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6D9F3D" w14:textId="77777777" w:rsidR="00CE0AF1" w:rsidRDefault="00CE0AF1" w:rsidP="0013218D">
      <w:pPr>
        <w:jc w:val="center"/>
        <w:rPr>
          <w:b/>
          <w:sz w:val="32"/>
        </w:rPr>
      </w:pPr>
    </w:p>
    <w:p w14:paraId="4582C08D" w14:textId="77777777" w:rsidR="00CE0AF1" w:rsidRDefault="00CE0AF1" w:rsidP="0013218D">
      <w:pPr>
        <w:jc w:val="center"/>
        <w:rPr>
          <w:b/>
          <w:sz w:val="32"/>
        </w:rPr>
      </w:pPr>
    </w:p>
    <w:p w14:paraId="4421AF73" w14:textId="1A68113C" w:rsidR="00CE0AF1" w:rsidRDefault="00CE0AF1" w:rsidP="0013218D">
      <w:pPr>
        <w:jc w:val="center"/>
        <w:rPr>
          <w:b/>
          <w:sz w:val="32"/>
        </w:rPr>
      </w:pPr>
    </w:p>
    <w:p w14:paraId="2569DD60" w14:textId="695E76A7" w:rsidR="00096BBA" w:rsidRDefault="00096BBA" w:rsidP="0013218D">
      <w:pPr>
        <w:jc w:val="center"/>
        <w:rPr>
          <w:b/>
          <w:sz w:val="32"/>
        </w:rPr>
      </w:pPr>
    </w:p>
    <w:p w14:paraId="67FAC925" w14:textId="77777777" w:rsidR="00096BBA" w:rsidRDefault="00096BBA" w:rsidP="0013218D">
      <w:pPr>
        <w:jc w:val="center"/>
        <w:rPr>
          <w:b/>
          <w:sz w:val="32"/>
        </w:rPr>
      </w:pPr>
    </w:p>
    <w:p w14:paraId="5B549A87" w14:textId="77777777" w:rsidR="00CE0AF1" w:rsidRDefault="00CE0AF1" w:rsidP="0013218D">
      <w:pPr>
        <w:jc w:val="center"/>
        <w:rPr>
          <w:b/>
          <w:sz w:val="32"/>
        </w:rPr>
      </w:pPr>
    </w:p>
    <w:p w14:paraId="57B91F62" w14:textId="77777777" w:rsidR="00CE0AF1" w:rsidRDefault="00CE0AF1" w:rsidP="0013218D">
      <w:pPr>
        <w:jc w:val="center"/>
        <w:rPr>
          <w:b/>
          <w:sz w:val="32"/>
        </w:rPr>
      </w:pPr>
    </w:p>
    <w:p w14:paraId="73F5D37B" w14:textId="77777777" w:rsidR="00923329" w:rsidRDefault="00543DA5" w:rsidP="0013218D">
      <w:pPr>
        <w:jc w:val="center"/>
        <w:rPr>
          <w:b/>
          <w:sz w:val="32"/>
        </w:rPr>
      </w:pPr>
      <w:r>
        <w:rPr>
          <w:b/>
          <w:sz w:val="32"/>
        </w:rPr>
        <w:t>DIGITAL SKILLS AND RESEARCH METHODS</w:t>
      </w:r>
    </w:p>
    <w:p w14:paraId="38BF1091" w14:textId="77777777" w:rsidR="00CE0AF1" w:rsidRDefault="00543DA5" w:rsidP="0013218D">
      <w:pPr>
        <w:jc w:val="center"/>
        <w:rPr>
          <w:b/>
        </w:rPr>
      </w:pPr>
      <w:r w:rsidRPr="00543DA5">
        <w:rPr>
          <w:b/>
        </w:rPr>
        <w:t>THE IMPACT OF VIRTUAL LEARNING ENVIRONMENT (VLE) – MOODLE ON STUDENTS’ LEARNING EXPERIENCE AT THE UNIVERSITY OF WALES TRINITY SAINT DAVID LONDON CAMPUS</w:t>
      </w:r>
    </w:p>
    <w:p w14:paraId="14EB6052" w14:textId="77777777" w:rsidR="00CE0AF1" w:rsidRDefault="00CE0AF1" w:rsidP="0013218D">
      <w:pPr>
        <w:jc w:val="left"/>
        <w:rPr>
          <w:b/>
        </w:rPr>
      </w:pPr>
      <w:r>
        <w:rPr>
          <w:b/>
        </w:rPr>
        <w:br w:type="page"/>
      </w:r>
    </w:p>
    <w:sdt>
      <w:sdtPr>
        <w:rPr>
          <w:rFonts w:ascii="Times New Roman" w:eastAsiaTheme="minorHAnsi" w:hAnsi="Times New Roman" w:cstheme="minorBidi"/>
          <w:b w:val="0"/>
          <w:bCs w:val="0"/>
          <w:color w:val="000000" w:themeColor="text1"/>
          <w:sz w:val="24"/>
          <w:szCs w:val="22"/>
          <w:lang w:eastAsia="en-US"/>
        </w:rPr>
        <w:id w:val="-1750571180"/>
        <w:docPartObj>
          <w:docPartGallery w:val="Table of Contents"/>
          <w:docPartUnique/>
        </w:docPartObj>
      </w:sdtPr>
      <w:sdtEndPr>
        <w:rPr>
          <w:noProof/>
        </w:rPr>
      </w:sdtEndPr>
      <w:sdtContent>
        <w:p w14:paraId="24DAF4DF" w14:textId="77777777" w:rsidR="00CE0AF1" w:rsidRPr="00CE0AF1" w:rsidRDefault="00CE0AF1" w:rsidP="0013218D">
          <w:pPr>
            <w:pStyle w:val="TOCHeading"/>
            <w:spacing w:line="360" w:lineRule="auto"/>
            <w:jc w:val="center"/>
            <w:rPr>
              <w:rFonts w:ascii="Times New Roman" w:hAnsi="Times New Roman" w:cs="Times New Roman"/>
              <w:color w:val="000000" w:themeColor="text1"/>
            </w:rPr>
          </w:pPr>
          <w:r w:rsidRPr="00CE0AF1">
            <w:rPr>
              <w:rFonts w:ascii="Times New Roman" w:hAnsi="Times New Roman" w:cs="Times New Roman"/>
              <w:color w:val="000000" w:themeColor="text1"/>
            </w:rPr>
            <w:t>Table of Contents</w:t>
          </w:r>
        </w:p>
        <w:p w14:paraId="378ACD7B" w14:textId="4951B14C" w:rsidR="002E4CD3" w:rsidRDefault="00CE0AF1">
          <w:pPr>
            <w:pStyle w:val="TOC1"/>
            <w:tabs>
              <w:tab w:val="right" w:leader="dot" w:pos="9350"/>
            </w:tabs>
            <w:rPr>
              <w:rFonts w:asciiTheme="minorHAnsi" w:eastAsiaTheme="minorEastAsia" w:hAnsiTheme="minorHAnsi"/>
              <w:noProof/>
              <w:color w:val="auto"/>
              <w:sz w:val="22"/>
              <w:lang w:val="en-IN" w:eastAsia="en-IN"/>
            </w:rPr>
          </w:pPr>
          <w:r w:rsidRPr="00CE0AF1">
            <w:fldChar w:fldCharType="begin"/>
          </w:r>
          <w:r w:rsidRPr="00CE0AF1">
            <w:instrText xml:space="preserve"> TOC \o "1-3" \h \z \u </w:instrText>
          </w:r>
          <w:r w:rsidRPr="00CE0AF1">
            <w:fldChar w:fldCharType="separate"/>
          </w:r>
          <w:hyperlink w:anchor="_Toc60758693" w:history="1">
            <w:r w:rsidR="002E4CD3" w:rsidRPr="00DF7857">
              <w:rPr>
                <w:rStyle w:val="Hyperlink"/>
                <w:rFonts w:cs="Times New Roman"/>
                <w:bCs/>
                <w:noProof/>
              </w:rPr>
              <w:t>Introduction</w:t>
            </w:r>
            <w:r w:rsidR="002E4CD3">
              <w:rPr>
                <w:noProof/>
                <w:webHidden/>
              </w:rPr>
              <w:tab/>
            </w:r>
            <w:r w:rsidR="002E4CD3">
              <w:rPr>
                <w:noProof/>
                <w:webHidden/>
              </w:rPr>
              <w:fldChar w:fldCharType="begin"/>
            </w:r>
            <w:r w:rsidR="002E4CD3">
              <w:rPr>
                <w:noProof/>
                <w:webHidden/>
              </w:rPr>
              <w:instrText xml:space="preserve"> PAGEREF _Toc60758693 \h </w:instrText>
            </w:r>
            <w:r w:rsidR="002E4CD3">
              <w:rPr>
                <w:noProof/>
                <w:webHidden/>
              </w:rPr>
            </w:r>
            <w:r w:rsidR="002E4CD3">
              <w:rPr>
                <w:noProof/>
                <w:webHidden/>
              </w:rPr>
              <w:fldChar w:fldCharType="separate"/>
            </w:r>
            <w:r w:rsidR="002E4CD3">
              <w:rPr>
                <w:noProof/>
                <w:webHidden/>
              </w:rPr>
              <w:t>2</w:t>
            </w:r>
            <w:r w:rsidR="002E4CD3">
              <w:rPr>
                <w:noProof/>
                <w:webHidden/>
              </w:rPr>
              <w:fldChar w:fldCharType="end"/>
            </w:r>
          </w:hyperlink>
        </w:p>
        <w:p w14:paraId="62F9BB4D" w14:textId="7FFC7FB0"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694" w:history="1">
            <w:r w:rsidRPr="00DF7857">
              <w:rPr>
                <w:rStyle w:val="Hyperlink"/>
                <w:rFonts w:cs="Times New Roman"/>
                <w:bCs/>
                <w:noProof/>
              </w:rPr>
              <w:t>Objectives of Virtual Learning Environment (VLE)</w:t>
            </w:r>
            <w:r>
              <w:rPr>
                <w:noProof/>
                <w:webHidden/>
              </w:rPr>
              <w:tab/>
            </w:r>
            <w:r>
              <w:rPr>
                <w:noProof/>
                <w:webHidden/>
              </w:rPr>
              <w:fldChar w:fldCharType="begin"/>
            </w:r>
            <w:r>
              <w:rPr>
                <w:noProof/>
                <w:webHidden/>
              </w:rPr>
              <w:instrText xml:space="preserve"> PAGEREF _Toc60758694 \h </w:instrText>
            </w:r>
            <w:r>
              <w:rPr>
                <w:noProof/>
                <w:webHidden/>
              </w:rPr>
            </w:r>
            <w:r>
              <w:rPr>
                <w:noProof/>
                <w:webHidden/>
              </w:rPr>
              <w:fldChar w:fldCharType="separate"/>
            </w:r>
            <w:r>
              <w:rPr>
                <w:noProof/>
                <w:webHidden/>
              </w:rPr>
              <w:t>2</w:t>
            </w:r>
            <w:r>
              <w:rPr>
                <w:noProof/>
                <w:webHidden/>
              </w:rPr>
              <w:fldChar w:fldCharType="end"/>
            </w:r>
          </w:hyperlink>
        </w:p>
        <w:p w14:paraId="2FF31829" w14:textId="7D4D5574"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696" w:history="1">
            <w:r w:rsidRPr="00DF7857">
              <w:rPr>
                <w:rStyle w:val="Hyperlink"/>
                <w:rFonts w:cs="Times New Roman"/>
                <w:bCs/>
                <w:noProof/>
              </w:rPr>
              <w:t>Literature review of the Virtual Learning Environment (VLE)</w:t>
            </w:r>
            <w:r>
              <w:rPr>
                <w:noProof/>
                <w:webHidden/>
              </w:rPr>
              <w:tab/>
            </w:r>
            <w:r>
              <w:rPr>
                <w:noProof/>
                <w:webHidden/>
              </w:rPr>
              <w:fldChar w:fldCharType="begin"/>
            </w:r>
            <w:r>
              <w:rPr>
                <w:noProof/>
                <w:webHidden/>
              </w:rPr>
              <w:instrText xml:space="preserve"> PAGEREF _Toc60758696 \h </w:instrText>
            </w:r>
            <w:r>
              <w:rPr>
                <w:noProof/>
                <w:webHidden/>
              </w:rPr>
            </w:r>
            <w:r>
              <w:rPr>
                <w:noProof/>
                <w:webHidden/>
              </w:rPr>
              <w:fldChar w:fldCharType="separate"/>
            </w:r>
            <w:r>
              <w:rPr>
                <w:noProof/>
                <w:webHidden/>
              </w:rPr>
              <w:t>4</w:t>
            </w:r>
            <w:r>
              <w:rPr>
                <w:noProof/>
                <w:webHidden/>
              </w:rPr>
              <w:fldChar w:fldCharType="end"/>
            </w:r>
          </w:hyperlink>
        </w:p>
        <w:p w14:paraId="1BF2B264" w14:textId="5CB5324D"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697" w:history="1">
            <w:r>
              <w:rPr>
                <w:rStyle w:val="Hyperlink"/>
                <w:rFonts w:cs="Times New Roman"/>
                <w:bCs/>
                <w:noProof/>
              </w:rPr>
              <w:t>T</w:t>
            </w:r>
            <w:r w:rsidRPr="00DF7857">
              <w:rPr>
                <w:rStyle w:val="Hyperlink"/>
                <w:rFonts w:cs="Times New Roman"/>
                <w:bCs/>
                <w:noProof/>
              </w:rPr>
              <w:t>he methodol</w:t>
            </w:r>
            <w:r w:rsidRPr="00DF7857">
              <w:rPr>
                <w:rStyle w:val="Hyperlink"/>
                <w:rFonts w:cs="Times New Roman"/>
                <w:bCs/>
                <w:noProof/>
              </w:rPr>
              <w:t>o</w:t>
            </w:r>
            <w:r w:rsidRPr="00DF7857">
              <w:rPr>
                <w:rStyle w:val="Hyperlink"/>
                <w:rFonts w:cs="Times New Roman"/>
                <w:bCs/>
                <w:noProof/>
              </w:rPr>
              <w:t>gy of Virtual Learning Environment (VLE)</w:t>
            </w:r>
            <w:r>
              <w:rPr>
                <w:noProof/>
                <w:webHidden/>
              </w:rPr>
              <w:tab/>
            </w:r>
            <w:r>
              <w:rPr>
                <w:noProof/>
                <w:webHidden/>
              </w:rPr>
              <w:fldChar w:fldCharType="begin"/>
            </w:r>
            <w:r>
              <w:rPr>
                <w:noProof/>
                <w:webHidden/>
              </w:rPr>
              <w:instrText xml:space="preserve"> PAGEREF _Toc60758697 \h </w:instrText>
            </w:r>
            <w:r>
              <w:rPr>
                <w:noProof/>
                <w:webHidden/>
              </w:rPr>
            </w:r>
            <w:r>
              <w:rPr>
                <w:noProof/>
                <w:webHidden/>
              </w:rPr>
              <w:fldChar w:fldCharType="separate"/>
            </w:r>
            <w:r>
              <w:rPr>
                <w:noProof/>
                <w:webHidden/>
              </w:rPr>
              <w:t>5</w:t>
            </w:r>
            <w:r>
              <w:rPr>
                <w:noProof/>
                <w:webHidden/>
              </w:rPr>
              <w:fldChar w:fldCharType="end"/>
            </w:r>
          </w:hyperlink>
        </w:p>
        <w:p w14:paraId="48B26378" w14:textId="2E028A06" w:rsidR="002E4CD3" w:rsidRDefault="002E4CD3">
          <w:pPr>
            <w:pStyle w:val="TOC2"/>
            <w:tabs>
              <w:tab w:val="right" w:leader="dot" w:pos="9350"/>
            </w:tabs>
            <w:rPr>
              <w:rFonts w:asciiTheme="minorHAnsi" w:eastAsiaTheme="minorEastAsia" w:hAnsiTheme="minorHAnsi"/>
              <w:noProof/>
              <w:color w:val="auto"/>
              <w:sz w:val="22"/>
              <w:lang w:val="en-IN" w:eastAsia="en-IN"/>
            </w:rPr>
          </w:pPr>
          <w:hyperlink w:anchor="_Toc60758698" w:history="1">
            <w:r w:rsidRPr="00DF7857">
              <w:rPr>
                <w:rStyle w:val="Hyperlink"/>
                <w:rFonts w:cs="Times New Roman"/>
                <w:noProof/>
              </w:rPr>
              <w:t>Learning Engagement</w:t>
            </w:r>
            <w:r>
              <w:rPr>
                <w:noProof/>
                <w:webHidden/>
              </w:rPr>
              <w:tab/>
            </w:r>
            <w:r>
              <w:rPr>
                <w:noProof/>
                <w:webHidden/>
              </w:rPr>
              <w:fldChar w:fldCharType="begin"/>
            </w:r>
            <w:r>
              <w:rPr>
                <w:noProof/>
                <w:webHidden/>
              </w:rPr>
              <w:instrText xml:space="preserve"> PAGEREF _Toc60758698 \h </w:instrText>
            </w:r>
            <w:r>
              <w:rPr>
                <w:noProof/>
                <w:webHidden/>
              </w:rPr>
            </w:r>
            <w:r>
              <w:rPr>
                <w:noProof/>
                <w:webHidden/>
              </w:rPr>
              <w:fldChar w:fldCharType="separate"/>
            </w:r>
            <w:r>
              <w:rPr>
                <w:noProof/>
                <w:webHidden/>
              </w:rPr>
              <w:t>6</w:t>
            </w:r>
            <w:r>
              <w:rPr>
                <w:noProof/>
                <w:webHidden/>
              </w:rPr>
              <w:fldChar w:fldCharType="end"/>
            </w:r>
          </w:hyperlink>
        </w:p>
        <w:p w14:paraId="7E9ED4D2" w14:textId="57D8DE86" w:rsidR="002E4CD3" w:rsidRDefault="002E4CD3">
          <w:pPr>
            <w:pStyle w:val="TOC2"/>
            <w:tabs>
              <w:tab w:val="right" w:leader="dot" w:pos="9350"/>
            </w:tabs>
            <w:rPr>
              <w:rFonts w:asciiTheme="minorHAnsi" w:eastAsiaTheme="minorEastAsia" w:hAnsiTheme="minorHAnsi"/>
              <w:noProof/>
              <w:color w:val="auto"/>
              <w:sz w:val="22"/>
              <w:lang w:val="en-IN" w:eastAsia="en-IN"/>
            </w:rPr>
          </w:pPr>
          <w:hyperlink w:anchor="_Toc60758699" w:history="1">
            <w:r w:rsidRPr="00DF7857">
              <w:rPr>
                <w:rStyle w:val="Hyperlink"/>
                <w:rFonts w:cs="Times New Roman"/>
                <w:noProof/>
              </w:rPr>
              <w:t>Tool for Online Databases</w:t>
            </w:r>
            <w:r>
              <w:rPr>
                <w:noProof/>
                <w:webHidden/>
              </w:rPr>
              <w:tab/>
            </w:r>
            <w:r>
              <w:rPr>
                <w:noProof/>
                <w:webHidden/>
              </w:rPr>
              <w:fldChar w:fldCharType="begin"/>
            </w:r>
            <w:r>
              <w:rPr>
                <w:noProof/>
                <w:webHidden/>
              </w:rPr>
              <w:instrText xml:space="preserve"> PAGEREF _Toc60758699 \h </w:instrText>
            </w:r>
            <w:r>
              <w:rPr>
                <w:noProof/>
                <w:webHidden/>
              </w:rPr>
            </w:r>
            <w:r>
              <w:rPr>
                <w:noProof/>
                <w:webHidden/>
              </w:rPr>
              <w:fldChar w:fldCharType="separate"/>
            </w:r>
            <w:r>
              <w:rPr>
                <w:noProof/>
                <w:webHidden/>
              </w:rPr>
              <w:t>6</w:t>
            </w:r>
            <w:r>
              <w:rPr>
                <w:noProof/>
                <w:webHidden/>
              </w:rPr>
              <w:fldChar w:fldCharType="end"/>
            </w:r>
          </w:hyperlink>
        </w:p>
        <w:p w14:paraId="2E578183" w14:textId="34C2B54C" w:rsidR="002E4CD3" w:rsidRDefault="002E4CD3">
          <w:pPr>
            <w:pStyle w:val="TOC2"/>
            <w:tabs>
              <w:tab w:val="right" w:leader="dot" w:pos="9350"/>
            </w:tabs>
            <w:rPr>
              <w:rFonts w:asciiTheme="minorHAnsi" w:eastAsiaTheme="minorEastAsia" w:hAnsiTheme="minorHAnsi"/>
              <w:noProof/>
              <w:color w:val="auto"/>
              <w:sz w:val="22"/>
              <w:lang w:val="en-IN" w:eastAsia="en-IN"/>
            </w:rPr>
          </w:pPr>
          <w:hyperlink w:anchor="_Toc60758700" w:history="1">
            <w:r w:rsidRPr="00DF7857">
              <w:rPr>
                <w:rStyle w:val="Hyperlink"/>
                <w:rFonts w:cs="Times New Roman"/>
                <w:noProof/>
              </w:rPr>
              <w:t>Tool for portraying information</w:t>
            </w:r>
            <w:r>
              <w:rPr>
                <w:noProof/>
                <w:webHidden/>
              </w:rPr>
              <w:tab/>
            </w:r>
            <w:r>
              <w:rPr>
                <w:noProof/>
                <w:webHidden/>
              </w:rPr>
              <w:fldChar w:fldCharType="begin"/>
            </w:r>
            <w:r>
              <w:rPr>
                <w:noProof/>
                <w:webHidden/>
              </w:rPr>
              <w:instrText xml:space="preserve"> PAGEREF _Toc60758700 \h </w:instrText>
            </w:r>
            <w:r>
              <w:rPr>
                <w:noProof/>
                <w:webHidden/>
              </w:rPr>
            </w:r>
            <w:r>
              <w:rPr>
                <w:noProof/>
                <w:webHidden/>
              </w:rPr>
              <w:fldChar w:fldCharType="separate"/>
            </w:r>
            <w:r>
              <w:rPr>
                <w:noProof/>
                <w:webHidden/>
              </w:rPr>
              <w:t>7</w:t>
            </w:r>
            <w:r>
              <w:rPr>
                <w:noProof/>
                <w:webHidden/>
              </w:rPr>
              <w:fldChar w:fldCharType="end"/>
            </w:r>
          </w:hyperlink>
        </w:p>
        <w:p w14:paraId="6E1056EE" w14:textId="04B543B2"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701" w:history="1">
            <w:r w:rsidRPr="00DF7857">
              <w:rPr>
                <w:rStyle w:val="Hyperlink"/>
                <w:noProof/>
              </w:rPr>
              <w:t>Data analysis</w:t>
            </w:r>
            <w:r>
              <w:rPr>
                <w:noProof/>
                <w:webHidden/>
              </w:rPr>
              <w:tab/>
            </w:r>
            <w:r>
              <w:rPr>
                <w:noProof/>
                <w:webHidden/>
              </w:rPr>
              <w:fldChar w:fldCharType="begin"/>
            </w:r>
            <w:r>
              <w:rPr>
                <w:noProof/>
                <w:webHidden/>
              </w:rPr>
              <w:instrText xml:space="preserve"> PAGEREF _Toc60758701 \h </w:instrText>
            </w:r>
            <w:r>
              <w:rPr>
                <w:noProof/>
                <w:webHidden/>
              </w:rPr>
            </w:r>
            <w:r>
              <w:rPr>
                <w:noProof/>
                <w:webHidden/>
              </w:rPr>
              <w:fldChar w:fldCharType="separate"/>
            </w:r>
            <w:r>
              <w:rPr>
                <w:noProof/>
                <w:webHidden/>
              </w:rPr>
              <w:t>7</w:t>
            </w:r>
            <w:r>
              <w:rPr>
                <w:noProof/>
                <w:webHidden/>
              </w:rPr>
              <w:fldChar w:fldCharType="end"/>
            </w:r>
          </w:hyperlink>
        </w:p>
        <w:p w14:paraId="03E3C839" w14:textId="54A3A4D5" w:rsidR="002E4CD3" w:rsidRDefault="002E4CD3">
          <w:pPr>
            <w:pStyle w:val="TOC2"/>
            <w:tabs>
              <w:tab w:val="right" w:leader="dot" w:pos="9350"/>
            </w:tabs>
            <w:rPr>
              <w:rFonts w:asciiTheme="minorHAnsi" w:eastAsiaTheme="minorEastAsia" w:hAnsiTheme="minorHAnsi"/>
              <w:noProof/>
              <w:color w:val="auto"/>
              <w:sz w:val="22"/>
              <w:lang w:val="en-IN" w:eastAsia="en-IN"/>
            </w:rPr>
          </w:pPr>
          <w:hyperlink w:anchor="_Toc60758702" w:history="1">
            <w:r w:rsidRPr="00DF7857">
              <w:rPr>
                <w:rStyle w:val="Hyperlink"/>
                <w:noProof/>
              </w:rPr>
              <w:t>Primary Data Analysis</w:t>
            </w:r>
            <w:r>
              <w:rPr>
                <w:noProof/>
                <w:webHidden/>
              </w:rPr>
              <w:tab/>
            </w:r>
            <w:r>
              <w:rPr>
                <w:noProof/>
                <w:webHidden/>
              </w:rPr>
              <w:fldChar w:fldCharType="begin"/>
            </w:r>
            <w:r>
              <w:rPr>
                <w:noProof/>
                <w:webHidden/>
              </w:rPr>
              <w:instrText xml:space="preserve"> PAGEREF _Toc60758702 \h </w:instrText>
            </w:r>
            <w:r>
              <w:rPr>
                <w:noProof/>
                <w:webHidden/>
              </w:rPr>
            </w:r>
            <w:r>
              <w:rPr>
                <w:noProof/>
                <w:webHidden/>
              </w:rPr>
              <w:fldChar w:fldCharType="separate"/>
            </w:r>
            <w:r>
              <w:rPr>
                <w:noProof/>
                <w:webHidden/>
              </w:rPr>
              <w:t>7</w:t>
            </w:r>
            <w:r>
              <w:rPr>
                <w:noProof/>
                <w:webHidden/>
              </w:rPr>
              <w:fldChar w:fldCharType="end"/>
            </w:r>
          </w:hyperlink>
        </w:p>
        <w:p w14:paraId="5484EB94" w14:textId="0C11FF2D" w:rsidR="002E4CD3" w:rsidRDefault="002E4CD3">
          <w:pPr>
            <w:pStyle w:val="TOC2"/>
            <w:tabs>
              <w:tab w:val="right" w:leader="dot" w:pos="9350"/>
            </w:tabs>
            <w:rPr>
              <w:rFonts w:asciiTheme="minorHAnsi" w:eastAsiaTheme="minorEastAsia" w:hAnsiTheme="minorHAnsi"/>
              <w:noProof/>
              <w:color w:val="auto"/>
              <w:sz w:val="22"/>
              <w:lang w:val="en-IN" w:eastAsia="en-IN"/>
            </w:rPr>
          </w:pPr>
          <w:hyperlink w:anchor="_Toc60758703" w:history="1">
            <w:r w:rsidRPr="00DF7857">
              <w:rPr>
                <w:rStyle w:val="Hyperlink"/>
                <w:noProof/>
              </w:rPr>
              <w:t>Secondary Data Analysis</w:t>
            </w:r>
            <w:r>
              <w:rPr>
                <w:noProof/>
                <w:webHidden/>
              </w:rPr>
              <w:tab/>
            </w:r>
            <w:r>
              <w:rPr>
                <w:noProof/>
                <w:webHidden/>
              </w:rPr>
              <w:fldChar w:fldCharType="begin"/>
            </w:r>
            <w:r>
              <w:rPr>
                <w:noProof/>
                <w:webHidden/>
              </w:rPr>
              <w:instrText xml:space="preserve"> PAGEREF _Toc60758703 \h </w:instrText>
            </w:r>
            <w:r>
              <w:rPr>
                <w:noProof/>
                <w:webHidden/>
              </w:rPr>
            </w:r>
            <w:r>
              <w:rPr>
                <w:noProof/>
                <w:webHidden/>
              </w:rPr>
              <w:fldChar w:fldCharType="separate"/>
            </w:r>
            <w:r>
              <w:rPr>
                <w:noProof/>
                <w:webHidden/>
              </w:rPr>
              <w:t>8</w:t>
            </w:r>
            <w:r>
              <w:rPr>
                <w:noProof/>
                <w:webHidden/>
              </w:rPr>
              <w:fldChar w:fldCharType="end"/>
            </w:r>
          </w:hyperlink>
        </w:p>
        <w:p w14:paraId="0A4E6170" w14:textId="2DBD2FF9"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704" w:history="1">
            <w:r w:rsidRPr="00DF7857">
              <w:rPr>
                <w:rStyle w:val="Hyperlink"/>
                <w:noProof/>
              </w:rPr>
              <w:t>Conclusion</w:t>
            </w:r>
            <w:r>
              <w:rPr>
                <w:noProof/>
                <w:webHidden/>
              </w:rPr>
              <w:tab/>
            </w:r>
            <w:r>
              <w:rPr>
                <w:noProof/>
                <w:webHidden/>
              </w:rPr>
              <w:fldChar w:fldCharType="begin"/>
            </w:r>
            <w:r>
              <w:rPr>
                <w:noProof/>
                <w:webHidden/>
              </w:rPr>
              <w:instrText xml:space="preserve"> PAGEREF _Toc60758704 \h </w:instrText>
            </w:r>
            <w:r>
              <w:rPr>
                <w:noProof/>
                <w:webHidden/>
              </w:rPr>
            </w:r>
            <w:r>
              <w:rPr>
                <w:noProof/>
                <w:webHidden/>
              </w:rPr>
              <w:fldChar w:fldCharType="separate"/>
            </w:r>
            <w:r>
              <w:rPr>
                <w:noProof/>
                <w:webHidden/>
              </w:rPr>
              <w:t>10</w:t>
            </w:r>
            <w:r>
              <w:rPr>
                <w:noProof/>
                <w:webHidden/>
              </w:rPr>
              <w:fldChar w:fldCharType="end"/>
            </w:r>
          </w:hyperlink>
        </w:p>
        <w:p w14:paraId="7BFCC2E7" w14:textId="5683A379" w:rsidR="002E4CD3" w:rsidRDefault="002E4CD3">
          <w:pPr>
            <w:pStyle w:val="TOC1"/>
            <w:tabs>
              <w:tab w:val="right" w:leader="dot" w:pos="9350"/>
            </w:tabs>
            <w:rPr>
              <w:rFonts w:asciiTheme="minorHAnsi" w:eastAsiaTheme="minorEastAsia" w:hAnsiTheme="minorHAnsi"/>
              <w:noProof/>
              <w:color w:val="auto"/>
              <w:sz w:val="22"/>
              <w:lang w:val="en-IN" w:eastAsia="en-IN"/>
            </w:rPr>
          </w:pPr>
          <w:hyperlink w:anchor="_Toc60758705" w:history="1">
            <w:r w:rsidRPr="00DF7857">
              <w:rPr>
                <w:rStyle w:val="Hyperlink"/>
                <w:noProof/>
              </w:rPr>
              <w:t>Reference List</w:t>
            </w:r>
            <w:r>
              <w:rPr>
                <w:noProof/>
                <w:webHidden/>
              </w:rPr>
              <w:tab/>
            </w:r>
            <w:r>
              <w:rPr>
                <w:noProof/>
                <w:webHidden/>
              </w:rPr>
              <w:fldChar w:fldCharType="begin"/>
            </w:r>
            <w:r>
              <w:rPr>
                <w:noProof/>
                <w:webHidden/>
              </w:rPr>
              <w:instrText xml:space="preserve"> PAGEREF _Toc60758705 \h </w:instrText>
            </w:r>
            <w:r>
              <w:rPr>
                <w:noProof/>
                <w:webHidden/>
              </w:rPr>
            </w:r>
            <w:r>
              <w:rPr>
                <w:noProof/>
                <w:webHidden/>
              </w:rPr>
              <w:fldChar w:fldCharType="separate"/>
            </w:r>
            <w:r>
              <w:rPr>
                <w:noProof/>
                <w:webHidden/>
              </w:rPr>
              <w:t>11</w:t>
            </w:r>
            <w:r>
              <w:rPr>
                <w:noProof/>
                <w:webHidden/>
              </w:rPr>
              <w:fldChar w:fldCharType="end"/>
            </w:r>
          </w:hyperlink>
        </w:p>
        <w:p w14:paraId="1E1CBE6F" w14:textId="2ACE011E" w:rsidR="00CE0AF1" w:rsidRDefault="00CE0AF1" w:rsidP="0013218D">
          <w:r w:rsidRPr="00CE0AF1">
            <w:rPr>
              <w:b/>
              <w:bCs/>
              <w:noProof/>
            </w:rPr>
            <w:fldChar w:fldCharType="end"/>
          </w:r>
        </w:p>
      </w:sdtContent>
    </w:sdt>
    <w:p w14:paraId="4FC2670A" w14:textId="77777777" w:rsidR="00543DA5" w:rsidRDefault="00543DA5" w:rsidP="0013218D">
      <w:pPr>
        <w:rPr>
          <w:b/>
        </w:rPr>
      </w:pPr>
    </w:p>
    <w:p w14:paraId="6FF7C5BE" w14:textId="77777777" w:rsidR="00543DA5" w:rsidRDefault="00543DA5" w:rsidP="0013218D">
      <w:pPr>
        <w:jc w:val="left"/>
        <w:rPr>
          <w:b/>
        </w:rPr>
      </w:pPr>
      <w:r>
        <w:rPr>
          <w:b/>
        </w:rPr>
        <w:br w:type="page"/>
      </w:r>
    </w:p>
    <w:p w14:paraId="7D51C4EC" w14:textId="77777777" w:rsidR="00C50BB2" w:rsidRPr="0045490B" w:rsidRDefault="00C50BB2" w:rsidP="0013218D">
      <w:pPr>
        <w:pStyle w:val="Heading1"/>
        <w:rPr>
          <w:rFonts w:cs="Times New Roman"/>
          <w:b w:val="0"/>
          <w:bCs/>
          <w:sz w:val="24"/>
          <w:szCs w:val="24"/>
          <w:lang w:val="en-US"/>
        </w:rPr>
      </w:pPr>
      <w:bookmarkStart w:id="0" w:name="_Toc60740877"/>
      <w:bookmarkStart w:id="1" w:name="_Toc60758693"/>
      <w:r w:rsidRPr="0045490B">
        <w:rPr>
          <w:rFonts w:cs="Times New Roman"/>
          <w:bCs/>
          <w:sz w:val="24"/>
          <w:szCs w:val="24"/>
          <w:lang w:val="en-US"/>
        </w:rPr>
        <w:lastRenderedPageBreak/>
        <w:t>Introduction</w:t>
      </w:r>
      <w:bookmarkEnd w:id="0"/>
      <w:bookmarkEnd w:id="1"/>
      <w:r w:rsidRPr="0045490B">
        <w:rPr>
          <w:rFonts w:cs="Times New Roman"/>
          <w:bCs/>
          <w:sz w:val="24"/>
          <w:szCs w:val="24"/>
          <w:lang w:val="en-US"/>
        </w:rPr>
        <w:t xml:space="preserve"> </w:t>
      </w:r>
    </w:p>
    <w:p w14:paraId="2549FA76" w14:textId="122F523D" w:rsidR="00C50BB2" w:rsidRPr="0045490B" w:rsidRDefault="00C50BB2" w:rsidP="0013218D">
      <w:r w:rsidRPr="0045490B">
        <w:t xml:space="preserve">VLEs are virtual environments for faculty and students to portray, exchange and engage with their resources and practices. </w:t>
      </w:r>
      <w:r>
        <w:t>For</w:t>
      </w:r>
      <w:r w:rsidRPr="0045490B">
        <w:t xml:space="preserve"> the students to advance from passive to active, virtual learning environments (VLEs) were added. Active learning facilitates analytical thinking skills that are necessary for the transfer/</w:t>
      </w:r>
      <w:r>
        <w:t>utilization</w:t>
      </w:r>
      <w:r w:rsidRPr="0045490B">
        <w:t xml:space="preserve"> of therapeutic contexts of learned expertise. A VLE forms a crucial factor in the growth of therapeutic ability in </w:t>
      </w:r>
      <w:r>
        <w:t>several</w:t>
      </w:r>
      <w:r w:rsidRPr="0045490B">
        <w:t xml:space="preserve"> disciplines. Many concentrated on automatically recording web data </w:t>
      </w:r>
      <w:r>
        <w:t>to</w:t>
      </w:r>
      <w:r w:rsidRPr="0045490B">
        <w:t xml:space="preserve"> recognise variables that improve student usage of the virtual learning environment and that may influence their effective, efficient learning through these means by observing the use of a virtual learning environment. </w:t>
      </w:r>
      <w:r w:rsidRPr="0045490B">
        <w:rPr>
          <w:b/>
          <w:bCs/>
        </w:rPr>
        <w:t xml:space="preserve">Virtual Learning Environment </w:t>
      </w:r>
      <w:r w:rsidRPr="0045490B">
        <w:t>fills the distance between learning and students with the use of professional equipment. Students can incorporate learning more easily into their tasks when they use the same learning equipment and technologies as they do to learn.</w:t>
      </w:r>
    </w:p>
    <w:p w14:paraId="221A4341" w14:textId="77777777" w:rsidR="00C50BB2" w:rsidRPr="0045490B" w:rsidRDefault="00C50BB2" w:rsidP="0013218D">
      <w:pPr>
        <w:pStyle w:val="Heading1"/>
        <w:rPr>
          <w:rFonts w:cs="Times New Roman"/>
          <w:b w:val="0"/>
          <w:bCs/>
          <w:sz w:val="24"/>
          <w:szCs w:val="24"/>
          <w:lang w:val="en-US"/>
        </w:rPr>
      </w:pPr>
      <w:bookmarkStart w:id="2" w:name="_Toc60740878"/>
      <w:bookmarkStart w:id="3" w:name="_Toc60758694"/>
      <w:r w:rsidRPr="0045490B">
        <w:rPr>
          <w:rFonts w:cs="Times New Roman"/>
          <w:bCs/>
          <w:sz w:val="24"/>
          <w:szCs w:val="24"/>
          <w:lang w:val="en-US"/>
        </w:rPr>
        <w:t>Objectives of Virtual Learning Environment (VLE)</w:t>
      </w:r>
      <w:bookmarkEnd w:id="2"/>
      <w:bookmarkEnd w:id="3"/>
      <w:r w:rsidRPr="0045490B">
        <w:rPr>
          <w:rFonts w:cs="Times New Roman"/>
          <w:bCs/>
          <w:sz w:val="24"/>
          <w:szCs w:val="24"/>
          <w:lang w:val="en-US"/>
        </w:rPr>
        <w:t xml:space="preserve"> </w:t>
      </w:r>
    </w:p>
    <w:p w14:paraId="6492EBE7" w14:textId="77777777" w:rsidR="00C50BB2" w:rsidRPr="0045490B" w:rsidRDefault="00C50BB2" w:rsidP="0013218D">
      <w:r w:rsidRPr="0045490B">
        <w:t>Virtual Learning Environment helps move from conventional face-to-face lessons towards the use of web media platforms that improve interactive learning and provide students with a whole different learning platform</w:t>
      </w:r>
      <w:r w:rsidRPr="0045490B">
        <w:rPr>
          <w:color w:val="222222"/>
          <w:shd w:val="clear" w:color="auto" w:fill="FFFFFF"/>
        </w:rPr>
        <w:t xml:space="preserve"> (Phungsuk et al., 2017)</w:t>
      </w:r>
      <w:r w:rsidRPr="0045490B">
        <w:t>. Virtual Learning Environment had been the primary method of distance learning, but now it also influences the higher education rules as it is a serious leader for higher education.</w:t>
      </w:r>
    </w:p>
    <w:p w14:paraId="7370EE35" w14:textId="77777777" w:rsidR="00C50BB2" w:rsidRDefault="00C50BB2" w:rsidP="0013218D">
      <w:pPr>
        <w:rPr>
          <w:b/>
          <w:bCs/>
        </w:rPr>
      </w:pPr>
      <w:r w:rsidRPr="0045490B">
        <w:rPr>
          <w:b/>
          <w:bCs/>
        </w:rPr>
        <w:t>There are several objectives whenever it comes to eLearning:</w:t>
      </w:r>
    </w:p>
    <w:p w14:paraId="4E6F59AB" w14:textId="77777777" w:rsidR="00C50BB2" w:rsidRDefault="00C50BB2" w:rsidP="0013218D">
      <w:pPr>
        <w:jc w:val="center"/>
        <w:rPr>
          <w:b/>
          <w:bCs/>
        </w:rPr>
      </w:pPr>
      <w:r>
        <w:rPr>
          <w:b/>
          <w:bCs/>
          <w:noProof/>
        </w:rPr>
        <w:lastRenderedPageBreak/>
        <w:drawing>
          <wp:inline distT="0" distB="0" distL="0" distR="0" wp14:anchorId="242D747F" wp14:editId="7EDAE275">
            <wp:extent cx="5486400" cy="3284621"/>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0CFDD0D" w14:textId="77777777" w:rsidR="00C50BB2" w:rsidRPr="00CB1F26" w:rsidRDefault="00C50BB2" w:rsidP="0013218D">
      <w:pPr>
        <w:pStyle w:val="Heading1"/>
        <w:jc w:val="center"/>
        <w:rPr>
          <w:rFonts w:cs="Times New Roman"/>
          <w:b w:val="0"/>
          <w:bCs/>
          <w:sz w:val="24"/>
          <w:szCs w:val="24"/>
          <w:lang w:val="en-US"/>
        </w:rPr>
      </w:pPr>
      <w:bookmarkStart w:id="4" w:name="_Toc60758695"/>
      <w:r w:rsidRPr="00CB1F26">
        <w:rPr>
          <w:rFonts w:cs="Times New Roman"/>
          <w:bCs/>
          <w:sz w:val="24"/>
          <w:szCs w:val="24"/>
          <w:lang w:val="en-US"/>
        </w:rPr>
        <w:t>Figure 1: Objectives of Virtual Learning Environment</w:t>
      </w:r>
      <w:bookmarkEnd w:id="4"/>
    </w:p>
    <w:p w14:paraId="615FECB9" w14:textId="77777777" w:rsidR="00C50BB2" w:rsidRPr="00CB1F26" w:rsidRDefault="00C50BB2" w:rsidP="0013218D">
      <w:pPr>
        <w:jc w:val="center"/>
        <w:rPr>
          <w:b/>
          <w:bCs/>
        </w:rPr>
      </w:pPr>
      <w:r w:rsidRPr="00CB1F26">
        <w:rPr>
          <w:b/>
          <w:bCs/>
        </w:rPr>
        <w:t>Source: (Author, 2021)</w:t>
      </w:r>
    </w:p>
    <w:p w14:paraId="38096D78" w14:textId="77777777" w:rsidR="00C50BB2" w:rsidRPr="0045490B" w:rsidRDefault="00C50BB2" w:rsidP="0013218D">
      <w:pPr>
        <w:rPr>
          <w:b/>
          <w:bCs/>
        </w:rPr>
      </w:pPr>
    </w:p>
    <w:p w14:paraId="5CB95C86" w14:textId="77777777" w:rsidR="00C50BB2" w:rsidRPr="0045490B" w:rsidRDefault="00C50BB2" w:rsidP="0013218D">
      <w:pPr>
        <w:pStyle w:val="ListParagraph"/>
        <w:numPr>
          <w:ilvl w:val="0"/>
          <w:numId w:val="1"/>
        </w:numPr>
        <w:spacing w:line="360" w:lineRule="auto"/>
        <w:jc w:val="both"/>
        <w:rPr>
          <w:rFonts w:ascii="Times New Roman" w:hAnsi="Times New Roman" w:cs="Times New Roman"/>
          <w:lang w:val="en-US"/>
        </w:rPr>
      </w:pPr>
      <w:r w:rsidRPr="0045490B">
        <w:rPr>
          <w:rFonts w:ascii="Times New Roman" w:hAnsi="Times New Roman" w:cs="Times New Roman"/>
          <w:b/>
          <w:bCs/>
          <w:lang w:val="en-US"/>
        </w:rPr>
        <w:t>Improve academic experience and education:</w:t>
      </w:r>
      <w:r w:rsidRPr="0045490B">
        <w:rPr>
          <w:rFonts w:ascii="Times New Roman" w:hAnsi="Times New Roman" w:cs="Times New Roman"/>
          <w:lang w:val="en-US"/>
        </w:rPr>
        <w:t xml:space="preserve"> The concept of </w:t>
      </w:r>
      <w:r>
        <w:rPr>
          <w:rFonts w:ascii="Times New Roman" w:hAnsi="Times New Roman" w:cs="Times New Roman"/>
          <w:lang w:val="en-US"/>
        </w:rPr>
        <w:t xml:space="preserve">a </w:t>
      </w:r>
      <w:r w:rsidRPr="0045490B">
        <w:rPr>
          <w:rFonts w:ascii="Times New Roman" w:hAnsi="Times New Roman" w:cs="Times New Roman"/>
          <w:lang w:val="en-US"/>
        </w:rPr>
        <w:t xml:space="preserve">Virtual Learning Environment leads to the improvement in the overall academic experience and education that makes education a much better experience for the students. </w:t>
      </w:r>
    </w:p>
    <w:p w14:paraId="4E1F68E8" w14:textId="77777777" w:rsidR="00C50BB2" w:rsidRPr="0045490B" w:rsidRDefault="00C50BB2" w:rsidP="0013218D">
      <w:pPr>
        <w:pStyle w:val="ListParagraph"/>
        <w:numPr>
          <w:ilvl w:val="0"/>
          <w:numId w:val="1"/>
        </w:numPr>
        <w:spacing w:line="360" w:lineRule="auto"/>
        <w:jc w:val="both"/>
        <w:rPr>
          <w:rFonts w:ascii="Times New Roman" w:hAnsi="Times New Roman" w:cs="Times New Roman"/>
          <w:lang w:val="en-US"/>
        </w:rPr>
      </w:pPr>
      <w:r w:rsidRPr="0045490B">
        <w:rPr>
          <w:rFonts w:ascii="Times New Roman" w:hAnsi="Times New Roman" w:cs="Times New Roman"/>
          <w:b/>
          <w:bCs/>
          <w:lang w:val="en-US"/>
        </w:rPr>
        <w:t>Meet students' personality type and requirements:</w:t>
      </w:r>
      <w:r w:rsidRPr="0045490B">
        <w:rPr>
          <w:rFonts w:ascii="Times New Roman" w:hAnsi="Times New Roman" w:cs="Times New Roman"/>
          <w:lang w:val="en-US"/>
        </w:rPr>
        <w:t xml:space="preserve"> The virtual learning environment helps in meeting the students’ personality type and requirements that </w:t>
      </w:r>
      <w:r>
        <w:rPr>
          <w:rFonts w:ascii="Times New Roman" w:hAnsi="Times New Roman" w:cs="Times New Roman"/>
          <w:lang w:val="en-US"/>
        </w:rPr>
        <w:t>make</w:t>
      </w:r>
      <w:r w:rsidRPr="0045490B">
        <w:rPr>
          <w:rFonts w:ascii="Times New Roman" w:hAnsi="Times New Roman" w:cs="Times New Roman"/>
          <w:lang w:val="en-US"/>
        </w:rPr>
        <w:t xml:space="preserve"> education an indulging process for the students.</w:t>
      </w:r>
    </w:p>
    <w:p w14:paraId="26085929" w14:textId="77777777" w:rsidR="00C50BB2" w:rsidRPr="0045490B" w:rsidRDefault="00C50BB2" w:rsidP="0013218D">
      <w:pPr>
        <w:pStyle w:val="ListParagraph"/>
        <w:numPr>
          <w:ilvl w:val="0"/>
          <w:numId w:val="1"/>
        </w:numPr>
        <w:spacing w:line="360" w:lineRule="auto"/>
        <w:jc w:val="both"/>
        <w:rPr>
          <w:rFonts w:ascii="Times New Roman" w:hAnsi="Times New Roman" w:cs="Times New Roman"/>
          <w:lang w:val="en-US"/>
        </w:rPr>
      </w:pPr>
      <w:r w:rsidRPr="0045490B">
        <w:rPr>
          <w:rFonts w:ascii="Times New Roman" w:hAnsi="Times New Roman" w:cs="Times New Roman"/>
          <w:b/>
          <w:bCs/>
          <w:lang w:val="en-US"/>
        </w:rPr>
        <w:t>Enhance performance and efficiency:</w:t>
      </w:r>
      <w:r w:rsidRPr="0045490B">
        <w:rPr>
          <w:rFonts w:ascii="Times New Roman" w:hAnsi="Times New Roman" w:cs="Times New Roman"/>
          <w:lang w:val="en-US"/>
        </w:rPr>
        <w:t xml:space="preserve"> When it comes to the enhancement in the overall performance and efficiency then the virtual learning environment comes at the top </w:t>
      </w:r>
      <w:r>
        <w:rPr>
          <w:rFonts w:ascii="Times New Roman" w:hAnsi="Times New Roman" w:cs="Times New Roman"/>
          <w:lang w:val="en-US"/>
        </w:rPr>
        <w:t>of</w:t>
      </w:r>
      <w:r w:rsidRPr="0045490B">
        <w:rPr>
          <w:rFonts w:ascii="Times New Roman" w:hAnsi="Times New Roman" w:cs="Times New Roman"/>
          <w:lang w:val="en-US"/>
        </w:rPr>
        <w:t xml:space="preserve"> the list as it meets all the desired requirements. </w:t>
      </w:r>
    </w:p>
    <w:p w14:paraId="29513B4F" w14:textId="77777777" w:rsidR="00C50BB2" w:rsidRPr="0045490B" w:rsidRDefault="00C50BB2" w:rsidP="0013218D">
      <w:pPr>
        <w:pStyle w:val="ListParagraph"/>
        <w:numPr>
          <w:ilvl w:val="0"/>
          <w:numId w:val="1"/>
        </w:numPr>
        <w:spacing w:line="360" w:lineRule="auto"/>
        <w:jc w:val="both"/>
        <w:rPr>
          <w:rFonts w:ascii="Times New Roman" w:hAnsi="Times New Roman" w:cs="Times New Roman"/>
          <w:lang w:val="en-US"/>
        </w:rPr>
      </w:pPr>
      <w:r w:rsidRPr="0045490B">
        <w:rPr>
          <w:rFonts w:ascii="Times New Roman" w:hAnsi="Times New Roman" w:cs="Times New Roman"/>
          <w:b/>
          <w:bCs/>
          <w:lang w:val="en-US"/>
        </w:rPr>
        <w:t>Enhance interface usability and time for learners to contribute throughout the learning process:</w:t>
      </w:r>
      <w:r w:rsidRPr="0045490B">
        <w:rPr>
          <w:rFonts w:ascii="Times New Roman" w:hAnsi="Times New Roman" w:cs="Times New Roman"/>
          <w:lang w:val="en-US"/>
        </w:rPr>
        <w:t xml:space="preserve"> A virtual learning environment also </w:t>
      </w:r>
      <w:r>
        <w:rPr>
          <w:rFonts w:ascii="Times New Roman" w:hAnsi="Times New Roman" w:cs="Times New Roman"/>
          <w:lang w:val="en-US"/>
        </w:rPr>
        <w:t>boosts</w:t>
      </w:r>
      <w:r w:rsidRPr="0045490B">
        <w:rPr>
          <w:rFonts w:ascii="Times New Roman" w:hAnsi="Times New Roman" w:cs="Times New Roman"/>
          <w:lang w:val="en-US"/>
        </w:rPr>
        <w:t xml:space="preserve"> the accessibility of the interface and time for learners to participate during learning cycles throughout the period</w:t>
      </w:r>
      <w:r w:rsidRPr="0045490B">
        <w:rPr>
          <w:rFonts w:ascii="Times New Roman" w:hAnsi="Times New Roman" w:cs="Times New Roman"/>
          <w:i/>
          <w:iCs/>
          <w:color w:val="222222"/>
          <w:shd w:val="clear" w:color="auto" w:fill="FFFFFF"/>
        </w:rPr>
        <w:t xml:space="preserve"> (Enfermagem, 2017)</w:t>
      </w:r>
      <w:r w:rsidRPr="0045490B">
        <w:rPr>
          <w:rFonts w:ascii="Times New Roman" w:hAnsi="Times New Roman" w:cs="Times New Roman"/>
          <w:lang w:val="en-US"/>
        </w:rPr>
        <w:t>.</w:t>
      </w:r>
    </w:p>
    <w:p w14:paraId="2C5D0F21" w14:textId="77777777" w:rsidR="00C50BB2" w:rsidRPr="0045490B" w:rsidRDefault="00C50BB2" w:rsidP="0013218D">
      <w:r w:rsidRPr="0045490B">
        <w:lastRenderedPageBreak/>
        <w:t xml:space="preserve">Virtual Learning Environment is a massive, rising forum for </w:t>
      </w:r>
      <w:r>
        <w:t xml:space="preserve">an </w:t>
      </w:r>
      <w:r w:rsidRPr="0045490B">
        <w:t xml:space="preserve">educational system with tremendous opportunities. Since eLearning is difficult to make, it is necessary to </w:t>
      </w:r>
      <w:r>
        <w:t>know-how</w:t>
      </w:r>
      <w:r w:rsidRPr="0045490B">
        <w:t xml:space="preserve"> and access resources to do it. Take a few minutes and picture if the path to lead from beginning to end would not necessarily mean to immerse yourself in eLearning, as students will be lost in the learning material without an efficient approach. </w:t>
      </w:r>
    </w:p>
    <w:p w14:paraId="091A3F21" w14:textId="77777777" w:rsidR="00C50BB2" w:rsidRPr="0045490B" w:rsidRDefault="00C50BB2" w:rsidP="0013218D">
      <w:r w:rsidRPr="0045490B">
        <w:t xml:space="preserve">Furthermore, if eLearning is built without the right priorities, it would consume time and resources so challenges have to be solved from a different point of view again. To set the best priorities from the outset, thus, the multiple expectations on the </w:t>
      </w:r>
      <w:r>
        <w:t>based condition</w:t>
      </w:r>
      <w:r w:rsidRPr="0045490B">
        <w:t xml:space="preserve"> and the educational process must be understood.</w:t>
      </w:r>
    </w:p>
    <w:p w14:paraId="4EF49C2B" w14:textId="77777777" w:rsidR="00C50BB2" w:rsidRPr="0045490B" w:rsidRDefault="00C50BB2" w:rsidP="0013218D"/>
    <w:p w14:paraId="19180CE4" w14:textId="77777777" w:rsidR="00C50BB2" w:rsidRPr="0045490B" w:rsidRDefault="00C50BB2" w:rsidP="0013218D">
      <w:pPr>
        <w:pStyle w:val="Heading1"/>
        <w:rPr>
          <w:rFonts w:cs="Times New Roman"/>
          <w:b w:val="0"/>
          <w:bCs/>
          <w:sz w:val="24"/>
          <w:szCs w:val="24"/>
          <w:lang w:val="en-US"/>
        </w:rPr>
      </w:pPr>
      <w:bookmarkStart w:id="5" w:name="_Toc60740879"/>
      <w:bookmarkStart w:id="6" w:name="_Toc60758696"/>
      <w:r w:rsidRPr="0045490B">
        <w:rPr>
          <w:rFonts w:cs="Times New Roman"/>
          <w:bCs/>
          <w:sz w:val="24"/>
          <w:szCs w:val="24"/>
          <w:lang w:val="en-US"/>
        </w:rPr>
        <w:t>Literature review of the Virtual Learning Environment (VLE)</w:t>
      </w:r>
      <w:bookmarkEnd w:id="5"/>
      <w:bookmarkEnd w:id="6"/>
    </w:p>
    <w:p w14:paraId="4AB3568D" w14:textId="77777777" w:rsidR="00C50BB2" w:rsidRPr="0045490B" w:rsidRDefault="00C50BB2" w:rsidP="0013218D">
      <w:r w:rsidRPr="0045490B">
        <w:t>The literature demonstrates the value of designing a suitable Virtual Learning Environment. This framework has to understand time, place</w:t>
      </w:r>
      <w:r>
        <w:t>,</w:t>
      </w:r>
      <w:r w:rsidRPr="0045490B">
        <w:t xml:space="preserve"> and ho</w:t>
      </w:r>
      <w:r>
        <w:t>,</w:t>
      </w:r>
      <w:r w:rsidRPr="0045490B">
        <w:t xml:space="preserve">w Virtual Learning would be included in the teaching and </w:t>
      </w:r>
      <w:r>
        <w:t>learning practices</w:t>
      </w:r>
      <w:r w:rsidRPr="0045490B">
        <w:t xml:space="preserve"> of the classroom in particular. The extent to which students or learners conducted their learning has modified the development of an educational environment</w:t>
      </w:r>
      <w:r w:rsidRPr="0045490B">
        <w:rPr>
          <w:color w:val="222222"/>
          <w:shd w:val="clear" w:color="auto" w:fill="FFFFFF"/>
        </w:rPr>
        <w:t xml:space="preserve"> (Salvador et al., 2017)</w:t>
      </w:r>
      <w:r w:rsidRPr="0045490B">
        <w:t>. In the literature, students also gather more power or accountability for their learning in a Virtual Learning Environment.</w:t>
      </w:r>
    </w:p>
    <w:p w14:paraId="5D0C4340" w14:textId="77777777" w:rsidR="00C50BB2" w:rsidRPr="0045490B" w:rsidRDefault="00C50BB2" w:rsidP="0013218D"/>
    <w:p w14:paraId="3A7CDAE6" w14:textId="77777777" w:rsidR="00C50BB2" w:rsidRPr="0045490B" w:rsidRDefault="00C50BB2" w:rsidP="0013218D">
      <w:r w:rsidRPr="0045490B">
        <w:t xml:space="preserve">Given the massive growth and perceived advantages of Virtual Learning Environment, if the users are not able to </w:t>
      </w:r>
      <w:r>
        <w:t>adapt</w:t>
      </w:r>
      <w:r w:rsidRPr="0045490B">
        <w:t xml:space="preserve"> and use the method, then the effectiveness of such instruments will not completely be exploited. Consequently, </w:t>
      </w:r>
      <w:r>
        <w:t>students must be</w:t>
      </w:r>
      <w:r w:rsidRPr="0045490B">
        <w:t xml:space="preserve"> prepared to embrace and embrace the technologies if the Virtual Learning resources are successful. Thus, the factors influencing the user's adoption of Website learning </w:t>
      </w:r>
      <w:r>
        <w:t>structures to improve</w:t>
      </w:r>
      <w:r w:rsidRPr="0045490B">
        <w:t xml:space="preserve"> student educational experience are crucial for researchers and academics.</w:t>
      </w:r>
    </w:p>
    <w:p w14:paraId="62E66B91" w14:textId="77777777" w:rsidR="00C50BB2" w:rsidRPr="0045490B" w:rsidRDefault="00C50BB2" w:rsidP="0013218D"/>
    <w:p w14:paraId="3CB9747D" w14:textId="77777777" w:rsidR="00C50BB2" w:rsidRPr="0045490B" w:rsidRDefault="00C50BB2" w:rsidP="0013218D">
      <w:r w:rsidRPr="0045490B">
        <w:t xml:space="preserve">The literature shows the importance of teamwork on many levels for effective e-learning. One degree applies to teamwork as a teaching and learning process and another to the engagement and </w:t>
      </w:r>
      <w:r w:rsidRPr="0045490B">
        <w:lastRenderedPageBreak/>
        <w:t>creation mechanism involving resources and partners and users of those resources. Yet another dimension explored here relates to the significance for e-Learning progra</w:t>
      </w:r>
      <w:r>
        <w:t>ms</w:t>
      </w:r>
      <w:r w:rsidRPr="0045490B">
        <w:t xml:space="preserve"> of working partnerships – both within and between the communities, schools</w:t>
      </w:r>
      <w:r>
        <w:t>,</w:t>
      </w:r>
      <w:r w:rsidRPr="0045490B">
        <w:t xml:space="preserve"> and organisations.</w:t>
      </w:r>
    </w:p>
    <w:p w14:paraId="31B6BEF2" w14:textId="77777777" w:rsidR="00C50BB2" w:rsidRPr="0045490B" w:rsidRDefault="00C50BB2" w:rsidP="0013218D"/>
    <w:p w14:paraId="4AC81418" w14:textId="77777777" w:rsidR="00C50BB2" w:rsidRPr="0045490B" w:rsidRDefault="00C50BB2" w:rsidP="0013218D">
      <w:r w:rsidRPr="0045490B">
        <w:t>There was a lack of effective pedagogical information about Virtual Learning Environment in the literature</w:t>
      </w:r>
      <w:r w:rsidRPr="0045490B">
        <w:rPr>
          <w:color w:val="222222"/>
          <w:shd w:val="clear" w:color="auto" w:fill="FFFFFF"/>
        </w:rPr>
        <w:t xml:space="preserve"> (Kristóf and Tóth, 2019)</w:t>
      </w:r>
      <w:r w:rsidRPr="0045490B">
        <w:t>. The literature especially indicates that Virtual Learning Environment focuses primarily on technologies, whereby teachers are mostly concentrated on how to use digital technologies than on the impacts of culture on teaching and learning processes. Any of the research pointed out the need to deal with this matter more directly with Virtual Learning Environment pedagogy.</w:t>
      </w:r>
    </w:p>
    <w:p w14:paraId="78B7AFD0" w14:textId="77777777" w:rsidR="00C50BB2" w:rsidRPr="0045490B" w:rsidRDefault="00C50BB2" w:rsidP="0013218D"/>
    <w:p w14:paraId="39E0A943" w14:textId="77777777" w:rsidR="00C50BB2" w:rsidRPr="0045490B" w:rsidRDefault="00C50BB2" w:rsidP="0013218D">
      <w:r w:rsidRPr="0045490B">
        <w:t xml:space="preserve">Latest studies have shown, however, that incorporating e-learning isn't just a technical approach but a mechanism with several different variables such as socioeconomic factors and operational factors. These primary factors play a key role in how technological innovation is produced and used as well as in terms </w:t>
      </w:r>
      <w:r>
        <w:t>of behavior</w:t>
      </w:r>
      <w:r w:rsidRPr="0045490B">
        <w:t xml:space="preserve"> and community.</w:t>
      </w:r>
    </w:p>
    <w:p w14:paraId="7ACA3BFD" w14:textId="77777777" w:rsidR="00C50BB2" w:rsidRPr="0045490B" w:rsidRDefault="00C50BB2" w:rsidP="0013218D"/>
    <w:p w14:paraId="3B6C5225" w14:textId="7412A640" w:rsidR="00C50BB2" w:rsidRPr="0045490B" w:rsidRDefault="002E4CD3" w:rsidP="0013218D">
      <w:pPr>
        <w:pStyle w:val="Heading1"/>
        <w:rPr>
          <w:rFonts w:cs="Times New Roman"/>
          <w:b w:val="0"/>
          <w:bCs/>
          <w:sz w:val="24"/>
          <w:szCs w:val="24"/>
          <w:lang w:val="en-US"/>
        </w:rPr>
      </w:pPr>
      <w:bookmarkStart w:id="7" w:name="_Toc60740880"/>
      <w:bookmarkStart w:id="8" w:name="_Toc60758697"/>
      <w:r>
        <w:rPr>
          <w:rFonts w:cs="Times New Roman"/>
          <w:bCs/>
          <w:sz w:val="24"/>
          <w:szCs w:val="24"/>
          <w:lang w:val="en-US"/>
        </w:rPr>
        <w:t>T</w:t>
      </w:r>
      <w:r w:rsidR="00C50BB2">
        <w:rPr>
          <w:rFonts w:cs="Times New Roman"/>
          <w:bCs/>
          <w:sz w:val="24"/>
          <w:szCs w:val="24"/>
          <w:lang w:val="en-US"/>
        </w:rPr>
        <w:t>he methodology of</w:t>
      </w:r>
      <w:r w:rsidR="00C50BB2" w:rsidRPr="0045490B">
        <w:rPr>
          <w:rFonts w:cs="Times New Roman"/>
          <w:bCs/>
          <w:sz w:val="24"/>
          <w:szCs w:val="24"/>
          <w:lang w:val="en-US"/>
        </w:rPr>
        <w:t xml:space="preserve"> Virtual Learning Environment (VLE)</w:t>
      </w:r>
      <w:bookmarkEnd w:id="7"/>
      <w:bookmarkEnd w:id="8"/>
    </w:p>
    <w:p w14:paraId="45982B62" w14:textId="77777777" w:rsidR="00C50BB2" w:rsidRPr="0045490B" w:rsidRDefault="00C50BB2" w:rsidP="0013218D">
      <w:r w:rsidRPr="0045490B">
        <w:t>The fundamental technical framework for the distribution of informati</w:t>
      </w:r>
      <w:r>
        <w:t>on</w:t>
      </w:r>
      <w:r w:rsidRPr="0045490B">
        <w:t xml:space="preserve"> </w:t>
      </w:r>
      <w:r>
        <w:t>in</w:t>
      </w:r>
      <w:r w:rsidRPr="0045490B">
        <w:t xml:space="preserve"> web technologies. E-learning. Given the current movement for the use of e-learning in academia and the </w:t>
      </w:r>
      <w:r>
        <w:t>business</w:t>
      </w:r>
      <w:r w:rsidRPr="0045490B">
        <w:t>, higher demand for technical assistance is anticipated in the immediate future</w:t>
      </w:r>
      <w:r w:rsidRPr="0045490B">
        <w:rPr>
          <w:color w:val="222222"/>
          <w:shd w:val="clear" w:color="auto" w:fill="FFFFFF"/>
        </w:rPr>
        <w:t xml:space="preserve"> (Huda, 2017)</w:t>
      </w:r>
      <w:r w:rsidRPr="0045490B">
        <w:t xml:space="preserve">. Software </w:t>
      </w:r>
      <w:r>
        <w:t>tools play</w:t>
      </w:r>
      <w:r w:rsidRPr="0045490B">
        <w:t xml:space="preserve"> </w:t>
      </w:r>
      <w:r>
        <w:t>a</w:t>
      </w:r>
      <w:r w:rsidRPr="0045490B">
        <w:t xml:space="preserve"> vital role</w:t>
      </w:r>
      <w:r>
        <w:t xml:space="preserve"> in achieving organizational</w:t>
      </w:r>
      <w:r w:rsidRPr="0045490B">
        <w:t xml:space="preserve"> can in particular </w:t>
      </w:r>
      <w:r>
        <w:t>includes</w:t>
      </w:r>
      <w:r w:rsidRPr="0045490B">
        <w:t xml:space="preserve"> integrated support for web-based review, design, reporting, integrating</w:t>
      </w:r>
      <w:r>
        <w:t>,</w:t>
      </w:r>
      <w:r w:rsidRPr="0045490B">
        <w:t xml:space="preserve"> and rollout.</w:t>
      </w:r>
    </w:p>
    <w:p w14:paraId="79C5358D" w14:textId="77777777" w:rsidR="00C50BB2" w:rsidRPr="0045490B" w:rsidRDefault="00C50BB2" w:rsidP="0013218D"/>
    <w:p w14:paraId="1DA45218" w14:textId="77777777" w:rsidR="00C50BB2" w:rsidRPr="0045490B" w:rsidRDefault="00C50BB2" w:rsidP="0013218D">
      <w:pPr>
        <w:jc w:val="center"/>
      </w:pPr>
      <w:r w:rsidRPr="0045490B">
        <w:rPr>
          <w:noProof/>
        </w:rPr>
        <w:lastRenderedPageBreak/>
        <w:drawing>
          <wp:inline distT="0" distB="0" distL="0" distR="0" wp14:anchorId="2E2E96CB" wp14:editId="4C5BBFFD">
            <wp:extent cx="5486400" cy="1129632"/>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3EE1D8A" w14:textId="0240C085" w:rsidR="00C50BB2" w:rsidRPr="0045490B" w:rsidRDefault="00C50BB2" w:rsidP="0013218D">
      <w:pPr>
        <w:jc w:val="center"/>
        <w:rPr>
          <w:b/>
          <w:bCs/>
        </w:rPr>
      </w:pPr>
      <w:r w:rsidRPr="0045490B">
        <w:rPr>
          <w:b/>
          <w:bCs/>
        </w:rPr>
        <w:t xml:space="preserve">Figure </w:t>
      </w:r>
      <w:r w:rsidR="00931C9F">
        <w:rPr>
          <w:b/>
          <w:bCs/>
        </w:rPr>
        <w:t>2:</w:t>
      </w:r>
      <w:r w:rsidRPr="0045490B">
        <w:rPr>
          <w:b/>
          <w:bCs/>
        </w:rPr>
        <w:t xml:space="preserve"> Methodology of Virtual Learning Environment (VLE)</w:t>
      </w:r>
    </w:p>
    <w:p w14:paraId="32696D6B" w14:textId="5C8DCB4C" w:rsidR="00C50BB2" w:rsidRPr="0045490B" w:rsidRDefault="00C50BB2" w:rsidP="0013218D">
      <w:pPr>
        <w:jc w:val="center"/>
        <w:rPr>
          <w:b/>
          <w:bCs/>
        </w:rPr>
      </w:pPr>
      <w:r w:rsidRPr="0045490B">
        <w:rPr>
          <w:b/>
          <w:bCs/>
        </w:rPr>
        <w:t>Source: (Author, 2021)</w:t>
      </w:r>
    </w:p>
    <w:p w14:paraId="11976E73" w14:textId="77777777" w:rsidR="00C50BB2" w:rsidRPr="0045490B" w:rsidRDefault="00C50BB2" w:rsidP="0013218D">
      <w:pPr>
        <w:rPr>
          <w:b/>
          <w:bCs/>
        </w:rPr>
      </w:pPr>
    </w:p>
    <w:p w14:paraId="7974FDAD" w14:textId="77777777" w:rsidR="00C50BB2" w:rsidRPr="0045490B" w:rsidRDefault="00C50BB2" w:rsidP="0013218D">
      <w:pPr>
        <w:pStyle w:val="Heading2"/>
        <w:rPr>
          <w:rFonts w:cs="Times New Roman"/>
          <w:b w:val="0"/>
          <w:bCs w:val="0"/>
          <w:szCs w:val="24"/>
        </w:rPr>
      </w:pPr>
      <w:bookmarkStart w:id="9" w:name="_Toc60740881"/>
      <w:bookmarkStart w:id="10" w:name="_Toc60758698"/>
      <w:r w:rsidRPr="0045490B">
        <w:rPr>
          <w:rFonts w:cs="Times New Roman"/>
          <w:szCs w:val="24"/>
        </w:rPr>
        <w:t>Learning Engagement</w:t>
      </w:r>
      <w:bookmarkEnd w:id="9"/>
      <w:bookmarkEnd w:id="10"/>
    </w:p>
    <w:p w14:paraId="1834D621" w14:textId="77777777" w:rsidR="00C50BB2" w:rsidRPr="0045490B" w:rsidRDefault="00C50BB2" w:rsidP="0013218D">
      <w:r w:rsidRPr="0045490B">
        <w:t xml:space="preserve">Learner(s) — Interaction tutor(s) and learning interaction(s) — Communication with students: these two modes of interaction are between people and are ways of communication that are more common to people. Consequently, many of the studies focus on these two types of interaction, especially in </w:t>
      </w:r>
      <w:r>
        <w:t xml:space="preserve">the </w:t>
      </w:r>
      <w:r w:rsidRPr="0045490B">
        <w:t>study of collaborative learning assisted by computing (CSCL). In the CSCL, researchers commonly differentiate between student-tutor and apprentice two forms of experiences. The first, sequential engagement, allows all interaction members to be online simultaneously</w:t>
      </w:r>
      <w:r w:rsidRPr="0045490B">
        <w:rPr>
          <w:color w:val="222222"/>
          <w:shd w:val="clear" w:color="auto" w:fill="FFFFFF"/>
        </w:rPr>
        <w:t xml:space="preserve"> (Erbay, 2019)</w:t>
      </w:r>
      <w:r w:rsidRPr="0045490B">
        <w:t>. Examples including Internet speech, video, text-based chat-based networks, instant messaging systems, text-based immersive learning, graphical virtual rea</w:t>
      </w:r>
      <w:r>
        <w:t>l</w:t>
      </w:r>
      <w:r w:rsidRPr="0045490B">
        <w:t>ity</w:t>
      </w:r>
      <w:r>
        <w:t>,</w:t>
      </w:r>
      <w:r w:rsidRPr="0045490B">
        <w:t xml:space="preserve"> and net-based </w:t>
      </w:r>
      <w:r>
        <w:t>auditorium,</w:t>
      </w:r>
      <w:r w:rsidRPr="0045490B">
        <w:t>m</w:t>
      </w:r>
      <w:r>
        <w:t>,</w:t>
      </w:r>
      <w:r w:rsidRPr="0045490B">
        <w:t xml:space="preserve"> and presentation systems. Instances include Internet-based voices. Synchronous engagement facilitates quicker conflict resolution, coordination which decision-making, and creates greater development opportunities.</w:t>
      </w:r>
    </w:p>
    <w:p w14:paraId="3E076244" w14:textId="77777777" w:rsidR="00C50BB2" w:rsidRPr="0045490B" w:rsidRDefault="00C50BB2" w:rsidP="0013218D"/>
    <w:p w14:paraId="3C519FF9" w14:textId="77777777" w:rsidR="00C50BB2" w:rsidRPr="0045490B" w:rsidRDefault="00C50BB2" w:rsidP="0013218D">
      <w:pPr>
        <w:pStyle w:val="Heading2"/>
        <w:rPr>
          <w:rFonts w:cs="Times New Roman"/>
          <w:b w:val="0"/>
          <w:bCs w:val="0"/>
          <w:szCs w:val="24"/>
        </w:rPr>
      </w:pPr>
      <w:bookmarkStart w:id="11" w:name="_Toc60740882"/>
      <w:bookmarkStart w:id="12" w:name="_Toc60758699"/>
      <w:r w:rsidRPr="0045490B">
        <w:rPr>
          <w:rFonts w:cs="Times New Roman"/>
          <w:szCs w:val="24"/>
        </w:rPr>
        <w:t>Tool for Online Databases</w:t>
      </w:r>
      <w:bookmarkEnd w:id="11"/>
      <w:bookmarkEnd w:id="12"/>
    </w:p>
    <w:p w14:paraId="2272E20F" w14:textId="77777777" w:rsidR="00C50BB2" w:rsidRPr="0045490B" w:rsidRDefault="00C50BB2" w:rsidP="0013218D">
      <w:r w:rsidRPr="0045490B">
        <w:t xml:space="preserve">Whereas classroom tools support class features, interactive library tools rely on resource place. These features support the knowledge quest discovery and compilation phases. A vast volume of digital content allows consumers to find the right stuff. Digital books usually involve scanning, </w:t>
      </w:r>
      <w:r>
        <w:t>navigation,</w:t>
      </w:r>
      <w:r w:rsidRPr="0045490B">
        <w:t>g and finding specific collections or exhibitions. Resources are scan and browsed and similar subjects are discussed</w:t>
      </w:r>
      <w:r w:rsidRPr="0045490B">
        <w:rPr>
          <w:color w:val="222222"/>
          <w:shd w:val="clear" w:color="auto" w:fill="FFFFFF"/>
        </w:rPr>
        <w:t xml:space="preserve"> (Cuthell, 2017)</w:t>
      </w:r>
      <w:r w:rsidRPr="0045490B">
        <w:t>. Unique collections or exhibitions provide organised materials that reflect an unprecedented treasure for interested parties.</w:t>
      </w:r>
    </w:p>
    <w:p w14:paraId="2C5721AE" w14:textId="77777777" w:rsidR="00C50BB2" w:rsidRPr="0045490B" w:rsidRDefault="00C50BB2" w:rsidP="0013218D"/>
    <w:p w14:paraId="25B3EDF3" w14:textId="77777777" w:rsidR="00C50BB2" w:rsidRPr="0045490B" w:rsidRDefault="00C50BB2" w:rsidP="0013218D">
      <w:pPr>
        <w:pStyle w:val="Heading2"/>
        <w:rPr>
          <w:rFonts w:cs="Times New Roman"/>
          <w:b w:val="0"/>
          <w:bCs w:val="0"/>
          <w:szCs w:val="24"/>
        </w:rPr>
      </w:pPr>
      <w:bookmarkStart w:id="13" w:name="_Toc60740883"/>
      <w:bookmarkStart w:id="14" w:name="_Toc60758700"/>
      <w:r w:rsidRPr="0045490B">
        <w:rPr>
          <w:rFonts w:cs="Times New Roman"/>
          <w:szCs w:val="24"/>
        </w:rPr>
        <w:t>Tool for portraying information</w:t>
      </w:r>
      <w:bookmarkEnd w:id="13"/>
      <w:bookmarkEnd w:id="14"/>
    </w:p>
    <w:p w14:paraId="0AE36C66" w14:textId="52386432" w:rsidR="00C50BB2" w:rsidRPr="0045490B" w:rsidRDefault="00C50BB2" w:rsidP="0013218D">
      <w:r w:rsidRPr="0045490B">
        <w:t>The medium for information representation aids learners in visually examining, recording</w:t>
      </w:r>
      <w:r>
        <w:t>,</w:t>
      </w:r>
      <w:r w:rsidRPr="0045490B">
        <w:t xml:space="preserve"> or creating knowledge. </w:t>
      </w:r>
      <w:r>
        <w:t>To</w:t>
      </w:r>
      <w:r w:rsidRPr="0045490B">
        <w:t xml:space="preserve"> explain course material, the curry-level resources primarily rely on a text-based curriculum method. The correlation between the ideas and the skills in one class and those in others is frequently not described in this method. It does not indicate the knowledge </w:t>
      </w:r>
      <w:r>
        <w:t>after</w:t>
      </w:r>
      <w:r w:rsidRPr="0045490B">
        <w:t xml:space="preserve"> a study course that a learner acquires. When a </w:t>
      </w:r>
      <w:r>
        <w:t>visualizing</w:t>
      </w:r>
      <w:r w:rsidRPr="0045490B">
        <w:t xml:space="preserve"> tool creates semantic spatial displays of information, ideas</w:t>
      </w:r>
      <w:r>
        <w:t>,</w:t>
      </w:r>
      <w:r w:rsidRPr="0045490B">
        <w:t xml:space="preserve"> and skills that the learning and teachers may participate in an active learning process.</w:t>
      </w:r>
    </w:p>
    <w:p w14:paraId="64BB379F" w14:textId="5A80ACF2" w:rsidR="00C50BB2" w:rsidRPr="0013218D" w:rsidRDefault="00C50BB2" w:rsidP="0013218D">
      <w:pPr>
        <w:pStyle w:val="NormalWeb"/>
        <w:shd w:val="clear" w:color="auto" w:fill="FFFFFF"/>
        <w:spacing w:before="0" w:beforeAutospacing="0" w:after="0" w:afterAutospacing="0" w:line="360" w:lineRule="auto"/>
        <w:jc w:val="both"/>
      </w:pPr>
      <w:r w:rsidRPr="0045490B">
        <w:rPr>
          <w:lang w:val="en-US"/>
        </w:rPr>
        <w:t>The Virtual Learning Environment evolution provides the educational planner with a variety of tools that help him evaluate, plan, perform and distribute the lesson over the Internet</w:t>
      </w:r>
      <w:r w:rsidRPr="0045490B">
        <w:rPr>
          <w:color w:val="222222"/>
          <w:shd w:val="clear" w:color="auto" w:fill="FFFFFF"/>
        </w:rPr>
        <w:t xml:space="preserve"> (Thisgaard and Makransky, 2017)</w:t>
      </w:r>
      <w:r w:rsidRPr="0045490B">
        <w:rPr>
          <w:lang w:val="en-US"/>
        </w:rPr>
        <w:t>. Should the authoring software have automatic assistance, then these tools on the other hand should incorporate effective methods for the design of e-learning processes.</w:t>
      </w:r>
      <w:r w:rsidR="00A0336B">
        <w:t xml:space="preserve"> </w:t>
      </w:r>
      <w:r w:rsidR="00A0336B">
        <w:rPr>
          <w:b/>
          <w:bCs/>
          <w:color w:val="222222"/>
        </w:rPr>
        <w:t>For the current research, primary data collection is conducted based upon survey and secondary data collection is conducted by literature review. For collecting the primary data, an online survey has been done among 25 students of the concerned university. Concerning the sample size of 25, the survey question has been sent to them via google form. </w:t>
      </w:r>
      <w:r w:rsidRPr="0045490B">
        <w:rPr>
          <w:color w:val="222222"/>
        </w:rPr>
        <w:t xml:space="preserve"> </w:t>
      </w:r>
    </w:p>
    <w:p w14:paraId="0F6A056F" w14:textId="3466BF07" w:rsidR="00543DA5" w:rsidRDefault="00543DA5" w:rsidP="0013218D">
      <w:pPr>
        <w:pStyle w:val="Heading1"/>
      </w:pPr>
      <w:bookmarkStart w:id="15" w:name="_Toc60758701"/>
      <w:r w:rsidRPr="00543DA5">
        <w:t>Data analysis</w:t>
      </w:r>
      <w:bookmarkEnd w:id="15"/>
      <w:r w:rsidRPr="00543DA5">
        <w:t xml:space="preserve"> </w:t>
      </w:r>
    </w:p>
    <w:p w14:paraId="715F2D17" w14:textId="77777777" w:rsidR="00543DA5" w:rsidRDefault="00543DA5" w:rsidP="0013218D">
      <w:pPr>
        <w:pStyle w:val="Heading2"/>
      </w:pPr>
      <w:bookmarkStart w:id="16" w:name="_Toc60758702"/>
      <w:r>
        <w:t>Primary Data Analysis</w:t>
      </w:r>
      <w:bookmarkEnd w:id="16"/>
      <w:r>
        <w:t xml:space="preserve"> </w:t>
      </w:r>
    </w:p>
    <w:p w14:paraId="6B51CD47" w14:textId="77777777" w:rsidR="00EB0781" w:rsidRDefault="00EB0781" w:rsidP="0013218D">
      <w:pPr>
        <w:rPr>
          <w:b/>
        </w:rPr>
      </w:pPr>
      <w:r>
        <w:rPr>
          <w:b/>
        </w:rPr>
        <w:t xml:space="preserve">Question 1: </w:t>
      </w:r>
      <w:r w:rsidR="009D7BD5">
        <w:rPr>
          <w:b/>
        </w:rPr>
        <w:t xml:space="preserve">Are you satisfied with </w:t>
      </w:r>
      <w:r w:rsidR="009D7BD5" w:rsidRPr="009D7BD5">
        <w:rPr>
          <w:b/>
        </w:rPr>
        <w:t>the software</w:t>
      </w:r>
      <w:r w:rsidR="009D7BD5">
        <w:rPr>
          <w:b/>
        </w:rPr>
        <w:t xml:space="preserve"> and technology (VLE tool-Moodle)</w:t>
      </w:r>
      <w:r w:rsidR="009D7BD5" w:rsidRPr="009D7BD5">
        <w:rPr>
          <w:b/>
        </w:rPr>
        <w:t xml:space="preserve"> you are </w:t>
      </w:r>
      <w:r w:rsidR="009D7BD5">
        <w:rPr>
          <w:b/>
        </w:rPr>
        <w:t>experiencing</w:t>
      </w:r>
      <w:r w:rsidR="009D7BD5" w:rsidRPr="009D7BD5">
        <w:rPr>
          <w:b/>
        </w:rPr>
        <w:t xml:space="preserve"> for online learning?</w:t>
      </w:r>
    </w:p>
    <w:tbl>
      <w:tblPr>
        <w:tblStyle w:val="TableGrid"/>
        <w:tblW w:w="0" w:type="auto"/>
        <w:jc w:val="center"/>
        <w:tblLook w:val="04A0" w:firstRow="1" w:lastRow="0" w:firstColumn="1" w:lastColumn="0" w:noHBand="0" w:noVBand="1"/>
      </w:tblPr>
      <w:tblGrid>
        <w:gridCol w:w="2327"/>
        <w:gridCol w:w="2349"/>
        <w:gridCol w:w="2336"/>
        <w:gridCol w:w="2338"/>
      </w:tblGrid>
      <w:tr w:rsidR="009D7BD5" w14:paraId="05826E42" w14:textId="77777777" w:rsidTr="009D7BD5">
        <w:trPr>
          <w:jc w:val="center"/>
        </w:trPr>
        <w:tc>
          <w:tcPr>
            <w:tcW w:w="2394" w:type="dxa"/>
          </w:tcPr>
          <w:p w14:paraId="3C3D1BCC" w14:textId="77777777" w:rsidR="009D7BD5" w:rsidRPr="009D7BD5" w:rsidRDefault="009D7BD5" w:rsidP="0013218D">
            <w:pPr>
              <w:jc w:val="center"/>
              <w:rPr>
                <w:b/>
              </w:rPr>
            </w:pPr>
            <w:r w:rsidRPr="009D7BD5">
              <w:rPr>
                <w:b/>
              </w:rPr>
              <w:t>Options</w:t>
            </w:r>
          </w:p>
        </w:tc>
        <w:tc>
          <w:tcPr>
            <w:tcW w:w="2394" w:type="dxa"/>
          </w:tcPr>
          <w:p w14:paraId="0F603675" w14:textId="77777777" w:rsidR="009D7BD5" w:rsidRPr="009D7BD5" w:rsidRDefault="009D7BD5" w:rsidP="0013218D">
            <w:pPr>
              <w:jc w:val="center"/>
              <w:rPr>
                <w:b/>
              </w:rPr>
            </w:pPr>
            <w:r w:rsidRPr="009D7BD5">
              <w:rPr>
                <w:b/>
              </w:rPr>
              <w:t>Total Respondents</w:t>
            </w:r>
          </w:p>
        </w:tc>
        <w:tc>
          <w:tcPr>
            <w:tcW w:w="2394" w:type="dxa"/>
          </w:tcPr>
          <w:p w14:paraId="7915D5B5" w14:textId="77777777" w:rsidR="009D7BD5" w:rsidRPr="009D7BD5" w:rsidRDefault="009D7BD5" w:rsidP="0013218D">
            <w:pPr>
              <w:jc w:val="center"/>
              <w:rPr>
                <w:b/>
              </w:rPr>
            </w:pPr>
            <w:r w:rsidRPr="009D7BD5">
              <w:rPr>
                <w:b/>
              </w:rPr>
              <w:t>Responses</w:t>
            </w:r>
          </w:p>
        </w:tc>
        <w:tc>
          <w:tcPr>
            <w:tcW w:w="2394" w:type="dxa"/>
          </w:tcPr>
          <w:p w14:paraId="55B46B3A" w14:textId="77777777" w:rsidR="009D7BD5" w:rsidRPr="009D7BD5" w:rsidRDefault="009D7BD5" w:rsidP="0013218D">
            <w:pPr>
              <w:jc w:val="center"/>
              <w:rPr>
                <w:b/>
              </w:rPr>
            </w:pPr>
            <w:r w:rsidRPr="009D7BD5">
              <w:rPr>
                <w:b/>
              </w:rPr>
              <w:t>Frequency (%)</w:t>
            </w:r>
          </w:p>
        </w:tc>
      </w:tr>
      <w:tr w:rsidR="009D7BD5" w14:paraId="37B1900C" w14:textId="77777777" w:rsidTr="009D7BD5">
        <w:trPr>
          <w:jc w:val="center"/>
        </w:trPr>
        <w:tc>
          <w:tcPr>
            <w:tcW w:w="2394" w:type="dxa"/>
          </w:tcPr>
          <w:p w14:paraId="77CC99D0" w14:textId="77777777" w:rsidR="009D7BD5" w:rsidRDefault="009D7BD5" w:rsidP="0013218D">
            <w:pPr>
              <w:jc w:val="center"/>
            </w:pPr>
            <w:r>
              <w:t>Strongly Agree</w:t>
            </w:r>
          </w:p>
        </w:tc>
        <w:tc>
          <w:tcPr>
            <w:tcW w:w="2394" w:type="dxa"/>
          </w:tcPr>
          <w:p w14:paraId="7F35B778" w14:textId="77777777" w:rsidR="009D7BD5" w:rsidRDefault="009D7BD5" w:rsidP="0013218D">
            <w:pPr>
              <w:jc w:val="center"/>
            </w:pPr>
            <w:r>
              <w:t>25</w:t>
            </w:r>
          </w:p>
        </w:tc>
        <w:tc>
          <w:tcPr>
            <w:tcW w:w="2394" w:type="dxa"/>
          </w:tcPr>
          <w:p w14:paraId="4ACC80FC" w14:textId="77777777" w:rsidR="009D7BD5" w:rsidRDefault="009D7BD5" w:rsidP="0013218D">
            <w:pPr>
              <w:jc w:val="center"/>
            </w:pPr>
            <w:r>
              <w:t>10</w:t>
            </w:r>
          </w:p>
        </w:tc>
        <w:tc>
          <w:tcPr>
            <w:tcW w:w="2394" w:type="dxa"/>
          </w:tcPr>
          <w:p w14:paraId="227D3045" w14:textId="77777777" w:rsidR="009D7BD5" w:rsidRDefault="009D7BD5" w:rsidP="0013218D">
            <w:pPr>
              <w:jc w:val="center"/>
            </w:pPr>
            <w:r>
              <w:t>40</w:t>
            </w:r>
          </w:p>
        </w:tc>
      </w:tr>
      <w:tr w:rsidR="009D7BD5" w14:paraId="02C77DD7" w14:textId="77777777" w:rsidTr="009D7BD5">
        <w:trPr>
          <w:jc w:val="center"/>
        </w:trPr>
        <w:tc>
          <w:tcPr>
            <w:tcW w:w="2394" w:type="dxa"/>
          </w:tcPr>
          <w:p w14:paraId="31EFF30D" w14:textId="77777777" w:rsidR="009D7BD5" w:rsidRDefault="009D7BD5" w:rsidP="0013218D">
            <w:pPr>
              <w:jc w:val="center"/>
            </w:pPr>
            <w:r>
              <w:t>Agree</w:t>
            </w:r>
          </w:p>
        </w:tc>
        <w:tc>
          <w:tcPr>
            <w:tcW w:w="2394" w:type="dxa"/>
          </w:tcPr>
          <w:p w14:paraId="5D4C19A1" w14:textId="77777777" w:rsidR="009D7BD5" w:rsidRDefault="009D7BD5" w:rsidP="0013218D">
            <w:pPr>
              <w:jc w:val="center"/>
            </w:pPr>
            <w:r>
              <w:t>25</w:t>
            </w:r>
          </w:p>
        </w:tc>
        <w:tc>
          <w:tcPr>
            <w:tcW w:w="2394" w:type="dxa"/>
          </w:tcPr>
          <w:p w14:paraId="4B802282" w14:textId="77777777" w:rsidR="009D7BD5" w:rsidRDefault="009D7BD5" w:rsidP="0013218D">
            <w:pPr>
              <w:jc w:val="center"/>
            </w:pPr>
            <w:r>
              <w:t>12</w:t>
            </w:r>
          </w:p>
        </w:tc>
        <w:tc>
          <w:tcPr>
            <w:tcW w:w="2394" w:type="dxa"/>
          </w:tcPr>
          <w:p w14:paraId="0DB8BA15" w14:textId="77777777" w:rsidR="009D7BD5" w:rsidRDefault="009D7BD5" w:rsidP="0013218D">
            <w:pPr>
              <w:jc w:val="center"/>
            </w:pPr>
            <w:r>
              <w:t>48</w:t>
            </w:r>
          </w:p>
        </w:tc>
      </w:tr>
      <w:tr w:rsidR="009D7BD5" w14:paraId="7C4A440B" w14:textId="77777777" w:rsidTr="009D7BD5">
        <w:trPr>
          <w:jc w:val="center"/>
        </w:trPr>
        <w:tc>
          <w:tcPr>
            <w:tcW w:w="2394" w:type="dxa"/>
          </w:tcPr>
          <w:p w14:paraId="3A335C26" w14:textId="77777777" w:rsidR="009D7BD5" w:rsidRDefault="009D7BD5" w:rsidP="0013218D">
            <w:pPr>
              <w:jc w:val="center"/>
            </w:pPr>
            <w:r>
              <w:t>Neutral</w:t>
            </w:r>
          </w:p>
        </w:tc>
        <w:tc>
          <w:tcPr>
            <w:tcW w:w="2394" w:type="dxa"/>
          </w:tcPr>
          <w:p w14:paraId="5F62FCBD" w14:textId="77777777" w:rsidR="009D7BD5" w:rsidRDefault="009D7BD5" w:rsidP="0013218D">
            <w:pPr>
              <w:jc w:val="center"/>
            </w:pPr>
            <w:r>
              <w:t>25</w:t>
            </w:r>
          </w:p>
        </w:tc>
        <w:tc>
          <w:tcPr>
            <w:tcW w:w="2394" w:type="dxa"/>
          </w:tcPr>
          <w:p w14:paraId="7386D4D2" w14:textId="77777777" w:rsidR="009D7BD5" w:rsidRDefault="009D7BD5" w:rsidP="0013218D">
            <w:pPr>
              <w:jc w:val="center"/>
            </w:pPr>
            <w:r>
              <w:t>3</w:t>
            </w:r>
          </w:p>
        </w:tc>
        <w:tc>
          <w:tcPr>
            <w:tcW w:w="2394" w:type="dxa"/>
          </w:tcPr>
          <w:p w14:paraId="169F674A" w14:textId="77777777" w:rsidR="009D7BD5" w:rsidRDefault="009D7BD5" w:rsidP="0013218D">
            <w:pPr>
              <w:jc w:val="center"/>
            </w:pPr>
            <w:r>
              <w:t>12</w:t>
            </w:r>
          </w:p>
        </w:tc>
      </w:tr>
      <w:tr w:rsidR="009D7BD5" w14:paraId="02AAC540" w14:textId="77777777" w:rsidTr="009D7BD5">
        <w:trPr>
          <w:jc w:val="center"/>
        </w:trPr>
        <w:tc>
          <w:tcPr>
            <w:tcW w:w="2394" w:type="dxa"/>
          </w:tcPr>
          <w:p w14:paraId="482142BF" w14:textId="77777777" w:rsidR="009D7BD5" w:rsidRDefault="009D7BD5" w:rsidP="0013218D">
            <w:pPr>
              <w:jc w:val="center"/>
            </w:pPr>
            <w:r>
              <w:t>Disagree</w:t>
            </w:r>
          </w:p>
        </w:tc>
        <w:tc>
          <w:tcPr>
            <w:tcW w:w="2394" w:type="dxa"/>
          </w:tcPr>
          <w:p w14:paraId="3F0A70D4" w14:textId="77777777" w:rsidR="009D7BD5" w:rsidRDefault="009D7BD5" w:rsidP="0013218D">
            <w:pPr>
              <w:jc w:val="center"/>
            </w:pPr>
            <w:r>
              <w:t>25</w:t>
            </w:r>
          </w:p>
        </w:tc>
        <w:tc>
          <w:tcPr>
            <w:tcW w:w="2394" w:type="dxa"/>
          </w:tcPr>
          <w:p w14:paraId="0E974DE2" w14:textId="77777777" w:rsidR="009D7BD5" w:rsidRDefault="009D7BD5" w:rsidP="0013218D">
            <w:pPr>
              <w:jc w:val="center"/>
            </w:pPr>
            <w:r>
              <w:t>1</w:t>
            </w:r>
          </w:p>
        </w:tc>
        <w:tc>
          <w:tcPr>
            <w:tcW w:w="2394" w:type="dxa"/>
          </w:tcPr>
          <w:p w14:paraId="5D939AE9" w14:textId="77777777" w:rsidR="009D7BD5" w:rsidRDefault="009D7BD5" w:rsidP="0013218D">
            <w:pPr>
              <w:jc w:val="center"/>
            </w:pPr>
            <w:r>
              <w:t>4</w:t>
            </w:r>
          </w:p>
        </w:tc>
      </w:tr>
      <w:tr w:rsidR="009D7BD5" w14:paraId="1B1AD8B2" w14:textId="77777777" w:rsidTr="009D7BD5">
        <w:trPr>
          <w:jc w:val="center"/>
        </w:trPr>
        <w:tc>
          <w:tcPr>
            <w:tcW w:w="2394" w:type="dxa"/>
          </w:tcPr>
          <w:p w14:paraId="6C5DCB3D" w14:textId="77777777" w:rsidR="009D7BD5" w:rsidRDefault="009D7BD5" w:rsidP="0013218D">
            <w:pPr>
              <w:jc w:val="center"/>
            </w:pPr>
            <w:r>
              <w:t>Strongly Disagree</w:t>
            </w:r>
          </w:p>
        </w:tc>
        <w:tc>
          <w:tcPr>
            <w:tcW w:w="2394" w:type="dxa"/>
          </w:tcPr>
          <w:p w14:paraId="654ADCB2" w14:textId="77777777" w:rsidR="009D7BD5" w:rsidRDefault="009D7BD5" w:rsidP="0013218D">
            <w:pPr>
              <w:jc w:val="center"/>
            </w:pPr>
            <w:r>
              <w:t>25</w:t>
            </w:r>
          </w:p>
        </w:tc>
        <w:tc>
          <w:tcPr>
            <w:tcW w:w="2394" w:type="dxa"/>
          </w:tcPr>
          <w:p w14:paraId="04017B0D" w14:textId="77777777" w:rsidR="009D7BD5" w:rsidRDefault="009D7BD5" w:rsidP="0013218D">
            <w:pPr>
              <w:jc w:val="center"/>
            </w:pPr>
            <w:r>
              <w:t>0</w:t>
            </w:r>
          </w:p>
        </w:tc>
        <w:tc>
          <w:tcPr>
            <w:tcW w:w="2394" w:type="dxa"/>
          </w:tcPr>
          <w:p w14:paraId="47DA41CB" w14:textId="77777777" w:rsidR="009D7BD5" w:rsidRDefault="009D7BD5" w:rsidP="0013218D">
            <w:pPr>
              <w:jc w:val="center"/>
            </w:pPr>
            <w:r>
              <w:t>0</w:t>
            </w:r>
          </w:p>
        </w:tc>
      </w:tr>
    </w:tbl>
    <w:p w14:paraId="6FF7F73C" w14:textId="77777777" w:rsidR="009D7BD5" w:rsidRPr="003E2523" w:rsidRDefault="009D7BD5" w:rsidP="0013218D">
      <w:pPr>
        <w:jc w:val="center"/>
        <w:rPr>
          <w:b/>
        </w:rPr>
      </w:pPr>
      <w:r w:rsidRPr="003E2523">
        <w:rPr>
          <w:b/>
        </w:rPr>
        <w:t>Table 1: Question 1</w:t>
      </w:r>
    </w:p>
    <w:p w14:paraId="16D49915" w14:textId="77777777" w:rsidR="009D7BD5" w:rsidRDefault="009D7BD5" w:rsidP="0013218D">
      <w:pPr>
        <w:jc w:val="center"/>
      </w:pPr>
      <w:r>
        <w:lastRenderedPageBreak/>
        <w:t>(Source; Self-developed)</w:t>
      </w:r>
    </w:p>
    <w:p w14:paraId="75017DD6" w14:textId="77777777" w:rsidR="003F723C" w:rsidRDefault="003E2523" w:rsidP="0013218D">
      <w:r>
        <w:rPr>
          <w:noProof/>
        </w:rPr>
        <w:drawing>
          <wp:inline distT="0" distB="0" distL="0" distR="0" wp14:anchorId="62AF8A44" wp14:editId="03584007">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5457852" w14:textId="1D801D15" w:rsidR="003E2523" w:rsidRPr="003E2523" w:rsidRDefault="003E2523" w:rsidP="0013218D">
      <w:pPr>
        <w:jc w:val="center"/>
        <w:rPr>
          <w:b/>
        </w:rPr>
      </w:pPr>
      <w:r w:rsidRPr="003E2523">
        <w:rPr>
          <w:b/>
        </w:rPr>
        <w:t xml:space="preserve">Figure </w:t>
      </w:r>
      <w:r w:rsidR="00931C9F">
        <w:rPr>
          <w:b/>
        </w:rPr>
        <w:t>3</w:t>
      </w:r>
      <w:r w:rsidRPr="003E2523">
        <w:rPr>
          <w:b/>
        </w:rPr>
        <w:t>: Question 1</w:t>
      </w:r>
    </w:p>
    <w:p w14:paraId="6525CC1C" w14:textId="77777777" w:rsidR="003E2523" w:rsidRDefault="003E2523" w:rsidP="0013218D">
      <w:pPr>
        <w:jc w:val="center"/>
      </w:pPr>
      <w:r>
        <w:t>(Source; Self-developed)</w:t>
      </w:r>
    </w:p>
    <w:p w14:paraId="761444B5" w14:textId="77777777" w:rsidR="009D7BD5" w:rsidRDefault="009D7BD5" w:rsidP="0013218D">
      <w:pPr>
        <w:rPr>
          <w:b/>
          <w:i/>
        </w:rPr>
      </w:pPr>
      <w:r w:rsidRPr="009D7BD5">
        <w:rPr>
          <w:b/>
          <w:i/>
        </w:rPr>
        <w:t>Analysis</w:t>
      </w:r>
    </w:p>
    <w:p w14:paraId="029CBB3C" w14:textId="77777777" w:rsidR="009D7BD5" w:rsidRPr="009D7BD5" w:rsidRDefault="009D7BD5" w:rsidP="0013218D">
      <w:r>
        <w:t xml:space="preserve">According to the above analysis it has been identified that most of the students of University of Wales- Trinity Saint David London campus have satisfied by using the Moodle as a virtual learning environment tool. The survey has stated that 40% of the students have strongly agreed and 48% of the students have agreed that the individual are satisfied with the software and technology used for online learning. However, 12% of the students have preferred to stay neutral and negative responses have come 4%. </w:t>
      </w:r>
    </w:p>
    <w:p w14:paraId="51C79A6D" w14:textId="77777777" w:rsidR="00543DA5" w:rsidRDefault="00543DA5" w:rsidP="0013218D">
      <w:pPr>
        <w:pStyle w:val="Heading2"/>
      </w:pPr>
      <w:bookmarkStart w:id="17" w:name="_Toc60758703"/>
      <w:r>
        <w:t>Secondary Data Analysis</w:t>
      </w:r>
      <w:bookmarkEnd w:id="17"/>
    </w:p>
    <w:p w14:paraId="717C3930" w14:textId="77777777" w:rsidR="009D7BD5" w:rsidRDefault="009D7BD5" w:rsidP="0013218D">
      <w:pPr>
        <w:rPr>
          <w:b/>
          <w:i/>
        </w:rPr>
      </w:pPr>
      <w:r w:rsidRPr="009D7BD5">
        <w:rPr>
          <w:b/>
          <w:i/>
        </w:rPr>
        <w:t xml:space="preserve">Importance of Virtual Learning Environment for the students </w:t>
      </w:r>
    </w:p>
    <w:p w14:paraId="45AAE55E" w14:textId="77777777" w:rsidR="009D7BD5" w:rsidRPr="009D7BD5" w:rsidRDefault="00492B4C" w:rsidP="0013218D">
      <w:r>
        <w:t xml:space="preserve">In the UK, the outbreak of Covid-19 has created a measurable condition through which all the external activities for the people have become disrupted. The continuous lockdown has significantly affected the education system. The education system has become shut down and the </w:t>
      </w:r>
      <w:r>
        <w:lastRenderedPageBreak/>
        <w:t xml:space="preserve">students have not able to continue their study for lack of guidance and academic resources. In this way, the future career of the students have directed towards doomed. In this situation it has become quite essential </w:t>
      </w:r>
      <w:r w:rsidR="00F6618E">
        <w:t xml:space="preserve">to </w:t>
      </w:r>
      <w:r>
        <w:t xml:space="preserve">acquire </w:t>
      </w:r>
      <w:r w:rsidR="00F6618E">
        <w:t xml:space="preserve">shed light on the education process. In this case, presence of Virtual Learning Environment tool has created a potential scope for the University of Wales to initiate the education process again during the lockdown period in remote situation. There are several Virtual Learning Environment tools, but the Trinity Saint David London </w:t>
      </w:r>
      <w:r w:rsidR="003F723C">
        <w:t>campuses of University of Wales have</w:t>
      </w:r>
      <w:r w:rsidR="00F6618E">
        <w:t xml:space="preserve"> </w:t>
      </w:r>
      <w:r w:rsidR="003F723C">
        <w:t>decided to use the Moodle application. Using the VLE tools have created a potential scope for the educational institutions for continuation of the education through which it has become possible to influence the personal and professional growth of the students in this crisis situation. The virtual feature has allowed the students to communicate with the professors and teachers face-to-face and this process has also helped the assessors to analyze the facial expressions of the students.  As result, it can be said that the use of BLE tool has influenced in creating a direct virtual communication between the students and assessors</w:t>
      </w:r>
      <w:r w:rsidR="004644BC">
        <w:t xml:space="preserve"> (</w:t>
      </w:r>
      <w:r w:rsidR="004644BC" w:rsidRPr="00CE0AF1">
        <w:rPr>
          <w:rFonts w:cs="Times New Roman"/>
          <w:color w:val="222222"/>
          <w:szCs w:val="20"/>
          <w:shd w:val="clear" w:color="auto" w:fill="FFFFFF"/>
        </w:rPr>
        <w:t>Davies, 2020</w:t>
      </w:r>
      <w:r w:rsidR="004644BC">
        <w:t>)</w:t>
      </w:r>
      <w:r w:rsidR="003F723C">
        <w:t xml:space="preserve">. </w:t>
      </w:r>
    </w:p>
    <w:p w14:paraId="482E1599" w14:textId="77777777" w:rsidR="009D7BD5" w:rsidRPr="009D7BD5" w:rsidRDefault="009D7BD5" w:rsidP="0013218D">
      <w:pPr>
        <w:rPr>
          <w:b/>
          <w:i/>
        </w:rPr>
      </w:pPr>
      <w:r w:rsidRPr="009D7BD5">
        <w:rPr>
          <w:b/>
          <w:i/>
        </w:rPr>
        <w:t>Positive and negative consequences and influence of Virtual Learning environment in remote learning</w:t>
      </w:r>
    </w:p>
    <w:p w14:paraId="2AFF6F3E" w14:textId="77777777" w:rsidR="003F723C" w:rsidRDefault="003F723C" w:rsidP="0013218D">
      <w:r>
        <w:t>In the crisis situation of Covid-19, the use of Virtual Learning Environment tool has significantly influenced the</w:t>
      </w:r>
      <w:r w:rsidR="003E2523">
        <w:t xml:space="preserve"> education system during the global lockdown situation. The people have to stay their houses and have to avoid the crowd for restricting the spread of coronavirus. In this case, the use of Virtual Learning Environment tools has directed a new path to the education institutions in integrating the education. However, the use of VLE tools in the education centers has both positive and negative impacts. It has been identified that by using VLE tools both the students and teachers have not able to engage their working activities but also it has helped in maintaining the communication and engagement through which the individuals have able to overcome from their psychological stress which have created due to the continuous lockdown. With the help of VLE tools the teachers and assessors have able to encourage their students too through which the students have gain the influence of learning. </w:t>
      </w:r>
      <w:r w:rsidR="00F45220">
        <w:t>Though the covid-19 situation has promoted social distancing but the VLE tools have able to reduce this distance quite a lot at least through virtual process. On the other hand, the use of the VLE tools has significantly increased the operational cost for both the students and the education institutions in the period of economic downfall</w:t>
      </w:r>
      <w:r w:rsidR="004644BC">
        <w:t xml:space="preserve"> (</w:t>
      </w:r>
      <w:r w:rsidR="004644BC" w:rsidRPr="00CE0AF1">
        <w:rPr>
          <w:rFonts w:cs="Times New Roman"/>
          <w:color w:val="222222"/>
          <w:szCs w:val="20"/>
          <w:shd w:val="clear" w:color="auto" w:fill="FFFFFF"/>
        </w:rPr>
        <w:t>Munna, 2020</w:t>
      </w:r>
      <w:r w:rsidR="004644BC">
        <w:t>)</w:t>
      </w:r>
      <w:r w:rsidR="00F45220">
        <w:t xml:space="preserve">. </w:t>
      </w:r>
    </w:p>
    <w:p w14:paraId="245B5D24" w14:textId="77777777" w:rsidR="00543DA5" w:rsidRDefault="00543DA5" w:rsidP="0013218D">
      <w:pPr>
        <w:pStyle w:val="Heading1"/>
      </w:pPr>
      <w:bookmarkStart w:id="18" w:name="_Toc60758704"/>
      <w:r w:rsidRPr="00543DA5">
        <w:lastRenderedPageBreak/>
        <w:t>Conclusion</w:t>
      </w:r>
      <w:bookmarkEnd w:id="18"/>
      <w:r>
        <w:t xml:space="preserve"> </w:t>
      </w:r>
    </w:p>
    <w:p w14:paraId="6010E9B8" w14:textId="77777777" w:rsidR="00CE0AF1" w:rsidRDefault="00F45220" w:rsidP="0013218D">
      <w:r>
        <w:t xml:space="preserve">The overall analysis has stated the role of different VLE tools and its contribution in the education institutions in spreading the education even in the time of Covid-19 outbreak. This particular research has covered the consequences and impact of using Virtual Learning Environment tool- Moodle in the University of Wales- Trinity Saint David London campus and its influence on its students. Here, both the primary and secondary data have been analyzed through which not only the perception and preferences of the students have been identified regarding the use of VLE tool but also both the positive and negative consequences of using the VLE tool in the education institutions have been also evaluated. </w:t>
      </w:r>
    </w:p>
    <w:p w14:paraId="03E3282A" w14:textId="77777777" w:rsidR="00CE0AF1" w:rsidRDefault="00CE0AF1" w:rsidP="0013218D">
      <w:pPr>
        <w:jc w:val="left"/>
      </w:pPr>
      <w:r>
        <w:br w:type="page"/>
      </w:r>
    </w:p>
    <w:p w14:paraId="3C889173" w14:textId="77777777" w:rsidR="00F45220" w:rsidRDefault="00CE0AF1" w:rsidP="0013218D">
      <w:pPr>
        <w:pStyle w:val="Heading1"/>
      </w:pPr>
      <w:bookmarkStart w:id="19" w:name="_Toc60758705"/>
      <w:r>
        <w:lastRenderedPageBreak/>
        <w:t>Reference List</w:t>
      </w:r>
      <w:bookmarkEnd w:id="19"/>
    </w:p>
    <w:p w14:paraId="386E8B75" w14:textId="77777777" w:rsidR="00746B13" w:rsidRPr="00746B13" w:rsidRDefault="00746B13" w:rsidP="0013218D">
      <w:pPr>
        <w:rPr>
          <w:shd w:val="clear" w:color="auto" w:fill="FFFFFF"/>
        </w:rPr>
      </w:pPr>
      <w:r w:rsidRPr="00746B13">
        <w:rPr>
          <w:shd w:val="clear" w:color="auto" w:fill="FFFFFF"/>
        </w:rPr>
        <w:t>Avelino, C.C.V., Costa, L.C.S.D., Buchhorn, S.M.M., Nogueira, D.A. and Goyatá, S.L.T., 2017. Teaching-learning evaluation on the ICNP® using virtual learning environment. </w:t>
      </w:r>
      <w:r w:rsidRPr="00746B13">
        <w:rPr>
          <w:i/>
          <w:iCs/>
          <w:shd w:val="clear" w:color="auto" w:fill="FFFFFF"/>
        </w:rPr>
        <w:t>Revista Brasileira de Enfermagem</w:t>
      </w:r>
      <w:r w:rsidRPr="00746B13">
        <w:rPr>
          <w:shd w:val="clear" w:color="auto" w:fill="FFFFFF"/>
        </w:rPr>
        <w:t>, </w:t>
      </w:r>
      <w:r w:rsidRPr="00746B13">
        <w:rPr>
          <w:i/>
          <w:iCs/>
          <w:shd w:val="clear" w:color="auto" w:fill="FFFFFF"/>
        </w:rPr>
        <w:t>70</w:t>
      </w:r>
      <w:r w:rsidRPr="00746B13">
        <w:rPr>
          <w:shd w:val="clear" w:color="auto" w:fill="FFFFFF"/>
        </w:rPr>
        <w:t>(3), pp.602-609.</w:t>
      </w:r>
      <w:r w:rsidRPr="00746B13">
        <w:t xml:space="preserve"> </w:t>
      </w:r>
      <w:hyperlink r:id="rId19" w:history="1">
        <w:r w:rsidRPr="00746B13">
          <w:rPr>
            <w:rStyle w:val="Hyperlink"/>
            <w:color w:val="000000" w:themeColor="text1"/>
            <w:u w:val="none"/>
            <w:shd w:val="clear" w:color="auto" w:fill="FFFFFF"/>
          </w:rPr>
          <w:t>https://www.scielo.br/scielo.php?pid=S0034-71672017000300602&amp;script=sci_arttext</w:t>
        </w:r>
      </w:hyperlink>
    </w:p>
    <w:p w14:paraId="03E8E073" w14:textId="77777777" w:rsidR="00746B13" w:rsidRPr="00746B13" w:rsidRDefault="00746B13" w:rsidP="0013218D">
      <w:pPr>
        <w:rPr>
          <w:shd w:val="clear" w:color="auto" w:fill="FFFFFF"/>
        </w:rPr>
      </w:pPr>
      <w:r w:rsidRPr="00746B13">
        <w:rPr>
          <w:shd w:val="clear" w:color="auto" w:fill="FFFFFF"/>
        </w:rPr>
        <w:t>Cuthell, J.P., 2017. </w:t>
      </w:r>
      <w:r w:rsidRPr="00746B13">
        <w:rPr>
          <w:i/>
          <w:iCs/>
          <w:shd w:val="clear" w:color="auto" w:fill="FFFFFF"/>
        </w:rPr>
        <w:t>Virtual learning</w:t>
      </w:r>
      <w:r w:rsidRPr="00746B13">
        <w:rPr>
          <w:shd w:val="clear" w:color="auto" w:fill="FFFFFF"/>
        </w:rPr>
        <w:t>. Routledge.</w:t>
      </w:r>
      <w:r w:rsidRPr="00746B13">
        <w:t xml:space="preserve"> </w:t>
      </w:r>
      <w:hyperlink r:id="rId20" w:anchor="v=onepage&amp;q=Methodology%20of%20Virtual%20Learning%20Environment&amp;f=false" w:history="1">
        <w:r w:rsidRPr="00746B13">
          <w:rPr>
            <w:rStyle w:val="Hyperlink"/>
            <w:color w:val="000000" w:themeColor="text1"/>
            <w:u w:val="none"/>
            <w:shd w:val="clear" w:color="auto" w:fill="FFFFFF"/>
          </w:rPr>
          <w:t>https://books.google.co.in/books?hl=en&amp;lr=&amp;id=uFM8DwAAQBAJ&amp;oi=fnd&amp;pg=PT8&amp;dq=Methodology+of+Virtual+Learning+Environment+&amp;ots=rDGwdWI9nU&amp;sig=6xooEBSLHvh3afLXiGM-llIZcRU&amp;redir_esc=y#v=onepage&amp;q=Methodology%20of%20Virtual%20Learning%20Environment&amp;f=false</w:t>
        </w:r>
      </w:hyperlink>
    </w:p>
    <w:p w14:paraId="17F74032" w14:textId="77777777" w:rsidR="00746B13" w:rsidRPr="00746B13" w:rsidRDefault="00746B13" w:rsidP="0013218D">
      <w:pPr>
        <w:rPr>
          <w:rFonts w:cs="Times New Roman"/>
          <w:szCs w:val="20"/>
          <w:shd w:val="clear" w:color="auto" w:fill="FFFFFF"/>
        </w:rPr>
      </w:pPr>
      <w:r w:rsidRPr="00746B13">
        <w:rPr>
          <w:rFonts w:cs="Times New Roman"/>
          <w:szCs w:val="20"/>
          <w:shd w:val="clear" w:color="auto" w:fill="FFFFFF"/>
        </w:rPr>
        <w:t>Davies, C.P., 2020. Are VLEs still worthwhile?. </w:t>
      </w:r>
      <w:r w:rsidRPr="00746B13">
        <w:rPr>
          <w:rFonts w:cs="Times New Roman"/>
          <w:i/>
          <w:iCs/>
          <w:szCs w:val="20"/>
          <w:shd w:val="clear" w:color="auto" w:fill="FFFFFF"/>
        </w:rPr>
        <w:t>Journal of Learning Development in Higher Education</w:t>
      </w:r>
      <w:r w:rsidRPr="00746B13">
        <w:rPr>
          <w:rFonts w:cs="Times New Roman"/>
          <w:szCs w:val="20"/>
          <w:shd w:val="clear" w:color="auto" w:fill="FFFFFF"/>
        </w:rPr>
        <w:t>, (18).</w:t>
      </w:r>
    </w:p>
    <w:p w14:paraId="03667C49" w14:textId="77777777" w:rsidR="00746B13" w:rsidRPr="00746B13" w:rsidRDefault="00746B13" w:rsidP="0013218D">
      <w:pPr>
        <w:rPr>
          <w:shd w:val="clear" w:color="auto" w:fill="FFFFFF"/>
        </w:rPr>
      </w:pPr>
      <w:r w:rsidRPr="00746B13">
        <w:rPr>
          <w:shd w:val="clear" w:color="auto" w:fill="FFFFFF"/>
        </w:rPr>
        <w:t>Erbay, H.N., Şimşek, İ. and Kirişçi, M., 2019. Teaching Fractions in 5th Grade with a Three-dimensional Virtual Learning Environment: An Example Using Second Life. </w:t>
      </w:r>
      <w:r w:rsidRPr="00746B13">
        <w:rPr>
          <w:i/>
          <w:iCs/>
          <w:shd w:val="clear" w:color="auto" w:fill="FFFFFF"/>
        </w:rPr>
        <w:t>Journal of Kirsehir Education Faculty</w:t>
      </w:r>
      <w:r w:rsidRPr="00746B13">
        <w:rPr>
          <w:shd w:val="clear" w:color="auto" w:fill="FFFFFF"/>
        </w:rPr>
        <w:t>, </w:t>
      </w:r>
      <w:r w:rsidRPr="00746B13">
        <w:rPr>
          <w:i/>
          <w:iCs/>
          <w:shd w:val="clear" w:color="auto" w:fill="FFFFFF"/>
        </w:rPr>
        <w:t>20</w:t>
      </w:r>
      <w:r w:rsidRPr="00746B13">
        <w:rPr>
          <w:shd w:val="clear" w:color="auto" w:fill="FFFFFF"/>
        </w:rPr>
        <w:t>(1).</w:t>
      </w:r>
      <w:r w:rsidRPr="00746B13">
        <w:t xml:space="preserve"> </w:t>
      </w:r>
      <w:hyperlink r:id="rId21" w:history="1">
        <w:r w:rsidRPr="00746B13">
          <w:rPr>
            <w:rStyle w:val="Hyperlink"/>
            <w:color w:val="000000" w:themeColor="text1"/>
            <w:u w:val="none"/>
            <w:shd w:val="clear" w:color="auto" w:fill="FFFFFF"/>
          </w:rPr>
          <w:t>https://www.researchgate.net/profile/Murat_Kirisci/publication/330739163_UC_BOYUTLU_SANAL_OGRENME_ORTAMINDA_5_SINIF_DUZEYINDE_KESIERLERIN_OGRETIMI_SECOND_LIFE_ORNEGI/links/5c77de47299bf1268d2c7c54/UeC-BOYUTLU-SANAL-OeGRENME-ORTAMINDA-5-SINIF-DUeZEYINDE-KESIERLERIN-OeGRETIMI-SECOND-LIFE-OeRNEGI.pdf</w:t>
        </w:r>
      </w:hyperlink>
    </w:p>
    <w:p w14:paraId="0DBA9FE4" w14:textId="77777777" w:rsidR="00746B13" w:rsidRPr="00746B13" w:rsidRDefault="00746B13" w:rsidP="0013218D">
      <w:pPr>
        <w:rPr>
          <w:shd w:val="clear" w:color="auto" w:fill="FFFFFF"/>
        </w:rPr>
      </w:pPr>
      <w:r w:rsidRPr="00746B13">
        <w:rPr>
          <w:shd w:val="clear" w:color="auto" w:fill="FFFFFF"/>
        </w:rPr>
        <w:t>Huda, M., Haron, Z., Ripin, M.N., Hehsan, A. and Yaacob, A.B.C., 2017. Exploring Innovative Learning Environment (ILE): Big Data Era. </w:t>
      </w:r>
      <w:r w:rsidRPr="00746B13">
        <w:rPr>
          <w:i/>
          <w:iCs/>
          <w:shd w:val="clear" w:color="auto" w:fill="FFFFFF"/>
        </w:rPr>
        <w:t>International Journal of Applied Engineering Research</w:t>
      </w:r>
      <w:r w:rsidRPr="00746B13">
        <w:rPr>
          <w:shd w:val="clear" w:color="auto" w:fill="FFFFFF"/>
        </w:rPr>
        <w:t>, </w:t>
      </w:r>
      <w:r w:rsidRPr="00746B13">
        <w:rPr>
          <w:i/>
          <w:iCs/>
          <w:shd w:val="clear" w:color="auto" w:fill="FFFFFF"/>
        </w:rPr>
        <w:t>12</w:t>
      </w:r>
      <w:r w:rsidRPr="00746B13">
        <w:rPr>
          <w:shd w:val="clear" w:color="auto" w:fill="FFFFFF"/>
        </w:rPr>
        <w:t>(17), pp.6678-6685.</w:t>
      </w:r>
      <w:r w:rsidRPr="00746B13">
        <w:t xml:space="preserve"> </w:t>
      </w:r>
      <w:hyperlink r:id="rId22" w:history="1">
        <w:r w:rsidRPr="00746B13">
          <w:rPr>
            <w:rStyle w:val="Hyperlink"/>
            <w:color w:val="000000" w:themeColor="text1"/>
            <w:u w:val="none"/>
            <w:shd w:val="clear" w:color="auto" w:fill="FFFFFF"/>
          </w:rPr>
          <w:t>https://www.ripublication.com/ijaer17/ijaerv12n17_53.pdf</w:t>
        </w:r>
      </w:hyperlink>
    </w:p>
    <w:p w14:paraId="4B94971D" w14:textId="77777777" w:rsidR="00746B13" w:rsidRPr="00746B13" w:rsidRDefault="00746B13" w:rsidP="0013218D">
      <w:pPr>
        <w:rPr>
          <w:rFonts w:cs="Times New Roman"/>
          <w:szCs w:val="20"/>
          <w:shd w:val="clear" w:color="auto" w:fill="FFFFFF"/>
        </w:rPr>
      </w:pPr>
      <w:r w:rsidRPr="00746B13">
        <w:rPr>
          <w:rFonts w:cs="Times New Roman"/>
          <w:szCs w:val="20"/>
          <w:shd w:val="clear" w:color="auto" w:fill="FFFFFF"/>
        </w:rPr>
        <w:t>Munna, A.S., 2020. International Students’ Learning Experience on Global Curriculum. </w:t>
      </w:r>
      <w:r w:rsidRPr="00746B13">
        <w:rPr>
          <w:rFonts w:cs="Times New Roman"/>
          <w:i/>
          <w:iCs/>
          <w:szCs w:val="20"/>
          <w:shd w:val="clear" w:color="auto" w:fill="FFFFFF"/>
        </w:rPr>
        <w:t>Journal of Education</w:t>
      </w:r>
      <w:r w:rsidRPr="00746B13">
        <w:rPr>
          <w:rFonts w:cs="Times New Roman"/>
          <w:szCs w:val="20"/>
          <w:shd w:val="clear" w:color="auto" w:fill="FFFFFF"/>
        </w:rPr>
        <w:t>, p.0022057420972063.</w:t>
      </w:r>
    </w:p>
    <w:p w14:paraId="71B50626" w14:textId="77777777" w:rsidR="00C50BB2" w:rsidRPr="0045490B" w:rsidRDefault="00C50BB2" w:rsidP="0013218D">
      <w:pPr>
        <w:rPr>
          <w:color w:val="222222"/>
          <w:shd w:val="clear" w:color="auto" w:fill="FFFFFF"/>
        </w:rPr>
      </w:pPr>
      <w:r w:rsidRPr="0045490B">
        <w:rPr>
          <w:color w:val="222222"/>
          <w:shd w:val="clear" w:color="auto" w:fill="FFFFFF"/>
        </w:rPr>
        <w:lastRenderedPageBreak/>
        <w:t>Kristóf, Z. and Tóth, K., 2019. Developing and examining a virtual learning environment. </w:t>
      </w:r>
      <w:r w:rsidRPr="0045490B">
        <w:rPr>
          <w:i/>
          <w:iCs/>
          <w:color w:val="222222"/>
          <w:shd w:val="clear" w:color="auto" w:fill="FFFFFF"/>
        </w:rPr>
        <w:t>Hungarian Educational Research Journal</w:t>
      </w:r>
      <w:r w:rsidRPr="0045490B">
        <w:rPr>
          <w:color w:val="222222"/>
          <w:shd w:val="clear" w:color="auto" w:fill="FFFFFF"/>
        </w:rPr>
        <w:t>, </w:t>
      </w:r>
      <w:r w:rsidRPr="0045490B">
        <w:rPr>
          <w:i/>
          <w:iCs/>
          <w:color w:val="222222"/>
          <w:shd w:val="clear" w:color="auto" w:fill="FFFFFF"/>
        </w:rPr>
        <w:t>9</w:t>
      </w:r>
      <w:r w:rsidRPr="0045490B">
        <w:rPr>
          <w:color w:val="222222"/>
          <w:shd w:val="clear" w:color="auto" w:fill="FFFFFF"/>
        </w:rPr>
        <w:t>(3), pp.511-526.</w:t>
      </w:r>
      <w:r w:rsidRPr="0045490B">
        <w:t xml:space="preserve"> </w:t>
      </w:r>
      <w:hyperlink r:id="rId23" w:history="1">
        <w:r w:rsidRPr="0045490B">
          <w:rPr>
            <w:rStyle w:val="Hyperlink"/>
            <w:shd w:val="clear" w:color="auto" w:fill="FFFFFF"/>
          </w:rPr>
          <w:t>https://akjournals.com/view/journals/063/9/3/article-p511.xml</w:t>
        </w:r>
      </w:hyperlink>
    </w:p>
    <w:p w14:paraId="48B9D8F7" w14:textId="77777777" w:rsidR="00C50BB2" w:rsidRPr="0045490B" w:rsidRDefault="00C50BB2" w:rsidP="0013218D">
      <w:pPr>
        <w:rPr>
          <w:color w:val="222222"/>
          <w:shd w:val="clear" w:color="auto" w:fill="FFFFFF"/>
        </w:rPr>
      </w:pPr>
      <w:r w:rsidRPr="0045490B">
        <w:rPr>
          <w:color w:val="222222"/>
          <w:shd w:val="clear" w:color="auto" w:fill="FFFFFF"/>
        </w:rPr>
        <w:t>Phungsuk, R., Viriyavejakul, C. and Ratanaolarn, T., 2017. Development of a problem-based learning model via a virtual learning environment. </w:t>
      </w:r>
      <w:r w:rsidRPr="0045490B">
        <w:rPr>
          <w:i/>
          <w:iCs/>
          <w:color w:val="222222"/>
          <w:shd w:val="clear" w:color="auto" w:fill="FFFFFF"/>
        </w:rPr>
        <w:t>Kasetsart Journal of Social Sciences</w:t>
      </w:r>
      <w:r w:rsidRPr="0045490B">
        <w:rPr>
          <w:color w:val="222222"/>
          <w:shd w:val="clear" w:color="auto" w:fill="FFFFFF"/>
        </w:rPr>
        <w:t>, </w:t>
      </w:r>
      <w:r w:rsidRPr="0045490B">
        <w:rPr>
          <w:i/>
          <w:iCs/>
          <w:color w:val="222222"/>
          <w:shd w:val="clear" w:color="auto" w:fill="FFFFFF"/>
        </w:rPr>
        <w:t>38</w:t>
      </w:r>
      <w:r w:rsidRPr="0045490B">
        <w:rPr>
          <w:color w:val="222222"/>
          <w:shd w:val="clear" w:color="auto" w:fill="FFFFFF"/>
        </w:rPr>
        <w:t>(3), pp.297-306.</w:t>
      </w:r>
      <w:r w:rsidRPr="0045490B">
        <w:t xml:space="preserve"> </w:t>
      </w:r>
      <w:hyperlink r:id="rId24" w:history="1">
        <w:r w:rsidRPr="0045490B">
          <w:rPr>
            <w:rStyle w:val="Hyperlink"/>
            <w:shd w:val="clear" w:color="auto" w:fill="FFFFFF"/>
          </w:rPr>
          <w:t>https://www.sciencedirect.com/science/article/pii/S2452315116300613</w:t>
        </w:r>
      </w:hyperlink>
    </w:p>
    <w:p w14:paraId="1CC54AA2" w14:textId="77777777" w:rsidR="00C50BB2" w:rsidRPr="0045490B" w:rsidRDefault="00C50BB2" w:rsidP="0013218D">
      <w:pPr>
        <w:rPr>
          <w:color w:val="222222"/>
          <w:shd w:val="clear" w:color="auto" w:fill="FFFFFF"/>
        </w:rPr>
      </w:pPr>
      <w:r w:rsidRPr="0045490B">
        <w:rPr>
          <w:color w:val="222222"/>
          <w:shd w:val="clear" w:color="auto" w:fill="FFFFFF"/>
        </w:rPr>
        <w:t>Salvador, P.T.C.D.O., Bezerril, M.D.S., Mariz, C.M.S., Fernandes, M.I.D., Martins, J.C.A. and Santos, V.E.P., 2017. Virtual learning object and environment: a concept analysis. </w:t>
      </w:r>
      <w:r w:rsidRPr="0045490B">
        <w:rPr>
          <w:i/>
          <w:iCs/>
          <w:color w:val="222222"/>
          <w:shd w:val="clear" w:color="auto" w:fill="FFFFFF"/>
        </w:rPr>
        <w:t>Revista brasileira de enfermagem</w:t>
      </w:r>
      <w:r w:rsidRPr="0045490B">
        <w:rPr>
          <w:color w:val="222222"/>
          <w:shd w:val="clear" w:color="auto" w:fill="FFFFFF"/>
        </w:rPr>
        <w:t>, </w:t>
      </w:r>
      <w:r w:rsidRPr="0045490B">
        <w:rPr>
          <w:i/>
          <w:iCs/>
          <w:color w:val="222222"/>
          <w:shd w:val="clear" w:color="auto" w:fill="FFFFFF"/>
        </w:rPr>
        <w:t>70</w:t>
      </w:r>
      <w:r w:rsidRPr="0045490B">
        <w:rPr>
          <w:color w:val="222222"/>
          <w:shd w:val="clear" w:color="auto" w:fill="FFFFFF"/>
        </w:rPr>
        <w:t>(3), pp.572-579.</w:t>
      </w:r>
      <w:r w:rsidRPr="0045490B">
        <w:t xml:space="preserve"> </w:t>
      </w:r>
      <w:hyperlink r:id="rId25" w:history="1">
        <w:r w:rsidRPr="0045490B">
          <w:rPr>
            <w:rStyle w:val="Hyperlink"/>
            <w:shd w:val="clear" w:color="auto" w:fill="FFFFFF"/>
          </w:rPr>
          <w:t>https://www.scielo.br/scielo.php?pid=S0034-71672017000300572&amp;script=sci_arttext</w:t>
        </w:r>
      </w:hyperlink>
    </w:p>
    <w:p w14:paraId="57CCE697" w14:textId="77777777" w:rsidR="00C50BB2" w:rsidRPr="0045490B" w:rsidRDefault="00C50BB2" w:rsidP="0013218D">
      <w:pPr>
        <w:rPr>
          <w:color w:val="222222"/>
          <w:shd w:val="clear" w:color="auto" w:fill="FFFFFF"/>
        </w:rPr>
      </w:pPr>
      <w:r w:rsidRPr="0045490B">
        <w:rPr>
          <w:color w:val="222222"/>
          <w:shd w:val="clear" w:color="auto" w:fill="FFFFFF"/>
        </w:rPr>
        <w:t>Thisgaard, M. and Makransky, G., 2017. Virtual learning simulations in high school: Effects on cognitive and non-cognitive outcomes and implications on the development of STEM academic and career choice. </w:t>
      </w:r>
      <w:r w:rsidRPr="0045490B">
        <w:rPr>
          <w:i/>
          <w:iCs/>
          <w:color w:val="222222"/>
          <w:shd w:val="clear" w:color="auto" w:fill="FFFFFF"/>
        </w:rPr>
        <w:t>Frontiers in Psychology</w:t>
      </w:r>
      <w:r w:rsidRPr="0045490B">
        <w:rPr>
          <w:color w:val="222222"/>
          <w:shd w:val="clear" w:color="auto" w:fill="FFFFFF"/>
        </w:rPr>
        <w:t>, </w:t>
      </w:r>
      <w:r w:rsidRPr="0045490B">
        <w:rPr>
          <w:i/>
          <w:iCs/>
          <w:color w:val="222222"/>
          <w:shd w:val="clear" w:color="auto" w:fill="FFFFFF"/>
        </w:rPr>
        <w:t>8</w:t>
      </w:r>
      <w:r w:rsidRPr="0045490B">
        <w:rPr>
          <w:color w:val="222222"/>
          <w:shd w:val="clear" w:color="auto" w:fill="FFFFFF"/>
        </w:rPr>
        <w:t>, p.805.</w:t>
      </w:r>
      <w:r w:rsidRPr="0045490B">
        <w:t xml:space="preserve"> </w:t>
      </w:r>
      <w:hyperlink r:id="rId26" w:history="1">
        <w:r w:rsidRPr="0045490B">
          <w:rPr>
            <w:rStyle w:val="Hyperlink"/>
            <w:shd w:val="clear" w:color="auto" w:fill="FFFFFF"/>
          </w:rPr>
          <w:t>https://www.frontiersin.org/articles/10.3389/fpsyg.2017.00805/full</w:t>
        </w:r>
      </w:hyperlink>
    </w:p>
    <w:p w14:paraId="6AB72278" w14:textId="77777777" w:rsidR="00C50BB2" w:rsidRPr="0045490B" w:rsidRDefault="00C50BB2" w:rsidP="0013218D"/>
    <w:p w14:paraId="0EB239DA" w14:textId="77777777" w:rsidR="00C50BB2" w:rsidRPr="0045490B" w:rsidRDefault="00C50BB2" w:rsidP="0013218D">
      <w:pPr>
        <w:rPr>
          <w:b/>
          <w:bCs/>
        </w:rPr>
      </w:pPr>
    </w:p>
    <w:p w14:paraId="3F48F629" w14:textId="77777777" w:rsidR="00C50BB2" w:rsidRPr="00CE0AF1" w:rsidRDefault="00C50BB2" w:rsidP="0013218D">
      <w:pPr>
        <w:rPr>
          <w:rFonts w:cs="Times New Roman"/>
          <w:sz w:val="32"/>
          <w:lang w:val="en"/>
        </w:rPr>
      </w:pPr>
    </w:p>
    <w:sectPr w:rsidR="00C50BB2" w:rsidRPr="00CE0AF1" w:rsidSect="006A6121">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B2E1B1" w14:textId="77777777" w:rsidR="00190F20" w:rsidRDefault="00190F20" w:rsidP="00CE0AF1">
      <w:pPr>
        <w:spacing w:after="0" w:line="240" w:lineRule="auto"/>
      </w:pPr>
      <w:r>
        <w:separator/>
      </w:r>
    </w:p>
  </w:endnote>
  <w:endnote w:type="continuationSeparator" w:id="0">
    <w:p w14:paraId="44A87A51" w14:textId="77777777" w:rsidR="00190F20" w:rsidRDefault="00190F20" w:rsidP="00CE0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2"/>
      </w:rPr>
      <w:id w:val="-803699822"/>
      <w:docPartObj>
        <w:docPartGallery w:val="Page Numbers (Bottom of Page)"/>
        <w:docPartUnique/>
      </w:docPartObj>
    </w:sdtPr>
    <w:sdtEndPr/>
    <w:sdtContent>
      <w:sdt>
        <w:sdtPr>
          <w:rPr>
            <w:sz w:val="22"/>
          </w:rPr>
          <w:id w:val="860082579"/>
          <w:docPartObj>
            <w:docPartGallery w:val="Page Numbers (Top of Page)"/>
            <w:docPartUnique/>
          </w:docPartObj>
        </w:sdtPr>
        <w:sdtEndPr/>
        <w:sdtContent>
          <w:p w14:paraId="4C48BFC4" w14:textId="77777777" w:rsidR="00CE0AF1" w:rsidRPr="00CE0AF1" w:rsidRDefault="00CE0AF1" w:rsidP="00CE0AF1">
            <w:pPr>
              <w:pStyle w:val="Footer"/>
              <w:spacing w:line="360" w:lineRule="auto"/>
              <w:jc w:val="right"/>
              <w:rPr>
                <w:sz w:val="22"/>
              </w:rPr>
            </w:pPr>
            <w:r w:rsidRPr="00CE0AF1">
              <w:rPr>
                <w:sz w:val="22"/>
              </w:rPr>
              <w:t xml:space="preserve">Page </w:t>
            </w:r>
            <w:r w:rsidRPr="00CE0AF1">
              <w:rPr>
                <w:b/>
                <w:bCs/>
                <w:sz w:val="22"/>
                <w:szCs w:val="24"/>
              </w:rPr>
              <w:fldChar w:fldCharType="begin"/>
            </w:r>
            <w:r w:rsidRPr="00CE0AF1">
              <w:rPr>
                <w:b/>
                <w:bCs/>
                <w:sz w:val="22"/>
              </w:rPr>
              <w:instrText xml:space="preserve"> PAGE </w:instrText>
            </w:r>
            <w:r w:rsidRPr="00CE0AF1">
              <w:rPr>
                <w:b/>
                <w:bCs/>
                <w:sz w:val="22"/>
                <w:szCs w:val="24"/>
              </w:rPr>
              <w:fldChar w:fldCharType="separate"/>
            </w:r>
            <w:r w:rsidR="004644BC">
              <w:rPr>
                <w:b/>
                <w:bCs/>
                <w:noProof/>
                <w:sz w:val="22"/>
              </w:rPr>
              <w:t>4</w:t>
            </w:r>
            <w:r w:rsidRPr="00CE0AF1">
              <w:rPr>
                <w:b/>
                <w:bCs/>
                <w:sz w:val="22"/>
                <w:szCs w:val="24"/>
              </w:rPr>
              <w:fldChar w:fldCharType="end"/>
            </w:r>
            <w:r w:rsidRPr="00CE0AF1">
              <w:rPr>
                <w:sz w:val="22"/>
              </w:rPr>
              <w:t xml:space="preserve"> of </w:t>
            </w:r>
            <w:r w:rsidRPr="00CE0AF1">
              <w:rPr>
                <w:b/>
                <w:bCs/>
                <w:sz w:val="22"/>
                <w:szCs w:val="24"/>
              </w:rPr>
              <w:fldChar w:fldCharType="begin"/>
            </w:r>
            <w:r w:rsidRPr="00CE0AF1">
              <w:rPr>
                <w:b/>
                <w:bCs/>
                <w:sz w:val="22"/>
              </w:rPr>
              <w:instrText xml:space="preserve"> NUMPAGES  </w:instrText>
            </w:r>
            <w:r w:rsidRPr="00CE0AF1">
              <w:rPr>
                <w:b/>
                <w:bCs/>
                <w:sz w:val="22"/>
                <w:szCs w:val="24"/>
              </w:rPr>
              <w:fldChar w:fldCharType="separate"/>
            </w:r>
            <w:r w:rsidR="004644BC">
              <w:rPr>
                <w:b/>
                <w:bCs/>
                <w:noProof/>
                <w:sz w:val="22"/>
              </w:rPr>
              <w:t>6</w:t>
            </w:r>
            <w:r w:rsidRPr="00CE0AF1">
              <w:rPr>
                <w:b/>
                <w:bCs/>
                <w:sz w:val="22"/>
                <w:szCs w:val="24"/>
              </w:rPr>
              <w:fldChar w:fldCharType="end"/>
            </w:r>
          </w:p>
        </w:sdtContent>
      </w:sdt>
    </w:sdtContent>
  </w:sdt>
  <w:p w14:paraId="1DF1900E" w14:textId="77777777" w:rsidR="00CE0AF1" w:rsidRDefault="00CE0A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89791E" w14:textId="77777777" w:rsidR="00190F20" w:rsidRDefault="00190F20" w:rsidP="00CE0AF1">
      <w:pPr>
        <w:spacing w:after="0" w:line="240" w:lineRule="auto"/>
      </w:pPr>
      <w:r>
        <w:separator/>
      </w:r>
    </w:p>
  </w:footnote>
  <w:footnote w:type="continuationSeparator" w:id="0">
    <w:p w14:paraId="0A1C9EC6" w14:textId="77777777" w:rsidR="00190F20" w:rsidRDefault="00190F20" w:rsidP="00CE0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33796"/>
    <w:multiLevelType w:val="hybridMultilevel"/>
    <w:tmpl w:val="7DE2E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22D"/>
    <w:rsid w:val="00096BBA"/>
    <w:rsid w:val="0013218D"/>
    <w:rsid w:val="00190F20"/>
    <w:rsid w:val="001D3311"/>
    <w:rsid w:val="002E4CD3"/>
    <w:rsid w:val="003E2523"/>
    <w:rsid w:val="003F723C"/>
    <w:rsid w:val="004644BC"/>
    <w:rsid w:val="00492B4C"/>
    <w:rsid w:val="00543DA5"/>
    <w:rsid w:val="00696FBA"/>
    <w:rsid w:val="006A6121"/>
    <w:rsid w:val="006E073E"/>
    <w:rsid w:val="0070722D"/>
    <w:rsid w:val="007463CE"/>
    <w:rsid w:val="00746B13"/>
    <w:rsid w:val="008F3808"/>
    <w:rsid w:val="00923329"/>
    <w:rsid w:val="00931C9F"/>
    <w:rsid w:val="009D7BD5"/>
    <w:rsid w:val="00A0336B"/>
    <w:rsid w:val="00C50BB2"/>
    <w:rsid w:val="00CE0AF1"/>
    <w:rsid w:val="00EB0781"/>
    <w:rsid w:val="00F45220"/>
    <w:rsid w:val="00F661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31C9B"/>
  <w15:docId w15:val="{999544BD-D9BE-4529-BBA2-883BA0B1D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31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qFormat/>
    <w:rsid w:val="00CE0AF1"/>
    <w:pPr>
      <w:keepNext/>
      <w:keepLines/>
      <w:spacing w:before="400" w:after="120"/>
      <w:outlineLvl w:val="0"/>
    </w:pPr>
    <w:rPr>
      <w:rFonts w:eastAsia="Arial" w:cs="Arial"/>
      <w:b/>
      <w:sz w:val="28"/>
      <w:szCs w:val="40"/>
      <w:lang w:val="en"/>
    </w:rPr>
  </w:style>
  <w:style w:type="paragraph" w:styleId="Heading2">
    <w:name w:val="heading 2"/>
    <w:basedOn w:val="Normal"/>
    <w:next w:val="Normal"/>
    <w:link w:val="Heading2Char"/>
    <w:autoRedefine/>
    <w:uiPriority w:val="9"/>
    <w:unhideWhenUsed/>
    <w:qFormat/>
    <w:rsid w:val="00CE0AF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E0AF1"/>
    <w:rPr>
      <w:rFonts w:ascii="Times New Roman" w:eastAsia="Arial" w:hAnsi="Times New Roman" w:cs="Arial"/>
      <w:b/>
      <w:color w:val="000000" w:themeColor="text1"/>
      <w:sz w:val="28"/>
      <w:szCs w:val="40"/>
      <w:lang w:val="en"/>
    </w:rPr>
  </w:style>
  <w:style w:type="table" w:styleId="TableGrid">
    <w:name w:val="Table Grid"/>
    <w:basedOn w:val="TableNormal"/>
    <w:uiPriority w:val="59"/>
    <w:rsid w:val="009D7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F72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23C"/>
    <w:rPr>
      <w:rFonts w:ascii="Tahoma" w:hAnsi="Tahoma" w:cs="Tahoma"/>
      <w:color w:val="000000" w:themeColor="text1"/>
      <w:sz w:val="16"/>
      <w:szCs w:val="16"/>
    </w:rPr>
  </w:style>
  <w:style w:type="character" w:customStyle="1" w:styleId="Heading2Char">
    <w:name w:val="Heading 2 Char"/>
    <w:basedOn w:val="DefaultParagraphFont"/>
    <w:link w:val="Heading2"/>
    <w:uiPriority w:val="9"/>
    <w:rsid w:val="00CE0AF1"/>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CE0AF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E0AF1"/>
    <w:pPr>
      <w:spacing w:after="100"/>
    </w:pPr>
  </w:style>
  <w:style w:type="paragraph" w:styleId="TOC2">
    <w:name w:val="toc 2"/>
    <w:basedOn w:val="Normal"/>
    <w:next w:val="Normal"/>
    <w:autoRedefine/>
    <w:uiPriority w:val="39"/>
    <w:unhideWhenUsed/>
    <w:rsid w:val="00CE0AF1"/>
    <w:pPr>
      <w:spacing w:after="100"/>
      <w:ind w:left="240"/>
    </w:pPr>
  </w:style>
  <w:style w:type="character" w:styleId="Hyperlink">
    <w:name w:val="Hyperlink"/>
    <w:basedOn w:val="DefaultParagraphFont"/>
    <w:uiPriority w:val="99"/>
    <w:unhideWhenUsed/>
    <w:rsid w:val="00CE0AF1"/>
    <w:rPr>
      <w:color w:val="0000FF" w:themeColor="hyperlink"/>
      <w:u w:val="single"/>
    </w:rPr>
  </w:style>
  <w:style w:type="paragraph" w:styleId="Header">
    <w:name w:val="header"/>
    <w:basedOn w:val="Normal"/>
    <w:link w:val="HeaderChar"/>
    <w:uiPriority w:val="99"/>
    <w:unhideWhenUsed/>
    <w:rsid w:val="00CE0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AF1"/>
    <w:rPr>
      <w:rFonts w:ascii="Times New Roman" w:hAnsi="Times New Roman"/>
      <w:color w:val="000000" w:themeColor="text1"/>
      <w:sz w:val="24"/>
    </w:rPr>
  </w:style>
  <w:style w:type="paragraph" w:styleId="Footer">
    <w:name w:val="footer"/>
    <w:basedOn w:val="Normal"/>
    <w:link w:val="FooterChar"/>
    <w:uiPriority w:val="99"/>
    <w:unhideWhenUsed/>
    <w:rsid w:val="00CE0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AF1"/>
    <w:rPr>
      <w:rFonts w:ascii="Times New Roman" w:hAnsi="Times New Roman"/>
      <w:color w:val="000000" w:themeColor="text1"/>
      <w:sz w:val="24"/>
    </w:rPr>
  </w:style>
  <w:style w:type="paragraph" w:styleId="ListParagraph">
    <w:name w:val="List Paragraph"/>
    <w:basedOn w:val="Normal"/>
    <w:uiPriority w:val="34"/>
    <w:qFormat/>
    <w:rsid w:val="00C50BB2"/>
    <w:pPr>
      <w:spacing w:after="0" w:line="240" w:lineRule="auto"/>
      <w:ind w:left="720"/>
      <w:contextualSpacing/>
      <w:jc w:val="left"/>
    </w:pPr>
    <w:rPr>
      <w:rFonts w:asciiTheme="minorHAnsi" w:hAnsiTheme="minorHAnsi"/>
      <w:color w:val="auto"/>
      <w:szCs w:val="24"/>
      <w:lang w:val="en-IN"/>
    </w:rPr>
  </w:style>
  <w:style w:type="paragraph" w:styleId="NormalWeb">
    <w:name w:val="Normal (Web)"/>
    <w:basedOn w:val="Normal"/>
    <w:uiPriority w:val="99"/>
    <w:unhideWhenUsed/>
    <w:rsid w:val="00A0336B"/>
    <w:pPr>
      <w:spacing w:before="100" w:beforeAutospacing="1" w:after="100" w:afterAutospacing="1" w:line="240" w:lineRule="auto"/>
      <w:jc w:val="left"/>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98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chart" Target="charts/chart1.xml"/><Relationship Id="rId26" Type="http://schemas.openxmlformats.org/officeDocument/2006/relationships/hyperlink" Target="https://www.frontiersin.org/articles/10.3389/fpsyg.2017.00805/full" TargetMode="External"/><Relationship Id="rId3" Type="http://schemas.openxmlformats.org/officeDocument/2006/relationships/styles" Target="styles.xml"/><Relationship Id="rId21" Type="http://schemas.openxmlformats.org/officeDocument/2006/relationships/hyperlink" Target="https://www.researchgate.net/profile/Murat_Kirisci/publication/330739163_UC_BOYUTLU_SANAL_OGRENME_ORTAMINDA_5_SINIF_DUZEYINDE_KESIERLERIN_OGRETIMI_SECOND_LIFE_ORNEGI/links/5c77de47299bf1268d2c7c54/UeC-BOYUTLU-SANAL-OeGRENME-ORTAMINDA-5-SINIF-DUeZEYINDE-KESIERLERIN-OeGRETIMI-SECOND-LIFE-OeRNEGI.pdf"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scielo.br/scielo.php?pid=S0034-71672017000300572&amp;script=sci_arttext"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books.google.co.in/books?hl=en&amp;lr=&amp;id=uFM8DwAAQBAJ&amp;oi=fnd&amp;pg=PT8&amp;dq=Methodology+of+Virtual+Learning+Environment+&amp;ots=rDGwdWI9nU&amp;sig=6xooEBSLHvh3afLXiGM-llIZcRU&amp;redir_esc=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sciencedirect.com/science/article/pii/S2452315116300613"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akjournals.com/view/journals/063/9/3/article-p511.xml"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scielo.br/scielo.php?pid=S0034-71672017000300602&amp;script=sci_arttex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ripublication.com/ijaer17/ijaerv12n17_53.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title>
    <c:autoTitleDeleted val="0"/>
    <c:plotArea>
      <c:layout/>
      <c:barChart>
        <c:barDir val="col"/>
        <c:grouping val="clustered"/>
        <c:varyColors val="0"/>
        <c:ser>
          <c:idx val="0"/>
          <c:order val="0"/>
          <c:tx>
            <c:strRef>
              <c:f>Sheet1!$B$1</c:f>
              <c:strCache>
                <c:ptCount val="1"/>
                <c:pt idx="0">
                  <c:v>Total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25</c:v>
                </c:pt>
                <c:pt idx="1">
                  <c:v>25</c:v>
                </c:pt>
                <c:pt idx="2">
                  <c:v>25</c:v>
                </c:pt>
                <c:pt idx="3">
                  <c:v>25</c:v>
                </c:pt>
                <c:pt idx="4">
                  <c:v>25</c:v>
                </c:pt>
              </c:numCache>
            </c:numRef>
          </c:val>
          <c:extLst>
            <c:ext xmlns:c16="http://schemas.microsoft.com/office/drawing/2014/chart" uri="{C3380CC4-5D6E-409C-BE32-E72D297353CC}">
              <c16:uniqueId val="{00000000-C720-4DE7-B942-55A1C34C800A}"/>
            </c:ext>
          </c:extLst>
        </c:ser>
        <c:ser>
          <c:idx val="1"/>
          <c:order val="1"/>
          <c:tx>
            <c:strRef>
              <c:f>Sheet1!$C$1</c:f>
              <c:strCache>
                <c:ptCount val="1"/>
                <c:pt idx="0">
                  <c:v>Responses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pt idx="0">
                  <c:v>10</c:v>
                </c:pt>
                <c:pt idx="1">
                  <c:v>12</c:v>
                </c:pt>
                <c:pt idx="2">
                  <c:v>3</c:v>
                </c:pt>
                <c:pt idx="3">
                  <c:v>1</c:v>
                </c:pt>
                <c:pt idx="4">
                  <c:v>0</c:v>
                </c:pt>
              </c:numCache>
            </c:numRef>
          </c:val>
          <c:extLst>
            <c:ext xmlns:c16="http://schemas.microsoft.com/office/drawing/2014/chart" uri="{C3380CC4-5D6E-409C-BE32-E72D297353CC}">
              <c16:uniqueId val="{00000001-C720-4DE7-B942-55A1C34C800A}"/>
            </c:ext>
          </c:extLst>
        </c:ser>
        <c:ser>
          <c:idx val="2"/>
          <c:order val="2"/>
          <c:tx>
            <c:strRef>
              <c:f>Sheet1!$D$1</c:f>
              <c:strCache>
                <c:ptCount val="1"/>
                <c:pt idx="0">
                  <c:v>Frequency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pt idx="0">
                  <c:v>40</c:v>
                </c:pt>
                <c:pt idx="1">
                  <c:v>48</c:v>
                </c:pt>
                <c:pt idx="2">
                  <c:v>12</c:v>
                </c:pt>
                <c:pt idx="3">
                  <c:v>4</c:v>
                </c:pt>
                <c:pt idx="4">
                  <c:v>0</c:v>
                </c:pt>
              </c:numCache>
            </c:numRef>
          </c:val>
          <c:extLst>
            <c:ext xmlns:c16="http://schemas.microsoft.com/office/drawing/2014/chart" uri="{C3380CC4-5D6E-409C-BE32-E72D297353CC}">
              <c16:uniqueId val="{00000002-C720-4DE7-B942-55A1C34C800A}"/>
            </c:ext>
          </c:extLst>
        </c:ser>
        <c:dLbls>
          <c:showLegendKey val="0"/>
          <c:showVal val="1"/>
          <c:showCatName val="0"/>
          <c:showSerName val="0"/>
          <c:showPercent val="0"/>
          <c:showBubbleSize val="0"/>
        </c:dLbls>
        <c:gapWidth val="150"/>
        <c:overlap val="-25"/>
        <c:axId val="223995008"/>
        <c:axId val="223996544"/>
      </c:barChart>
      <c:catAx>
        <c:axId val="223995008"/>
        <c:scaling>
          <c:orientation val="minMax"/>
        </c:scaling>
        <c:delete val="0"/>
        <c:axPos val="b"/>
        <c:numFmt formatCode="General" sourceLinked="0"/>
        <c:majorTickMark val="none"/>
        <c:minorTickMark val="none"/>
        <c:tickLblPos val="nextTo"/>
        <c:crossAx val="223996544"/>
        <c:crosses val="autoZero"/>
        <c:auto val="1"/>
        <c:lblAlgn val="ctr"/>
        <c:lblOffset val="100"/>
        <c:noMultiLvlLbl val="0"/>
      </c:catAx>
      <c:valAx>
        <c:axId val="223996544"/>
        <c:scaling>
          <c:orientation val="minMax"/>
        </c:scaling>
        <c:delete val="1"/>
        <c:axPos val="l"/>
        <c:numFmt formatCode="General" sourceLinked="1"/>
        <c:majorTickMark val="out"/>
        <c:minorTickMark val="none"/>
        <c:tickLblPos val="nextTo"/>
        <c:crossAx val="223995008"/>
        <c:crosses val="autoZero"/>
        <c:crossBetween val="between"/>
      </c:valAx>
    </c:plotArea>
    <c:legend>
      <c:legendPos val="t"/>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9E32DB-88D6-5A47-AB2C-3C262C27FAAD}" type="doc">
      <dgm:prSet loTypeId="urn:microsoft.com/office/officeart/2005/8/layout/matrix2" loCatId="" qsTypeId="urn:microsoft.com/office/officeart/2005/8/quickstyle/simple1" qsCatId="simple" csTypeId="urn:microsoft.com/office/officeart/2005/8/colors/accent2_4" csCatId="accent2" phldr="1"/>
      <dgm:spPr/>
      <dgm:t>
        <a:bodyPr/>
        <a:lstStyle/>
        <a:p>
          <a:endParaRPr lang="en-GB"/>
        </a:p>
      </dgm:t>
    </dgm:pt>
    <dgm:pt modelId="{BFCC53F4-10DD-914B-9D62-4E037C118EC1}">
      <dgm:prSet phldrT="[Text]"/>
      <dgm:spPr/>
      <dgm:t>
        <a:bodyPr/>
        <a:lstStyle/>
        <a:p>
          <a:r>
            <a:rPr lang="en-US" b="1"/>
            <a:t>Improve academic experience and education</a:t>
          </a:r>
          <a:endParaRPr lang="en-GB"/>
        </a:p>
      </dgm:t>
    </dgm:pt>
    <dgm:pt modelId="{79677349-3283-4A42-938F-21C999554036}" type="parTrans" cxnId="{7320253E-A7F1-6F49-A6AE-1565CECA744E}">
      <dgm:prSet/>
      <dgm:spPr/>
      <dgm:t>
        <a:bodyPr/>
        <a:lstStyle/>
        <a:p>
          <a:endParaRPr lang="en-GB"/>
        </a:p>
      </dgm:t>
    </dgm:pt>
    <dgm:pt modelId="{0D9DA795-7E17-794F-9F86-A07791D220FA}" type="sibTrans" cxnId="{7320253E-A7F1-6F49-A6AE-1565CECA744E}">
      <dgm:prSet/>
      <dgm:spPr/>
      <dgm:t>
        <a:bodyPr/>
        <a:lstStyle/>
        <a:p>
          <a:endParaRPr lang="en-GB"/>
        </a:p>
      </dgm:t>
    </dgm:pt>
    <dgm:pt modelId="{1A591A66-2D23-D445-AE08-D7A91D6124A9}">
      <dgm:prSet phldrT="[Text]"/>
      <dgm:spPr/>
      <dgm:t>
        <a:bodyPr/>
        <a:lstStyle/>
        <a:p>
          <a:r>
            <a:rPr lang="en-US" b="1"/>
            <a:t>Meet students' personality type and requirements</a:t>
          </a:r>
          <a:endParaRPr lang="en-GB"/>
        </a:p>
      </dgm:t>
    </dgm:pt>
    <dgm:pt modelId="{D0810BEF-8130-BE4E-B30B-A648B23FBCF0}" type="parTrans" cxnId="{8F0A5E23-DCF0-B546-9DF8-10441E1E3199}">
      <dgm:prSet/>
      <dgm:spPr/>
      <dgm:t>
        <a:bodyPr/>
        <a:lstStyle/>
        <a:p>
          <a:endParaRPr lang="en-GB"/>
        </a:p>
      </dgm:t>
    </dgm:pt>
    <dgm:pt modelId="{70D7D29E-9537-F841-ACC3-473FAB3280F2}" type="sibTrans" cxnId="{8F0A5E23-DCF0-B546-9DF8-10441E1E3199}">
      <dgm:prSet/>
      <dgm:spPr/>
      <dgm:t>
        <a:bodyPr/>
        <a:lstStyle/>
        <a:p>
          <a:endParaRPr lang="en-GB"/>
        </a:p>
      </dgm:t>
    </dgm:pt>
    <dgm:pt modelId="{0581B0BE-74EA-3D43-B838-96802C9A0218}">
      <dgm:prSet phldrT="[Text]"/>
      <dgm:spPr/>
      <dgm:t>
        <a:bodyPr/>
        <a:lstStyle/>
        <a:p>
          <a:r>
            <a:rPr lang="en-US" b="1"/>
            <a:t>Enhance performance and efficiency</a:t>
          </a:r>
          <a:endParaRPr lang="en-GB"/>
        </a:p>
      </dgm:t>
    </dgm:pt>
    <dgm:pt modelId="{B2F8F027-7090-6A40-9210-5F40C99C8921}" type="parTrans" cxnId="{B42495A9-E846-0448-ACDC-895A362FEF58}">
      <dgm:prSet/>
      <dgm:spPr/>
      <dgm:t>
        <a:bodyPr/>
        <a:lstStyle/>
        <a:p>
          <a:endParaRPr lang="en-GB"/>
        </a:p>
      </dgm:t>
    </dgm:pt>
    <dgm:pt modelId="{E015592C-0B66-8647-B665-3BD341B952B1}" type="sibTrans" cxnId="{B42495A9-E846-0448-ACDC-895A362FEF58}">
      <dgm:prSet/>
      <dgm:spPr/>
      <dgm:t>
        <a:bodyPr/>
        <a:lstStyle/>
        <a:p>
          <a:endParaRPr lang="en-GB"/>
        </a:p>
      </dgm:t>
    </dgm:pt>
    <dgm:pt modelId="{72419315-11EB-6442-B6B6-5A3FBB07B616}">
      <dgm:prSet phldrT="[Text]"/>
      <dgm:spPr/>
      <dgm:t>
        <a:bodyPr/>
        <a:lstStyle/>
        <a:p>
          <a:r>
            <a:rPr lang="en-US" b="1"/>
            <a:t>Enhance interface usability and time for learners </a:t>
          </a:r>
          <a:endParaRPr lang="en-GB"/>
        </a:p>
      </dgm:t>
    </dgm:pt>
    <dgm:pt modelId="{3309FCB7-9CA1-C442-8FE3-FB5E392A4964}" type="parTrans" cxnId="{7807DCAE-5BB9-EF4A-A14A-14700110B636}">
      <dgm:prSet/>
      <dgm:spPr/>
      <dgm:t>
        <a:bodyPr/>
        <a:lstStyle/>
        <a:p>
          <a:endParaRPr lang="en-GB"/>
        </a:p>
      </dgm:t>
    </dgm:pt>
    <dgm:pt modelId="{86A5FE06-F5C1-E84C-BD49-C86A62C2005C}" type="sibTrans" cxnId="{7807DCAE-5BB9-EF4A-A14A-14700110B636}">
      <dgm:prSet/>
      <dgm:spPr/>
      <dgm:t>
        <a:bodyPr/>
        <a:lstStyle/>
        <a:p>
          <a:endParaRPr lang="en-GB"/>
        </a:p>
      </dgm:t>
    </dgm:pt>
    <dgm:pt modelId="{A3BBE7A2-0D06-A743-B4BC-9250F28FC19C}">
      <dgm:prSet/>
      <dgm:spPr/>
    </dgm:pt>
    <dgm:pt modelId="{824C0095-D019-9940-B2DD-9BC111E3EDA9}" type="parTrans" cxnId="{6DB58EB9-E67B-D049-9D51-483044AE1A8F}">
      <dgm:prSet/>
      <dgm:spPr/>
      <dgm:t>
        <a:bodyPr/>
        <a:lstStyle/>
        <a:p>
          <a:endParaRPr lang="en-GB"/>
        </a:p>
      </dgm:t>
    </dgm:pt>
    <dgm:pt modelId="{732CC766-1F79-5141-A1D3-EA7ED5F79129}" type="sibTrans" cxnId="{6DB58EB9-E67B-D049-9D51-483044AE1A8F}">
      <dgm:prSet/>
      <dgm:spPr/>
      <dgm:t>
        <a:bodyPr/>
        <a:lstStyle/>
        <a:p>
          <a:endParaRPr lang="en-GB"/>
        </a:p>
      </dgm:t>
    </dgm:pt>
    <dgm:pt modelId="{94FFB2E4-D607-6E46-942D-708987BA7948}">
      <dgm:prSet/>
      <dgm:spPr/>
    </dgm:pt>
    <dgm:pt modelId="{5EB8A0A0-EAD2-A040-B770-9A6BB5AED5B7}" type="parTrans" cxnId="{8465A2FC-C439-B044-9698-8C7F2A960D0A}">
      <dgm:prSet/>
      <dgm:spPr/>
      <dgm:t>
        <a:bodyPr/>
        <a:lstStyle/>
        <a:p>
          <a:endParaRPr lang="en-GB"/>
        </a:p>
      </dgm:t>
    </dgm:pt>
    <dgm:pt modelId="{0E6FC114-F680-4B44-A3B4-D6999CBF8059}" type="sibTrans" cxnId="{8465A2FC-C439-B044-9698-8C7F2A960D0A}">
      <dgm:prSet/>
      <dgm:spPr/>
      <dgm:t>
        <a:bodyPr/>
        <a:lstStyle/>
        <a:p>
          <a:endParaRPr lang="en-GB"/>
        </a:p>
      </dgm:t>
    </dgm:pt>
    <dgm:pt modelId="{AFDC5363-AB33-224A-8256-1AFB73507835}">
      <dgm:prSet/>
      <dgm:spPr/>
    </dgm:pt>
    <dgm:pt modelId="{631AE540-F18A-C64A-9B97-FDDD9F40E6B4}" type="parTrans" cxnId="{DF817216-52E7-154D-90DC-898D70D3A388}">
      <dgm:prSet/>
      <dgm:spPr/>
      <dgm:t>
        <a:bodyPr/>
        <a:lstStyle/>
        <a:p>
          <a:endParaRPr lang="en-GB"/>
        </a:p>
      </dgm:t>
    </dgm:pt>
    <dgm:pt modelId="{6B731CDC-38ED-6F4C-80D9-13DC42F45A39}" type="sibTrans" cxnId="{DF817216-52E7-154D-90DC-898D70D3A388}">
      <dgm:prSet/>
      <dgm:spPr/>
      <dgm:t>
        <a:bodyPr/>
        <a:lstStyle/>
        <a:p>
          <a:endParaRPr lang="en-GB"/>
        </a:p>
      </dgm:t>
    </dgm:pt>
    <dgm:pt modelId="{2DDFCF90-EDE4-D540-B27B-5624CCCDE807}" type="pres">
      <dgm:prSet presAssocID="{229E32DB-88D6-5A47-AB2C-3C262C27FAAD}" presName="matrix" presStyleCnt="0">
        <dgm:presLayoutVars>
          <dgm:chMax val="1"/>
          <dgm:dir/>
          <dgm:resizeHandles val="exact"/>
        </dgm:presLayoutVars>
      </dgm:prSet>
      <dgm:spPr/>
    </dgm:pt>
    <dgm:pt modelId="{EAA78D53-FC08-F84F-9DFF-A56B063EEAD0}" type="pres">
      <dgm:prSet presAssocID="{229E32DB-88D6-5A47-AB2C-3C262C27FAAD}" presName="axisShape" presStyleLbl="bgShp" presStyleIdx="0" presStyleCnt="1"/>
      <dgm:spPr/>
    </dgm:pt>
    <dgm:pt modelId="{A99C1B51-FB9E-144A-9971-96DD79DE2E87}" type="pres">
      <dgm:prSet presAssocID="{229E32DB-88D6-5A47-AB2C-3C262C27FAAD}" presName="rect1" presStyleLbl="node1" presStyleIdx="0" presStyleCnt="4">
        <dgm:presLayoutVars>
          <dgm:chMax val="0"/>
          <dgm:chPref val="0"/>
          <dgm:bulletEnabled val="1"/>
        </dgm:presLayoutVars>
      </dgm:prSet>
      <dgm:spPr/>
    </dgm:pt>
    <dgm:pt modelId="{66B5C1B5-02A1-0945-92CA-F08D973F4C45}" type="pres">
      <dgm:prSet presAssocID="{229E32DB-88D6-5A47-AB2C-3C262C27FAAD}" presName="rect2" presStyleLbl="node1" presStyleIdx="1" presStyleCnt="4">
        <dgm:presLayoutVars>
          <dgm:chMax val="0"/>
          <dgm:chPref val="0"/>
          <dgm:bulletEnabled val="1"/>
        </dgm:presLayoutVars>
      </dgm:prSet>
      <dgm:spPr/>
    </dgm:pt>
    <dgm:pt modelId="{E2DF35EA-165B-2144-8B93-100F5B2D2289}" type="pres">
      <dgm:prSet presAssocID="{229E32DB-88D6-5A47-AB2C-3C262C27FAAD}" presName="rect3" presStyleLbl="node1" presStyleIdx="2" presStyleCnt="4">
        <dgm:presLayoutVars>
          <dgm:chMax val="0"/>
          <dgm:chPref val="0"/>
          <dgm:bulletEnabled val="1"/>
        </dgm:presLayoutVars>
      </dgm:prSet>
      <dgm:spPr/>
    </dgm:pt>
    <dgm:pt modelId="{277B35BD-A9B6-AB49-81E9-90AB599E4FA7}" type="pres">
      <dgm:prSet presAssocID="{229E32DB-88D6-5A47-AB2C-3C262C27FAAD}" presName="rect4" presStyleLbl="node1" presStyleIdx="3" presStyleCnt="4">
        <dgm:presLayoutVars>
          <dgm:chMax val="0"/>
          <dgm:chPref val="0"/>
          <dgm:bulletEnabled val="1"/>
        </dgm:presLayoutVars>
      </dgm:prSet>
      <dgm:spPr/>
    </dgm:pt>
  </dgm:ptLst>
  <dgm:cxnLst>
    <dgm:cxn modelId="{D7294909-D674-2A4D-ACD6-2676C75B595C}" type="presOf" srcId="{0581B0BE-74EA-3D43-B838-96802C9A0218}" destId="{E2DF35EA-165B-2144-8B93-100F5B2D2289}" srcOrd="0" destOrd="0" presId="urn:microsoft.com/office/officeart/2005/8/layout/matrix2"/>
    <dgm:cxn modelId="{DF817216-52E7-154D-90DC-898D70D3A388}" srcId="{229E32DB-88D6-5A47-AB2C-3C262C27FAAD}" destId="{AFDC5363-AB33-224A-8256-1AFB73507835}" srcOrd="6" destOrd="0" parTransId="{631AE540-F18A-C64A-9B97-FDDD9F40E6B4}" sibTransId="{6B731CDC-38ED-6F4C-80D9-13DC42F45A39}"/>
    <dgm:cxn modelId="{8F0A5E23-DCF0-B546-9DF8-10441E1E3199}" srcId="{229E32DB-88D6-5A47-AB2C-3C262C27FAAD}" destId="{1A591A66-2D23-D445-AE08-D7A91D6124A9}" srcOrd="1" destOrd="0" parTransId="{D0810BEF-8130-BE4E-B30B-A648B23FBCF0}" sibTransId="{70D7D29E-9537-F841-ACC3-473FAB3280F2}"/>
    <dgm:cxn modelId="{6DA3EB26-18E1-494E-9CC7-F742B18B114C}" type="presOf" srcId="{229E32DB-88D6-5A47-AB2C-3C262C27FAAD}" destId="{2DDFCF90-EDE4-D540-B27B-5624CCCDE807}" srcOrd="0" destOrd="0" presId="urn:microsoft.com/office/officeart/2005/8/layout/matrix2"/>
    <dgm:cxn modelId="{C0D7A33B-F7AE-AB4D-BF8F-4EF120F96DEC}" type="presOf" srcId="{1A591A66-2D23-D445-AE08-D7A91D6124A9}" destId="{66B5C1B5-02A1-0945-92CA-F08D973F4C45}" srcOrd="0" destOrd="0" presId="urn:microsoft.com/office/officeart/2005/8/layout/matrix2"/>
    <dgm:cxn modelId="{7320253E-A7F1-6F49-A6AE-1565CECA744E}" srcId="{229E32DB-88D6-5A47-AB2C-3C262C27FAAD}" destId="{BFCC53F4-10DD-914B-9D62-4E037C118EC1}" srcOrd="0" destOrd="0" parTransId="{79677349-3283-4A42-938F-21C999554036}" sibTransId="{0D9DA795-7E17-794F-9F86-A07791D220FA}"/>
    <dgm:cxn modelId="{D7955677-0C13-DB42-99BD-B336A979FF12}" type="presOf" srcId="{72419315-11EB-6442-B6B6-5A3FBB07B616}" destId="{277B35BD-A9B6-AB49-81E9-90AB599E4FA7}" srcOrd="0" destOrd="0" presId="urn:microsoft.com/office/officeart/2005/8/layout/matrix2"/>
    <dgm:cxn modelId="{F03DD778-48C2-4845-935A-E31F3B924601}" type="presOf" srcId="{BFCC53F4-10DD-914B-9D62-4E037C118EC1}" destId="{A99C1B51-FB9E-144A-9971-96DD79DE2E87}" srcOrd="0" destOrd="0" presId="urn:microsoft.com/office/officeart/2005/8/layout/matrix2"/>
    <dgm:cxn modelId="{B42495A9-E846-0448-ACDC-895A362FEF58}" srcId="{229E32DB-88D6-5A47-AB2C-3C262C27FAAD}" destId="{0581B0BE-74EA-3D43-B838-96802C9A0218}" srcOrd="2" destOrd="0" parTransId="{B2F8F027-7090-6A40-9210-5F40C99C8921}" sibTransId="{E015592C-0B66-8647-B665-3BD341B952B1}"/>
    <dgm:cxn modelId="{7807DCAE-5BB9-EF4A-A14A-14700110B636}" srcId="{229E32DB-88D6-5A47-AB2C-3C262C27FAAD}" destId="{72419315-11EB-6442-B6B6-5A3FBB07B616}" srcOrd="3" destOrd="0" parTransId="{3309FCB7-9CA1-C442-8FE3-FB5E392A4964}" sibTransId="{86A5FE06-F5C1-E84C-BD49-C86A62C2005C}"/>
    <dgm:cxn modelId="{6DB58EB9-E67B-D049-9D51-483044AE1A8F}" srcId="{229E32DB-88D6-5A47-AB2C-3C262C27FAAD}" destId="{A3BBE7A2-0D06-A743-B4BC-9250F28FC19C}" srcOrd="4" destOrd="0" parTransId="{824C0095-D019-9940-B2DD-9BC111E3EDA9}" sibTransId="{732CC766-1F79-5141-A1D3-EA7ED5F79129}"/>
    <dgm:cxn modelId="{8465A2FC-C439-B044-9698-8C7F2A960D0A}" srcId="{229E32DB-88D6-5A47-AB2C-3C262C27FAAD}" destId="{94FFB2E4-D607-6E46-942D-708987BA7948}" srcOrd="5" destOrd="0" parTransId="{5EB8A0A0-EAD2-A040-B770-9A6BB5AED5B7}" sibTransId="{0E6FC114-F680-4B44-A3B4-D6999CBF8059}"/>
    <dgm:cxn modelId="{7FDEF794-4453-7F40-AD9F-7379DE27DF25}" type="presParOf" srcId="{2DDFCF90-EDE4-D540-B27B-5624CCCDE807}" destId="{EAA78D53-FC08-F84F-9DFF-A56B063EEAD0}" srcOrd="0" destOrd="0" presId="urn:microsoft.com/office/officeart/2005/8/layout/matrix2"/>
    <dgm:cxn modelId="{B6D23167-1861-7848-8BAD-7325B94D1CA6}" type="presParOf" srcId="{2DDFCF90-EDE4-D540-B27B-5624CCCDE807}" destId="{A99C1B51-FB9E-144A-9971-96DD79DE2E87}" srcOrd="1" destOrd="0" presId="urn:microsoft.com/office/officeart/2005/8/layout/matrix2"/>
    <dgm:cxn modelId="{2AF538C5-0088-D347-9747-7A4EF757540B}" type="presParOf" srcId="{2DDFCF90-EDE4-D540-B27B-5624CCCDE807}" destId="{66B5C1B5-02A1-0945-92CA-F08D973F4C45}" srcOrd="2" destOrd="0" presId="urn:microsoft.com/office/officeart/2005/8/layout/matrix2"/>
    <dgm:cxn modelId="{80FA4557-B33E-C24D-9801-B13B9D99F085}" type="presParOf" srcId="{2DDFCF90-EDE4-D540-B27B-5624CCCDE807}" destId="{E2DF35EA-165B-2144-8B93-100F5B2D2289}" srcOrd="3" destOrd="0" presId="urn:microsoft.com/office/officeart/2005/8/layout/matrix2"/>
    <dgm:cxn modelId="{86939794-ED95-CC46-8B3E-1AA123E2FEEE}" type="presParOf" srcId="{2DDFCF90-EDE4-D540-B27B-5624CCCDE807}" destId="{277B35BD-A9B6-AB49-81E9-90AB599E4FA7}"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67CD081-7714-BB4B-943C-CB1F4E045029}" type="doc">
      <dgm:prSet loTypeId="urn:microsoft.com/office/officeart/2005/8/layout/default" loCatId="" qsTypeId="urn:microsoft.com/office/officeart/2005/8/quickstyle/simple1" qsCatId="simple" csTypeId="urn:microsoft.com/office/officeart/2005/8/colors/colorful3" csCatId="colorful" phldr="1"/>
      <dgm:spPr/>
      <dgm:t>
        <a:bodyPr/>
        <a:lstStyle/>
        <a:p>
          <a:endParaRPr lang="en-GB"/>
        </a:p>
      </dgm:t>
    </dgm:pt>
    <dgm:pt modelId="{49C7D9D8-0BCB-E44A-B5A4-40CC02E58C1A}">
      <dgm:prSet phldrT="[Text]"/>
      <dgm:spPr/>
      <dgm:t>
        <a:bodyPr/>
        <a:lstStyle/>
        <a:p>
          <a:r>
            <a:rPr lang="en-US" b="1"/>
            <a:t>Larning Engagement</a:t>
          </a:r>
          <a:endParaRPr lang="en-GB"/>
        </a:p>
      </dgm:t>
    </dgm:pt>
    <dgm:pt modelId="{090DC7C0-9748-ED4C-A34D-6D022783CF22}" type="parTrans" cxnId="{49E2B2D5-6E75-714D-A61E-7C33E484F83B}">
      <dgm:prSet/>
      <dgm:spPr/>
      <dgm:t>
        <a:bodyPr/>
        <a:lstStyle/>
        <a:p>
          <a:endParaRPr lang="en-GB"/>
        </a:p>
      </dgm:t>
    </dgm:pt>
    <dgm:pt modelId="{299AD63B-F1BA-1C48-9728-2D429F837F7C}" type="sibTrans" cxnId="{49E2B2D5-6E75-714D-A61E-7C33E484F83B}">
      <dgm:prSet/>
      <dgm:spPr/>
      <dgm:t>
        <a:bodyPr/>
        <a:lstStyle/>
        <a:p>
          <a:endParaRPr lang="en-GB"/>
        </a:p>
      </dgm:t>
    </dgm:pt>
    <dgm:pt modelId="{39641326-7F46-2749-B8D9-D3CBA3B75AAF}">
      <dgm:prSet phldrT="[Text]"/>
      <dgm:spPr/>
      <dgm:t>
        <a:bodyPr/>
        <a:lstStyle/>
        <a:p>
          <a:r>
            <a:rPr lang="en-US" b="1"/>
            <a:t>Tool for Online Databases</a:t>
          </a:r>
          <a:endParaRPr lang="en-GB"/>
        </a:p>
      </dgm:t>
    </dgm:pt>
    <dgm:pt modelId="{2275C438-0386-614B-81C4-D6FAF46ED9BB}" type="parTrans" cxnId="{7BADB6E2-7913-6E42-B5ED-183BB0B65CBD}">
      <dgm:prSet/>
      <dgm:spPr/>
      <dgm:t>
        <a:bodyPr/>
        <a:lstStyle/>
        <a:p>
          <a:endParaRPr lang="en-GB"/>
        </a:p>
      </dgm:t>
    </dgm:pt>
    <dgm:pt modelId="{1D409D78-6F35-9846-A1F9-2288F4A78410}" type="sibTrans" cxnId="{7BADB6E2-7913-6E42-B5ED-183BB0B65CBD}">
      <dgm:prSet/>
      <dgm:spPr/>
      <dgm:t>
        <a:bodyPr/>
        <a:lstStyle/>
        <a:p>
          <a:endParaRPr lang="en-GB"/>
        </a:p>
      </dgm:t>
    </dgm:pt>
    <dgm:pt modelId="{AC04DD26-44D3-B546-8C6D-4ADB2A9EB3D2}">
      <dgm:prSet phldrT="[Text]"/>
      <dgm:spPr/>
      <dgm:t>
        <a:bodyPr/>
        <a:lstStyle/>
        <a:p>
          <a:r>
            <a:rPr lang="en-US" b="1"/>
            <a:t>Tool for portraying information</a:t>
          </a:r>
          <a:endParaRPr lang="en-GB"/>
        </a:p>
      </dgm:t>
    </dgm:pt>
    <dgm:pt modelId="{6155BB48-2BE5-204E-9E27-E8D605D41161}" type="parTrans" cxnId="{E5B4B35F-3A5E-1747-A21A-14958A695294}">
      <dgm:prSet/>
      <dgm:spPr/>
      <dgm:t>
        <a:bodyPr/>
        <a:lstStyle/>
        <a:p>
          <a:endParaRPr lang="en-GB"/>
        </a:p>
      </dgm:t>
    </dgm:pt>
    <dgm:pt modelId="{DE6EA678-DFD7-114F-A93B-D12904FA2EED}" type="sibTrans" cxnId="{E5B4B35F-3A5E-1747-A21A-14958A695294}">
      <dgm:prSet/>
      <dgm:spPr/>
      <dgm:t>
        <a:bodyPr/>
        <a:lstStyle/>
        <a:p>
          <a:endParaRPr lang="en-GB"/>
        </a:p>
      </dgm:t>
    </dgm:pt>
    <dgm:pt modelId="{BEC3C6DB-84C4-254C-866D-BC790FF4A4E7}" type="pres">
      <dgm:prSet presAssocID="{C67CD081-7714-BB4B-943C-CB1F4E045029}" presName="diagram" presStyleCnt="0">
        <dgm:presLayoutVars>
          <dgm:dir/>
          <dgm:resizeHandles val="exact"/>
        </dgm:presLayoutVars>
      </dgm:prSet>
      <dgm:spPr/>
    </dgm:pt>
    <dgm:pt modelId="{CCB697E2-99E2-DE4C-BD1F-0B9775DB3FD7}" type="pres">
      <dgm:prSet presAssocID="{49C7D9D8-0BCB-E44A-B5A4-40CC02E58C1A}" presName="node" presStyleLbl="node1" presStyleIdx="0" presStyleCnt="3">
        <dgm:presLayoutVars>
          <dgm:bulletEnabled val="1"/>
        </dgm:presLayoutVars>
      </dgm:prSet>
      <dgm:spPr/>
    </dgm:pt>
    <dgm:pt modelId="{93B7D115-3505-5C43-99A6-0A707E70E9C1}" type="pres">
      <dgm:prSet presAssocID="{299AD63B-F1BA-1C48-9728-2D429F837F7C}" presName="sibTrans" presStyleCnt="0"/>
      <dgm:spPr/>
    </dgm:pt>
    <dgm:pt modelId="{3E5A43E4-F036-844C-9934-C28C6AE2AA6D}" type="pres">
      <dgm:prSet presAssocID="{39641326-7F46-2749-B8D9-D3CBA3B75AAF}" presName="node" presStyleLbl="node1" presStyleIdx="1" presStyleCnt="3">
        <dgm:presLayoutVars>
          <dgm:bulletEnabled val="1"/>
        </dgm:presLayoutVars>
      </dgm:prSet>
      <dgm:spPr/>
    </dgm:pt>
    <dgm:pt modelId="{58232864-8E83-7648-BFF7-986F49B77BB7}" type="pres">
      <dgm:prSet presAssocID="{1D409D78-6F35-9846-A1F9-2288F4A78410}" presName="sibTrans" presStyleCnt="0"/>
      <dgm:spPr/>
    </dgm:pt>
    <dgm:pt modelId="{3CCF127D-0CB4-6F40-8777-679F3BD22C3B}" type="pres">
      <dgm:prSet presAssocID="{AC04DD26-44D3-B546-8C6D-4ADB2A9EB3D2}" presName="node" presStyleLbl="node1" presStyleIdx="2" presStyleCnt="3">
        <dgm:presLayoutVars>
          <dgm:bulletEnabled val="1"/>
        </dgm:presLayoutVars>
      </dgm:prSet>
      <dgm:spPr/>
    </dgm:pt>
  </dgm:ptLst>
  <dgm:cxnLst>
    <dgm:cxn modelId="{F163405D-9DCA-9A4A-9E02-77BCA5736AC5}" type="presOf" srcId="{39641326-7F46-2749-B8D9-D3CBA3B75AAF}" destId="{3E5A43E4-F036-844C-9934-C28C6AE2AA6D}" srcOrd="0" destOrd="0" presId="urn:microsoft.com/office/officeart/2005/8/layout/default"/>
    <dgm:cxn modelId="{E5B4B35F-3A5E-1747-A21A-14958A695294}" srcId="{C67CD081-7714-BB4B-943C-CB1F4E045029}" destId="{AC04DD26-44D3-B546-8C6D-4ADB2A9EB3D2}" srcOrd="2" destOrd="0" parTransId="{6155BB48-2BE5-204E-9E27-E8D605D41161}" sibTransId="{DE6EA678-DFD7-114F-A93B-D12904FA2EED}"/>
    <dgm:cxn modelId="{6DD8D2C0-DFF0-034D-9BB4-1ACFD2940700}" type="presOf" srcId="{49C7D9D8-0BCB-E44A-B5A4-40CC02E58C1A}" destId="{CCB697E2-99E2-DE4C-BD1F-0B9775DB3FD7}" srcOrd="0" destOrd="0" presId="urn:microsoft.com/office/officeart/2005/8/layout/default"/>
    <dgm:cxn modelId="{36283FCC-A38E-5842-9FA6-79EB74451504}" type="presOf" srcId="{C67CD081-7714-BB4B-943C-CB1F4E045029}" destId="{BEC3C6DB-84C4-254C-866D-BC790FF4A4E7}" srcOrd="0" destOrd="0" presId="urn:microsoft.com/office/officeart/2005/8/layout/default"/>
    <dgm:cxn modelId="{6A930AD2-22A0-4344-BCDA-21E8C676CB5D}" type="presOf" srcId="{AC04DD26-44D3-B546-8C6D-4ADB2A9EB3D2}" destId="{3CCF127D-0CB4-6F40-8777-679F3BD22C3B}" srcOrd="0" destOrd="0" presId="urn:microsoft.com/office/officeart/2005/8/layout/default"/>
    <dgm:cxn modelId="{49E2B2D5-6E75-714D-A61E-7C33E484F83B}" srcId="{C67CD081-7714-BB4B-943C-CB1F4E045029}" destId="{49C7D9D8-0BCB-E44A-B5A4-40CC02E58C1A}" srcOrd="0" destOrd="0" parTransId="{090DC7C0-9748-ED4C-A34D-6D022783CF22}" sibTransId="{299AD63B-F1BA-1C48-9728-2D429F837F7C}"/>
    <dgm:cxn modelId="{7BADB6E2-7913-6E42-B5ED-183BB0B65CBD}" srcId="{C67CD081-7714-BB4B-943C-CB1F4E045029}" destId="{39641326-7F46-2749-B8D9-D3CBA3B75AAF}" srcOrd="1" destOrd="0" parTransId="{2275C438-0386-614B-81C4-D6FAF46ED9BB}" sibTransId="{1D409D78-6F35-9846-A1F9-2288F4A78410}"/>
    <dgm:cxn modelId="{202C6FA2-BE98-7946-91F3-D8144E858FB4}" type="presParOf" srcId="{BEC3C6DB-84C4-254C-866D-BC790FF4A4E7}" destId="{CCB697E2-99E2-DE4C-BD1F-0B9775DB3FD7}" srcOrd="0" destOrd="0" presId="urn:microsoft.com/office/officeart/2005/8/layout/default"/>
    <dgm:cxn modelId="{86337EB1-D38B-E242-94C2-BD1064A97F18}" type="presParOf" srcId="{BEC3C6DB-84C4-254C-866D-BC790FF4A4E7}" destId="{93B7D115-3505-5C43-99A6-0A707E70E9C1}" srcOrd="1" destOrd="0" presId="urn:microsoft.com/office/officeart/2005/8/layout/default"/>
    <dgm:cxn modelId="{FD7DECBC-7C57-E947-9CE3-A9FFB65E52E6}" type="presParOf" srcId="{BEC3C6DB-84C4-254C-866D-BC790FF4A4E7}" destId="{3E5A43E4-F036-844C-9934-C28C6AE2AA6D}" srcOrd="2" destOrd="0" presId="urn:microsoft.com/office/officeart/2005/8/layout/default"/>
    <dgm:cxn modelId="{3486F8C8-11BB-3D4B-8785-6EE29B9D6BDD}" type="presParOf" srcId="{BEC3C6DB-84C4-254C-866D-BC790FF4A4E7}" destId="{58232864-8E83-7648-BFF7-986F49B77BB7}" srcOrd="3" destOrd="0" presId="urn:microsoft.com/office/officeart/2005/8/layout/default"/>
    <dgm:cxn modelId="{DF72FF19-B7E2-8F40-93E5-C9EE7ED95AC6}" type="presParOf" srcId="{BEC3C6DB-84C4-254C-866D-BC790FF4A4E7}" destId="{3CCF127D-0CB4-6F40-8777-679F3BD22C3B}" srcOrd="4"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A78D53-FC08-F84F-9DFF-A56B063EEAD0}">
      <dsp:nvSpPr>
        <dsp:cNvPr id="0" name=""/>
        <dsp:cNvSpPr/>
      </dsp:nvSpPr>
      <dsp:spPr>
        <a:xfrm>
          <a:off x="1100889" y="0"/>
          <a:ext cx="3284621" cy="3284621"/>
        </a:xfrm>
        <a:prstGeom prst="quadArrow">
          <a:avLst>
            <a:gd name="adj1" fmla="val 2000"/>
            <a:gd name="adj2" fmla="val 4000"/>
            <a:gd name="adj3" fmla="val 5000"/>
          </a:avLst>
        </a:prstGeom>
        <a:solidFill>
          <a:schemeClr val="accent2">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99C1B51-FB9E-144A-9971-96DD79DE2E87}">
      <dsp:nvSpPr>
        <dsp:cNvPr id="0" name=""/>
        <dsp:cNvSpPr/>
      </dsp:nvSpPr>
      <dsp:spPr>
        <a:xfrm>
          <a:off x="1314389" y="213500"/>
          <a:ext cx="1313848" cy="1313848"/>
        </a:xfrm>
        <a:prstGeom prst="roundRect">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Improve academic experience and education</a:t>
          </a:r>
          <a:endParaRPr lang="en-GB" sz="1500" kern="1200"/>
        </a:p>
      </dsp:txBody>
      <dsp:txXfrm>
        <a:off x="1378526" y="277637"/>
        <a:ext cx="1185574" cy="1185574"/>
      </dsp:txXfrm>
    </dsp:sp>
    <dsp:sp modelId="{66B5C1B5-02A1-0945-92CA-F08D973F4C45}">
      <dsp:nvSpPr>
        <dsp:cNvPr id="0" name=""/>
        <dsp:cNvSpPr/>
      </dsp:nvSpPr>
      <dsp:spPr>
        <a:xfrm>
          <a:off x="2858161" y="213500"/>
          <a:ext cx="1313848" cy="1313848"/>
        </a:xfrm>
        <a:prstGeom prst="round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Meet students' personality type and requirements</a:t>
          </a:r>
          <a:endParaRPr lang="en-GB" sz="1500" kern="1200"/>
        </a:p>
      </dsp:txBody>
      <dsp:txXfrm>
        <a:off x="2922298" y="277637"/>
        <a:ext cx="1185574" cy="1185574"/>
      </dsp:txXfrm>
    </dsp:sp>
    <dsp:sp modelId="{E2DF35EA-165B-2144-8B93-100F5B2D2289}">
      <dsp:nvSpPr>
        <dsp:cNvPr id="0" name=""/>
        <dsp:cNvSpPr/>
      </dsp:nvSpPr>
      <dsp:spPr>
        <a:xfrm>
          <a:off x="1314389" y="1757272"/>
          <a:ext cx="1313848" cy="1313848"/>
        </a:xfrm>
        <a:prstGeom prst="roundRect">
          <a:avLst/>
        </a:prstGeom>
        <a:solidFill>
          <a:schemeClr val="accent2">
            <a:shade val="50000"/>
            <a:hueOff val="-41484"/>
            <a:satOff val="-8409"/>
            <a:lumOff val="462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Enhance performance and efficiency</a:t>
          </a:r>
          <a:endParaRPr lang="en-GB" sz="1500" kern="1200"/>
        </a:p>
      </dsp:txBody>
      <dsp:txXfrm>
        <a:off x="1378526" y="1821409"/>
        <a:ext cx="1185574" cy="1185574"/>
      </dsp:txXfrm>
    </dsp:sp>
    <dsp:sp modelId="{277B35BD-A9B6-AB49-81E9-90AB599E4FA7}">
      <dsp:nvSpPr>
        <dsp:cNvPr id="0" name=""/>
        <dsp:cNvSpPr/>
      </dsp:nvSpPr>
      <dsp:spPr>
        <a:xfrm>
          <a:off x="2858161" y="1757272"/>
          <a:ext cx="1313848" cy="1313848"/>
        </a:xfrm>
        <a:prstGeom prst="round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t>Enhance interface usability and time for learners </a:t>
          </a:r>
          <a:endParaRPr lang="en-GB" sz="1500" kern="1200"/>
        </a:p>
      </dsp:txBody>
      <dsp:txXfrm>
        <a:off x="2922298" y="1821409"/>
        <a:ext cx="1185574" cy="11855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B697E2-99E2-DE4C-BD1F-0B9775DB3FD7}">
      <dsp:nvSpPr>
        <dsp:cNvPr id="0" name=""/>
        <dsp:cNvSpPr/>
      </dsp:nvSpPr>
      <dsp:spPr>
        <a:xfrm>
          <a:off x="0" y="50465"/>
          <a:ext cx="1714499" cy="1028700"/>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Larning Engagement</a:t>
          </a:r>
          <a:endParaRPr lang="en-GB" sz="2000" kern="1200"/>
        </a:p>
      </dsp:txBody>
      <dsp:txXfrm>
        <a:off x="0" y="50465"/>
        <a:ext cx="1714499" cy="1028700"/>
      </dsp:txXfrm>
    </dsp:sp>
    <dsp:sp modelId="{3E5A43E4-F036-844C-9934-C28C6AE2AA6D}">
      <dsp:nvSpPr>
        <dsp:cNvPr id="0" name=""/>
        <dsp:cNvSpPr/>
      </dsp:nvSpPr>
      <dsp:spPr>
        <a:xfrm>
          <a:off x="1885950" y="50465"/>
          <a:ext cx="1714499" cy="1028700"/>
        </a:xfrm>
        <a:prstGeom prst="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Tool for Online Databases</a:t>
          </a:r>
          <a:endParaRPr lang="en-GB" sz="2000" kern="1200"/>
        </a:p>
      </dsp:txBody>
      <dsp:txXfrm>
        <a:off x="1885950" y="50465"/>
        <a:ext cx="1714499" cy="1028700"/>
      </dsp:txXfrm>
    </dsp:sp>
    <dsp:sp modelId="{3CCF127D-0CB4-6F40-8777-679F3BD22C3B}">
      <dsp:nvSpPr>
        <dsp:cNvPr id="0" name=""/>
        <dsp:cNvSpPr/>
      </dsp:nvSpPr>
      <dsp:spPr>
        <a:xfrm>
          <a:off x="3771900" y="50465"/>
          <a:ext cx="1714499" cy="1028700"/>
        </a:xfrm>
        <a:prstGeom prst="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t>Tool for portraying information</a:t>
          </a:r>
          <a:endParaRPr lang="en-GB" sz="2000" kern="1200"/>
        </a:p>
      </dsp:txBody>
      <dsp:txXfrm>
        <a:off x="3771900" y="5046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D4FD566F-FCBC-44EE-8062-BDA822734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13</Pages>
  <Words>2858</Words>
  <Characters>16291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dc:creator>
  <cp:keywords/>
  <dc:description/>
  <cp:lastModifiedBy>ISHITA MUKHERJEE</cp:lastModifiedBy>
  <cp:revision>13</cp:revision>
  <dcterms:created xsi:type="dcterms:W3CDTF">2021-01-05T07:44:00Z</dcterms:created>
  <dcterms:modified xsi:type="dcterms:W3CDTF">2021-01-05T11:41:00Z</dcterms:modified>
</cp:coreProperties>
</file>