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3C031" w14:textId="77777777" w:rsidR="00E915EB" w:rsidRDefault="00E915EB" w:rsidP="00E915EB">
      <w:pPr>
        <w:pStyle w:val="Title"/>
        <w:jc w:val="center"/>
        <w:rPr>
          <w:rFonts w:ascii="Arial" w:hAnsi="Arial" w:cs="Arial"/>
          <w:sz w:val="32"/>
          <w:szCs w:val="36"/>
        </w:rPr>
      </w:pPr>
      <w:r>
        <w:rPr>
          <w:rFonts w:ascii="Arial" w:hAnsi="Arial" w:cs="Arial"/>
          <w:sz w:val="32"/>
          <w:szCs w:val="36"/>
        </w:rPr>
        <w:t>BA International Hotel Management</w:t>
      </w:r>
    </w:p>
    <w:p w14:paraId="764CAE5B" w14:textId="77777777" w:rsidR="00C309C9" w:rsidRDefault="00E915EB" w:rsidP="00C309C9">
      <w:pPr>
        <w:pStyle w:val="Title"/>
        <w:jc w:val="center"/>
        <w:rPr>
          <w:rFonts w:ascii="Arial" w:hAnsi="Arial" w:cs="Arial"/>
          <w:sz w:val="32"/>
          <w:szCs w:val="36"/>
        </w:rPr>
      </w:pPr>
      <w:r>
        <w:rPr>
          <w:rFonts w:ascii="Arial" w:hAnsi="Arial" w:cs="Arial"/>
          <w:sz w:val="32"/>
          <w:szCs w:val="36"/>
        </w:rPr>
        <w:t>Food &amp; Beverage Operations</w:t>
      </w:r>
    </w:p>
    <w:p w14:paraId="2542B30A" w14:textId="0BAFE764" w:rsidR="00D76ED3" w:rsidRPr="00C309C9" w:rsidRDefault="00D76ED3" w:rsidP="00C309C9">
      <w:pPr>
        <w:pStyle w:val="Title"/>
        <w:jc w:val="center"/>
        <w:rPr>
          <w:rFonts w:ascii="Arial" w:hAnsi="Arial" w:cs="Arial"/>
          <w:sz w:val="32"/>
          <w:szCs w:val="36"/>
        </w:rPr>
      </w:pPr>
      <w:r w:rsidRPr="002466F8">
        <w:rPr>
          <w:rFonts w:ascii="Arial" w:eastAsia="Arial" w:hAnsi="Arial" w:cs="Arial"/>
          <w:bCs/>
          <w:sz w:val="36"/>
          <w:szCs w:val="36"/>
        </w:rPr>
        <w:t>Module Code: BMIH4002</w:t>
      </w:r>
    </w:p>
    <w:p w14:paraId="6BCF7E63" w14:textId="77777777" w:rsidR="00C309C9" w:rsidRDefault="00D76ED3" w:rsidP="00C309C9">
      <w:pPr>
        <w:spacing w:after="0" w:line="360" w:lineRule="auto"/>
        <w:jc w:val="center"/>
        <w:rPr>
          <w:rFonts w:ascii="Arial" w:eastAsia="Arial" w:hAnsi="Arial" w:cs="Arial"/>
          <w:bCs/>
          <w:sz w:val="36"/>
          <w:szCs w:val="36"/>
        </w:rPr>
      </w:pPr>
      <w:r w:rsidRPr="002466F8">
        <w:rPr>
          <w:rFonts w:ascii="Arial" w:eastAsia="Arial" w:hAnsi="Arial" w:cs="Arial"/>
          <w:bCs/>
          <w:sz w:val="36"/>
          <w:szCs w:val="36"/>
        </w:rPr>
        <w:t xml:space="preserve">Student Name: </w:t>
      </w:r>
      <w:proofErr w:type="spellStart"/>
      <w:r w:rsidRPr="002466F8">
        <w:rPr>
          <w:rFonts w:ascii="Arial" w:eastAsia="Arial" w:hAnsi="Arial" w:cs="Arial"/>
          <w:bCs/>
          <w:sz w:val="36"/>
          <w:szCs w:val="36"/>
        </w:rPr>
        <w:t>Persima</w:t>
      </w:r>
      <w:proofErr w:type="spellEnd"/>
      <w:r w:rsidRPr="002466F8">
        <w:rPr>
          <w:rFonts w:ascii="Arial" w:eastAsia="Arial" w:hAnsi="Arial" w:cs="Arial"/>
          <w:bCs/>
          <w:sz w:val="36"/>
          <w:szCs w:val="36"/>
        </w:rPr>
        <w:t xml:space="preserve"> Barreto</w:t>
      </w:r>
    </w:p>
    <w:p w14:paraId="56FB0AE7" w14:textId="77777777" w:rsidR="00A46205" w:rsidRDefault="00D76ED3" w:rsidP="00A46205">
      <w:pPr>
        <w:spacing w:after="0" w:line="360" w:lineRule="auto"/>
        <w:jc w:val="center"/>
        <w:rPr>
          <w:rFonts w:ascii="Arial" w:eastAsia="Arial" w:hAnsi="Arial" w:cs="Arial"/>
          <w:szCs w:val="24"/>
        </w:rPr>
      </w:pPr>
      <w:r w:rsidRPr="002466F8">
        <w:rPr>
          <w:rFonts w:ascii="Arial" w:eastAsia="Arial" w:hAnsi="Arial" w:cs="Arial"/>
          <w:bCs/>
          <w:sz w:val="36"/>
          <w:szCs w:val="36"/>
        </w:rPr>
        <w:t>Student ID: 2243324</w:t>
      </w:r>
    </w:p>
    <w:p w14:paraId="1FCB3F18" w14:textId="32252B4E" w:rsidR="00E915EB" w:rsidRPr="00A46205" w:rsidRDefault="00E915EB" w:rsidP="00A46205">
      <w:pPr>
        <w:spacing w:after="0" w:line="360" w:lineRule="auto"/>
        <w:jc w:val="center"/>
        <w:rPr>
          <w:rFonts w:ascii="Arial" w:eastAsia="Arial" w:hAnsi="Arial" w:cs="Arial"/>
          <w:bCs/>
          <w:sz w:val="36"/>
          <w:szCs w:val="36"/>
        </w:rPr>
      </w:pPr>
      <w:r>
        <w:rPr>
          <w:rFonts w:ascii="Arial" w:hAnsi="Arial" w:cs="Arial"/>
          <w:sz w:val="32"/>
          <w:szCs w:val="36"/>
        </w:rPr>
        <w:t>Assignment 2 Menu Engineering (Practical Task)</w:t>
      </w:r>
    </w:p>
    <w:p w14:paraId="53404C1E" w14:textId="77777777" w:rsidR="00E915EB" w:rsidRDefault="00E915EB" w:rsidP="00E915EB">
      <w:pPr>
        <w:rPr>
          <w:rFonts w:ascii="Arial" w:hAnsi="Arial" w:cs="Arial"/>
          <w:sz w:val="32"/>
          <w:szCs w:val="36"/>
        </w:rPr>
      </w:pPr>
      <w:r>
        <w:rPr>
          <w:rFonts w:ascii="Arial" w:hAnsi="Arial" w:cs="Arial"/>
          <w:sz w:val="32"/>
          <w:szCs w:val="36"/>
        </w:rPr>
        <w:br w:type="page"/>
      </w:r>
    </w:p>
    <w:sdt>
      <w:sdtPr>
        <w:rPr>
          <w:rFonts w:ascii="Times New Roman" w:eastAsiaTheme="minorHAnsi" w:hAnsi="Times New Roman" w:cstheme="minorBidi"/>
          <w:color w:val="auto"/>
          <w:sz w:val="24"/>
          <w:szCs w:val="22"/>
          <w:lang w:val="en-GB"/>
        </w:rPr>
        <w:id w:val="2061369959"/>
        <w:docPartObj>
          <w:docPartGallery w:val="Table of Contents"/>
          <w:docPartUnique/>
        </w:docPartObj>
      </w:sdtPr>
      <w:sdtEndPr>
        <w:rPr>
          <w:b/>
          <w:bCs/>
          <w:noProof/>
        </w:rPr>
      </w:sdtEndPr>
      <w:sdtContent>
        <w:p w14:paraId="64B4F0EA" w14:textId="77777777" w:rsidR="00E915EB" w:rsidRPr="00C51C61" w:rsidRDefault="00E915EB" w:rsidP="00E915EB">
          <w:pPr>
            <w:pStyle w:val="TOCHeading"/>
            <w:jc w:val="center"/>
            <w:rPr>
              <w:rFonts w:ascii="Arial" w:hAnsi="Arial" w:cs="Arial"/>
              <w:color w:val="auto"/>
            </w:rPr>
          </w:pPr>
          <w:r w:rsidRPr="00C51C61">
            <w:rPr>
              <w:rFonts w:ascii="Arial" w:hAnsi="Arial" w:cs="Arial"/>
              <w:color w:val="auto"/>
            </w:rPr>
            <w:t>Table of Contents</w:t>
          </w:r>
        </w:p>
        <w:p w14:paraId="0C8B2EEE" w14:textId="77777777" w:rsidR="00E915EB" w:rsidRDefault="00E915EB" w:rsidP="00E915EB">
          <w:pPr>
            <w:pStyle w:val="TOC1"/>
            <w:tabs>
              <w:tab w:val="right" w:leader="dot" w:pos="9016"/>
            </w:tabs>
            <w:rPr>
              <w:noProof/>
            </w:rPr>
          </w:pPr>
          <w:r>
            <w:fldChar w:fldCharType="begin"/>
          </w:r>
          <w:r>
            <w:instrText xml:space="preserve"> TOC \o "1-3" \h \z \u </w:instrText>
          </w:r>
          <w:r>
            <w:fldChar w:fldCharType="separate"/>
          </w:r>
          <w:hyperlink w:anchor="_Toc150137119" w:history="1">
            <w:r w:rsidRPr="00D97197">
              <w:rPr>
                <w:rStyle w:val="Hyperlink"/>
                <w:rFonts w:ascii="Arial" w:hAnsi="Arial" w:cs="Arial"/>
                <w:noProof/>
                <w:lang w:val="en-US"/>
              </w:rPr>
              <w:t>1. Brief Writing</w:t>
            </w:r>
            <w:r>
              <w:rPr>
                <w:noProof/>
                <w:webHidden/>
              </w:rPr>
              <w:tab/>
            </w:r>
            <w:r>
              <w:rPr>
                <w:noProof/>
                <w:webHidden/>
              </w:rPr>
              <w:fldChar w:fldCharType="begin"/>
            </w:r>
            <w:r>
              <w:rPr>
                <w:noProof/>
                <w:webHidden/>
              </w:rPr>
              <w:instrText xml:space="preserve"> PAGEREF _Toc150137119 \h </w:instrText>
            </w:r>
            <w:r>
              <w:rPr>
                <w:noProof/>
                <w:webHidden/>
              </w:rPr>
            </w:r>
            <w:r>
              <w:rPr>
                <w:noProof/>
                <w:webHidden/>
              </w:rPr>
              <w:fldChar w:fldCharType="separate"/>
            </w:r>
            <w:r>
              <w:rPr>
                <w:noProof/>
                <w:webHidden/>
              </w:rPr>
              <w:t>3</w:t>
            </w:r>
            <w:r>
              <w:rPr>
                <w:noProof/>
                <w:webHidden/>
              </w:rPr>
              <w:fldChar w:fldCharType="end"/>
            </w:r>
          </w:hyperlink>
        </w:p>
        <w:p w14:paraId="529425D8" w14:textId="77777777" w:rsidR="00E915EB" w:rsidRDefault="00C132C2" w:rsidP="00E915EB">
          <w:pPr>
            <w:pStyle w:val="TOC1"/>
            <w:tabs>
              <w:tab w:val="right" w:leader="dot" w:pos="9016"/>
            </w:tabs>
            <w:rPr>
              <w:noProof/>
            </w:rPr>
          </w:pPr>
          <w:hyperlink w:anchor="_Toc150137120" w:history="1">
            <w:r w:rsidR="00E915EB" w:rsidRPr="00D97197">
              <w:rPr>
                <w:rStyle w:val="Hyperlink"/>
                <w:rFonts w:ascii="Arial" w:hAnsi="Arial" w:cs="Arial"/>
                <w:noProof/>
                <w:lang w:val="en-US"/>
              </w:rPr>
              <w:t>2. Menu</w:t>
            </w:r>
            <w:r w:rsidR="00E915EB">
              <w:rPr>
                <w:noProof/>
                <w:webHidden/>
              </w:rPr>
              <w:tab/>
            </w:r>
            <w:r w:rsidR="00E915EB">
              <w:rPr>
                <w:noProof/>
                <w:webHidden/>
              </w:rPr>
              <w:fldChar w:fldCharType="begin"/>
            </w:r>
            <w:r w:rsidR="00E915EB">
              <w:rPr>
                <w:noProof/>
                <w:webHidden/>
              </w:rPr>
              <w:instrText xml:space="preserve"> PAGEREF _Toc150137120 \h </w:instrText>
            </w:r>
            <w:r w:rsidR="00E915EB">
              <w:rPr>
                <w:noProof/>
                <w:webHidden/>
              </w:rPr>
            </w:r>
            <w:r w:rsidR="00E915EB">
              <w:rPr>
                <w:noProof/>
                <w:webHidden/>
              </w:rPr>
              <w:fldChar w:fldCharType="separate"/>
            </w:r>
            <w:r w:rsidR="00E915EB">
              <w:rPr>
                <w:noProof/>
                <w:webHidden/>
              </w:rPr>
              <w:t>5</w:t>
            </w:r>
            <w:r w:rsidR="00E915EB">
              <w:rPr>
                <w:noProof/>
                <w:webHidden/>
              </w:rPr>
              <w:fldChar w:fldCharType="end"/>
            </w:r>
          </w:hyperlink>
        </w:p>
        <w:p w14:paraId="187CB0F4" w14:textId="77777777" w:rsidR="00E915EB" w:rsidRDefault="00C132C2" w:rsidP="00E915EB">
          <w:pPr>
            <w:pStyle w:val="TOC1"/>
            <w:tabs>
              <w:tab w:val="right" w:leader="dot" w:pos="9016"/>
            </w:tabs>
            <w:rPr>
              <w:noProof/>
            </w:rPr>
          </w:pPr>
          <w:hyperlink w:anchor="_Toc150137121" w:history="1">
            <w:r w:rsidR="00E915EB" w:rsidRPr="00D97197">
              <w:rPr>
                <w:rStyle w:val="Hyperlink"/>
                <w:rFonts w:ascii="Arial" w:hAnsi="Arial" w:cs="Arial"/>
                <w:noProof/>
                <w:lang w:val="en-US"/>
              </w:rPr>
              <w:t>References</w:t>
            </w:r>
            <w:r w:rsidR="00E915EB">
              <w:rPr>
                <w:noProof/>
                <w:webHidden/>
              </w:rPr>
              <w:tab/>
            </w:r>
            <w:r w:rsidR="00E915EB">
              <w:rPr>
                <w:noProof/>
                <w:webHidden/>
              </w:rPr>
              <w:fldChar w:fldCharType="begin"/>
            </w:r>
            <w:r w:rsidR="00E915EB">
              <w:rPr>
                <w:noProof/>
                <w:webHidden/>
              </w:rPr>
              <w:instrText xml:space="preserve"> PAGEREF _Toc150137121 \h </w:instrText>
            </w:r>
            <w:r w:rsidR="00E915EB">
              <w:rPr>
                <w:noProof/>
                <w:webHidden/>
              </w:rPr>
            </w:r>
            <w:r w:rsidR="00E915EB">
              <w:rPr>
                <w:noProof/>
                <w:webHidden/>
              </w:rPr>
              <w:fldChar w:fldCharType="separate"/>
            </w:r>
            <w:r w:rsidR="00E915EB">
              <w:rPr>
                <w:noProof/>
                <w:webHidden/>
              </w:rPr>
              <w:t>7</w:t>
            </w:r>
            <w:r w:rsidR="00E915EB">
              <w:rPr>
                <w:noProof/>
                <w:webHidden/>
              </w:rPr>
              <w:fldChar w:fldCharType="end"/>
            </w:r>
          </w:hyperlink>
        </w:p>
        <w:p w14:paraId="029D402F" w14:textId="77777777" w:rsidR="00E915EB" w:rsidRDefault="00E915EB" w:rsidP="00E915EB">
          <w:r>
            <w:rPr>
              <w:b/>
              <w:bCs/>
              <w:noProof/>
            </w:rPr>
            <w:fldChar w:fldCharType="end"/>
          </w:r>
        </w:p>
      </w:sdtContent>
    </w:sdt>
    <w:p w14:paraId="65B3FFBF" w14:textId="77777777" w:rsidR="00E915EB" w:rsidRDefault="00E915EB" w:rsidP="00E915EB">
      <w:pPr>
        <w:jc w:val="center"/>
        <w:rPr>
          <w:rFonts w:ascii="Arial" w:hAnsi="Arial" w:cs="Arial"/>
          <w:sz w:val="32"/>
          <w:szCs w:val="36"/>
        </w:rPr>
      </w:pPr>
    </w:p>
    <w:p w14:paraId="456736D4" w14:textId="77777777" w:rsidR="00E915EB" w:rsidRDefault="00E915EB" w:rsidP="00E915EB">
      <w:pPr>
        <w:rPr>
          <w:lang w:val="en-US"/>
        </w:rPr>
      </w:pPr>
    </w:p>
    <w:p w14:paraId="23AF37D6" w14:textId="77777777" w:rsidR="00E915EB" w:rsidRDefault="00E915EB" w:rsidP="00E915EB">
      <w:pPr>
        <w:rPr>
          <w:rFonts w:eastAsiaTheme="majorEastAsia" w:cstheme="majorBidi"/>
          <w:b/>
          <w:sz w:val="32"/>
          <w:szCs w:val="32"/>
          <w:lang w:val="en-US"/>
        </w:rPr>
      </w:pPr>
      <w:r>
        <w:rPr>
          <w:lang w:val="en-US"/>
        </w:rPr>
        <w:br w:type="page"/>
      </w:r>
    </w:p>
    <w:p w14:paraId="13FDD7E6" w14:textId="77777777" w:rsidR="00E915EB" w:rsidRPr="00BC3899" w:rsidRDefault="00E915EB" w:rsidP="00E915EB">
      <w:pPr>
        <w:pStyle w:val="Heading1"/>
        <w:rPr>
          <w:rFonts w:ascii="Arial" w:hAnsi="Arial" w:cs="Arial"/>
          <w:lang w:val="en-US"/>
        </w:rPr>
      </w:pPr>
      <w:bookmarkStart w:id="0" w:name="_Toc150137119"/>
      <w:r w:rsidRPr="00BC3899">
        <w:rPr>
          <w:rFonts w:ascii="Arial" w:hAnsi="Arial" w:cs="Arial"/>
          <w:lang w:val="en-US"/>
        </w:rPr>
        <w:lastRenderedPageBreak/>
        <w:t>1. Brief Writing</w:t>
      </w:r>
      <w:bookmarkEnd w:id="0"/>
    </w:p>
    <w:p w14:paraId="3A65DE11" w14:textId="2E409A77" w:rsidR="00E915EB" w:rsidRPr="00B3000D" w:rsidRDefault="00E915EB" w:rsidP="00E915EB">
      <w:pPr>
        <w:spacing w:line="360" w:lineRule="auto"/>
        <w:jc w:val="both"/>
        <w:rPr>
          <w:rFonts w:ascii="Arial" w:hAnsi="Arial" w:cs="Arial"/>
        </w:rPr>
      </w:pPr>
      <w:r w:rsidRPr="00E915EB">
        <w:rPr>
          <w:rFonts w:ascii="Arial" w:hAnsi="Arial" w:cs="Arial"/>
          <w:lang w:val="en-US"/>
        </w:rPr>
        <w:t xml:space="preserve">In the </w:t>
      </w:r>
      <w:r w:rsidR="00B3000D" w:rsidRPr="00B3000D">
        <w:rPr>
          <w:rFonts w:ascii="Arial" w:hAnsi="Arial" w:cs="Arial"/>
        </w:rPr>
        <w:t>Swindon</w:t>
      </w:r>
      <w:r w:rsidR="00B3000D">
        <w:rPr>
          <w:rFonts w:ascii="Arial" w:hAnsi="Arial" w:cs="Arial"/>
        </w:rPr>
        <w:t xml:space="preserve"> of the UK</w:t>
      </w:r>
      <w:r w:rsidRPr="00E915EB">
        <w:rPr>
          <w:rFonts w:ascii="Arial" w:hAnsi="Arial" w:cs="Arial"/>
          <w:lang w:val="en-US"/>
        </w:rPr>
        <w:t xml:space="preserve">, </w:t>
      </w:r>
      <w:r w:rsidR="00B3000D">
        <w:rPr>
          <w:rFonts w:ascii="Arial" w:hAnsi="Arial" w:cs="Arial"/>
          <w:lang w:val="en-US"/>
        </w:rPr>
        <w:t>one will</w:t>
      </w:r>
      <w:r w:rsidRPr="00E915EB">
        <w:rPr>
          <w:rFonts w:ascii="Arial" w:hAnsi="Arial" w:cs="Arial"/>
          <w:lang w:val="en-US"/>
        </w:rPr>
        <w:t xml:space="preserve"> find a restaurant called "</w:t>
      </w:r>
      <w:proofErr w:type="spellStart"/>
      <w:r w:rsidRPr="00E915EB">
        <w:rPr>
          <w:rFonts w:ascii="Arial" w:hAnsi="Arial" w:cs="Arial"/>
          <w:lang w:val="en-US"/>
        </w:rPr>
        <w:t>Sabor</w:t>
      </w:r>
      <w:proofErr w:type="spellEnd"/>
      <w:r w:rsidRPr="00E915EB">
        <w:rPr>
          <w:rFonts w:ascii="Arial" w:hAnsi="Arial" w:cs="Arial"/>
          <w:lang w:val="en-US"/>
        </w:rPr>
        <w:t xml:space="preserve"> de México"</w:t>
      </w:r>
      <w:r w:rsidR="00B3000D">
        <w:rPr>
          <w:rFonts w:ascii="Arial" w:hAnsi="Arial" w:cs="Arial"/>
          <w:lang w:val="en-US"/>
        </w:rPr>
        <w:t>, a hotel chain of Hotel Trinity,</w:t>
      </w:r>
      <w:r w:rsidRPr="00E915EB">
        <w:rPr>
          <w:rFonts w:ascii="Arial" w:hAnsi="Arial" w:cs="Arial"/>
          <w:lang w:val="en-US"/>
        </w:rPr>
        <w:t xml:space="preserve"> that serves up a menu that expertly combines traditional Mexican cuisine with innovative dishes. This restaurant idea is not only about eating; it's about showcasing the rich cultural fabric of Mexico via its cuisine. It caters to a clientele that varies from gastronomic explorers to those who want comfort in classic Mexican foods.</w:t>
      </w:r>
    </w:p>
    <w:p w14:paraId="710504BE" w14:textId="77777777" w:rsidR="00E915EB" w:rsidRPr="00E915EB" w:rsidRDefault="00E915EB" w:rsidP="00E915EB">
      <w:pPr>
        <w:spacing w:line="360" w:lineRule="auto"/>
        <w:jc w:val="both"/>
        <w:rPr>
          <w:rFonts w:ascii="Arial" w:hAnsi="Arial" w:cs="Arial"/>
          <w:lang w:val="en-US"/>
        </w:rPr>
      </w:pPr>
      <w:r w:rsidRPr="00E915EB">
        <w:rPr>
          <w:rFonts w:ascii="Arial" w:hAnsi="Arial" w:cs="Arial"/>
          <w:lang w:val="en-US"/>
        </w:rPr>
        <w:t>Locals and visitors alike who are looking for authentic Mexican cuisine are the intended customers. Sustainable eating is a priority for the restaurant, which hopes to attract foodies, explorers of other cultures, and eco-warriors. The "</w:t>
      </w:r>
      <w:proofErr w:type="spellStart"/>
      <w:r w:rsidRPr="00E915EB">
        <w:rPr>
          <w:rFonts w:ascii="Arial" w:hAnsi="Arial" w:cs="Arial"/>
          <w:lang w:val="en-US"/>
        </w:rPr>
        <w:t>Sabor</w:t>
      </w:r>
      <w:proofErr w:type="spellEnd"/>
      <w:r w:rsidRPr="00E915EB">
        <w:rPr>
          <w:rFonts w:ascii="Arial" w:hAnsi="Arial" w:cs="Arial"/>
          <w:lang w:val="en-US"/>
        </w:rPr>
        <w:t xml:space="preserve"> de México" menu, which draws off the work of Youssef and Spence (2021), aims to expose guests to a greater range of Mexican dining options while still paying homage to the country's culinary traditions and encouraging them to try new takes on old </w:t>
      </w:r>
      <w:proofErr w:type="spellStart"/>
      <w:r w:rsidRPr="00E915EB">
        <w:rPr>
          <w:rFonts w:ascii="Arial" w:hAnsi="Arial" w:cs="Arial"/>
          <w:lang w:val="en-US"/>
        </w:rPr>
        <w:t>favourites</w:t>
      </w:r>
      <w:proofErr w:type="spellEnd"/>
      <w:r w:rsidRPr="00E915EB">
        <w:rPr>
          <w:rFonts w:ascii="Arial" w:hAnsi="Arial" w:cs="Arial"/>
          <w:lang w:val="en-US"/>
        </w:rPr>
        <w:t>.</w:t>
      </w:r>
    </w:p>
    <w:p w14:paraId="6893F3AB" w14:textId="77777777" w:rsidR="00E915EB" w:rsidRPr="00E915EB" w:rsidRDefault="00E915EB" w:rsidP="00E915EB">
      <w:pPr>
        <w:spacing w:line="360" w:lineRule="auto"/>
        <w:jc w:val="both"/>
        <w:rPr>
          <w:rFonts w:ascii="Arial" w:hAnsi="Arial" w:cs="Arial"/>
          <w:lang w:val="en-US"/>
        </w:rPr>
      </w:pPr>
      <w:r w:rsidRPr="00E915EB">
        <w:rPr>
          <w:rFonts w:ascii="Arial" w:hAnsi="Arial" w:cs="Arial"/>
          <w:lang w:val="en-US"/>
        </w:rPr>
        <w:t xml:space="preserve">The menu was designed to reduce food waste in an ethical and environmentally responsible way, using cues from </w:t>
      </w:r>
      <w:proofErr w:type="spellStart"/>
      <w:r w:rsidRPr="00E915EB">
        <w:rPr>
          <w:rFonts w:ascii="Arial" w:hAnsi="Arial" w:cs="Arial"/>
          <w:lang w:val="en-US"/>
        </w:rPr>
        <w:t>Filimonau</w:t>
      </w:r>
      <w:proofErr w:type="spellEnd"/>
      <w:r w:rsidRPr="00E915EB">
        <w:rPr>
          <w:rFonts w:ascii="Arial" w:hAnsi="Arial" w:cs="Arial"/>
          <w:lang w:val="en-US"/>
        </w:rPr>
        <w:t xml:space="preserve"> et al. (2021). The "</w:t>
      </w:r>
      <w:proofErr w:type="spellStart"/>
      <w:r w:rsidRPr="00E915EB">
        <w:rPr>
          <w:rFonts w:ascii="Arial" w:hAnsi="Arial" w:cs="Arial"/>
          <w:lang w:val="en-US"/>
        </w:rPr>
        <w:t>Sabor</w:t>
      </w:r>
      <w:proofErr w:type="spellEnd"/>
      <w:r w:rsidRPr="00E915EB">
        <w:rPr>
          <w:rFonts w:ascii="Arial" w:hAnsi="Arial" w:cs="Arial"/>
          <w:lang w:val="en-US"/>
        </w:rPr>
        <w:t xml:space="preserve"> de México" restaurant chain understands the need of </w:t>
      </w:r>
      <w:proofErr w:type="spellStart"/>
      <w:r w:rsidRPr="00E915EB">
        <w:rPr>
          <w:rFonts w:ascii="Arial" w:hAnsi="Arial" w:cs="Arial"/>
          <w:lang w:val="en-US"/>
        </w:rPr>
        <w:t>minimising</w:t>
      </w:r>
      <w:proofErr w:type="spellEnd"/>
      <w:r w:rsidRPr="00E915EB">
        <w:rPr>
          <w:rFonts w:ascii="Arial" w:hAnsi="Arial" w:cs="Arial"/>
          <w:lang w:val="en-US"/>
        </w:rPr>
        <w:t xml:space="preserve"> food waste, thus they've included food waste management measures into their business model.</w:t>
      </w:r>
    </w:p>
    <w:p w14:paraId="0EF7D0B3" w14:textId="77777777" w:rsidR="00E915EB" w:rsidRPr="00E915EB" w:rsidRDefault="00E915EB" w:rsidP="00E915EB">
      <w:pPr>
        <w:spacing w:line="360" w:lineRule="auto"/>
        <w:jc w:val="both"/>
        <w:rPr>
          <w:rFonts w:ascii="Arial" w:hAnsi="Arial" w:cs="Arial"/>
          <w:lang w:val="en-US"/>
        </w:rPr>
      </w:pPr>
      <w:r w:rsidRPr="00E915EB">
        <w:rPr>
          <w:rFonts w:ascii="Arial" w:hAnsi="Arial" w:cs="Arial"/>
          <w:lang w:val="en-US"/>
        </w:rPr>
        <w:t>Beginning with "</w:t>
      </w:r>
      <w:proofErr w:type="spellStart"/>
      <w:r w:rsidRPr="00E915EB">
        <w:rPr>
          <w:rFonts w:ascii="Arial" w:hAnsi="Arial" w:cs="Arial"/>
          <w:lang w:val="en-US"/>
        </w:rPr>
        <w:t>Entradas</w:t>
      </w:r>
      <w:proofErr w:type="spellEnd"/>
      <w:r w:rsidRPr="00E915EB">
        <w:rPr>
          <w:rFonts w:ascii="Arial" w:hAnsi="Arial" w:cs="Arial"/>
          <w:lang w:val="en-US"/>
        </w:rPr>
        <w:t>" like "</w:t>
      </w:r>
      <w:proofErr w:type="spellStart"/>
      <w:r w:rsidRPr="00E915EB">
        <w:rPr>
          <w:rFonts w:ascii="Arial" w:hAnsi="Arial" w:cs="Arial"/>
          <w:lang w:val="en-US"/>
        </w:rPr>
        <w:t>Sopa</w:t>
      </w:r>
      <w:proofErr w:type="spellEnd"/>
      <w:r w:rsidRPr="00E915EB">
        <w:rPr>
          <w:rFonts w:ascii="Arial" w:hAnsi="Arial" w:cs="Arial"/>
          <w:lang w:val="en-US"/>
        </w:rPr>
        <w:t xml:space="preserve"> de Tortilla" and "Tostadas de Ceviche," two Mexican food mainstays, diners may peruse the menu. The variety of textures and </w:t>
      </w:r>
      <w:proofErr w:type="spellStart"/>
      <w:r w:rsidRPr="00E915EB">
        <w:rPr>
          <w:rFonts w:ascii="Arial" w:hAnsi="Arial" w:cs="Arial"/>
          <w:lang w:val="en-US"/>
        </w:rPr>
        <w:t>flavours</w:t>
      </w:r>
      <w:proofErr w:type="spellEnd"/>
      <w:r w:rsidRPr="00E915EB">
        <w:rPr>
          <w:rFonts w:ascii="Arial" w:hAnsi="Arial" w:cs="Arial"/>
          <w:lang w:val="en-US"/>
        </w:rPr>
        <w:t xml:space="preserve"> in these </w:t>
      </w:r>
      <w:proofErr w:type="spellStart"/>
      <w:r w:rsidRPr="00E915EB">
        <w:rPr>
          <w:rFonts w:ascii="Arial" w:hAnsi="Arial" w:cs="Arial"/>
          <w:lang w:val="en-US"/>
        </w:rPr>
        <w:t>appetisers</w:t>
      </w:r>
      <w:proofErr w:type="spellEnd"/>
      <w:r w:rsidRPr="00E915EB">
        <w:rPr>
          <w:rFonts w:ascii="Arial" w:hAnsi="Arial" w:cs="Arial"/>
          <w:lang w:val="en-US"/>
        </w:rPr>
        <w:t xml:space="preserve"> bode well for the rest of the dinner. In the next section, "Platos </w:t>
      </w:r>
      <w:proofErr w:type="spellStart"/>
      <w:r w:rsidRPr="00E915EB">
        <w:rPr>
          <w:rFonts w:ascii="Arial" w:hAnsi="Arial" w:cs="Arial"/>
          <w:lang w:val="en-US"/>
        </w:rPr>
        <w:t>Principales</w:t>
      </w:r>
      <w:proofErr w:type="spellEnd"/>
      <w:r w:rsidRPr="00E915EB">
        <w:rPr>
          <w:rFonts w:ascii="Arial" w:hAnsi="Arial" w:cs="Arial"/>
          <w:lang w:val="en-US"/>
        </w:rPr>
        <w:t xml:space="preserve">," you'll find dishes like "Chile en </w:t>
      </w:r>
      <w:proofErr w:type="spellStart"/>
      <w:r w:rsidRPr="00E915EB">
        <w:rPr>
          <w:rFonts w:ascii="Arial" w:hAnsi="Arial" w:cs="Arial"/>
          <w:lang w:val="en-US"/>
        </w:rPr>
        <w:t>Nogada</w:t>
      </w:r>
      <w:proofErr w:type="spellEnd"/>
      <w:r w:rsidRPr="00E915EB">
        <w:rPr>
          <w:rFonts w:ascii="Arial" w:hAnsi="Arial" w:cs="Arial"/>
          <w:lang w:val="en-US"/>
        </w:rPr>
        <w:t>" and "</w:t>
      </w:r>
      <w:proofErr w:type="spellStart"/>
      <w:r w:rsidRPr="00E915EB">
        <w:rPr>
          <w:rFonts w:ascii="Arial" w:hAnsi="Arial" w:cs="Arial"/>
          <w:lang w:val="en-US"/>
        </w:rPr>
        <w:t>Carnes</w:t>
      </w:r>
      <w:proofErr w:type="spellEnd"/>
      <w:r w:rsidRPr="00E915EB">
        <w:rPr>
          <w:rFonts w:ascii="Arial" w:hAnsi="Arial" w:cs="Arial"/>
          <w:lang w:val="en-US"/>
        </w:rPr>
        <w:t xml:space="preserve"> Asada" that demonstrate the range and sophistication of Mexican cuisine. The inclusion of these foods is in keeping with Rodriguez's (2022) assessment of the worldwide attraction with Mexican food, and it ensures that visitors will get as much cultural appreciation as they do for the food.</w:t>
      </w:r>
    </w:p>
    <w:p w14:paraId="540E13E1" w14:textId="77777777" w:rsidR="00E915EB" w:rsidRPr="00E915EB" w:rsidRDefault="00E915EB" w:rsidP="00E915EB">
      <w:pPr>
        <w:spacing w:line="360" w:lineRule="auto"/>
        <w:jc w:val="both"/>
        <w:rPr>
          <w:rFonts w:ascii="Arial" w:hAnsi="Arial" w:cs="Arial"/>
          <w:lang w:val="en-US"/>
        </w:rPr>
      </w:pPr>
      <w:r w:rsidRPr="00E915EB">
        <w:rPr>
          <w:rFonts w:ascii="Arial" w:hAnsi="Arial" w:cs="Arial"/>
          <w:lang w:val="en-US"/>
        </w:rPr>
        <w:t>Vegan choices and nut-free meals are clearly labelled on the "</w:t>
      </w:r>
      <w:proofErr w:type="spellStart"/>
      <w:r w:rsidRPr="00E915EB">
        <w:rPr>
          <w:rFonts w:ascii="Arial" w:hAnsi="Arial" w:cs="Arial"/>
          <w:lang w:val="en-US"/>
        </w:rPr>
        <w:t>Sabor</w:t>
      </w:r>
      <w:proofErr w:type="spellEnd"/>
      <w:r w:rsidRPr="00E915EB">
        <w:rPr>
          <w:rFonts w:ascii="Arial" w:hAnsi="Arial" w:cs="Arial"/>
          <w:lang w:val="en-US"/>
        </w:rPr>
        <w:t xml:space="preserve"> de México" menu in response to consumers' growing interest in animal welfare and other ethical concerns. This consideration of food allergies and intolerances echoes Lawrence's (2019) discussion on the moral implications of our food choices and their impact on the environment.</w:t>
      </w:r>
    </w:p>
    <w:p w14:paraId="3B1D8910" w14:textId="77777777" w:rsidR="00E915EB" w:rsidRPr="00E915EB" w:rsidRDefault="00E915EB" w:rsidP="00E915EB">
      <w:pPr>
        <w:spacing w:line="360" w:lineRule="auto"/>
        <w:jc w:val="both"/>
        <w:rPr>
          <w:rFonts w:ascii="Arial" w:hAnsi="Arial" w:cs="Arial"/>
          <w:lang w:val="en-US"/>
        </w:rPr>
      </w:pPr>
      <w:r w:rsidRPr="00E915EB">
        <w:rPr>
          <w:rFonts w:ascii="Arial" w:hAnsi="Arial" w:cs="Arial"/>
          <w:lang w:val="en-US"/>
        </w:rPr>
        <w:lastRenderedPageBreak/>
        <w:t xml:space="preserve">Wines like "Valle de Guadalupe Cabernet Sauvignon" celebrate Mexican viticulture by showcasing local harvests and pairing well with hearty dishes. The carefully selected drinks complement the local </w:t>
      </w:r>
      <w:proofErr w:type="spellStart"/>
      <w:r w:rsidRPr="00E915EB">
        <w:rPr>
          <w:rFonts w:ascii="Arial" w:hAnsi="Arial" w:cs="Arial"/>
          <w:lang w:val="en-US"/>
        </w:rPr>
        <w:t>flavour</w:t>
      </w:r>
      <w:proofErr w:type="spellEnd"/>
      <w:r w:rsidRPr="00E915EB">
        <w:rPr>
          <w:rFonts w:ascii="Arial" w:hAnsi="Arial" w:cs="Arial"/>
          <w:lang w:val="en-US"/>
        </w:rPr>
        <w:t xml:space="preserve"> of the meal.</w:t>
      </w:r>
    </w:p>
    <w:p w14:paraId="64E38CC9" w14:textId="771FFAFC" w:rsidR="00E915EB" w:rsidRDefault="00E915EB" w:rsidP="00E915EB">
      <w:pPr>
        <w:spacing w:line="360" w:lineRule="auto"/>
        <w:jc w:val="both"/>
        <w:rPr>
          <w:rFonts w:ascii="Arial" w:hAnsi="Arial" w:cs="Arial"/>
          <w:lang w:val="en-US"/>
        </w:rPr>
      </w:pPr>
      <w:r w:rsidRPr="00E915EB">
        <w:rPr>
          <w:rFonts w:ascii="Arial" w:hAnsi="Arial" w:cs="Arial"/>
          <w:lang w:val="en-US"/>
        </w:rPr>
        <w:t xml:space="preserve">Finally, the restaurant's bright and </w:t>
      </w:r>
      <w:proofErr w:type="spellStart"/>
      <w:r w:rsidRPr="00E915EB">
        <w:rPr>
          <w:rFonts w:ascii="Arial" w:hAnsi="Arial" w:cs="Arial"/>
          <w:lang w:val="en-US"/>
        </w:rPr>
        <w:t>colourful</w:t>
      </w:r>
      <w:proofErr w:type="spellEnd"/>
      <w:r w:rsidRPr="00E915EB">
        <w:rPr>
          <w:rFonts w:ascii="Arial" w:hAnsi="Arial" w:cs="Arial"/>
          <w:lang w:val="en-US"/>
        </w:rPr>
        <w:t xml:space="preserve"> decor and welcoming atmosphere reflect the festivity of Mexican traditions, making "</w:t>
      </w:r>
      <w:proofErr w:type="spellStart"/>
      <w:r w:rsidRPr="00E915EB">
        <w:rPr>
          <w:rFonts w:ascii="Arial" w:hAnsi="Arial" w:cs="Arial"/>
          <w:lang w:val="en-US"/>
        </w:rPr>
        <w:t>Sabor</w:t>
      </w:r>
      <w:proofErr w:type="spellEnd"/>
      <w:r w:rsidRPr="00E915EB">
        <w:rPr>
          <w:rFonts w:ascii="Arial" w:hAnsi="Arial" w:cs="Arial"/>
          <w:lang w:val="en-US"/>
        </w:rPr>
        <w:t xml:space="preserve"> de México" a culinary destination that offers more than just a meal, promising an unforgettable cultural encounter, where each bite is a celebration of Mexico's gastronomic heritage.</w:t>
      </w:r>
    </w:p>
    <w:p w14:paraId="076BADC7" w14:textId="77777777" w:rsidR="00E915EB" w:rsidRPr="00BC3899" w:rsidRDefault="00E915EB" w:rsidP="00E915EB">
      <w:pPr>
        <w:spacing w:line="360" w:lineRule="auto"/>
        <w:jc w:val="both"/>
        <w:rPr>
          <w:rFonts w:ascii="Arial" w:hAnsi="Arial" w:cs="Arial"/>
          <w:lang w:val="en-US"/>
        </w:rPr>
      </w:pPr>
    </w:p>
    <w:p w14:paraId="62FB9F9C" w14:textId="77777777" w:rsidR="00E915EB" w:rsidRDefault="00E915EB">
      <w:pPr>
        <w:rPr>
          <w:rFonts w:ascii="Arial" w:eastAsiaTheme="majorEastAsia" w:hAnsi="Arial" w:cs="Arial"/>
          <w:b/>
          <w:sz w:val="32"/>
          <w:szCs w:val="32"/>
          <w:lang w:val="en-US"/>
        </w:rPr>
      </w:pPr>
      <w:bookmarkStart w:id="1" w:name="_Toc150137120"/>
      <w:r>
        <w:rPr>
          <w:rFonts w:ascii="Arial" w:hAnsi="Arial" w:cs="Arial"/>
          <w:lang w:val="en-US"/>
        </w:rPr>
        <w:br w:type="page"/>
      </w:r>
    </w:p>
    <w:p w14:paraId="48F66FA1" w14:textId="2086807B" w:rsidR="00E915EB" w:rsidRPr="00BC3899" w:rsidRDefault="00E915EB" w:rsidP="00E915EB">
      <w:pPr>
        <w:pStyle w:val="Heading1"/>
        <w:rPr>
          <w:rFonts w:ascii="Arial" w:hAnsi="Arial" w:cs="Arial"/>
          <w:lang w:val="en-US"/>
        </w:rPr>
      </w:pPr>
      <w:r w:rsidRPr="00BC3899">
        <w:rPr>
          <w:rFonts w:ascii="Arial" w:hAnsi="Arial" w:cs="Arial"/>
          <w:lang w:val="en-US"/>
        </w:rPr>
        <w:lastRenderedPageBreak/>
        <w:t>2. Menu</w:t>
      </w:r>
      <w:bookmarkEnd w:id="1"/>
    </w:p>
    <w:p w14:paraId="31254024" w14:textId="7F48B29A" w:rsidR="00E915EB" w:rsidRDefault="00925685" w:rsidP="00E915EB">
      <w:pPr>
        <w:spacing w:line="360" w:lineRule="auto"/>
        <w:jc w:val="both"/>
        <w:rPr>
          <w:rFonts w:ascii="Arial" w:hAnsi="Arial" w:cs="Arial"/>
          <w:lang w:val="en-US"/>
        </w:rPr>
      </w:pPr>
      <w:r>
        <w:rPr>
          <w:noProof/>
        </w:rPr>
        <w:drawing>
          <wp:inline distT="0" distB="0" distL="0" distR="0" wp14:anchorId="22F8CBC9" wp14:editId="3DAEB204">
            <wp:extent cx="4724400" cy="66865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extLst>
                        <a:ext uri="{96DAC541-7B7A-43D3-8B79-37D633B846F1}">
                          <asvg:svgBlip xmlns:asvg="http://schemas.microsoft.com/office/drawing/2016/SVG/main" r:embed="rId5"/>
                        </a:ext>
                      </a:extLst>
                    </a:blip>
                    <a:stretch>
                      <a:fillRect/>
                    </a:stretch>
                  </pic:blipFill>
                  <pic:spPr>
                    <a:xfrm>
                      <a:off x="0" y="0"/>
                      <a:ext cx="4724400" cy="6686550"/>
                    </a:xfrm>
                    <a:prstGeom prst="rect">
                      <a:avLst/>
                    </a:prstGeom>
                  </pic:spPr>
                </pic:pic>
              </a:graphicData>
            </a:graphic>
          </wp:inline>
        </w:drawing>
      </w:r>
    </w:p>
    <w:p w14:paraId="7F6FC781" w14:textId="1111D9B0" w:rsidR="00E915EB" w:rsidRPr="00BC3899" w:rsidRDefault="00925685" w:rsidP="00E915EB">
      <w:pPr>
        <w:spacing w:line="360" w:lineRule="auto"/>
        <w:jc w:val="both"/>
        <w:rPr>
          <w:rFonts w:ascii="Arial" w:hAnsi="Arial" w:cs="Arial"/>
          <w:lang w:val="en-US"/>
        </w:rPr>
      </w:pPr>
      <w:r>
        <w:rPr>
          <w:noProof/>
        </w:rPr>
        <w:lastRenderedPageBreak/>
        <w:drawing>
          <wp:inline distT="0" distB="0" distL="0" distR="0" wp14:anchorId="74D90230" wp14:editId="4435CFB1">
            <wp:extent cx="4724400" cy="6686550"/>
            <wp:effectExtent l="0" t="0" r="0" b="0"/>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96DAC541-7B7A-43D3-8B79-37D633B846F1}">
                          <asvg:svgBlip xmlns:asvg="http://schemas.microsoft.com/office/drawing/2016/SVG/main" r:embed="rId7"/>
                        </a:ext>
                      </a:extLst>
                    </a:blip>
                    <a:stretch>
                      <a:fillRect/>
                    </a:stretch>
                  </pic:blipFill>
                  <pic:spPr>
                    <a:xfrm>
                      <a:off x="0" y="0"/>
                      <a:ext cx="4724400" cy="6686550"/>
                    </a:xfrm>
                    <a:prstGeom prst="rect">
                      <a:avLst/>
                    </a:prstGeom>
                  </pic:spPr>
                </pic:pic>
              </a:graphicData>
            </a:graphic>
          </wp:inline>
        </w:drawing>
      </w:r>
    </w:p>
    <w:p w14:paraId="7D1A77F2" w14:textId="6A2714F6" w:rsidR="00E915EB" w:rsidRPr="00BC3899" w:rsidRDefault="00E915EB" w:rsidP="00E915EB">
      <w:pPr>
        <w:spacing w:line="360" w:lineRule="auto"/>
        <w:jc w:val="both"/>
        <w:rPr>
          <w:rFonts w:ascii="Arial" w:hAnsi="Arial" w:cs="Arial"/>
          <w:lang w:val="en-US"/>
        </w:rPr>
      </w:pPr>
    </w:p>
    <w:p w14:paraId="7B787B11" w14:textId="77777777" w:rsidR="00E915EB" w:rsidRPr="00BC3899" w:rsidRDefault="00E915EB" w:rsidP="00E915EB">
      <w:pPr>
        <w:rPr>
          <w:rFonts w:ascii="Arial" w:hAnsi="Arial" w:cs="Arial"/>
          <w:lang w:val="en-US"/>
        </w:rPr>
      </w:pPr>
      <w:r w:rsidRPr="00BC3899">
        <w:rPr>
          <w:rFonts w:ascii="Arial" w:hAnsi="Arial" w:cs="Arial"/>
          <w:lang w:val="en-US"/>
        </w:rPr>
        <w:br w:type="page"/>
      </w:r>
    </w:p>
    <w:p w14:paraId="58163AA1" w14:textId="77777777" w:rsidR="00E915EB" w:rsidRPr="00BC3899" w:rsidRDefault="00E915EB" w:rsidP="00E915EB">
      <w:pPr>
        <w:pStyle w:val="Heading1"/>
        <w:rPr>
          <w:rFonts w:ascii="Arial" w:hAnsi="Arial" w:cs="Arial"/>
          <w:lang w:val="en-US"/>
        </w:rPr>
      </w:pPr>
      <w:bookmarkStart w:id="2" w:name="_Toc150137121"/>
      <w:r w:rsidRPr="00BC3899">
        <w:rPr>
          <w:rFonts w:ascii="Arial" w:hAnsi="Arial" w:cs="Arial"/>
          <w:lang w:val="en-US"/>
        </w:rPr>
        <w:lastRenderedPageBreak/>
        <w:t>References</w:t>
      </w:r>
      <w:bookmarkEnd w:id="2"/>
    </w:p>
    <w:p w14:paraId="58B59A71" w14:textId="77777777" w:rsidR="00E915EB" w:rsidRPr="00C4089B" w:rsidRDefault="00E915EB" w:rsidP="00E915EB">
      <w:pPr>
        <w:spacing w:before="100" w:beforeAutospacing="1" w:after="100" w:afterAutospacing="1" w:line="360" w:lineRule="auto"/>
        <w:jc w:val="both"/>
        <w:rPr>
          <w:rFonts w:ascii="Arial" w:eastAsia="Times New Roman" w:hAnsi="Arial" w:cs="Arial"/>
          <w:szCs w:val="24"/>
          <w:lang w:eastAsia="en-GB"/>
        </w:rPr>
      </w:pPr>
      <w:r w:rsidRPr="00C4089B">
        <w:rPr>
          <w:rFonts w:ascii="Arial" w:eastAsia="Times New Roman" w:hAnsi="Arial" w:cs="Arial"/>
          <w:szCs w:val="24"/>
          <w:lang w:eastAsia="en-GB"/>
        </w:rPr>
        <w:t>Fausto-Castro, L. </w:t>
      </w:r>
      <w:r w:rsidRPr="00C4089B">
        <w:rPr>
          <w:rFonts w:ascii="Arial" w:eastAsia="Times New Roman" w:hAnsi="Arial" w:cs="Arial"/>
          <w:i/>
          <w:iCs/>
          <w:szCs w:val="24"/>
          <w:lang w:eastAsia="en-GB"/>
        </w:rPr>
        <w:t>et al.</w:t>
      </w:r>
      <w:r w:rsidRPr="00C4089B">
        <w:rPr>
          <w:rFonts w:ascii="Arial" w:eastAsia="Times New Roman" w:hAnsi="Arial" w:cs="Arial"/>
          <w:szCs w:val="24"/>
          <w:lang w:eastAsia="en-GB"/>
        </w:rPr>
        <w:t> (2020) ‘Selection of food waste with low moisture and high protein content from Mexican restaurants as a supplement to swine feed’, </w:t>
      </w:r>
      <w:r w:rsidRPr="00C4089B">
        <w:rPr>
          <w:rFonts w:ascii="Arial" w:eastAsia="Times New Roman" w:hAnsi="Arial" w:cs="Arial"/>
          <w:i/>
          <w:iCs/>
          <w:szCs w:val="24"/>
          <w:lang w:eastAsia="en-GB"/>
        </w:rPr>
        <w:t>Journal of Cleaner Production</w:t>
      </w:r>
      <w:r w:rsidRPr="00C4089B">
        <w:rPr>
          <w:rFonts w:ascii="Arial" w:eastAsia="Times New Roman" w:hAnsi="Arial" w:cs="Arial"/>
          <w:szCs w:val="24"/>
          <w:lang w:eastAsia="en-GB"/>
        </w:rPr>
        <w:t>, 256.</w:t>
      </w:r>
    </w:p>
    <w:p w14:paraId="49F2B38C" w14:textId="77777777" w:rsidR="00E915EB" w:rsidRPr="00C4089B" w:rsidRDefault="00E915EB" w:rsidP="00E915EB">
      <w:pPr>
        <w:spacing w:before="100" w:beforeAutospacing="1" w:after="100" w:afterAutospacing="1" w:line="360" w:lineRule="auto"/>
        <w:jc w:val="both"/>
        <w:rPr>
          <w:rFonts w:ascii="Arial" w:eastAsia="Times New Roman" w:hAnsi="Arial" w:cs="Arial"/>
          <w:szCs w:val="24"/>
          <w:lang w:eastAsia="en-GB"/>
        </w:rPr>
      </w:pPr>
      <w:proofErr w:type="spellStart"/>
      <w:r w:rsidRPr="00C4089B">
        <w:rPr>
          <w:rFonts w:ascii="Arial" w:eastAsia="Times New Roman" w:hAnsi="Arial" w:cs="Arial"/>
          <w:szCs w:val="24"/>
          <w:lang w:eastAsia="en-GB"/>
        </w:rPr>
        <w:t>Filimonau</w:t>
      </w:r>
      <w:proofErr w:type="spellEnd"/>
      <w:r w:rsidRPr="00C4089B">
        <w:rPr>
          <w:rFonts w:ascii="Arial" w:eastAsia="Times New Roman" w:hAnsi="Arial" w:cs="Arial"/>
          <w:szCs w:val="24"/>
          <w:lang w:eastAsia="en-GB"/>
        </w:rPr>
        <w:t xml:space="preserve">, V., </w:t>
      </w:r>
      <w:proofErr w:type="spellStart"/>
      <w:r w:rsidRPr="00C4089B">
        <w:rPr>
          <w:rFonts w:ascii="Arial" w:eastAsia="Times New Roman" w:hAnsi="Arial" w:cs="Arial"/>
          <w:szCs w:val="24"/>
          <w:lang w:eastAsia="en-GB"/>
        </w:rPr>
        <w:t>Nghiem</w:t>
      </w:r>
      <w:proofErr w:type="spellEnd"/>
      <w:r w:rsidRPr="00C4089B">
        <w:rPr>
          <w:rFonts w:ascii="Arial" w:eastAsia="Times New Roman" w:hAnsi="Arial" w:cs="Arial"/>
          <w:szCs w:val="24"/>
          <w:lang w:eastAsia="en-GB"/>
        </w:rPr>
        <w:t>, V. N. and Wang, L. E. (2021) ‘Food waste management in ethnic food restaurants’, </w:t>
      </w:r>
      <w:r w:rsidRPr="00C4089B">
        <w:rPr>
          <w:rFonts w:ascii="Arial" w:eastAsia="Times New Roman" w:hAnsi="Arial" w:cs="Arial"/>
          <w:i/>
          <w:iCs/>
          <w:szCs w:val="24"/>
          <w:lang w:eastAsia="en-GB"/>
        </w:rPr>
        <w:t>International Journal of Hospitality Management</w:t>
      </w:r>
      <w:r w:rsidRPr="00C4089B">
        <w:rPr>
          <w:rFonts w:ascii="Arial" w:eastAsia="Times New Roman" w:hAnsi="Arial" w:cs="Arial"/>
          <w:szCs w:val="24"/>
          <w:lang w:eastAsia="en-GB"/>
        </w:rPr>
        <w:t>, 92.Lawrence, H. (2019) </w:t>
      </w:r>
      <w:r w:rsidRPr="00C4089B">
        <w:rPr>
          <w:rFonts w:ascii="Arial" w:eastAsia="Times New Roman" w:hAnsi="Arial" w:cs="Arial"/>
          <w:i/>
          <w:iCs/>
          <w:szCs w:val="24"/>
          <w:lang w:eastAsia="en-GB"/>
        </w:rPr>
        <w:t>The Ethics of Eating: A Comparative Study of Sustainable</w:t>
      </w:r>
      <w:r w:rsidRPr="00C4089B">
        <w:rPr>
          <w:rFonts w:ascii="Arial" w:eastAsia="Times New Roman" w:hAnsi="Arial" w:cs="Arial"/>
          <w:szCs w:val="24"/>
          <w:lang w:eastAsia="en-GB"/>
        </w:rPr>
        <w:t>. Austin, TX and London, UK. The Rice Examiner.</w:t>
      </w:r>
    </w:p>
    <w:p w14:paraId="7EDEDB2C" w14:textId="77777777" w:rsidR="00E915EB" w:rsidRPr="00C4089B" w:rsidRDefault="00E915EB" w:rsidP="00E915EB">
      <w:pPr>
        <w:spacing w:before="100" w:beforeAutospacing="1" w:after="100" w:afterAutospacing="1" w:line="360" w:lineRule="auto"/>
        <w:jc w:val="both"/>
        <w:rPr>
          <w:rFonts w:ascii="Arial" w:eastAsia="Times New Roman" w:hAnsi="Arial" w:cs="Arial"/>
          <w:szCs w:val="24"/>
          <w:lang w:eastAsia="en-GB"/>
        </w:rPr>
      </w:pPr>
      <w:r w:rsidRPr="00C4089B">
        <w:rPr>
          <w:rFonts w:ascii="Arial" w:eastAsia="Times New Roman" w:hAnsi="Arial" w:cs="Arial"/>
          <w:szCs w:val="24"/>
          <w:lang w:eastAsia="en-GB"/>
        </w:rPr>
        <w:t>Rodriguez, E. T. (2022) </w:t>
      </w:r>
      <w:r w:rsidRPr="00C4089B">
        <w:rPr>
          <w:rFonts w:ascii="Arial" w:eastAsia="Times New Roman" w:hAnsi="Arial" w:cs="Arial"/>
          <w:i/>
          <w:iCs/>
          <w:szCs w:val="24"/>
          <w:lang w:eastAsia="en-GB"/>
        </w:rPr>
        <w:t>In a country obsessed with Mexican food and culture, why do Mexican people not receive the same reverence?</w:t>
      </w:r>
    </w:p>
    <w:p w14:paraId="468B149B" w14:textId="77777777" w:rsidR="00E915EB" w:rsidRPr="00C4089B" w:rsidRDefault="00E915EB" w:rsidP="00E915EB">
      <w:pPr>
        <w:spacing w:before="100" w:beforeAutospacing="1" w:after="100" w:afterAutospacing="1" w:line="360" w:lineRule="auto"/>
        <w:jc w:val="both"/>
        <w:rPr>
          <w:rFonts w:ascii="Arial" w:eastAsia="Times New Roman" w:hAnsi="Arial" w:cs="Arial"/>
          <w:szCs w:val="24"/>
          <w:lang w:eastAsia="en-GB"/>
        </w:rPr>
      </w:pPr>
      <w:r w:rsidRPr="00C4089B">
        <w:rPr>
          <w:rFonts w:ascii="Arial" w:eastAsia="Times New Roman" w:hAnsi="Arial" w:cs="Arial"/>
          <w:szCs w:val="24"/>
          <w:lang w:eastAsia="en-GB"/>
        </w:rPr>
        <w:t>Youssef, J. and Spence, C. (2021) ‘Introducing diners to the range of experiences in creative Mexican cuisine, including the consumption of insects’, </w:t>
      </w:r>
      <w:r w:rsidRPr="00C4089B">
        <w:rPr>
          <w:rFonts w:ascii="Arial" w:eastAsia="Times New Roman" w:hAnsi="Arial" w:cs="Arial"/>
          <w:i/>
          <w:iCs/>
          <w:szCs w:val="24"/>
          <w:lang w:eastAsia="en-GB"/>
        </w:rPr>
        <w:t>International Journal of Gastronomy and Food Science</w:t>
      </w:r>
      <w:r w:rsidRPr="00C4089B">
        <w:rPr>
          <w:rFonts w:ascii="Arial" w:eastAsia="Times New Roman" w:hAnsi="Arial" w:cs="Arial"/>
          <w:szCs w:val="24"/>
          <w:lang w:eastAsia="en-GB"/>
        </w:rPr>
        <w:t>, 25.</w:t>
      </w:r>
    </w:p>
    <w:p w14:paraId="75396627" w14:textId="77777777" w:rsidR="00E915EB" w:rsidRPr="00BC3899" w:rsidRDefault="00E915EB" w:rsidP="00E915EB">
      <w:pPr>
        <w:spacing w:line="360" w:lineRule="auto"/>
        <w:jc w:val="both"/>
        <w:rPr>
          <w:rFonts w:ascii="Arial" w:hAnsi="Arial" w:cs="Arial"/>
          <w:lang w:val="en-US"/>
        </w:rPr>
      </w:pPr>
    </w:p>
    <w:p w14:paraId="438F2FBA" w14:textId="77777777" w:rsidR="0005494C" w:rsidRDefault="0005494C"/>
    <w:sectPr w:rsidR="0005494C" w:rsidSect="003A33E2">
      <w:pgSz w:w="11906" w:h="16838"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5EB"/>
    <w:rsid w:val="0005494C"/>
    <w:rsid w:val="002466F8"/>
    <w:rsid w:val="003A33E2"/>
    <w:rsid w:val="00510162"/>
    <w:rsid w:val="0079788B"/>
    <w:rsid w:val="00925685"/>
    <w:rsid w:val="00A46205"/>
    <w:rsid w:val="00B3000D"/>
    <w:rsid w:val="00BC41B9"/>
    <w:rsid w:val="00C132C2"/>
    <w:rsid w:val="00C309C9"/>
    <w:rsid w:val="00D76ED3"/>
    <w:rsid w:val="00E915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0CBA5E"/>
  <w15:chartTrackingRefBased/>
  <w15:docId w15:val="{0C1672B7-A89A-454B-9028-DB51EB37E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5EB"/>
  </w:style>
  <w:style w:type="paragraph" w:styleId="Heading1">
    <w:name w:val="heading 1"/>
    <w:basedOn w:val="Normal"/>
    <w:next w:val="Normal"/>
    <w:link w:val="Heading1Char"/>
    <w:uiPriority w:val="9"/>
    <w:qFormat/>
    <w:rsid w:val="00E915EB"/>
    <w:pPr>
      <w:keepNext/>
      <w:keepLines/>
      <w:spacing w:before="480" w:after="240"/>
      <w:outlineLvl w:val="0"/>
    </w:pPr>
    <w:rPr>
      <w:rFonts w:eastAsiaTheme="majorEastAsia" w:cstheme="majorBidi"/>
      <w:b/>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5EB"/>
    <w:rPr>
      <w:rFonts w:eastAsiaTheme="majorEastAsia" w:cstheme="majorBidi"/>
      <w:b/>
      <w:sz w:val="32"/>
      <w:szCs w:val="32"/>
    </w:rPr>
  </w:style>
  <w:style w:type="paragraph" w:styleId="Title">
    <w:name w:val="Title"/>
    <w:basedOn w:val="Normal"/>
    <w:next w:val="Normal"/>
    <w:link w:val="TitleChar"/>
    <w:uiPriority w:val="10"/>
    <w:qFormat/>
    <w:rsid w:val="00E915EB"/>
    <w:pPr>
      <w:spacing w:after="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E915EB"/>
    <w:rPr>
      <w:rFonts w:asciiTheme="majorHAnsi" w:eastAsiaTheme="majorEastAsia" w:hAnsiTheme="majorHAnsi" w:cstheme="majorBidi"/>
      <w:spacing w:val="-10"/>
      <w:kern w:val="28"/>
      <w:sz w:val="56"/>
      <w:szCs w:val="56"/>
      <w:lang w:val="en-US"/>
      <w14:ligatures w14:val="standardContextual"/>
    </w:rPr>
  </w:style>
  <w:style w:type="paragraph" w:styleId="TOCHeading">
    <w:name w:val="TOC Heading"/>
    <w:basedOn w:val="Heading1"/>
    <w:next w:val="Normal"/>
    <w:uiPriority w:val="39"/>
    <w:unhideWhenUsed/>
    <w:qFormat/>
    <w:rsid w:val="00E915EB"/>
    <w:pPr>
      <w:spacing w:before="240" w:after="0"/>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915EB"/>
    <w:pPr>
      <w:spacing w:after="100"/>
    </w:pPr>
  </w:style>
  <w:style w:type="character" w:styleId="Hyperlink">
    <w:name w:val="Hyperlink"/>
    <w:basedOn w:val="DefaultParagraphFont"/>
    <w:uiPriority w:val="99"/>
    <w:unhideWhenUsed/>
    <w:rsid w:val="00E915EB"/>
    <w:rPr>
      <w:color w:val="0563C1" w:themeColor="hyperlink"/>
      <w:u w:val="single"/>
    </w:rPr>
  </w:style>
  <w:style w:type="paragraph" w:styleId="NormalWeb">
    <w:name w:val="Normal (Web)"/>
    <w:basedOn w:val="Normal"/>
    <w:uiPriority w:val="99"/>
    <w:semiHidden/>
    <w:unhideWhenUsed/>
    <w:rsid w:val="00B3000D"/>
    <w:pPr>
      <w:spacing w:before="100" w:beforeAutospacing="1" w:after="100" w:afterAutospacing="1" w:line="240" w:lineRule="auto"/>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7372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sv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sv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607</Words>
  <Characters>3463</Characters>
  <Application>Microsoft Office Word</Application>
  <DocSecurity>0</DocSecurity>
  <Lines>28</Lines>
  <Paragraphs>8</Paragraphs>
  <ScaleCrop>false</ScaleCrop>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persima Barreto</cp:lastModifiedBy>
  <cp:revision>2</cp:revision>
  <dcterms:created xsi:type="dcterms:W3CDTF">2023-11-10T22:07:00Z</dcterms:created>
  <dcterms:modified xsi:type="dcterms:W3CDTF">2023-11-10T22:07:00Z</dcterms:modified>
</cp:coreProperties>
</file>