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44507332"/>
        <w:docPartObj>
          <w:docPartGallery w:val="Cover Pages"/>
          <w:docPartUnique/>
        </w:docPartObj>
      </w:sdtPr>
      <w:sdtContent>
        <w:p w14:paraId="0948F42D" w14:textId="06D5CCE8" w:rsidR="005A4B9E" w:rsidRDefault="005A4B9E"/>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5A4B9E" w14:paraId="06263490" w14:textId="77777777">
            <w:tc>
              <w:tcPr>
                <w:tcW w:w="7672" w:type="dxa"/>
                <w:tcMar>
                  <w:top w:w="216" w:type="dxa"/>
                  <w:left w:w="115" w:type="dxa"/>
                  <w:bottom w:w="216" w:type="dxa"/>
                  <w:right w:w="115" w:type="dxa"/>
                </w:tcMar>
              </w:tcPr>
              <w:p w14:paraId="4ECC13F3" w14:textId="10A6FE4D" w:rsidR="005A4B9E" w:rsidRDefault="005A4B9E">
                <w:pPr>
                  <w:pStyle w:val="NoSpacing"/>
                  <w:rPr>
                    <w:color w:val="2F5496" w:themeColor="accent1" w:themeShade="BF"/>
                    <w:sz w:val="24"/>
                  </w:rPr>
                </w:pPr>
              </w:p>
            </w:tc>
          </w:tr>
          <w:tr w:rsidR="005A4B9E" w14:paraId="5FABABA7"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3C32D53D82414E8AB362DA8FFACEBA5F"/>
                  </w:placeholder>
                  <w:dataBinding w:prefixMappings="xmlns:ns0='http://schemas.openxmlformats.org/package/2006/metadata/core-properties' xmlns:ns1='http://purl.org/dc/elements/1.1/'" w:xpath="/ns0:coreProperties[1]/ns1:title[1]" w:storeItemID="{6C3C8BC8-F283-45AE-878A-BAB7291924A1}"/>
                  <w:text/>
                </w:sdtPr>
                <w:sdtContent>
                  <w:p w14:paraId="02BB1F47" w14:textId="421C88E8" w:rsidR="005A4B9E" w:rsidRDefault="005A4B9E">
                    <w:pPr>
                      <w:pStyle w:val="NoSpacing"/>
                      <w:spacing w:line="216" w:lineRule="auto"/>
                      <w:rPr>
                        <w:rFonts w:asciiTheme="majorHAnsi" w:eastAsiaTheme="majorEastAsia" w:hAnsiTheme="majorHAnsi" w:cstheme="majorBidi"/>
                        <w:color w:val="4472C4" w:themeColor="accent1"/>
                        <w:sz w:val="88"/>
                        <w:szCs w:val="88"/>
                      </w:rPr>
                    </w:pPr>
                    <w:r w:rsidRPr="005A4B9E">
                      <w:rPr>
                        <w:rFonts w:asciiTheme="majorHAnsi" w:eastAsiaTheme="majorEastAsia" w:hAnsiTheme="majorHAnsi" w:cstheme="majorBidi"/>
                        <w:color w:val="4472C4" w:themeColor="accent1"/>
                        <w:sz w:val="88"/>
                        <w:szCs w:val="88"/>
                      </w:rPr>
                      <w:t>Governance, Legislation and Ethics Work-Based Project</w:t>
                    </w:r>
                  </w:p>
                </w:sdtContent>
              </w:sdt>
            </w:tc>
          </w:tr>
          <w:tr w:rsidR="005A4B9E" w14:paraId="06C0ABB1" w14:textId="77777777">
            <w:sdt>
              <w:sdtPr>
                <w:rPr>
                  <w:color w:val="2F5496" w:themeColor="accent1" w:themeShade="BF"/>
                  <w:sz w:val="24"/>
                  <w:szCs w:val="24"/>
                </w:rPr>
                <w:alias w:val="Subtitle"/>
                <w:id w:val="13406923"/>
                <w:placeholder>
                  <w:docPart w:val="A390BEFAA5C642B9A0B2D4002E4D0A17"/>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57E4FCBC" w14:textId="73D958C9" w:rsidR="005A4B9E" w:rsidRDefault="005A4B9E">
                    <w:pPr>
                      <w:pStyle w:val="NoSpacing"/>
                      <w:rPr>
                        <w:color w:val="2F5496" w:themeColor="accent1" w:themeShade="BF"/>
                        <w:sz w:val="24"/>
                      </w:rPr>
                    </w:pPr>
                    <w:r w:rsidRPr="005A4B9E">
                      <w:rPr>
                        <w:color w:val="2F5496" w:themeColor="accent1" w:themeShade="BF"/>
                        <w:sz w:val="24"/>
                        <w:szCs w:val="24"/>
                      </w:rPr>
                      <w:t>ACCA5016</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5A4B9E" w14:paraId="1076931A"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6808C12011FD488489139A01AB3CEAC8"/>
                  </w:placeholder>
                  <w:dataBinding w:prefixMappings="xmlns:ns0='http://schemas.openxmlformats.org/package/2006/metadata/core-properties' xmlns:ns1='http://purl.org/dc/elements/1.1/'" w:xpath="/ns0:coreProperties[1]/ns1:creator[1]" w:storeItemID="{6C3C8BC8-F283-45AE-878A-BAB7291924A1}"/>
                  <w:text/>
                </w:sdtPr>
                <w:sdtContent>
                  <w:p w14:paraId="28874E4A" w14:textId="519C4EDF" w:rsidR="005A4B9E" w:rsidRDefault="00B94662">
                    <w:pPr>
                      <w:pStyle w:val="NoSpacing"/>
                      <w:rPr>
                        <w:color w:val="4472C4" w:themeColor="accent1"/>
                        <w:sz w:val="28"/>
                        <w:szCs w:val="28"/>
                      </w:rPr>
                    </w:pPr>
                    <w:r>
                      <w:rPr>
                        <w:color w:val="4472C4" w:themeColor="accent1"/>
                        <w:sz w:val="28"/>
                        <w:szCs w:val="28"/>
                      </w:rPr>
                      <w:t xml:space="preserve">Elizabeth </w:t>
                    </w:r>
                    <w:proofErr w:type="spellStart"/>
                    <w:r>
                      <w:rPr>
                        <w:color w:val="4472C4" w:themeColor="accent1"/>
                        <w:sz w:val="28"/>
                        <w:szCs w:val="28"/>
                      </w:rPr>
                      <w:t>Lowrie</w:t>
                    </w:r>
                    <w:proofErr w:type="spellEnd"/>
                    <w:r>
                      <w:rPr>
                        <w:color w:val="4472C4" w:themeColor="accent1"/>
                        <w:sz w:val="28"/>
                        <w:szCs w:val="28"/>
                      </w:rPr>
                      <w:t xml:space="preserve"> Proctor 1903551</w:t>
                    </w:r>
                  </w:p>
                </w:sdtContent>
              </w:sdt>
              <w:sdt>
                <w:sdtPr>
                  <w:rPr>
                    <w:color w:val="4472C4" w:themeColor="accent1"/>
                    <w:sz w:val="28"/>
                    <w:szCs w:val="28"/>
                  </w:rPr>
                  <w:alias w:val="Date"/>
                  <w:tag w:val="Date"/>
                  <w:id w:val="13406932"/>
                  <w:placeholder>
                    <w:docPart w:val="49214ECD85584C69B2D4D0CEC3F79CBF"/>
                  </w:placeholder>
                  <w:dataBinding w:prefixMappings="xmlns:ns0='http://schemas.microsoft.com/office/2006/coverPageProps'" w:xpath="/ns0:CoverPageProperties[1]/ns0:PublishDate[1]" w:storeItemID="{55AF091B-3C7A-41E3-B477-F2FDAA23CFDA}"/>
                  <w:date w:fullDate="2020-09-08T00:00:00Z">
                    <w:dateFormat w:val="M-d-yyyy"/>
                    <w:lid w:val="en-US"/>
                    <w:storeMappedDataAs w:val="dateTime"/>
                    <w:calendar w:val="gregorian"/>
                  </w:date>
                </w:sdtPr>
                <w:sdtContent>
                  <w:p w14:paraId="69D32E11" w14:textId="0CE8F372" w:rsidR="005A4B9E" w:rsidRDefault="00D334DA">
                    <w:pPr>
                      <w:pStyle w:val="NoSpacing"/>
                      <w:rPr>
                        <w:color w:val="4472C4" w:themeColor="accent1"/>
                        <w:sz w:val="28"/>
                        <w:szCs w:val="28"/>
                      </w:rPr>
                    </w:pPr>
                    <w:r>
                      <w:rPr>
                        <w:color w:val="4472C4" w:themeColor="accent1"/>
                        <w:sz w:val="28"/>
                        <w:szCs w:val="28"/>
                      </w:rPr>
                      <w:t>08-09-2020</w:t>
                    </w:r>
                  </w:p>
                </w:sdtContent>
              </w:sdt>
              <w:p w14:paraId="659B436D" w14:textId="7B4CB865" w:rsidR="005A4B9E" w:rsidRDefault="001573F5">
                <w:pPr>
                  <w:pStyle w:val="NoSpacing"/>
                  <w:rPr>
                    <w:color w:val="4472C4" w:themeColor="accent1"/>
                  </w:rPr>
                </w:pPr>
                <w:r>
                  <w:rPr>
                    <w:color w:val="4472C4" w:themeColor="accent1"/>
                  </w:rPr>
                  <w:t>University of Wales Trinity Saint David</w:t>
                </w:r>
              </w:p>
            </w:tc>
          </w:tr>
        </w:tbl>
        <w:p w14:paraId="610251AD" w14:textId="3B3F4F66" w:rsidR="005A4B9E" w:rsidRDefault="005A4B9E">
          <w:r>
            <w:br w:type="page"/>
          </w:r>
        </w:p>
      </w:sdtContent>
    </w:sdt>
    <w:sdt>
      <w:sdtPr>
        <w:rPr>
          <w:rFonts w:asciiTheme="minorHAnsi" w:eastAsiaTheme="minorHAnsi" w:hAnsiTheme="minorHAnsi" w:cstheme="minorBidi"/>
          <w:color w:val="auto"/>
          <w:sz w:val="22"/>
          <w:szCs w:val="22"/>
          <w:lang w:val="en-GB"/>
        </w:rPr>
        <w:id w:val="1712155436"/>
        <w:docPartObj>
          <w:docPartGallery w:val="Table of Contents"/>
          <w:docPartUnique/>
        </w:docPartObj>
      </w:sdtPr>
      <w:sdtEndPr>
        <w:rPr>
          <w:b/>
          <w:bCs/>
          <w:noProof/>
        </w:rPr>
      </w:sdtEndPr>
      <w:sdtContent>
        <w:p w14:paraId="06225839" w14:textId="00435B03" w:rsidR="005A4B9E" w:rsidRDefault="005A4B9E">
          <w:pPr>
            <w:pStyle w:val="TOCHeading"/>
          </w:pPr>
          <w:r>
            <w:t>Contents</w:t>
          </w:r>
        </w:p>
        <w:p w14:paraId="2BBB509D" w14:textId="7206D58C" w:rsidR="00065B37" w:rsidRDefault="005A4B9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241388" w:history="1">
            <w:r w:rsidR="00065B37" w:rsidRPr="00245082">
              <w:rPr>
                <w:rStyle w:val="Hyperlink"/>
                <w:noProof/>
              </w:rPr>
              <w:t>Introduction</w:t>
            </w:r>
            <w:r w:rsidR="00065B37">
              <w:rPr>
                <w:noProof/>
                <w:webHidden/>
              </w:rPr>
              <w:tab/>
            </w:r>
            <w:r w:rsidR="00065B37">
              <w:rPr>
                <w:noProof/>
                <w:webHidden/>
              </w:rPr>
              <w:fldChar w:fldCharType="begin"/>
            </w:r>
            <w:r w:rsidR="00065B37">
              <w:rPr>
                <w:noProof/>
                <w:webHidden/>
              </w:rPr>
              <w:instrText xml:space="preserve"> PAGEREF _Toc49241388 \h </w:instrText>
            </w:r>
            <w:r w:rsidR="00065B37">
              <w:rPr>
                <w:noProof/>
                <w:webHidden/>
              </w:rPr>
            </w:r>
            <w:r w:rsidR="00065B37">
              <w:rPr>
                <w:noProof/>
                <w:webHidden/>
              </w:rPr>
              <w:fldChar w:fldCharType="separate"/>
            </w:r>
            <w:r w:rsidR="00065B37">
              <w:rPr>
                <w:noProof/>
                <w:webHidden/>
              </w:rPr>
              <w:t>2</w:t>
            </w:r>
            <w:r w:rsidR="00065B37">
              <w:rPr>
                <w:noProof/>
                <w:webHidden/>
              </w:rPr>
              <w:fldChar w:fldCharType="end"/>
            </w:r>
          </w:hyperlink>
        </w:p>
        <w:p w14:paraId="4C1059CC" w14:textId="0FACFD90" w:rsidR="00065B37" w:rsidRDefault="00065B37">
          <w:pPr>
            <w:pStyle w:val="TOC1"/>
            <w:tabs>
              <w:tab w:val="right" w:leader="dot" w:pos="9016"/>
            </w:tabs>
            <w:rPr>
              <w:rFonts w:eastAsiaTheme="minorEastAsia"/>
              <w:noProof/>
              <w:lang w:eastAsia="en-GB"/>
            </w:rPr>
          </w:pPr>
          <w:hyperlink w:anchor="_Toc49241389" w:history="1">
            <w:r w:rsidRPr="00245082">
              <w:rPr>
                <w:rStyle w:val="Hyperlink"/>
                <w:noProof/>
              </w:rPr>
              <w:t>Head of Information Governance Report</w:t>
            </w:r>
            <w:r>
              <w:rPr>
                <w:noProof/>
                <w:webHidden/>
              </w:rPr>
              <w:tab/>
            </w:r>
            <w:r>
              <w:rPr>
                <w:noProof/>
                <w:webHidden/>
              </w:rPr>
              <w:fldChar w:fldCharType="begin"/>
            </w:r>
            <w:r>
              <w:rPr>
                <w:noProof/>
                <w:webHidden/>
              </w:rPr>
              <w:instrText xml:space="preserve"> PAGEREF _Toc49241389 \h </w:instrText>
            </w:r>
            <w:r>
              <w:rPr>
                <w:noProof/>
                <w:webHidden/>
              </w:rPr>
            </w:r>
            <w:r>
              <w:rPr>
                <w:noProof/>
                <w:webHidden/>
              </w:rPr>
              <w:fldChar w:fldCharType="separate"/>
            </w:r>
            <w:r>
              <w:rPr>
                <w:noProof/>
                <w:webHidden/>
              </w:rPr>
              <w:t>3</w:t>
            </w:r>
            <w:r>
              <w:rPr>
                <w:noProof/>
                <w:webHidden/>
              </w:rPr>
              <w:fldChar w:fldCharType="end"/>
            </w:r>
          </w:hyperlink>
        </w:p>
        <w:p w14:paraId="2A51BAE1" w14:textId="79C8BF1B" w:rsidR="00065B37" w:rsidRDefault="00065B37">
          <w:pPr>
            <w:pStyle w:val="TOC2"/>
            <w:tabs>
              <w:tab w:val="right" w:leader="dot" w:pos="9016"/>
            </w:tabs>
            <w:rPr>
              <w:rFonts w:eastAsiaTheme="minorEastAsia"/>
              <w:noProof/>
              <w:lang w:eastAsia="en-GB"/>
            </w:rPr>
          </w:pPr>
          <w:hyperlink w:anchor="_Toc49241390" w:history="1">
            <w:r w:rsidRPr="00245082">
              <w:rPr>
                <w:rStyle w:val="Hyperlink"/>
                <w:noProof/>
              </w:rPr>
              <w:t>Summary</w:t>
            </w:r>
            <w:r>
              <w:rPr>
                <w:noProof/>
                <w:webHidden/>
              </w:rPr>
              <w:tab/>
            </w:r>
            <w:r>
              <w:rPr>
                <w:noProof/>
                <w:webHidden/>
              </w:rPr>
              <w:fldChar w:fldCharType="begin"/>
            </w:r>
            <w:r>
              <w:rPr>
                <w:noProof/>
                <w:webHidden/>
              </w:rPr>
              <w:instrText xml:space="preserve"> PAGEREF _Toc49241390 \h </w:instrText>
            </w:r>
            <w:r>
              <w:rPr>
                <w:noProof/>
                <w:webHidden/>
              </w:rPr>
            </w:r>
            <w:r>
              <w:rPr>
                <w:noProof/>
                <w:webHidden/>
              </w:rPr>
              <w:fldChar w:fldCharType="separate"/>
            </w:r>
            <w:r>
              <w:rPr>
                <w:noProof/>
                <w:webHidden/>
              </w:rPr>
              <w:t>3</w:t>
            </w:r>
            <w:r>
              <w:rPr>
                <w:noProof/>
                <w:webHidden/>
              </w:rPr>
              <w:fldChar w:fldCharType="end"/>
            </w:r>
          </w:hyperlink>
        </w:p>
        <w:p w14:paraId="1C7B266D" w14:textId="6BD3A359" w:rsidR="00065B37" w:rsidRDefault="00065B37">
          <w:pPr>
            <w:pStyle w:val="TOC2"/>
            <w:tabs>
              <w:tab w:val="right" w:leader="dot" w:pos="9016"/>
            </w:tabs>
            <w:rPr>
              <w:rFonts w:eastAsiaTheme="minorEastAsia"/>
              <w:noProof/>
              <w:lang w:eastAsia="en-GB"/>
            </w:rPr>
          </w:pPr>
          <w:hyperlink w:anchor="_Toc49241391" w:history="1">
            <w:r w:rsidRPr="00245082">
              <w:rPr>
                <w:rStyle w:val="Hyperlink"/>
                <w:noProof/>
              </w:rPr>
              <w:t>Data Protection Implications</w:t>
            </w:r>
            <w:r>
              <w:rPr>
                <w:noProof/>
                <w:webHidden/>
              </w:rPr>
              <w:tab/>
            </w:r>
            <w:r>
              <w:rPr>
                <w:noProof/>
                <w:webHidden/>
              </w:rPr>
              <w:fldChar w:fldCharType="begin"/>
            </w:r>
            <w:r>
              <w:rPr>
                <w:noProof/>
                <w:webHidden/>
              </w:rPr>
              <w:instrText xml:space="preserve"> PAGEREF _Toc49241391 \h </w:instrText>
            </w:r>
            <w:r>
              <w:rPr>
                <w:noProof/>
                <w:webHidden/>
              </w:rPr>
            </w:r>
            <w:r>
              <w:rPr>
                <w:noProof/>
                <w:webHidden/>
              </w:rPr>
              <w:fldChar w:fldCharType="separate"/>
            </w:r>
            <w:r>
              <w:rPr>
                <w:noProof/>
                <w:webHidden/>
              </w:rPr>
              <w:t>3</w:t>
            </w:r>
            <w:r>
              <w:rPr>
                <w:noProof/>
                <w:webHidden/>
              </w:rPr>
              <w:fldChar w:fldCharType="end"/>
            </w:r>
          </w:hyperlink>
        </w:p>
        <w:p w14:paraId="3B7DF186" w14:textId="2531538A" w:rsidR="00065B37" w:rsidRDefault="00065B37">
          <w:pPr>
            <w:pStyle w:val="TOC2"/>
            <w:tabs>
              <w:tab w:val="right" w:leader="dot" w:pos="9016"/>
            </w:tabs>
            <w:rPr>
              <w:rFonts w:eastAsiaTheme="minorEastAsia"/>
              <w:noProof/>
              <w:lang w:eastAsia="en-GB"/>
            </w:rPr>
          </w:pPr>
          <w:hyperlink w:anchor="_Toc49241392" w:history="1">
            <w:r w:rsidRPr="00245082">
              <w:rPr>
                <w:rStyle w:val="Hyperlink"/>
                <w:noProof/>
              </w:rPr>
              <w:t>Organisation Policy</w:t>
            </w:r>
            <w:r>
              <w:rPr>
                <w:noProof/>
                <w:webHidden/>
              </w:rPr>
              <w:tab/>
            </w:r>
            <w:r>
              <w:rPr>
                <w:noProof/>
                <w:webHidden/>
              </w:rPr>
              <w:fldChar w:fldCharType="begin"/>
            </w:r>
            <w:r>
              <w:rPr>
                <w:noProof/>
                <w:webHidden/>
              </w:rPr>
              <w:instrText xml:space="preserve"> PAGEREF _Toc49241392 \h </w:instrText>
            </w:r>
            <w:r>
              <w:rPr>
                <w:noProof/>
                <w:webHidden/>
              </w:rPr>
            </w:r>
            <w:r>
              <w:rPr>
                <w:noProof/>
                <w:webHidden/>
              </w:rPr>
              <w:fldChar w:fldCharType="separate"/>
            </w:r>
            <w:r>
              <w:rPr>
                <w:noProof/>
                <w:webHidden/>
              </w:rPr>
              <w:t>5</w:t>
            </w:r>
            <w:r>
              <w:rPr>
                <w:noProof/>
                <w:webHidden/>
              </w:rPr>
              <w:fldChar w:fldCharType="end"/>
            </w:r>
          </w:hyperlink>
        </w:p>
        <w:p w14:paraId="69A777EC" w14:textId="01A63742" w:rsidR="00065B37" w:rsidRDefault="00065B37">
          <w:pPr>
            <w:pStyle w:val="TOC2"/>
            <w:tabs>
              <w:tab w:val="right" w:leader="dot" w:pos="9016"/>
            </w:tabs>
            <w:rPr>
              <w:rFonts w:eastAsiaTheme="minorEastAsia"/>
              <w:noProof/>
              <w:lang w:eastAsia="en-GB"/>
            </w:rPr>
          </w:pPr>
          <w:hyperlink w:anchor="_Toc49241393" w:history="1">
            <w:r w:rsidRPr="00245082">
              <w:rPr>
                <w:rStyle w:val="Hyperlink"/>
                <w:noProof/>
              </w:rPr>
              <w:t>Actions to contain a future breach</w:t>
            </w:r>
            <w:r>
              <w:rPr>
                <w:noProof/>
                <w:webHidden/>
              </w:rPr>
              <w:tab/>
            </w:r>
            <w:r>
              <w:rPr>
                <w:noProof/>
                <w:webHidden/>
              </w:rPr>
              <w:fldChar w:fldCharType="begin"/>
            </w:r>
            <w:r>
              <w:rPr>
                <w:noProof/>
                <w:webHidden/>
              </w:rPr>
              <w:instrText xml:space="preserve"> PAGEREF _Toc49241393 \h </w:instrText>
            </w:r>
            <w:r>
              <w:rPr>
                <w:noProof/>
                <w:webHidden/>
              </w:rPr>
            </w:r>
            <w:r>
              <w:rPr>
                <w:noProof/>
                <w:webHidden/>
              </w:rPr>
              <w:fldChar w:fldCharType="separate"/>
            </w:r>
            <w:r>
              <w:rPr>
                <w:noProof/>
                <w:webHidden/>
              </w:rPr>
              <w:t>7</w:t>
            </w:r>
            <w:r>
              <w:rPr>
                <w:noProof/>
                <w:webHidden/>
              </w:rPr>
              <w:fldChar w:fldCharType="end"/>
            </w:r>
          </w:hyperlink>
        </w:p>
        <w:p w14:paraId="58B07532" w14:textId="20CE0606" w:rsidR="00065B37" w:rsidRDefault="00065B37">
          <w:pPr>
            <w:pStyle w:val="TOC2"/>
            <w:tabs>
              <w:tab w:val="right" w:leader="dot" w:pos="9016"/>
            </w:tabs>
            <w:rPr>
              <w:rFonts w:eastAsiaTheme="minorEastAsia"/>
              <w:noProof/>
              <w:lang w:eastAsia="en-GB"/>
            </w:rPr>
          </w:pPr>
          <w:hyperlink w:anchor="_Toc49241394" w:history="1">
            <w:r w:rsidRPr="00245082">
              <w:rPr>
                <w:rStyle w:val="Hyperlink"/>
                <w:noProof/>
              </w:rPr>
              <w:t>Actions in respect of those whose information has been leaked</w:t>
            </w:r>
            <w:r>
              <w:rPr>
                <w:noProof/>
                <w:webHidden/>
              </w:rPr>
              <w:tab/>
            </w:r>
            <w:r>
              <w:rPr>
                <w:noProof/>
                <w:webHidden/>
              </w:rPr>
              <w:fldChar w:fldCharType="begin"/>
            </w:r>
            <w:r>
              <w:rPr>
                <w:noProof/>
                <w:webHidden/>
              </w:rPr>
              <w:instrText xml:space="preserve"> PAGEREF _Toc49241394 \h </w:instrText>
            </w:r>
            <w:r>
              <w:rPr>
                <w:noProof/>
                <w:webHidden/>
              </w:rPr>
            </w:r>
            <w:r>
              <w:rPr>
                <w:noProof/>
                <w:webHidden/>
              </w:rPr>
              <w:fldChar w:fldCharType="separate"/>
            </w:r>
            <w:r>
              <w:rPr>
                <w:noProof/>
                <w:webHidden/>
              </w:rPr>
              <w:t>7</w:t>
            </w:r>
            <w:r>
              <w:rPr>
                <w:noProof/>
                <w:webHidden/>
              </w:rPr>
              <w:fldChar w:fldCharType="end"/>
            </w:r>
          </w:hyperlink>
        </w:p>
        <w:p w14:paraId="048CDE8D" w14:textId="3998DFDD" w:rsidR="00065B37" w:rsidRDefault="00065B37">
          <w:pPr>
            <w:pStyle w:val="TOC2"/>
            <w:tabs>
              <w:tab w:val="right" w:leader="dot" w:pos="9016"/>
            </w:tabs>
            <w:rPr>
              <w:rFonts w:eastAsiaTheme="minorEastAsia"/>
              <w:noProof/>
              <w:lang w:eastAsia="en-GB"/>
            </w:rPr>
          </w:pPr>
          <w:hyperlink w:anchor="_Toc49241395" w:history="1">
            <w:r w:rsidRPr="00245082">
              <w:rPr>
                <w:rStyle w:val="Hyperlink"/>
                <w:noProof/>
              </w:rPr>
              <w:t>Other Considerations</w:t>
            </w:r>
            <w:r>
              <w:rPr>
                <w:noProof/>
                <w:webHidden/>
              </w:rPr>
              <w:tab/>
            </w:r>
            <w:r>
              <w:rPr>
                <w:noProof/>
                <w:webHidden/>
              </w:rPr>
              <w:fldChar w:fldCharType="begin"/>
            </w:r>
            <w:r>
              <w:rPr>
                <w:noProof/>
                <w:webHidden/>
              </w:rPr>
              <w:instrText xml:space="preserve"> PAGEREF _Toc49241395 \h </w:instrText>
            </w:r>
            <w:r>
              <w:rPr>
                <w:noProof/>
                <w:webHidden/>
              </w:rPr>
            </w:r>
            <w:r>
              <w:rPr>
                <w:noProof/>
                <w:webHidden/>
              </w:rPr>
              <w:fldChar w:fldCharType="separate"/>
            </w:r>
            <w:r>
              <w:rPr>
                <w:noProof/>
                <w:webHidden/>
              </w:rPr>
              <w:t>8</w:t>
            </w:r>
            <w:r>
              <w:rPr>
                <w:noProof/>
                <w:webHidden/>
              </w:rPr>
              <w:fldChar w:fldCharType="end"/>
            </w:r>
          </w:hyperlink>
        </w:p>
        <w:p w14:paraId="2B428377" w14:textId="22312E9E" w:rsidR="00065B37" w:rsidRDefault="00065B37">
          <w:pPr>
            <w:pStyle w:val="TOC1"/>
            <w:tabs>
              <w:tab w:val="right" w:leader="dot" w:pos="9016"/>
            </w:tabs>
            <w:rPr>
              <w:rFonts w:eastAsiaTheme="minorEastAsia"/>
              <w:noProof/>
              <w:lang w:eastAsia="en-GB"/>
            </w:rPr>
          </w:pPr>
          <w:hyperlink w:anchor="_Toc49241396" w:history="1">
            <w:r w:rsidRPr="00245082">
              <w:rPr>
                <w:rStyle w:val="Hyperlink"/>
                <w:noProof/>
              </w:rPr>
              <w:t>Executive Board Report</w:t>
            </w:r>
            <w:r>
              <w:rPr>
                <w:noProof/>
                <w:webHidden/>
              </w:rPr>
              <w:tab/>
            </w:r>
            <w:r>
              <w:rPr>
                <w:noProof/>
                <w:webHidden/>
              </w:rPr>
              <w:fldChar w:fldCharType="begin"/>
            </w:r>
            <w:r>
              <w:rPr>
                <w:noProof/>
                <w:webHidden/>
              </w:rPr>
              <w:instrText xml:space="preserve"> PAGEREF _Toc49241396 \h </w:instrText>
            </w:r>
            <w:r>
              <w:rPr>
                <w:noProof/>
                <w:webHidden/>
              </w:rPr>
            </w:r>
            <w:r>
              <w:rPr>
                <w:noProof/>
                <w:webHidden/>
              </w:rPr>
              <w:fldChar w:fldCharType="separate"/>
            </w:r>
            <w:r>
              <w:rPr>
                <w:noProof/>
                <w:webHidden/>
              </w:rPr>
              <w:t>9</w:t>
            </w:r>
            <w:r>
              <w:rPr>
                <w:noProof/>
                <w:webHidden/>
              </w:rPr>
              <w:fldChar w:fldCharType="end"/>
            </w:r>
          </w:hyperlink>
        </w:p>
        <w:p w14:paraId="31BA4792" w14:textId="24A9496E" w:rsidR="00065B37" w:rsidRDefault="00065B37">
          <w:pPr>
            <w:pStyle w:val="TOC2"/>
            <w:tabs>
              <w:tab w:val="right" w:leader="dot" w:pos="9016"/>
            </w:tabs>
            <w:rPr>
              <w:rFonts w:eastAsiaTheme="minorEastAsia"/>
              <w:noProof/>
              <w:lang w:eastAsia="en-GB"/>
            </w:rPr>
          </w:pPr>
          <w:hyperlink w:anchor="_Toc49241397" w:history="1">
            <w:r w:rsidRPr="00245082">
              <w:rPr>
                <w:rStyle w:val="Hyperlink"/>
                <w:noProof/>
              </w:rPr>
              <w:t>Summary</w:t>
            </w:r>
            <w:r>
              <w:rPr>
                <w:noProof/>
                <w:webHidden/>
              </w:rPr>
              <w:tab/>
            </w:r>
            <w:r>
              <w:rPr>
                <w:noProof/>
                <w:webHidden/>
              </w:rPr>
              <w:fldChar w:fldCharType="begin"/>
            </w:r>
            <w:r>
              <w:rPr>
                <w:noProof/>
                <w:webHidden/>
              </w:rPr>
              <w:instrText xml:space="preserve"> PAGEREF _Toc49241397 \h </w:instrText>
            </w:r>
            <w:r>
              <w:rPr>
                <w:noProof/>
                <w:webHidden/>
              </w:rPr>
            </w:r>
            <w:r>
              <w:rPr>
                <w:noProof/>
                <w:webHidden/>
              </w:rPr>
              <w:fldChar w:fldCharType="separate"/>
            </w:r>
            <w:r>
              <w:rPr>
                <w:noProof/>
                <w:webHidden/>
              </w:rPr>
              <w:t>9</w:t>
            </w:r>
            <w:r>
              <w:rPr>
                <w:noProof/>
                <w:webHidden/>
              </w:rPr>
              <w:fldChar w:fldCharType="end"/>
            </w:r>
          </w:hyperlink>
        </w:p>
        <w:p w14:paraId="52586FA0" w14:textId="1125204D" w:rsidR="00065B37" w:rsidRDefault="00065B37">
          <w:pPr>
            <w:pStyle w:val="TOC2"/>
            <w:tabs>
              <w:tab w:val="right" w:leader="dot" w:pos="9016"/>
            </w:tabs>
            <w:rPr>
              <w:rFonts w:eastAsiaTheme="minorEastAsia"/>
              <w:noProof/>
              <w:lang w:eastAsia="en-GB"/>
            </w:rPr>
          </w:pPr>
          <w:hyperlink w:anchor="_Toc49241398" w:history="1">
            <w:r w:rsidRPr="00245082">
              <w:rPr>
                <w:rStyle w:val="Hyperlink"/>
                <w:noProof/>
              </w:rPr>
              <w:t>Data Protection Implications</w:t>
            </w:r>
            <w:r>
              <w:rPr>
                <w:noProof/>
                <w:webHidden/>
              </w:rPr>
              <w:tab/>
            </w:r>
            <w:r>
              <w:rPr>
                <w:noProof/>
                <w:webHidden/>
              </w:rPr>
              <w:fldChar w:fldCharType="begin"/>
            </w:r>
            <w:r>
              <w:rPr>
                <w:noProof/>
                <w:webHidden/>
              </w:rPr>
              <w:instrText xml:space="preserve"> PAGEREF _Toc49241398 \h </w:instrText>
            </w:r>
            <w:r>
              <w:rPr>
                <w:noProof/>
                <w:webHidden/>
              </w:rPr>
            </w:r>
            <w:r>
              <w:rPr>
                <w:noProof/>
                <w:webHidden/>
              </w:rPr>
              <w:fldChar w:fldCharType="separate"/>
            </w:r>
            <w:r>
              <w:rPr>
                <w:noProof/>
                <w:webHidden/>
              </w:rPr>
              <w:t>9</w:t>
            </w:r>
            <w:r>
              <w:rPr>
                <w:noProof/>
                <w:webHidden/>
              </w:rPr>
              <w:fldChar w:fldCharType="end"/>
            </w:r>
          </w:hyperlink>
        </w:p>
        <w:p w14:paraId="25BF20D2" w14:textId="1FD80D53" w:rsidR="00065B37" w:rsidRDefault="00065B37">
          <w:pPr>
            <w:pStyle w:val="TOC2"/>
            <w:tabs>
              <w:tab w:val="right" w:leader="dot" w:pos="9016"/>
            </w:tabs>
            <w:rPr>
              <w:rFonts w:eastAsiaTheme="minorEastAsia"/>
              <w:noProof/>
              <w:lang w:eastAsia="en-GB"/>
            </w:rPr>
          </w:pPr>
          <w:hyperlink w:anchor="_Toc49241399" w:history="1">
            <w:r w:rsidRPr="00245082">
              <w:rPr>
                <w:rStyle w:val="Hyperlink"/>
                <w:noProof/>
              </w:rPr>
              <w:t>Risk Exposure</w:t>
            </w:r>
            <w:r>
              <w:rPr>
                <w:noProof/>
                <w:webHidden/>
              </w:rPr>
              <w:tab/>
            </w:r>
            <w:r>
              <w:rPr>
                <w:noProof/>
                <w:webHidden/>
              </w:rPr>
              <w:fldChar w:fldCharType="begin"/>
            </w:r>
            <w:r>
              <w:rPr>
                <w:noProof/>
                <w:webHidden/>
              </w:rPr>
              <w:instrText xml:space="preserve"> PAGEREF _Toc49241399 \h </w:instrText>
            </w:r>
            <w:r>
              <w:rPr>
                <w:noProof/>
                <w:webHidden/>
              </w:rPr>
            </w:r>
            <w:r>
              <w:rPr>
                <w:noProof/>
                <w:webHidden/>
              </w:rPr>
              <w:fldChar w:fldCharType="separate"/>
            </w:r>
            <w:r>
              <w:rPr>
                <w:noProof/>
                <w:webHidden/>
              </w:rPr>
              <w:t>9</w:t>
            </w:r>
            <w:r>
              <w:rPr>
                <w:noProof/>
                <w:webHidden/>
              </w:rPr>
              <w:fldChar w:fldCharType="end"/>
            </w:r>
          </w:hyperlink>
        </w:p>
        <w:p w14:paraId="305AEE02" w14:textId="2FF356C8" w:rsidR="00065B37" w:rsidRDefault="00065B37">
          <w:pPr>
            <w:pStyle w:val="TOC2"/>
            <w:tabs>
              <w:tab w:val="right" w:leader="dot" w:pos="9016"/>
            </w:tabs>
            <w:rPr>
              <w:rFonts w:eastAsiaTheme="minorEastAsia"/>
              <w:noProof/>
              <w:lang w:eastAsia="en-GB"/>
            </w:rPr>
          </w:pPr>
          <w:hyperlink w:anchor="_Toc49241400" w:history="1">
            <w:r w:rsidRPr="00245082">
              <w:rPr>
                <w:rStyle w:val="Hyperlink"/>
                <w:noProof/>
              </w:rPr>
              <w:t>Actions</w:t>
            </w:r>
            <w:r>
              <w:rPr>
                <w:noProof/>
                <w:webHidden/>
              </w:rPr>
              <w:tab/>
            </w:r>
            <w:r>
              <w:rPr>
                <w:noProof/>
                <w:webHidden/>
              </w:rPr>
              <w:fldChar w:fldCharType="begin"/>
            </w:r>
            <w:r>
              <w:rPr>
                <w:noProof/>
                <w:webHidden/>
              </w:rPr>
              <w:instrText xml:space="preserve"> PAGEREF _Toc49241400 \h </w:instrText>
            </w:r>
            <w:r>
              <w:rPr>
                <w:noProof/>
                <w:webHidden/>
              </w:rPr>
            </w:r>
            <w:r>
              <w:rPr>
                <w:noProof/>
                <w:webHidden/>
              </w:rPr>
              <w:fldChar w:fldCharType="separate"/>
            </w:r>
            <w:r>
              <w:rPr>
                <w:noProof/>
                <w:webHidden/>
              </w:rPr>
              <w:t>11</w:t>
            </w:r>
            <w:r>
              <w:rPr>
                <w:noProof/>
                <w:webHidden/>
              </w:rPr>
              <w:fldChar w:fldCharType="end"/>
            </w:r>
          </w:hyperlink>
        </w:p>
        <w:p w14:paraId="2B6994C6" w14:textId="474D7CAF" w:rsidR="00065B37" w:rsidRDefault="00065B37">
          <w:pPr>
            <w:pStyle w:val="TOC2"/>
            <w:tabs>
              <w:tab w:val="right" w:leader="dot" w:pos="9016"/>
            </w:tabs>
            <w:rPr>
              <w:rFonts w:eastAsiaTheme="minorEastAsia"/>
              <w:noProof/>
              <w:lang w:eastAsia="en-GB"/>
            </w:rPr>
          </w:pPr>
          <w:hyperlink w:anchor="_Toc49241401" w:history="1">
            <w:r w:rsidRPr="00245082">
              <w:rPr>
                <w:rStyle w:val="Hyperlink"/>
                <w:noProof/>
              </w:rPr>
              <w:t>Other Considerations</w:t>
            </w:r>
            <w:r>
              <w:rPr>
                <w:noProof/>
                <w:webHidden/>
              </w:rPr>
              <w:tab/>
            </w:r>
            <w:r>
              <w:rPr>
                <w:noProof/>
                <w:webHidden/>
              </w:rPr>
              <w:fldChar w:fldCharType="begin"/>
            </w:r>
            <w:r>
              <w:rPr>
                <w:noProof/>
                <w:webHidden/>
              </w:rPr>
              <w:instrText xml:space="preserve"> PAGEREF _Toc49241401 \h </w:instrText>
            </w:r>
            <w:r>
              <w:rPr>
                <w:noProof/>
                <w:webHidden/>
              </w:rPr>
            </w:r>
            <w:r>
              <w:rPr>
                <w:noProof/>
                <w:webHidden/>
              </w:rPr>
              <w:fldChar w:fldCharType="separate"/>
            </w:r>
            <w:r>
              <w:rPr>
                <w:noProof/>
                <w:webHidden/>
              </w:rPr>
              <w:t>12</w:t>
            </w:r>
            <w:r>
              <w:rPr>
                <w:noProof/>
                <w:webHidden/>
              </w:rPr>
              <w:fldChar w:fldCharType="end"/>
            </w:r>
          </w:hyperlink>
        </w:p>
        <w:p w14:paraId="0C7D45CD" w14:textId="36E8EAA5" w:rsidR="00065B37" w:rsidRDefault="00065B37">
          <w:pPr>
            <w:pStyle w:val="TOC1"/>
            <w:tabs>
              <w:tab w:val="right" w:leader="dot" w:pos="9016"/>
            </w:tabs>
            <w:rPr>
              <w:rFonts w:eastAsiaTheme="minorEastAsia"/>
              <w:noProof/>
              <w:lang w:eastAsia="en-GB"/>
            </w:rPr>
          </w:pPr>
          <w:hyperlink w:anchor="_Toc49241402" w:history="1">
            <w:r w:rsidRPr="00245082">
              <w:rPr>
                <w:rStyle w:val="Hyperlink"/>
                <w:noProof/>
              </w:rPr>
              <w:t>Governance Committee Discussion Note</w:t>
            </w:r>
            <w:r>
              <w:rPr>
                <w:noProof/>
                <w:webHidden/>
              </w:rPr>
              <w:tab/>
            </w:r>
            <w:r>
              <w:rPr>
                <w:noProof/>
                <w:webHidden/>
              </w:rPr>
              <w:fldChar w:fldCharType="begin"/>
            </w:r>
            <w:r>
              <w:rPr>
                <w:noProof/>
                <w:webHidden/>
              </w:rPr>
              <w:instrText xml:space="preserve"> PAGEREF _Toc49241402 \h </w:instrText>
            </w:r>
            <w:r>
              <w:rPr>
                <w:noProof/>
                <w:webHidden/>
              </w:rPr>
            </w:r>
            <w:r>
              <w:rPr>
                <w:noProof/>
                <w:webHidden/>
              </w:rPr>
              <w:fldChar w:fldCharType="separate"/>
            </w:r>
            <w:r>
              <w:rPr>
                <w:noProof/>
                <w:webHidden/>
              </w:rPr>
              <w:t>13</w:t>
            </w:r>
            <w:r>
              <w:rPr>
                <w:noProof/>
                <w:webHidden/>
              </w:rPr>
              <w:fldChar w:fldCharType="end"/>
            </w:r>
          </w:hyperlink>
        </w:p>
        <w:p w14:paraId="3CEB8318" w14:textId="4547CD2E" w:rsidR="00065B37" w:rsidRDefault="00065B37">
          <w:pPr>
            <w:pStyle w:val="TOC1"/>
            <w:tabs>
              <w:tab w:val="right" w:leader="dot" w:pos="9016"/>
            </w:tabs>
            <w:rPr>
              <w:rFonts w:eastAsiaTheme="minorEastAsia"/>
              <w:noProof/>
              <w:lang w:eastAsia="en-GB"/>
            </w:rPr>
          </w:pPr>
          <w:hyperlink w:anchor="_Toc49241403" w:history="1">
            <w:r w:rsidRPr="00245082">
              <w:rPr>
                <w:rStyle w:val="Hyperlink"/>
                <w:noProof/>
              </w:rPr>
              <w:t>Conclusion</w:t>
            </w:r>
            <w:r>
              <w:rPr>
                <w:noProof/>
                <w:webHidden/>
              </w:rPr>
              <w:tab/>
            </w:r>
            <w:r>
              <w:rPr>
                <w:noProof/>
                <w:webHidden/>
              </w:rPr>
              <w:fldChar w:fldCharType="begin"/>
            </w:r>
            <w:r>
              <w:rPr>
                <w:noProof/>
                <w:webHidden/>
              </w:rPr>
              <w:instrText xml:space="preserve"> PAGEREF _Toc49241403 \h </w:instrText>
            </w:r>
            <w:r>
              <w:rPr>
                <w:noProof/>
                <w:webHidden/>
              </w:rPr>
            </w:r>
            <w:r>
              <w:rPr>
                <w:noProof/>
                <w:webHidden/>
              </w:rPr>
              <w:fldChar w:fldCharType="separate"/>
            </w:r>
            <w:r>
              <w:rPr>
                <w:noProof/>
                <w:webHidden/>
              </w:rPr>
              <w:t>14</w:t>
            </w:r>
            <w:r>
              <w:rPr>
                <w:noProof/>
                <w:webHidden/>
              </w:rPr>
              <w:fldChar w:fldCharType="end"/>
            </w:r>
          </w:hyperlink>
        </w:p>
        <w:p w14:paraId="3210FD58" w14:textId="6D02E223" w:rsidR="00065B37" w:rsidRDefault="00065B37">
          <w:pPr>
            <w:pStyle w:val="TOC1"/>
            <w:tabs>
              <w:tab w:val="right" w:leader="dot" w:pos="9016"/>
            </w:tabs>
            <w:rPr>
              <w:rFonts w:eastAsiaTheme="minorEastAsia"/>
              <w:noProof/>
              <w:lang w:eastAsia="en-GB"/>
            </w:rPr>
          </w:pPr>
          <w:hyperlink w:anchor="_Toc49241404" w:history="1">
            <w:r w:rsidRPr="00245082">
              <w:rPr>
                <w:rStyle w:val="Hyperlink"/>
                <w:noProof/>
              </w:rPr>
              <w:t>References</w:t>
            </w:r>
            <w:r>
              <w:rPr>
                <w:noProof/>
                <w:webHidden/>
              </w:rPr>
              <w:tab/>
            </w:r>
            <w:r>
              <w:rPr>
                <w:noProof/>
                <w:webHidden/>
              </w:rPr>
              <w:fldChar w:fldCharType="begin"/>
            </w:r>
            <w:r>
              <w:rPr>
                <w:noProof/>
                <w:webHidden/>
              </w:rPr>
              <w:instrText xml:space="preserve"> PAGEREF _Toc49241404 \h </w:instrText>
            </w:r>
            <w:r>
              <w:rPr>
                <w:noProof/>
                <w:webHidden/>
              </w:rPr>
            </w:r>
            <w:r>
              <w:rPr>
                <w:noProof/>
                <w:webHidden/>
              </w:rPr>
              <w:fldChar w:fldCharType="separate"/>
            </w:r>
            <w:r>
              <w:rPr>
                <w:noProof/>
                <w:webHidden/>
              </w:rPr>
              <w:t>15</w:t>
            </w:r>
            <w:r>
              <w:rPr>
                <w:noProof/>
                <w:webHidden/>
              </w:rPr>
              <w:fldChar w:fldCharType="end"/>
            </w:r>
          </w:hyperlink>
        </w:p>
        <w:p w14:paraId="50D3F9B3" w14:textId="155F8380" w:rsidR="00065B37" w:rsidRDefault="00065B37">
          <w:pPr>
            <w:pStyle w:val="TOC1"/>
            <w:tabs>
              <w:tab w:val="right" w:leader="dot" w:pos="9016"/>
            </w:tabs>
            <w:rPr>
              <w:rFonts w:eastAsiaTheme="minorEastAsia"/>
              <w:noProof/>
              <w:lang w:eastAsia="en-GB"/>
            </w:rPr>
          </w:pPr>
          <w:hyperlink w:anchor="_Toc49241405" w:history="1">
            <w:r w:rsidRPr="00245082">
              <w:rPr>
                <w:rStyle w:val="Hyperlink"/>
                <w:noProof/>
              </w:rPr>
              <w:t>Appendices</w:t>
            </w:r>
            <w:r>
              <w:rPr>
                <w:noProof/>
                <w:webHidden/>
              </w:rPr>
              <w:tab/>
            </w:r>
            <w:r>
              <w:rPr>
                <w:noProof/>
                <w:webHidden/>
              </w:rPr>
              <w:fldChar w:fldCharType="begin"/>
            </w:r>
            <w:r>
              <w:rPr>
                <w:noProof/>
                <w:webHidden/>
              </w:rPr>
              <w:instrText xml:space="preserve"> PAGEREF _Toc49241405 \h </w:instrText>
            </w:r>
            <w:r>
              <w:rPr>
                <w:noProof/>
                <w:webHidden/>
              </w:rPr>
            </w:r>
            <w:r>
              <w:rPr>
                <w:noProof/>
                <w:webHidden/>
              </w:rPr>
              <w:fldChar w:fldCharType="separate"/>
            </w:r>
            <w:r>
              <w:rPr>
                <w:noProof/>
                <w:webHidden/>
              </w:rPr>
              <w:t>17</w:t>
            </w:r>
            <w:r>
              <w:rPr>
                <w:noProof/>
                <w:webHidden/>
              </w:rPr>
              <w:fldChar w:fldCharType="end"/>
            </w:r>
          </w:hyperlink>
        </w:p>
        <w:p w14:paraId="6F1F34F8" w14:textId="23F6AD88" w:rsidR="00065B37" w:rsidRDefault="00065B37">
          <w:pPr>
            <w:pStyle w:val="TOC2"/>
            <w:tabs>
              <w:tab w:val="right" w:leader="dot" w:pos="9016"/>
            </w:tabs>
            <w:rPr>
              <w:rFonts w:eastAsiaTheme="minorEastAsia"/>
              <w:noProof/>
              <w:lang w:eastAsia="en-GB"/>
            </w:rPr>
          </w:pPr>
          <w:hyperlink w:anchor="_Toc49241406" w:history="1">
            <w:r w:rsidRPr="00245082">
              <w:rPr>
                <w:rStyle w:val="Hyperlink"/>
                <w:noProof/>
              </w:rPr>
              <w:t>Appendix A – Force SNAIL Poster</w:t>
            </w:r>
            <w:r>
              <w:rPr>
                <w:noProof/>
                <w:webHidden/>
              </w:rPr>
              <w:tab/>
            </w:r>
            <w:r>
              <w:rPr>
                <w:noProof/>
                <w:webHidden/>
              </w:rPr>
              <w:fldChar w:fldCharType="begin"/>
            </w:r>
            <w:r>
              <w:rPr>
                <w:noProof/>
                <w:webHidden/>
              </w:rPr>
              <w:instrText xml:space="preserve"> PAGEREF _Toc49241406 \h </w:instrText>
            </w:r>
            <w:r>
              <w:rPr>
                <w:noProof/>
                <w:webHidden/>
              </w:rPr>
            </w:r>
            <w:r>
              <w:rPr>
                <w:noProof/>
                <w:webHidden/>
              </w:rPr>
              <w:fldChar w:fldCharType="separate"/>
            </w:r>
            <w:r>
              <w:rPr>
                <w:noProof/>
                <w:webHidden/>
              </w:rPr>
              <w:t>17</w:t>
            </w:r>
            <w:r>
              <w:rPr>
                <w:noProof/>
                <w:webHidden/>
              </w:rPr>
              <w:fldChar w:fldCharType="end"/>
            </w:r>
          </w:hyperlink>
        </w:p>
        <w:p w14:paraId="6E9F3E59" w14:textId="1B401258" w:rsidR="005A4B9E" w:rsidRDefault="005A4B9E">
          <w:r>
            <w:rPr>
              <w:b/>
              <w:bCs/>
              <w:noProof/>
            </w:rPr>
            <w:fldChar w:fldCharType="end"/>
          </w:r>
        </w:p>
      </w:sdtContent>
    </w:sdt>
    <w:p w14:paraId="1FB8A2C4" w14:textId="63EAA92A" w:rsidR="00D523BC" w:rsidRDefault="00D523BC"/>
    <w:p w14:paraId="3C68A3F3" w14:textId="15666624" w:rsidR="005A4B9E" w:rsidRDefault="005A4B9E"/>
    <w:p w14:paraId="146923C9" w14:textId="208E8C0C" w:rsidR="005A4B9E" w:rsidRDefault="005A4B9E"/>
    <w:p w14:paraId="179F5A6A" w14:textId="575C54DF" w:rsidR="005A4B9E" w:rsidRDefault="005A4B9E"/>
    <w:p w14:paraId="0C30C9FA" w14:textId="46C142ED" w:rsidR="005A4B9E" w:rsidRDefault="005A4B9E"/>
    <w:p w14:paraId="7F316665" w14:textId="25322AE7" w:rsidR="005A4B9E" w:rsidRDefault="005A4B9E"/>
    <w:p w14:paraId="10A49D4A" w14:textId="1632CA4C" w:rsidR="005A4B9E" w:rsidRDefault="005A4B9E"/>
    <w:p w14:paraId="358771BE" w14:textId="28235F57" w:rsidR="005A4B9E" w:rsidRDefault="005A4B9E"/>
    <w:p w14:paraId="700D53DC" w14:textId="4A571529" w:rsidR="005A4B9E" w:rsidRDefault="005A4B9E"/>
    <w:p w14:paraId="09D391A7" w14:textId="14875949" w:rsidR="005A4B9E" w:rsidRDefault="005A4B9E"/>
    <w:p w14:paraId="2779000A" w14:textId="68035426" w:rsidR="005A4B9E" w:rsidRDefault="005A4B9E"/>
    <w:p w14:paraId="62C031CF" w14:textId="0243C3A5" w:rsidR="005A4B9E" w:rsidRDefault="005A4B9E"/>
    <w:p w14:paraId="7CB54490" w14:textId="51144E49" w:rsidR="005A4B9E" w:rsidRDefault="005A4B9E"/>
    <w:p w14:paraId="130C2EBF" w14:textId="556A2243" w:rsidR="005A4B9E" w:rsidRDefault="005A4B9E"/>
    <w:p w14:paraId="3BB11EC9" w14:textId="14F6DE1D" w:rsidR="005A4B9E" w:rsidRDefault="005A4B9E"/>
    <w:p w14:paraId="7D61F895" w14:textId="24204D81" w:rsidR="005A4B9E" w:rsidRDefault="005A4B9E" w:rsidP="007401B1">
      <w:pPr>
        <w:pStyle w:val="Heading1"/>
      </w:pPr>
      <w:bookmarkStart w:id="0" w:name="_Toc49241388"/>
      <w:r>
        <w:t>Introduction</w:t>
      </w:r>
      <w:bookmarkEnd w:id="0"/>
    </w:p>
    <w:p w14:paraId="2FDC2CB3" w14:textId="77777777" w:rsidR="00906689" w:rsidRDefault="005A4B9E">
      <w:r>
        <w:t>The following report</w:t>
      </w:r>
      <w:r w:rsidR="00005579">
        <w:t xml:space="preserve"> considers that the author is a manager responsible for information governance. A manager from a different department advises that they have accidentally emailed the names and addresses of members of their staff to a member of the public. Further investigation exposes that the staff member details were downloaded from an operational system and this document had mistakenly been attached to the email.</w:t>
      </w:r>
    </w:p>
    <w:p w14:paraId="5935A5A1" w14:textId="413CC65A" w:rsidR="005A4B9E" w:rsidRDefault="00005579">
      <w:r>
        <w:t>In addition, it is also established that copies of staff sick notes and occupational health reports have been scanned and accumulated on the manager’s desktop.</w:t>
      </w:r>
    </w:p>
    <w:p w14:paraId="028D2822" w14:textId="541BFB9F" w:rsidR="00005579" w:rsidRDefault="00005579">
      <w:r>
        <w:t xml:space="preserve">It is noticeable that there has been a breach of the data protection legislation, this report investigates the breach further and provides the required reports </w:t>
      </w:r>
      <w:r w:rsidR="007F10BC">
        <w:t>to present to</w:t>
      </w:r>
      <w:r>
        <w:t xml:space="preserve"> the Head of Information Governance, Executive Board and Governance Committee. </w:t>
      </w:r>
    </w:p>
    <w:p w14:paraId="6F9E82D4" w14:textId="3BA1ED5A" w:rsidR="005A4B9E" w:rsidRDefault="005A4B9E"/>
    <w:p w14:paraId="4E1B57DB" w14:textId="0A065550" w:rsidR="007F10BC" w:rsidRDefault="007F10BC"/>
    <w:p w14:paraId="30038EFE" w14:textId="13917134" w:rsidR="007F10BC" w:rsidRDefault="007F10BC"/>
    <w:p w14:paraId="4DB0A3F1" w14:textId="0C8E3C68" w:rsidR="007F10BC" w:rsidRDefault="007F10BC"/>
    <w:p w14:paraId="47B00BD1" w14:textId="47C226F1" w:rsidR="007F10BC" w:rsidRDefault="007F10BC"/>
    <w:p w14:paraId="7E5CD978" w14:textId="4B0FBC57" w:rsidR="007F10BC" w:rsidRDefault="007F10BC"/>
    <w:p w14:paraId="35B9373D" w14:textId="1D88ECA3" w:rsidR="007F10BC" w:rsidRDefault="007F10BC"/>
    <w:p w14:paraId="28EAFC03" w14:textId="59D2CDEA" w:rsidR="007F10BC" w:rsidRDefault="007F10BC"/>
    <w:p w14:paraId="07326726" w14:textId="33ABC7D1" w:rsidR="007F10BC" w:rsidRDefault="007F10BC"/>
    <w:p w14:paraId="601D5A71" w14:textId="61237FC2" w:rsidR="007F10BC" w:rsidRDefault="007F10BC"/>
    <w:p w14:paraId="29E92618" w14:textId="706740C8" w:rsidR="007F10BC" w:rsidRDefault="007F10BC"/>
    <w:p w14:paraId="442D1F3C" w14:textId="12140DE7" w:rsidR="007F10BC" w:rsidRDefault="007F10BC"/>
    <w:p w14:paraId="266606E0" w14:textId="33227C71" w:rsidR="007F10BC" w:rsidRDefault="007F10BC"/>
    <w:p w14:paraId="4D0CD650" w14:textId="00869E0C" w:rsidR="007F10BC" w:rsidRDefault="007F10BC"/>
    <w:p w14:paraId="4769E3D0" w14:textId="445577E8" w:rsidR="007F10BC" w:rsidRDefault="007F10BC"/>
    <w:p w14:paraId="1DE5E051" w14:textId="16DB3F85" w:rsidR="007F10BC" w:rsidRDefault="007F10BC"/>
    <w:p w14:paraId="74209EB7" w14:textId="2275C4AC" w:rsidR="007F10BC" w:rsidRDefault="007F10BC"/>
    <w:p w14:paraId="1B06CD6F" w14:textId="6F03D1B8" w:rsidR="007F10BC" w:rsidRDefault="007F10BC"/>
    <w:p w14:paraId="00917B1B" w14:textId="682C66A4" w:rsidR="007F10BC" w:rsidRDefault="007F10BC"/>
    <w:p w14:paraId="0A6A8563" w14:textId="338BE3CF" w:rsidR="007F10BC" w:rsidRDefault="007F10BC"/>
    <w:p w14:paraId="18AF428F" w14:textId="77777777" w:rsidR="007F10BC" w:rsidRDefault="007F10BC"/>
    <w:p w14:paraId="46B17CEA" w14:textId="73B4C052" w:rsidR="005A4B9E" w:rsidRPr="00216323" w:rsidRDefault="005A4B9E" w:rsidP="005A4B9E">
      <w:pPr>
        <w:pStyle w:val="Heading1"/>
        <w:rPr>
          <w:u w:val="single"/>
        </w:rPr>
      </w:pPr>
      <w:bookmarkStart w:id="1" w:name="_Toc49241389"/>
      <w:r w:rsidRPr="00216323">
        <w:rPr>
          <w:u w:val="single"/>
        </w:rPr>
        <w:t>Head of Information Governance</w:t>
      </w:r>
      <w:r w:rsidR="005632BA" w:rsidRPr="00216323">
        <w:rPr>
          <w:u w:val="single"/>
        </w:rPr>
        <w:t xml:space="preserve"> Report</w:t>
      </w:r>
      <w:bookmarkEnd w:id="1"/>
    </w:p>
    <w:p w14:paraId="78BF9461" w14:textId="6E3D8842" w:rsidR="007F3878" w:rsidRDefault="007F3878" w:rsidP="007F3878"/>
    <w:p w14:paraId="32A87674" w14:textId="65D36340" w:rsidR="007F3878" w:rsidRDefault="007F3878" w:rsidP="007F3878">
      <w:pPr>
        <w:pStyle w:val="Heading2"/>
      </w:pPr>
      <w:bookmarkStart w:id="2" w:name="_Toc49241390"/>
      <w:r>
        <w:t>Summary</w:t>
      </w:r>
      <w:bookmarkEnd w:id="2"/>
    </w:p>
    <w:p w14:paraId="4AD06E6D" w14:textId="718CBE96" w:rsidR="00C33BEF" w:rsidRDefault="00C33BEF" w:rsidP="007F3878">
      <w:r>
        <w:t xml:space="preserve">Dyfed Powys Police collate and store employee details for the purpose of </w:t>
      </w:r>
      <w:r w:rsidR="001D0F1E">
        <w:t xml:space="preserve">Human </w:t>
      </w:r>
      <w:r w:rsidR="001F76B3">
        <w:t>Resources. These</w:t>
      </w:r>
      <w:r>
        <w:t xml:space="preserve"> </w:t>
      </w:r>
      <w:r w:rsidR="001F76B3">
        <w:t xml:space="preserve">personal </w:t>
      </w:r>
      <w:r>
        <w:t xml:space="preserve">details are stored </w:t>
      </w:r>
      <w:r w:rsidR="001F76B3">
        <w:t xml:space="preserve">in confidence </w:t>
      </w:r>
      <w:r>
        <w:t xml:space="preserve">on a secure central operational system, being viewed and used for </w:t>
      </w:r>
      <w:r w:rsidR="007B09F6">
        <w:t>legitimate HR purposes.</w:t>
      </w:r>
    </w:p>
    <w:p w14:paraId="047F710C" w14:textId="60AF06C8" w:rsidR="007B09F6" w:rsidRDefault="00C33BEF" w:rsidP="007F3878">
      <w:r>
        <w:t xml:space="preserve">It has become apparent that a breach has occurred as the manager </w:t>
      </w:r>
      <w:r w:rsidR="001D0F1E">
        <w:t xml:space="preserve">of the learning and development department </w:t>
      </w:r>
      <w:r>
        <w:t xml:space="preserve">has </w:t>
      </w:r>
      <w:r w:rsidR="001D0F1E">
        <w:t>accessed the central operational system</w:t>
      </w:r>
      <w:r w:rsidR="001F76B3">
        <w:t>, whilst he accessed the system legitimately using his own personal log in details, he</w:t>
      </w:r>
      <w:r w:rsidR="007B09F6">
        <w:t xml:space="preserve"> has</w:t>
      </w:r>
      <w:r w:rsidR="001F76B3">
        <w:t xml:space="preserve"> however</w:t>
      </w:r>
      <w:r w:rsidR="001D0F1E">
        <w:t xml:space="preserve"> </w:t>
      </w:r>
      <w:r>
        <w:t xml:space="preserve">downloaded </w:t>
      </w:r>
      <w:r w:rsidR="001F76B3">
        <w:t>his</w:t>
      </w:r>
      <w:r w:rsidR="001D0F1E">
        <w:t xml:space="preserve"> staff member’s detai</w:t>
      </w:r>
      <w:r w:rsidR="007B09F6">
        <w:t>ls,</w:t>
      </w:r>
      <w:r>
        <w:t xml:space="preserve"> sav</w:t>
      </w:r>
      <w:r w:rsidR="007B09F6">
        <w:t>ing the extracted document</w:t>
      </w:r>
      <w:r w:rsidR="000A054D">
        <w:t xml:space="preserve"> </w:t>
      </w:r>
      <w:r>
        <w:t>on to their desktop</w:t>
      </w:r>
      <w:r w:rsidR="007B09F6">
        <w:t xml:space="preserve">. </w:t>
      </w:r>
      <w:r w:rsidR="00334CE1">
        <w:t>Upon questioning t</w:t>
      </w:r>
      <w:r w:rsidR="007B09F6">
        <w:t xml:space="preserve">he learning and development manager </w:t>
      </w:r>
      <w:r w:rsidR="00334CE1">
        <w:t xml:space="preserve">disclosed that he </w:t>
      </w:r>
      <w:r w:rsidR="007B09F6">
        <w:t xml:space="preserve">extracted and saved these details due to feeling it was a more efficient way of being able to </w:t>
      </w:r>
      <w:r w:rsidR="00202505">
        <w:t>keep track of his current staff and allocate resources and training duties accordingly.</w:t>
      </w:r>
    </w:p>
    <w:p w14:paraId="200FF0A8" w14:textId="0B8EA622" w:rsidR="00C33BEF" w:rsidRDefault="007B09F6" w:rsidP="007F3878">
      <w:r>
        <w:t>Whilst corresponding with a member of the public via email</w:t>
      </w:r>
      <w:r w:rsidR="001F76B3">
        <w:t xml:space="preserve"> in relation to an upcoming event</w:t>
      </w:r>
      <w:r>
        <w:t xml:space="preserve">, </w:t>
      </w:r>
      <w:r w:rsidR="00202505">
        <w:t>in</w:t>
      </w:r>
      <w:r>
        <w:t xml:space="preserve"> error the learning and development manager has attached the extracted</w:t>
      </w:r>
      <w:r w:rsidR="000A054D">
        <w:t xml:space="preserve"> staff </w:t>
      </w:r>
      <w:r>
        <w:t xml:space="preserve">members </w:t>
      </w:r>
      <w:r w:rsidR="000A054D">
        <w:t>details</w:t>
      </w:r>
      <w:r>
        <w:t xml:space="preserve"> document, instead of the intended </w:t>
      </w:r>
      <w:r w:rsidR="001F76B3">
        <w:t>event leaflet.</w:t>
      </w:r>
      <w:r w:rsidR="00334CE1">
        <w:t xml:space="preserve"> Both documents were saved on the same place within the </w:t>
      </w:r>
      <w:r w:rsidR="002D4767">
        <w:t xml:space="preserve">manager’s </w:t>
      </w:r>
      <w:r w:rsidR="00334CE1">
        <w:t>desktop, in the same format and with similar file names.</w:t>
      </w:r>
      <w:r w:rsidR="001F76B3">
        <w:t xml:space="preserve"> The </w:t>
      </w:r>
      <w:r w:rsidR="00202505">
        <w:t xml:space="preserve">enclosed </w:t>
      </w:r>
      <w:r w:rsidR="001F76B3">
        <w:t xml:space="preserve">staff </w:t>
      </w:r>
      <w:r w:rsidR="002D4767">
        <w:t>details</w:t>
      </w:r>
      <w:r w:rsidR="001F76B3">
        <w:t xml:space="preserve"> document was attached</w:t>
      </w:r>
      <w:r w:rsidR="00202505">
        <w:t xml:space="preserve"> to the email</w:t>
      </w:r>
      <w:r w:rsidR="001F76B3">
        <w:t xml:space="preserve"> without any encryption or </w:t>
      </w:r>
      <w:r w:rsidR="00095B71">
        <w:t xml:space="preserve">password </w:t>
      </w:r>
      <w:r w:rsidR="001F76B3">
        <w:t>protection</w:t>
      </w:r>
      <w:r w:rsidR="00202505">
        <w:t xml:space="preserve"> and therefore </w:t>
      </w:r>
      <w:r w:rsidR="00D334DA">
        <w:t xml:space="preserve">easily </w:t>
      </w:r>
      <w:r w:rsidR="00202505">
        <w:t>accessible to the member of the public that was the recipient</w:t>
      </w:r>
      <w:r w:rsidR="001F76B3">
        <w:t>.</w:t>
      </w:r>
      <w:r w:rsidR="00E13AF9">
        <w:t xml:space="preserve"> </w:t>
      </w:r>
    </w:p>
    <w:p w14:paraId="49CA6298" w14:textId="3B5643D6" w:rsidR="007F3878" w:rsidRDefault="007F3878" w:rsidP="007F3878">
      <w:pPr>
        <w:pStyle w:val="Heading2"/>
      </w:pPr>
      <w:bookmarkStart w:id="3" w:name="_Toc49241391"/>
      <w:r>
        <w:t>Data Protection Implications</w:t>
      </w:r>
      <w:bookmarkEnd w:id="3"/>
    </w:p>
    <w:p w14:paraId="547ED3D6" w14:textId="07612BC4" w:rsidR="00F40BDF" w:rsidRDefault="00D33D8E" w:rsidP="007F3878">
      <w:r>
        <w:t xml:space="preserve">The data </w:t>
      </w:r>
      <w:r w:rsidR="007E6714">
        <w:t xml:space="preserve">accidently </w:t>
      </w:r>
      <w:r>
        <w:t xml:space="preserve">shared </w:t>
      </w:r>
      <w:r w:rsidR="009360AF">
        <w:t xml:space="preserve">externally </w:t>
      </w:r>
      <w:r w:rsidR="002D4767">
        <w:t>to the member of the public i</w:t>
      </w:r>
      <w:r>
        <w:t xml:space="preserve">ncluded </w:t>
      </w:r>
      <w:r w:rsidR="00334CE1">
        <w:t xml:space="preserve">all of the learning and development department’s </w:t>
      </w:r>
      <w:r>
        <w:t>staff names and addresses</w:t>
      </w:r>
      <w:r w:rsidR="00D312B9">
        <w:t xml:space="preserve"> (5 staff members in total)</w:t>
      </w:r>
      <w:r w:rsidR="00334CE1">
        <w:t>,</w:t>
      </w:r>
      <w:r>
        <w:t xml:space="preserve"> </w:t>
      </w:r>
      <w:r w:rsidR="007B09F6">
        <w:t xml:space="preserve">therefore meets the </w:t>
      </w:r>
      <w:r>
        <w:t>classifi</w:t>
      </w:r>
      <w:r w:rsidR="007B09F6">
        <w:t xml:space="preserve">cation of </w:t>
      </w:r>
      <w:r>
        <w:t xml:space="preserve">personal data as it is information that relates to an identified living individual </w:t>
      </w:r>
      <w:sdt>
        <w:sdtPr>
          <w:id w:val="1794256748"/>
          <w:citation/>
        </w:sdtPr>
        <w:sdtContent>
          <w:r>
            <w:fldChar w:fldCharType="begin"/>
          </w:r>
          <w:r>
            <w:instrText xml:space="preserve"> CITATION ICOPersonal \l 2057 </w:instrText>
          </w:r>
          <w:r>
            <w:fldChar w:fldCharType="separate"/>
          </w:r>
          <w:r w:rsidR="00065B37" w:rsidRPr="00065B37">
            <w:rPr>
              <w:noProof/>
            </w:rPr>
            <w:t>[1]</w:t>
          </w:r>
          <w:r>
            <w:fldChar w:fldCharType="end"/>
          </w:r>
        </w:sdtContent>
      </w:sdt>
      <w:r w:rsidR="007E6714">
        <w:t>.</w:t>
      </w:r>
      <w:r>
        <w:t xml:space="preserve"> The names and address shared are considered as identifiers and consequently GDPR </w:t>
      </w:r>
      <w:proofErr w:type="gramStart"/>
      <w:r>
        <w:t>i</w:t>
      </w:r>
      <w:bookmarkStart w:id="4" w:name="_GoBack"/>
      <w:bookmarkEnd w:id="4"/>
      <w:r>
        <w:t>s</w:t>
      </w:r>
      <w:proofErr w:type="gramEnd"/>
      <w:r>
        <w:t xml:space="preserve"> engaged in the</w:t>
      </w:r>
      <w:r w:rsidR="00906689">
        <w:t>se</w:t>
      </w:r>
      <w:r>
        <w:t xml:space="preserve"> circumstances.</w:t>
      </w:r>
    </w:p>
    <w:p w14:paraId="7279B6DA" w14:textId="622EDA28" w:rsidR="00300D26" w:rsidRDefault="00E9105F" w:rsidP="007F3878">
      <w:r>
        <w:t xml:space="preserve">The personal data breach </w:t>
      </w:r>
      <w:r w:rsidR="001F1D8D">
        <w:t xml:space="preserve">that has occurred </w:t>
      </w:r>
      <w:r>
        <w:t>is a confidentiality breach</w:t>
      </w:r>
      <w:r w:rsidR="001F1D8D">
        <w:t>,</w:t>
      </w:r>
      <w:r>
        <w:t xml:space="preserve"> due to the data being accidentally disclosed </w:t>
      </w:r>
      <w:sdt>
        <w:sdtPr>
          <w:id w:val="1187480378"/>
          <w:citation/>
        </w:sdtPr>
        <w:sdtContent>
          <w:r>
            <w:fldChar w:fldCharType="begin"/>
          </w:r>
          <w:r>
            <w:instrText xml:space="preserve"> CITATION confidentiality \l 2057 </w:instrText>
          </w:r>
          <w:r>
            <w:fldChar w:fldCharType="separate"/>
          </w:r>
          <w:r w:rsidR="00065B37" w:rsidRPr="00065B37">
            <w:rPr>
              <w:noProof/>
            </w:rPr>
            <w:t>[2]</w:t>
          </w:r>
          <w:r>
            <w:fldChar w:fldCharType="end"/>
          </w:r>
        </w:sdtContent>
      </w:sdt>
      <w:r>
        <w:t xml:space="preserve">. </w:t>
      </w:r>
    </w:p>
    <w:p w14:paraId="18B4C432" w14:textId="58F97F4E" w:rsidR="005E684A" w:rsidRDefault="005E684A" w:rsidP="007F3878">
      <w:r>
        <w:t xml:space="preserve">The ICO </w:t>
      </w:r>
      <w:sdt>
        <w:sdtPr>
          <w:id w:val="1023208227"/>
          <w:citation/>
        </w:sdtPr>
        <w:sdtContent>
          <w:r>
            <w:fldChar w:fldCharType="begin"/>
          </w:r>
          <w:r>
            <w:instrText xml:space="preserve"> CITATION ICOscurityprinciple \l 2057 </w:instrText>
          </w:r>
          <w:r>
            <w:fldChar w:fldCharType="separate"/>
          </w:r>
          <w:r w:rsidR="00065B37" w:rsidRPr="00065B37">
            <w:rPr>
              <w:noProof/>
            </w:rPr>
            <w:t>[3]</w:t>
          </w:r>
          <w:r>
            <w:fldChar w:fldCharType="end"/>
          </w:r>
        </w:sdtContent>
      </w:sdt>
      <w:r>
        <w:t xml:space="preserve"> clarifies that Article 5(1)(f) states that personal data shall be:</w:t>
      </w:r>
    </w:p>
    <w:p w14:paraId="351289F3" w14:textId="65623E80" w:rsidR="005E684A" w:rsidRDefault="005E684A" w:rsidP="005E684A">
      <w:pPr>
        <w:ind w:left="720"/>
      </w:pPr>
      <w:r>
        <w:t>“Processed in a manner that ensures appropriate security of the personal data, including protection against unauthorised or unlawful processing and against accidental loss, destruction or damage, using appropriate technical or organisational measures.”</w:t>
      </w:r>
    </w:p>
    <w:p w14:paraId="4F34F1CC" w14:textId="37446A73" w:rsidR="00C947D1" w:rsidRDefault="00B221BE" w:rsidP="00B221BE">
      <w:proofErr w:type="gramStart"/>
      <w:r>
        <w:t>It is clear that this</w:t>
      </w:r>
      <w:proofErr w:type="gramEnd"/>
      <w:r>
        <w:t xml:space="preserve"> integrity and confidentiality </w:t>
      </w:r>
      <w:r w:rsidR="00D334DA">
        <w:t>principle</w:t>
      </w:r>
      <w:r>
        <w:t xml:space="preserve"> has been breached. Consideration must also be given to the repercussions and implications on other principles including principle (a) </w:t>
      </w:r>
      <w:sdt>
        <w:sdtPr>
          <w:id w:val="-428731445"/>
          <w:citation/>
        </w:sdtPr>
        <w:sdtContent>
          <w:r>
            <w:fldChar w:fldCharType="begin"/>
          </w:r>
          <w:r>
            <w:instrText xml:space="preserve"> CITATION ICOPRINCIPLES \l 2057 </w:instrText>
          </w:r>
          <w:r>
            <w:fldChar w:fldCharType="separate"/>
          </w:r>
          <w:r w:rsidR="00065B37" w:rsidRPr="00065B37">
            <w:rPr>
              <w:noProof/>
            </w:rPr>
            <w:t>[4]</w:t>
          </w:r>
          <w:r>
            <w:fldChar w:fldCharType="end"/>
          </w:r>
        </w:sdtContent>
      </w:sdt>
      <w:r>
        <w:t xml:space="preserve"> :  “P</w:t>
      </w:r>
      <w:r w:rsidRPr="00B221BE">
        <w:t>rocessed, fairly and in a transparent manner in relation to individuals (‘lawfulness, fairness and transparency’)</w:t>
      </w:r>
      <w:r>
        <w:t xml:space="preserve"> ,  and principle (b) </w:t>
      </w:r>
      <w:sdt>
        <w:sdtPr>
          <w:id w:val="2031287532"/>
          <w:citation/>
        </w:sdtPr>
        <w:sdtContent>
          <w:r>
            <w:fldChar w:fldCharType="begin"/>
          </w:r>
          <w:r>
            <w:instrText xml:space="preserve"> CITATION ICOPRINCIPLES \l 2057 </w:instrText>
          </w:r>
          <w:r>
            <w:fldChar w:fldCharType="separate"/>
          </w:r>
          <w:r w:rsidR="00065B37" w:rsidRPr="00065B37">
            <w:rPr>
              <w:noProof/>
            </w:rPr>
            <w:t>[4]</w:t>
          </w:r>
          <w:r>
            <w:fldChar w:fldCharType="end"/>
          </w:r>
        </w:sdtContent>
      </w:sdt>
      <w:r>
        <w:t>:</w:t>
      </w:r>
    </w:p>
    <w:p w14:paraId="1194FFB3" w14:textId="2904E685" w:rsidR="00B221BE" w:rsidRDefault="00B221BE" w:rsidP="00B221BE">
      <w:pPr>
        <w:ind w:left="720"/>
      </w:pPr>
      <w:r>
        <w:t>“</w:t>
      </w:r>
      <w:r w:rsidRPr="00B221BE">
        <w:t>collected for specified, explicit and legitimate purposes and not further processed in a manner that is incompatible with those purposes; further processing for archiving purposes in the public interest, scientific or historical research purposes or statistical purposes shall not be considered to be incompatible with the initial purposes (‘purpose limitation’)</w:t>
      </w:r>
      <w:r>
        <w:t>”.</w:t>
      </w:r>
    </w:p>
    <w:p w14:paraId="5F0E4AF8" w14:textId="244E83C8" w:rsidR="00B221BE" w:rsidRDefault="00B221BE" w:rsidP="007F3878">
      <w:r>
        <w:lastRenderedPageBreak/>
        <w:t>These additional principles may be implicated due to the data not being used for its intended purpose.</w:t>
      </w:r>
    </w:p>
    <w:p w14:paraId="2E435560" w14:textId="77777777" w:rsidR="00D334DA" w:rsidRDefault="00D334DA" w:rsidP="007F3878">
      <w:r>
        <w:rPr>
          <w:noProof/>
        </w:rPr>
        <w:drawing>
          <wp:anchor distT="0" distB="0" distL="114300" distR="114300" simplePos="0" relativeHeight="251661312" behindDoc="0" locked="0" layoutInCell="1" allowOverlap="1" wp14:anchorId="29384CAC" wp14:editId="5FB808FF">
            <wp:simplePos x="0" y="0"/>
            <wp:positionH relativeFrom="column">
              <wp:posOffset>-37821</wp:posOffset>
            </wp:positionH>
            <wp:positionV relativeFrom="paragraph">
              <wp:posOffset>1147956</wp:posOffset>
            </wp:positionV>
            <wp:extent cx="5731510" cy="3638550"/>
            <wp:effectExtent l="0" t="0" r="2540" b="0"/>
            <wp:wrapSquare wrapText="bothSides"/>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nppc matrix.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638550"/>
                    </a:xfrm>
                    <a:prstGeom prst="rect">
                      <a:avLst/>
                    </a:prstGeom>
                  </pic:spPr>
                </pic:pic>
              </a:graphicData>
            </a:graphic>
          </wp:anchor>
        </w:drawing>
      </w:r>
      <w:r w:rsidR="00C947D1">
        <w:t xml:space="preserve">Utilisation of the NPCC Matrix </w:t>
      </w:r>
      <w:sdt>
        <w:sdtPr>
          <w:id w:val="681255695"/>
          <w:citation/>
        </w:sdtPr>
        <w:sdtContent>
          <w:r w:rsidR="00341559">
            <w:fldChar w:fldCharType="begin"/>
          </w:r>
          <w:r w:rsidR="00341559">
            <w:instrText xml:space="preserve"> CITATION NPCC \l 2057 </w:instrText>
          </w:r>
          <w:r w:rsidR="00341559">
            <w:fldChar w:fldCharType="separate"/>
          </w:r>
          <w:r w:rsidR="00065B37" w:rsidRPr="00065B37">
            <w:rPr>
              <w:noProof/>
            </w:rPr>
            <w:t>[5]</w:t>
          </w:r>
          <w:r w:rsidR="00341559">
            <w:fldChar w:fldCharType="end"/>
          </w:r>
        </w:sdtContent>
      </w:sdt>
      <w:r w:rsidR="005516FA">
        <w:t xml:space="preserve"> aided in the</w:t>
      </w:r>
      <w:r w:rsidR="00C947D1">
        <w:t xml:space="preserve"> determined risk exposure of the breach. Studying the circumstances of the breach and its implications, it is felt that in this event the breach was an isolated occurrence and therefore was not deemed that a similar event was expected to recur again however it was possible, should other members of staff/management be following similar procedures. The breach event falls into the ‘Medium likelihood of detrimental impact on the data subjects’ rights and freedoms’ as noted in the matrix below </w:t>
      </w:r>
      <w:sdt>
        <w:sdtPr>
          <w:id w:val="744150074"/>
          <w:citation/>
        </w:sdtPr>
        <w:sdtContent>
          <w:r w:rsidR="00341559">
            <w:fldChar w:fldCharType="begin"/>
          </w:r>
          <w:r w:rsidR="00341559">
            <w:instrText xml:space="preserve"> CITATION NPCC \l 2057 </w:instrText>
          </w:r>
          <w:r w:rsidR="00341559">
            <w:fldChar w:fldCharType="separate"/>
          </w:r>
          <w:r w:rsidR="00065B37" w:rsidRPr="00065B37">
            <w:rPr>
              <w:noProof/>
            </w:rPr>
            <w:t>[5]</w:t>
          </w:r>
          <w:r w:rsidR="00341559">
            <w:fldChar w:fldCharType="end"/>
          </w:r>
        </w:sdtContent>
      </w:sdt>
      <w:r w:rsidR="00C947D1">
        <w:t xml:space="preserve">. </w:t>
      </w:r>
    </w:p>
    <w:p w14:paraId="374E670C" w14:textId="67AB35FF" w:rsidR="00FA30CE" w:rsidRPr="005516FA" w:rsidRDefault="00C947D1" w:rsidP="007F3878">
      <w:r>
        <w:t xml:space="preserve">The medium category was deemed suitable due to the matrix stipulating that </w:t>
      </w:r>
      <w:r w:rsidR="00D334DA">
        <w:t>the alternative</w:t>
      </w:r>
      <w:r>
        <w:t xml:space="preserve"> ‘Low Likelihood’ </w:t>
      </w:r>
      <w:r w:rsidR="00D334DA">
        <w:t>criteria</w:t>
      </w:r>
      <w:r>
        <w:t xml:space="preserve"> </w:t>
      </w:r>
      <w:r w:rsidR="00341559">
        <w:t>stating that</w:t>
      </w:r>
      <w:r>
        <w:t xml:space="preserve"> </w:t>
      </w:r>
      <w:r w:rsidR="00FA30CE">
        <w:t xml:space="preserve">access to the data would be unlikely due to security measures, this </w:t>
      </w:r>
      <w:r w:rsidR="00341559">
        <w:t xml:space="preserve">is not the </w:t>
      </w:r>
      <w:r w:rsidR="00FA30CE">
        <w:t>case</w:t>
      </w:r>
      <w:r w:rsidR="00341559">
        <w:t xml:space="preserve"> within this event as</w:t>
      </w:r>
      <w:r w:rsidR="00FA30CE">
        <w:t xml:space="preserve"> no encryption</w:t>
      </w:r>
      <w:r w:rsidR="00341559">
        <w:t xml:space="preserve"> or protection</w:t>
      </w:r>
      <w:r w:rsidR="00FA30CE">
        <w:t xml:space="preserve"> was placed on the attachment. The Low Likelihood </w:t>
      </w:r>
      <w:r w:rsidR="00341559">
        <w:t xml:space="preserve">criteria </w:t>
      </w:r>
      <w:r w:rsidR="00FA30CE">
        <w:t xml:space="preserve">also states that the personal data </w:t>
      </w:r>
      <w:r>
        <w:t>w</w:t>
      </w:r>
      <w:r w:rsidR="00FA30CE">
        <w:t>o</w:t>
      </w:r>
      <w:r>
        <w:t xml:space="preserve">uld be extremely </w:t>
      </w:r>
      <w:r w:rsidR="00FA30CE">
        <w:t>difficult</w:t>
      </w:r>
      <w:r>
        <w:t xml:space="preserve"> to match to a </w:t>
      </w:r>
      <w:proofErr w:type="gramStart"/>
      <w:r>
        <w:t>particular individual</w:t>
      </w:r>
      <w:proofErr w:type="gramEnd"/>
      <w:r>
        <w:t xml:space="preserve">. </w:t>
      </w:r>
      <w:r w:rsidR="00FA30CE">
        <w:t>In this case d</w:t>
      </w:r>
      <w:r>
        <w:t>ue to full names and addresses being shared in the document th</w:t>
      </w:r>
      <w:r w:rsidR="00FA30CE">
        <w:t xml:space="preserve">ese are identifiers and </w:t>
      </w:r>
      <w:r w:rsidR="00A2130B">
        <w:t xml:space="preserve">consequently </w:t>
      </w:r>
      <w:r w:rsidR="00FA30CE">
        <w:t>at risk of being matched to an individual.</w:t>
      </w:r>
    </w:p>
    <w:p w14:paraId="24559AC5" w14:textId="57C6DC14" w:rsidR="00A5258C" w:rsidRDefault="00A5258C" w:rsidP="00A5258C"/>
    <w:p w14:paraId="0AA6E3EF" w14:textId="02F5E062" w:rsidR="00B74A57" w:rsidRDefault="00A5258C" w:rsidP="00A5258C">
      <w:r>
        <w:rPr>
          <w:noProof/>
        </w:rPr>
        <w:lastRenderedPageBreak/>
        <w:drawing>
          <wp:anchor distT="0" distB="0" distL="114300" distR="114300" simplePos="0" relativeHeight="251662336" behindDoc="1" locked="0" layoutInCell="1" allowOverlap="1" wp14:anchorId="40DE98EB" wp14:editId="2DADBF68">
            <wp:simplePos x="0" y="0"/>
            <wp:positionH relativeFrom="margin">
              <wp:align>right</wp:align>
            </wp:positionH>
            <wp:positionV relativeFrom="paragraph">
              <wp:posOffset>776370</wp:posOffset>
            </wp:positionV>
            <wp:extent cx="5731510" cy="2839085"/>
            <wp:effectExtent l="0" t="0" r="2540" b="0"/>
            <wp:wrapTight wrapText="bothSides">
              <wp:wrapPolygon edited="0">
                <wp:start x="0" y="0"/>
                <wp:lineTo x="0" y="21450"/>
                <wp:lineTo x="21538" y="21450"/>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2839085"/>
                    </a:xfrm>
                    <a:prstGeom prst="rect">
                      <a:avLst/>
                    </a:prstGeom>
                  </pic:spPr>
                </pic:pic>
              </a:graphicData>
            </a:graphic>
          </wp:anchor>
        </w:drawing>
      </w:r>
      <w:r w:rsidR="00FA30CE">
        <w:t>Deliberating on the requirement to report th</w:t>
      </w:r>
      <w:r w:rsidR="00341559">
        <w:t>is</w:t>
      </w:r>
      <w:r w:rsidR="00FA30CE">
        <w:t xml:space="preserve"> breach to the ICO it is considered that even though the data was not encrypted the impact was not understood to be </w:t>
      </w:r>
      <w:r w:rsidR="009A2588">
        <w:t>vast and the amount of data shared was relatively low. It therefore meets the ‘Low Likelihood’ criteria</w:t>
      </w:r>
      <w:r w:rsidR="00AC48F0">
        <w:t xml:space="preserve"> in the table</w:t>
      </w:r>
      <w:r w:rsidR="009A2588">
        <w:t xml:space="preserve"> below</w:t>
      </w:r>
      <w:r w:rsidR="004D4FD2">
        <w:t>,</w:t>
      </w:r>
      <w:r w:rsidR="009A2588">
        <w:t xml:space="preserve"> which does not propose an ICO notification.</w:t>
      </w:r>
    </w:p>
    <w:p w14:paraId="37620A9C" w14:textId="77777777" w:rsidR="00C53E0B" w:rsidRDefault="00C53E0B" w:rsidP="007F3878">
      <w:pPr>
        <w:pStyle w:val="Heading2"/>
      </w:pPr>
    </w:p>
    <w:p w14:paraId="1E667954" w14:textId="636D8187" w:rsidR="009A2588" w:rsidRPr="009A2588" w:rsidRDefault="009A2588" w:rsidP="00FA30CE">
      <w:r w:rsidRPr="009A2588">
        <w:t>To reaffirm this risk matrix decision</w:t>
      </w:r>
      <w:r w:rsidR="004D4FD2">
        <w:t>,</w:t>
      </w:r>
      <w:r w:rsidRPr="009A2588">
        <w:t xml:space="preserve"> u</w:t>
      </w:r>
      <w:r w:rsidR="00FA30CE" w:rsidRPr="009A2588">
        <w:t xml:space="preserve">tilisation of </w:t>
      </w:r>
      <w:r w:rsidRPr="009A2588">
        <w:t xml:space="preserve">an alternative </w:t>
      </w:r>
      <w:r w:rsidR="00FA30CE" w:rsidRPr="009A2588">
        <w:t xml:space="preserve">Risk Matrix </w:t>
      </w:r>
      <w:sdt>
        <w:sdtPr>
          <w:id w:val="-636499787"/>
          <w:citation/>
        </w:sdtPr>
        <w:sdtContent>
          <w:r w:rsidR="00FA30CE" w:rsidRPr="009A2588">
            <w:fldChar w:fldCharType="begin"/>
          </w:r>
          <w:r w:rsidR="00FA30CE" w:rsidRPr="009A2588">
            <w:instrText xml:space="preserve"> CITATION Riskmarix \l 2057 </w:instrText>
          </w:r>
          <w:r w:rsidR="00FA30CE" w:rsidRPr="009A2588">
            <w:fldChar w:fldCharType="separate"/>
          </w:r>
          <w:r w:rsidR="00065B37" w:rsidRPr="00065B37">
            <w:rPr>
              <w:noProof/>
            </w:rPr>
            <w:t>[6]</w:t>
          </w:r>
          <w:r w:rsidR="00FA30CE" w:rsidRPr="009A2588">
            <w:fldChar w:fldCharType="end"/>
          </w:r>
        </w:sdtContent>
      </w:sdt>
      <w:r w:rsidR="00FA30CE" w:rsidRPr="009A2588">
        <w:t xml:space="preserve"> assisted in </w:t>
      </w:r>
      <w:r w:rsidRPr="009A2588">
        <w:t>confirming and justifying the</w:t>
      </w:r>
      <w:r w:rsidR="00FA30CE" w:rsidRPr="009A2588">
        <w:t xml:space="preserve"> risk exposure of the breach.</w:t>
      </w:r>
    </w:p>
    <w:p w14:paraId="045541AB" w14:textId="4262753B" w:rsidR="009A2588" w:rsidRDefault="009A2588" w:rsidP="00FA30CE">
      <w:pPr>
        <w:rPr>
          <w:color w:val="FF0000"/>
        </w:rPr>
      </w:pPr>
      <w:r>
        <w:rPr>
          <w:noProof/>
        </w:rPr>
        <w:drawing>
          <wp:anchor distT="0" distB="0" distL="114300" distR="114300" simplePos="0" relativeHeight="251664384" behindDoc="0" locked="0" layoutInCell="1" allowOverlap="1" wp14:anchorId="7FAA92A5" wp14:editId="273670DF">
            <wp:simplePos x="0" y="0"/>
            <wp:positionH relativeFrom="margin">
              <wp:posOffset>836539</wp:posOffset>
            </wp:positionH>
            <wp:positionV relativeFrom="paragraph">
              <wp:posOffset>3175</wp:posOffset>
            </wp:positionV>
            <wp:extent cx="3581400" cy="1542355"/>
            <wp:effectExtent l="0" t="0" r="0" b="1270"/>
            <wp:wrapThrough wrapText="bothSides">
              <wp:wrapPolygon edited="0">
                <wp:start x="0" y="0"/>
                <wp:lineTo x="0" y="21351"/>
                <wp:lineTo x="21485" y="21351"/>
                <wp:lineTo x="21485" y="0"/>
                <wp:lineTo x="0" y="0"/>
              </wp:wrapPolygon>
            </wp:wrapThrough>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trix.PNG"/>
                    <pic:cNvPicPr/>
                  </pic:nvPicPr>
                  <pic:blipFill>
                    <a:blip r:embed="rId11">
                      <a:extLst>
                        <a:ext uri="{28A0092B-C50C-407E-A947-70E740481C1C}">
                          <a14:useLocalDpi xmlns:a14="http://schemas.microsoft.com/office/drawing/2010/main" val="0"/>
                        </a:ext>
                      </a:extLst>
                    </a:blip>
                    <a:stretch>
                      <a:fillRect/>
                    </a:stretch>
                  </pic:blipFill>
                  <pic:spPr>
                    <a:xfrm>
                      <a:off x="0" y="0"/>
                      <a:ext cx="3581400" cy="1542355"/>
                    </a:xfrm>
                    <a:prstGeom prst="rect">
                      <a:avLst/>
                    </a:prstGeom>
                  </pic:spPr>
                </pic:pic>
              </a:graphicData>
            </a:graphic>
          </wp:anchor>
        </w:drawing>
      </w:r>
    </w:p>
    <w:p w14:paraId="0068A296" w14:textId="7C8630B2" w:rsidR="009A2588" w:rsidRDefault="009A2588" w:rsidP="00FA30CE">
      <w:pPr>
        <w:rPr>
          <w:color w:val="FF0000"/>
        </w:rPr>
      </w:pPr>
    </w:p>
    <w:p w14:paraId="1C4F2A77" w14:textId="77777777" w:rsidR="009A2588" w:rsidRDefault="009A2588" w:rsidP="00FA30CE">
      <w:pPr>
        <w:rPr>
          <w:color w:val="FF0000"/>
        </w:rPr>
      </w:pPr>
    </w:p>
    <w:p w14:paraId="26348EF8" w14:textId="77777777" w:rsidR="009A2588" w:rsidRDefault="00FA30CE" w:rsidP="00FA30CE">
      <w:pPr>
        <w:rPr>
          <w:color w:val="FF0000"/>
        </w:rPr>
      </w:pPr>
      <w:r w:rsidRPr="00FA30CE">
        <w:rPr>
          <w:color w:val="FF0000"/>
        </w:rPr>
        <w:t xml:space="preserve"> </w:t>
      </w:r>
    </w:p>
    <w:p w14:paraId="21D9C8B3" w14:textId="77777777" w:rsidR="009A2588" w:rsidRDefault="009A2588" w:rsidP="00FA30CE">
      <w:pPr>
        <w:rPr>
          <w:color w:val="FF0000"/>
        </w:rPr>
      </w:pPr>
    </w:p>
    <w:p w14:paraId="6B8CF674" w14:textId="77777777" w:rsidR="009A2588" w:rsidRDefault="009A2588" w:rsidP="00FA30CE">
      <w:pPr>
        <w:rPr>
          <w:color w:val="FF0000"/>
        </w:rPr>
      </w:pPr>
    </w:p>
    <w:p w14:paraId="62876EBB" w14:textId="6DFC5969" w:rsidR="00C53E0B" w:rsidRDefault="00FA30CE" w:rsidP="00993700">
      <w:r w:rsidRPr="009A2588">
        <w:t xml:space="preserve">A score of 2 on the matrix was provided for Likelihood. Considering the impact of this breach it </w:t>
      </w:r>
      <w:proofErr w:type="gramStart"/>
      <w:r w:rsidRPr="009A2588">
        <w:t>was of the opinion that</w:t>
      </w:r>
      <w:proofErr w:type="gramEnd"/>
      <w:r w:rsidRPr="009A2588">
        <w:t xml:space="preserve"> the impact was a minor impact on the individuals in question’s privacy and actions could be put in place to mitigate the risk, an Impact score of 2 was therefore felt suitable. Combining the Likelihood and Impact scores on the matrix results in a final Risk Matrix score of 4, providing it with an outcome of ‘Moderate Risk’. </w:t>
      </w:r>
      <w:r w:rsidR="009A2588" w:rsidRPr="009A2588">
        <w:t xml:space="preserve"> Both matrix results correspond and therefore </w:t>
      </w:r>
      <w:r w:rsidR="00341559">
        <w:t>assured that the</w:t>
      </w:r>
      <w:r w:rsidR="009A2588" w:rsidRPr="009A2588">
        <w:t xml:space="preserve"> decision is justifiable.</w:t>
      </w:r>
    </w:p>
    <w:p w14:paraId="40EFEBB1" w14:textId="43C7C96F" w:rsidR="007F3878" w:rsidRDefault="007F3878" w:rsidP="007F3878">
      <w:pPr>
        <w:pStyle w:val="Heading2"/>
      </w:pPr>
      <w:bookmarkStart w:id="5" w:name="_Toc49241392"/>
      <w:r>
        <w:t>Organisation Policy</w:t>
      </w:r>
      <w:bookmarkEnd w:id="5"/>
    </w:p>
    <w:p w14:paraId="7E7D6390" w14:textId="38167C54" w:rsidR="004B6986" w:rsidRDefault="004B6986" w:rsidP="00E577C3">
      <w:r>
        <w:t>In the event of becoming aware of a breach</w:t>
      </w:r>
      <w:r w:rsidR="00874723">
        <w:t>,</w:t>
      </w:r>
      <w:r>
        <w:t xml:space="preserve"> the Force’s Incident reporting procedures must be followed. This procedural policy</w:t>
      </w:r>
      <w:r w:rsidR="00B56870">
        <w:t xml:space="preserve"> </w:t>
      </w:r>
      <w:sdt>
        <w:sdtPr>
          <w:id w:val="-1726591424"/>
          <w:citation/>
        </w:sdtPr>
        <w:sdtContent>
          <w:r w:rsidR="00B56870">
            <w:fldChar w:fldCharType="begin"/>
          </w:r>
          <w:r w:rsidR="00B56870">
            <w:instrText xml:space="preserve"> CITATION DPPPolicy \l 2057 </w:instrText>
          </w:r>
          <w:r w:rsidR="00B56870">
            <w:fldChar w:fldCharType="separate"/>
          </w:r>
          <w:r w:rsidR="00065B37" w:rsidRPr="00065B37">
            <w:rPr>
              <w:noProof/>
            </w:rPr>
            <w:t>[7]</w:t>
          </w:r>
          <w:r w:rsidR="00B56870">
            <w:fldChar w:fldCharType="end"/>
          </w:r>
        </w:sdtContent>
      </w:sdt>
      <w:r>
        <w:t xml:space="preserve"> stipulates that “all information security Incidents must be reported to the ISO. Whilst all breaches of Personal Data be reported to the DPO”. Reporting of </w:t>
      </w:r>
      <w:r w:rsidR="003B0A1D">
        <w:t xml:space="preserve">all </w:t>
      </w:r>
      <w:r>
        <w:t xml:space="preserve">incidents is to be completed via the e-forms </w:t>
      </w:r>
      <w:r w:rsidR="003B0A1D">
        <w:t xml:space="preserve">facility. Examining this event the manager in question followed the reporting procedures as required and as GDPR Article 33 states , this personal data breach was notified within the required 72 hours of becoming aware </w:t>
      </w:r>
      <w:sdt>
        <w:sdtPr>
          <w:id w:val="-772478048"/>
          <w:citation/>
        </w:sdtPr>
        <w:sdtContent>
          <w:r w:rsidR="003B0A1D">
            <w:fldChar w:fldCharType="begin"/>
          </w:r>
          <w:r w:rsidR="003B0A1D">
            <w:instrText xml:space="preserve"> CITATION NPCC \l 2057 </w:instrText>
          </w:r>
          <w:r w:rsidR="003B0A1D">
            <w:fldChar w:fldCharType="separate"/>
          </w:r>
          <w:r w:rsidR="00065B37" w:rsidRPr="00065B37">
            <w:rPr>
              <w:noProof/>
            </w:rPr>
            <w:t>[5]</w:t>
          </w:r>
          <w:r w:rsidR="003B0A1D">
            <w:fldChar w:fldCharType="end"/>
          </w:r>
        </w:sdtContent>
      </w:sdt>
      <w:r w:rsidR="003B0A1D">
        <w:t xml:space="preserve"> . As per force policy details </w:t>
      </w:r>
      <w:r w:rsidR="003B0A1D">
        <w:lastRenderedPageBreak/>
        <w:t>of this breach will be recorded on the internal breach recording spreadsheet</w:t>
      </w:r>
      <w:r w:rsidR="002C6D6C">
        <w:t xml:space="preserve"> and a</w:t>
      </w:r>
      <w:r w:rsidR="004D4FD2">
        <w:t xml:space="preserve">n incident </w:t>
      </w:r>
      <w:r w:rsidR="002C6D6C">
        <w:t xml:space="preserve">case file </w:t>
      </w:r>
      <w:r w:rsidR="00D334DA">
        <w:t>has been</w:t>
      </w:r>
      <w:r w:rsidR="002C6D6C">
        <w:t xml:space="preserve"> created on the central drive</w:t>
      </w:r>
      <w:r w:rsidR="003B0A1D">
        <w:t>.</w:t>
      </w:r>
    </w:p>
    <w:p w14:paraId="437CCCAB" w14:textId="7857BBFB" w:rsidR="00E61F8F" w:rsidRDefault="00E61F8F" w:rsidP="00E577C3">
      <w:r>
        <w:t>As a result of such breach force policy will be followed where the manager will be encouraged to undertake the Data Protection NCALT and will be provided with the SNAIL</w:t>
      </w:r>
      <w:r w:rsidR="00993700">
        <w:t xml:space="preserve"> poster</w:t>
      </w:r>
      <w:r>
        <w:t xml:space="preserve"> (</w:t>
      </w:r>
      <w:r w:rsidRPr="00E61F8F">
        <w:rPr>
          <w:color w:val="0070C0"/>
        </w:rPr>
        <w:fldChar w:fldCharType="begin"/>
      </w:r>
      <w:r w:rsidRPr="00E61F8F">
        <w:rPr>
          <w:color w:val="0070C0"/>
        </w:rPr>
        <w:instrText xml:space="preserve"> REF _Ref48587395 \h </w:instrText>
      </w:r>
      <w:r w:rsidRPr="00E61F8F">
        <w:rPr>
          <w:color w:val="0070C0"/>
        </w:rPr>
      </w:r>
      <w:r w:rsidRPr="00E61F8F">
        <w:rPr>
          <w:color w:val="0070C0"/>
        </w:rPr>
        <w:fldChar w:fldCharType="separate"/>
      </w:r>
      <w:r w:rsidRPr="00E61F8F">
        <w:rPr>
          <w:color w:val="0070C0"/>
        </w:rPr>
        <w:t>Appendix A – Force SNAIL Poster</w:t>
      </w:r>
      <w:r w:rsidRPr="00E61F8F">
        <w:rPr>
          <w:color w:val="0070C0"/>
        </w:rPr>
        <w:fldChar w:fldCharType="end"/>
      </w:r>
      <w:r w:rsidRPr="00E61F8F">
        <w:rPr>
          <w:color w:val="0070C0"/>
        </w:rPr>
        <w:t xml:space="preserve">) </w:t>
      </w:r>
      <w:r>
        <w:t>as a reminder of the things that should be considered when processing personal data.</w:t>
      </w:r>
    </w:p>
    <w:p w14:paraId="6ED72B0D" w14:textId="46F78A1A" w:rsidR="00110FAE" w:rsidRPr="000B7BF6" w:rsidRDefault="00110FAE" w:rsidP="00E577C3">
      <w:r w:rsidRPr="000B7BF6">
        <w:t>Dyfed Powys follow the requirements of the college of policing authorised professional practice</w:t>
      </w:r>
      <w:r w:rsidR="000B7BF6" w:rsidRPr="000B7BF6">
        <w:t xml:space="preserve"> (APP)</w:t>
      </w:r>
      <w:r w:rsidRPr="000B7BF6">
        <w:t xml:space="preserve"> on information management – data protection</w:t>
      </w:r>
      <w:r w:rsidR="000B7BF6" w:rsidRPr="000B7BF6">
        <w:t>. This APP creates an environment across the police service for compliance achievement. This APP recognises in addition to the use of personal data for law enforcement purposes it also processes personal data for supporting functions including personnel</w:t>
      </w:r>
      <w:r w:rsidR="000B7BF6">
        <w:t xml:space="preserve"> </w:t>
      </w:r>
      <w:sdt>
        <w:sdtPr>
          <w:id w:val="548350790"/>
          <w:citation/>
        </w:sdtPr>
        <w:sdtContent>
          <w:r w:rsidR="000B7BF6">
            <w:fldChar w:fldCharType="begin"/>
          </w:r>
          <w:r w:rsidR="000B7BF6">
            <w:instrText xml:space="preserve"> CITATION APP \l 2057 </w:instrText>
          </w:r>
          <w:r w:rsidR="000B7BF6">
            <w:fldChar w:fldCharType="separate"/>
          </w:r>
          <w:r w:rsidR="00065B37" w:rsidRPr="00065B37">
            <w:rPr>
              <w:noProof/>
            </w:rPr>
            <w:t>[8]</w:t>
          </w:r>
          <w:r w:rsidR="000B7BF6">
            <w:fldChar w:fldCharType="end"/>
          </w:r>
        </w:sdtContent>
      </w:sdt>
      <w:r w:rsidR="000B7BF6" w:rsidRPr="000B7BF6">
        <w:t>.</w:t>
      </w:r>
    </w:p>
    <w:p w14:paraId="08D35AB8" w14:textId="159F6769" w:rsidR="004504C7" w:rsidRDefault="005516FA" w:rsidP="00E577C3">
      <w:r>
        <w:t xml:space="preserve">The force exercises an Email Procedure policy. This policy aims to ensure all staff within Dyfed Powys Police are aware of their responsibilities when using e-mail. The policy emphasises the importance of checking all attachments to ensure they are correct prior to sending. </w:t>
      </w:r>
      <w:r w:rsidR="004504C7">
        <w:t xml:space="preserve">The Email Procedure policy stipulates that in no circumstances should any sensitive or personal data be sent to non-secure email accounts. When requiring sending personal information to a non-secure email address the Policy advises the use of the Varonis software. Consideration could be given to including within this policy a requirement for all attachments to be encrypted. Article 43 of the GDPR provides the use of encryption as a suitable measure. Encryption is a relatively low-cost implementation and many options and solutions are available. An accompanying encryption policy to any implementation would govern how and when it would be used </w:t>
      </w:r>
      <w:sdt>
        <w:sdtPr>
          <w:id w:val="928543484"/>
          <w:citation/>
        </w:sdtPr>
        <w:sdtContent>
          <w:r w:rsidR="004504C7">
            <w:fldChar w:fldCharType="begin"/>
          </w:r>
          <w:r w:rsidR="004504C7">
            <w:instrText xml:space="preserve"> CITATION ENCRYPTION \l 2057 </w:instrText>
          </w:r>
          <w:r w:rsidR="004504C7">
            <w:fldChar w:fldCharType="separate"/>
          </w:r>
          <w:r w:rsidR="00065B37" w:rsidRPr="00065B37">
            <w:rPr>
              <w:noProof/>
            </w:rPr>
            <w:t>[9]</w:t>
          </w:r>
          <w:r w:rsidR="004504C7">
            <w:fldChar w:fldCharType="end"/>
          </w:r>
        </w:sdtContent>
      </w:sdt>
      <w:r w:rsidR="004504C7">
        <w:t>.</w:t>
      </w:r>
    </w:p>
    <w:p w14:paraId="4C68B491" w14:textId="08E6318F" w:rsidR="006219D2" w:rsidRDefault="006219D2" w:rsidP="00E577C3">
      <w:r>
        <w:t xml:space="preserve">It is disappointing and of concern that this breach has occurred post introduction of the ‘Titus’ Software within the force. This software provides some solutions to protecting personal and sensitive data, including data classification and provides the platform to prompt and automatically set classifications when personally identifiable information is detected within an email/attachment , thus protecting the personal data and also assisting the users in making their own informed decision on sharing data </w:t>
      </w:r>
      <w:sdt>
        <w:sdtPr>
          <w:id w:val="-8294237"/>
          <w:citation/>
        </w:sdtPr>
        <w:sdtContent>
          <w:r>
            <w:fldChar w:fldCharType="begin"/>
          </w:r>
          <w:r>
            <w:instrText xml:space="preserve"> CITATION titus \l 2057 </w:instrText>
          </w:r>
          <w:r>
            <w:fldChar w:fldCharType="separate"/>
          </w:r>
          <w:r w:rsidR="00065B37" w:rsidRPr="00065B37">
            <w:rPr>
              <w:noProof/>
            </w:rPr>
            <w:t>[10]</w:t>
          </w:r>
          <w:r>
            <w:fldChar w:fldCharType="end"/>
          </w:r>
        </w:sdtContent>
      </w:sdt>
      <w:r>
        <w:t>. From viewing the sent email it is evident that the ‘Titus’ software did perform as should, through prompting the user to set the required classification, highlighting to the sender that there was personal data identified and the email address was not secure, however it is apparent that nevertheless the manager selected to send this email to the insecure recipient choosing the justification reason that there was no personal details included. Upon questioning, the manager advises that they chose this option still under the impression that the correct leaflet was attached which did not include any sensitive data. Upon reflection the manager acknowledges they should have taken this prompt as an opportunity to examine and check the email and attachment further prior to sending. The Titus software is relatively new in force and further awareness and understanding is required to ensure it is utilised and used appropriately to mitigate risks.</w:t>
      </w:r>
      <w:r>
        <w:t xml:space="preserve"> The force’s ‘Government Security Classification – DPP Security Controls Framework’ with accompanying classification guidance poster requires</w:t>
      </w:r>
      <w:r w:rsidR="00D334DA">
        <w:t xml:space="preserve"> further</w:t>
      </w:r>
      <w:r>
        <w:t xml:space="preserve"> circulation for reaffirmation</w:t>
      </w:r>
      <w:r w:rsidR="00300D26">
        <w:t>.</w:t>
      </w:r>
    </w:p>
    <w:p w14:paraId="0BDCDA7A" w14:textId="20C53AA8" w:rsidR="00E61F8F" w:rsidRDefault="00E61F8F" w:rsidP="00E577C3">
      <w:r>
        <w:t>As part of the scrutiny into the breach as per Policy the Professional Standards department have been consulted</w:t>
      </w:r>
      <w:r w:rsidR="005516FA">
        <w:t>,</w:t>
      </w:r>
      <w:r>
        <w:t xml:space="preserve"> however as it is not considered a severe or high-risk breach then no further action will be pursued and the DCC (Deputy Chief Constable) does not need to be sighted.</w:t>
      </w:r>
    </w:p>
    <w:p w14:paraId="73539855" w14:textId="70A705CD" w:rsidR="00176DFD" w:rsidRPr="00110FAE" w:rsidRDefault="00993700" w:rsidP="007F3878">
      <w:r w:rsidRPr="00993700">
        <w:t xml:space="preserve">NPCC policy </w:t>
      </w:r>
      <w:sdt>
        <w:sdtPr>
          <w:id w:val="640697798"/>
          <w:citation/>
        </w:sdtPr>
        <w:sdtContent>
          <w:r w:rsidRPr="00993700">
            <w:fldChar w:fldCharType="begin"/>
          </w:r>
          <w:r w:rsidRPr="00993700">
            <w:instrText xml:space="preserve"> CITATION NPCC \l 2057 </w:instrText>
          </w:r>
          <w:r w:rsidRPr="00993700">
            <w:fldChar w:fldCharType="separate"/>
          </w:r>
          <w:r w:rsidR="00065B37" w:rsidRPr="00065B37">
            <w:rPr>
              <w:noProof/>
            </w:rPr>
            <w:t>[5]</w:t>
          </w:r>
          <w:r w:rsidRPr="00993700">
            <w:fldChar w:fldCharType="end"/>
          </w:r>
        </w:sdtContent>
      </w:sdt>
      <w:r w:rsidRPr="00993700">
        <w:t xml:space="preserve"> advises that when it is discovered that personal data has been shared unlawfully then the recipient of this data must be notified of this fact in a timely manner. Although the </w:t>
      </w:r>
      <w:r w:rsidRPr="00993700">
        <w:lastRenderedPageBreak/>
        <w:t>direction is not clear in whether this notification should be made in writing, Police best practice is to make a written notification in addition to or instead of a verbal one.</w:t>
      </w:r>
    </w:p>
    <w:p w14:paraId="309ED5EA" w14:textId="101B17C5" w:rsidR="00176DFD" w:rsidRDefault="00176DFD" w:rsidP="007F3878">
      <w:r>
        <w:t>The force</w:t>
      </w:r>
      <w:r w:rsidR="002C6D6C">
        <w:t xml:space="preserve">’s </w:t>
      </w:r>
      <w:r>
        <w:t>privacy policy</w:t>
      </w:r>
      <w:r w:rsidR="002C6D6C">
        <w:t xml:space="preserve">, </w:t>
      </w:r>
      <w:r>
        <w:t xml:space="preserve">published on the force website </w:t>
      </w:r>
      <w:sdt>
        <w:sdtPr>
          <w:id w:val="-1635704934"/>
          <w:citation/>
        </w:sdtPr>
        <w:sdtContent>
          <w:r w:rsidR="002C6D6C">
            <w:fldChar w:fldCharType="begin"/>
          </w:r>
          <w:r w:rsidR="002C6D6C">
            <w:instrText xml:space="preserve"> CITATION forceinternet \l 2057 </w:instrText>
          </w:r>
          <w:r w:rsidR="002C6D6C">
            <w:fldChar w:fldCharType="separate"/>
          </w:r>
          <w:r w:rsidR="00065B37" w:rsidRPr="00065B37">
            <w:rPr>
              <w:noProof/>
            </w:rPr>
            <w:t>[11]</w:t>
          </w:r>
          <w:r w:rsidR="002C6D6C">
            <w:fldChar w:fldCharType="end"/>
          </w:r>
        </w:sdtContent>
      </w:sdt>
      <w:r w:rsidR="002C6D6C">
        <w:t>, has been reviewed and is up to date, this notice</w:t>
      </w:r>
      <w:r>
        <w:t xml:space="preserve"> reiterates how the force aims to protect the privacy of individuals.</w:t>
      </w:r>
      <w:r w:rsidR="002C6D6C">
        <w:t xml:space="preserve"> Should the member of the public have any concerns or/and pass their concerns to others they will be provided with these details for reassurance and confirmation of the force’s </w:t>
      </w:r>
      <w:r w:rsidR="00B448B0">
        <w:t>commitment.</w:t>
      </w:r>
    </w:p>
    <w:p w14:paraId="286DAF69" w14:textId="77777777" w:rsidR="00176DFD" w:rsidRDefault="00176DFD" w:rsidP="007F3878"/>
    <w:p w14:paraId="0EA3F0A8" w14:textId="3258D31A" w:rsidR="007F3878" w:rsidRDefault="007F3878" w:rsidP="007F3878">
      <w:pPr>
        <w:pStyle w:val="Heading2"/>
      </w:pPr>
      <w:bookmarkStart w:id="6" w:name="_Toc49241393"/>
      <w:r>
        <w:t>Actions to contain a future breach</w:t>
      </w:r>
      <w:bookmarkEnd w:id="6"/>
    </w:p>
    <w:p w14:paraId="2708B357" w14:textId="77777777" w:rsidR="007D4094" w:rsidRDefault="00BA69E1" w:rsidP="007F3878">
      <w:r>
        <w:t>Examining the breach and the</w:t>
      </w:r>
      <w:r w:rsidR="00312E25">
        <w:t xml:space="preserve"> source</w:t>
      </w:r>
      <w:r w:rsidR="0075434D">
        <w:t>,</w:t>
      </w:r>
      <w:r w:rsidR="00312E25">
        <w:t xml:space="preserve"> </w:t>
      </w:r>
      <w:r w:rsidR="00342D98">
        <w:t xml:space="preserve">it is evident that </w:t>
      </w:r>
      <w:r w:rsidR="00312E25">
        <w:t xml:space="preserve">there are </w:t>
      </w:r>
      <w:r>
        <w:t>actions</w:t>
      </w:r>
      <w:r w:rsidR="00312E25">
        <w:t xml:space="preserve"> that</w:t>
      </w:r>
      <w:r>
        <w:t xml:space="preserve"> could be taken and put in place to contain a possible future breach</w:t>
      </w:r>
      <w:r w:rsidR="009360AF">
        <w:t xml:space="preserve"> of this kind</w:t>
      </w:r>
      <w:r>
        <w:t xml:space="preserve">. </w:t>
      </w:r>
      <w:r w:rsidR="00342D98">
        <w:t>It is suggested that t</w:t>
      </w:r>
      <w:r w:rsidR="00312E25">
        <w:t>he organisation</w:t>
      </w:r>
      <w:r w:rsidR="003F4D37">
        <w:t xml:space="preserve"> should </w:t>
      </w:r>
      <w:r w:rsidR="00342D98">
        <w:t xml:space="preserve">consider </w:t>
      </w:r>
      <w:r w:rsidR="003F4D37">
        <w:t>tak</w:t>
      </w:r>
      <w:r w:rsidR="00342D98">
        <w:t>ing</w:t>
      </w:r>
      <w:r w:rsidR="003F4D37">
        <w:t xml:space="preserve"> the opportunity to review what employee data they currently retain and ensure proper data classification and encryption.</w:t>
      </w:r>
    </w:p>
    <w:p w14:paraId="3CC46844" w14:textId="02ED8726" w:rsidR="00BA69E1" w:rsidRDefault="006D6258" w:rsidP="007F3878">
      <w:r>
        <w:t>On this occasion t</w:t>
      </w:r>
      <w:r w:rsidR="003F4D37">
        <w:t>he</w:t>
      </w:r>
      <w:r w:rsidR="00BA69E1">
        <w:t xml:space="preserve"> staff details were extracted and saved directly from the operational system, </w:t>
      </w:r>
      <w:r>
        <w:t>consider</w:t>
      </w:r>
      <w:r w:rsidR="00312E25">
        <w:t>ations should be made to limiting or</w:t>
      </w:r>
      <w:r w:rsidR="00BA69E1">
        <w:t xml:space="preserve"> prohibit</w:t>
      </w:r>
      <w:r>
        <w:t>ing</w:t>
      </w:r>
      <w:r w:rsidR="00BA69E1">
        <w:t xml:space="preserve"> th</w:t>
      </w:r>
      <w:r w:rsidR="009360AF">
        <w:t>e</w:t>
      </w:r>
      <w:r w:rsidR="00C85766">
        <w:t xml:space="preserve"> extraction</w:t>
      </w:r>
      <w:r w:rsidR="00BA69E1">
        <w:t xml:space="preserve"> function</w:t>
      </w:r>
      <w:r w:rsidR="009360AF">
        <w:t xml:space="preserve">, </w:t>
      </w:r>
      <w:r w:rsidR="00906689">
        <w:t>restricting to</w:t>
      </w:r>
      <w:r w:rsidR="009360AF">
        <w:t xml:space="preserve"> </w:t>
      </w:r>
      <w:r w:rsidR="00342D98">
        <w:t xml:space="preserve">a </w:t>
      </w:r>
      <w:r w:rsidR="009360AF">
        <w:t>view and read only</w:t>
      </w:r>
      <w:r w:rsidR="00342D98">
        <w:t xml:space="preserve">. </w:t>
      </w:r>
      <w:r w:rsidR="00B83CCD">
        <w:t>Alternatively,</w:t>
      </w:r>
      <w:r w:rsidR="00342D98">
        <w:t xml:space="preserve"> </w:t>
      </w:r>
      <w:r w:rsidR="007D4094">
        <w:t xml:space="preserve">full </w:t>
      </w:r>
      <w:r w:rsidR="00065B37">
        <w:t>scrutinization</w:t>
      </w:r>
      <w:r w:rsidR="00342D98">
        <w:t xml:space="preserve"> could be completed</w:t>
      </w:r>
      <w:r w:rsidR="00E13AF9">
        <w:t xml:space="preserve"> as an option</w:t>
      </w:r>
      <w:r w:rsidR="00342D98">
        <w:t xml:space="preserve"> to examine who has access to the central system and for what purpose, considering giving access solely and centrally to the HR department. </w:t>
      </w:r>
      <w:r w:rsidR="00BA69E1">
        <w:t xml:space="preserve"> </w:t>
      </w:r>
    </w:p>
    <w:p w14:paraId="6F05658B" w14:textId="0DFBC797" w:rsidR="003A0E68" w:rsidRDefault="003A0E68" w:rsidP="007F3878">
      <w:r>
        <w:t>Performing an impact analysis on the task/department in question may also be a suitable task to undertake in order to understand the data flows and associated risks</w:t>
      </w:r>
      <w:r w:rsidR="00D61E48">
        <w:t xml:space="preserve"> further.</w:t>
      </w:r>
    </w:p>
    <w:p w14:paraId="0F249D29" w14:textId="048B5E3C" w:rsidR="002520E1" w:rsidRDefault="00300D26" w:rsidP="007F3878">
      <w:r>
        <w:t xml:space="preserve">Whilst email encryption and the Titus software provide the technical measures to assist in </w:t>
      </w:r>
      <w:r w:rsidR="003C3AB2">
        <w:t>adherence</w:t>
      </w:r>
      <w:r>
        <w:t xml:space="preserve"> to Article 5 ,</w:t>
      </w:r>
      <w:r w:rsidR="003C3AB2">
        <w:t xml:space="preserve"> organisational policies, s</w:t>
      </w:r>
      <w:r w:rsidR="002520E1">
        <w:t xml:space="preserve">taff training and awareness </w:t>
      </w:r>
      <w:r w:rsidR="003C3AB2">
        <w:t>are</w:t>
      </w:r>
      <w:r w:rsidR="002520E1">
        <w:t xml:space="preserve"> key in ensuring</w:t>
      </w:r>
      <w:r w:rsidR="007D4094">
        <w:t xml:space="preserve"> </w:t>
      </w:r>
      <w:r>
        <w:t>organisational measures are in place</w:t>
      </w:r>
      <w:r w:rsidR="003C3AB2">
        <w:t xml:space="preserve"> </w:t>
      </w:r>
      <w:sdt>
        <w:sdtPr>
          <w:id w:val="-1067269187"/>
          <w:citation/>
        </w:sdtPr>
        <w:sdtContent>
          <w:r w:rsidR="003C3AB2">
            <w:fldChar w:fldCharType="begin"/>
          </w:r>
          <w:r w:rsidR="003C3AB2">
            <w:instrText xml:space="preserve"> CITATION GDPREU \l 2057 </w:instrText>
          </w:r>
          <w:r w:rsidR="003C3AB2">
            <w:fldChar w:fldCharType="separate"/>
          </w:r>
          <w:r w:rsidR="00065B37" w:rsidRPr="00065B37">
            <w:rPr>
              <w:noProof/>
            </w:rPr>
            <w:t>[12]</w:t>
          </w:r>
          <w:r w:rsidR="003C3AB2">
            <w:fldChar w:fldCharType="end"/>
          </w:r>
        </w:sdtContent>
      </w:sdt>
      <w:r w:rsidR="003C3AB2">
        <w:t>.</w:t>
      </w:r>
      <w:r w:rsidR="007D4094">
        <w:t xml:space="preserve"> </w:t>
      </w:r>
      <w:r w:rsidR="002401F5">
        <w:t xml:space="preserve">Adhering to the NPCC </w:t>
      </w:r>
      <w:r w:rsidR="00BB20FF">
        <w:t>guidance</w:t>
      </w:r>
      <w:r w:rsidR="002401F5">
        <w:t xml:space="preserve"> Dyfed Powys must ensure that all training should be repeated or refreshed as a minimum on an annual basis with evidential records kept </w:t>
      </w:r>
      <w:r w:rsidR="00021604">
        <w:t>advising</w:t>
      </w:r>
      <w:r w:rsidR="002401F5">
        <w:t xml:space="preserve"> what training has been provided to whom. </w:t>
      </w:r>
      <w:r w:rsidR="004504C7">
        <w:t xml:space="preserve"> </w:t>
      </w:r>
      <w:r w:rsidR="005A5D1A">
        <w:t xml:space="preserve">The NPCC states that the force must develop a training strategy to ensure all police staff and officers, including volunteers are aware of the requirements that the Act places upon them </w:t>
      </w:r>
      <w:sdt>
        <w:sdtPr>
          <w:id w:val="2079864402"/>
          <w:citation/>
        </w:sdtPr>
        <w:sdtContent>
          <w:r w:rsidR="005A5D1A">
            <w:fldChar w:fldCharType="begin"/>
          </w:r>
          <w:r w:rsidR="005A5D1A">
            <w:instrText xml:space="preserve"> CITATION NPCC \l 2057 </w:instrText>
          </w:r>
          <w:r w:rsidR="005A5D1A">
            <w:fldChar w:fldCharType="separate"/>
          </w:r>
          <w:r w:rsidR="00065B37" w:rsidRPr="00065B37">
            <w:rPr>
              <w:noProof/>
            </w:rPr>
            <w:t>[5]</w:t>
          </w:r>
          <w:r w:rsidR="005A5D1A">
            <w:fldChar w:fldCharType="end"/>
          </w:r>
        </w:sdtContent>
      </w:sdt>
      <w:r w:rsidR="005A5D1A">
        <w:t>.</w:t>
      </w:r>
      <w:r w:rsidR="004504C7">
        <w:t>A review is required to ensure the training strategy is up to date and all staff are compliant.</w:t>
      </w:r>
      <w:r w:rsidR="005A5D1A">
        <w:t xml:space="preserve"> It is imperative that all staff have completed the required</w:t>
      </w:r>
      <w:r w:rsidR="002401F5">
        <w:t xml:space="preserve"> E-learning ‘Managing Information’ and foundation E-learning for Data protection police professionals. The College of Policing is currently in the process of developing further training including Intermediate Data Protection classroom training for police data protection professionals, advanced classroom training for police data protection professionals</w:t>
      </w:r>
      <w:r w:rsidR="005E3CF6">
        <w:t xml:space="preserve"> and is developing a Data Protection Authorised Professional Practice (APP) relating to Data </w:t>
      </w:r>
      <w:r w:rsidR="005A5D1A">
        <w:t>Protection: Managing</w:t>
      </w:r>
      <w:r w:rsidR="005E3CF6">
        <w:t xml:space="preserve"> Police Information, Sharing Police information and information assurance (Security)</w:t>
      </w:r>
      <w:sdt>
        <w:sdtPr>
          <w:id w:val="-114448088"/>
          <w:citation/>
        </w:sdtPr>
        <w:sdtContent>
          <w:r w:rsidR="005E3CF6">
            <w:fldChar w:fldCharType="begin"/>
          </w:r>
          <w:r w:rsidR="005E3CF6">
            <w:instrText xml:space="preserve"> CITATION NPCC \l 2057 </w:instrText>
          </w:r>
          <w:r w:rsidR="005E3CF6">
            <w:fldChar w:fldCharType="separate"/>
          </w:r>
          <w:r w:rsidR="00065B37">
            <w:rPr>
              <w:noProof/>
            </w:rPr>
            <w:t xml:space="preserve"> </w:t>
          </w:r>
          <w:r w:rsidR="00065B37" w:rsidRPr="00065B37">
            <w:rPr>
              <w:noProof/>
            </w:rPr>
            <w:t>[5]</w:t>
          </w:r>
          <w:r w:rsidR="005E3CF6">
            <w:fldChar w:fldCharType="end"/>
          </w:r>
        </w:sdtContent>
      </w:sdt>
      <w:r w:rsidR="005E3CF6">
        <w:t xml:space="preserve">. </w:t>
      </w:r>
      <w:r w:rsidR="005A5D1A">
        <w:t>The force will keep informed of developments with these packages and implement</w:t>
      </w:r>
      <w:r w:rsidR="006621CC">
        <w:t>,</w:t>
      </w:r>
      <w:r w:rsidR="005A5D1A">
        <w:t xml:space="preserve"> </w:t>
      </w:r>
      <w:r w:rsidR="006621CC">
        <w:t xml:space="preserve">as part of the training strategy, </w:t>
      </w:r>
      <w:r w:rsidR="005A5D1A">
        <w:t>when available.</w:t>
      </w:r>
      <w:r w:rsidR="005E3CF6">
        <w:t xml:space="preserve"> </w:t>
      </w:r>
    </w:p>
    <w:p w14:paraId="339BC720" w14:textId="431AF5BC" w:rsidR="007F3878" w:rsidRDefault="007F3878" w:rsidP="007F3878">
      <w:pPr>
        <w:pStyle w:val="Heading2"/>
      </w:pPr>
      <w:bookmarkStart w:id="7" w:name="_Toc49241394"/>
      <w:r>
        <w:t>Actions in respect of those whose information has been leaked</w:t>
      </w:r>
      <w:bookmarkEnd w:id="7"/>
    </w:p>
    <w:p w14:paraId="0988079E" w14:textId="720856CA" w:rsidR="007F3878" w:rsidRDefault="003B333C" w:rsidP="007F3878">
      <w:r>
        <w:t>GDPR advises that should a breach result in a high risk to the rights and freedoms of individuals</w:t>
      </w:r>
      <w:r w:rsidR="007E0AAC">
        <w:t xml:space="preserve"> those concerned must be informed directly as soon as possible</w:t>
      </w:r>
      <w:sdt>
        <w:sdtPr>
          <w:id w:val="2064134015"/>
          <w:citation/>
        </w:sdtPr>
        <w:sdtContent>
          <w:r w:rsidR="007E0AAC">
            <w:fldChar w:fldCharType="begin"/>
          </w:r>
          <w:r w:rsidR="007E0AAC">
            <w:instrText xml:space="preserve"> CITATION ICObreach \l 2057 </w:instrText>
          </w:r>
          <w:r w:rsidR="007E0AAC">
            <w:fldChar w:fldCharType="separate"/>
          </w:r>
          <w:r w:rsidR="00065B37">
            <w:rPr>
              <w:noProof/>
            </w:rPr>
            <w:t xml:space="preserve"> </w:t>
          </w:r>
          <w:r w:rsidR="00065B37" w:rsidRPr="00065B37">
            <w:rPr>
              <w:noProof/>
            </w:rPr>
            <w:t>[13]</w:t>
          </w:r>
          <w:r w:rsidR="007E0AAC">
            <w:fldChar w:fldCharType="end"/>
          </w:r>
        </w:sdtContent>
      </w:sdt>
      <w:r w:rsidR="007E0AAC">
        <w:t>.</w:t>
      </w:r>
      <w:r w:rsidR="00BB778A">
        <w:t xml:space="preserve"> As </w:t>
      </w:r>
      <w:r w:rsidR="004F01C8">
        <w:t xml:space="preserve">confidential </w:t>
      </w:r>
      <w:r w:rsidR="00BB778A">
        <w:t>employee personal data has been disclosed there is the risk of possible social, economic, legal or other harm such as theft of identity</w:t>
      </w:r>
      <w:r w:rsidR="003F4D37">
        <w:t xml:space="preserve"> </w:t>
      </w:r>
      <w:sdt>
        <w:sdtPr>
          <w:id w:val="1942639626"/>
          <w:citation/>
        </w:sdtPr>
        <w:sdtContent>
          <w:r w:rsidR="003F4D37">
            <w:fldChar w:fldCharType="begin"/>
          </w:r>
          <w:r w:rsidR="003F4D37">
            <w:instrText xml:space="preserve"> CITATION htt202 \l 2057 </w:instrText>
          </w:r>
          <w:r w:rsidR="003F4D37">
            <w:fldChar w:fldCharType="separate"/>
          </w:r>
          <w:r w:rsidR="00065B37" w:rsidRPr="00065B37">
            <w:rPr>
              <w:noProof/>
            </w:rPr>
            <w:t>[14]</w:t>
          </w:r>
          <w:r w:rsidR="003F4D37">
            <w:fldChar w:fldCharType="end"/>
          </w:r>
        </w:sdtContent>
      </w:sdt>
      <w:r w:rsidR="003F4D37">
        <w:t>.</w:t>
      </w:r>
      <w:r w:rsidR="00A22502">
        <w:t xml:space="preserve"> Within this breach the </w:t>
      </w:r>
      <w:r w:rsidR="002520E1">
        <w:t xml:space="preserve">risk has been deemed </w:t>
      </w:r>
      <w:r w:rsidR="00341559">
        <w:t>as a Medium likelihood of detrimental impact on the data subjects’ rights and freedoms and therefore</w:t>
      </w:r>
      <w:r w:rsidR="00010CDA">
        <w:t xml:space="preserve"> there is</w:t>
      </w:r>
      <w:r w:rsidR="00341559">
        <w:t xml:space="preserve"> no legal requirement to notify the data subject</w:t>
      </w:r>
      <w:r w:rsidR="00A22502">
        <w:t>, however the organisation should consider its duty of care and integri</w:t>
      </w:r>
      <w:r w:rsidR="00906689">
        <w:t>ty</w:t>
      </w:r>
      <w:r w:rsidR="00A22502">
        <w:t xml:space="preserve">, to inform those </w:t>
      </w:r>
      <w:r w:rsidR="006621CC">
        <w:t xml:space="preserve">5 </w:t>
      </w:r>
      <w:r w:rsidR="00A22502">
        <w:t>employees that have been affected</w:t>
      </w:r>
      <w:r w:rsidR="0000364D">
        <w:t>,</w:t>
      </w:r>
      <w:r w:rsidR="00A22502">
        <w:t xml:space="preserve"> in order for those individuals to be aware and to take any necessary action they feel required to protect themselves.</w:t>
      </w:r>
    </w:p>
    <w:p w14:paraId="0263C21C" w14:textId="1A394329" w:rsidR="007F3878" w:rsidRDefault="007F3878" w:rsidP="007F3878">
      <w:pPr>
        <w:pStyle w:val="Heading2"/>
      </w:pPr>
      <w:bookmarkStart w:id="8" w:name="_Toc49241395"/>
      <w:r>
        <w:lastRenderedPageBreak/>
        <w:t>Other Considerations</w:t>
      </w:r>
      <w:bookmarkEnd w:id="8"/>
    </w:p>
    <w:p w14:paraId="11037EE2" w14:textId="38B276D3" w:rsidR="00F53AEF" w:rsidRDefault="009D75A9" w:rsidP="007F3878">
      <w:r>
        <w:t xml:space="preserve">Whilst undertaking the examination of this breach occurrence it also became evident that the manager in question has stored scanned employee sick notes and occupational health records on their desktop which were slowly accumulating.  </w:t>
      </w:r>
      <w:r w:rsidR="008721DE">
        <w:t xml:space="preserve">Special Category Data is defined under GDPR Article 9(1), which includes data concerning health </w:t>
      </w:r>
      <w:sdt>
        <w:sdtPr>
          <w:id w:val="1772659270"/>
          <w:citation/>
        </w:sdtPr>
        <w:sdtContent>
          <w:r w:rsidR="008721DE">
            <w:fldChar w:fldCharType="begin"/>
          </w:r>
          <w:r w:rsidR="008721DE">
            <w:instrText xml:space="preserve"> CITATION NPCC \l 2057 </w:instrText>
          </w:r>
          <w:r w:rsidR="008721DE">
            <w:fldChar w:fldCharType="separate"/>
          </w:r>
          <w:r w:rsidR="00065B37" w:rsidRPr="00065B37">
            <w:rPr>
              <w:noProof/>
            </w:rPr>
            <w:t>[5]</w:t>
          </w:r>
          <w:r w:rsidR="008721DE">
            <w:fldChar w:fldCharType="end"/>
          </w:r>
        </w:sdtContent>
      </w:sdt>
      <w:r w:rsidR="008721DE">
        <w:t>. The insecure storage and accumulation of these health-related documents are of great concern and needs immediate action. Due to the increased sensitivity of the Special Category Data it requires additional safeguarding. The GDPR sets out additional processing conditions that require obedience prior to processing.</w:t>
      </w:r>
      <w:r w:rsidR="00A13FDD">
        <w:t xml:space="preserve"> </w:t>
      </w:r>
      <w:r w:rsidR="0067467A">
        <w:t xml:space="preserve">Timely adjustments are required with the HR/Occupational Health department regarding this process with </w:t>
      </w:r>
      <w:r w:rsidR="007A54F5">
        <w:t>discussions around</w:t>
      </w:r>
      <w:r w:rsidR="0067467A">
        <w:t xml:space="preserve"> amending this to a central process to mitigate the risk.</w:t>
      </w:r>
    </w:p>
    <w:p w14:paraId="719E5032" w14:textId="1292A309" w:rsidR="008D7AF1" w:rsidRDefault="000227A9" w:rsidP="007F3878">
      <w:r>
        <w:t>Along with a High risk of impact to the data subjects t</w:t>
      </w:r>
      <w:r w:rsidR="0064516E">
        <w:t xml:space="preserve">he organisation would have been left </w:t>
      </w:r>
      <w:r w:rsidR="00C87CDB">
        <w:t>susceptible</w:t>
      </w:r>
      <w:r w:rsidR="0064516E">
        <w:t xml:space="preserve"> to </w:t>
      </w:r>
      <w:r w:rsidR="00F53AEF">
        <w:t>reputational and financial damage should this information have</w:t>
      </w:r>
      <w:r>
        <w:t xml:space="preserve"> remained </w:t>
      </w:r>
      <w:r w:rsidR="00C87CDB">
        <w:t xml:space="preserve">vulnerable </w:t>
      </w:r>
      <w:r>
        <w:t>or</w:t>
      </w:r>
      <w:r w:rsidR="00F53AEF">
        <w:t xml:space="preserve"> been disclosed. The manager has been advised to discard of these sensitive documents immediately and an all user correspondence regarding this has been sent to all managers in the interim.</w:t>
      </w:r>
    </w:p>
    <w:p w14:paraId="0DF6F128" w14:textId="5FB01B81" w:rsidR="007F10BC" w:rsidRDefault="007F10BC" w:rsidP="005A4B9E"/>
    <w:p w14:paraId="2038D80F" w14:textId="3FC58DC4" w:rsidR="00E577C3" w:rsidRDefault="00E577C3" w:rsidP="005A4B9E"/>
    <w:p w14:paraId="18DC7BA3" w14:textId="5D7FD11D" w:rsidR="00E577C3" w:rsidRDefault="00E577C3" w:rsidP="005A4B9E"/>
    <w:p w14:paraId="0B862885" w14:textId="34CD27C5" w:rsidR="00E577C3" w:rsidRDefault="00E577C3" w:rsidP="005A4B9E"/>
    <w:p w14:paraId="3D7B85E9" w14:textId="46CD1136" w:rsidR="00E577C3" w:rsidRDefault="00E577C3" w:rsidP="005A4B9E"/>
    <w:p w14:paraId="441A2F17" w14:textId="7F4C8AA6" w:rsidR="00E577C3" w:rsidRDefault="00E577C3" w:rsidP="005A4B9E"/>
    <w:p w14:paraId="36700821" w14:textId="02F49D5A" w:rsidR="000B7BF6" w:rsidRDefault="000B7BF6" w:rsidP="005A4B9E"/>
    <w:p w14:paraId="7D45447B" w14:textId="65612B21" w:rsidR="000B7BF6" w:rsidRDefault="000B7BF6" w:rsidP="005A4B9E"/>
    <w:p w14:paraId="5BC078EA" w14:textId="01EB8061" w:rsidR="000B7BF6" w:rsidRDefault="000B7BF6" w:rsidP="005A4B9E"/>
    <w:p w14:paraId="42A8B4C6" w14:textId="5D2BD7DD" w:rsidR="000B7BF6" w:rsidRDefault="000B7BF6" w:rsidP="005A4B9E"/>
    <w:p w14:paraId="76051226" w14:textId="3B9625FB" w:rsidR="000B7BF6" w:rsidRDefault="000B7BF6" w:rsidP="005A4B9E"/>
    <w:p w14:paraId="0A3BD080" w14:textId="33BA6876" w:rsidR="000B7BF6" w:rsidRDefault="000B7BF6" w:rsidP="005A4B9E"/>
    <w:p w14:paraId="114645EB" w14:textId="4FF5140C" w:rsidR="000B7BF6" w:rsidRDefault="000B7BF6" w:rsidP="005A4B9E"/>
    <w:p w14:paraId="080EFBBC" w14:textId="41DC19F0" w:rsidR="000B7BF6" w:rsidRDefault="000B7BF6" w:rsidP="005A4B9E"/>
    <w:p w14:paraId="33DBE055" w14:textId="1539F60C" w:rsidR="000B7BF6" w:rsidRDefault="000B7BF6" w:rsidP="005A4B9E"/>
    <w:p w14:paraId="6BA0E3AD" w14:textId="164B6254" w:rsidR="000B7BF6" w:rsidRDefault="000B7BF6" w:rsidP="005A4B9E"/>
    <w:p w14:paraId="6507FB5E" w14:textId="7E433098" w:rsidR="000B7BF6" w:rsidRDefault="000B7BF6" w:rsidP="005A4B9E"/>
    <w:p w14:paraId="72AC2330" w14:textId="77777777" w:rsidR="000B7BF6" w:rsidRDefault="000B7BF6" w:rsidP="005A4B9E"/>
    <w:p w14:paraId="50559C56" w14:textId="7F5B6EB3" w:rsidR="007F10BC" w:rsidRDefault="007F10BC" w:rsidP="005A4B9E">
      <w:pPr>
        <w:rPr>
          <w:color w:val="FF0000"/>
        </w:rPr>
      </w:pPr>
    </w:p>
    <w:p w14:paraId="5AF29AD2" w14:textId="29DDCF64" w:rsidR="005A4B9E" w:rsidRPr="00216323" w:rsidRDefault="005A4B9E" w:rsidP="005A4B9E">
      <w:pPr>
        <w:pStyle w:val="Heading1"/>
        <w:rPr>
          <w:u w:val="single"/>
        </w:rPr>
      </w:pPr>
      <w:bookmarkStart w:id="9" w:name="_Toc49241396"/>
      <w:r w:rsidRPr="00216323">
        <w:rPr>
          <w:u w:val="single"/>
        </w:rPr>
        <w:lastRenderedPageBreak/>
        <w:t>Executive Board</w:t>
      </w:r>
      <w:r w:rsidR="005632BA" w:rsidRPr="00216323">
        <w:rPr>
          <w:u w:val="single"/>
        </w:rPr>
        <w:t xml:space="preserve"> Report</w:t>
      </w:r>
      <w:bookmarkEnd w:id="9"/>
    </w:p>
    <w:p w14:paraId="406FE2F9" w14:textId="1F633B75" w:rsidR="007F3878" w:rsidRDefault="007F3878" w:rsidP="007F3878"/>
    <w:p w14:paraId="3CECB88B" w14:textId="7F178DAF" w:rsidR="007F3878" w:rsidRDefault="007F3878" w:rsidP="007F3878">
      <w:pPr>
        <w:pStyle w:val="Heading2"/>
      </w:pPr>
      <w:bookmarkStart w:id="10" w:name="_Toc49241397"/>
      <w:r>
        <w:t>Summary</w:t>
      </w:r>
      <w:bookmarkEnd w:id="10"/>
    </w:p>
    <w:p w14:paraId="43A0D4A2" w14:textId="68C3A4DC" w:rsidR="007B09F6" w:rsidRDefault="007B09F6" w:rsidP="007B09F6">
      <w:r>
        <w:t>Dyfed Powys Police collate and store employee details for the purpose of Human Resources and these details are stored on a secure central operational system, being viewed and used for legitimate HR purposes.</w:t>
      </w:r>
    </w:p>
    <w:p w14:paraId="0C0A3015" w14:textId="5D0C5EC8" w:rsidR="007B09F6" w:rsidRDefault="007B09F6" w:rsidP="007B09F6">
      <w:r>
        <w:t xml:space="preserve">It has become apparent that a breach has occurred as </w:t>
      </w:r>
      <w:r w:rsidR="00EF6421">
        <w:t>a manager of a different</w:t>
      </w:r>
      <w:r>
        <w:t xml:space="preserve"> department has legitimately accessed the central operational system however has downloaded their </w:t>
      </w:r>
      <w:r w:rsidR="00010CDA">
        <w:t xml:space="preserve">5 </w:t>
      </w:r>
      <w:r>
        <w:t xml:space="preserve">staff member’s details, saving the extracted document on to their desktop. The manager </w:t>
      </w:r>
      <w:r w:rsidR="00EF6421">
        <w:t xml:space="preserve">in question has </w:t>
      </w:r>
      <w:r>
        <w:t xml:space="preserve">extracted and saved these details due to feeling it was a more efficient way of being able to </w:t>
      </w:r>
      <w:r w:rsidR="00FE27C8">
        <w:t>complete an alternative task.</w:t>
      </w:r>
    </w:p>
    <w:p w14:paraId="7EDD6728" w14:textId="5F34FB99" w:rsidR="007B09F6" w:rsidRDefault="007B09F6" w:rsidP="007F3878">
      <w:r>
        <w:t xml:space="preserve">Whilst corresponding with a member of the public via email, </w:t>
      </w:r>
      <w:r w:rsidR="007D4094">
        <w:t>in</w:t>
      </w:r>
      <w:r>
        <w:t xml:space="preserve"> error th</w:t>
      </w:r>
      <w:r w:rsidR="004F01C8">
        <w:t>e</w:t>
      </w:r>
      <w:r w:rsidR="00EF6421">
        <w:t xml:space="preserve"> </w:t>
      </w:r>
      <w:r>
        <w:t xml:space="preserve">manager has attached the extracted staff members details document, </w:t>
      </w:r>
      <w:r w:rsidR="007D4094">
        <w:t>instead</w:t>
      </w:r>
      <w:r>
        <w:t xml:space="preserve"> of the intended </w:t>
      </w:r>
      <w:r w:rsidR="00FE27C8">
        <w:t>document</w:t>
      </w:r>
      <w:r w:rsidR="00EF6421">
        <w:t xml:space="preserve">, in error. Upon </w:t>
      </w:r>
      <w:r w:rsidR="005074DC">
        <w:t xml:space="preserve">realising the </w:t>
      </w:r>
      <w:r w:rsidR="00907EA7">
        <w:t>error,</w:t>
      </w:r>
      <w:r w:rsidR="005074DC">
        <w:t xml:space="preserve"> the manager has contacted the Information governance manager to report the incident.</w:t>
      </w:r>
    </w:p>
    <w:p w14:paraId="3A7F7A6F" w14:textId="335DACC1" w:rsidR="007F3878" w:rsidRDefault="007F3878" w:rsidP="007F3878">
      <w:pPr>
        <w:pStyle w:val="Heading2"/>
      </w:pPr>
      <w:bookmarkStart w:id="11" w:name="_Toc49241398"/>
      <w:r>
        <w:t>Data Protection Implications</w:t>
      </w:r>
      <w:bookmarkEnd w:id="11"/>
    </w:p>
    <w:p w14:paraId="22A2F06D" w14:textId="51AF63AD" w:rsidR="00F748A4" w:rsidRDefault="00F748A4" w:rsidP="007F3878">
      <w:r>
        <w:t xml:space="preserve">The breach reported is </w:t>
      </w:r>
      <w:r w:rsidR="00CC4266">
        <w:t xml:space="preserve">recognised as </w:t>
      </w:r>
      <w:r>
        <w:t xml:space="preserve">a confidential breach of personal data, due to the data being </w:t>
      </w:r>
      <w:r w:rsidR="004F01C8">
        <w:t xml:space="preserve">identifiable and </w:t>
      </w:r>
      <w:r>
        <w:t xml:space="preserve">disclosed accidentally </w:t>
      </w:r>
      <w:sdt>
        <w:sdtPr>
          <w:id w:val="501544292"/>
          <w:citation/>
        </w:sdtPr>
        <w:sdtContent>
          <w:r>
            <w:fldChar w:fldCharType="begin"/>
          </w:r>
          <w:r>
            <w:instrText xml:space="preserve"> CITATION confidentiality \l 2057 </w:instrText>
          </w:r>
          <w:r>
            <w:fldChar w:fldCharType="separate"/>
          </w:r>
          <w:r w:rsidR="00065B37" w:rsidRPr="00065B37">
            <w:rPr>
              <w:noProof/>
            </w:rPr>
            <w:t>[2]</w:t>
          </w:r>
          <w:r>
            <w:fldChar w:fldCharType="end"/>
          </w:r>
        </w:sdtContent>
      </w:sdt>
      <w:r>
        <w:t xml:space="preserve">. The GDPR sets out 7 key principles. Within this incident </w:t>
      </w:r>
      <w:r w:rsidR="000B7BF6">
        <w:t>the integrity and confidentiality principle has</w:t>
      </w:r>
      <w:r>
        <w:t xml:space="preserve"> been breached.</w:t>
      </w:r>
      <w:r w:rsidR="00FB1B9B">
        <w:t xml:space="preserve"> </w:t>
      </w:r>
      <w:r w:rsidR="000B7BF6">
        <w:t>This principle makes clear the requirement for data to be protected against “unauthorised or unlawful processing and against accidental loss, destruction or damage”</w:t>
      </w:r>
      <w:sdt>
        <w:sdtPr>
          <w:id w:val="-435747856"/>
          <w:citation/>
        </w:sdtPr>
        <w:sdtContent>
          <w:r w:rsidR="000B7BF6">
            <w:fldChar w:fldCharType="begin"/>
          </w:r>
          <w:r w:rsidR="000B7BF6">
            <w:instrText xml:space="preserve"> CITATION ICOscurityprinciple \l 2057 </w:instrText>
          </w:r>
          <w:r w:rsidR="000B7BF6">
            <w:fldChar w:fldCharType="separate"/>
          </w:r>
          <w:r w:rsidR="00065B37">
            <w:rPr>
              <w:noProof/>
            </w:rPr>
            <w:t xml:space="preserve"> </w:t>
          </w:r>
          <w:r w:rsidR="00065B37" w:rsidRPr="00065B37">
            <w:rPr>
              <w:noProof/>
            </w:rPr>
            <w:t>[3]</w:t>
          </w:r>
          <w:r w:rsidR="000B7BF6">
            <w:fldChar w:fldCharType="end"/>
          </w:r>
        </w:sdtContent>
      </w:sdt>
      <w:r w:rsidR="000B7BF6">
        <w:t xml:space="preserve">. This has been breached due to the data being extracted and distributed in error. </w:t>
      </w:r>
    </w:p>
    <w:p w14:paraId="5DCC598F" w14:textId="45F7E772" w:rsidR="00F748A4" w:rsidRDefault="000B7BF6" w:rsidP="007F3878">
      <w:r>
        <w:t xml:space="preserve">Although not </w:t>
      </w:r>
      <w:r w:rsidR="00D334DA">
        <w:t xml:space="preserve">on </w:t>
      </w:r>
      <w:r>
        <w:t>a direct basis</w:t>
      </w:r>
      <w:r w:rsidR="00D334DA">
        <w:t>,</w:t>
      </w:r>
      <w:r>
        <w:t xml:space="preserve"> the implications of this breach could also violate the purpose limitation principle and the lawfulness, fairness and transparency principle, due to the data not being processed for this purpose and for the staff members not being aware of their data been extracted for this alternative purpose.</w:t>
      </w:r>
    </w:p>
    <w:p w14:paraId="19BBB795" w14:textId="4E6B4557" w:rsidR="00787BF9" w:rsidRDefault="007F3878" w:rsidP="00FE27C8">
      <w:pPr>
        <w:pStyle w:val="Heading2"/>
      </w:pPr>
      <w:bookmarkStart w:id="12" w:name="_Toc49241399"/>
      <w:r>
        <w:t>Risk Exposure</w:t>
      </w:r>
      <w:bookmarkEnd w:id="12"/>
    </w:p>
    <w:p w14:paraId="58C0EAFB" w14:textId="1FE3F7D6" w:rsidR="00097C58" w:rsidRDefault="008E4A31" w:rsidP="007F3878">
      <w:r>
        <w:t>Reflecting on th</w:t>
      </w:r>
      <w:r w:rsidR="00011EE2">
        <w:t>e</w:t>
      </w:r>
      <w:r>
        <w:t xml:space="preserve"> incident </w:t>
      </w:r>
      <w:r w:rsidR="00010CDA">
        <w:t xml:space="preserve">a </w:t>
      </w:r>
      <w:r>
        <w:t>risk matrix</w:t>
      </w:r>
      <w:r w:rsidR="003B2A5E">
        <w:t xml:space="preserve"> </w:t>
      </w:r>
      <w:r w:rsidR="00011EE2">
        <w:t>was</w:t>
      </w:r>
      <w:r w:rsidR="00907EA7" w:rsidRPr="00907EA7">
        <w:t xml:space="preserve"> utilised to </w:t>
      </w:r>
      <w:r>
        <w:t xml:space="preserve">examine the risk exposure </w:t>
      </w:r>
      <w:r w:rsidR="00113C9A">
        <w:t>to “establish the likelihood and severity of the resulting risk to people’s rights and freedoms”</w:t>
      </w:r>
      <w:sdt>
        <w:sdtPr>
          <w:id w:val="-1190994201"/>
          <w:citation/>
        </w:sdtPr>
        <w:sdtContent>
          <w:r w:rsidR="00113C9A">
            <w:fldChar w:fldCharType="begin"/>
          </w:r>
          <w:r w:rsidR="00113C9A">
            <w:instrText xml:space="preserve"> CITATION ICOPersonal \l 2057 </w:instrText>
          </w:r>
          <w:r w:rsidR="00113C9A">
            <w:fldChar w:fldCharType="separate"/>
          </w:r>
          <w:r w:rsidR="00065B37">
            <w:rPr>
              <w:noProof/>
            </w:rPr>
            <w:t xml:space="preserve"> </w:t>
          </w:r>
          <w:r w:rsidR="00065B37" w:rsidRPr="00065B37">
            <w:rPr>
              <w:noProof/>
            </w:rPr>
            <w:t>[1]</w:t>
          </w:r>
          <w:r w:rsidR="00113C9A">
            <w:fldChar w:fldCharType="end"/>
          </w:r>
        </w:sdtContent>
      </w:sdt>
      <w:r w:rsidR="00113C9A">
        <w:t>.</w:t>
      </w:r>
      <w:r w:rsidR="00010CDA">
        <w:t xml:space="preserve"> The force </w:t>
      </w:r>
      <w:r w:rsidR="00097C58">
        <w:t xml:space="preserve">takes advice from the NPCC matrix </w:t>
      </w:r>
      <w:sdt>
        <w:sdtPr>
          <w:id w:val="383144777"/>
          <w:citation/>
        </w:sdtPr>
        <w:sdtContent>
          <w:r w:rsidR="00097C58">
            <w:fldChar w:fldCharType="begin"/>
          </w:r>
          <w:r w:rsidR="00097C58">
            <w:instrText xml:space="preserve"> CITATION NPCC \l 2057 </w:instrText>
          </w:r>
          <w:r w:rsidR="00097C58">
            <w:fldChar w:fldCharType="separate"/>
          </w:r>
          <w:r w:rsidR="00065B37" w:rsidRPr="00065B37">
            <w:rPr>
              <w:noProof/>
            </w:rPr>
            <w:t>[5]</w:t>
          </w:r>
          <w:r w:rsidR="00097C58">
            <w:fldChar w:fldCharType="end"/>
          </w:r>
        </w:sdtContent>
      </w:sdt>
      <w:r w:rsidR="00097C58">
        <w:t>. Examining the likelihood of detrimental impact to the data subject’s rights and freedoms the incident in question does not meet the Low Likelihood criteria due to the document shared not being protected and personal identifiers, namely names and address, were included. It is defensible to allocate a Medium likelihood of detrimental impact in this case.</w:t>
      </w:r>
    </w:p>
    <w:p w14:paraId="6F7A993B" w14:textId="1E85184B" w:rsidR="00097C58" w:rsidRPr="00097C58" w:rsidRDefault="00097C58" w:rsidP="007F3878">
      <w:pPr>
        <w:rPr>
          <w:u w:val="single"/>
        </w:rPr>
      </w:pPr>
      <w:r w:rsidRPr="00097C58">
        <w:rPr>
          <w:noProof/>
          <w:u w:val="single"/>
        </w:rPr>
        <w:lastRenderedPageBreak/>
        <w:drawing>
          <wp:anchor distT="0" distB="0" distL="114300" distR="114300" simplePos="0" relativeHeight="251666432" behindDoc="0" locked="0" layoutInCell="1" allowOverlap="1" wp14:anchorId="05577B01" wp14:editId="08167DC1">
            <wp:simplePos x="0" y="0"/>
            <wp:positionH relativeFrom="column">
              <wp:posOffset>0</wp:posOffset>
            </wp:positionH>
            <wp:positionV relativeFrom="paragraph">
              <wp:posOffset>288290</wp:posOffset>
            </wp:positionV>
            <wp:extent cx="5731510" cy="3638550"/>
            <wp:effectExtent l="0" t="0" r="2540" b="0"/>
            <wp:wrapSquare wrapText="bothSides"/>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nppc matrix.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638550"/>
                    </a:xfrm>
                    <a:prstGeom prst="rect">
                      <a:avLst/>
                    </a:prstGeom>
                  </pic:spPr>
                </pic:pic>
              </a:graphicData>
            </a:graphic>
          </wp:anchor>
        </w:drawing>
      </w:r>
      <w:r w:rsidRPr="00097C58">
        <w:rPr>
          <w:u w:val="single"/>
        </w:rPr>
        <w:t xml:space="preserve">NPCC Matrix </w:t>
      </w:r>
      <w:sdt>
        <w:sdtPr>
          <w:rPr>
            <w:u w:val="single"/>
          </w:rPr>
          <w:id w:val="-2057076271"/>
          <w:citation/>
        </w:sdtPr>
        <w:sdtContent>
          <w:r w:rsidRPr="00097C58">
            <w:rPr>
              <w:u w:val="single"/>
            </w:rPr>
            <w:fldChar w:fldCharType="begin"/>
          </w:r>
          <w:r w:rsidRPr="00097C58">
            <w:rPr>
              <w:u w:val="single"/>
            </w:rPr>
            <w:instrText xml:space="preserve"> CITATION NPCC \l 2057 </w:instrText>
          </w:r>
          <w:r w:rsidRPr="00097C58">
            <w:rPr>
              <w:u w:val="single"/>
            </w:rPr>
            <w:fldChar w:fldCharType="separate"/>
          </w:r>
          <w:r w:rsidR="00065B37" w:rsidRPr="00065B37">
            <w:rPr>
              <w:noProof/>
            </w:rPr>
            <w:t>[5]</w:t>
          </w:r>
          <w:r w:rsidRPr="00097C58">
            <w:rPr>
              <w:u w:val="single"/>
            </w:rPr>
            <w:fldChar w:fldCharType="end"/>
          </w:r>
        </w:sdtContent>
      </w:sdt>
    </w:p>
    <w:p w14:paraId="6D9FEA77" w14:textId="2AF2DBB5" w:rsidR="00097C58" w:rsidRDefault="00097C58" w:rsidP="007F3878"/>
    <w:p w14:paraId="41E367A0" w14:textId="5D3A5586" w:rsidR="00097C58" w:rsidRDefault="00097C58" w:rsidP="007F3878">
      <w:r>
        <w:t>To affirm this decision a confirmation alternative matrix was also performed.</w:t>
      </w:r>
    </w:p>
    <w:p w14:paraId="508E98F4" w14:textId="4939E27C" w:rsidR="00787BF9" w:rsidRPr="007D4094" w:rsidRDefault="00097C58" w:rsidP="007F3878">
      <w:pPr>
        <w:rPr>
          <w:u w:val="single"/>
        </w:rPr>
      </w:pPr>
      <w:r>
        <w:rPr>
          <w:u w:val="single"/>
        </w:rPr>
        <w:t xml:space="preserve">Alternative </w:t>
      </w:r>
      <w:r w:rsidR="007D4094" w:rsidRPr="007D4094">
        <w:rPr>
          <w:u w:val="single"/>
        </w:rPr>
        <w:t xml:space="preserve">Risk Matrix </w:t>
      </w:r>
      <w:sdt>
        <w:sdtPr>
          <w:rPr>
            <w:u w:val="single"/>
          </w:rPr>
          <w:id w:val="-1126848886"/>
          <w:citation/>
        </w:sdtPr>
        <w:sdtContent>
          <w:r w:rsidR="00011EE2">
            <w:rPr>
              <w:u w:val="single"/>
            </w:rPr>
            <w:fldChar w:fldCharType="begin"/>
          </w:r>
          <w:r w:rsidR="00011EE2">
            <w:rPr>
              <w:u w:val="single"/>
            </w:rPr>
            <w:instrText xml:space="preserve"> CITATION Riskmarix \l 2057 </w:instrText>
          </w:r>
          <w:r w:rsidR="00011EE2">
            <w:rPr>
              <w:u w:val="single"/>
            </w:rPr>
            <w:fldChar w:fldCharType="separate"/>
          </w:r>
          <w:r w:rsidR="00065B37" w:rsidRPr="00065B37">
            <w:rPr>
              <w:noProof/>
            </w:rPr>
            <w:t>[6]</w:t>
          </w:r>
          <w:r w:rsidR="00011EE2">
            <w:rPr>
              <w:u w:val="single"/>
            </w:rPr>
            <w:fldChar w:fldCharType="end"/>
          </w:r>
        </w:sdtContent>
      </w:sdt>
    </w:p>
    <w:p w14:paraId="7D45A766" w14:textId="5FF3C584" w:rsidR="00787BF9" w:rsidRDefault="007D4094" w:rsidP="007F3878">
      <w:r>
        <w:rPr>
          <w:noProof/>
        </w:rPr>
        <w:drawing>
          <wp:anchor distT="0" distB="0" distL="114300" distR="114300" simplePos="0" relativeHeight="251658240" behindDoc="0" locked="0" layoutInCell="1" allowOverlap="1" wp14:anchorId="18FD2915" wp14:editId="25ED398A">
            <wp:simplePos x="0" y="0"/>
            <wp:positionH relativeFrom="margin">
              <wp:align>left</wp:align>
            </wp:positionH>
            <wp:positionV relativeFrom="paragraph">
              <wp:posOffset>11262</wp:posOffset>
            </wp:positionV>
            <wp:extent cx="3581400" cy="1542355"/>
            <wp:effectExtent l="0" t="0" r="0" b="1270"/>
            <wp:wrapThrough wrapText="bothSides">
              <wp:wrapPolygon edited="0">
                <wp:start x="0" y="0"/>
                <wp:lineTo x="0" y="21351"/>
                <wp:lineTo x="21485" y="21351"/>
                <wp:lineTo x="21485" y="0"/>
                <wp:lineTo x="0" y="0"/>
              </wp:wrapPolygon>
            </wp:wrapThrough>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trix.PNG"/>
                    <pic:cNvPicPr/>
                  </pic:nvPicPr>
                  <pic:blipFill>
                    <a:blip r:embed="rId11">
                      <a:extLst>
                        <a:ext uri="{28A0092B-C50C-407E-A947-70E740481C1C}">
                          <a14:useLocalDpi xmlns:a14="http://schemas.microsoft.com/office/drawing/2010/main" val="0"/>
                        </a:ext>
                      </a:extLst>
                    </a:blip>
                    <a:stretch>
                      <a:fillRect/>
                    </a:stretch>
                  </pic:blipFill>
                  <pic:spPr>
                    <a:xfrm>
                      <a:off x="0" y="0"/>
                      <a:ext cx="3581400" cy="1542355"/>
                    </a:xfrm>
                    <a:prstGeom prst="rect">
                      <a:avLst/>
                    </a:prstGeom>
                  </pic:spPr>
                </pic:pic>
              </a:graphicData>
            </a:graphic>
          </wp:anchor>
        </w:drawing>
      </w:r>
    </w:p>
    <w:p w14:paraId="74CD8220" w14:textId="0B0609A7" w:rsidR="00787BF9" w:rsidRDefault="00787BF9" w:rsidP="007F3878"/>
    <w:p w14:paraId="01AD013F" w14:textId="65157C7D" w:rsidR="00787BF9" w:rsidRDefault="00787BF9" w:rsidP="007F3878"/>
    <w:p w14:paraId="0455C6DF" w14:textId="69BAFC00" w:rsidR="00787BF9" w:rsidRDefault="00787BF9" w:rsidP="007F3878"/>
    <w:p w14:paraId="45628589" w14:textId="77777777" w:rsidR="00787BF9" w:rsidRDefault="00787BF9" w:rsidP="007F3878"/>
    <w:p w14:paraId="1D915E92" w14:textId="311DAADE" w:rsidR="00787BF9" w:rsidRDefault="00787BF9" w:rsidP="007F3878"/>
    <w:p w14:paraId="5A30D300" w14:textId="15AC34FC" w:rsidR="007D4094" w:rsidRPr="007D4094" w:rsidRDefault="00097C58" w:rsidP="007F3878">
      <w:pPr>
        <w:rPr>
          <w:u w:val="single"/>
        </w:rPr>
      </w:pPr>
      <w:r>
        <w:rPr>
          <w:u w:val="single"/>
        </w:rPr>
        <w:t xml:space="preserve">Alternative </w:t>
      </w:r>
      <w:r w:rsidR="006D75D4">
        <w:rPr>
          <w:u w:val="single"/>
        </w:rPr>
        <w:t xml:space="preserve">Risk Matrix </w:t>
      </w:r>
      <w:r>
        <w:rPr>
          <w:u w:val="single"/>
        </w:rPr>
        <w:t>li</w:t>
      </w:r>
      <w:r w:rsidR="007D4094" w:rsidRPr="007D4094">
        <w:rPr>
          <w:u w:val="single"/>
        </w:rPr>
        <w:t>kelihood descriptors</w:t>
      </w:r>
      <w:r w:rsidR="00011EE2">
        <w:rPr>
          <w:u w:val="single"/>
        </w:rPr>
        <w:t xml:space="preserve"> </w:t>
      </w:r>
      <w:sdt>
        <w:sdtPr>
          <w:rPr>
            <w:u w:val="single"/>
          </w:rPr>
          <w:id w:val="512800405"/>
          <w:citation/>
        </w:sdtPr>
        <w:sdtContent>
          <w:r w:rsidR="00011EE2">
            <w:rPr>
              <w:u w:val="single"/>
            </w:rPr>
            <w:fldChar w:fldCharType="begin"/>
          </w:r>
          <w:r w:rsidR="00011EE2">
            <w:rPr>
              <w:u w:val="single"/>
            </w:rPr>
            <w:instrText xml:space="preserve"> CITATION Riskmarix \l 2057 </w:instrText>
          </w:r>
          <w:r w:rsidR="00011EE2">
            <w:rPr>
              <w:u w:val="single"/>
            </w:rPr>
            <w:fldChar w:fldCharType="separate"/>
          </w:r>
          <w:r w:rsidR="00065B37" w:rsidRPr="00065B37">
            <w:rPr>
              <w:noProof/>
            </w:rPr>
            <w:t>[6]</w:t>
          </w:r>
          <w:r w:rsidR="00011EE2">
            <w:rPr>
              <w:u w:val="single"/>
            </w:rPr>
            <w:fldChar w:fldCharType="end"/>
          </w:r>
        </w:sdtContent>
      </w:sdt>
    </w:p>
    <w:p w14:paraId="45C67964" w14:textId="2C380CA4" w:rsidR="00787BF9" w:rsidRDefault="00787BF9" w:rsidP="007F3878">
      <w:r>
        <w:rPr>
          <w:noProof/>
        </w:rPr>
        <w:drawing>
          <wp:inline distT="0" distB="0" distL="0" distR="0" wp14:anchorId="7D49B961" wp14:editId="0B55AD41">
            <wp:extent cx="4925746" cy="855702"/>
            <wp:effectExtent l="0" t="0" r="0" b="190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trix2.PNG"/>
                    <pic:cNvPicPr/>
                  </pic:nvPicPr>
                  <pic:blipFill>
                    <a:blip r:embed="rId12">
                      <a:extLst>
                        <a:ext uri="{28A0092B-C50C-407E-A947-70E740481C1C}">
                          <a14:useLocalDpi xmlns:a14="http://schemas.microsoft.com/office/drawing/2010/main" val="0"/>
                        </a:ext>
                      </a:extLst>
                    </a:blip>
                    <a:stretch>
                      <a:fillRect/>
                    </a:stretch>
                  </pic:blipFill>
                  <pic:spPr>
                    <a:xfrm>
                      <a:off x="0" y="0"/>
                      <a:ext cx="4999297" cy="868479"/>
                    </a:xfrm>
                    <a:prstGeom prst="rect">
                      <a:avLst/>
                    </a:prstGeom>
                  </pic:spPr>
                </pic:pic>
              </a:graphicData>
            </a:graphic>
          </wp:inline>
        </w:drawing>
      </w:r>
    </w:p>
    <w:p w14:paraId="18EF9FFC" w14:textId="550BDABE" w:rsidR="00787BF9" w:rsidRPr="007D4094" w:rsidRDefault="007D4094" w:rsidP="007F3878">
      <w:pPr>
        <w:rPr>
          <w:u w:val="single"/>
        </w:rPr>
      </w:pPr>
      <w:r w:rsidRPr="007D4094">
        <w:rPr>
          <w:noProof/>
          <w:u w:val="single"/>
        </w:rPr>
        <w:lastRenderedPageBreak/>
        <w:drawing>
          <wp:anchor distT="0" distB="0" distL="114300" distR="114300" simplePos="0" relativeHeight="251660288" behindDoc="0" locked="0" layoutInCell="1" allowOverlap="1" wp14:anchorId="73F620CF" wp14:editId="1CE26598">
            <wp:simplePos x="0" y="0"/>
            <wp:positionH relativeFrom="column">
              <wp:posOffset>-128470</wp:posOffset>
            </wp:positionH>
            <wp:positionV relativeFrom="paragraph">
              <wp:posOffset>279610</wp:posOffset>
            </wp:positionV>
            <wp:extent cx="4941288" cy="2295460"/>
            <wp:effectExtent l="0" t="0" r="0" b="0"/>
            <wp:wrapThrough wrapText="bothSides">
              <wp:wrapPolygon edited="0">
                <wp:start x="0" y="0"/>
                <wp:lineTo x="0" y="21337"/>
                <wp:lineTo x="21486" y="21337"/>
                <wp:lineTo x="21486" y="0"/>
                <wp:lineTo x="0" y="0"/>
              </wp:wrapPolygon>
            </wp:wrapThrough>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trix3.PNG"/>
                    <pic:cNvPicPr/>
                  </pic:nvPicPr>
                  <pic:blipFill>
                    <a:blip r:embed="rId13">
                      <a:extLst>
                        <a:ext uri="{28A0092B-C50C-407E-A947-70E740481C1C}">
                          <a14:useLocalDpi xmlns:a14="http://schemas.microsoft.com/office/drawing/2010/main" val="0"/>
                        </a:ext>
                      </a:extLst>
                    </a:blip>
                    <a:stretch>
                      <a:fillRect/>
                    </a:stretch>
                  </pic:blipFill>
                  <pic:spPr>
                    <a:xfrm>
                      <a:off x="0" y="0"/>
                      <a:ext cx="4941288" cy="2295460"/>
                    </a:xfrm>
                    <a:prstGeom prst="rect">
                      <a:avLst/>
                    </a:prstGeom>
                  </pic:spPr>
                </pic:pic>
              </a:graphicData>
            </a:graphic>
          </wp:anchor>
        </w:drawing>
      </w:r>
      <w:r w:rsidR="006D75D4">
        <w:rPr>
          <w:u w:val="single"/>
        </w:rPr>
        <w:t xml:space="preserve">Alternative Risk Matrix </w:t>
      </w:r>
      <w:r w:rsidRPr="007D4094">
        <w:rPr>
          <w:u w:val="single"/>
        </w:rPr>
        <w:t>Impact descriptors</w:t>
      </w:r>
      <w:r>
        <w:rPr>
          <w:u w:val="single"/>
        </w:rPr>
        <w:t xml:space="preserve"> </w:t>
      </w:r>
      <w:sdt>
        <w:sdtPr>
          <w:rPr>
            <w:u w:val="single"/>
          </w:rPr>
          <w:id w:val="-1674329936"/>
          <w:citation/>
        </w:sdtPr>
        <w:sdtContent>
          <w:r w:rsidR="00011EE2">
            <w:rPr>
              <w:u w:val="single"/>
            </w:rPr>
            <w:fldChar w:fldCharType="begin"/>
          </w:r>
          <w:r w:rsidR="00011EE2">
            <w:rPr>
              <w:u w:val="single"/>
            </w:rPr>
            <w:instrText xml:space="preserve"> CITATION Riskmarix \l 2057 </w:instrText>
          </w:r>
          <w:r w:rsidR="00011EE2">
            <w:rPr>
              <w:u w:val="single"/>
            </w:rPr>
            <w:fldChar w:fldCharType="separate"/>
          </w:r>
          <w:r w:rsidR="00065B37" w:rsidRPr="00065B37">
            <w:rPr>
              <w:noProof/>
            </w:rPr>
            <w:t>[6]</w:t>
          </w:r>
          <w:r w:rsidR="00011EE2">
            <w:rPr>
              <w:u w:val="single"/>
            </w:rPr>
            <w:fldChar w:fldCharType="end"/>
          </w:r>
        </w:sdtContent>
      </w:sdt>
    </w:p>
    <w:p w14:paraId="1377156B" w14:textId="5D3D1DFB" w:rsidR="007D4094" w:rsidRDefault="007D4094" w:rsidP="007F3878"/>
    <w:p w14:paraId="1A6F6319" w14:textId="77777777" w:rsidR="007D4094" w:rsidRDefault="007D4094" w:rsidP="007F3878"/>
    <w:p w14:paraId="3ABBCE52" w14:textId="77777777" w:rsidR="007D4094" w:rsidRDefault="007D4094" w:rsidP="007F3878"/>
    <w:p w14:paraId="25458430" w14:textId="77777777" w:rsidR="007D4094" w:rsidRDefault="007D4094" w:rsidP="007F3878"/>
    <w:p w14:paraId="7A441868" w14:textId="77777777" w:rsidR="007D4094" w:rsidRDefault="007D4094" w:rsidP="007F3878"/>
    <w:p w14:paraId="5D242DD9" w14:textId="77777777" w:rsidR="007D4094" w:rsidRDefault="007D4094" w:rsidP="007F3878"/>
    <w:p w14:paraId="226699F1" w14:textId="77777777" w:rsidR="007D4094" w:rsidRDefault="007D4094" w:rsidP="007F3878"/>
    <w:p w14:paraId="238F4980" w14:textId="77777777" w:rsidR="007D4094" w:rsidRDefault="007D4094" w:rsidP="007F3878"/>
    <w:p w14:paraId="0C5A008E" w14:textId="77777777" w:rsidR="00097C58" w:rsidRDefault="00113C9A" w:rsidP="007F3878">
      <w:r>
        <w:t xml:space="preserve">When assessing the risk, Recital 85 of the GDPR was considered, concentrating on the potential negative consequences for those individuals involved. </w:t>
      </w:r>
      <w:r w:rsidR="00787BF9">
        <w:t xml:space="preserve">A likelihood score of ‘2’ is felt appropriate on this occasion with an Impact score of ‘2’. </w:t>
      </w:r>
      <w:r w:rsidR="007D4094">
        <w:t>These scores were chosen from the matrix due to the opinion that the breach event was an isolated occurrence with an action plan in place to implement processes to mitigate any future occurrence of this type.</w:t>
      </w:r>
      <w:r w:rsidR="00787BF9" w:rsidRPr="00787BF9">
        <w:rPr>
          <w:color w:val="FF0000"/>
        </w:rPr>
        <w:t xml:space="preserve"> </w:t>
      </w:r>
      <w:r w:rsidR="000D5714">
        <w:t xml:space="preserve">Considering </w:t>
      </w:r>
      <w:r w:rsidR="00787BF9">
        <w:t xml:space="preserve">these </w:t>
      </w:r>
      <w:r w:rsidR="00B8330C">
        <w:t>scores,</w:t>
      </w:r>
      <w:r w:rsidR="000D5714">
        <w:t xml:space="preserve"> the risk falls in the </w:t>
      </w:r>
      <w:r w:rsidR="00787BF9">
        <w:t>Moderate</w:t>
      </w:r>
      <w:r w:rsidR="000D5714">
        <w:t xml:space="preserve"> </w:t>
      </w:r>
      <w:r w:rsidR="007D4094">
        <w:t xml:space="preserve">Risk </w:t>
      </w:r>
      <w:r w:rsidR="000D5714">
        <w:t>Category</w:t>
      </w:r>
      <w:r>
        <w:t xml:space="preserve">. </w:t>
      </w:r>
    </w:p>
    <w:p w14:paraId="4AE56210" w14:textId="19EE5966" w:rsidR="000D5714" w:rsidRDefault="00097C58" w:rsidP="007F3878">
      <w:r>
        <w:t xml:space="preserve">The results of both matrix’s correspond and </w:t>
      </w:r>
      <w:r w:rsidR="00D334DA">
        <w:t xml:space="preserve">results felt </w:t>
      </w:r>
      <w:r>
        <w:t>justifiable; Although</w:t>
      </w:r>
      <w:r w:rsidR="00113C9A">
        <w:t xml:space="preserve"> the mistaken sharing of the personal information may cause some possible inconvenience and unnerving feelings</w:t>
      </w:r>
      <w:r w:rsidR="004F1538">
        <w:t xml:space="preserve"> amongst those individuals whose personal data has been compromised,</w:t>
      </w:r>
      <w:r w:rsidR="00113C9A">
        <w:t xml:space="preserve"> it is not deemed </w:t>
      </w:r>
      <w:r w:rsidR="004F1538">
        <w:t>that the breach would cause any significant adverse effects.</w:t>
      </w:r>
    </w:p>
    <w:p w14:paraId="4B171B4D" w14:textId="4D87734C" w:rsidR="00113C9A" w:rsidRDefault="000D5714" w:rsidP="007F3878">
      <w:r>
        <w:t xml:space="preserve">As the risk exposure is considered </w:t>
      </w:r>
      <w:r w:rsidR="00F33E44">
        <w:t>Moderate</w:t>
      </w:r>
      <w:r>
        <w:t xml:space="preserve"> It is</w:t>
      </w:r>
      <w:r w:rsidR="007D4094">
        <w:t xml:space="preserve"> therefore</w:t>
      </w:r>
      <w:r>
        <w:t xml:space="preserve"> not felt that the ICO (Information Commissioners Office) needs to be informed</w:t>
      </w:r>
      <w:r w:rsidR="004F1538">
        <w:t xml:space="preserve"> on this occasion</w:t>
      </w:r>
      <w:r w:rsidR="00F33E44">
        <w:t xml:space="preserve">. </w:t>
      </w:r>
      <w:r w:rsidR="004F1538">
        <w:t xml:space="preserve">All information </w:t>
      </w:r>
      <w:r w:rsidR="00952E17">
        <w:t>relating to the breach,</w:t>
      </w:r>
      <w:r w:rsidR="004F1538">
        <w:t xml:space="preserve"> justifications</w:t>
      </w:r>
      <w:r w:rsidR="00952E17">
        <w:t xml:space="preserve"> and action taken</w:t>
      </w:r>
      <w:r w:rsidR="004F1538">
        <w:t xml:space="preserve"> will be documented and kept on file should the ICO</w:t>
      </w:r>
      <w:r w:rsidR="00952E17">
        <w:t xml:space="preserve"> require sight in future. This ensures compliance with Article 33(5) and part of the organisation’s overall obligation on accountability </w:t>
      </w:r>
      <w:sdt>
        <w:sdtPr>
          <w:id w:val="-364525053"/>
          <w:citation/>
        </w:sdtPr>
        <w:sdtContent>
          <w:r w:rsidR="00952E17">
            <w:fldChar w:fldCharType="begin"/>
          </w:r>
          <w:r w:rsidR="00952E17">
            <w:instrText xml:space="preserve"> CITATION ICOPersonal \l 2057 </w:instrText>
          </w:r>
          <w:r w:rsidR="00952E17">
            <w:fldChar w:fldCharType="separate"/>
          </w:r>
          <w:r w:rsidR="00065B37" w:rsidRPr="00065B37">
            <w:rPr>
              <w:noProof/>
            </w:rPr>
            <w:t>[1]</w:t>
          </w:r>
          <w:r w:rsidR="00952E17">
            <w:fldChar w:fldCharType="end"/>
          </w:r>
        </w:sdtContent>
      </w:sdt>
      <w:r w:rsidR="00952E17">
        <w:t>.</w:t>
      </w:r>
    </w:p>
    <w:p w14:paraId="73521019" w14:textId="3D910ED8" w:rsidR="007F3878" w:rsidRDefault="007F3878" w:rsidP="007F3878">
      <w:pPr>
        <w:pStyle w:val="Heading2"/>
      </w:pPr>
      <w:bookmarkStart w:id="13" w:name="_Toc49241400"/>
      <w:r>
        <w:t>Actions</w:t>
      </w:r>
      <w:bookmarkEnd w:id="13"/>
    </w:p>
    <w:p w14:paraId="158A7EF9" w14:textId="6EB8FD8A" w:rsidR="000C3874" w:rsidRDefault="00390953" w:rsidP="007F3878">
      <w:r>
        <w:t>Investigation into the personal data breach made evident that the incident was a result of both a human error and a systemic issue.  In order to prevent a future</w:t>
      </w:r>
      <w:r w:rsidR="000C3874">
        <w:t xml:space="preserve"> similar</w:t>
      </w:r>
      <w:r>
        <w:t xml:space="preserve"> </w:t>
      </w:r>
      <w:r w:rsidR="000C3874">
        <w:t xml:space="preserve">recurrence, specific </w:t>
      </w:r>
      <w:r>
        <w:t xml:space="preserve">actions </w:t>
      </w:r>
      <w:r w:rsidR="005074DC">
        <w:t>require implementation</w:t>
      </w:r>
      <w:r w:rsidR="009C719A">
        <w:t>.</w:t>
      </w:r>
      <w:r w:rsidR="000C3874">
        <w:t xml:space="preserve"> The below lists the actions felt necessary and suitable to mitigate any future risks.</w:t>
      </w:r>
    </w:p>
    <w:p w14:paraId="7DFFD956" w14:textId="1D859A91" w:rsidR="000C3874" w:rsidRPr="00065B37" w:rsidRDefault="000C3874" w:rsidP="007F3878">
      <w:r w:rsidRPr="00065B37">
        <w:t>-</w:t>
      </w:r>
      <w:r w:rsidR="00065B37">
        <w:t>As per policy the manager in question will be directed to complete the required e-learning and be provided with the SNAIL poster(</w:t>
      </w:r>
      <w:r w:rsidR="00065B37" w:rsidRPr="00065B37">
        <w:rPr>
          <w:color w:val="0070C0"/>
        </w:rPr>
        <w:fldChar w:fldCharType="begin"/>
      </w:r>
      <w:r w:rsidR="00065B37" w:rsidRPr="00065B37">
        <w:rPr>
          <w:color w:val="0070C0"/>
        </w:rPr>
        <w:instrText xml:space="preserve"> REF _Ref48587395 \h </w:instrText>
      </w:r>
      <w:r w:rsidR="00065B37" w:rsidRPr="00065B37">
        <w:rPr>
          <w:color w:val="0070C0"/>
        </w:rPr>
      </w:r>
      <w:r w:rsidR="00065B37" w:rsidRPr="00065B37">
        <w:rPr>
          <w:color w:val="0070C0"/>
        </w:rPr>
        <w:fldChar w:fldCharType="separate"/>
      </w:r>
      <w:r w:rsidR="00065B37" w:rsidRPr="00065B37">
        <w:rPr>
          <w:color w:val="0070C0"/>
        </w:rPr>
        <w:t>Appendix A – Force SNAIL Poster</w:t>
      </w:r>
      <w:r w:rsidR="00065B37" w:rsidRPr="00065B37">
        <w:rPr>
          <w:color w:val="0070C0"/>
        </w:rPr>
        <w:fldChar w:fldCharType="end"/>
      </w:r>
      <w:r w:rsidR="00065B37">
        <w:t>) This will provide as a reminder of requirements when processing personal data.</w:t>
      </w:r>
    </w:p>
    <w:p w14:paraId="7DE3BEC4" w14:textId="77777777" w:rsidR="00D334DA" w:rsidRDefault="000C3874" w:rsidP="007F3878">
      <w:r w:rsidRPr="00065B37">
        <w:t>-</w:t>
      </w:r>
      <w:r w:rsidR="00065B37">
        <w:t xml:space="preserve"> Force to consider a suitable encryption policy in addition to the Varonis and Titus software – To further protect </w:t>
      </w:r>
      <w:r w:rsidR="00D334DA">
        <w:t>attachments.</w:t>
      </w:r>
    </w:p>
    <w:p w14:paraId="2FB1475B" w14:textId="04244124" w:rsidR="000C3874" w:rsidRDefault="000C3874" w:rsidP="007F3878">
      <w:r w:rsidRPr="00065B37">
        <w:t>-</w:t>
      </w:r>
      <w:r w:rsidR="00065B37">
        <w:t>All staff to receive further guidance on training on the Titus Software – To ensure it is used to its potential mitigating email breaches.</w:t>
      </w:r>
    </w:p>
    <w:p w14:paraId="3DCEEA3F" w14:textId="03B43798" w:rsidR="00065B37" w:rsidRDefault="00065B37" w:rsidP="007F3878">
      <w:r>
        <w:t>-The operational system where data was extracted will be reviewed to who has access for what purpose, considering the function to be centralised – This will ensure data is protected fully.</w:t>
      </w:r>
    </w:p>
    <w:p w14:paraId="33C5747F" w14:textId="5276717D" w:rsidR="00065B37" w:rsidRPr="00065B37" w:rsidRDefault="00065B37" w:rsidP="007F3878">
      <w:r>
        <w:lastRenderedPageBreak/>
        <w:t xml:space="preserve">-The learning and development department will ensure all staff have completed the required data protection training and refresher training , as per NPCC guidance </w:t>
      </w:r>
      <w:sdt>
        <w:sdtPr>
          <w:id w:val="271210030"/>
          <w:citation/>
        </w:sdtPr>
        <w:sdtContent>
          <w:r>
            <w:fldChar w:fldCharType="begin"/>
          </w:r>
          <w:r>
            <w:instrText xml:space="preserve"> CITATION NPCC \l 2057 </w:instrText>
          </w:r>
          <w:r>
            <w:fldChar w:fldCharType="separate"/>
          </w:r>
          <w:r w:rsidRPr="00065B37">
            <w:rPr>
              <w:noProof/>
            </w:rPr>
            <w:t>[5]</w:t>
          </w:r>
          <w:r>
            <w:fldChar w:fldCharType="end"/>
          </w:r>
        </w:sdtContent>
      </w:sdt>
      <w:r>
        <w:t>– this will ensure up to date awareness.</w:t>
      </w:r>
    </w:p>
    <w:p w14:paraId="0E3444BC" w14:textId="00765972" w:rsidR="00B8330C" w:rsidRDefault="00B8330C" w:rsidP="007F3878">
      <w:r w:rsidRPr="00751665">
        <w:t xml:space="preserve">Kho, Nancy Davies </w:t>
      </w:r>
      <w:sdt>
        <w:sdtPr>
          <w:id w:val="-359894128"/>
          <w:citation/>
        </w:sdtPr>
        <w:sdtContent>
          <w:r w:rsidRPr="00751665">
            <w:fldChar w:fldCharType="begin"/>
          </w:r>
          <w:r w:rsidRPr="00751665">
            <w:instrText xml:space="preserve"> CITATION training \l 2057 </w:instrText>
          </w:r>
          <w:r w:rsidRPr="00751665">
            <w:fldChar w:fldCharType="separate"/>
          </w:r>
          <w:r w:rsidR="00065B37" w:rsidRPr="00065B37">
            <w:rPr>
              <w:noProof/>
            </w:rPr>
            <w:t>[15]</w:t>
          </w:r>
          <w:r w:rsidRPr="00751665">
            <w:fldChar w:fldCharType="end"/>
          </w:r>
        </w:sdtContent>
      </w:sdt>
      <w:r w:rsidRPr="00751665">
        <w:t xml:space="preserve"> cites that according to Peter Milla, who is a privacy and data protection expert, “Building awareness and undertaking management education is a key first step”. Staff training and awareness at all levels within the organisation is imperative to ensure</w:t>
      </w:r>
      <w:r w:rsidR="00751665" w:rsidRPr="00751665">
        <w:t xml:space="preserve"> awareness, understanding and conformity.</w:t>
      </w:r>
    </w:p>
    <w:p w14:paraId="00F34446" w14:textId="209A8F20" w:rsidR="007F3878" w:rsidRDefault="000C3874" w:rsidP="007F3878">
      <w:r>
        <w:t>The</w:t>
      </w:r>
      <w:r w:rsidR="00B8330C">
        <w:t xml:space="preserve"> organisation’s</w:t>
      </w:r>
      <w:r>
        <w:t xml:space="preserve"> </w:t>
      </w:r>
      <w:r w:rsidR="00B8330C">
        <w:t>Professional Standards Department have been informed</w:t>
      </w:r>
      <w:r>
        <w:t xml:space="preserve"> </w:t>
      </w:r>
      <w:r w:rsidR="00BB20FF">
        <w:t>as per policy,</w:t>
      </w:r>
      <w:r>
        <w:t xml:space="preserve"> however it </w:t>
      </w:r>
      <w:r w:rsidR="00DD0C78">
        <w:t xml:space="preserve">was </w:t>
      </w:r>
      <w:r>
        <w:t xml:space="preserve">not felt </w:t>
      </w:r>
      <w:r w:rsidR="00DD0C78">
        <w:t>necessary</w:t>
      </w:r>
      <w:r w:rsidR="0025075A">
        <w:t>, besides GDPR awareness and understanding training,</w:t>
      </w:r>
      <w:r w:rsidR="00DD0C78">
        <w:t xml:space="preserve"> </w:t>
      </w:r>
      <w:r w:rsidR="00936545">
        <w:t>for any additional action</w:t>
      </w:r>
      <w:r>
        <w:t xml:space="preserve"> or disciplinary action, against the manager in question on this occasion. </w:t>
      </w:r>
    </w:p>
    <w:p w14:paraId="3D101D92" w14:textId="7D327E2B" w:rsidR="007F3878" w:rsidRDefault="007F3878" w:rsidP="007F3878">
      <w:pPr>
        <w:pStyle w:val="Heading2"/>
      </w:pPr>
      <w:bookmarkStart w:id="14" w:name="_Toc49241401"/>
      <w:r>
        <w:t>Other Considerations</w:t>
      </w:r>
      <w:bookmarkEnd w:id="14"/>
    </w:p>
    <w:p w14:paraId="3C9B8790" w14:textId="132E2030" w:rsidR="00F2118B" w:rsidRDefault="000D5714" w:rsidP="00F2118B">
      <w:r>
        <w:t>In addition to the breach noted above it was also established that copies of staff sick notes and occupational health reports ha</w:t>
      </w:r>
      <w:r w:rsidR="00D334DA">
        <w:t>d</w:t>
      </w:r>
      <w:r>
        <w:t xml:space="preserve"> been scanned and accumulated on the manager’s desktop. This practice</w:t>
      </w:r>
      <w:r w:rsidR="00F2118B">
        <w:t xml:space="preserve"> is not acceptable and</w:t>
      </w:r>
      <w:r>
        <w:t xml:space="preserve"> poses</w:t>
      </w:r>
      <w:r w:rsidR="00F2118B">
        <w:t xml:space="preserve"> a</w:t>
      </w:r>
      <w:r>
        <w:t xml:space="preserve"> high risk</w:t>
      </w:r>
      <w:r w:rsidR="00F2118B">
        <w:t xml:space="preserve">. Should the manager have attached these sick notes or occupational health reports in error </w:t>
      </w:r>
      <w:r w:rsidR="00FD52FA">
        <w:t>to the email, then</w:t>
      </w:r>
      <w:r w:rsidR="00F2118B">
        <w:t xml:space="preserve"> this would have resulted in a </w:t>
      </w:r>
      <w:r w:rsidR="005C61EA">
        <w:t>greater</w:t>
      </w:r>
      <w:r w:rsidR="00F2118B">
        <w:t xml:space="preserve"> significant </w:t>
      </w:r>
      <w:r w:rsidR="0067467A">
        <w:t>breach,</w:t>
      </w:r>
      <w:r w:rsidR="00F2118B">
        <w:t xml:space="preserve"> of both personal and special data.  Within GDPR</w:t>
      </w:r>
      <w:r w:rsidR="00463F2D">
        <w:t xml:space="preserve"> health records are considered as special category data, exposure of such data could significantly impact the data subject’s rights and freedoms </w:t>
      </w:r>
      <w:sdt>
        <w:sdtPr>
          <w:id w:val="-1113206736"/>
          <w:citation/>
        </w:sdtPr>
        <w:sdtContent>
          <w:r w:rsidR="00463F2D">
            <w:fldChar w:fldCharType="begin"/>
          </w:r>
          <w:r w:rsidR="00463F2D">
            <w:instrText xml:space="preserve"> CITATION speicalcateg \l 2057 </w:instrText>
          </w:r>
          <w:r w:rsidR="00463F2D">
            <w:fldChar w:fldCharType="separate"/>
          </w:r>
          <w:r w:rsidR="00065B37" w:rsidRPr="00065B37">
            <w:rPr>
              <w:noProof/>
            </w:rPr>
            <w:t>[16]</w:t>
          </w:r>
          <w:r w:rsidR="00463F2D">
            <w:fldChar w:fldCharType="end"/>
          </w:r>
        </w:sdtContent>
      </w:sdt>
      <w:r w:rsidR="00463F2D">
        <w:t>.</w:t>
      </w:r>
      <w:r w:rsidR="00F2118B">
        <w:t xml:space="preserve"> </w:t>
      </w:r>
      <w:r w:rsidR="00463F2D">
        <w:t xml:space="preserve"> It is imperative to ensure that if special category data, such as health records, are collected, stored or processed then additional protections and precautions must be put in place to ensure the data is sufficiently safeguarded</w:t>
      </w:r>
      <w:sdt>
        <w:sdtPr>
          <w:id w:val="-918327251"/>
          <w:citation/>
        </w:sdtPr>
        <w:sdtContent>
          <w:r w:rsidR="00463F2D">
            <w:fldChar w:fldCharType="begin"/>
          </w:r>
          <w:r w:rsidR="00463F2D">
            <w:instrText xml:space="preserve"> CITATION speicalcateg \l 2057 </w:instrText>
          </w:r>
          <w:r w:rsidR="00463F2D">
            <w:fldChar w:fldCharType="separate"/>
          </w:r>
          <w:r w:rsidR="00065B37">
            <w:rPr>
              <w:noProof/>
            </w:rPr>
            <w:t xml:space="preserve"> </w:t>
          </w:r>
          <w:r w:rsidR="00065B37" w:rsidRPr="00065B37">
            <w:rPr>
              <w:noProof/>
            </w:rPr>
            <w:t>[16]</w:t>
          </w:r>
          <w:r w:rsidR="00463F2D">
            <w:fldChar w:fldCharType="end"/>
          </w:r>
        </w:sdtContent>
      </w:sdt>
      <w:r w:rsidR="00463F2D">
        <w:t>.</w:t>
      </w:r>
      <w:r w:rsidR="009C6AF7">
        <w:t xml:space="preserve"> </w:t>
      </w:r>
    </w:p>
    <w:p w14:paraId="16C11CEA" w14:textId="49CFD878" w:rsidR="00C85A39" w:rsidRDefault="00C85A39" w:rsidP="00F2118B">
      <w:r>
        <w:t>Should the breach in question have included</w:t>
      </w:r>
      <w:r w:rsidR="005363FF">
        <w:t xml:space="preserve"> the</w:t>
      </w:r>
      <w:r>
        <w:t xml:space="preserve"> special category data then the </w:t>
      </w:r>
      <w:r w:rsidR="001531B5">
        <w:t xml:space="preserve">impact decision within the </w:t>
      </w:r>
      <w:r>
        <w:t xml:space="preserve">risk matrix would have </w:t>
      </w:r>
      <w:r w:rsidR="00952E17">
        <w:t xml:space="preserve">reflected a </w:t>
      </w:r>
      <w:r w:rsidR="00C85766">
        <w:t>high risk o</w:t>
      </w:r>
      <w:r w:rsidR="00BF5152">
        <w:t>f harm</w:t>
      </w:r>
      <w:r w:rsidR="005363FF">
        <w:t xml:space="preserve"> </w:t>
      </w:r>
      <w:r w:rsidR="00A17BB0">
        <w:t>and there would have been a greater obligation to report the breach to the ICO.</w:t>
      </w:r>
    </w:p>
    <w:p w14:paraId="0782EA9B" w14:textId="268E06D5" w:rsidR="00A17BB0" w:rsidRDefault="00A17BB0" w:rsidP="00F2118B">
      <w:r>
        <w:t>In addition to the</w:t>
      </w:r>
      <w:r w:rsidR="007146D8">
        <w:t xml:space="preserve"> concerns regarding the</w:t>
      </w:r>
      <w:r>
        <w:t xml:space="preserve"> </w:t>
      </w:r>
      <w:r w:rsidR="007146D8">
        <w:t>impact</w:t>
      </w:r>
      <w:r>
        <w:t xml:space="preserve"> </w:t>
      </w:r>
      <w:r w:rsidR="007146D8">
        <w:t>to</w:t>
      </w:r>
      <w:r>
        <w:t xml:space="preserve"> the individuals</w:t>
      </w:r>
      <w:r w:rsidR="007146D8">
        <w:t>,</w:t>
      </w:r>
      <w:r>
        <w:t xml:space="preserve"> </w:t>
      </w:r>
      <w:r w:rsidR="003441C3">
        <w:t>consideration must also be given to the impact and damage such a breach would have</w:t>
      </w:r>
      <w:r w:rsidR="001F76B3">
        <w:t xml:space="preserve"> had</w:t>
      </w:r>
      <w:r w:rsidR="003441C3">
        <w:t xml:space="preserve"> on the organisation</w:t>
      </w:r>
      <w:r w:rsidR="007146D8">
        <w:t xml:space="preserve"> – In terms of</w:t>
      </w:r>
      <w:r w:rsidR="003441C3">
        <w:t xml:space="preserve"> </w:t>
      </w:r>
      <w:r w:rsidR="000E3743">
        <w:t xml:space="preserve">public confidence and </w:t>
      </w:r>
      <w:r w:rsidR="003441C3">
        <w:t>reputation</w:t>
      </w:r>
      <w:r w:rsidR="000E3743">
        <w:t xml:space="preserve">, </w:t>
      </w:r>
      <w:r w:rsidR="001F76B3">
        <w:t xml:space="preserve">also </w:t>
      </w:r>
      <w:r w:rsidR="003441C3">
        <w:t>under GDPR there is the risk of considerable fines</w:t>
      </w:r>
      <w:r w:rsidR="001F76B3">
        <w:t>;</w:t>
      </w:r>
      <w:r w:rsidR="003441C3">
        <w:t xml:space="preserve"> The fines imposed could reach up to four percent of the annual worldwide turnover or </w:t>
      </w:r>
      <w:r w:rsidR="003441C3" w:rsidRPr="003441C3">
        <w:t>€20 million, whichever higher</w:t>
      </w:r>
      <w:r w:rsidR="003441C3">
        <w:t xml:space="preserve"> </w:t>
      </w:r>
      <w:sdt>
        <w:sdtPr>
          <w:id w:val="1154646829"/>
          <w:citation/>
        </w:sdtPr>
        <w:sdtContent>
          <w:r w:rsidR="003441C3">
            <w:fldChar w:fldCharType="begin"/>
          </w:r>
          <w:r w:rsidR="003441C3">
            <w:instrText xml:space="preserve"> CITATION fines \l 2057 </w:instrText>
          </w:r>
          <w:r w:rsidR="003441C3">
            <w:fldChar w:fldCharType="separate"/>
          </w:r>
          <w:r w:rsidR="00065B37" w:rsidRPr="00065B37">
            <w:rPr>
              <w:noProof/>
            </w:rPr>
            <w:t>[17]</w:t>
          </w:r>
          <w:r w:rsidR="003441C3">
            <w:fldChar w:fldCharType="end"/>
          </w:r>
        </w:sdtContent>
      </w:sdt>
      <w:r w:rsidR="003441C3" w:rsidRPr="003441C3">
        <w:t>.</w:t>
      </w:r>
    </w:p>
    <w:p w14:paraId="1DD4C033" w14:textId="201C983C" w:rsidR="003441C3" w:rsidRDefault="00FD52FA" w:rsidP="00F2118B">
      <w:r>
        <w:t xml:space="preserve">Staff training </w:t>
      </w:r>
      <w:r w:rsidR="00D64E00">
        <w:t>events</w:t>
      </w:r>
      <w:r>
        <w:t xml:space="preserve"> and correspondence will </w:t>
      </w:r>
      <w:r w:rsidR="00D64E00">
        <w:t xml:space="preserve">assist in </w:t>
      </w:r>
      <w:r>
        <w:t>ensur</w:t>
      </w:r>
      <w:r w:rsidR="00D64E00">
        <w:t>ing awareness and accountability,</w:t>
      </w:r>
      <w:r>
        <w:t xml:space="preserve"> In light of this </w:t>
      </w:r>
      <w:r w:rsidR="00B8330C">
        <w:t>occurrence</w:t>
      </w:r>
      <w:r>
        <w:t xml:space="preserve"> the HR and Occupational health department have also been tasked with reviewing their procedures and s</w:t>
      </w:r>
      <w:r w:rsidR="009D4AB6">
        <w:t>afeguarding</w:t>
      </w:r>
      <w:r>
        <w:t xml:space="preserve"> of these documents, with the </w:t>
      </w:r>
      <w:r w:rsidR="00183EBD">
        <w:t>likelihood</w:t>
      </w:r>
      <w:r w:rsidR="005074DC">
        <w:t xml:space="preserve"> of all sick notes and health related documents being processed and stored centrally by the HR</w:t>
      </w:r>
      <w:r w:rsidR="009D4AB6">
        <w:t>/Occupational Health</w:t>
      </w:r>
      <w:r w:rsidR="005074DC">
        <w:t xml:space="preserve"> department</w:t>
      </w:r>
      <w:r w:rsidR="00D64E00">
        <w:t xml:space="preserve"> to ensure greater safeguarding </w:t>
      </w:r>
      <w:r w:rsidR="0067467A">
        <w:t xml:space="preserve">and adherence </w:t>
      </w:r>
      <w:r w:rsidR="00D64E00">
        <w:t>of this</w:t>
      </w:r>
      <w:r w:rsidR="000E46A0">
        <w:t xml:space="preserve"> sensitive</w:t>
      </w:r>
      <w:r w:rsidR="00D64E00">
        <w:t xml:space="preserve"> </w:t>
      </w:r>
      <w:r w:rsidR="00AC48F0">
        <w:t>information</w:t>
      </w:r>
      <w:r w:rsidR="00D64E00">
        <w:t>.</w:t>
      </w:r>
    </w:p>
    <w:p w14:paraId="39485AD7" w14:textId="27D1BFE6" w:rsidR="007F10BC" w:rsidRDefault="007F10BC" w:rsidP="005A4B9E">
      <w:pPr>
        <w:rPr>
          <w:color w:val="FF0000"/>
        </w:rPr>
      </w:pPr>
    </w:p>
    <w:p w14:paraId="34BBB392" w14:textId="1FE4B9CA" w:rsidR="007F10BC" w:rsidRDefault="007F10BC" w:rsidP="005A4B9E">
      <w:pPr>
        <w:rPr>
          <w:color w:val="FF0000"/>
        </w:rPr>
      </w:pPr>
    </w:p>
    <w:p w14:paraId="24B83461" w14:textId="49BE3758" w:rsidR="007F10BC" w:rsidRDefault="007F10BC" w:rsidP="005A4B9E">
      <w:pPr>
        <w:rPr>
          <w:color w:val="FF0000"/>
        </w:rPr>
      </w:pPr>
    </w:p>
    <w:p w14:paraId="1992F88C" w14:textId="58CE5014" w:rsidR="00065B37" w:rsidRDefault="00065B37" w:rsidP="005A4B9E">
      <w:pPr>
        <w:pStyle w:val="Heading1"/>
        <w:rPr>
          <w:u w:val="single"/>
        </w:rPr>
      </w:pPr>
    </w:p>
    <w:p w14:paraId="7DE2EA9A" w14:textId="054EFFE6" w:rsidR="005607F8" w:rsidRDefault="005607F8" w:rsidP="005607F8"/>
    <w:p w14:paraId="42BBC809" w14:textId="7288E80C" w:rsidR="005607F8" w:rsidRPr="005607F8" w:rsidRDefault="00D41DFB" w:rsidP="005607F8">
      <w:r>
        <w:tab/>
      </w:r>
      <w:r>
        <w:tab/>
      </w:r>
    </w:p>
    <w:p w14:paraId="1722A10F" w14:textId="2174D16D" w:rsidR="005A4B9E" w:rsidRPr="00216323" w:rsidRDefault="005A4B9E" w:rsidP="005A4B9E">
      <w:pPr>
        <w:pStyle w:val="Heading1"/>
        <w:rPr>
          <w:u w:val="single"/>
        </w:rPr>
      </w:pPr>
      <w:bookmarkStart w:id="15" w:name="_Toc49241402"/>
      <w:r w:rsidRPr="00216323">
        <w:rPr>
          <w:u w:val="single"/>
        </w:rPr>
        <w:lastRenderedPageBreak/>
        <w:t>Governance Committee</w:t>
      </w:r>
      <w:r w:rsidR="005632BA" w:rsidRPr="00216323">
        <w:rPr>
          <w:u w:val="single"/>
        </w:rPr>
        <w:t xml:space="preserve"> Discussion Note</w:t>
      </w:r>
      <w:bookmarkEnd w:id="15"/>
    </w:p>
    <w:p w14:paraId="1B3C5A0D" w14:textId="58176DB0" w:rsidR="007F3878" w:rsidRDefault="007F3878">
      <w:pPr>
        <w:rPr>
          <w:color w:val="FF0000"/>
        </w:rPr>
      </w:pPr>
    </w:p>
    <w:p w14:paraId="15D7CBBC" w14:textId="2EC632B4" w:rsidR="009817E4" w:rsidRDefault="009817E4">
      <w:r>
        <w:rPr>
          <w:color w:val="FF0000"/>
        </w:rPr>
        <w:t xml:space="preserve"> </w:t>
      </w:r>
      <w:r w:rsidR="00065B37">
        <w:t>A personal</w:t>
      </w:r>
      <w:r w:rsidR="00E13AF9">
        <w:t xml:space="preserve"> data </w:t>
      </w:r>
      <w:r>
        <w:t>breach</w:t>
      </w:r>
      <w:r w:rsidR="00E13AF9">
        <w:t>,</w:t>
      </w:r>
      <w:r>
        <w:t xml:space="preserve"> of </w:t>
      </w:r>
      <w:r w:rsidR="00065B37">
        <w:t>Article 5(1)(f) (integrity and confidentiality) of</w:t>
      </w:r>
      <w:r w:rsidR="00104908">
        <w:t xml:space="preserve"> the GDPR</w:t>
      </w:r>
      <w:r w:rsidR="00065B37">
        <w:t xml:space="preserve"> has o</w:t>
      </w:r>
      <w:r>
        <w:t>ccurred within the organisation</w:t>
      </w:r>
      <w:r w:rsidR="00104908">
        <w:t>. The</w:t>
      </w:r>
      <w:r>
        <w:t xml:space="preserve"> </w:t>
      </w:r>
      <w:proofErr w:type="gramStart"/>
      <w:r w:rsidR="00104908">
        <w:t>particulars involved</w:t>
      </w:r>
      <w:proofErr w:type="gramEnd"/>
      <w:r w:rsidR="00104908">
        <w:t xml:space="preserve"> a department</w:t>
      </w:r>
      <w:r>
        <w:t xml:space="preserve"> manager accidently emailing staff details, namely staff names and addresses, to an external member of the public.</w:t>
      </w:r>
      <w:r w:rsidR="008D3000">
        <w:t xml:space="preserve"> Through investigation of the breach it became evident that </w:t>
      </w:r>
      <w:r w:rsidR="005074DC">
        <w:t xml:space="preserve">this occurred due to </w:t>
      </w:r>
      <w:r w:rsidR="00104908">
        <w:t xml:space="preserve">the department </w:t>
      </w:r>
      <w:r w:rsidR="005074DC">
        <w:t xml:space="preserve">manager extracting their staff details </w:t>
      </w:r>
      <w:r w:rsidR="00F77216">
        <w:t>(5 members in total</w:t>
      </w:r>
      <w:r w:rsidR="000E46A0">
        <w:t>), from</w:t>
      </w:r>
      <w:r w:rsidR="00FB1B9B">
        <w:t xml:space="preserve"> </w:t>
      </w:r>
      <w:r w:rsidR="00104908">
        <w:t>a</w:t>
      </w:r>
      <w:r w:rsidR="00FB1B9B">
        <w:t xml:space="preserve"> central operational </w:t>
      </w:r>
      <w:r w:rsidR="00104908">
        <w:t>system and</w:t>
      </w:r>
      <w:r w:rsidR="005074DC">
        <w:t xml:space="preserve"> saving th</w:t>
      </w:r>
      <w:r w:rsidR="00104908">
        <w:t xml:space="preserve">ese extracted details on a </w:t>
      </w:r>
      <w:r w:rsidR="005074DC">
        <w:t>document on their desktop</w:t>
      </w:r>
      <w:r w:rsidR="00104908">
        <w:t>. When questioned the manager states this was completed in order</w:t>
      </w:r>
      <w:r w:rsidR="005074DC">
        <w:t xml:space="preserve"> to assist in the efficiency of an alternative task. This extracted document was then attached to an email, and sent to a member of the public, in error</w:t>
      </w:r>
      <w:r w:rsidR="00FB1B9B">
        <w:t>, without any protection or encryption.</w:t>
      </w:r>
      <w:r w:rsidR="00065B37">
        <w:t xml:space="preserve"> Considering the event there may be lateral implications on principles (a) and (b) (purpose limitation and lawfulness, fairness and transparency principles) </w:t>
      </w:r>
      <w:sdt>
        <w:sdtPr>
          <w:id w:val="-2040579990"/>
          <w:citation/>
        </w:sdtPr>
        <w:sdtContent>
          <w:r w:rsidR="00065B37">
            <w:fldChar w:fldCharType="begin"/>
          </w:r>
          <w:r w:rsidR="00065B37">
            <w:instrText xml:space="preserve"> CITATION ICOPRINCIPLES \l 2057 </w:instrText>
          </w:r>
          <w:r w:rsidR="00065B37">
            <w:fldChar w:fldCharType="separate"/>
          </w:r>
          <w:r w:rsidR="00065B37" w:rsidRPr="00065B37">
            <w:rPr>
              <w:noProof/>
            </w:rPr>
            <w:t>[4]</w:t>
          </w:r>
          <w:r w:rsidR="00065B37">
            <w:fldChar w:fldCharType="end"/>
          </w:r>
        </w:sdtContent>
      </w:sdt>
      <w:r w:rsidR="00065B37">
        <w:t>.</w:t>
      </w:r>
    </w:p>
    <w:p w14:paraId="1F69D789" w14:textId="77777777" w:rsidR="000E46A0" w:rsidRDefault="00F77216" w:rsidP="000E46A0">
      <w:r>
        <w:t>Two</w:t>
      </w:r>
      <w:r w:rsidR="005074DC">
        <w:t xml:space="preserve"> risk impact and likelihood </w:t>
      </w:r>
      <w:r w:rsidR="000E46A0">
        <w:t>matrixes</w:t>
      </w:r>
      <w:r>
        <w:t xml:space="preserve"> were performed</w:t>
      </w:r>
      <w:r w:rsidR="005074DC">
        <w:t xml:space="preserve"> with the outcome of this occurrence being a </w:t>
      </w:r>
      <w:r>
        <w:t>Medium/</w:t>
      </w:r>
      <w:r w:rsidR="005074DC">
        <w:t>Moderate Risk, it is therefore felt that it is not a requirement to report the incident to the ICO. Although not considered High Risk all individuals affected by the event will be informed due to integrity and duty of care</w:t>
      </w:r>
      <w:r w:rsidR="00E13AF9">
        <w:t xml:space="preserve"> of the organisation.</w:t>
      </w:r>
      <w:r w:rsidR="000E46A0" w:rsidRPr="000E46A0">
        <w:t xml:space="preserve"> </w:t>
      </w:r>
    </w:p>
    <w:p w14:paraId="44C4D988" w14:textId="7E2D97FA" w:rsidR="005074DC" w:rsidRDefault="000E46A0">
      <w:r>
        <w:t xml:space="preserve">The impact of this breach </w:t>
      </w:r>
      <w:proofErr w:type="gramStart"/>
      <w:r>
        <w:t>is considered to be</w:t>
      </w:r>
      <w:proofErr w:type="gramEnd"/>
      <w:r>
        <w:t xml:space="preserve"> minimal with no detriment to the force’s reputation and no financial loss will occur.</w:t>
      </w:r>
    </w:p>
    <w:p w14:paraId="0D4CAABE" w14:textId="5C145E0D" w:rsidR="007F3878" w:rsidRPr="00D05486" w:rsidRDefault="005074DC">
      <w:pPr>
        <w:rPr>
          <w:color w:val="FF0000"/>
        </w:rPr>
      </w:pPr>
      <w:r>
        <w:t xml:space="preserve">An examination into the cause of the breach has taken place and a list of suitable </w:t>
      </w:r>
      <w:r w:rsidR="00E45E26">
        <w:t xml:space="preserve">approaches and </w:t>
      </w:r>
      <w:r>
        <w:t xml:space="preserve">actions to mitigate the risks have been generated. </w:t>
      </w:r>
    </w:p>
    <w:p w14:paraId="00AC2DC8" w14:textId="4700FACB" w:rsidR="00065B37" w:rsidRPr="00065B37" w:rsidRDefault="00065B37" w:rsidP="00065B37">
      <w:r w:rsidRPr="00065B37">
        <w:t>-</w:t>
      </w:r>
      <w:r>
        <w:t xml:space="preserve">As per policy the manager in question will be directed to complete the required e-learning and be provided with the SNAIL </w:t>
      </w:r>
      <w:r>
        <w:t>poster. This</w:t>
      </w:r>
      <w:r>
        <w:t xml:space="preserve"> will provide as a </w:t>
      </w:r>
      <w:r>
        <w:t>reminder of the requirements when processing personal data.</w:t>
      </w:r>
    </w:p>
    <w:p w14:paraId="6864FF83" w14:textId="77777777" w:rsidR="00065B37" w:rsidRPr="00065B37" w:rsidRDefault="00065B37" w:rsidP="00065B37">
      <w:r w:rsidRPr="00065B37">
        <w:t>-</w:t>
      </w:r>
      <w:r>
        <w:t xml:space="preserve"> Force to consider a suitable encryption policy in addition to the Varonis and Titus software – To further protect documents</w:t>
      </w:r>
    </w:p>
    <w:p w14:paraId="05AB24BA" w14:textId="77777777" w:rsidR="00065B37" w:rsidRDefault="00065B37" w:rsidP="00065B37">
      <w:r w:rsidRPr="00065B37">
        <w:t>-</w:t>
      </w:r>
      <w:r>
        <w:t>All staff to receive further guidance on training on the Titus Software – To ensure it is used to its potential mitigating email breaches.</w:t>
      </w:r>
    </w:p>
    <w:p w14:paraId="11ACB43D" w14:textId="77777777" w:rsidR="00065B37" w:rsidRDefault="00065B37" w:rsidP="00065B37">
      <w:r>
        <w:t>-The operational system where data was extracted will be reviewed to who has access for what purpose, considering the function to be centralised – This will ensure data is protected fully.</w:t>
      </w:r>
    </w:p>
    <w:p w14:paraId="6E533101" w14:textId="1C967A8D" w:rsidR="00D05486" w:rsidRPr="00065B37" w:rsidRDefault="00065B37">
      <w:r>
        <w:t xml:space="preserve">-The learning and development department will ensure all staff have completed the required data protection training and refresher training , as per NPCC guidance </w:t>
      </w:r>
      <w:sdt>
        <w:sdtPr>
          <w:id w:val="-1066411697"/>
          <w:citation/>
        </w:sdtPr>
        <w:sdtContent>
          <w:r>
            <w:fldChar w:fldCharType="begin"/>
          </w:r>
          <w:r>
            <w:instrText xml:space="preserve"> CITATION NPCC \l 2057 </w:instrText>
          </w:r>
          <w:r>
            <w:fldChar w:fldCharType="separate"/>
          </w:r>
          <w:r w:rsidRPr="00065B37">
            <w:rPr>
              <w:noProof/>
            </w:rPr>
            <w:t>[5]</w:t>
          </w:r>
          <w:r>
            <w:fldChar w:fldCharType="end"/>
          </w:r>
        </w:sdtContent>
      </w:sdt>
      <w:r>
        <w:t>– this will ensure up to date awareness.</w:t>
      </w:r>
    </w:p>
    <w:p w14:paraId="037AA0EF" w14:textId="20AB89AB" w:rsidR="00065B37" w:rsidRDefault="00065B37" w:rsidP="00065B37">
      <w:r>
        <w:t>In addition to the breach noted above it was also established that copies of staff sick notes and occupational health reports ha</w:t>
      </w:r>
      <w:r w:rsidR="00D334DA">
        <w:t>d</w:t>
      </w:r>
      <w:r>
        <w:t xml:space="preserve"> been scanned and accumulated on the manager’s desktop.</w:t>
      </w:r>
    </w:p>
    <w:p w14:paraId="195E3582" w14:textId="0194B964" w:rsidR="00D05486" w:rsidRDefault="00065B37">
      <w:pPr>
        <w:rPr>
          <w:rFonts w:ascii="Helvetica" w:hAnsi="Helvetica" w:cs="Helvetica"/>
          <w:color w:val="555555"/>
          <w:sz w:val="21"/>
          <w:szCs w:val="21"/>
          <w:shd w:val="clear" w:color="auto" w:fill="FFFFFF"/>
        </w:rPr>
      </w:pPr>
      <w:r>
        <w:t>Should the breach in question have included the special category data then the impact decision within the risk matrix would have reflected a high risk of harm and there would have been a greater obligation to report the breach to the ICO</w:t>
      </w:r>
      <w:r>
        <w:t>, with possible fines and reputational impact</w:t>
      </w:r>
      <w:r>
        <w:t>.</w:t>
      </w:r>
      <w:r>
        <w:t xml:space="preserve"> HR/Occupational health have been tasked to review this process with the view of it becoming centralised to safeguard the sensitive information.</w:t>
      </w:r>
    </w:p>
    <w:p w14:paraId="421B032A" w14:textId="77777777" w:rsidR="00D05486" w:rsidRDefault="00D05486">
      <w:pPr>
        <w:rPr>
          <w:rFonts w:ascii="Helvetica" w:hAnsi="Helvetica" w:cs="Helvetica"/>
          <w:color w:val="555555"/>
          <w:sz w:val="21"/>
          <w:szCs w:val="21"/>
          <w:shd w:val="clear" w:color="auto" w:fill="FFFFFF"/>
        </w:rPr>
      </w:pPr>
    </w:p>
    <w:p w14:paraId="48EEC546" w14:textId="46A607C4" w:rsidR="007F10BC" w:rsidRPr="00AE11D1" w:rsidRDefault="00D05486" w:rsidP="00AE11D1">
      <w:pPr>
        <w:pStyle w:val="Heading1"/>
      </w:pPr>
      <w:bookmarkStart w:id="16" w:name="_Toc49241403"/>
      <w:r w:rsidRPr="00D05486">
        <w:lastRenderedPageBreak/>
        <w:t>Conclusion</w:t>
      </w:r>
      <w:bookmarkEnd w:id="16"/>
    </w:p>
    <w:p w14:paraId="705F857C" w14:textId="263DF627" w:rsidR="007F10BC" w:rsidRDefault="00D05486">
      <w:r>
        <w:t>Th</w:t>
      </w:r>
      <w:r w:rsidR="006160A1">
        <w:t>is</w:t>
      </w:r>
      <w:r>
        <w:t xml:space="preserve"> report makes evident th</w:t>
      </w:r>
      <w:r w:rsidR="00874723">
        <w:t xml:space="preserve">at GDPR </w:t>
      </w:r>
      <w:r w:rsidR="00B27ACA">
        <w:t>is a significant legislation that s</w:t>
      </w:r>
      <w:r w:rsidR="00874723">
        <w:t xml:space="preserve">eeks to protect personal information of living individuals, through regulating how their data is stored, managed and processed. Adherence to this legislation is essential to ensuring </w:t>
      </w:r>
      <w:r w:rsidR="006160A1">
        <w:t>low and minimal likelihood of detrimental impact to subjects</w:t>
      </w:r>
      <w:r w:rsidR="00874723">
        <w:t xml:space="preserve"> and to avoid organisational confidence, reputational and financial damage. GDPR is everyone’s responsibility and all should be aware of the legislation, their responsibilities and consequential impact and process of non-compliance.</w:t>
      </w:r>
    </w:p>
    <w:p w14:paraId="1ECFEE97" w14:textId="2A00E322" w:rsidR="007F10BC" w:rsidRDefault="007F10BC">
      <w:pPr>
        <w:rPr>
          <w:color w:val="FF0000"/>
        </w:rPr>
      </w:pPr>
    </w:p>
    <w:p w14:paraId="5BE4344A" w14:textId="5CB6E967" w:rsidR="00D05486" w:rsidRDefault="00D05486">
      <w:pPr>
        <w:rPr>
          <w:color w:val="FF0000"/>
        </w:rPr>
      </w:pPr>
    </w:p>
    <w:p w14:paraId="7024EB2F" w14:textId="535F50F3" w:rsidR="00D05486" w:rsidRDefault="00D05486">
      <w:pPr>
        <w:rPr>
          <w:color w:val="FF0000"/>
        </w:rPr>
      </w:pPr>
    </w:p>
    <w:p w14:paraId="0AB16341" w14:textId="52397A72" w:rsidR="00D05486" w:rsidRDefault="00D05486">
      <w:pPr>
        <w:rPr>
          <w:color w:val="FF0000"/>
        </w:rPr>
      </w:pPr>
    </w:p>
    <w:p w14:paraId="021B4C59" w14:textId="6C4C9924" w:rsidR="00D05486" w:rsidRDefault="00D05486">
      <w:pPr>
        <w:rPr>
          <w:color w:val="FF0000"/>
        </w:rPr>
      </w:pPr>
    </w:p>
    <w:p w14:paraId="519BFDBB" w14:textId="6861BEE1" w:rsidR="00D05486" w:rsidRDefault="00D05486">
      <w:pPr>
        <w:rPr>
          <w:color w:val="FF0000"/>
        </w:rPr>
      </w:pPr>
    </w:p>
    <w:p w14:paraId="08E4B6AD" w14:textId="4940C4C4" w:rsidR="00D05486" w:rsidRDefault="00D05486">
      <w:pPr>
        <w:rPr>
          <w:color w:val="FF0000"/>
        </w:rPr>
      </w:pPr>
    </w:p>
    <w:p w14:paraId="54C97CB4" w14:textId="50C1D5A3" w:rsidR="00D05486" w:rsidRDefault="00D05486">
      <w:pPr>
        <w:rPr>
          <w:color w:val="FF0000"/>
        </w:rPr>
      </w:pPr>
    </w:p>
    <w:p w14:paraId="372DBCA9" w14:textId="70AB6F31" w:rsidR="00D05486" w:rsidRDefault="00D05486">
      <w:pPr>
        <w:rPr>
          <w:color w:val="FF0000"/>
        </w:rPr>
      </w:pPr>
    </w:p>
    <w:p w14:paraId="7BD595CC" w14:textId="4BE09BA2" w:rsidR="00D05486" w:rsidRDefault="00D05486">
      <w:pPr>
        <w:rPr>
          <w:color w:val="FF0000"/>
        </w:rPr>
      </w:pPr>
    </w:p>
    <w:p w14:paraId="02BF7EAE" w14:textId="076B911C" w:rsidR="00D05486" w:rsidRDefault="00D05486">
      <w:pPr>
        <w:rPr>
          <w:color w:val="FF0000"/>
        </w:rPr>
      </w:pPr>
    </w:p>
    <w:p w14:paraId="44AAA5FB" w14:textId="61AE719A" w:rsidR="00D05486" w:rsidRDefault="00D05486">
      <w:pPr>
        <w:rPr>
          <w:color w:val="FF0000"/>
        </w:rPr>
      </w:pPr>
    </w:p>
    <w:p w14:paraId="7C491348" w14:textId="1A75B868" w:rsidR="00D05486" w:rsidRDefault="00D05486">
      <w:pPr>
        <w:rPr>
          <w:color w:val="FF0000"/>
        </w:rPr>
      </w:pPr>
    </w:p>
    <w:p w14:paraId="31301C03" w14:textId="1DAF7BB4" w:rsidR="00D05486" w:rsidRDefault="00D05486">
      <w:pPr>
        <w:rPr>
          <w:color w:val="FF0000"/>
        </w:rPr>
      </w:pPr>
    </w:p>
    <w:p w14:paraId="70296F58" w14:textId="00A183B3" w:rsidR="00D05486" w:rsidRDefault="00D05486">
      <w:pPr>
        <w:rPr>
          <w:color w:val="FF0000"/>
        </w:rPr>
      </w:pPr>
    </w:p>
    <w:p w14:paraId="4F461FE6" w14:textId="5042AB66" w:rsidR="00D05486" w:rsidRDefault="00D05486">
      <w:pPr>
        <w:rPr>
          <w:color w:val="FF0000"/>
        </w:rPr>
      </w:pPr>
    </w:p>
    <w:p w14:paraId="28B63C20" w14:textId="722D69D2" w:rsidR="00D05486" w:rsidRDefault="00D05486">
      <w:pPr>
        <w:rPr>
          <w:color w:val="FF0000"/>
        </w:rPr>
      </w:pPr>
    </w:p>
    <w:p w14:paraId="53418118" w14:textId="13024D76" w:rsidR="00D05486" w:rsidRDefault="00D05486">
      <w:pPr>
        <w:rPr>
          <w:color w:val="FF0000"/>
        </w:rPr>
      </w:pPr>
    </w:p>
    <w:p w14:paraId="5A62763E" w14:textId="77777777" w:rsidR="00D05486" w:rsidRDefault="00D05486">
      <w:pPr>
        <w:rPr>
          <w:color w:val="FF0000"/>
        </w:rPr>
      </w:pPr>
    </w:p>
    <w:p w14:paraId="5F3596ED" w14:textId="6A84C7B6" w:rsidR="007F10BC" w:rsidRDefault="007F10BC">
      <w:pPr>
        <w:rPr>
          <w:color w:val="FF0000"/>
        </w:rPr>
      </w:pPr>
    </w:p>
    <w:p w14:paraId="02EE8556" w14:textId="77777777" w:rsidR="00AE11D1" w:rsidRDefault="00AE11D1">
      <w:pPr>
        <w:rPr>
          <w:color w:val="FF0000"/>
        </w:rPr>
      </w:pPr>
    </w:p>
    <w:p w14:paraId="643BF98A" w14:textId="6BE10BBB" w:rsidR="007F10BC" w:rsidRDefault="007F10BC">
      <w:pPr>
        <w:rPr>
          <w:color w:val="FF0000"/>
        </w:rPr>
      </w:pPr>
    </w:p>
    <w:p w14:paraId="7A140CEB" w14:textId="6E409D63" w:rsidR="007F3878" w:rsidRDefault="007F3878">
      <w:pPr>
        <w:rPr>
          <w:color w:val="FF0000"/>
        </w:rPr>
      </w:pPr>
    </w:p>
    <w:p w14:paraId="3FE2CF48" w14:textId="40DC47CA" w:rsidR="007F3878" w:rsidRDefault="007F3878">
      <w:pPr>
        <w:rPr>
          <w:color w:val="FF0000"/>
        </w:rPr>
      </w:pPr>
    </w:p>
    <w:p w14:paraId="1BB33558" w14:textId="79022D78" w:rsidR="006D75D4" w:rsidRPr="007F3878" w:rsidRDefault="006D75D4">
      <w:pPr>
        <w:rPr>
          <w:color w:val="FF0000"/>
        </w:rPr>
      </w:pPr>
    </w:p>
    <w:bookmarkStart w:id="17" w:name="_Toc49241404" w:displacedByCustomXml="next"/>
    <w:sdt>
      <w:sdtPr>
        <w:rPr>
          <w:rFonts w:asciiTheme="minorHAnsi" w:eastAsiaTheme="minorHAnsi" w:hAnsiTheme="minorHAnsi" w:cstheme="minorBidi"/>
          <w:color w:val="auto"/>
          <w:sz w:val="22"/>
          <w:szCs w:val="22"/>
        </w:rPr>
        <w:id w:val="-1450321801"/>
        <w:docPartObj>
          <w:docPartGallery w:val="Bibliographies"/>
          <w:docPartUnique/>
        </w:docPartObj>
      </w:sdtPr>
      <w:sdtContent>
        <w:p w14:paraId="737D5E89" w14:textId="0345C5A3" w:rsidR="005A4B9E" w:rsidRDefault="005A4B9E">
          <w:pPr>
            <w:pStyle w:val="Heading1"/>
          </w:pPr>
          <w:r>
            <w:t>References</w:t>
          </w:r>
          <w:bookmarkEnd w:id="17"/>
        </w:p>
        <w:sdt>
          <w:sdtPr>
            <w:id w:val="-573587230"/>
            <w:bibliography/>
          </w:sdtPr>
          <w:sdtContent>
            <w:p w14:paraId="5D1678DA" w14:textId="77777777" w:rsidR="00065B37" w:rsidRDefault="005A4B9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8"/>
                <w:gridCol w:w="8778"/>
              </w:tblGrid>
              <w:tr w:rsidR="00065B37" w14:paraId="6614452A" w14:textId="77777777">
                <w:trPr>
                  <w:divId w:val="182593469"/>
                  <w:tblCellSpacing w:w="15" w:type="dxa"/>
                </w:trPr>
                <w:tc>
                  <w:tcPr>
                    <w:tcW w:w="50" w:type="pct"/>
                    <w:hideMark/>
                  </w:tcPr>
                  <w:p w14:paraId="13F70B67" w14:textId="7E033BB5" w:rsidR="00065B37" w:rsidRDefault="00065B37">
                    <w:pPr>
                      <w:pStyle w:val="Bibliography"/>
                      <w:rPr>
                        <w:noProof/>
                        <w:sz w:val="24"/>
                        <w:szCs w:val="24"/>
                      </w:rPr>
                    </w:pPr>
                    <w:r>
                      <w:rPr>
                        <w:noProof/>
                      </w:rPr>
                      <w:t xml:space="preserve">[1] </w:t>
                    </w:r>
                  </w:p>
                </w:tc>
                <w:tc>
                  <w:tcPr>
                    <w:tcW w:w="0" w:type="auto"/>
                    <w:hideMark/>
                  </w:tcPr>
                  <w:p w14:paraId="077D1ED3" w14:textId="77777777" w:rsidR="00065B37" w:rsidRDefault="00065B37">
                    <w:pPr>
                      <w:pStyle w:val="Bibliography"/>
                      <w:rPr>
                        <w:noProof/>
                      </w:rPr>
                    </w:pPr>
                    <w:r>
                      <w:rPr>
                        <w:noProof/>
                      </w:rPr>
                      <w:t>[Online]. Available: https://ico.org.uk/for-organisations/guide-to-data-protection/guide-to-the-general-data-protection-regulation-gdpr/key-definitions/what-is-personal-data/. [Accessed 21 July 2020].</w:t>
                    </w:r>
                  </w:p>
                </w:tc>
              </w:tr>
              <w:tr w:rsidR="00065B37" w14:paraId="2D7D9F87" w14:textId="77777777">
                <w:trPr>
                  <w:divId w:val="182593469"/>
                  <w:tblCellSpacing w:w="15" w:type="dxa"/>
                </w:trPr>
                <w:tc>
                  <w:tcPr>
                    <w:tcW w:w="50" w:type="pct"/>
                    <w:hideMark/>
                  </w:tcPr>
                  <w:p w14:paraId="32AE4529" w14:textId="77777777" w:rsidR="00065B37" w:rsidRDefault="00065B37">
                    <w:pPr>
                      <w:pStyle w:val="Bibliography"/>
                      <w:rPr>
                        <w:noProof/>
                      </w:rPr>
                    </w:pPr>
                    <w:r>
                      <w:rPr>
                        <w:noProof/>
                      </w:rPr>
                      <w:t xml:space="preserve">[2] </w:t>
                    </w:r>
                  </w:p>
                </w:tc>
                <w:tc>
                  <w:tcPr>
                    <w:tcW w:w="0" w:type="auto"/>
                    <w:hideMark/>
                  </w:tcPr>
                  <w:p w14:paraId="629FF4C2" w14:textId="77777777" w:rsidR="00065B37" w:rsidRDefault="00065B37">
                    <w:pPr>
                      <w:pStyle w:val="Bibliography"/>
                      <w:rPr>
                        <w:noProof/>
                      </w:rPr>
                    </w:pPr>
                    <w:r>
                      <w:rPr>
                        <w:noProof/>
                      </w:rPr>
                      <w:t>D. C. Chu, “GDPR:data breaches,” 14 February 2018. [Online]. Available: https://www.themdu.com/guidance-and-advice/guides/gdpr-data-breaches#:~:text=The%20GDPR%20defines%20a%20personal%20data%20breach%20as,accidental%20disclosure%20of%20or%20access%20to%20personal%20data.. [Accessed 16 August 2020].</w:t>
                    </w:r>
                  </w:p>
                </w:tc>
              </w:tr>
              <w:tr w:rsidR="00065B37" w14:paraId="2EA6EE58" w14:textId="77777777">
                <w:trPr>
                  <w:divId w:val="182593469"/>
                  <w:tblCellSpacing w:w="15" w:type="dxa"/>
                </w:trPr>
                <w:tc>
                  <w:tcPr>
                    <w:tcW w:w="50" w:type="pct"/>
                    <w:hideMark/>
                  </w:tcPr>
                  <w:p w14:paraId="475DCAD8" w14:textId="77777777" w:rsidR="00065B37" w:rsidRDefault="00065B37">
                    <w:pPr>
                      <w:pStyle w:val="Bibliography"/>
                      <w:rPr>
                        <w:noProof/>
                      </w:rPr>
                    </w:pPr>
                    <w:r>
                      <w:rPr>
                        <w:noProof/>
                      </w:rPr>
                      <w:t xml:space="preserve">[3] </w:t>
                    </w:r>
                  </w:p>
                </w:tc>
                <w:tc>
                  <w:tcPr>
                    <w:tcW w:w="0" w:type="auto"/>
                    <w:hideMark/>
                  </w:tcPr>
                  <w:p w14:paraId="743BA146" w14:textId="77777777" w:rsidR="00065B37" w:rsidRDefault="00065B37">
                    <w:pPr>
                      <w:pStyle w:val="Bibliography"/>
                      <w:rPr>
                        <w:noProof/>
                      </w:rPr>
                    </w:pPr>
                    <w:r>
                      <w:rPr>
                        <w:noProof/>
                      </w:rPr>
                      <w:t>“Security,” [Online]. Available: https://ico.org.uk/for-organisations/guide-to-data-protection/guide-to-the-general-data-protection-regulation-gdpr/security/. [Accessed 16 August 2020].</w:t>
                    </w:r>
                  </w:p>
                </w:tc>
              </w:tr>
              <w:tr w:rsidR="00065B37" w14:paraId="3027B967" w14:textId="77777777">
                <w:trPr>
                  <w:divId w:val="182593469"/>
                  <w:tblCellSpacing w:w="15" w:type="dxa"/>
                </w:trPr>
                <w:tc>
                  <w:tcPr>
                    <w:tcW w:w="50" w:type="pct"/>
                    <w:hideMark/>
                  </w:tcPr>
                  <w:p w14:paraId="55127FCF" w14:textId="77777777" w:rsidR="00065B37" w:rsidRDefault="00065B37">
                    <w:pPr>
                      <w:pStyle w:val="Bibliography"/>
                      <w:rPr>
                        <w:noProof/>
                      </w:rPr>
                    </w:pPr>
                    <w:r>
                      <w:rPr>
                        <w:noProof/>
                      </w:rPr>
                      <w:t xml:space="preserve">[4] </w:t>
                    </w:r>
                  </w:p>
                </w:tc>
                <w:tc>
                  <w:tcPr>
                    <w:tcW w:w="0" w:type="auto"/>
                    <w:hideMark/>
                  </w:tcPr>
                  <w:p w14:paraId="41BDF9DF" w14:textId="77777777" w:rsidR="00065B37" w:rsidRDefault="00065B37">
                    <w:pPr>
                      <w:pStyle w:val="Bibliography"/>
                      <w:rPr>
                        <w:noProof/>
                      </w:rPr>
                    </w:pPr>
                    <w:r>
                      <w:rPr>
                        <w:noProof/>
                      </w:rPr>
                      <w:t>“https://ico.org.uk/,” [Online]. Available: https://ico.org.uk/for-organisations/guide-to-data-protection/guide-to-the-general-data-protection-regulation-gdpr/principles/. [Accessed 25 August 2020].</w:t>
                    </w:r>
                  </w:p>
                </w:tc>
              </w:tr>
              <w:tr w:rsidR="00065B37" w14:paraId="230A4BB8" w14:textId="77777777">
                <w:trPr>
                  <w:divId w:val="182593469"/>
                  <w:tblCellSpacing w:w="15" w:type="dxa"/>
                </w:trPr>
                <w:tc>
                  <w:tcPr>
                    <w:tcW w:w="50" w:type="pct"/>
                    <w:hideMark/>
                  </w:tcPr>
                  <w:p w14:paraId="7F0072A4" w14:textId="77777777" w:rsidR="00065B37" w:rsidRDefault="00065B37">
                    <w:pPr>
                      <w:pStyle w:val="Bibliography"/>
                      <w:rPr>
                        <w:noProof/>
                      </w:rPr>
                    </w:pPr>
                    <w:r>
                      <w:rPr>
                        <w:noProof/>
                      </w:rPr>
                      <w:t xml:space="preserve">[5] </w:t>
                    </w:r>
                  </w:p>
                </w:tc>
                <w:tc>
                  <w:tcPr>
                    <w:tcW w:w="0" w:type="auto"/>
                    <w:hideMark/>
                  </w:tcPr>
                  <w:p w14:paraId="4F3AEFB1" w14:textId="77777777" w:rsidR="00065B37" w:rsidRDefault="00065B37">
                    <w:pPr>
                      <w:pStyle w:val="Bibliography"/>
                      <w:rPr>
                        <w:noProof/>
                      </w:rPr>
                    </w:pPr>
                    <w:r>
                      <w:rPr>
                        <w:noProof/>
                      </w:rPr>
                      <w:t>NPCC, “npcc.police.uk,” 29 March 2019. [Online]. Available: https://www.npcc.police.uk/2019%20FOI/IMORCC/225%2019%20NPCC%20DP%20Manual%20Draft%200.11%20Mar%202019.pdf. [Accessed 17 August 2020].</w:t>
                    </w:r>
                  </w:p>
                </w:tc>
              </w:tr>
              <w:tr w:rsidR="00065B37" w14:paraId="0DC71DD0" w14:textId="77777777">
                <w:trPr>
                  <w:divId w:val="182593469"/>
                  <w:tblCellSpacing w:w="15" w:type="dxa"/>
                </w:trPr>
                <w:tc>
                  <w:tcPr>
                    <w:tcW w:w="50" w:type="pct"/>
                    <w:hideMark/>
                  </w:tcPr>
                  <w:p w14:paraId="5D079354" w14:textId="77777777" w:rsidR="00065B37" w:rsidRDefault="00065B37">
                    <w:pPr>
                      <w:pStyle w:val="Bibliography"/>
                      <w:rPr>
                        <w:noProof/>
                      </w:rPr>
                    </w:pPr>
                    <w:r>
                      <w:rPr>
                        <w:noProof/>
                      </w:rPr>
                      <w:t xml:space="preserve">[6] </w:t>
                    </w:r>
                  </w:p>
                </w:tc>
                <w:tc>
                  <w:tcPr>
                    <w:tcW w:w="0" w:type="auto"/>
                    <w:hideMark/>
                  </w:tcPr>
                  <w:p w14:paraId="06ABF448" w14:textId="77777777" w:rsidR="00065B37" w:rsidRDefault="00065B37">
                    <w:pPr>
                      <w:pStyle w:val="Bibliography"/>
                      <w:rPr>
                        <w:noProof/>
                      </w:rPr>
                    </w:pPr>
                    <w:r>
                      <w:rPr>
                        <w:noProof/>
                      </w:rPr>
                      <w:t xml:space="preserve">A. Fletcher, </w:t>
                    </w:r>
                    <w:r>
                      <w:rPr>
                        <w:i/>
                        <w:iCs/>
                        <w:noProof/>
                      </w:rPr>
                      <w:t xml:space="preserve">Practical Data Governance, </w:t>
                    </w:r>
                    <w:r>
                      <w:rPr>
                        <w:noProof/>
                      </w:rPr>
                      <w:t xml:space="preserve">Univeristy of Wales Trinity Saint David, 2020. </w:t>
                    </w:r>
                  </w:p>
                </w:tc>
              </w:tr>
              <w:tr w:rsidR="00065B37" w14:paraId="55A9796C" w14:textId="77777777">
                <w:trPr>
                  <w:divId w:val="182593469"/>
                  <w:tblCellSpacing w:w="15" w:type="dxa"/>
                </w:trPr>
                <w:tc>
                  <w:tcPr>
                    <w:tcW w:w="50" w:type="pct"/>
                    <w:hideMark/>
                  </w:tcPr>
                  <w:p w14:paraId="2ACF7C1F" w14:textId="77777777" w:rsidR="00065B37" w:rsidRDefault="00065B37">
                    <w:pPr>
                      <w:pStyle w:val="Bibliography"/>
                      <w:rPr>
                        <w:noProof/>
                      </w:rPr>
                    </w:pPr>
                    <w:r>
                      <w:rPr>
                        <w:noProof/>
                      </w:rPr>
                      <w:t xml:space="preserve">[7] </w:t>
                    </w:r>
                  </w:p>
                </w:tc>
                <w:tc>
                  <w:tcPr>
                    <w:tcW w:w="0" w:type="auto"/>
                    <w:hideMark/>
                  </w:tcPr>
                  <w:p w14:paraId="74D976A4" w14:textId="77777777" w:rsidR="00065B37" w:rsidRDefault="00065B37">
                    <w:pPr>
                      <w:pStyle w:val="Bibliography"/>
                      <w:rPr>
                        <w:noProof/>
                      </w:rPr>
                    </w:pPr>
                    <w:r>
                      <w:rPr>
                        <w:i/>
                        <w:iCs/>
                        <w:noProof/>
                      </w:rPr>
                      <w:t>Information Security &amp; Data Protection Personal Data.</w:t>
                    </w:r>
                    <w:r>
                      <w:rPr>
                        <w:noProof/>
                      </w:rPr>
                      <w:t xml:space="preserve"> </w:t>
                    </w:r>
                  </w:p>
                </w:tc>
              </w:tr>
              <w:tr w:rsidR="00065B37" w14:paraId="49E71314" w14:textId="77777777">
                <w:trPr>
                  <w:divId w:val="182593469"/>
                  <w:tblCellSpacing w:w="15" w:type="dxa"/>
                </w:trPr>
                <w:tc>
                  <w:tcPr>
                    <w:tcW w:w="50" w:type="pct"/>
                    <w:hideMark/>
                  </w:tcPr>
                  <w:p w14:paraId="61A40A36" w14:textId="77777777" w:rsidR="00065B37" w:rsidRDefault="00065B37">
                    <w:pPr>
                      <w:pStyle w:val="Bibliography"/>
                      <w:rPr>
                        <w:noProof/>
                      </w:rPr>
                    </w:pPr>
                    <w:r>
                      <w:rPr>
                        <w:noProof/>
                      </w:rPr>
                      <w:t xml:space="preserve">[8] </w:t>
                    </w:r>
                  </w:p>
                </w:tc>
                <w:tc>
                  <w:tcPr>
                    <w:tcW w:w="0" w:type="auto"/>
                    <w:hideMark/>
                  </w:tcPr>
                  <w:p w14:paraId="6D289B9F" w14:textId="77777777" w:rsidR="00065B37" w:rsidRDefault="00065B37">
                    <w:pPr>
                      <w:pStyle w:val="Bibliography"/>
                      <w:rPr>
                        <w:noProof/>
                      </w:rPr>
                    </w:pPr>
                    <w:r>
                      <w:rPr>
                        <w:noProof/>
                      </w:rPr>
                      <w:t>“https://www.app.college.police.uk,” [Online]. Available: https://www.app.college.police.uk/app-content/information-management/data-protection/#data-breach. [Accessed 25 August 2020].</w:t>
                    </w:r>
                  </w:p>
                </w:tc>
              </w:tr>
              <w:tr w:rsidR="00065B37" w14:paraId="73AAE153" w14:textId="77777777">
                <w:trPr>
                  <w:divId w:val="182593469"/>
                  <w:tblCellSpacing w:w="15" w:type="dxa"/>
                </w:trPr>
                <w:tc>
                  <w:tcPr>
                    <w:tcW w:w="50" w:type="pct"/>
                    <w:hideMark/>
                  </w:tcPr>
                  <w:p w14:paraId="40D3CAE5" w14:textId="77777777" w:rsidR="00065B37" w:rsidRDefault="00065B37">
                    <w:pPr>
                      <w:pStyle w:val="Bibliography"/>
                      <w:rPr>
                        <w:noProof/>
                      </w:rPr>
                    </w:pPr>
                    <w:r>
                      <w:rPr>
                        <w:noProof/>
                      </w:rPr>
                      <w:t xml:space="preserve">[9] </w:t>
                    </w:r>
                  </w:p>
                </w:tc>
                <w:tc>
                  <w:tcPr>
                    <w:tcW w:w="0" w:type="auto"/>
                    <w:hideMark/>
                  </w:tcPr>
                  <w:p w14:paraId="181B8ADC" w14:textId="77777777" w:rsidR="00065B37" w:rsidRDefault="00065B37">
                    <w:pPr>
                      <w:pStyle w:val="Bibliography"/>
                      <w:rPr>
                        <w:noProof/>
                      </w:rPr>
                    </w:pPr>
                    <w:r>
                      <w:rPr>
                        <w:noProof/>
                      </w:rPr>
                      <w:t>“https://ico.org.uk/,” [Online]. Available: https://ico.org.uk/for-organisations/guide-to-data-protection/guide-to-the-general-data-protection-regulation-gdpr/security/encryption/. [Accessed 17 August 2020].</w:t>
                    </w:r>
                  </w:p>
                </w:tc>
              </w:tr>
              <w:tr w:rsidR="00065B37" w14:paraId="0958449B" w14:textId="77777777">
                <w:trPr>
                  <w:divId w:val="182593469"/>
                  <w:tblCellSpacing w:w="15" w:type="dxa"/>
                </w:trPr>
                <w:tc>
                  <w:tcPr>
                    <w:tcW w:w="50" w:type="pct"/>
                    <w:hideMark/>
                  </w:tcPr>
                  <w:p w14:paraId="7D933153" w14:textId="77777777" w:rsidR="00065B37" w:rsidRDefault="00065B37">
                    <w:pPr>
                      <w:pStyle w:val="Bibliography"/>
                      <w:rPr>
                        <w:noProof/>
                      </w:rPr>
                    </w:pPr>
                    <w:r>
                      <w:rPr>
                        <w:noProof/>
                      </w:rPr>
                      <w:t xml:space="preserve">[10] </w:t>
                    </w:r>
                  </w:p>
                </w:tc>
                <w:tc>
                  <w:tcPr>
                    <w:tcW w:w="0" w:type="auto"/>
                    <w:hideMark/>
                  </w:tcPr>
                  <w:p w14:paraId="12D826E1" w14:textId="77777777" w:rsidR="00065B37" w:rsidRDefault="00065B37">
                    <w:pPr>
                      <w:pStyle w:val="Bibliography"/>
                      <w:rPr>
                        <w:noProof/>
                      </w:rPr>
                    </w:pPr>
                    <w:r>
                      <w:rPr>
                        <w:noProof/>
                      </w:rPr>
                      <w:t>“https://titus.com,” [Online]. Available: https://titus.com/products. [Accessed 16 August 2020].</w:t>
                    </w:r>
                  </w:p>
                </w:tc>
              </w:tr>
              <w:tr w:rsidR="00065B37" w14:paraId="233DF07F" w14:textId="77777777">
                <w:trPr>
                  <w:divId w:val="182593469"/>
                  <w:tblCellSpacing w:w="15" w:type="dxa"/>
                </w:trPr>
                <w:tc>
                  <w:tcPr>
                    <w:tcW w:w="50" w:type="pct"/>
                    <w:hideMark/>
                  </w:tcPr>
                  <w:p w14:paraId="1A4CB0FF" w14:textId="77777777" w:rsidR="00065B37" w:rsidRDefault="00065B37">
                    <w:pPr>
                      <w:pStyle w:val="Bibliography"/>
                      <w:rPr>
                        <w:noProof/>
                      </w:rPr>
                    </w:pPr>
                    <w:r>
                      <w:rPr>
                        <w:noProof/>
                      </w:rPr>
                      <w:t xml:space="preserve">[11] </w:t>
                    </w:r>
                  </w:p>
                </w:tc>
                <w:tc>
                  <w:tcPr>
                    <w:tcW w:w="0" w:type="auto"/>
                    <w:hideMark/>
                  </w:tcPr>
                  <w:p w14:paraId="0B2EF371" w14:textId="77777777" w:rsidR="00065B37" w:rsidRDefault="00065B37">
                    <w:pPr>
                      <w:pStyle w:val="Bibliography"/>
                      <w:rPr>
                        <w:noProof/>
                      </w:rPr>
                    </w:pPr>
                    <w:r>
                      <w:rPr>
                        <w:noProof/>
                      </w:rPr>
                      <w:t>“Dyfed Powys Police,” [Online]. Available: https://www.dyfed-powys.police.uk/en/privacy-notice/. [Accessed 17 August 2020].</w:t>
                    </w:r>
                  </w:p>
                </w:tc>
              </w:tr>
              <w:tr w:rsidR="00065B37" w14:paraId="65D26618" w14:textId="77777777">
                <w:trPr>
                  <w:divId w:val="182593469"/>
                  <w:tblCellSpacing w:w="15" w:type="dxa"/>
                </w:trPr>
                <w:tc>
                  <w:tcPr>
                    <w:tcW w:w="50" w:type="pct"/>
                    <w:hideMark/>
                  </w:tcPr>
                  <w:p w14:paraId="1A4005B1" w14:textId="77777777" w:rsidR="00065B37" w:rsidRDefault="00065B37">
                    <w:pPr>
                      <w:pStyle w:val="Bibliography"/>
                      <w:rPr>
                        <w:noProof/>
                      </w:rPr>
                    </w:pPr>
                    <w:r>
                      <w:rPr>
                        <w:noProof/>
                      </w:rPr>
                      <w:lastRenderedPageBreak/>
                      <w:t xml:space="preserve">[12] </w:t>
                    </w:r>
                  </w:p>
                </w:tc>
                <w:tc>
                  <w:tcPr>
                    <w:tcW w:w="0" w:type="auto"/>
                    <w:hideMark/>
                  </w:tcPr>
                  <w:p w14:paraId="25270AB4" w14:textId="77777777" w:rsidR="00065B37" w:rsidRDefault="00065B37">
                    <w:pPr>
                      <w:pStyle w:val="Bibliography"/>
                      <w:rPr>
                        <w:noProof/>
                      </w:rPr>
                    </w:pPr>
                    <w:r>
                      <w:rPr>
                        <w:noProof/>
                      </w:rPr>
                      <w:t>B. Wolford, “email-encryption,” [Online]. Available: https://gdpr.eu/email-encryption/. [Accessed 19 August 2020].</w:t>
                    </w:r>
                  </w:p>
                </w:tc>
              </w:tr>
              <w:tr w:rsidR="00065B37" w14:paraId="084954CC" w14:textId="77777777">
                <w:trPr>
                  <w:divId w:val="182593469"/>
                  <w:tblCellSpacing w:w="15" w:type="dxa"/>
                </w:trPr>
                <w:tc>
                  <w:tcPr>
                    <w:tcW w:w="50" w:type="pct"/>
                    <w:hideMark/>
                  </w:tcPr>
                  <w:p w14:paraId="53A3843A" w14:textId="77777777" w:rsidR="00065B37" w:rsidRDefault="00065B37">
                    <w:pPr>
                      <w:pStyle w:val="Bibliography"/>
                      <w:rPr>
                        <w:noProof/>
                      </w:rPr>
                    </w:pPr>
                    <w:r>
                      <w:rPr>
                        <w:noProof/>
                      </w:rPr>
                      <w:t xml:space="preserve">[13] </w:t>
                    </w:r>
                  </w:p>
                </w:tc>
                <w:tc>
                  <w:tcPr>
                    <w:tcW w:w="0" w:type="auto"/>
                    <w:hideMark/>
                  </w:tcPr>
                  <w:p w14:paraId="43149949" w14:textId="77777777" w:rsidR="00065B37" w:rsidRDefault="00065B37">
                    <w:pPr>
                      <w:pStyle w:val="Bibliography"/>
                      <w:rPr>
                        <w:noProof/>
                      </w:rPr>
                    </w:pPr>
                    <w:r>
                      <w:rPr>
                        <w:noProof/>
                      </w:rPr>
                      <w:t>[Online]. Available: https://ico.org.uk/for-organisations/guide-to-data-protection/guide-to-the-general-data-protection-regulation-gdpr/personal-data-breache. [Accessed 21 July 2020].</w:t>
                    </w:r>
                  </w:p>
                </w:tc>
              </w:tr>
              <w:tr w:rsidR="00065B37" w14:paraId="69E7CBCE" w14:textId="77777777">
                <w:trPr>
                  <w:divId w:val="182593469"/>
                  <w:tblCellSpacing w:w="15" w:type="dxa"/>
                </w:trPr>
                <w:tc>
                  <w:tcPr>
                    <w:tcW w:w="50" w:type="pct"/>
                    <w:hideMark/>
                  </w:tcPr>
                  <w:p w14:paraId="0046D055" w14:textId="77777777" w:rsidR="00065B37" w:rsidRDefault="00065B37">
                    <w:pPr>
                      <w:pStyle w:val="Bibliography"/>
                      <w:rPr>
                        <w:noProof/>
                      </w:rPr>
                    </w:pPr>
                    <w:r>
                      <w:rPr>
                        <w:noProof/>
                      </w:rPr>
                      <w:t xml:space="preserve">[14] </w:t>
                    </w:r>
                  </w:p>
                </w:tc>
                <w:tc>
                  <w:tcPr>
                    <w:tcW w:w="0" w:type="auto"/>
                    <w:hideMark/>
                  </w:tcPr>
                  <w:p w14:paraId="37B30587" w14:textId="77777777" w:rsidR="00065B37" w:rsidRDefault="00065B37">
                    <w:pPr>
                      <w:pStyle w:val="Bibliography"/>
                      <w:rPr>
                        <w:noProof/>
                      </w:rPr>
                    </w:pPr>
                    <w:r>
                      <w:rPr>
                        <w:noProof/>
                      </w:rPr>
                      <w:t>“https://www.compliancejunction.com,” [Online]. Available: https://www.compliancejunction.com/gdpr-email-requirements/ . [Accessed 28 July 2020].</w:t>
                    </w:r>
                  </w:p>
                </w:tc>
              </w:tr>
              <w:tr w:rsidR="00065B37" w14:paraId="5DA5AD88" w14:textId="77777777">
                <w:trPr>
                  <w:divId w:val="182593469"/>
                  <w:tblCellSpacing w:w="15" w:type="dxa"/>
                </w:trPr>
                <w:tc>
                  <w:tcPr>
                    <w:tcW w:w="50" w:type="pct"/>
                    <w:hideMark/>
                  </w:tcPr>
                  <w:p w14:paraId="7C829C29" w14:textId="77777777" w:rsidR="00065B37" w:rsidRDefault="00065B37">
                    <w:pPr>
                      <w:pStyle w:val="Bibliography"/>
                      <w:rPr>
                        <w:noProof/>
                      </w:rPr>
                    </w:pPr>
                    <w:r>
                      <w:rPr>
                        <w:noProof/>
                      </w:rPr>
                      <w:t xml:space="preserve">[15] </w:t>
                    </w:r>
                  </w:p>
                </w:tc>
                <w:tc>
                  <w:tcPr>
                    <w:tcW w:w="0" w:type="auto"/>
                    <w:hideMark/>
                  </w:tcPr>
                  <w:p w14:paraId="39ADDA8A" w14:textId="77777777" w:rsidR="00065B37" w:rsidRDefault="00065B37">
                    <w:pPr>
                      <w:pStyle w:val="Bibliography"/>
                      <w:rPr>
                        <w:noProof/>
                      </w:rPr>
                    </w:pPr>
                    <w:r>
                      <w:rPr>
                        <w:noProof/>
                      </w:rPr>
                      <w:t xml:space="preserve">N. D. Kho, “What You Need to Know About GDPR,” </w:t>
                    </w:r>
                    <w:r>
                      <w:rPr>
                        <w:i/>
                        <w:iCs/>
                        <w:noProof/>
                      </w:rPr>
                      <w:t xml:space="preserve">EContent; Wilton, </w:t>
                    </w:r>
                    <w:r>
                      <w:rPr>
                        <w:noProof/>
                      </w:rPr>
                      <w:t xml:space="preserve">vol. 41, no. 2, Spring 2018. </w:t>
                    </w:r>
                  </w:p>
                </w:tc>
              </w:tr>
              <w:tr w:rsidR="00065B37" w14:paraId="747363CD" w14:textId="77777777">
                <w:trPr>
                  <w:divId w:val="182593469"/>
                  <w:tblCellSpacing w:w="15" w:type="dxa"/>
                </w:trPr>
                <w:tc>
                  <w:tcPr>
                    <w:tcW w:w="50" w:type="pct"/>
                    <w:hideMark/>
                  </w:tcPr>
                  <w:p w14:paraId="37FF2C99" w14:textId="77777777" w:rsidR="00065B37" w:rsidRDefault="00065B37">
                    <w:pPr>
                      <w:pStyle w:val="Bibliography"/>
                      <w:rPr>
                        <w:noProof/>
                      </w:rPr>
                    </w:pPr>
                    <w:r>
                      <w:rPr>
                        <w:noProof/>
                      </w:rPr>
                      <w:t xml:space="preserve">[16] </w:t>
                    </w:r>
                  </w:p>
                </w:tc>
                <w:tc>
                  <w:tcPr>
                    <w:tcW w:w="0" w:type="auto"/>
                    <w:hideMark/>
                  </w:tcPr>
                  <w:p w14:paraId="535EBC87" w14:textId="77777777" w:rsidR="00065B37" w:rsidRDefault="00065B37">
                    <w:pPr>
                      <w:pStyle w:val="Bibliography"/>
                      <w:rPr>
                        <w:noProof/>
                      </w:rPr>
                    </w:pPr>
                    <w:r>
                      <w:rPr>
                        <w:noProof/>
                      </w:rPr>
                      <w:t>S. Alder, “HIPPA Journal,” 26 May 2018. [Online]. Available: https://www.hipaajournal.com/what-is-gdpr-special-category-data/#:~:text=GDPR%20special%20category%20data%20includes%20the%20following%20information%3A,to%20sexual%20preferences%2C%20sex%20life%2C%20and%2For%20sexual%20orientation. [Accessed 04 Augusy 2020].</w:t>
                    </w:r>
                  </w:p>
                </w:tc>
              </w:tr>
              <w:tr w:rsidR="00065B37" w14:paraId="3307C7CB" w14:textId="77777777">
                <w:trPr>
                  <w:divId w:val="182593469"/>
                  <w:tblCellSpacing w:w="15" w:type="dxa"/>
                </w:trPr>
                <w:tc>
                  <w:tcPr>
                    <w:tcW w:w="50" w:type="pct"/>
                    <w:hideMark/>
                  </w:tcPr>
                  <w:p w14:paraId="09C8AABC" w14:textId="77777777" w:rsidR="00065B37" w:rsidRDefault="00065B37">
                    <w:pPr>
                      <w:pStyle w:val="Bibliography"/>
                      <w:rPr>
                        <w:noProof/>
                      </w:rPr>
                    </w:pPr>
                    <w:r>
                      <w:rPr>
                        <w:noProof/>
                      </w:rPr>
                      <w:t xml:space="preserve">[17] </w:t>
                    </w:r>
                  </w:p>
                </w:tc>
                <w:tc>
                  <w:tcPr>
                    <w:tcW w:w="0" w:type="auto"/>
                    <w:hideMark/>
                  </w:tcPr>
                  <w:p w14:paraId="724A9A21" w14:textId="77777777" w:rsidR="00065B37" w:rsidRDefault="00065B37">
                    <w:pPr>
                      <w:pStyle w:val="Bibliography"/>
                      <w:rPr>
                        <w:noProof/>
                      </w:rPr>
                    </w:pPr>
                    <w:r>
                      <w:rPr>
                        <w:noProof/>
                      </w:rPr>
                      <w:t xml:space="preserve">G. Edward, “THE GDPR AND YOUR BUSINESS,” </w:t>
                    </w:r>
                    <w:r>
                      <w:rPr>
                        <w:i/>
                        <w:iCs/>
                        <w:noProof/>
                      </w:rPr>
                      <w:t xml:space="preserve">Credit Management; Stamford, </w:t>
                    </w:r>
                    <w:r>
                      <w:rPr>
                        <w:noProof/>
                      </w:rPr>
                      <w:t xml:space="preserve">March 2017. </w:t>
                    </w:r>
                  </w:p>
                </w:tc>
              </w:tr>
            </w:tbl>
            <w:p w14:paraId="4C888E7D" w14:textId="77777777" w:rsidR="00065B37" w:rsidRDefault="00065B37">
              <w:pPr>
                <w:divId w:val="182593469"/>
                <w:rPr>
                  <w:rFonts w:eastAsia="Times New Roman"/>
                  <w:noProof/>
                </w:rPr>
              </w:pPr>
            </w:p>
            <w:p w14:paraId="2BA0A5A8" w14:textId="4BBF6680" w:rsidR="005A4B9E" w:rsidRDefault="005A4B9E">
              <w:r>
                <w:rPr>
                  <w:b/>
                  <w:bCs/>
                  <w:noProof/>
                </w:rPr>
                <w:fldChar w:fldCharType="end"/>
              </w:r>
            </w:p>
          </w:sdtContent>
        </w:sdt>
      </w:sdtContent>
    </w:sdt>
    <w:p w14:paraId="061FFAC5" w14:textId="0CB7D9CD" w:rsidR="000B3498" w:rsidRDefault="00E61F8F" w:rsidP="00E61F8F">
      <w:pPr>
        <w:pStyle w:val="Heading1"/>
      </w:pPr>
      <w:r>
        <w:t xml:space="preserve"> </w:t>
      </w:r>
    </w:p>
    <w:p w14:paraId="042B484C" w14:textId="0B812F47" w:rsidR="00065B37" w:rsidRDefault="00065B37" w:rsidP="00065B37"/>
    <w:p w14:paraId="75FF7BF3" w14:textId="65430C37" w:rsidR="00065B37" w:rsidRDefault="00065B37" w:rsidP="00065B37"/>
    <w:p w14:paraId="58388C65" w14:textId="0C6EE68C" w:rsidR="00065B37" w:rsidRDefault="00065B37" w:rsidP="00065B37"/>
    <w:p w14:paraId="158F32E6" w14:textId="77777777" w:rsidR="00065B37" w:rsidRPr="00065B37" w:rsidRDefault="00065B37" w:rsidP="00065B37"/>
    <w:p w14:paraId="25DCA742" w14:textId="13B689D7" w:rsidR="000B3498" w:rsidRDefault="000B3498" w:rsidP="00E61F8F">
      <w:pPr>
        <w:pStyle w:val="Heading1"/>
      </w:pPr>
    </w:p>
    <w:p w14:paraId="5CD2C8DB" w14:textId="1D706BE7" w:rsidR="000B3498" w:rsidRDefault="000B3498" w:rsidP="000B3498"/>
    <w:p w14:paraId="4D641641" w14:textId="77777777" w:rsidR="000B3498" w:rsidRDefault="000B3498" w:rsidP="00E61F8F">
      <w:pPr>
        <w:pStyle w:val="Heading1"/>
      </w:pPr>
    </w:p>
    <w:p w14:paraId="2F3A5A41" w14:textId="22450882" w:rsidR="005A4B9E" w:rsidRDefault="00E61F8F" w:rsidP="00E61F8F">
      <w:pPr>
        <w:pStyle w:val="Heading1"/>
      </w:pPr>
      <w:bookmarkStart w:id="18" w:name="_Toc49241405"/>
      <w:r>
        <w:t>Appendices</w:t>
      </w:r>
      <w:bookmarkEnd w:id="18"/>
    </w:p>
    <w:p w14:paraId="157E8A00" w14:textId="3280D986" w:rsidR="00E61F8F" w:rsidRDefault="00E61F8F" w:rsidP="00E61F8F"/>
    <w:p w14:paraId="1425CB04" w14:textId="163BF73A" w:rsidR="00E61F8F" w:rsidRDefault="00E61F8F" w:rsidP="00E61F8F">
      <w:pPr>
        <w:pStyle w:val="Heading2"/>
      </w:pPr>
      <w:bookmarkStart w:id="19" w:name="_Ref48587395"/>
      <w:bookmarkStart w:id="20" w:name="_Toc49241406"/>
      <w:r>
        <w:t>Appendix A – Force SNAIL Poster</w:t>
      </w:r>
      <w:bookmarkEnd w:id="19"/>
      <w:bookmarkEnd w:id="20"/>
    </w:p>
    <w:p w14:paraId="15881F06" w14:textId="221AF070" w:rsidR="00E61F8F" w:rsidRDefault="00E61F8F" w:rsidP="00E61F8F"/>
    <w:p w14:paraId="7E86C88F" w14:textId="2606D64F" w:rsidR="00E61F8F" w:rsidRDefault="00E61F8F" w:rsidP="00E61F8F">
      <w:r>
        <w:rPr>
          <w:noProof/>
        </w:rPr>
        <w:drawing>
          <wp:inline distT="0" distB="0" distL="0" distR="0" wp14:anchorId="2CDEBA4B" wp14:editId="2FA7A48A">
            <wp:extent cx="5731510" cy="404749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047490"/>
                    </a:xfrm>
                    <a:prstGeom prst="rect">
                      <a:avLst/>
                    </a:prstGeom>
                  </pic:spPr>
                </pic:pic>
              </a:graphicData>
            </a:graphic>
          </wp:inline>
        </w:drawing>
      </w:r>
    </w:p>
    <w:p w14:paraId="6F5852E3" w14:textId="2A70C587" w:rsidR="00846710" w:rsidRDefault="00846710" w:rsidP="00E61F8F"/>
    <w:p w14:paraId="435697A5" w14:textId="77777777" w:rsidR="00846710" w:rsidRPr="00E61F8F" w:rsidRDefault="00846710" w:rsidP="00E61F8F"/>
    <w:sectPr w:rsidR="00846710" w:rsidRPr="00E61F8F" w:rsidSect="005A4B9E">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9E2848" w14:textId="77777777" w:rsidR="00DC29C7" w:rsidRDefault="00DC29C7" w:rsidP="007D4094">
      <w:pPr>
        <w:spacing w:after="0" w:line="240" w:lineRule="auto"/>
      </w:pPr>
      <w:r>
        <w:separator/>
      </w:r>
    </w:p>
  </w:endnote>
  <w:endnote w:type="continuationSeparator" w:id="0">
    <w:p w14:paraId="2703AC8A" w14:textId="77777777" w:rsidR="00DC29C7" w:rsidRDefault="00DC29C7" w:rsidP="007D40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1623405"/>
      <w:docPartObj>
        <w:docPartGallery w:val="Page Numbers (Bottom of Page)"/>
        <w:docPartUnique/>
      </w:docPartObj>
    </w:sdtPr>
    <w:sdtEndPr>
      <w:rPr>
        <w:noProof/>
      </w:rPr>
    </w:sdtEndPr>
    <w:sdtContent>
      <w:p w14:paraId="65D6675D" w14:textId="08CF5081" w:rsidR="00846710" w:rsidRDefault="008467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6AB40D" w14:textId="77777777" w:rsidR="00846710" w:rsidRDefault="008467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8054AE" w14:textId="77777777" w:rsidR="00DC29C7" w:rsidRDefault="00DC29C7" w:rsidP="007D4094">
      <w:pPr>
        <w:spacing w:after="0" w:line="240" w:lineRule="auto"/>
      </w:pPr>
      <w:r>
        <w:separator/>
      </w:r>
    </w:p>
  </w:footnote>
  <w:footnote w:type="continuationSeparator" w:id="0">
    <w:p w14:paraId="49E45D59" w14:textId="77777777" w:rsidR="00DC29C7" w:rsidRDefault="00DC29C7" w:rsidP="007D40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DD77A6"/>
    <w:multiLevelType w:val="multilevel"/>
    <w:tmpl w:val="FE1C3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B9E"/>
    <w:rsid w:val="0000364D"/>
    <w:rsid w:val="00005579"/>
    <w:rsid w:val="00010CDA"/>
    <w:rsid w:val="00011EE2"/>
    <w:rsid w:val="00021604"/>
    <w:rsid w:val="000227A9"/>
    <w:rsid w:val="00057385"/>
    <w:rsid w:val="0006557C"/>
    <w:rsid w:val="00065B37"/>
    <w:rsid w:val="00095B71"/>
    <w:rsid w:val="00097C58"/>
    <w:rsid w:val="000A054D"/>
    <w:rsid w:val="000B3498"/>
    <w:rsid w:val="000B7BF6"/>
    <w:rsid w:val="000C3874"/>
    <w:rsid w:val="000D5714"/>
    <w:rsid w:val="000E3743"/>
    <w:rsid w:val="000E46A0"/>
    <w:rsid w:val="00104908"/>
    <w:rsid w:val="00110FAE"/>
    <w:rsid w:val="00113C9A"/>
    <w:rsid w:val="001531B5"/>
    <w:rsid w:val="001573F5"/>
    <w:rsid w:val="0016524C"/>
    <w:rsid w:val="00176DFD"/>
    <w:rsid w:val="00183EBD"/>
    <w:rsid w:val="001C78FB"/>
    <w:rsid w:val="001D0F1E"/>
    <w:rsid w:val="001D4925"/>
    <w:rsid w:val="001F1D8D"/>
    <w:rsid w:val="001F39AC"/>
    <w:rsid w:val="001F76B3"/>
    <w:rsid w:val="00202505"/>
    <w:rsid w:val="00211F0E"/>
    <w:rsid w:val="00216323"/>
    <w:rsid w:val="002249E5"/>
    <w:rsid w:val="00231A48"/>
    <w:rsid w:val="002355C4"/>
    <w:rsid w:val="002401F5"/>
    <w:rsid w:val="0025075A"/>
    <w:rsid w:val="002511DC"/>
    <w:rsid w:val="002520E1"/>
    <w:rsid w:val="0026493B"/>
    <w:rsid w:val="00265201"/>
    <w:rsid w:val="002C613D"/>
    <w:rsid w:val="002C6D6C"/>
    <w:rsid w:val="002D4767"/>
    <w:rsid w:val="002E6D0F"/>
    <w:rsid w:val="00300D26"/>
    <w:rsid w:val="00312E25"/>
    <w:rsid w:val="00334CE1"/>
    <w:rsid w:val="00341559"/>
    <w:rsid w:val="00342D98"/>
    <w:rsid w:val="003441C3"/>
    <w:rsid w:val="003726E7"/>
    <w:rsid w:val="00377486"/>
    <w:rsid w:val="00390953"/>
    <w:rsid w:val="003A0E68"/>
    <w:rsid w:val="003B0A1D"/>
    <w:rsid w:val="003B2A5E"/>
    <w:rsid w:val="003B333C"/>
    <w:rsid w:val="003C3AB2"/>
    <w:rsid w:val="003F4D37"/>
    <w:rsid w:val="004377D7"/>
    <w:rsid w:val="004504C7"/>
    <w:rsid w:val="00463F2D"/>
    <w:rsid w:val="004B6986"/>
    <w:rsid w:val="004C311A"/>
    <w:rsid w:val="004D4FD2"/>
    <w:rsid w:val="004F01C8"/>
    <w:rsid w:val="004F1538"/>
    <w:rsid w:val="004F6635"/>
    <w:rsid w:val="005074DC"/>
    <w:rsid w:val="00513E8B"/>
    <w:rsid w:val="005363FF"/>
    <w:rsid w:val="005516FA"/>
    <w:rsid w:val="005607F8"/>
    <w:rsid w:val="005632BA"/>
    <w:rsid w:val="005A4B9E"/>
    <w:rsid w:val="005A5D1A"/>
    <w:rsid w:val="005C61EA"/>
    <w:rsid w:val="005C7CFB"/>
    <w:rsid w:val="005D2426"/>
    <w:rsid w:val="005E3CF6"/>
    <w:rsid w:val="005E684A"/>
    <w:rsid w:val="006160A1"/>
    <w:rsid w:val="006219D2"/>
    <w:rsid w:val="0064516E"/>
    <w:rsid w:val="006621CC"/>
    <w:rsid w:val="0067467A"/>
    <w:rsid w:val="00674796"/>
    <w:rsid w:val="006C357C"/>
    <w:rsid w:val="006C5ED6"/>
    <w:rsid w:val="006D6258"/>
    <w:rsid w:val="006D75D4"/>
    <w:rsid w:val="006F2F93"/>
    <w:rsid w:val="007116BF"/>
    <w:rsid w:val="007146D8"/>
    <w:rsid w:val="007401B1"/>
    <w:rsid w:val="00751665"/>
    <w:rsid w:val="0075434D"/>
    <w:rsid w:val="00765452"/>
    <w:rsid w:val="00787BF9"/>
    <w:rsid w:val="0079055D"/>
    <w:rsid w:val="007A54F5"/>
    <w:rsid w:val="007B09F6"/>
    <w:rsid w:val="007D4094"/>
    <w:rsid w:val="007E0AAC"/>
    <w:rsid w:val="007E6714"/>
    <w:rsid w:val="007F10BC"/>
    <w:rsid w:val="007F3878"/>
    <w:rsid w:val="008463C3"/>
    <w:rsid w:val="00846710"/>
    <w:rsid w:val="00864822"/>
    <w:rsid w:val="008721DE"/>
    <w:rsid w:val="00874723"/>
    <w:rsid w:val="008960E9"/>
    <w:rsid w:val="008B3171"/>
    <w:rsid w:val="008B6BA9"/>
    <w:rsid w:val="008D3000"/>
    <w:rsid w:val="008D7AF1"/>
    <w:rsid w:val="008E4A31"/>
    <w:rsid w:val="00906689"/>
    <w:rsid w:val="00907EA7"/>
    <w:rsid w:val="00934846"/>
    <w:rsid w:val="009360AF"/>
    <w:rsid w:val="00936545"/>
    <w:rsid w:val="00952E17"/>
    <w:rsid w:val="009817E4"/>
    <w:rsid w:val="00993700"/>
    <w:rsid w:val="009A2588"/>
    <w:rsid w:val="009A3792"/>
    <w:rsid w:val="009C6AF7"/>
    <w:rsid w:val="009C719A"/>
    <w:rsid w:val="009D4AB6"/>
    <w:rsid w:val="009D75A9"/>
    <w:rsid w:val="00A13FDD"/>
    <w:rsid w:val="00A17BB0"/>
    <w:rsid w:val="00A2130B"/>
    <w:rsid w:val="00A22502"/>
    <w:rsid w:val="00A34BCA"/>
    <w:rsid w:val="00A5258C"/>
    <w:rsid w:val="00AB1BD6"/>
    <w:rsid w:val="00AC48F0"/>
    <w:rsid w:val="00AE11D1"/>
    <w:rsid w:val="00B221BE"/>
    <w:rsid w:val="00B27ACA"/>
    <w:rsid w:val="00B431D7"/>
    <w:rsid w:val="00B448B0"/>
    <w:rsid w:val="00B56870"/>
    <w:rsid w:val="00B74A57"/>
    <w:rsid w:val="00B82BF1"/>
    <w:rsid w:val="00B8330C"/>
    <w:rsid w:val="00B83CCD"/>
    <w:rsid w:val="00B900DD"/>
    <w:rsid w:val="00B94662"/>
    <w:rsid w:val="00BA69E1"/>
    <w:rsid w:val="00BB20FF"/>
    <w:rsid w:val="00BB778A"/>
    <w:rsid w:val="00BC69F2"/>
    <w:rsid w:val="00BF5152"/>
    <w:rsid w:val="00C33BEF"/>
    <w:rsid w:val="00C53E0B"/>
    <w:rsid w:val="00C631E4"/>
    <w:rsid w:val="00C85766"/>
    <w:rsid w:val="00C85A39"/>
    <w:rsid w:val="00C87CDB"/>
    <w:rsid w:val="00C947D1"/>
    <w:rsid w:val="00CA2C35"/>
    <w:rsid w:val="00CA4C3A"/>
    <w:rsid w:val="00CC4266"/>
    <w:rsid w:val="00CC77D8"/>
    <w:rsid w:val="00CD6C49"/>
    <w:rsid w:val="00D05486"/>
    <w:rsid w:val="00D20772"/>
    <w:rsid w:val="00D223AF"/>
    <w:rsid w:val="00D312B9"/>
    <w:rsid w:val="00D334DA"/>
    <w:rsid w:val="00D33D8E"/>
    <w:rsid w:val="00D41DFB"/>
    <w:rsid w:val="00D523BC"/>
    <w:rsid w:val="00D61E48"/>
    <w:rsid w:val="00D64E00"/>
    <w:rsid w:val="00D65D5C"/>
    <w:rsid w:val="00DC29C7"/>
    <w:rsid w:val="00DD0C78"/>
    <w:rsid w:val="00E06D34"/>
    <w:rsid w:val="00E0797D"/>
    <w:rsid w:val="00E13AF9"/>
    <w:rsid w:val="00E45E26"/>
    <w:rsid w:val="00E577C3"/>
    <w:rsid w:val="00E61F8F"/>
    <w:rsid w:val="00E87FD9"/>
    <w:rsid w:val="00E9105F"/>
    <w:rsid w:val="00EC19F2"/>
    <w:rsid w:val="00EF6421"/>
    <w:rsid w:val="00F2118B"/>
    <w:rsid w:val="00F314B6"/>
    <w:rsid w:val="00F33E44"/>
    <w:rsid w:val="00F40BDF"/>
    <w:rsid w:val="00F53AEF"/>
    <w:rsid w:val="00F54913"/>
    <w:rsid w:val="00F5610D"/>
    <w:rsid w:val="00F748A4"/>
    <w:rsid w:val="00F77216"/>
    <w:rsid w:val="00F9080C"/>
    <w:rsid w:val="00FA2405"/>
    <w:rsid w:val="00FA30CE"/>
    <w:rsid w:val="00FA41C7"/>
    <w:rsid w:val="00FB1B9B"/>
    <w:rsid w:val="00FC0A22"/>
    <w:rsid w:val="00FD52FA"/>
    <w:rsid w:val="00FE27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CFE1A"/>
  <w15:chartTrackingRefBased/>
  <w15:docId w15:val="{84F0EA6C-1E07-45C3-A67C-9A3020824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4B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38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40BD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4B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4B9E"/>
    <w:rPr>
      <w:rFonts w:eastAsiaTheme="minorEastAsia"/>
      <w:lang w:val="en-US"/>
    </w:rPr>
  </w:style>
  <w:style w:type="character" w:customStyle="1" w:styleId="Heading1Char">
    <w:name w:val="Heading 1 Char"/>
    <w:basedOn w:val="DefaultParagraphFont"/>
    <w:link w:val="Heading1"/>
    <w:uiPriority w:val="9"/>
    <w:rsid w:val="005A4B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A4B9E"/>
    <w:pPr>
      <w:outlineLvl w:val="9"/>
    </w:pPr>
    <w:rPr>
      <w:lang w:val="en-US"/>
    </w:rPr>
  </w:style>
  <w:style w:type="character" w:customStyle="1" w:styleId="Heading2Char">
    <w:name w:val="Heading 2 Char"/>
    <w:basedOn w:val="DefaultParagraphFont"/>
    <w:link w:val="Heading2"/>
    <w:uiPriority w:val="9"/>
    <w:rsid w:val="007F387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B94662"/>
    <w:pPr>
      <w:spacing w:after="100"/>
    </w:pPr>
  </w:style>
  <w:style w:type="paragraph" w:styleId="TOC2">
    <w:name w:val="toc 2"/>
    <w:basedOn w:val="Normal"/>
    <w:next w:val="Normal"/>
    <w:autoRedefine/>
    <w:uiPriority w:val="39"/>
    <w:unhideWhenUsed/>
    <w:rsid w:val="00B94662"/>
    <w:pPr>
      <w:spacing w:after="100"/>
      <w:ind w:left="220"/>
    </w:pPr>
  </w:style>
  <w:style w:type="character" w:styleId="Hyperlink">
    <w:name w:val="Hyperlink"/>
    <w:basedOn w:val="DefaultParagraphFont"/>
    <w:uiPriority w:val="99"/>
    <w:unhideWhenUsed/>
    <w:rsid w:val="00B94662"/>
    <w:rPr>
      <w:color w:val="0563C1" w:themeColor="hyperlink"/>
      <w:u w:val="single"/>
    </w:rPr>
  </w:style>
  <w:style w:type="paragraph" w:styleId="NormalWeb">
    <w:name w:val="Normal (Web)"/>
    <w:basedOn w:val="Normal"/>
    <w:uiPriority w:val="99"/>
    <w:semiHidden/>
    <w:unhideWhenUsed/>
    <w:rsid w:val="00F40B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F40BDF"/>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4377D7"/>
  </w:style>
  <w:style w:type="character" w:styleId="FollowedHyperlink">
    <w:name w:val="FollowedHyperlink"/>
    <w:basedOn w:val="DefaultParagraphFont"/>
    <w:uiPriority w:val="99"/>
    <w:semiHidden/>
    <w:unhideWhenUsed/>
    <w:rsid w:val="000D5714"/>
    <w:rPr>
      <w:color w:val="954F72" w:themeColor="followedHyperlink"/>
      <w:u w:val="single"/>
    </w:rPr>
  </w:style>
  <w:style w:type="character" w:styleId="UnresolvedMention">
    <w:name w:val="Unresolved Mention"/>
    <w:basedOn w:val="DefaultParagraphFont"/>
    <w:uiPriority w:val="99"/>
    <w:semiHidden/>
    <w:unhideWhenUsed/>
    <w:rsid w:val="000D5714"/>
    <w:rPr>
      <w:color w:val="605E5C"/>
      <w:shd w:val="clear" w:color="auto" w:fill="E1DFDD"/>
    </w:rPr>
  </w:style>
  <w:style w:type="paragraph" w:styleId="Header">
    <w:name w:val="header"/>
    <w:basedOn w:val="Normal"/>
    <w:link w:val="HeaderChar"/>
    <w:uiPriority w:val="99"/>
    <w:unhideWhenUsed/>
    <w:rsid w:val="007D40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094"/>
  </w:style>
  <w:style w:type="paragraph" w:styleId="Footer">
    <w:name w:val="footer"/>
    <w:basedOn w:val="Normal"/>
    <w:link w:val="FooterChar"/>
    <w:uiPriority w:val="99"/>
    <w:unhideWhenUsed/>
    <w:rsid w:val="007D40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094"/>
  </w:style>
  <w:style w:type="character" w:styleId="Strong">
    <w:name w:val="Strong"/>
    <w:basedOn w:val="DefaultParagraphFont"/>
    <w:uiPriority w:val="22"/>
    <w:qFormat/>
    <w:rsid w:val="00E9105F"/>
    <w:rPr>
      <w:b/>
      <w:bCs/>
    </w:rPr>
  </w:style>
  <w:style w:type="character" w:styleId="CommentReference">
    <w:name w:val="annotation reference"/>
    <w:basedOn w:val="DefaultParagraphFont"/>
    <w:uiPriority w:val="99"/>
    <w:semiHidden/>
    <w:unhideWhenUsed/>
    <w:rsid w:val="000B3498"/>
    <w:rPr>
      <w:sz w:val="16"/>
      <w:szCs w:val="16"/>
    </w:rPr>
  </w:style>
  <w:style w:type="paragraph" w:styleId="CommentText">
    <w:name w:val="annotation text"/>
    <w:basedOn w:val="Normal"/>
    <w:link w:val="CommentTextChar"/>
    <w:uiPriority w:val="99"/>
    <w:semiHidden/>
    <w:unhideWhenUsed/>
    <w:rsid w:val="000B3498"/>
    <w:pPr>
      <w:spacing w:line="240" w:lineRule="auto"/>
    </w:pPr>
    <w:rPr>
      <w:sz w:val="20"/>
      <w:szCs w:val="20"/>
    </w:rPr>
  </w:style>
  <w:style w:type="character" w:customStyle="1" w:styleId="CommentTextChar">
    <w:name w:val="Comment Text Char"/>
    <w:basedOn w:val="DefaultParagraphFont"/>
    <w:link w:val="CommentText"/>
    <w:uiPriority w:val="99"/>
    <w:semiHidden/>
    <w:rsid w:val="000B3498"/>
    <w:rPr>
      <w:sz w:val="20"/>
      <w:szCs w:val="20"/>
    </w:rPr>
  </w:style>
  <w:style w:type="paragraph" w:styleId="CommentSubject">
    <w:name w:val="annotation subject"/>
    <w:basedOn w:val="CommentText"/>
    <w:next w:val="CommentText"/>
    <w:link w:val="CommentSubjectChar"/>
    <w:uiPriority w:val="99"/>
    <w:semiHidden/>
    <w:unhideWhenUsed/>
    <w:rsid w:val="000B3498"/>
    <w:rPr>
      <w:b/>
      <w:bCs/>
    </w:rPr>
  </w:style>
  <w:style w:type="character" w:customStyle="1" w:styleId="CommentSubjectChar">
    <w:name w:val="Comment Subject Char"/>
    <w:basedOn w:val="CommentTextChar"/>
    <w:link w:val="CommentSubject"/>
    <w:uiPriority w:val="99"/>
    <w:semiHidden/>
    <w:rsid w:val="000B3498"/>
    <w:rPr>
      <w:b/>
      <w:bCs/>
      <w:sz w:val="20"/>
      <w:szCs w:val="20"/>
    </w:rPr>
  </w:style>
  <w:style w:type="paragraph" w:styleId="BalloonText">
    <w:name w:val="Balloon Text"/>
    <w:basedOn w:val="Normal"/>
    <w:link w:val="BalloonTextChar"/>
    <w:uiPriority w:val="99"/>
    <w:semiHidden/>
    <w:unhideWhenUsed/>
    <w:rsid w:val="000B349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349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12887">
      <w:bodyDiv w:val="1"/>
      <w:marLeft w:val="0"/>
      <w:marRight w:val="0"/>
      <w:marTop w:val="0"/>
      <w:marBottom w:val="0"/>
      <w:divBdr>
        <w:top w:val="none" w:sz="0" w:space="0" w:color="auto"/>
        <w:left w:val="none" w:sz="0" w:space="0" w:color="auto"/>
        <w:bottom w:val="none" w:sz="0" w:space="0" w:color="auto"/>
        <w:right w:val="none" w:sz="0" w:space="0" w:color="auto"/>
      </w:divBdr>
    </w:div>
    <w:div w:id="10180714">
      <w:bodyDiv w:val="1"/>
      <w:marLeft w:val="0"/>
      <w:marRight w:val="0"/>
      <w:marTop w:val="0"/>
      <w:marBottom w:val="0"/>
      <w:divBdr>
        <w:top w:val="none" w:sz="0" w:space="0" w:color="auto"/>
        <w:left w:val="none" w:sz="0" w:space="0" w:color="auto"/>
        <w:bottom w:val="none" w:sz="0" w:space="0" w:color="auto"/>
        <w:right w:val="none" w:sz="0" w:space="0" w:color="auto"/>
      </w:divBdr>
    </w:div>
    <w:div w:id="10959579">
      <w:bodyDiv w:val="1"/>
      <w:marLeft w:val="0"/>
      <w:marRight w:val="0"/>
      <w:marTop w:val="0"/>
      <w:marBottom w:val="0"/>
      <w:divBdr>
        <w:top w:val="none" w:sz="0" w:space="0" w:color="auto"/>
        <w:left w:val="none" w:sz="0" w:space="0" w:color="auto"/>
        <w:bottom w:val="none" w:sz="0" w:space="0" w:color="auto"/>
        <w:right w:val="none" w:sz="0" w:space="0" w:color="auto"/>
      </w:divBdr>
    </w:div>
    <w:div w:id="12533287">
      <w:bodyDiv w:val="1"/>
      <w:marLeft w:val="0"/>
      <w:marRight w:val="0"/>
      <w:marTop w:val="0"/>
      <w:marBottom w:val="0"/>
      <w:divBdr>
        <w:top w:val="none" w:sz="0" w:space="0" w:color="auto"/>
        <w:left w:val="none" w:sz="0" w:space="0" w:color="auto"/>
        <w:bottom w:val="none" w:sz="0" w:space="0" w:color="auto"/>
        <w:right w:val="none" w:sz="0" w:space="0" w:color="auto"/>
      </w:divBdr>
    </w:div>
    <w:div w:id="18747371">
      <w:bodyDiv w:val="1"/>
      <w:marLeft w:val="0"/>
      <w:marRight w:val="0"/>
      <w:marTop w:val="0"/>
      <w:marBottom w:val="0"/>
      <w:divBdr>
        <w:top w:val="none" w:sz="0" w:space="0" w:color="auto"/>
        <w:left w:val="none" w:sz="0" w:space="0" w:color="auto"/>
        <w:bottom w:val="none" w:sz="0" w:space="0" w:color="auto"/>
        <w:right w:val="none" w:sz="0" w:space="0" w:color="auto"/>
      </w:divBdr>
    </w:div>
    <w:div w:id="32194197">
      <w:bodyDiv w:val="1"/>
      <w:marLeft w:val="0"/>
      <w:marRight w:val="0"/>
      <w:marTop w:val="0"/>
      <w:marBottom w:val="0"/>
      <w:divBdr>
        <w:top w:val="none" w:sz="0" w:space="0" w:color="auto"/>
        <w:left w:val="none" w:sz="0" w:space="0" w:color="auto"/>
        <w:bottom w:val="none" w:sz="0" w:space="0" w:color="auto"/>
        <w:right w:val="none" w:sz="0" w:space="0" w:color="auto"/>
      </w:divBdr>
    </w:div>
    <w:div w:id="35081351">
      <w:bodyDiv w:val="1"/>
      <w:marLeft w:val="0"/>
      <w:marRight w:val="0"/>
      <w:marTop w:val="0"/>
      <w:marBottom w:val="0"/>
      <w:divBdr>
        <w:top w:val="none" w:sz="0" w:space="0" w:color="auto"/>
        <w:left w:val="none" w:sz="0" w:space="0" w:color="auto"/>
        <w:bottom w:val="none" w:sz="0" w:space="0" w:color="auto"/>
        <w:right w:val="none" w:sz="0" w:space="0" w:color="auto"/>
      </w:divBdr>
    </w:div>
    <w:div w:id="36273534">
      <w:bodyDiv w:val="1"/>
      <w:marLeft w:val="0"/>
      <w:marRight w:val="0"/>
      <w:marTop w:val="0"/>
      <w:marBottom w:val="0"/>
      <w:divBdr>
        <w:top w:val="none" w:sz="0" w:space="0" w:color="auto"/>
        <w:left w:val="none" w:sz="0" w:space="0" w:color="auto"/>
        <w:bottom w:val="none" w:sz="0" w:space="0" w:color="auto"/>
        <w:right w:val="none" w:sz="0" w:space="0" w:color="auto"/>
      </w:divBdr>
    </w:div>
    <w:div w:id="59908329">
      <w:bodyDiv w:val="1"/>
      <w:marLeft w:val="0"/>
      <w:marRight w:val="0"/>
      <w:marTop w:val="0"/>
      <w:marBottom w:val="0"/>
      <w:divBdr>
        <w:top w:val="none" w:sz="0" w:space="0" w:color="auto"/>
        <w:left w:val="none" w:sz="0" w:space="0" w:color="auto"/>
        <w:bottom w:val="none" w:sz="0" w:space="0" w:color="auto"/>
        <w:right w:val="none" w:sz="0" w:space="0" w:color="auto"/>
      </w:divBdr>
    </w:div>
    <w:div w:id="60716323">
      <w:bodyDiv w:val="1"/>
      <w:marLeft w:val="0"/>
      <w:marRight w:val="0"/>
      <w:marTop w:val="0"/>
      <w:marBottom w:val="0"/>
      <w:divBdr>
        <w:top w:val="none" w:sz="0" w:space="0" w:color="auto"/>
        <w:left w:val="none" w:sz="0" w:space="0" w:color="auto"/>
        <w:bottom w:val="none" w:sz="0" w:space="0" w:color="auto"/>
        <w:right w:val="none" w:sz="0" w:space="0" w:color="auto"/>
      </w:divBdr>
    </w:div>
    <w:div w:id="61023691">
      <w:bodyDiv w:val="1"/>
      <w:marLeft w:val="0"/>
      <w:marRight w:val="0"/>
      <w:marTop w:val="0"/>
      <w:marBottom w:val="0"/>
      <w:divBdr>
        <w:top w:val="none" w:sz="0" w:space="0" w:color="auto"/>
        <w:left w:val="none" w:sz="0" w:space="0" w:color="auto"/>
        <w:bottom w:val="none" w:sz="0" w:space="0" w:color="auto"/>
        <w:right w:val="none" w:sz="0" w:space="0" w:color="auto"/>
      </w:divBdr>
    </w:div>
    <w:div w:id="62915614">
      <w:bodyDiv w:val="1"/>
      <w:marLeft w:val="0"/>
      <w:marRight w:val="0"/>
      <w:marTop w:val="0"/>
      <w:marBottom w:val="0"/>
      <w:divBdr>
        <w:top w:val="none" w:sz="0" w:space="0" w:color="auto"/>
        <w:left w:val="none" w:sz="0" w:space="0" w:color="auto"/>
        <w:bottom w:val="none" w:sz="0" w:space="0" w:color="auto"/>
        <w:right w:val="none" w:sz="0" w:space="0" w:color="auto"/>
      </w:divBdr>
    </w:div>
    <w:div w:id="73086053">
      <w:bodyDiv w:val="1"/>
      <w:marLeft w:val="0"/>
      <w:marRight w:val="0"/>
      <w:marTop w:val="0"/>
      <w:marBottom w:val="0"/>
      <w:divBdr>
        <w:top w:val="none" w:sz="0" w:space="0" w:color="auto"/>
        <w:left w:val="none" w:sz="0" w:space="0" w:color="auto"/>
        <w:bottom w:val="none" w:sz="0" w:space="0" w:color="auto"/>
        <w:right w:val="none" w:sz="0" w:space="0" w:color="auto"/>
      </w:divBdr>
    </w:div>
    <w:div w:id="76093522">
      <w:bodyDiv w:val="1"/>
      <w:marLeft w:val="0"/>
      <w:marRight w:val="0"/>
      <w:marTop w:val="0"/>
      <w:marBottom w:val="0"/>
      <w:divBdr>
        <w:top w:val="none" w:sz="0" w:space="0" w:color="auto"/>
        <w:left w:val="none" w:sz="0" w:space="0" w:color="auto"/>
        <w:bottom w:val="none" w:sz="0" w:space="0" w:color="auto"/>
        <w:right w:val="none" w:sz="0" w:space="0" w:color="auto"/>
      </w:divBdr>
    </w:div>
    <w:div w:id="84306025">
      <w:bodyDiv w:val="1"/>
      <w:marLeft w:val="0"/>
      <w:marRight w:val="0"/>
      <w:marTop w:val="0"/>
      <w:marBottom w:val="0"/>
      <w:divBdr>
        <w:top w:val="none" w:sz="0" w:space="0" w:color="auto"/>
        <w:left w:val="none" w:sz="0" w:space="0" w:color="auto"/>
        <w:bottom w:val="none" w:sz="0" w:space="0" w:color="auto"/>
        <w:right w:val="none" w:sz="0" w:space="0" w:color="auto"/>
      </w:divBdr>
    </w:div>
    <w:div w:id="92366165">
      <w:bodyDiv w:val="1"/>
      <w:marLeft w:val="0"/>
      <w:marRight w:val="0"/>
      <w:marTop w:val="0"/>
      <w:marBottom w:val="0"/>
      <w:divBdr>
        <w:top w:val="none" w:sz="0" w:space="0" w:color="auto"/>
        <w:left w:val="none" w:sz="0" w:space="0" w:color="auto"/>
        <w:bottom w:val="none" w:sz="0" w:space="0" w:color="auto"/>
        <w:right w:val="none" w:sz="0" w:space="0" w:color="auto"/>
      </w:divBdr>
    </w:div>
    <w:div w:id="94445894">
      <w:bodyDiv w:val="1"/>
      <w:marLeft w:val="0"/>
      <w:marRight w:val="0"/>
      <w:marTop w:val="0"/>
      <w:marBottom w:val="0"/>
      <w:divBdr>
        <w:top w:val="none" w:sz="0" w:space="0" w:color="auto"/>
        <w:left w:val="none" w:sz="0" w:space="0" w:color="auto"/>
        <w:bottom w:val="none" w:sz="0" w:space="0" w:color="auto"/>
        <w:right w:val="none" w:sz="0" w:space="0" w:color="auto"/>
      </w:divBdr>
    </w:div>
    <w:div w:id="97724148">
      <w:bodyDiv w:val="1"/>
      <w:marLeft w:val="0"/>
      <w:marRight w:val="0"/>
      <w:marTop w:val="0"/>
      <w:marBottom w:val="0"/>
      <w:divBdr>
        <w:top w:val="none" w:sz="0" w:space="0" w:color="auto"/>
        <w:left w:val="none" w:sz="0" w:space="0" w:color="auto"/>
        <w:bottom w:val="none" w:sz="0" w:space="0" w:color="auto"/>
        <w:right w:val="none" w:sz="0" w:space="0" w:color="auto"/>
      </w:divBdr>
    </w:div>
    <w:div w:id="112218357">
      <w:bodyDiv w:val="1"/>
      <w:marLeft w:val="0"/>
      <w:marRight w:val="0"/>
      <w:marTop w:val="0"/>
      <w:marBottom w:val="0"/>
      <w:divBdr>
        <w:top w:val="none" w:sz="0" w:space="0" w:color="auto"/>
        <w:left w:val="none" w:sz="0" w:space="0" w:color="auto"/>
        <w:bottom w:val="none" w:sz="0" w:space="0" w:color="auto"/>
        <w:right w:val="none" w:sz="0" w:space="0" w:color="auto"/>
      </w:divBdr>
    </w:div>
    <w:div w:id="116994484">
      <w:bodyDiv w:val="1"/>
      <w:marLeft w:val="0"/>
      <w:marRight w:val="0"/>
      <w:marTop w:val="0"/>
      <w:marBottom w:val="0"/>
      <w:divBdr>
        <w:top w:val="none" w:sz="0" w:space="0" w:color="auto"/>
        <w:left w:val="none" w:sz="0" w:space="0" w:color="auto"/>
        <w:bottom w:val="none" w:sz="0" w:space="0" w:color="auto"/>
        <w:right w:val="none" w:sz="0" w:space="0" w:color="auto"/>
      </w:divBdr>
    </w:div>
    <w:div w:id="121120031">
      <w:bodyDiv w:val="1"/>
      <w:marLeft w:val="0"/>
      <w:marRight w:val="0"/>
      <w:marTop w:val="0"/>
      <w:marBottom w:val="0"/>
      <w:divBdr>
        <w:top w:val="none" w:sz="0" w:space="0" w:color="auto"/>
        <w:left w:val="none" w:sz="0" w:space="0" w:color="auto"/>
        <w:bottom w:val="none" w:sz="0" w:space="0" w:color="auto"/>
        <w:right w:val="none" w:sz="0" w:space="0" w:color="auto"/>
      </w:divBdr>
    </w:div>
    <w:div w:id="122697093">
      <w:bodyDiv w:val="1"/>
      <w:marLeft w:val="0"/>
      <w:marRight w:val="0"/>
      <w:marTop w:val="0"/>
      <w:marBottom w:val="0"/>
      <w:divBdr>
        <w:top w:val="none" w:sz="0" w:space="0" w:color="auto"/>
        <w:left w:val="none" w:sz="0" w:space="0" w:color="auto"/>
        <w:bottom w:val="none" w:sz="0" w:space="0" w:color="auto"/>
        <w:right w:val="none" w:sz="0" w:space="0" w:color="auto"/>
      </w:divBdr>
    </w:div>
    <w:div w:id="125584414">
      <w:bodyDiv w:val="1"/>
      <w:marLeft w:val="0"/>
      <w:marRight w:val="0"/>
      <w:marTop w:val="0"/>
      <w:marBottom w:val="0"/>
      <w:divBdr>
        <w:top w:val="none" w:sz="0" w:space="0" w:color="auto"/>
        <w:left w:val="none" w:sz="0" w:space="0" w:color="auto"/>
        <w:bottom w:val="none" w:sz="0" w:space="0" w:color="auto"/>
        <w:right w:val="none" w:sz="0" w:space="0" w:color="auto"/>
      </w:divBdr>
    </w:div>
    <w:div w:id="125589146">
      <w:bodyDiv w:val="1"/>
      <w:marLeft w:val="0"/>
      <w:marRight w:val="0"/>
      <w:marTop w:val="0"/>
      <w:marBottom w:val="0"/>
      <w:divBdr>
        <w:top w:val="none" w:sz="0" w:space="0" w:color="auto"/>
        <w:left w:val="none" w:sz="0" w:space="0" w:color="auto"/>
        <w:bottom w:val="none" w:sz="0" w:space="0" w:color="auto"/>
        <w:right w:val="none" w:sz="0" w:space="0" w:color="auto"/>
      </w:divBdr>
    </w:div>
    <w:div w:id="130101343">
      <w:bodyDiv w:val="1"/>
      <w:marLeft w:val="0"/>
      <w:marRight w:val="0"/>
      <w:marTop w:val="0"/>
      <w:marBottom w:val="0"/>
      <w:divBdr>
        <w:top w:val="none" w:sz="0" w:space="0" w:color="auto"/>
        <w:left w:val="none" w:sz="0" w:space="0" w:color="auto"/>
        <w:bottom w:val="none" w:sz="0" w:space="0" w:color="auto"/>
        <w:right w:val="none" w:sz="0" w:space="0" w:color="auto"/>
      </w:divBdr>
    </w:div>
    <w:div w:id="148981352">
      <w:bodyDiv w:val="1"/>
      <w:marLeft w:val="0"/>
      <w:marRight w:val="0"/>
      <w:marTop w:val="0"/>
      <w:marBottom w:val="0"/>
      <w:divBdr>
        <w:top w:val="none" w:sz="0" w:space="0" w:color="auto"/>
        <w:left w:val="none" w:sz="0" w:space="0" w:color="auto"/>
        <w:bottom w:val="none" w:sz="0" w:space="0" w:color="auto"/>
        <w:right w:val="none" w:sz="0" w:space="0" w:color="auto"/>
      </w:divBdr>
    </w:div>
    <w:div w:id="167408708">
      <w:bodyDiv w:val="1"/>
      <w:marLeft w:val="0"/>
      <w:marRight w:val="0"/>
      <w:marTop w:val="0"/>
      <w:marBottom w:val="0"/>
      <w:divBdr>
        <w:top w:val="none" w:sz="0" w:space="0" w:color="auto"/>
        <w:left w:val="none" w:sz="0" w:space="0" w:color="auto"/>
        <w:bottom w:val="none" w:sz="0" w:space="0" w:color="auto"/>
        <w:right w:val="none" w:sz="0" w:space="0" w:color="auto"/>
      </w:divBdr>
    </w:div>
    <w:div w:id="168639539">
      <w:bodyDiv w:val="1"/>
      <w:marLeft w:val="0"/>
      <w:marRight w:val="0"/>
      <w:marTop w:val="0"/>
      <w:marBottom w:val="0"/>
      <w:divBdr>
        <w:top w:val="none" w:sz="0" w:space="0" w:color="auto"/>
        <w:left w:val="none" w:sz="0" w:space="0" w:color="auto"/>
        <w:bottom w:val="none" w:sz="0" w:space="0" w:color="auto"/>
        <w:right w:val="none" w:sz="0" w:space="0" w:color="auto"/>
      </w:divBdr>
    </w:div>
    <w:div w:id="178666946">
      <w:bodyDiv w:val="1"/>
      <w:marLeft w:val="0"/>
      <w:marRight w:val="0"/>
      <w:marTop w:val="0"/>
      <w:marBottom w:val="0"/>
      <w:divBdr>
        <w:top w:val="none" w:sz="0" w:space="0" w:color="auto"/>
        <w:left w:val="none" w:sz="0" w:space="0" w:color="auto"/>
        <w:bottom w:val="none" w:sz="0" w:space="0" w:color="auto"/>
        <w:right w:val="none" w:sz="0" w:space="0" w:color="auto"/>
      </w:divBdr>
    </w:div>
    <w:div w:id="182593469">
      <w:bodyDiv w:val="1"/>
      <w:marLeft w:val="0"/>
      <w:marRight w:val="0"/>
      <w:marTop w:val="0"/>
      <w:marBottom w:val="0"/>
      <w:divBdr>
        <w:top w:val="none" w:sz="0" w:space="0" w:color="auto"/>
        <w:left w:val="none" w:sz="0" w:space="0" w:color="auto"/>
        <w:bottom w:val="none" w:sz="0" w:space="0" w:color="auto"/>
        <w:right w:val="none" w:sz="0" w:space="0" w:color="auto"/>
      </w:divBdr>
    </w:div>
    <w:div w:id="182744290">
      <w:bodyDiv w:val="1"/>
      <w:marLeft w:val="0"/>
      <w:marRight w:val="0"/>
      <w:marTop w:val="0"/>
      <w:marBottom w:val="0"/>
      <w:divBdr>
        <w:top w:val="none" w:sz="0" w:space="0" w:color="auto"/>
        <w:left w:val="none" w:sz="0" w:space="0" w:color="auto"/>
        <w:bottom w:val="none" w:sz="0" w:space="0" w:color="auto"/>
        <w:right w:val="none" w:sz="0" w:space="0" w:color="auto"/>
      </w:divBdr>
    </w:div>
    <w:div w:id="187916640">
      <w:bodyDiv w:val="1"/>
      <w:marLeft w:val="0"/>
      <w:marRight w:val="0"/>
      <w:marTop w:val="0"/>
      <w:marBottom w:val="0"/>
      <w:divBdr>
        <w:top w:val="none" w:sz="0" w:space="0" w:color="auto"/>
        <w:left w:val="none" w:sz="0" w:space="0" w:color="auto"/>
        <w:bottom w:val="none" w:sz="0" w:space="0" w:color="auto"/>
        <w:right w:val="none" w:sz="0" w:space="0" w:color="auto"/>
      </w:divBdr>
    </w:div>
    <w:div w:id="198274954">
      <w:bodyDiv w:val="1"/>
      <w:marLeft w:val="0"/>
      <w:marRight w:val="0"/>
      <w:marTop w:val="0"/>
      <w:marBottom w:val="0"/>
      <w:divBdr>
        <w:top w:val="none" w:sz="0" w:space="0" w:color="auto"/>
        <w:left w:val="none" w:sz="0" w:space="0" w:color="auto"/>
        <w:bottom w:val="none" w:sz="0" w:space="0" w:color="auto"/>
        <w:right w:val="none" w:sz="0" w:space="0" w:color="auto"/>
      </w:divBdr>
    </w:div>
    <w:div w:id="200362614">
      <w:bodyDiv w:val="1"/>
      <w:marLeft w:val="0"/>
      <w:marRight w:val="0"/>
      <w:marTop w:val="0"/>
      <w:marBottom w:val="0"/>
      <w:divBdr>
        <w:top w:val="none" w:sz="0" w:space="0" w:color="auto"/>
        <w:left w:val="none" w:sz="0" w:space="0" w:color="auto"/>
        <w:bottom w:val="none" w:sz="0" w:space="0" w:color="auto"/>
        <w:right w:val="none" w:sz="0" w:space="0" w:color="auto"/>
      </w:divBdr>
    </w:div>
    <w:div w:id="201476337">
      <w:bodyDiv w:val="1"/>
      <w:marLeft w:val="0"/>
      <w:marRight w:val="0"/>
      <w:marTop w:val="0"/>
      <w:marBottom w:val="0"/>
      <w:divBdr>
        <w:top w:val="none" w:sz="0" w:space="0" w:color="auto"/>
        <w:left w:val="none" w:sz="0" w:space="0" w:color="auto"/>
        <w:bottom w:val="none" w:sz="0" w:space="0" w:color="auto"/>
        <w:right w:val="none" w:sz="0" w:space="0" w:color="auto"/>
      </w:divBdr>
    </w:div>
    <w:div w:id="201865310">
      <w:bodyDiv w:val="1"/>
      <w:marLeft w:val="0"/>
      <w:marRight w:val="0"/>
      <w:marTop w:val="0"/>
      <w:marBottom w:val="0"/>
      <w:divBdr>
        <w:top w:val="none" w:sz="0" w:space="0" w:color="auto"/>
        <w:left w:val="none" w:sz="0" w:space="0" w:color="auto"/>
        <w:bottom w:val="none" w:sz="0" w:space="0" w:color="auto"/>
        <w:right w:val="none" w:sz="0" w:space="0" w:color="auto"/>
      </w:divBdr>
    </w:div>
    <w:div w:id="203913414">
      <w:bodyDiv w:val="1"/>
      <w:marLeft w:val="0"/>
      <w:marRight w:val="0"/>
      <w:marTop w:val="0"/>
      <w:marBottom w:val="0"/>
      <w:divBdr>
        <w:top w:val="none" w:sz="0" w:space="0" w:color="auto"/>
        <w:left w:val="none" w:sz="0" w:space="0" w:color="auto"/>
        <w:bottom w:val="none" w:sz="0" w:space="0" w:color="auto"/>
        <w:right w:val="none" w:sz="0" w:space="0" w:color="auto"/>
      </w:divBdr>
    </w:div>
    <w:div w:id="206529508">
      <w:bodyDiv w:val="1"/>
      <w:marLeft w:val="0"/>
      <w:marRight w:val="0"/>
      <w:marTop w:val="0"/>
      <w:marBottom w:val="0"/>
      <w:divBdr>
        <w:top w:val="none" w:sz="0" w:space="0" w:color="auto"/>
        <w:left w:val="none" w:sz="0" w:space="0" w:color="auto"/>
        <w:bottom w:val="none" w:sz="0" w:space="0" w:color="auto"/>
        <w:right w:val="none" w:sz="0" w:space="0" w:color="auto"/>
      </w:divBdr>
    </w:div>
    <w:div w:id="221674609">
      <w:bodyDiv w:val="1"/>
      <w:marLeft w:val="0"/>
      <w:marRight w:val="0"/>
      <w:marTop w:val="0"/>
      <w:marBottom w:val="0"/>
      <w:divBdr>
        <w:top w:val="none" w:sz="0" w:space="0" w:color="auto"/>
        <w:left w:val="none" w:sz="0" w:space="0" w:color="auto"/>
        <w:bottom w:val="none" w:sz="0" w:space="0" w:color="auto"/>
        <w:right w:val="none" w:sz="0" w:space="0" w:color="auto"/>
      </w:divBdr>
    </w:div>
    <w:div w:id="225383164">
      <w:bodyDiv w:val="1"/>
      <w:marLeft w:val="0"/>
      <w:marRight w:val="0"/>
      <w:marTop w:val="0"/>
      <w:marBottom w:val="0"/>
      <w:divBdr>
        <w:top w:val="none" w:sz="0" w:space="0" w:color="auto"/>
        <w:left w:val="none" w:sz="0" w:space="0" w:color="auto"/>
        <w:bottom w:val="none" w:sz="0" w:space="0" w:color="auto"/>
        <w:right w:val="none" w:sz="0" w:space="0" w:color="auto"/>
      </w:divBdr>
    </w:div>
    <w:div w:id="225730641">
      <w:bodyDiv w:val="1"/>
      <w:marLeft w:val="0"/>
      <w:marRight w:val="0"/>
      <w:marTop w:val="0"/>
      <w:marBottom w:val="0"/>
      <w:divBdr>
        <w:top w:val="none" w:sz="0" w:space="0" w:color="auto"/>
        <w:left w:val="none" w:sz="0" w:space="0" w:color="auto"/>
        <w:bottom w:val="none" w:sz="0" w:space="0" w:color="auto"/>
        <w:right w:val="none" w:sz="0" w:space="0" w:color="auto"/>
      </w:divBdr>
    </w:div>
    <w:div w:id="230502116">
      <w:bodyDiv w:val="1"/>
      <w:marLeft w:val="0"/>
      <w:marRight w:val="0"/>
      <w:marTop w:val="0"/>
      <w:marBottom w:val="0"/>
      <w:divBdr>
        <w:top w:val="none" w:sz="0" w:space="0" w:color="auto"/>
        <w:left w:val="none" w:sz="0" w:space="0" w:color="auto"/>
        <w:bottom w:val="none" w:sz="0" w:space="0" w:color="auto"/>
        <w:right w:val="none" w:sz="0" w:space="0" w:color="auto"/>
      </w:divBdr>
    </w:div>
    <w:div w:id="236522981">
      <w:bodyDiv w:val="1"/>
      <w:marLeft w:val="0"/>
      <w:marRight w:val="0"/>
      <w:marTop w:val="0"/>
      <w:marBottom w:val="0"/>
      <w:divBdr>
        <w:top w:val="none" w:sz="0" w:space="0" w:color="auto"/>
        <w:left w:val="none" w:sz="0" w:space="0" w:color="auto"/>
        <w:bottom w:val="none" w:sz="0" w:space="0" w:color="auto"/>
        <w:right w:val="none" w:sz="0" w:space="0" w:color="auto"/>
      </w:divBdr>
    </w:div>
    <w:div w:id="247539692">
      <w:bodyDiv w:val="1"/>
      <w:marLeft w:val="0"/>
      <w:marRight w:val="0"/>
      <w:marTop w:val="0"/>
      <w:marBottom w:val="0"/>
      <w:divBdr>
        <w:top w:val="none" w:sz="0" w:space="0" w:color="auto"/>
        <w:left w:val="none" w:sz="0" w:space="0" w:color="auto"/>
        <w:bottom w:val="none" w:sz="0" w:space="0" w:color="auto"/>
        <w:right w:val="none" w:sz="0" w:space="0" w:color="auto"/>
      </w:divBdr>
    </w:div>
    <w:div w:id="248776886">
      <w:bodyDiv w:val="1"/>
      <w:marLeft w:val="0"/>
      <w:marRight w:val="0"/>
      <w:marTop w:val="0"/>
      <w:marBottom w:val="0"/>
      <w:divBdr>
        <w:top w:val="none" w:sz="0" w:space="0" w:color="auto"/>
        <w:left w:val="none" w:sz="0" w:space="0" w:color="auto"/>
        <w:bottom w:val="none" w:sz="0" w:space="0" w:color="auto"/>
        <w:right w:val="none" w:sz="0" w:space="0" w:color="auto"/>
      </w:divBdr>
    </w:div>
    <w:div w:id="252203022">
      <w:bodyDiv w:val="1"/>
      <w:marLeft w:val="0"/>
      <w:marRight w:val="0"/>
      <w:marTop w:val="0"/>
      <w:marBottom w:val="0"/>
      <w:divBdr>
        <w:top w:val="none" w:sz="0" w:space="0" w:color="auto"/>
        <w:left w:val="none" w:sz="0" w:space="0" w:color="auto"/>
        <w:bottom w:val="none" w:sz="0" w:space="0" w:color="auto"/>
        <w:right w:val="none" w:sz="0" w:space="0" w:color="auto"/>
      </w:divBdr>
    </w:div>
    <w:div w:id="252710263">
      <w:bodyDiv w:val="1"/>
      <w:marLeft w:val="0"/>
      <w:marRight w:val="0"/>
      <w:marTop w:val="0"/>
      <w:marBottom w:val="0"/>
      <w:divBdr>
        <w:top w:val="none" w:sz="0" w:space="0" w:color="auto"/>
        <w:left w:val="none" w:sz="0" w:space="0" w:color="auto"/>
        <w:bottom w:val="none" w:sz="0" w:space="0" w:color="auto"/>
        <w:right w:val="none" w:sz="0" w:space="0" w:color="auto"/>
      </w:divBdr>
    </w:div>
    <w:div w:id="254942494">
      <w:bodyDiv w:val="1"/>
      <w:marLeft w:val="0"/>
      <w:marRight w:val="0"/>
      <w:marTop w:val="0"/>
      <w:marBottom w:val="0"/>
      <w:divBdr>
        <w:top w:val="none" w:sz="0" w:space="0" w:color="auto"/>
        <w:left w:val="none" w:sz="0" w:space="0" w:color="auto"/>
        <w:bottom w:val="none" w:sz="0" w:space="0" w:color="auto"/>
        <w:right w:val="none" w:sz="0" w:space="0" w:color="auto"/>
      </w:divBdr>
    </w:div>
    <w:div w:id="272980051">
      <w:bodyDiv w:val="1"/>
      <w:marLeft w:val="0"/>
      <w:marRight w:val="0"/>
      <w:marTop w:val="0"/>
      <w:marBottom w:val="0"/>
      <w:divBdr>
        <w:top w:val="none" w:sz="0" w:space="0" w:color="auto"/>
        <w:left w:val="none" w:sz="0" w:space="0" w:color="auto"/>
        <w:bottom w:val="none" w:sz="0" w:space="0" w:color="auto"/>
        <w:right w:val="none" w:sz="0" w:space="0" w:color="auto"/>
      </w:divBdr>
    </w:div>
    <w:div w:id="278609251">
      <w:bodyDiv w:val="1"/>
      <w:marLeft w:val="0"/>
      <w:marRight w:val="0"/>
      <w:marTop w:val="0"/>
      <w:marBottom w:val="0"/>
      <w:divBdr>
        <w:top w:val="none" w:sz="0" w:space="0" w:color="auto"/>
        <w:left w:val="none" w:sz="0" w:space="0" w:color="auto"/>
        <w:bottom w:val="none" w:sz="0" w:space="0" w:color="auto"/>
        <w:right w:val="none" w:sz="0" w:space="0" w:color="auto"/>
      </w:divBdr>
    </w:div>
    <w:div w:id="281378523">
      <w:bodyDiv w:val="1"/>
      <w:marLeft w:val="0"/>
      <w:marRight w:val="0"/>
      <w:marTop w:val="0"/>
      <w:marBottom w:val="0"/>
      <w:divBdr>
        <w:top w:val="none" w:sz="0" w:space="0" w:color="auto"/>
        <w:left w:val="none" w:sz="0" w:space="0" w:color="auto"/>
        <w:bottom w:val="none" w:sz="0" w:space="0" w:color="auto"/>
        <w:right w:val="none" w:sz="0" w:space="0" w:color="auto"/>
      </w:divBdr>
    </w:div>
    <w:div w:id="283388031">
      <w:bodyDiv w:val="1"/>
      <w:marLeft w:val="0"/>
      <w:marRight w:val="0"/>
      <w:marTop w:val="0"/>
      <w:marBottom w:val="0"/>
      <w:divBdr>
        <w:top w:val="none" w:sz="0" w:space="0" w:color="auto"/>
        <w:left w:val="none" w:sz="0" w:space="0" w:color="auto"/>
        <w:bottom w:val="none" w:sz="0" w:space="0" w:color="auto"/>
        <w:right w:val="none" w:sz="0" w:space="0" w:color="auto"/>
      </w:divBdr>
    </w:div>
    <w:div w:id="295571766">
      <w:bodyDiv w:val="1"/>
      <w:marLeft w:val="0"/>
      <w:marRight w:val="0"/>
      <w:marTop w:val="0"/>
      <w:marBottom w:val="0"/>
      <w:divBdr>
        <w:top w:val="none" w:sz="0" w:space="0" w:color="auto"/>
        <w:left w:val="none" w:sz="0" w:space="0" w:color="auto"/>
        <w:bottom w:val="none" w:sz="0" w:space="0" w:color="auto"/>
        <w:right w:val="none" w:sz="0" w:space="0" w:color="auto"/>
      </w:divBdr>
    </w:div>
    <w:div w:id="296573578">
      <w:bodyDiv w:val="1"/>
      <w:marLeft w:val="0"/>
      <w:marRight w:val="0"/>
      <w:marTop w:val="0"/>
      <w:marBottom w:val="0"/>
      <w:divBdr>
        <w:top w:val="none" w:sz="0" w:space="0" w:color="auto"/>
        <w:left w:val="none" w:sz="0" w:space="0" w:color="auto"/>
        <w:bottom w:val="none" w:sz="0" w:space="0" w:color="auto"/>
        <w:right w:val="none" w:sz="0" w:space="0" w:color="auto"/>
      </w:divBdr>
    </w:div>
    <w:div w:id="307632197">
      <w:bodyDiv w:val="1"/>
      <w:marLeft w:val="0"/>
      <w:marRight w:val="0"/>
      <w:marTop w:val="0"/>
      <w:marBottom w:val="0"/>
      <w:divBdr>
        <w:top w:val="none" w:sz="0" w:space="0" w:color="auto"/>
        <w:left w:val="none" w:sz="0" w:space="0" w:color="auto"/>
        <w:bottom w:val="none" w:sz="0" w:space="0" w:color="auto"/>
        <w:right w:val="none" w:sz="0" w:space="0" w:color="auto"/>
      </w:divBdr>
    </w:div>
    <w:div w:id="308637897">
      <w:bodyDiv w:val="1"/>
      <w:marLeft w:val="0"/>
      <w:marRight w:val="0"/>
      <w:marTop w:val="0"/>
      <w:marBottom w:val="0"/>
      <w:divBdr>
        <w:top w:val="none" w:sz="0" w:space="0" w:color="auto"/>
        <w:left w:val="none" w:sz="0" w:space="0" w:color="auto"/>
        <w:bottom w:val="none" w:sz="0" w:space="0" w:color="auto"/>
        <w:right w:val="none" w:sz="0" w:space="0" w:color="auto"/>
      </w:divBdr>
    </w:div>
    <w:div w:id="314769483">
      <w:bodyDiv w:val="1"/>
      <w:marLeft w:val="0"/>
      <w:marRight w:val="0"/>
      <w:marTop w:val="0"/>
      <w:marBottom w:val="0"/>
      <w:divBdr>
        <w:top w:val="none" w:sz="0" w:space="0" w:color="auto"/>
        <w:left w:val="none" w:sz="0" w:space="0" w:color="auto"/>
        <w:bottom w:val="none" w:sz="0" w:space="0" w:color="auto"/>
        <w:right w:val="none" w:sz="0" w:space="0" w:color="auto"/>
      </w:divBdr>
    </w:div>
    <w:div w:id="322395371">
      <w:bodyDiv w:val="1"/>
      <w:marLeft w:val="0"/>
      <w:marRight w:val="0"/>
      <w:marTop w:val="0"/>
      <w:marBottom w:val="0"/>
      <w:divBdr>
        <w:top w:val="none" w:sz="0" w:space="0" w:color="auto"/>
        <w:left w:val="none" w:sz="0" w:space="0" w:color="auto"/>
        <w:bottom w:val="none" w:sz="0" w:space="0" w:color="auto"/>
        <w:right w:val="none" w:sz="0" w:space="0" w:color="auto"/>
      </w:divBdr>
    </w:div>
    <w:div w:id="326055368">
      <w:bodyDiv w:val="1"/>
      <w:marLeft w:val="0"/>
      <w:marRight w:val="0"/>
      <w:marTop w:val="0"/>
      <w:marBottom w:val="0"/>
      <w:divBdr>
        <w:top w:val="none" w:sz="0" w:space="0" w:color="auto"/>
        <w:left w:val="none" w:sz="0" w:space="0" w:color="auto"/>
        <w:bottom w:val="none" w:sz="0" w:space="0" w:color="auto"/>
        <w:right w:val="none" w:sz="0" w:space="0" w:color="auto"/>
      </w:divBdr>
    </w:div>
    <w:div w:id="338704196">
      <w:bodyDiv w:val="1"/>
      <w:marLeft w:val="0"/>
      <w:marRight w:val="0"/>
      <w:marTop w:val="0"/>
      <w:marBottom w:val="0"/>
      <w:divBdr>
        <w:top w:val="none" w:sz="0" w:space="0" w:color="auto"/>
        <w:left w:val="none" w:sz="0" w:space="0" w:color="auto"/>
        <w:bottom w:val="none" w:sz="0" w:space="0" w:color="auto"/>
        <w:right w:val="none" w:sz="0" w:space="0" w:color="auto"/>
      </w:divBdr>
    </w:div>
    <w:div w:id="341860088">
      <w:bodyDiv w:val="1"/>
      <w:marLeft w:val="0"/>
      <w:marRight w:val="0"/>
      <w:marTop w:val="0"/>
      <w:marBottom w:val="0"/>
      <w:divBdr>
        <w:top w:val="none" w:sz="0" w:space="0" w:color="auto"/>
        <w:left w:val="none" w:sz="0" w:space="0" w:color="auto"/>
        <w:bottom w:val="none" w:sz="0" w:space="0" w:color="auto"/>
        <w:right w:val="none" w:sz="0" w:space="0" w:color="auto"/>
      </w:divBdr>
    </w:div>
    <w:div w:id="343868338">
      <w:bodyDiv w:val="1"/>
      <w:marLeft w:val="0"/>
      <w:marRight w:val="0"/>
      <w:marTop w:val="0"/>
      <w:marBottom w:val="0"/>
      <w:divBdr>
        <w:top w:val="none" w:sz="0" w:space="0" w:color="auto"/>
        <w:left w:val="none" w:sz="0" w:space="0" w:color="auto"/>
        <w:bottom w:val="none" w:sz="0" w:space="0" w:color="auto"/>
        <w:right w:val="none" w:sz="0" w:space="0" w:color="auto"/>
      </w:divBdr>
    </w:div>
    <w:div w:id="350490690">
      <w:bodyDiv w:val="1"/>
      <w:marLeft w:val="0"/>
      <w:marRight w:val="0"/>
      <w:marTop w:val="0"/>
      <w:marBottom w:val="0"/>
      <w:divBdr>
        <w:top w:val="none" w:sz="0" w:space="0" w:color="auto"/>
        <w:left w:val="none" w:sz="0" w:space="0" w:color="auto"/>
        <w:bottom w:val="none" w:sz="0" w:space="0" w:color="auto"/>
        <w:right w:val="none" w:sz="0" w:space="0" w:color="auto"/>
      </w:divBdr>
    </w:div>
    <w:div w:id="353699009">
      <w:bodyDiv w:val="1"/>
      <w:marLeft w:val="0"/>
      <w:marRight w:val="0"/>
      <w:marTop w:val="0"/>
      <w:marBottom w:val="0"/>
      <w:divBdr>
        <w:top w:val="none" w:sz="0" w:space="0" w:color="auto"/>
        <w:left w:val="none" w:sz="0" w:space="0" w:color="auto"/>
        <w:bottom w:val="none" w:sz="0" w:space="0" w:color="auto"/>
        <w:right w:val="none" w:sz="0" w:space="0" w:color="auto"/>
      </w:divBdr>
    </w:div>
    <w:div w:id="360669900">
      <w:bodyDiv w:val="1"/>
      <w:marLeft w:val="0"/>
      <w:marRight w:val="0"/>
      <w:marTop w:val="0"/>
      <w:marBottom w:val="0"/>
      <w:divBdr>
        <w:top w:val="none" w:sz="0" w:space="0" w:color="auto"/>
        <w:left w:val="none" w:sz="0" w:space="0" w:color="auto"/>
        <w:bottom w:val="none" w:sz="0" w:space="0" w:color="auto"/>
        <w:right w:val="none" w:sz="0" w:space="0" w:color="auto"/>
      </w:divBdr>
    </w:div>
    <w:div w:id="380057574">
      <w:bodyDiv w:val="1"/>
      <w:marLeft w:val="0"/>
      <w:marRight w:val="0"/>
      <w:marTop w:val="0"/>
      <w:marBottom w:val="0"/>
      <w:divBdr>
        <w:top w:val="none" w:sz="0" w:space="0" w:color="auto"/>
        <w:left w:val="none" w:sz="0" w:space="0" w:color="auto"/>
        <w:bottom w:val="none" w:sz="0" w:space="0" w:color="auto"/>
        <w:right w:val="none" w:sz="0" w:space="0" w:color="auto"/>
      </w:divBdr>
    </w:div>
    <w:div w:id="380138249">
      <w:bodyDiv w:val="1"/>
      <w:marLeft w:val="0"/>
      <w:marRight w:val="0"/>
      <w:marTop w:val="0"/>
      <w:marBottom w:val="0"/>
      <w:divBdr>
        <w:top w:val="none" w:sz="0" w:space="0" w:color="auto"/>
        <w:left w:val="none" w:sz="0" w:space="0" w:color="auto"/>
        <w:bottom w:val="none" w:sz="0" w:space="0" w:color="auto"/>
        <w:right w:val="none" w:sz="0" w:space="0" w:color="auto"/>
      </w:divBdr>
    </w:div>
    <w:div w:id="380717587">
      <w:bodyDiv w:val="1"/>
      <w:marLeft w:val="0"/>
      <w:marRight w:val="0"/>
      <w:marTop w:val="0"/>
      <w:marBottom w:val="0"/>
      <w:divBdr>
        <w:top w:val="none" w:sz="0" w:space="0" w:color="auto"/>
        <w:left w:val="none" w:sz="0" w:space="0" w:color="auto"/>
        <w:bottom w:val="none" w:sz="0" w:space="0" w:color="auto"/>
        <w:right w:val="none" w:sz="0" w:space="0" w:color="auto"/>
      </w:divBdr>
    </w:div>
    <w:div w:id="383218146">
      <w:bodyDiv w:val="1"/>
      <w:marLeft w:val="0"/>
      <w:marRight w:val="0"/>
      <w:marTop w:val="0"/>
      <w:marBottom w:val="0"/>
      <w:divBdr>
        <w:top w:val="none" w:sz="0" w:space="0" w:color="auto"/>
        <w:left w:val="none" w:sz="0" w:space="0" w:color="auto"/>
        <w:bottom w:val="none" w:sz="0" w:space="0" w:color="auto"/>
        <w:right w:val="none" w:sz="0" w:space="0" w:color="auto"/>
      </w:divBdr>
    </w:div>
    <w:div w:id="399249254">
      <w:bodyDiv w:val="1"/>
      <w:marLeft w:val="0"/>
      <w:marRight w:val="0"/>
      <w:marTop w:val="0"/>
      <w:marBottom w:val="0"/>
      <w:divBdr>
        <w:top w:val="none" w:sz="0" w:space="0" w:color="auto"/>
        <w:left w:val="none" w:sz="0" w:space="0" w:color="auto"/>
        <w:bottom w:val="none" w:sz="0" w:space="0" w:color="auto"/>
        <w:right w:val="none" w:sz="0" w:space="0" w:color="auto"/>
      </w:divBdr>
    </w:div>
    <w:div w:id="400447791">
      <w:bodyDiv w:val="1"/>
      <w:marLeft w:val="0"/>
      <w:marRight w:val="0"/>
      <w:marTop w:val="0"/>
      <w:marBottom w:val="0"/>
      <w:divBdr>
        <w:top w:val="none" w:sz="0" w:space="0" w:color="auto"/>
        <w:left w:val="none" w:sz="0" w:space="0" w:color="auto"/>
        <w:bottom w:val="none" w:sz="0" w:space="0" w:color="auto"/>
        <w:right w:val="none" w:sz="0" w:space="0" w:color="auto"/>
      </w:divBdr>
    </w:div>
    <w:div w:id="405297860">
      <w:bodyDiv w:val="1"/>
      <w:marLeft w:val="0"/>
      <w:marRight w:val="0"/>
      <w:marTop w:val="0"/>
      <w:marBottom w:val="0"/>
      <w:divBdr>
        <w:top w:val="none" w:sz="0" w:space="0" w:color="auto"/>
        <w:left w:val="none" w:sz="0" w:space="0" w:color="auto"/>
        <w:bottom w:val="none" w:sz="0" w:space="0" w:color="auto"/>
        <w:right w:val="none" w:sz="0" w:space="0" w:color="auto"/>
      </w:divBdr>
    </w:div>
    <w:div w:id="420027165">
      <w:bodyDiv w:val="1"/>
      <w:marLeft w:val="0"/>
      <w:marRight w:val="0"/>
      <w:marTop w:val="0"/>
      <w:marBottom w:val="0"/>
      <w:divBdr>
        <w:top w:val="none" w:sz="0" w:space="0" w:color="auto"/>
        <w:left w:val="none" w:sz="0" w:space="0" w:color="auto"/>
        <w:bottom w:val="none" w:sz="0" w:space="0" w:color="auto"/>
        <w:right w:val="none" w:sz="0" w:space="0" w:color="auto"/>
      </w:divBdr>
    </w:div>
    <w:div w:id="428741058">
      <w:bodyDiv w:val="1"/>
      <w:marLeft w:val="0"/>
      <w:marRight w:val="0"/>
      <w:marTop w:val="0"/>
      <w:marBottom w:val="0"/>
      <w:divBdr>
        <w:top w:val="none" w:sz="0" w:space="0" w:color="auto"/>
        <w:left w:val="none" w:sz="0" w:space="0" w:color="auto"/>
        <w:bottom w:val="none" w:sz="0" w:space="0" w:color="auto"/>
        <w:right w:val="none" w:sz="0" w:space="0" w:color="auto"/>
      </w:divBdr>
    </w:div>
    <w:div w:id="439419776">
      <w:bodyDiv w:val="1"/>
      <w:marLeft w:val="0"/>
      <w:marRight w:val="0"/>
      <w:marTop w:val="0"/>
      <w:marBottom w:val="0"/>
      <w:divBdr>
        <w:top w:val="none" w:sz="0" w:space="0" w:color="auto"/>
        <w:left w:val="none" w:sz="0" w:space="0" w:color="auto"/>
        <w:bottom w:val="none" w:sz="0" w:space="0" w:color="auto"/>
        <w:right w:val="none" w:sz="0" w:space="0" w:color="auto"/>
      </w:divBdr>
    </w:div>
    <w:div w:id="441266989">
      <w:bodyDiv w:val="1"/>
      <w:marLeft w:val="0"/>
      <w:marRight w:val="0"/>
      <w:marTop w:val="0"/>
      <w:marBottom w:val="0"/>
      <w:divBdr>
        <w:top w:val="none" w:sz="0" w:space="0" w:color="auto"/>
        <w:left w:val="none" w:sz="0" w:space="0" w:color="auto"/>
        <w:bottom w:val="none" w:sz="0" w:space="0" w:color="auto"/>
        <w:right w:val="none" w:sz="0" w:space="0" w:color="auto"/>
      </w:divBdr>
    </w:div>
    <w:div w:id="441726699">
      <w:bodyDiv w:val="1"/>
      <w:marLeft w:val="0"/>
      <w:marRight w:val="0"/>
      <w:marTop w:val="0"/>
      <w:marBottom w:val="0"/>
      <w:divBdr>
        <w:top w:val="none" w:sz="0" w:space="0" w:color="auto"/>
        <w:left w:val="none" w:sz="0" w:space="0" w:color="auto"/>
        <w:bottom w:val="none" w:sz="0" w:space="0" w:color="auto"/>
        <w:right w:val="none" w:sz="0" w:space="0" w:color="auto"/>
      </w:divBdr>
    </w:div>
    <w:div w:id="442574390">
      <w:bodyDiv w:val="1"/>
      <w:marLeft w:val="0"/>
      <w:marRight w:val="0"/>
      <w:marTop w:val="0"/>
      <w:marBottom w:val="0"/>
      <w:divBdr>
        <w:top w:val="none" w:sz="0" w:space="0" w:color="auto"/>
        <w:left w:val="none" w:sz="0" w:space="0" w:color="auto"/>
        <w:bottom w:val="none" w:sz="0" w:space="0" w:color="auto"/>
        <w:right w:val="none" w:sz="0" w:space="0" w:color="auto"/>
      </w:divBdr>
    </w:div>
    <w:div w:id="449979410">
      <w:bodyDiv w:val="1"/>
      <w:marLeft w:val="0"/>
      <w:marRight w:val="0"/>
      <w:marTop w:val="0"/>
      <w:marBottom w:val="0"/>
      <w:divBdr>
        <w:top w:val="none" w:sz="0" w:space="0" w:color="auto"/>
        <w:left w:val="none" w:sz="0" w:space="0" w:color="auto"/>
        <w:bottom w:val="none" w:sz="0" w:space="0" w:color="auto"/>
        <w:right w:val="none" w:sz="0" w:space="0" w:color="auto"/>
      </w:divBdr>
    </w:div>
    <w:div w:id="451438057">
      <w:bodyDiv w:val="1"/>
      <w:marLeft w:val="0"/>
      <w:marRight w:val="0"/>
      <w:marTop w:val="0"/>
      <w:marBottom w:val="0"/>
      <w:divBdr>
        <w:top w:val="none" w:sz="0" w:space="0" w:color="auto"/>
        <w:left w:val="none" w:sz="0" w:space="0" w:color="auto"/>
        <w:bottom w:val="none" w:sz="0" w:space="0" w:color="auto"/>
        <w:right w:val="none" w:sz="0" w:space="0" w:color="auto"/>
      </w:divBdr>
    </w:div>
    <w:div w:id="452527981">
      <w:bodyDiv w:val="1"/>
      <w:marLeft w:val="0"/>
      <w:marRight w:val="0"/>
      <w:marTop w:val="0"/>
      <w:marBottom w:val="0"/>
      <w:divBdr>
        <w:top w:val="none" w:sz="0" w:space="0" w:color="auto"/>
        <w:left w:val="none" w:sz="0" w:space="0" w:color="auto"/>
        <w:bottom w:val="none" w:sz="0" w:space="0" w:color="auto"/>
        <w:right w:val="none" w:sz="0" w:space="0" w:color="auto"/>
      </w:divBdr>
    </w:div>
    <w:div w:id="456611298">
      <w:bodyDiv w:val="1"/>
      <w:marLeft w:val="0"/>
      <w:marRight w:val="0"/>
      <w:marTop w:val="0"/>
      <w:marBottom w:val="0"/>
      <w:divBdr>
        <w:top w:val="none" w:sz="0" w:space="0" w:color="auto"/>
        <w:left w:val="none" w:sz="0" w:space="0" w:color="auto"/>
        <w:bottom w:val="none" w:sz="0" w:space="0" w:color="auto"/>
        <w:right w:val="none" w:sz="0" w:space="0" w:color="auto"/>
      </w:divBdr>
    </w:div>
    <w:div w:id="468130109">
      <w:bodyDiv w:val="1"/>
      <w:marLeft w:val="0"/>
      <w:marRight w:val="0"/>
      <w:marTop w:val="0"/>
      <w:marBottom w:val="0"/>
      <w:divBdr>
        <w:top w:val="none" w:sz="0" w:space="0" w:color="auto"/>
        <w:left w:val="none" w:sz="0" w:space="0" w:color="auto"/>
        <w:bottom w:val="none" w:sz="0" w:space="0" w:color="auto"/>
        <w:right w:val="none" w:sz="0" w:space="0" w:color="auto"/>
      </w:divBdr>
    </w:div>
    <w:div w:id="471799905">
      <w:bodyDiv w:val="1"/>
      <w:marLeft w:val="0"/>
      <w:marRight w:val="0"/>
      <w:marTop w:val="0"/>
      <w:marBottom w:val="0"/>
      <w:divBdr>
        <w:top w:val="none" w:sz="0" w:space="0" w:color="auto"/>
        <w:left w:val="none" w:sz="0" w:space="0" w:color="auto"/>
        <w:bottom w:val="none" w:sz="0" w:space="0" w:color="auto"/>
        <w:right w:val="none" w:sz="0" w:space="0" w:color="auto"/>
      </w:divBdr>
    </w:div>
    <w:div w:id="475032251">
      <w:bodyDiv w:val="1"/>
      <w:marLeft w:val="0"/>
      <w:marRight w:val="0"/>
      <w:marTop w:val="0"/>
      <w:marBottom w:val="0"/>
      <w:divBdr>
        <w:top w:val="none" w:sz="0" w:space="0" w:color="auto"/>
        <w:left w:val="none" w:sz="0" w:space="0" w:color="auto"/>
        <w:bottom w:val="none" w:sz="0" w:space="0" w:color="auto"/>
        <w:right w:val="none" w:sz="0" w:space="0" w:color="auto"/>
      </w:divBdr>
    </w:div>
    <w:div w:id="489100079">
      <w:bodyDiv w:val="1"/>
      <w:marLeft w:val="0"/>
      <w:marRight w:val="0"/>
      <w:marTop w:val="0"/>
      <w:marBottom w:val="0"/>
      <w:divBdr>
        <w:top w:val="none" w:sz="0" w:space="0" w:color="auto"/>
        <w:left w:val="none" w:sz="0" w:space="0" w:color="auto"/>
        <w:bottom w:val="none" w:sz="0" w:space="0" w:color="auto"/>
        <w:right w:val="none" w:sz="0" w:space="0" w:color="auto"/>
      </w:divBdr>
    </w:div>
    <w:div w:id="491873226">
      <w:bodyDiv w:val="1"/>
      <w:marLeft w:val="0"/>
      <w:marRight w:val="0"/>
      <w:marTop w:val="0"/>
      <w:marBottom w:val="0"/>
      <w:divBdr>
        <w:top w:val="none" w:sz="0" w:space="0" w:color="auto"/>
        <w:left w:val="none" w:sz="0" w:space="0" w:color="auto"/>
        <w:bottom w:val="none" w:sz="0" w:space="0" w:color="auto"/>
        <w:right w:val="none" w:sz="0" w:space="0" w:color="auto"/>
      </w:divBdr>
    </w:div>
    <w:div w:id="492528100">
      <w:bodyDiv w:val="1"/>
      <w:marLeft w:val="0"/>
      <w:marRight w:val="0"/>
      <w:marTop w:val="0"/>
      <w:marBottom w:val="0"/>
      <w:divBdr>
        <w:top w:val="none" w:sz="0" w:space="0" w:color="auto"/>
        <w:left w:val="none" w:sz="0" w:space="0" w:color="auto"/>
        <w:bottom w:val="none" w:sz="0" w:space="0" w:color="auto"/>
        <w:right w:val="none" w:sz="0" w:space="0" w:color="auto"/>
      </w:divBdr>
    </w:div>
    <w:div w:id="500236468">
      <w:bodyDiv w:val="1"/>
      <w:marLeft w:val="0"/>
      <w:marRight w:val="0"/>
      <w:marTop w:val="0"/>
      <w:marBottom w:val="0"/>
      <w:divBdr>
        <w:top w:val="none" w:sz="0" w:space="0" w:color="auto"/>
        <w:left w:val="none" w:sz="0" w:space="0" w:color="auto"/>
        <w:bottom w:val="none" w:sz="0" w:space="0" w:color="auto"/>
        <w:right w:val="none" w:sz="0" w:space="0" w:color="auto"/>
      </w:divBdr>
    </w:div>
    <w:div w:id="511184416">
      <w:bodyDiv w:val="1"/>
      <w:marLeft w:val="0"/>
      <w:marRight w:val="0"/>
      <w:marTop w:val="0"/>
      <w:marBottom w:val="0"/>
      <w:divBdr>
        <w:top w:val="none" w:sz="0" w:space="0" w:color="auto"/>
        <w:left w:val="none" w:sz="0" w:space="0" w:color="auto"/>
        <w:bottom w:val="none" w:sz="0" w:space="0" w:color="auto"/>
        <w:right w:val="none" w:sz="0" w:space="0" w:color="auto"/>
      </w:divBdr>
    </w:div>
    <w:div w:id="518353306">
      <w:bodyDiv w:val="1"/>
      <w:marLeft w:val="0"/>
      <w:marRight w:val="0"/>
      <w:marTop w:val="0"/>
      <w:marBottom w:val="0"/>
      <w:divBdr>
        <w:top w:val="none" w:sz="0" w:space="0" w:color="auto"/>
        <w:left w:val="none" w:sz="0" w:space="0" w:color="auto"/>
        <w:bottom w:val="none" w:sz="0" w:space="0" w:color="auto"/>
        <w:right w:val="none" w:sz="0" w:space="0" w:color="auto"/>
      </w:divBdr>
    </w:div>
    <w:div w:id="536240913">
      <w:bodyDiv w:val="1"/>
      <w:marLeft w:val="0"/>
      <w:marRight w:val="0"/>
      <w:marTop w:val="0"/>
      <w:marBottom w:val="0"/>
      <w:divBdr>
        <w:top w:val="none" w:sz="0" w:space="0" w:color="auto"/>
        <w:left w:val="none" w:sz="0" w:space="0" w:color="auto"/>
        <w:bottom w:val="none" w:sz="0" w:space="0" w:color="auto"/>
        <w:right w:val="none" w:sz="0" w:space="0" w:color="auto"/>
      </w:divBdr>
    </w:div>
    <w:div w:id="537083884">
      <w:bodyDiv w:val="1"/>
      <w:marLeft w:val="0"/>
      <w:marRight w:val="0"/>
      <w:marTop w:val="0"/>
      <w:marBottom w:val="0"/>
      <w:divBdr>
        <w:top w:val="none" w:sz="0" w:space="0" w:color="auto"/>
        <w:left w:val="none" w:sz="0" w:space="0" w:color="auto"/>
        <w:bottom w:val="none" w:sz="0" w:space="0" w:color="auto"/>
        <w:right w:val="none" w:sz="0" w:space="0" w:color="auto"/>
      </w:divBdr>
    </w:div>
    <w:div w:id="539434316">
      <w:bodyDiv w:val="1"/>
      <w:marLeft w:val="0"/>
      <w:marRight w:val="0"/>
      <w:marTop w:val="0"/>
      <w:marBottom w:val="0"/>
      <w:divBdr>
        <w:top w:val="none" w:sz="0" w:space="0" w:color="auto"/>
        <w:left w:val="none" w:sz="0" w:space="0" w:color="auto"/>
        <w:bottom w:val="none" w:sz="0" w:space="0" w:color="auto"/>
        <w:right w:val="none" w:sz="0" w:space="0" w:color="auto"/>
      </w:divBdr>
    </w:div>
    <w:div w:id="540554483">
      <w:bodyDiv w:val="1"/>
      <w:marLeft w:val="0"/>
      <w:marRight w:val="0"/>
      <w:marTop w:val="0"/>
      <w:marBottom w:val="0"/>
      <w:divBdr>
        <w:top w:val="none" w:sz="0" w:space="0" w:color="auto"/>
        <w:left w:val="none" w:sz="0" w:space="0" w:color="auto"/>
        <w:bottom w:val="none" w:sz="0" w:space="0" w:color="auto"/>
        <w:right w:val="none" w:sz="0" w:space="0" w:color="auto"/>
      </w:divBdr>
    </w:div>
    <w:div w:id="540897759">
      <w:bodyDiv w:val="1"/>
      <w:marLeft w:val="0"/>
      <w:marRight w:val="0"/>
      <w:marTop w:val="0"/>
      <w:marBottom w:val="0"/>
      <w:divBdr>
        <w:top w:val="none" w:sz="0" w:space="0" w:color="auto"/>
        <w:left w:val="none" w:sz="0" w:space="0" w:color="auto"/>
        <w:bottom w:val="none" w:sz="0" w:space="0" w:color="auto"/>
        <w:right w:val="none" w:sz="0" w:space="0" w:color="auto"/>
      </w:divBdr>
    </w:div>
    <w:div w:id="544682170">
      <w:bodyDiv w:val="1"/>
      <w:marLeft w:val="0"/>
      <w:marRight w:val="0"/>
      <w:marTop w:val="0"/>
      <w:marBottom w:val="0"/>
      <w:divBdr>
        <w:top w:val="none" w:sz="0" w:space="0" w:color="auto"/>
        <w:left w:val="none" w:sz="0" w:space="0" w:color="auto"/>
        <w:bottom w:val="none" w:sz="0" w:space="0" w:color="auto"/>
        <w:right w:val="none" w:sz="0" w:space="0" w:color="auto"/>
      </w:divBdr>
    </w:div>
    <w:div w:id="583992868">
      <w:bodyDiv w:val="1"/>
      <w:marLeft w:val="0"/>
      <w:marRight w:val="0"/>
      <w:marTop w:val="0"/>
      <w:marBottom w:val="0"/>
      <w:divBdr>
        <w:top w:val="none" w:sz="0" w:space="0" w:color="auto"/>
        <w:left w:val="none" w:sz="0" w:space="0" w:color="auto"/>
        <w:bottom w:val="none" w:sz="0" w:space="0" w:color="auto"/>
        <w:right w:val="none" w:sz="0" w:space="0" w:color="auto"/>
      </w:divBdr>
    </w:div>
    <w:div w:id="596333029">
      <w:bodyDiv w:val="1"/>
      <w:marLeft w:val="0"/>
      <w:marRight w:val="0"/>
      <w:marTop w:val="0"/>
      <w:marBottom w:val="0"/>
      <w:divBdr>
        <w:top w:val="none" w:sz="0" w:space="0" w:color="auto"/>
        <w:left w:val="none" w:sz="0" w:space="0" w:color="auto"/>
        <w:bottom w:val="none" w:sz="0" w:space="0" w:color="auto"/>
        <w:right w:val="none" w:sz="0" w:space="0" w:color="auto"/>
      </w:divBdr>
    </w:div>
    <w:div w:id="597449870">
      <w:bodyDiv w:val="1"/>
      <w:marLeft w:val="0"/>
      <w:marRight w:val="0"/>
      <w:marTop w:val="0"/>
      <w:marBottom w:val="0"/>
      <w:divBdr>
        <w:top w:val="none" w:sz="0" w:space="0" w:color="auto"/>
        <w:left w:val="none" w:sz="0" w:space="0" w:color="auto"/>
        <w:bottom w:val="none" w:sz="0" w:space="0" w:color="auto"/>
        <w:right w:val="none" w:sz="0" w:space="0" w:color="auto"/>
      </w:divBdr>
    </w:div>
    <w:div w:id="603849169">
      <w:bodyDiv w:val="1"/>
      <w:marLeft w:val="0"/>
      <w:marRight w:val="0"/>
      <w:marTop w:val="0"/>
      <w:marBottom w:val="0"/>
      <w:divBdr>
        <w:top w:val="none" w:sz="0" w:space="0" w:color="auto"/>
        <w:left w:val="none" w:sz="0" w:space="0" w:color="auto"/>
        <w:bottom w:val="none" w:sz="0" w:space="0" w:color="auto"/>
        <w:right w:val="none" w:sz="0" w:space="0" w:color="auto"/>
      </w:divBdr>
    </w:div>
    <w:div w:id="616834018">
      <w:bodyDiv w:val="1"/>
      <w:marLeft w:val="0"/>
      <w:marRight w:val="0"/>
      <w:marTop w:val="0"/>
      <w:marBottom w:val="0"/>
      <w:divBdr>
        <w:top w:val="none" w:sz="0" w:space="0" w:color="auto"/>
        <w:left w:val="none" w:sz="0" w:space="0" w:color="auto"/>
        <w:bottom w:val="none" w:sz="0" w:space="0" w:color="auto"/>
        <w:right w:val="none" w:sz="0" w:space="0" w:color="auto"/>
      </w:divBdr>
    </w:div>
    <w:div w:id="617494155">
      <w:bodyDiv w:val="1"/>
      <w:marLeft w:val="0"/>
      <w:marRight w:val="0"/>
      <w:marTop w:val="0"/>
      <w:marBottom w:val="0"/>
      <w:divBdr>
        <w:top w:val="none" w:sz="0" w:space="0" w:color="auto"/>
        <w:left w:val="none" w:sz="0" w:space="0" w:color="auto"/>
        <w:bottom w:val="none" w:sz="0" w:space="0" w:color="auto"/>
        <w:right w:val="none" w:sz="0" w:space="0" w:color="auto"/>
      </w:divBdr>
    </w:div>
    <w:div w:id="630211066">
      <w:bodyDiv w:val="1"/>
      <w:marLeft w:val="0"/>
      <w:marRight w:val="0"/>
      <w:marTop w:val="0"/>
      <w:marBottom w:val="0"/>
      <w:divBdr>
        <w:top w:val="none" w:sz="0" w:space="0" w:color="auto"/>
        <w:left w:val="none" w:sz="0" w:space="0" w:color="auto"/>
        <w:bottom w:val="none" w:sz="0" w:space="0" w:color="auto"/>
        <w:right w:val="none" w:sz="0" w:space="0" w:color="auto"/>
      </w:divBdr>
    </w:div>
    <w:div w:id="632713182">
      <w:bodyDiv w:val="1"/>
      <w:marLeft w:val="0"/>
      <w:marRight w:val="0"/>
      <w:marTop w:val="0"/>
      <w:marBottom w:val="0"/>
      <w:divBdr>
        <w:top w:val="none" w:sz="0" w:space="0" w:color="auto"/>
        <w:left w:val="none" w:sz="0" w:space="0" w:color="auto"/>
        <w:bottom w:val="none" w:sz="0" w:space="0" w:color="auto"/>
        <w:right w:val="none" w:sz="0" w:space="0" w:color="auto"/>
      </w:divBdr>
    </w:div>
    <w:div w:id="635329804">
      <w:bodyDiv w:val="1"/>
      <w:marLeft w:val="0"/>
      <w:marRight w:val="0"/>
      <w:marTop w:val="0"/>
      <w:marBottom w:val="0"/>
      <w:divBdr>
        <w:top w:val="none" w:sz="0" w:space="0" w:color="auto"/>
        <w:left w:val="none" w:sz="0" w:space="0" w:color="auto"/>
        <w:bottom w:val="none" w:sz="0" w:space="0" w:color="auto"/>
        <w:right w:val="none" w:sz="0" w:space="0" w:color="auto"/>
      </w:divBdr>
    </w:div>
    <w:div w:id="641663407">
      <w:bodyDiv w:val="1"/>
      <w:marLeft w:val="0"/>
      <w:marRight w:val="0"/>
      <w:marTop w:val="0"/>
      <w:marBottom w:val="0"/>
      <w:divBdr>
        <w:top w:val="none" w:sz="0" w:space="0" w:color="auto"/>
        <w:left w:val="none" w:sz="0" w:space="0" w:color="auto"/>
        <w:bottom w:val="none" w:sz="0" w:space="0" w:color="auto"/>
        <w:right w:val="none" w:sz="0" w:space="0" w:color="auto"/>
      </w:divBdr>
    </w:div>
    <w:div w:id="651561369">
      <w:bodyDiv w:val="1"/>
      <w:marLeft w:val="0"/>
      <w:marRight w:val="0"/>
      <w:marTop w:val="0"/>
      <w:marBottom w:val="0"/>
      <w:divBdr>
        <w:top w:val="none" w:sz="0" w:space="0" w:color="auto"/>
        <w:left w:val="none" w:sz="0" w:space="0" w:color="auto"/>
        <w:bottom w:val="none" w:sz="0" w:space="0" w:color="auto"/>
        <w:right w:val="none" w:sz="0" w:space="0" w:color="auto"/>
      </w:divBdr>
    </w:div>
    <w:div w:id="704259393">
      <w:bodyDiv w:val="1"/>
      <w:marLeft w:val="0"/>
      <w:marRight w:val="0"/>
      <w:marTop w:val="0"/>
      <w:marBottom w:val="0"/>
      <w:divBdr>
        <w:top w:val="none" w:sz="0" w:space="0" w:color="auto"/>
        <w:left w:val="none" w:sz="0" w:space="0" w:color="auto"/>
        <w:bottom w:val="none" w:sz="0" w:space="0" w:color="auto"/>
        <w:right w:val="none" w:sz="0" w:space="0" w:color="auto"/>
      </w:divBdr>
    </w:div>
    <w:div w:id="705452333">
      <w:bodyDiv w:val="1"/>
      <w:marLeft w:val="0"/>
      <w:marRight w:val="0"/>
      <w:marTop w:val="0"/>
      <w:marBottom w:val="0"/>
      <w:divBdr>
        <w:top w:val="none" w:sz="0" w:space="0" w:color="auto"/>
        <w:left w:val="none" w:sz="0" w:space="0" w:color="auto"/>
        <w:bottom w:val="none" w:sz="0" w:space="0" w:color="auto"/>
        <w:right w:val="none" w:sz="0" w:space="0" w:color="auto"/>
      </w:divBdr>
    </w:div>
    <w:div w:id="714233849">
      <w:bodyDiv w:val="1"/>
      <w:marLeft w:val="0"/>
      <w:marRight w:val="0"/>
      <w:marTop w:val="0"/>
      <w:marBottom w:val="0"/>
      <w:divBdr>
        <w:top w:val="none" w:sz="0" w:space="0" w:color="auto"/>
        <w:left w:val="none" w:sz="0" w:space="0" w:color="auto"/>
        <w:bottom w:val="none" w:sz="0" w:space="0" w:color="auto"/>
        <w:right w:val="none" w:sz="0" w:space="0" w:color="auto"/>
      </w:divBdr>
    </w:div>
    <w:div w:id="719473308">
      <w:bodyDiv w:val="1"/>
      <w:marLeft w:val="0"/>
      <w:marRight w:val="0"/>
      <w:marTop w:val="0"/>
      <w:marBottom w:val="0"/>
      <w:divBdr>
        <w:top w:val="none" w:sz="0" w:space="0" w:color="auto"/>
        <w:left w:val="none" w:sz="0" w:space="0" w:color="auto"/>
        <w:bottom w:val="none" w:sz="0" w:space="0" w:color="auto"/>
        <w:right w:val="none" w:sz="0" w:space="0" w:color="auto"/>
      </w:divBdr>
    </w:div>
    <w:div w:id="723600430">
      <w:bodyDiv w:val="1"/>
      <w:marLeft w:val="0"/>
      <w:marRight w:val="0"/>
      <w:marTop w:val="0"/>
      <w:marBottom w:val="0"/>
      <w:divBdr>
        <w:top w:val="none" w:sz="0" w:space="0" w:color="auto"/>
        <w:left w:val="none" w:sz="0" w:space="0" w:color="auto"/>
        <w:bottom w:val="none" w:sz="0" w:space="0" w:color="auto"/>
        <w:right w:val="none" w:sz="0" w:space="0" w:color="auto"/>
      </w:divBdr>
    </w:div>
    <w:div w:id="731149902">
      <w:bodyDiv w:val="1"/>
      <w:marLeft w:val="0"/>
      <w:marRight w:val="0"/>
      <w:marTop w:val="0"/>
      <w:marBottom w:val="0"/>
      <w:divBdr>
        <w:top w:val="none" w:sz="0" w:space="0" w:color="auto"/>
        <w:left w:val="none" w:sz="0" w:space="0" w:color="auto"/>
        <w:bottom w:val="none" w:sz="0" w:space="0" w:color="auto"/>
        <w:right w:val="none" w:sz="0" w:space="0" w:color="auto"/>
      </w:divBdr>
    </w:div>
    <w:div w:id="737636680">
      <w:bodyDiv w:val="1"/>
      <w:marLeft w:val="0"/>
      <w:marRight w:val="0"/>
      <w:marTop w:val="0"/>
      <w:marBottom w:val="0"/>
      <w:divBdr>
        <w:top w:val="none" w:sz="0" w:space="0" w:color="auto"/>
        <w:left w:val="none" w:sz="0" w:space="0" w:color="auto"/>
        <w:bottom w:val="none" w:sz="0" w:space="0" w:color="auto"/>
        <w:right w:val="none" w:sz="0" w:space="0" w:color="auto"/>
      </w:divBdr>
    </w:div>
    <w:div w:id="758017423">
      <w:bodyDiv w:val="1"/>
      <w:marLeft w:val="0"/>
      <w:marRight w:val="0"/>
      <w:marTop w:val="0"/>
      <w:marBottom w:val="0"/>
      <w:divBdr>
        <w:top w:val="none" w:sz="0" w:space="0" w:color="auto"/>
        <w:left w:val="none" w:sz="0" w:space="0" w:color="auto"/>
        <w:bottom w:val="none" w:sz="0" w:space="0" w:color="auto"/>
        <w:right w:val="none" w:sz="0" w:space="0" w:color="auto"/>
      </w:divBdr>
    </w:div>
    <w:div w:id="758522782">
      <w:bodyDiv w:val="1"/>
      <w:marLeft w:val="0"/>
      <w:marRight w:val="0"/>
      <w:marTop w:val="0"/>
      <w:marBottom w:val="0"/>
      <w:divBdr>
        <w:top w:val="none" w:sz="0" w:space="0" w:color="auto"/>
        <w:left w:val="none" w:sz="0" w:space="0" w:color="auto"/>
        <w:bottom w:val="none" w:sz="0" w:space="0" w:color="auto"/>
        <w:right w:val="none" w:sz="0" w:space="0" w:color="auto"/>
      </w:divBdr>
    </w:div>
    <w:div w:id="785277282">
      <w:bodyDiv w:val="1"/>
      <w:marLeft w:val="0"/>
      <w:marRight w:val="0"/>
      <w:marTop w:val="0"/>
      <w:marBottom w:val="0"/>
      <w:divBdr>
        <w:top w:val="none" w:sz="0" w:space="0" w:color="auto"/>
        <w:left w:val="none" w:sz="0" w:space="0" w:color="auto"/>
        <w:bottom w:val="none" w:sz="0" w:space="0" w:color="auto"/>
        <w:right w:val="none" w:sz="0" w:space="0" w:color="auto"/>
      </w:divBdr>
    </w:div>
    <w:div w:id="793401301">
      <w:bodyDiv w:val="1"/>
      <w:marLeft w:val="0"/>
      <w:marRight w:val="0"/>
      <w:marTop w:val="0"/>
      <w:marBottom w:val="0"/>
      <w:divBdr>
        <w:top w:val="none" w:sz="0" w:space="0" w:color="auto"/>
        <w:left w:val="none" w:sz="0" w:space="0" w:color="auto"/>
        <w:bottom w:val="none" w:sz="0" w:space="0" w:color="auto"/>
        <w:right w:val="none" w:sz="0" w:space="0" w:color="auto"/>
      </w:divBdr>
    </w:div>
    <w:div w:id="800342443">
      <w:bodyDiv w:val="1"/>
      <w:marLeft w:val="0"/>
      <w:marRight w:val="0"/>
      <w:marTop w:val="0"/>
      <w:marBottom w:val="0"/>
      <w:divBdr>
        <w:top w:val="none" w:sz="0" w:space="0" w:color="auto"/>
        <w:left w:val="none" w:sz="0" w:space="0" w:color="auto"/>
        <w:bottom w:val="none" w:sz="0" w:space="0" w:color="auto"/>
        <w:right w:val="none" w:sz="0" w:space="0" w:color="auto"/>
      </w:divBdr>
    </w:div>
    <w:div w:id="801308684">
      <w:bodyDiv w:val="1"/>
      <w:marLeft w:val="0"/>
      <w:marRight w:val="0"/>
      <w:marTop w:val="0"/>
      <w:marBottom w:val="0"/>
      <w:divBdr>
        <w:top w:val="none" w:sz="0" w:space="0" w:color="auto"/>
        <w:left w:val="none" w:sz="0" w:space="0" w:color="auto"/>
        <w:bottom w:val="none" w:sz="0" w:space="0" w:color="auto"/>
        <w:right w:val="none" w:sz="0" w:space="0" w:color="auto"/>
      </w:divBdr>
    </w:div>
    <w:div w:id="807674914">
      <w:bodyDiv w:val="1"/>
      <w:marLeft w:val="0"/>
      <w:marRight w:val="0"/>
      <w:marTop w:val="0"/>
      <w:marBottom w:val="0"/>
      <w:divBdr>
        <w:top w:val="none" w:sz="0" w:space="0" w:color="auto"/>
        <w:left w:val="none" w:sz="0" w:space="0" w:color="auto"/>
        <w:bottom w:val="none" w:sz="0" w:space="0" w:color="auto"/>
        <w:right w:val="none" w:sz="0" w:space="0" w:color="auto"/>
      </w:divBdr>
    </w:div>
    <w:div w:id="819074437">
      <w:bodyDiv w:val="1"/>
      <w:marLeft w:val="0"/>
      <w:marRight w:val="0"/>
      <w:marTop w:val="0"/>
      <w:marBottom w:val="0"/>
      <w:divBdr>
        <w:top w:val="none" w:sz="0" w:space="0" w:color="auto"/>
        <w:left w:val="none" w:sz="0" w:space="0" w:color="auto"/>
        <w:bottom w:val="none" w:sz="0" w:space="0" w:color="auto"/>
        <w:right w:val="none" w:sz="0" w:space="0" w:color="auto"/>
      </w:divBdr>
    </w:div>
    <w:div w:id="821774588">
      <w:bodyDiv w:val="1"/>
      <w:marLeft w:val="0"/>
      <w:marRight w:val="0"/>
      <w:marTop w:val="0"/>
      <w:marBottom w:val="0"/>
      <w:divBdr>
        <w:top w:val="none" w:sz="0" w:space="0" w:color="auto"/>
        <w:left w:val="none" w:sz="0" w:space="0" w:color="auto"/>
        <w:bottom w:val="none" w:sz="0" w:space="0" w:color="auto"/>
        <w:right w:val="none" w:sz="0" w:space="0" w:color="auto"/>
      </w:divBdr>
    </w:div>
    <w:div w:id="824979982">
      <w:bodyDiv w:val="1"/>
      <w:marLeft w:val="0"/>
      <w:marRight w:val="0"/>
      <w:marTop w:val="0"/>
      <w:marBottom w:val="0"/>
      <w:divBdr>
        <w:top w:val="none" w:sz="0" w:space="0" w:color="auto"/>
        <w:left w:val="none" w:sz="0" w:space="0" w:color="auto"/>
        <w:bottom w:val="none" w:sz="0" w:space="0" w:color="auto"/>
        <w:right w:val="none" w:sz="0" w:space="0" w:color="auto"/>
      </w:divBdr>
    </w:div>
    <w:div w:id="828789948">
      <w:bodyDiv w:val="1"/>
      <w:marLeft w:val="0"/>
      <w:marRight w:val="0"/>
      <w:marTop w:val="0"/>
      <w:marBottom w:val="0"/>
      <w:divBdr>
        <w:top w:val="none" w:sz="0" w:space="0" w:color="auto"/>
        <w:left w:val="none" w:sz="0" w:space="0" w:color="auto"/>
        <w:bottom w:val="none" w:sz="0" w:space="0" w:color="auto"/>
        <w:right w:val="none" w:sz="0" w:space="0" w:color="auto"/>
      </w:divBdr>
    </w:div>
    <w:div w:id="837961782">
      <w:bodyDiv w:val="1"/>
      <w:marLeft w:val="0"/>
      <w:marRight w:val="0"/>
      <w:marTop w:val="0"/>
      <w:marBottom w:val="0"/>
      <w:divBdr>
        <w:top w:val="none" w:sz="0" w:space="0" w:color="auto"/>
        <w:left w:val="none" w:sz="0" w:space="0" w:color="auto"/>
        <w:bottom w:val="none" w:sz="0" w:space="0" w:color="auto"/>
        <w:right w:val="none" w:sz="0" w:space="0" w:color="auto"/>
      </w:divBdr>
    </w:div>
    <w:div w:id="843860438">
      <w:bodyDiv w:val="1"/>
      <w:marLeft w:val="0"/>
      <w:marRight w:val="0"/>
      <w:marTop w:val="0"/>
      <w:marBottom w:val="0"/>
      <w:divBdr>
        <w:top w:val="none" w:sz="0" w:space="0" w:color="auto"/>
        <w:left w:val="none" w:sz="0" w:space="0" w:color="auto"/>
        <w:bottom w:val="none" w:sz="0" w:space="0" w:color="auto"/>
        <w:right w:val="none" w:sz="0" w:space="0" w:color="auto"/>
      </w:divBdr>
    </w:div>
    <w:div w:id="845555910">
      <w:bodyDiv w:val="1"/>
      <w:marLeft w:val="0"/>
      <w:marRight w:val="0"/>
      <w:marTop w:val="0"/>
      <w:marBottom w:val="0"/>
      <w:divBdr>
        <w:top w:val="none" w:sz="0" w:space="0" w:color="auto"/>
        <w:left w:val="none" w:sz="0" w:space="0" w:color="auto"/>
        <w:bottom w:val="none" w:sz="0" w:space="0" w:color="auto"/>
        <w:right w:val="none" w:sz="0" w:space="0" w:color="auto"/>
      </w:divBdr>
    </w:div>
    <w:div w:id="846021362">
      <w:bodyDiv w:val="1"/>
      <w:marLeft w:val="0"/>
      <w:marRight w:val="0"/>
      <w:marTop w:val="0"/>
      <w:marBottom w:val="0"/>
      <w:divBdr>
        <w:top w:val="none" w:sz="0" w:space="0" w:color="auto"/>
        <w:left w:val="none" w:sz="0" w:space="0" w:color="auto"/>
        <w:bottom w:val="none" w:sz="0" w:space="0" w:color="auto"/>
        <w:right w:val="none" w:sz="0" w:space="0" w:color="auto"/>
      </w:divBdr>
    </w:div>
    <w:div w:id="847719253">
      <w:bodyDiv w:val="1"/>
      <w:marLeft w:val="0"/>
      <w:marRight w:val="0"/>
      <w:marTop w:val="0"/>
      <w:marBottom w:val="0"/>
      <w:divBdr>
        <w:top w:val="none" w:sz="0" w:space="0" w:color="auto"/>
        <w:left w:val="none" w:sz="0" w:space="0" w:color="auto"/>
        <w:bottom w:val="none" w:sz="0" w:space="0" w:color="auto"/>
        <w:right w:val="none" w:sz="0" w:space="0" w:color="auto"/>
      </w:divBdr>
    </w:div>
    <w:div w:id="854999659">
      <w:bodyDiv w:val="1"/>
      <w:marLeft w:val="0"/>
      <w:marRight w:val="0"/>
      <w:marTop w:val="0"/>
      <w:marBottom w:val="0"/>
      <w:divBdr>
        <w:top w:val="none" w:sz="0" w:space="0" w:color="auto"/>
        <w:left w:val="none" w:sz="0" w:space="0" w:color="auto"/>
        <w:bottom w:val="none" w:sz="0" w:space="0" w:color="auto"/>
        <w:right w:val="none" w:sz="0" w:space="0" w:color="auto"/>
      </w:divBdr>
    </w:div>
    <w:div w:id="855265418">
      <w:bodyDiv w:val="1"/>
      <w:marLeft w:val="0"/>
      <w:marRight w:val="0"/>
      <w:marTop w:val="0"/>
      <w:marBottom w:val="0"/>
      <w:divBdr>
        <w:top w:val="none" w:sz="0" w:space="0" w:color="auto"/>
        <w:left w:val="none" w:sz="0" w:space="0" w:color="auto"/>
        <w:bottom w:val="none" w:sz="0" w:space="0" w:color="auto"/>
        <w:right w:val="none" w:sz="0" w:space="0" w:color="auto"/>
      </w:divBdr>
    </w:div>
    <w:div w:id="855391084">
      <w:bodyDiv w:val="1"/>
      <w:marLeft w:val="0"/>
      <w:marRight w:val="0"/>
      <w:marTop w:val="0"/>
      <w:marBottom w:val="0"/>
      <w:divBdr>
        <w:top w:val="none" w:sz="0" w:space="0" w:color="auto"/>
        <w:left w:val="none" w:sz="0" w:space="0" w:color="auto"/>
        <w:bottom w:val="none" w:sz="0" w:space="0" w:color="auto"/>
        <w:right w:val="none" w:sz="0" w:space="0" w:color="auto"/>
      </w:divBdr>
    </w:div>
    <w:div w:id="892733705">
      <w:bodyDiv w:val="1"/>
      <w:marLeft w:val="0"/>
      <w:marRight w:val="0"/>
      <w:marTop w:val="0"/>
      <w:marBottom w:val="0"/>
      <w:divBdr>
        <w:top w:val="none" w:sz="0" w:space="0" w:color="auto"/>
        <w:left w:val="none" w:sz="0" w:space="0" w:color="auto"/>
        <w:bottom w:val="none" w:sz="0" w:space="0" w:color="auto"/>
        <w:right w:val="none" w:sz="0" w:space="0" w:color="auto"/>
      </w:divBdr>
    </w:div>
    <w:div w:id="896089660">
      <w:bodyDiv w:val="1"/>
      <w:marLeft w:val="0"/>
      <w:marRight w:val="0"/>
      <w:marTop w:val="0"/>
      <w:marBottom w:val="0"/>
      <w:divBdr>
        <w:top w:val="none" w:sz="0" w:space="0" w:color="auto"/>
        <w:left w:val="none" w:sz="0" w:space="0" w:color="auto"/>
        <w:bottom w:val="none" w:sz="0" w:space="0" w:color="auto"/>
        <w:right w:val="none" w:sz="0" w:space="0" w:color="auto"/>
      </w:divBdr>
    </w:div>
    <w:div w:id="898132020">
      <w:bodyDiv w:val="1"/>
      <w:marLeft w:val="0"/>
      <w:marRight w:val="0"/>
      <w:marTop w:val="0"/>
      <w:marBottom w:val="0"/>
      <w:divBdr>
        <w:top w:val="none" w:sz="0" w:space="0" w:color="auto"/>
        <w:left w:val="none" w:sz="0" w:space="0" w:color="auto"/>
        <w:bottom w:val="none" w:sz="0" w:space="0" w:color="auto"/>
        <w:right w:val="none" w:sz="0" w:space="0" w:color="auto"/>
      </w:divBdr>
    </w:div>
    <w:div w:id="903031490">
      <w:bodyDiv w:val="1"/>
      <w:marLeft w:val="0"/>
      <w:marRight w:val="0"/>
      <w:marTop w:val="0"/>
      <w:marBottom w:val="0"/>
      <w:divBdr>
        <w:top w:val="none" w:sz="0" w:space="0" w:color="auto"/>
        <w:left w:val="none" w:sz="0" w:space="0" w:color="auto"/>
        <w:bottom w:val="none" w:sz="0" w:space="0" w:color="auto"/>
        <w:right w:val="none" w:sz="0" w:space="0" w:color="auto"/>
      </w:divBdr>
    </w:div>
    <w:div w:id="904029176">
      <w:bodyDiv w:val="1"/>
      <w:marLeft w:val="0"/>
      <w:marRight w:val="0"/>
      <w:marTop w:val="0"/>
      <w:marBottom w:val="0"/>
      <w:divBdr>
        <w:top w:val="none" w:sz="0" w:space="0" w:color="auto"/>
        <w:left w:val="none" w:sz="0" w:space="0" w:color="auto"/>
        <w:bottom w:val="none" w:sz="0" w:space="0" w:color="auto"/>
        <w:right w:val="none" w:sz="0" w:space="0" w:color="auto"/>
      </w:divBdr>
    </w:div>
    <w:div w:id="905265728">
      <w:bodyDiv w:val="1"/>
      <w:marLeft w:val="0"/>
      <w:marRight w:val="0"/>
      <w:marTop w:val="0"/>
      <w:marBottom w:val="0"/>
      <w:divBdr>
        <w:top w:val="none" w:sz="0" w:space="0" w:color="auto"/>
        <w:left w:val="none" w:sz="0" w:space="0" w:color="auto"/>
        <w:bottom w:val="none" w:sz="0" w:space="0" w:color="auto"/>
        <w:right w:val="none" w:sz="0" w:space="0" w:color="auto"/>
      </w:divBdr>
    </w:div>
    <w:div w:id="905410668">
      <w:bodyDiv w:val="1"/>
      <w:marLeft w:val="0"/>
      <w:marRight w:val="0"/>
      <w:marTop w:val="0"/>
      <w:marBottom w:val="0"/>
      <w:divBdr>
        <w:top w:val="none" w:sz="0" w:space="0" w:color="auto"/>
        <w:left w:val="none" w:sz="0" w:space="0" w:color="auto"/>
        <w:bottom w:val="none" w:sz="0" w:space="0" w:color="auto"/>
        <w:right w:val="none" w:sz="0" w:space="0" w:color="auto"/>
      </w:divBdr>
    </w:div>
    <w:div w:id="909000576">
      <w:bodyDiv w:val="1"/>
      <w:marLeft w:val="0"/>
      <w:marRight w:val="0"/>
      <w:marTop w:val="0"/>
      <w:marBottom w:val="0"/>
      <w:divBdr>
        <w:top w:val="none" w:sz="0" w:space="0" w:color="auto"/>
        <w:left w:val="none" w:sz="0" w:space="0" w:color="auto"/>
        <w:bottom w:val="none" w:sz="0" w:space="0" w:color="auto"/>
        <w:right w:val="none" w:sz="0" w:space="0" w:color="auto"/>
      </w:divBdr>
    </w:div>
    <w:div w:id="918442558">
      <w:bodyDiv w:val="1"/>
      <w:marLeft w:val="0"/>
      <w:marRight w:val="0"/>
      <w:marTop w:val="0"/>
      <w:marBottom w:val="0"/>
      <w:divBdr>
        <w:top w:val="none" w:sz="0" w:space="0" w:color="auto"/>
        <w:left w:val="none" w:sz="0" w:space="0" w:color="auto"/>
        <w:bottom w:val="none" w:sz="0" w:space="0" w:color="auto"/>
        <w:right w:val="none" w:sz="0" w:space="0" w:color="auto"/>
      </w:divBdr>
    </w:div>
    <w:div w:id="920867614">
      <w:bodyDiv w:val="1"/>
      <w:marLeft w:val="0"/>
      <w:marRight w:val="0"/>
      <w:marTop w:val="0"/>
      <w:marBottom w:val="0"/>
      <w:divBdr>
        <w:top w:val="none" w:sz="0" w:space="0" w:color="auto"/>
        <w:left w:val="none" w:sz="0" w:space="0" w:color="auto"/>
        <w:bottom w:val="none" w:sz="0" w:space="0" w:color="auto"/>
        <w:right w:val="none" w:sz="0" w:space="0" w:color="auto"/>
      </w:divBdr>
    </w:div>
    <w:div w:id="928074828">
      <w:bodyDiv w:val="1"/>
      <w:marLeft w:val="0"/>
      <w:marRight w:val="0"/>
      <w:marTop w:val="0"/>
      <w:marBottom w:val="0"/>
      <w:divBdr>
        <w:top w:val="none" w:sz="0" w:space="0" w:color="auto"/>
        <w:left w:val="none" w:sz="0" w:space="0" w:color="auto"/>
        <w:bottom w:val="none" w:sz="0" w:space="0" w:color="auto"/>
        <w:right w:val="none" w:sz="0" w:space="0" w:color="auto"/>
      </w:divBdr>
    </w:div>
    <w:div w:id="931864544">
      <w:bodyDiv w:val="1"/>
      <w:marLeft w:val="0"/>
      <w:marRight w:val="0"/>
      <w:marTop w:val="0"/>
      <w:marBottom w:val="0"/>
      <w:divBdr>
        <w:top w:val="none" w:sz="0" w:space="0" w:color="auto"/>
        <w:left w:val="none" w:sz="0" w:space="0" w:color="auto"/>
        <w:bottom w:val="none" w:sz="0" w:space="0" w:color="auto"/>
        <w:right w:val="none" w:sz="0" w:space="0" w:color="auto"/>
      </w:divBdr>
    </w:div>
    <w:div w:id="939606957">
      <w:bodyDiv w:val="1"/>
      <w:marLeft w:val="0"/>
      <w:marRight w:val="0"/>
      <w:marTop w:val="0"/>
      <w:marBottom w:val="0"/>
      <w:divBdr>
        <w:top w:val="none" w:sz="0" w:space="0" w:color="auto"/>
        <w:left w:val="none" w:sz="0" w:space="0" w:color="auto"/>
        <w:bottom w:val="none" w:sz="0" w:space="0" w:color="auto"/>
        <w:right w:val="none" w:sz="0" w:space="0" w:color="auto"/>
      </w:divBdr>
    </w:div>
    <w:div w:id="943415518">
      <w:bodyDiv w:val="1"/>
      <w:marLeft w:val="0"/>
      <w:marRight w:val="0"/>
      <w:marTop w:val="0"/>
      <w:marBottom w:val="0"/>
      <w:divBdr>
        <w:top w:val="none" w:sz="0" w:space="0" w:color="auto"/>
        <w:left w:val="none" w:sz="0" w:space="0" w:color="auto"/>
        <w:bottom w:val="none" w:sz="0" w:space="0" w:color="auto"/>
        <w:right w:val="none" w:sz="0" w:space="0" w:color="auto"/>
      </w:divBdr>
    </w:div>
    <w:div w:id="945036114">
      <w:bodyDiv w:val="1"/>
      <w:marLeft w:val="0"/>
      <w:marRight w:val="0"/>
      <w:marTop w:val="0"/>
      <w:marBottom w:val="0"/>
      <w:divBdr>
        <w:top w:val="none" w:sz="0" w:space="0" w:color="auto"/>
        <w:left w:val="none" w:sz="0" w:space="0" w:color="auto"/>
        <w:bottom w:val="none" w:sz="0" w:space="0" w:color="auto"/>
        <w:right w:val="none" w:sz="0" w:space="0" w:color="auto"/>
      </w:divBdr>
    </w:div>
    <w:div w:id="957877861">
      <w:bodyDiv w:val="1"/>
      <w:marLeft w:val="0"/>
      <w:marRight w:val="0"/>
      <w:marTop w:val="0"/>
      <w:marBottom w:val="0"/>
      <w:divBdr>
        <w:top w:val="none" w:sz="0" w:space="0" w:color="auto"/>
        <w:left w:val="none" w:sz="0" w:space="0" w:color="auto"/>
        <w:bottom w:val="none" w:sz="0" w:space="0" w:color="auto"/>
        <w:right w:val="none" w:sz="0" w:space="0" w:color="auto"/>
      </w:divBdr>
    </w:div>
    <w:div w:id="970356456">
      <w:bodyDiv w:val="1"/>
      <w:marLeft w:val="0"/>
      <w:marRight w:val="0"/>
      <w:marTop w:val="0"/>
      <w:marBottom w:val="0"/>
      <w:divBdr>
        <w:top w:val="none" w:sz="0" w:space="0" w:color="auto"/>
        <w:left w:val="none" w:sz="0" w:space="0" w:color="auto"/>
        <w:bottom w:val="none" w:sz="0" w:space="0" w:color="auto"/>
        <w:right w:val="none" w:sz="0" w:space="0" w:color="auto"/>
      </w:divBdr>
    </w:div>
    <w:div w:id="980764929">
      <w:bodyDiv w:val="1"/>
      <w:marLeft w:val="0"/>
      <w:marRight w:val="0"/>
      <w:marTop w:val="0"/>
      <w:marBottom w:val="0"/>
      <w:divBdr>
        <w:top w:val="none" w:sz="0" w:space="0" w:color="auto"/>
        <w:left w:val="none" w:sz="0" w:space="0" w:color="auto"/>
        <w:bottom w:val="none" w:sz="0" w:space="0" w:color="auto"/>
        <w:right w:val="none" w:sz="0" w:space="0" w:color="auto"/>
      </w:divBdr>
    </w:div>
    <w:div w:id="981889120">
      <w:bodyDiv w:val="1"/>
      <w:marLeft w:val="0"/>
      <w:marRight w:val="0"/>
      <w:marTop w:val="0"/>
      <w:marBottom w:val="0"/>
      <w:divBdr>
        <w:top w:val="none" w:sz="0" w:space="0" w:color="auto"/>
        <w:left w:val="none" w:sz="0" w:space="0" w:color="auto"/>
        <w:bottom w:val="none" w:sz="0" w:space="0" w:color="auto"/>
        <w:right w:val="none" w:sz="0" w:space="0" w:color="auto"/>
      </w:divBdr>
    </w:div>
    <w:div w:id="1003242982">
      <w:bodyDiv w:val="1"/>
      <w:marLeft w:val="0"/>
      <w:marRight w:val="0"/>
      <w:marTop w:val="0"/>
      <w:marBottom w:val="0"/>
      <w:divBdr>
        <w:top w:val="none" w:sz="0" w:space="0" w:color="auto"/>
        <w:left w:val="none" w:sz="0" w:space="0" w:color="auto"/>
        <w:bottom w:val="none" w:sz="0" w:space="0" w:color="auto"/>
        <w:right w:val="none" w:sz="0" w:space="0" w:color="auto"/>
      </w:divBdr>
    </w:div>
    <w:div w:id="1012998443">
      <w:bodyDiv w:val="1"/>
      <w:marLeft w:val="0"/>
      <w:marRight w:val="0"/>
      <w:marTop w:val="0"/>
      <w:marBottom w:val="0"/>
      <w:divBdr>
        <w:top w:val="none" w:sz="0" w:space="0" w:color="auto"/>
        <w:left w:val="none" w:sz="0" w:space="0" w:color="auto"/>
        <w:bottom w:val="none" w:sz="0" w:space="0" w:color="auto"/>
        <w:right w:val="none" w:sz="0" w:space="0" w:color="auto"/>
      </w:divBdr>
    </w:div>
    <w:div w:id="1016034581">
      <w:bodyDiv w:val="1"/>
      <w:marLeft w:val="0"/>
      <w:marRight w:val="0"/>
      <w:marTop w:val="0"/>
      <w:marBottom w:val="0"/>
      <w:divBdr>
        <w:top w:val="none" w:sz="0" w:space="0" w:color="auto"/>
        <w:left w:val="none" w:sz="0" w:space="0" w:color="auto"/>
        <w:bottom w:val="none" w:sz="0" w:space="0" w:color="auto"/>
        <w:right w:val="none" w:sz="0" w:space="0" w:color="auto"/>
      </w:divBdr>
    </w:div>
    <w:div w:id="1020664071">
      <w:bodyDiv w:val="1"/>
      <w:marLeft w:val="0"/>
      <w:marRight w:val="0"/>
      <w:marTop w:val="0"/>
      <w:marBottom w:val="0"/>
      <w:divBdr>
        <w:top w:val="none" w:sz="0" w:space="0" w:color="auto"/>
        <w:left w:val="none" w:sz="0" w:space="0" w:color="auto"/>
        <w:bottom w:val="none" w:sz="0" w:space="0" w:color="auto"/>
        <w:right w:val="none" w:sz="0" w:space="0" w:color="auto"/>
      </w:divBdr>
    </w:div>
    <w:div w:id="1049063911">
      <w:bodyDiv w:val="1"/>
      <w:marLeft w:val="0"/>
      <w:marRight w:val="0"/>
      <w:marTop w:val="0"/>
      <w:marBottom w:val="0"/>
      <w:divBdr>
        <w:top w:val="none" w:sz="0" w:space="0" w:color="auto"/>
        <w:left w:val="none" w:sz="0" w:space="0" w:color="auto"/>
        <w:bottom w:val="none" w:sz="0" w:space="0" w:color="auto"/>
        <w:right w:val="none" w:sz="0" w:space="0" w:color="auto"/>
      </w:divBdr>
    </w:div>
    <w:div w:id="1054936242">
      <w:bodyDiv w:val="1"/>
      <w:marLeft w:val="0"/>
      <w:marRight w:val="0"/>
      <w:marTop w:val="0"/>
      <w:marBottom w:val="0"/>
      <w:divBdr>
        <w:top w:val="none" w:sz="0" w:space="0" w:color="auto"/>
        <w:left w:val="none" w:sz="0" w:space="0" w:color="auto"/>
        <w:bottom w:val="none" w:sz="0" w:space="0" w:color="auto"/>
        <w:right w:val="none" w:sz="0" w:space="0" w:color="auto"/>
      </w:divBdr>
    </w:div>
    <w:div w:id="1061321311">
      <w:bodyDiv w:val="1"/>
      <w:marLeft w:val="0"/>
      <w:marRight w:val="0"/>
      <w:marTop w:val="0"/>
      <w:marBottom w:val="0"/>
      <w:divBdr>
        <w:top w:val="none" w:sz="0" w:space="0" w:color="auto"/>
        <w:left w:val="none" w:sz="0" w:space="0" w:color="auto"/>
        <w:bottom w:val="none" w:sz="0" w:space="0" w:color="auto"/>
        <w:right w:val="none" w:sz="0" w:space="0" w:color="auto"/>
      </w:divBdr>
    </w:div>
    <w:div w:id="1065182347">
      <w:bodyDiv w:val="1"/>
      <w:marLeft w:val="0"/>
      <w:marRight w:val="0"/>
      <w:marTop w:val="0"/>
      <w:marBottom w:val="0"/>
      <w:divBdr>
        <w:top w:val="none" w:sz="0" w:space="0" w:color="auto"/>
        <w:left w:val="none" w:sz="0" w:space="0" w:color="auto"/>
        <w:bottom w:val="none" w:sz="0" w:space="0" w:color="auto"/>
        <w:right w:val="none" w:sz="0" w:space="0" w:color="auto"/>
      </w:divBdr>
    </w:div>
    <w:div w:id="1070466937">
      <w:bodyDiv w:val="1"/>
      <w:marLeft w:val="0"/>
      <w:marRight w:val="0"/>
      <w:marTop w:val="0"/>
      <w:marBottom w:val="0"/>
      <w:divBdr>
        <w:top w:val="none" w:sz="0" w:space="0" w:color="auto"/>
        <w:left w:val="none" w:sz="0" w:space="0" w:color="auto"/>
        <w:bottom w:val="none" w:sz="0" w:space="0" w:color="auto"/>
        <w:right w:val="none" w:sz="0" w:space="0" w:color="auto"/>
      </w:divBdr>
    </w:div>
    <w:div w:id="1072386258">
      <w:bodyDiv w:val="1"/>
      <w:marLeft w:val="0"/>
      <w:marRight w:val="0"/>
      <w:marTop w:val="0"/>
      <w:marBottom w:val="0"/>
      <w:divBdr>
        <w:top w:val="none" w:sz="0" w:space="0" w:color="auto"/>
        <w:left w:val="none" w:sz="0" w:space="0" w:color="auto"/>
        <w:bottom w:val="none" w:sz="0" w:space="0" w:color="auto"/>
        <w:right w:val="none" w:sz="0" w:space="0" w:color="auto"/>
      </w:divBdr>
    </w:div>
    <w:div w:id="1077484491">
      <w:bodyDiv w:val="1"/>
      <w:marLeft w:val="0"/>
      <w:marRight w:val="0"/>
      <w:marTop w:val="0"/>
      <w:marBottom w:val="0"/>
      <w:divBdr>
        <w:top w:val="none" w:sz="0" w:space="0" w:color="auto"/>
        <w:left w:val="none" w:sz="0" w:space="0" w:color="auto"/>
        <w:bottom w:val="none" w:sz="0" w:space="0" w:color="auto"/>
        <w:right w:val="none" w:sz="0" w:space="0" w:color="auto"/>
      </w:divBdr>
    </w:div>
    <w:div w:id="1083843817">
      <w:bodyDiv w:val="1"/>
      <w:marLeft w:val="0"/>
      <w:marRight w:val="0"/>
      <w:marTop w:val="0"/>
      <w:marBottom w:val="0"/>
      <w:divBdr>
        <w:top w:val="none" w:sz="0" w:space="0" w:color="auto"/>
        <w:left w:val="none" w:sz="0" w:space="0" w:color="auto"/>
        <w:bottom w:val="none" w:sz="0" w:space="0" w:color="auto"/>
        <w:right w:val="none" w:sz="0" w:space="0" w:color="auto"/>
      </w:divBdr>
    </w:div>
    <w:div w:id="1090349880">
      <w:bodyDiv w:val="1"/>
      <w:marLeft w:val="0"/>
      <w:marRight w:val="0"/>
      <w:marTop w:val="0"/>
      <w:marBottom w:val="0"/>
      <w:divBdr>
        <w:top w:val="none" w:sz="0" w:space="0" w:color="auto"/>
        <w:left w:val="none" w:sz="0" w:space="0" w:color="auto"/>
        <w:bottom w:val="none" w:sz="0" w:space="0" w:color="auto"/>
        <w:right w:val="none" w:sz="0" w:space="0" w:color="auto"/>
      </w:divBdr>
    </w:div>
    <w:div w:id="1110398288">
      <w:bodyDiv w:val="1"/>
      <w:marLeft w:val="0"/>
      <w:marRight w:val="0"/>
      <w:marTop w:val="0"/>
      <w:marBottom w:val="0"/>
      <w:divBdr>
        <w:top w:val="none" w:sz="0" w:space="0" w:color="auto"/>
        <w:left w:val="none" w:sz="0" w:space="0" w:color="auto"/>
        <w:bottom w:val="none" w:sz="0" w:space="0" w:color="auto"/>
        <w:right w:val="none" w:sz="0" w:space="0" w:color="auto"/>
      </w:divBdr>
    </w:div>
    <w:div w:id="1123159412">
      <w:bodyDiv w:val="1"/>
      <w:marLeft w:val="0"/>
      <w:marRight w:val="0"/>
      <w:marTop w:val="0"/>
      <w:marBottom w:val="0"/>
      <w:divBdr>
        <w:top w:val="none" w:sz="0" w:space="0" w:color="auto"/>
        <w:left w:val="none" w:sz="0" w:space="0" w:color="auto"/>
        <w:bottom w:val="none" w:sz="0" w:space="0" w:color="auto"/>
        <w:right w:val="none" w:sz="0" w:space="0" w:color="auto"/>
      </w:divBdr>
    </w:div>
    <w:div w:id="1128595655">
      <w:bodyDiv w:val="1"/>
      <w:marLeft w:val="0"/>
      <w:marRight w:val="0"/>
      <w:marTop w:val="0"/>
      <w:marBottom w:val="0"/>
      <w:divBdr>
        <w:top w:val="none" w:sz="0" w:space="0" w:color="auto"/>
        <w:left w:val="none" w:sz="0" w:space="0" w:color="auto"/>
        <w:bottom w:val="none" w:sz="0" w:space="0" w:color="auto"/>
        <w:right w:val="none" w:sz="0" w:space="0" w:color="auto"/>
      </w:divBdr>
    </w:div>
    <w:div w:id="1130392571">
      <w:bodyDiv w:val="1"/>
      <w:marLeft w:val="0"/>
      <w:marRight w:val="0"/>
      <w:marTop w:val="0"/>
      <w:marBottom w:val="0"/>
      <w:divBdr>
        <w:top w:val="none" w:sz="0" w:space="0" w:color="auto"/>
        <w:left w:val="none" w:sz="0" w:space="0" w:color="auto"/>
        <w:bottom w:val="none" w:sz="0" w:space="0" w:color="auto"/>
        <w:right w:val="none" w:sz="0" w:space="0" w:color="auto"/>
      </w:divBdr>
    </w:div>
    <w:div w:id="1131441074">
      <w:bodyDiv w:val="1"/>
      <w:marLeft w:val="0"/>
      <w:marRight w:val="0"/>
      <w:marTop w:val="0"/>
      <w:marBottom w:val="0"/>
      <w:divBdr>
        <w:top w:val="none" w:sz="0" w:space="0" w:color="auto"/>
        <w:left w:val="none" w:sz="0" w:space="0" w:color="auto"/>
        <w:bottom w:val="none" w:sz="0" w:space="0" w:color="auto"/>
        <w:right w:val="none" w:sz="0" w:space="0" w:color="auto"/>
      </w:divBdr>
    </w:div>
    <w:div w:id="1136332177">
      <w:bodyDiv w:val="1"/>
      <w:marLeft w:val="0"/>
      <w:marRight w:val="0"/>
      <w:marTop w:val="0"/>
      <w:marBottom w:val="0"/>
      <w:divBdr>
        <w:top w:val="none" w:sz="0" w:space="0" w:color="auto"/>
        <w:left w:val="none" w:sz="0" w:space="0" w:color="auto"/>
        <w:bottom w:val="none" w:sz="0" w:space="0" w:color="auto"/>
        <w:right w:val="none" w:sz="0" w:space="0" w:color="auto"/>
      </w:divBdr>
    </w:div>
    <w:div w:id="1140922917">
      <w:bodyDiv w:val="1"/>
      <w:marLeft w:val="0"/>
      <w:marRight w:val="0"/>
      <w:marTop w:val="0"/>
      <w:marBottom w:val="0"/>
      <w:divBdr>
        <w:top w:val="none" w:sz="0" w:space="0" w:color="auto"/>
        <w:left w:val="none" w:sz="0" w:space="0" w:color="auto"/>
        <w:bottom w:val="none" w:sz="0" w:space="0" w:color="auto"/>
        <w:right w:val="none" w:sz="0" w:space="0" w:color="auto"/>
      </w:divBdr>
    </w:div>
    <w:div w:id="1142308676">
      <w:bodyDiv w:val="1"/>
      <w:marLeft w:val="0"/>
      <w:marRight w:val="0"/>
      <w:marTop w:val="0"/>
      <w:marBottom w:val="0"/>
      <w:divBdr>
        <w:top w:val="none" w:sz="0" w:space="0" w:color="auto"/>
        <w:left w:val="none" w:sz="0" w:space="0" w:color="auto"/>
        <w:bottom w:val="none" w:sz="0" w:space="0" w:color="auto"/>
        <w:right w:val="none" w:sz="0" w:space="0" w:color="auto"/>
      </w:divBdr>
    </w:div>
    <w:div w:id="1147672325">
      <w:bodyDiv w:val="1"/>
      <w:marLeft w:val="0"/>
      <w:marRight w:val="0"/>
      <w:marTop w:val="0"/>
      <w:marBottom w:val="0"/>
      <w:divBdr>
        <w:top w:val="none" w:sz="0" w:space="0" w:color="auto"/>
        <w:left w:val="none" w:sz="0" w:space="0" w:color="auto"/>
        <w:bottom w:val="none" w:sz="0" w:space="0" w:color="auto"/>
        <w:right w:val="none" w:sz="0" w:space="0" w:color="auto"/>
      </w:divBdr>
    </w:div>
    <w:div w:id="1153450994">
      <w:bodyDiv w:val="1"/>
      <w:marLeft w:val="0"/>
      <w:marRight w:val="0"/>
      <w:marTop w:val="0"/>
      <w:marBottom w:val="0"/>
      <w:divBdr>
        <w:top w:val="none" w:sz="0" w:space="0" w:color="auto"/>
        <w:left w:val="none" w:sz="0" w:space="0" w:color="auto"/>
        <w:bottom w:val="none" w:sz="0" w:space="0" w:color="auto"/>
        <w:right w:val="none" w:sz="0" w:space="0" w:color="auto"/>
      </w:divBdr>
    </w:div>
    <w:div w:id="1156993418">
      <w:bodyDiv w:val="1"/>
      <w:marLeft w:val="0"/>
      <w:marRight w:val="0"/>
      <w:marTop w:val="0"/>
      <w:marBottom w:val="0"/>
      <w:divBdr>
        <w:top w:val="none" w:sz="0" w:space="0" w:color="auto"/>
        <w:left w:val="none" w:sz="0" w:space="0" w:color="auto"/>
        <w:bottom w:val="none" w:sz="0" w:space="0" w:color="auto"/>
        <w:right w:val="none" w:sz="0" w:space="0" w:color="auto"/>
      </w:divBdr>
    </w:div>
    <w:div w:id="1157762481">
      <w:bodyDiv w:val="1"/>
      <w:marLeft w:val="0"/>
      <w:marRight w:val="0"/>
      <w:marTop w:val="0"/>
      <w:marBottom w:val="0"/>
      <w:divBdr>
        <w:top w:val="none" w:sz="0" w:space="0" w:color="auto"/>
        <w:left w:val="none" w:sz="0" w:space="0" w:color="auto"/>
        <w:bottom w:val="none" w:sz="0" w:space="0" w:color="auto"/>
        <w:right w:val="none" w:sz="0" w:space="0" w:color="auto"/>
      </w:divBdr>
    </w:div>
    <w:div w:id="1165704292">
      <w:bodyDiv w:val="1"/>
      <w:marLeft w:val="0"/>
      <w:marRight w:val="0"/>
      <w:marTop w:val="0"/>
      <w:marBottom w:val="0"/>
      <w:divBdr>
        <w:top w:val="none" w:sz="0" w:space="0" w:color="auto"/>
        <w:left w:val="none" w:sz="0" w:space="0" w:color="auto"/>
        <w:bottom w:val="none" w:sz="0" w:space="0" w:color="auto"/>
        <w:right w:val="none" w:sz="0" w:space="0" w:color="auto"/>
      </w:divBdr>
    </w:div>
    <w:div w:id="1166357689">
      <w:bodyDiv w:val="1"/>
      <w:marLeft w:val="0"/>
      <w:marRight w:val="0"/>
      <w:marTop w:val="0"/>
      <w:marBottom w:val="0"/>
      <w:divBdr>
        <w:top w:val="none" w:sz="0" w:space="0" w:color="auto"/>
        <w:left w:val="none" w:sz="0" w:space="0" w:color="auto"/>
        <w:bottom w:val="none" w:sz="0" w:space="0" w:color="auto"/>
        <w:right w:val="none" w:sz="0" w:space="0" w:color="auto"/>
      </w:divBdr>
    </w:div>
    <w:div w:id="1178232714">
      <w:bodyDiv w:val="1"/>
      <w:marLeft w:val="0"/>
      <w:marRight w:val="0"/>
      <w:marTop w:val="0"/>
      <w:marBottom w:val="0"/>
      <w:divBdr>
        <w:top w:val="none" w:sz="0" w:space="0" w:color="auto"/>
        <w:left w:val="none" w:sz="0" w:space="0" w:color="auto"/>
        <w:bottom w:val="none" w:sz="0" w:space="0" w:color="auto"/>
        <w:right w:val="none" w:sz="0" w:space="0" w:color="auto"/>
      </w:divBdr>
    </w:div>
    <w:div w:id="1181623620">
      <w:bodyDiv w:val="1"/>
      <w:marLeft w:val="0"/>
      <w:marRight w:val="0"/>
      <w:marTop w:val="0"/>
      <w:marBottom w:val="0"/>
      <w:divBdr>
        <w:top w:val="none" w:sz="0" w:space="0" w:color="auto"/>
        <w:left w:val="none" w:sz="0" w:space="0" w:color="auto"/>
        <w:bottom w:val="none" w:sz="0" w:space="0" w:color="auto"/>
        <w:right w:val="none" w:sz="0" w:space="0" w:color="auto"/>
      </w:divBdr>
    </w:div>
    <w:div w:id="1190341073">
      <w:bodyDiv w:val="1"/>
      <w:marLeft w:val="0"/>
      <w:marRight w:val="0"/>
      <w:marTop w:val="0"/>
      <w:marBottom w:val="0"/>
      <w:divBdr>
        <w:top w:val="none" w:sz="0" w:space="0" w:color="auto"/>
        <w:left w:val="none" w:sz="0" w:space="0" w:color="auto"/>
        <w:bottom w:val="none" w:sz="0" w:space="0" w:color="auto"/>
        <w:right w:val="none" w:sz="0" w:space="0" w:color="auto"/>
      </w:divBdr>
    </w:div>
    <w:div w:id="1199660829">
      <w:bodyDiv w:val="1"/>
      <w:marLeft w:val="0"/>
      <w:marRight w:val="0"/>
      <w:marTop w:val="0"/>
      <w:marBottom w:val="0"/>
      <w:divBdr>
        <w:top w:val="none" w:sz="0" w:space="0" w:color="auto"/>
        <w:left w:val="none" w:sz="0" w:space="0" w:color="auto"/>
        <w:bottom w:val="none" w:sz="0" w:space="0" w:color="auto"/>
        <w:right w:val="none" w:sz="0" w:space="0" w:color="auto"/>
      </w:divBdr>
    </w:div>
    <w:div w:id="1200126544">
      <w:bodyDiv w:val="1"/>
      <w:marLeft w:val="0"/>
      <w:marRight w:val="0"/>
      <w:marTop w:val="0"/>
      <w:marBottom w:val="0"/>
      <w:divBdr>
        <w:top w:val="none" w:sz="0" w:space="0" w:color="auto"/>
        <w:left w:val="none" w:sz="0" w:space="0" w:color="auto"/>
        <w:bottom w:val="none" w:sz="0" w:space="0" w:color="auto"/>
        <w:right w:val="none" w:sz="0" w:space="0" w:color="auto"/>
      </w:divBdr>
    </w:div>
    <w:div w:id="1206018260">
      <w:bodyDiv w:val="1"/>
      <w:marLeft w:val="0"/>
      <w:marRight w:val="0"/>
      <w:marTop w:val="0"/>
      <w:marBottom w:val="0"/>
      <w:divBdr>
        <w:top w:val="none" w:sz="0" w:space="0" w:color="auto"/>
        <w:left w:val="none" w:sz="0" w:space="0" w:color="auto"/>
        <w:bottom w:val="none" w:sz="0" w:space="0" w:color="auto"/>
        <w:right w:val="none" w:sz="0" w:space="0" w:color="auto"/>
      </w:divBdr>
    </w:div>
    <w:div w:id="1226452704">
      <w:bodyDiv w:val="1"/>
      <w:marLeft w:val="0"/>
      <w:marRight w:val="0"/>
      <w:marTop w:val="0"/>
      <w:marBottom w:val="0"/>
      <w:divBdr>
        <w:top w:val="none" w:sz="0" w:space="0" w:color="auto"/>
        <w:left w:val="none" w:sz="0" w:space="0" w:color="auto"/>
        <w:bottom w:val="none" w:sz="0" w:space="0" w:color="auto"/>
        <w:right w:val="none" w:sz="0" w:space="0" w:color="auto"/>
      </w:divBdr>
    </w:div>
    <w:div w:id="1226650706">
      <w:bodyDiv w:val="1"/>
      <w:marLeft w:val="0"/>
      <w:marRight w:val="0"/>
      <w:marTop w:val="0"/>
      <w:marBottom w:val="0"/>
      <w:divBdr>
        <w:top w:val="none" w:sz="0" w:space="0" w:color="auto"/>
        <w:left w:val="none" w:sz="0" w:space="0" w:color="auto"/>
        <w:bottom w:val="none" w:sz="0" w:space="0" w:color="auto"/>
        <w:right w:val="none" w:sz="0" w:space="0" w:color="auto"/>
      </w:divBdr>
    </w:div>
    <w:div w:id="1246527410">
      <w:bodyDiv w:val="1"/>
      <w:marLeft w:val="0"/>
      <w:marRight w:val="0"/>
      <w:marTop w:val="0"/>
      <w:marBottom w:val="0"/>
      <w:divBdr>
        <w:top w:val="none" w:sz="0" w:space="0" w:color="auto"/>
        <w:left w:val="none" w:sz="0" w:space="0" w:color="auto"/>
        <w:bottom w:val="none" w:sz="0" w:space="0" w:color="auto"/>
        <w:right w:val="none" w:sz="0" w:space="0" w:color="auto"/>
      </w:divBdr>
    </w:div>
    <w:div w:id="1250700561">
      <w:bodyDiv w:val="1"/>
      <w:marLeft w:val="0"/>
      <w:marRight w:val="0"/>
      <w:marTop w:val="0"/>
      <w:marBottom w:val="0"/>
      <w:divBdr>
        <w:top w:val="none" w:sz="0" w:space="0" w:color="auto"/>
        <w:left w:val="none" w:sz="0" w:space="0" w:color="auto"/>
        <w:bottom w:val="none" w:sz="0" w:space="0" w:color="auto"/>
        <w:right w:val="none" w:sz="0" w:space="0" w:color="auto"/>
      </w:divBdr>
    </w:div>
    <w:div w:id="1257788102">
      <w:bodyDiv w:val="1"/>
      <w:marLeft w:val="0"/>
      <w:marRight w:val="0"/>
      <w:marTop w:val="0"/>
      <w:marBottom w:val="0"/>
      <w:divBdr>
        <w:top w:val="none" w:sz="0" w:space="0" w:color="auto"/>
        <w:left w:val="none" w:sz="0" w:space="0" w:color="auto"/>
        <w:bottom w:val="none" w:sz="0" w:space="0" w:color="auto"/>
        <w:right w:val="none" w:sz="0" w:space="0" w:color="auto"/>
      </w:divBdr>
    </w:div>
    <w:div w:id="1258711998">
      <w:bodyDiv w:val="1"/>
      <w:marLeft w:val="0"/>
      <w:marRight w:val="0"/>
      <w:marTop w:val="0"/>
      <w:marBottom w:val="0"/>
      <w:divBdr>
        <w:top w:val="none" w:sz="0" w:space="0" w:color="auto"/>
        <w:left w:val="none" w:sz="0" w:space="0" w:color="auto"/>
        <w:bottom w:val="none" w:sz="0" w:space="0" w:color="auto"/>
        <w:right w:val="none" w:sz="0" w:space="0" w:color="auto"/>
      </w:divBdr>
    </w:div>
    <w:div w:id="1260874730">
      <w:bodyDiv w:val="1"/>
      <w:marLeft w:val="0"/>
      <w:marRight w:val="0"/>
      <w:marTop w:val="0"/>
      <w:marBottom w:val="0"/>
      <w:divBdr>
        <w:top w:val="none" w:sz="0" w:space="0" w:color="auto"/>
        <w:left w:val="none" w:sz="0" w:space="0" w:color="auto"/>
        <w:bottom w:val="none" w:sz="0" w:space="0" w:color="auto"/>
        <w:right w:val="none" w:sz="0" w:space="0" w:color="auto"/>
      </w:divBdr>
    </w:div>
    <w:div w:id="1263682340">
      <w:bodyDiv w:val="1"/>
      <w:marLeft w:val="0"/>
      <w:marRight w:val="0"/>
      <w:marTop w:val="0"/>
      <w:marBottom w:val="0"/>
      <w:divBdr>
        <w:top w:val="none" w:sz="0" w:space="0" w:color="auto"/>
        <w:left w:val="none" w:sz="0" w:space="0" w:color="auto"/>
        <w:bottom w:val="none" w:sz="0" w:space="0" w:color="auto"/>
        <w:right w:val="none" w:sz="0" w:space="0" w:color="auto"/>
      </w:divBdr>
    </w:div>
    <w:div w:id="1267079456">
      <w:bodyDiv w:val="1"/>
      <w:marLeft w:val="0"/>
      <w:marRight w:val="0"/>
      <w:marTop w:val="0"/>
      <w:marBottom w:val="0"/>
      <w:divBdr>
        <w:top w:val="none" w:sz="0" w:space="0" w:color="auto"/>
        <w:left w:val="none" w:sz="0" w:space="0" w:color="auto"/>
        <w:bottom w:val="none" w:sz="0" w:space="0" w:color="auto"/>
        <w:right w:val="none" w:sz="0" w:space="0" w:color="auto"/>
      </w:divBdr>
    </w:div>
    <w:div w:id="1268319211">
      <w:bodyDiv w:val="1"/>
      <w:marLeft w:val="0"/>
      <w:marRight w:val="0"/>
      <w:marTop w:val="0"/>
      <w:marBottom w:val="0"/>
      <w:divBdr>
        <w:top w:val="none" w:sz="0" w:space="0" w:color="auto"/>
        <w:left w:val="none" w:sz="0" w:space="0" w:color="auto"/>
        <w:bottom w:val="none" w:sz="0" w:space="0" w:color="auto"/>
        <w:right w:val="none" w:sz="0" w:space="0" w:color="auto"/>
      </w:divBdr>
    </w:div>
    <w:div w:id="1272738219">
      <w:bodyDiv w:val="1"/>
      <w:marLeft w:val="0"/>
      <w:marRight w:val="0"/>
      <w:marTop w:val="0"/>
      <w:marBottom w:val="0"/>
      <w:divBdr>
        <w:top w:val="none" w:sz="0" w:space="0" w:color="auto"/>
        <w:left w:val="none" w:sz="0" w:space="0" w:color="auto"/>
        <w:bottom w:val="none" w:sz="0" w:space="0" w:color="auto"/>
        <w:right w:val="none" w:sz="0" w:space="0" w:color="auto"/>
      </w:divBdr>
    </w:div>
    <w:div w:id="1283421720">
      <w:bodyDiv w:val="1"/>
      <w:marLeft w:val="0"/>
      <w:marRight w:val="0"/>
      <w:marTop w:val="0"/>
      <w:marBottom w:val="0"/>
      <w:divBdr>
        <w:top w:val="none" w:sz="0" w:space="0" w:color="auto"/>
        <w:left w:val="none" w:sz="0" w:space="0" w:color="auto"/>
        <w:bottom w:val="none" w:sz="0" w:space="0" w:color="auto"/>
        <w:right w:val="none" w:sz="0" w:space="0" w:color="auto"/>
      </w:divBdr>
    </w:div>
    <w:div w:id="1289704802">
      <w:bodyDiv w:val="1"/>
      <w:marLeft w:val="0"/>
      <w:marRight w:val="0"/>
      <w:marTop w:val="0"/>
      <w:marBottom w:val="0"/>
      <w:divBdr>
        <w:top w:val="none" w:sz="0" w:space="0" w:color="auto"/>
        <w:left w:val="none" w:sz="0" w:space="0" w:color="auto"/>
        <w:bottom w:val="none" w:sz="0" w:space="0" w:color="auto"/>
        <w:right w:val="none" w:sz="0" w:space="0" w:color="auto"/>
      </w:divBdr>
    </w:div>
    <w:div w:id="1292438507">
      <w:bodyDiv w:val="1"/>
      <w:marLeft w:val="0"/>
      <w:marRight w:val="0"/>
      <w:marTop w:val="0"/>
      <w:marBottom w:val="0"/>
      <w:divBdr>
        <w:top w:val="none" w:sz="0" w:space="0" w:color="auto"/>
        <w:left w:val="none" w:sz="0" w:space="0" w:color="auto"/>
        <w:bottom w:val="none" w:sz="0" w:space="0" w:color="auto"/>
        <w:right w:val="none" w:sz="0" w:space="0" w:color="auto"/>
      </w:divBdr>
    </w:div>
    <w:div w:id="1298606877">
      <w:bodyDiv w:val="1"/>
      <w:marLeft w:val="0"/>
      <w:marRight w:val="0"/>
      <w:marTop w:val="0"/>
      <w:marBottom w:val="0"/>
      <w:divBdr>
        <w:top w:val="none" w:sz="0" w:space="0" w:color="auto"/>
        <w:left w:val="none" w:sz="0" w:space="0" w:color="auto"/>
        <w:bottom w:val="none" w:sz="0" w:space="0" w:color="auto"/>
        <w:right w:val="none" w:sz="0" w:space="0" w:color="auto"/>
      </w:divBdr>
    </w:div>
    <w:div w:id="1298755284">
      <w:bodyDiv w:val="1"/>
      <w:marLeft w:val="0"/>
      <w:marRight w:val="0"/>
      <w:marTop w:val="0"/>
      <w:marBottom w:val="0"/>
      <w:divBdr>
        <w:top w:val="none" w:sz="0" w:space="0" w:color="auto"/>
        <w:left w:val="none" w:sz="0" w:space="0" w:color="auto"/>
        <w:bottom w:val="none" w:sz="0" w:space="0" w:color="auto"/>
        <w:right w:val="none" w:sz="0" w:space="0" w:color="auto"/>
      </w:divBdr>
    </w:div>
    <w:div w:id="1303805033">
      <w:bodyDiv w:val="1"/>
      <w:marLeft w:val="0"/>
      <w:marRight w:val="0"/>
      <w:marTop w:val="0"/>
      <w:marBottom w:val="0"/>
      <w:divBdr>
        <w:top w:val="none" w:sz="0" w:space="0" w:color="auto"/>
        <w:left w:val="none" w:sz="0" w:space="0" w:color="auto"/>
        <w:bottom w:val="none" w:sz="0" w:space="0" w:color="auto"/>
        <w:right w:val="none" w:sz="0" w:space="0" w:color="auto"/>
      </w:divBdr>
    </w:div>
    <w:div w:id="1307275698">
      <w:bodyDiv w:val="1"/>
      <w:marLeft w:val="0"/>
      <w:marRight w:val="0"/>
      <w:marTop w:val="0"/>
      <w:marBottom w:val="0"/>
      <w:divBdr>
        <w:top w:val="none" w:sz="0" w:space="0" w:color="auto"/>
        <w:left w:val="none" w:sz="0" w:space="0" w:color="auto"/>
        <w:bottom w:val="none" w:sz="0" w:space="0" w:color="auto"/>
        <w:right w:val="none" w:sz="0" w:space="0" w:color="auto"/>
      </w:divBdr>
    </w:div>
    <w:div w:id="1308516170">
      <w:bodyDiv w:val="1"/>
      <w:marLeft w:val="0"/>
      <w:marRight w:val="0"/>
      <w:marTop w:val="0"/>
      <w:marBottom w:val="0"/>
      <w:divBdr>
        <w:top w:val="none" w:sz="0" w:space="0" w:color="auto"/>
        <w:left w:val="none" w:sz="0" w:space="0" w:color="auto"/>
        <w:bottom w:val="none" w:sz="0" w:space="0" w:color="auto"/>
        <w:right w:val="none" w:sz="0" w:space="0" w:color="auto"/>
      </w:divBdr>
    </w:div>
    <w:div w:id="1309896495">
      <w:bodyDiv w:val="1"/>
      <w:marLeft w:val="0"/>
      <w:marRight w:val="0"/>
      <w:marTop w:val="0"/>
      <w:marBottom w:val="0"/>
      <w:divBdr>
        <w:top w:val="none" w:sz="0" w:space="0" w:color="auto"/>
        <w:left w:val="none" w:sz="0" w:space="0" w:color="auto"/>
        <w:bottom w:val="none" w:sz="0" w:space="0" w:color="auto"/>
        <w:right w:val="none" w:sz="0" w:space="0" w:color="auto"/>
      </w:divBdr>
    </w:div>
    <w:div w:id="1312101632">
      <w:bodyDiv w:val="1"/>
      <w:marLeft w:val="0"/>
      <w:marRight w:val="0"/>
      <w:marTop w:val="0"/>
      <w:marBottom w:val="0"/>
      <w:divBdr>
        <w:top w:val="none" w:sz="0" w:space="0" w:color="auto"/>
        <w:left w:val="none" w:sz="0" w:space="0" w:color="auto"/>
        <w:bottom w:val="none" w:sz="0" w:space="0" w:color="auto"/>
        <w:right w:val="none" w:sz="0" w:space="0" w:color="auto"/>
      </w:divBdr>
    </w:div>
    <w:div w:id="1320764494">
      <w:bodyDiv w:val="1"/>
      <w:marLeft w:val="0"/>
      <w:marRight w:val="0"/>
      <w:marTop w:val="0"/>
      <w:marBottom w:val="0"/>
      <w:divBdr>
        <w:top w:val="none" w:sz="0" w:space="0" w:color="auto"/>
        <w:left w:val="none" w:sz="0" w:space="0" w:color="auto"/>
        <w:bottom w:val="none" w:sz="0" w:space="0" w:color="auto"/>
        <w:right w:val="none" w:sz="0" w:space="0" w:color="auto"/>
      </w:divBdr>
    </w:div>
    <w:div w:id="1322268840">
      <w:bodyDiv w:val="1"/>
      <w:marLeft w:val="0"/>
      <w:marRight w:val="0"/>
      <w:marTop w:val="0"/>
      <w:marBottom w:val="0"/>
      <w:divBdr>
        <w:top w:val="none" w:sz="0" w:space="0" w:color="auto"/>
        <w:left w:val="none" w:sz="0" w:space="0" w:color="auto"/>
        <w:bottom w:val="none" w:sz="0" w:space="0" w:color="auto"/>
        <w:right w:val="none" w:sz="0" w:space="0" w:color="auto"/>
      </w:divBdr>
    </w:div>
    <w:div w:id="1323853766">
      <w:bodyDiv w:val="1"/>
      <w:marLeft w:val="0"/>
      <w:marRight w:val="0"/>
      <w:marTop w:val="0"/>
      <w:marBottom w:val="0"/>
      <w:divBdr>
        <w:top w:val="none" w:sz="0" w:space="0" w:color="auto"/>
        <w:left w:val="none" w:sz="0" w:space="0" w:color="auto"/>
        <w:bottom w:val="none" w:sz="0" w:space="0" w:color="auto"/>
        <w:right w:val="none" w:sz="0" w:space="0" w:color="auto"/>
      </w:divBdr>
    </w:div>
    <w:div w:id="1332097533">
      <w:bodyDiv w:val="1"/>
      <w:marLeft w:val="0"/>
      <w:marRight w:val="0"/>
      <w:marTop w:val="0"/>
      <w:marBottom w:val="0"/>
      <w:divBdr>
        <w:top w:val="none" w:sz="0" w:space="0" w:color="auto"/>
        <w:left w:val="none" w:sz="0" w:space="0" w:color="auto"/>
        <w:bottom w:val="none" w:sz="0" w:space="0" w:color="auto"/>
        <w:right w:val="none" w:sz="0" w:space="0" w:color="auto"/>
      </w:divBdr>
    </w:div>
    <w:div w:id="1338389315">
      <w:bodyDiv w:val="1"/>
      <w:marLeft w:val="0"/>
      <w:marRight w:val="0"/>
      <w:marTop w:val="0"/>
      <w:marBottom w:val="0"/>
      <w:divBdr>
        <w:top w:val="none" w:sz="0" w:space="0" w:color="auto"/>
        <w:left w:val="none" w:sz="0" w:space="0" w:color="auto"/>
        <w:bottom w:val="none" w:sz="0" w:space="0" w:color="auto"/>
        <w:right w:val="none" w:sz="0" w:space="0" w:color="auto"/>
      </w:divBdr>
    </w:div>
    <w:div w:id="1350566637">
      <w:bodyDiv w:val="1"/>
      <w:marLeft w:val="0"/>
      <w:marRight w:val="0"/>
      <w:marTop w:val="0"/>
      <w:marBottom w:val="0"/>
      <w:divBdr>
        <w:top w:val="none" w:sz="0" w:space="0" w:color="auto"/>
        <w:left w:val="none" w:sz="0" w:space="0" w:color="auto"/>
        <w:bottom w:val="none" w:sz="0" w:space="0" w:color="auto"/>
        <w:right w:val="none" w:sz="0" w:space="0" w:color="auto"/>
      </w:divBdr>
    </w:div>
    <w:div w:id="1358314645">
      <w:bodyDiv w:val="1"/>
      <w:marLeft w:val="0"/>
      <w:marRight w:val="0"/>
      <w:marTop w:val="0"/>
      <w:marBottom w:val="0"/>
      <w:divBdr>
        <w:top w:val="none" w:sz="0" w:space="0" w:color="auto"/>
        <w:left w:val="none" w:sz="0" w:space="0" w:color="auto"/>
        <w:bottom w:val="none" w:sz="0" w:space="0" w:color="auto"/>
        <w:right w:val="none" w:sz="0" w:space="0" w:color="auto"/>
      </w:divBdr>
    </w:div>
    <w:div w:id="1360546629">
      <w:bodyDiv w:val="1"/>
      <w:marLeft w:val="0"/>
      <w:marRight w:val="0"/>
      <w:marTop w:val="0"/>
      <w:marBottom w:val="0"/>
      <w:divBdr>
        <w:top w:val="none" w:sz="0" w:space="0" w:color="auto"/>
        <w:left w:val="none" w:sz="0" w:space="0" w:color="auto"/>
        <w:bottom w:val="none" w:sz="0" w:space="0" w:color="auto"/>
        <w:right w:val="none" w:sz="0" w:space="0" w:color="auto"/>
      </w:divBdr>
    </w:div>
    <w:div w:id="1374113358">
      <w:bodyDiv w:val="1"/>
      <w:marLeft w:val="0"/>
      <w:marRight w:val="0"/>
      <w:marTop w:val="0"/>
      <w:marBottom w:val="0"/>
      <w:divBdr>
        <w:top w:val="none" w:sz="0" w:space="0" w:color="auto"/>
        <w:left w:val="none" w:sz="0" w:space="0" w:color="auto"/>
        <w:bottom w:val="none" w:sz="0" w:space="0" w:color="auto"/>
        <w:right w:val="none" w:sz="0" w:space="0" w:color="auto"/>
      </w:divBdr>
    </w:div>
    <w:div w:id="1387417339">
      <w:bodyDiv w:val="1"/>
      <w:marLeft w:val="0"/>
      <w:marRight w:val="0"/>
      <w:marTop w:val="0"/>
      <w:marBottom w:val="0"/>
      <w:divBdr>
        <w:top w:val="none" w:sz="0" w:space="0" w:color="auto"/>
        <w:left w:val="none" w:sz="0" w:space="0" w:color="auto"/>
        <w:bottom w:val="none" w:sz="0" w:space="0" w:color="auto"/>
        <w:right w:val="none" w:sz="0" w:space="0" w:color="auto"/>
      </w:divBdr>
    </w:div>
    <w:div w:id="1387992845">
      <w:bodyDiv w:val="1"/>
      <w:marLeft w:val="0"/>
      <w:marRight w:val="0"/>
      <w:marTop w:val="0"/>
      <w:marBottom w:val="0"/>
      <w:divBdr>
        <w:top w:val="none" w:sz="0" w:space="0" w:color="auto"/>
        <w:left w:val="none" w:sz="0" w:space="0" w:color="auto"/>
        <w:bottom w:val="none" w:sz="0" w:space="0" w:color="auto"/>
        <w:right w:val="none" w:sz="0" w:space="0" w:color="auto"/>
      </w:divBdr>
    </w:div>
    <w:div w:id="1392847760">
      <w:bodyDiv w:val="1"/>
      <w:marLeft w:val="0"/>
      <w:marRight w:val="0"/>
      <w:marTop w:val="0"/>
      <w:marBottom w:val="0"/>
      <w:divBdr>
        <w:top w:val="none" w:sz="0" w:space="0" w:color="auto"/>
        <w:left w:val="none" w:sz="0" w:space="0" w:color="auto"/>
        <w:bottom w:val="none" w:sz="0" w:space="0" w:color="auto"/>
        <w:right w:val="none" w:sz="0" w:space="0" w:color="auto"/>
      </w:divBdr>
    </w:div>
    <w:div w:id="1400250511">
      <w:bodyDiv w:val="1"/>
      <w:marLeft w:val="0"/>
      <w:marRight w:val="0"/>
      <w:marTop w:val="0"/>
      <w:marBottom w:val="0"/>
      <w:divBdr>
        <w:top w:val="none" w:sz="0" w:space="0" w:color="auto"/>
        <w:left w:val="none" w:sz="0" w:space="0" w:color="auto"/>
        <w:bottom w:val="none" w:sz="0" w:space="0" w:color="auto"/>
        <w:right w:val="none" w:sz="0" w:space="0" w:color="auto"/>
      </w:divBdr>
    </w:div>
    <w:div w:id="1411541834">
      <w:bodyDiv w:val="1"/>
      <w:marLeft w:val="0"/>
      <w:marRight w:val="0"/>
      <w:marTop w:val="0"/>
      <w:marBottom w:val="0"/>
      <w:divBdr>
        <w:top w:val="none" w:sz="0" w:space="0" w:color="auto"/>
        <w:left w:val="none" w:sz="0" w:space="0" w:color="auto"/>
        <w:bottom w:val="none" w:sz="0" w:space="0" w:color="auto"/>
        <w:right w:val="none" w:sz="0" w:space="0" w:color="auto"/>
      </w:divBdr>
    </w:div>
    <w:div w:id="1416704889">
      <w:bodyDiv w:val="1"/>
      <w:marLeft w:val="0"/>
      <w:marRight w:val="0"/>
      <w:marTop w:val="0"/>
      <w:marBottom w:val="0"/>
      <w:divBdr>
        <w:top w:val="none" w:sz="0" w:space="0" w:color="auto"/>
        <w:left w:val="none" w:sz="0" w:space="0" w:color="auto"/>
        <w:bottom w:val="none" w:sz="0" w:space="0" w:color="auto"/>
        <w:right w:val="none" w:sz="0" w:space="0" w:color="auto"/>
      </w:divBdr>
    </w:div>
    <w:div w:id="1417941155">
      <w:bodyDiv w:val="1"/>
      <w:marLeft w:val="0"/>
      <w:marRight w:val="0"/>
      <w:marTop w:val="0"/>
      <w:marBottom w:val="0"/>
      <w:divBdr>
        <w:top w:val="none" w:sz="0" w:space="0" w:color="auto"/>
        <w:left w:val="none" w:sz="0" w:space="0" w:color="auto"/>
        <w:bottom w:val="none" w:sz="0" w:space="0" w:color="auto"/>
        <w:right w:val="none" w:sz="0" w:space="0" w:color="auto"/>
      </w:divBdr>
    </w:div>
    <w:div w:id="1425414538">
      <w:bodyDiv w:val="1"/>
      <w:marLeft w:val="0"/>
      <w:marRight w:val="0"/>
      <w:marTop w:val="0"/>
      <w:marBottom w:val="0"/>
      <w:divBdr>
        <w:top w:val="none" w:sz="0" w:space="0" w:color="auto"/>
        <w:left w:val="none" w:sz="0" w:space="0" w:color="auto"/>
        <w:bottom w:val="none" w:sz="0" w:space="0" w:color="auto"/>
        <w:right w:val="none" w:sz="0" w:space="0" w:color="auto"/>
      </w:divBdr>
    </w:div>
    <w:div w:id="1434085144">
      <w:bodyDiv w:val="1"/>
      <w:marLeft w:val="0"/>
      <w:marRight w:val="0"/>
      <w:marTop w:val="0"/>
      <w:marBottom w:val="0"/>
      <w:divBdr>
        <w:top w:val="none" w:sz="0" w:space="0" w:color="auto"/>
        <w:left w:val="none" w:sz="0" w:space="0" w:color="auto"/>
        <w:bottom w:val="none" w:sz="0" w:space="0" w:color="auto"/>
        <w:right w:val="none" w:sz="0" w:space="0" w:color="auto"/>
      </w:divBdr>
    </w:div>
    <w:div w:id="1448816978">
      <w:bodyDiv w:val="1"/>
      <w:marLeft w:val="0"/>
      <w:marRight w:val="0"/>
      <w:marTop w:val="0"/>
      <w:marBottom w:val="0"/>
      <w:divBdr>
        <w:top w:val="none" w:sz="0" w:space="0" w:color="auto"/>
        <w:left w:val="none" w:sz="0" w:space="0" w:color="auto"/>
        <w:bottom w:val="none" w:sz="0" w:space="0" w:color="auto"/>
        <w:right w:val="none" w:sz="0" w:space="0" w:color="auto"/>
      </w:divBdr>
    </w:div>
    <w:div w:id="1450049818">
      <w:bodyDiv w:val="1"/>
      <w:marLeft w:val="0"/>
      <w:marRight w:val="0"/>
      <w:marTop w:val="0"/>
      <w:marBottom w:val="0"/>
      <w:divBdr>
        <w:top w:val="none" w:sz="0" w:space="0" w:color="auto"/>
        <w:left w:val="none" w:sz="0" w:space="0" w:color="auto"/>
        <w:bottom w:val="none" w:sz="0" w:space="0" w:color="auto"/>
        <w:right w:val="none" w:sz="0" w:space="0" w:color="auto"/>
      </w:divBdr>
    </w:div>
    <w:div w:id="1462386996">
      <w:bodyDiv w:val="1"/>
      <w:marLeft w:val="0"/>
      <w:marRight w:val="0"/>
      <w:marTop w:val="0"/>
      <w:marBottom w:val="0"/>
      <w:divBdr>
        <w:top w:val="none" w:sz="0" w:space="0" w:color="auto"/>
        <w:left w:val="none" w:sz="0" w:space="0" w:color="auto"/>
        <w:bottom w:val="none" w:sz="0" w:space="0" w:color="auto"/>
        <w:right w:val="none" w:sz="0" w:space="0" w:color="auto"/>
      </w:divBdr>
    </w:div>
    <w:div w:id="1467117882">
      <w:bodyDiv w:val="1"/>
      <w:marLeft w:val="0"/>
      <w:marRight w:val="0"/>
      <w:marTop w:val="0"/>
      <w:marBottom w:val="0"/>
      <w:divBdr>
        <w:top w:val="none" w:sz="0" w:space="0" w:color="auto"/>
        <w:left w:val="none" w:sz="0" w:space="0" w:color="auto"/>
        <w:bottom w:val="none" w:sz="0" w:space="0" w:color="auto"/>
        <w:right w:val="none" w:sz="0" w:space="0" w:color="auto"/>
      </w:divBdr>
    </w:div>
    <w:div w:id="1468279270">
      <w:bodyDiv w:val="1"/>
      <w:marLeft w:val="0"/>
      <w:marRight w:val="0"/>
      <w:marTop w:val="0"/>
      <w:marBottom w:val="0"/>
      <w:divBdr>
        <w:top w:val="none" w:sz="0" w:space="0" w:color="auto"/>
        <w:left w:val="none" w:sz="0" w:space="0" w:color="auto"/>
        <w:bottom w:val="none" w:sz="0" w:space="0" w:color="auto"/>
        <w:right w:val="none" w:sz="0" w:space="0" w:color="auto"/>
      </w:divBdr>
    </w:div>
    <w:div w:id="1475684911">
      <w:bodyDiv w:val="1"/>
      <w:marLeft w:val="0"/>
      <w:marRight w:val="0"/>
      <w:marTop w:val="0"/>
      <w:marBottom w:val="0"/>
      <w:divBdr>
        <w:top w:val="none" w:sz="0" w:space="0" w:color="auto"/>
        <w:left w:val="none" w:sz="0" w:space="0" w:color="auto"/>
        <w:bottom w:val="none" w:sz="0" w:space="0" w:color="auto"/>
        <w:right w:val="none" w:sz="0" w:space="0" w:color="auto"/>
      </w:divBdr>
    </w:div>
    <w:div w:id="1475949488">
      <w:bodyDiv w:val="1"/>
      <w:marLeft w:val="0"/>
      <w:marRight w:val="0"/>
      <w:marTop w:val="0"/>
      <w:marBottom w:val="0"/>
      <w:divBdr>
        <w:top w:val="none" w:sz="0" w:space="0" w:color="auto"/>
        <w:left w:val="none" w:sz="0" w:space="0" w:color="auto"/>
        <w:bottom w:val="none" w:sz="0" w:space="0" w:color="auto"/>
        <w:right w:val="none" w:sz="0" w:space="0" w:color="auto"/>
      </w:divBdr>
    </w:div>
    <w:div w:id="1477333027">
      <w:bodyDiv w:val="1"/>
      <w:marLeft w:val="0"/>
      <w:marRight w:val="0"/>
      <w:marTop w:val="0"/>
      <w:marBottom w:val="0"/>
      <w:divBdr>
        <w:top w:val="none" w:sz="0" w:space="0" w:color="auto"/>
        <w:left w:val="none" w:sz="0" w:space="0" w:color="auto"/>
        <w:bottom w:val="none" w:sz="0" w:space="0" w:color="auto"/>
        <w:right w:val="none" w:sz="0" w:space="0" w:color="auto"/>
      </w:divBdr>
    </w:div>
    <w:div w:id="1479566487">
      <w:bodyDiv w:val="1"/>
      <w:marLeft w:val="0"/>
      <w:marRight w:val="0"/>
      <w:marTop w:val="0"/>
      <w:marBottom w:val="0"/>
      <w:divBdr>
        <w:top w:val="none" w:sz="0" w:space="0" w:color="auto"/>
        <w:left w:val="none" w:sz="0" w:space="0" w:color="auto"/>
        <w:bottom w:val="none" w:sz="0" w:space="0" w:color="auto"/>
        <w:right w:val="none" w:sz="0" w:space="0" w:color="auto"/>
      </w:divBdr>
    </w:div>
    <w:div w:id="1480416607">
      <w:bodyDiv w:val="1"/>
      <w:marLeft w:val="0"/>
      <w:marRight w:val="0"/>
      <w:marTop w:val="0"/>
      <w:marBottom w:val="0"/>
      <w:divBdr>
        <w:top w:val="none" w:sz="0" w:space="0" w:color="auto"/>
        <w:left w:val="none" w:sz="0" w:space="0" w:color="auto"/>
        <w:bottom w:val="none" w:sz="0" w:space="0" w:color="auto"/>
        <w:right w:val="none" w:sz="0" w:space="0" w:color="auto"/>
      </w:divBdr>
    </w:div>
    <w:div w:id="1489051108">
      <w:bodyDiv w:val="1"/>
      <w:marLeft w:val="0"/>
      <w:marRight w:val="0"/>
      <w:marTop w:val="0"/>
      <w:marBottom w:val="0"/>
      <w:divBdr>
        <w:top w:val="none" w:sz="0" w:space="0" w:color="auto"/>
        <w:left w:val="none" w:sz="0" w:space="0" w:color="auto"/>
        <w:bottom w:val="none" w:sz="0" w:space="0" w:color="auto"/>
        <w:right w:val="none" w:sz="0" w:space="0" w:color="auto"/>
      </w:divBdr>
    </w:div>
    <w:div w:id="1491559816">
      <w:bodyDiv w:val="1"/>
      <w:marLeft w:val="0"/>
      <w:marRight w:val="0"/>
      <w:marTop w:val="0"/>
      <w:marBottom w:val="0"/>
      <w:divBdr>
        <w:top w:val="none" w:sz="0" w:space="0" w:color="auto"/>
        <w:left w:val="none" w:sz="0" w:space="0" w:color="auto"/>
        <w:bottom w:val="none" w:sz="0" w:space="0" w:color="auto"/>
        <w:right w:val="none" w:sz="0" w:space="0" w:color="auto"/>
      </w:divBdr>
    </w:div>
    <w:div w:id="1492523499">
      <w:bodyDiv w:val="1"/>
      <w:marLeft w:val="0"/>
      <w:marRight w:val="0"/>
      <w:marTop w:val="0"/>
      <w:marBottom w:val="0"/>
      <w:divBdr>
        <w:top w:val="none" w:sz="0" w:space="0" w:color="auto"/>
        <w:left w:val="none" w:sz="0" w:space="0" w:color="auto"/>
        <w:bottom w:val="none" w:sz="0" w:space="0" w:color="auto"/>
        <w:right w:val="none" w:sz="0" w:space="0" w:color="auto"/>
      </w:divBdr>
    </w:div>
    <w:div w:id="1506289306">
      <w:bodyDiv w:val="1"/>
      <w:marLeft w:val="0"/>
      <w:marRight w:val="0"/>
      <w:marTop w:val="0"/>
      <w:marBottom w:val="0"/>
      <w:divBdr>
        <w:top w:val="none" w:sz="0" w:space="0" w:color="auto"/>
        <w:left w:val="none" w:sz="0" w:space="0" w:color="auto"/>
        <w:bottom w:val="none" w:sz="0" w:space="0" w:color="auto"/>
        <w:right w:val="none" w:sz="0" w:space="0" w:color="auto"/>
      </w:divBdr>
    </w:div>
    <w:div w:id="1507478362">
      <w:bodyDiv w:val="1"/>
      <w:marLeft w:val="0"/>
      <w:marRight w:val="0"/>
      <w:marTop w:val="0"/>
      <w:marBottom w:val="0"/>
      <w:divBdr>
        <w:top w:val="none" w:sz="0" w:space="0" w:color="auto"/>
        <w:left w:val="none" w:sz="0" w:space="0" w:color="auto"/>
        <w:bottom w:val="none" w:sz="0" w:space="0" w:color="auto"/>
        <w:right w:val="none" w:sz="0" w:space="0" w:color="auto"/>
      </w:divBdr>
    </w:div>
    <w:div w:id="1511529707">
      <w:bodyDiv w:val="1"/>
      <w:marLeft w:val="0"/>
      <w:marRight w:val="0"/>
      <w:marTop w:val="0"/>
      <w:marBottom w:val="0"/>
      <w:divBdr>
        <w:top w:val="none" w:sz="0" w:space="0" w:color="auto"/>
        <w:left w:val="none" w:sz="0" w:space="0" w:color="auto"/>
        <w:bottom w:val="none" w:sz="0" w:space="0" w:color="auto"/>
        <w:right w:val="none" w:sz="0" w:space="0" w:color="auto"/>
      </w:divBdr>
    </w:div>
    <w:div w:id="1513254173">
      <w:bodyDiv w:val="1"/>
      <w:marLeft w:val="0"/>
      <w:marRight w:val="0"/>
      <w:marTop w:val="0"/>
      <w:marBottom w:val="0"/>
      <w:divBdr>
        <w:top w:val="none" w:sz="0" w:space="0" w:color="auto"/>
        <w:left w:val="none" w:sz="0" w:space="0" w:color="auto"/>
        <w:bottom w:val="none" w:sz="0" w:space="0" w:color="auto"/>
        <w:right w:val="none" w:sz="0" w:space="0" w:color="auto"/>
      </w:divBdr>
    </w:div>
    <w:div w:id="1518158829">
      <w:bodyDiv w:val="1"/>
      <w:marLeft w:val="0"/>
      <w:marRight w:val="0"/>
      <w:marTop w:val="0"/>
      <w:marBottom w:val="0"/>
      <w:divBdr>
        <w:top w:val="none" w:sz="0" w:space="0" w:color="auto"/>
        <w:left w:val="none" w:sz="0" w:space="0" w:color="auto"/>
        <w:bottom w:val="none" w:sz="0" w:space="0" w:color="auto"/>
        <w:right w:val="none" w:sz="0" w:space="0" w:color="auto"/>
      </w:divBdr>
    </w:div>
    <w:div w:id="1524590505">
      <w:bodyDiv w:val="1"/>
      <w:marLeft w:val="0"/>
      <w:marRight w:val="0"/>
      <w:marTop w:val="0"/>
      <w:marBottom w:val="0"/>
      <w:divBdr>
        <w:top w:val="none" w:sz="0" w:space="0" w:color="auto"/>
        <w:left w:val="none" w:sz="0" w:space="0" w:color="auto"/>
        <w:bottom w:val="none" w:sz="0" w:space="0" w:color="auto"/>
        <w:right w:val="none" w:sz="0" w:space="0" w:color="auto"/>
      </w:divBdr>
    </w:div>
    <w:div w:id="1525048441">
      <w:bodyDiv w:val="1"/>
      <w:marLeft w:val="0"/>
      <w:marRight w:val="0"/>
      <w:marTop w:val="0"/>
      <w:marBottom w:val="0"/>
      <w:divBdr>
        <w:top w:val="none" w:sz="0" w:space="0" w:color="auto"/>
        <w:left w:val="none" w:sz="0" w:space="0" w:color="auto"/>
        <w:bottom w:val="none" w:sz="0" w:space="0" w:color="auto"/>
        <w:right w:val="none" w:sz="0" w:space="0" w:color="auto"/>
      </w:divBdr>
    </w:div>
    <w:div w:id="1531646411">
      <w:bodyDiv w:val="1"/>
      <w:marLeft w:val="0"/>
      <w:marRight w:val="0"/>
      <w:marTop w:val="0"/>
      <w:marBottom w:val="0"/>
      <w:divBdr>
        <w:top w:val="none" w:sz="0" w:space="0" w:color="auto"/>
        <w:left w:val="none" w:sz="0" w:space="0" w:color="auto"/>
        <w:bottom w:val="none" w:sz="0" w:space="0" w:color="auto"/>
        <w:right w:val="none" w:sz="0" w:space="0" w:color="auto"/>
      </w:divBdr>
    </w:div>
    <w:div w:id="1534879042">
      <w:bodyDiv w:val="1"/>
      <w:marLeft w:val="0"/>
      <w:marRight w:val="0"/>
      <w:marTop w:val="0"/>
      <w:marBottom w:val="0"/>
      <w:divBdr>
        <w:top w:val="none" w:sz="0" w:space="0" w:color="auto"/>
        <w:left w:val="none" w:sz="0" w:space="0" w:color="auto"/>
        <w:bottom w:val="none" w:sz="0" w:space="0" w:color="auto"/>
        <w:right w:val="none" w:sz="0" w:space="0" w:color="auto"/>
      </w:divBdr>
    </w:div>
    <w:div w:id="1535852529">
      <w:bodyDiv w:val="1"/>
      <w:marLeft w:val="0"/>
      <w:marRight w:val="0"/>
      <w:marTop w:val="0"/>
      <w:marBottom w:val="0"/>
      <w:divBdr>
        <w:top w:val="none" w:sz="0" w:space="0" w:color="auto"/>
        <w:left w:val="none" w:sz="0" w:space="0" w:color="auto"/>
        <w:bottom w:val="none" w:sz="0" w:space="0" w:color="auto"/>
        <w:right w:val="none" w:sz="0" w:space="0" w:color="auto"/>
      </w:divBdr>
    </w:div>
    <w:div w:id="1536696279">
      <w:bodyDiv w:val="1"/>
      <w:marLeft w:val="0"/>
      <w:marRight w:val="0"/>
      <w:marTop w:val="0"/>
      <w:marBottom w:val="0"/>
      <w:divBdr>
        <w:top w:val="none" w:sz="0" w:space="0" w:color="auto"/>
        <w:left w:val="none" w:sz="0" w:space="0" w:color="auto"/>
        <w:bottom w:val="none" w:sz="0" w:space="0" w:color="auto"/>
        <w:right w:val="none" w:sz="0" w:space="0" w:color="auto"/>
      </w:divBdr>
    </w:div>
    <w:div w:id="1542128523">
      <w:bodyDiv w:val="1"/>
      <w:marLeft w:val="0"/>
      <w:marRight w:val="0"/>
      <w:marTop w:val="0"/>
      <w:marBottom w:val="0"/>
      <w:divBdr>
        <w:top w:val="none" w:sz="0" w:space="0" w:color="auto"/>
        <w:left w:val="none" w:sz="0" w:space="0" w:color="auto"/>
        <w:bottom w:val="none" w:sz="0" w:space="0" w:color="auto"/>
        <w:right w:val="none" w:sz="0" w:space="0" w:color="auto"/>
      </w:divBdr>
    </w:div>
    <w:div w:id="1542745677">
      <w:bodyDiv w:val="1"/>
      <w:marLeft w:val="0"/>
      <w:marRight w:val="0"/>
      <w:marTop w:val="0"/>
      <w:marBottom w:val="0"/>
      <w:divBdr>
        <w:top w:val="none" w:sz="0" w:space="0" w:color="auto"/>
        <w:left w:val="none" w:sz="0" w:space="0" w:color="auto"/>
        <w:bottom w:val="none" w:sz="0" w:space="0" w:color="auto"/>
        <w:right w:val="none" w:sz="0" w:space="0" w:color="auto"/>
      </w:divBdr>
    </w:div>
    <w:div w:id="1549486626">
      <w:bodyDiv w:val="1"/>
      <w:marLeft w:val="0"/>
      <w:marRight w:val="0"/>
      <w:marTop w:val="0"/>
      <w:marBottom w:val="0"/>
      <w:divBdr>
        <w:top w:val="none" w:sz="0" w:space="0" w:color="auto"/>
        <w:left w:val="none" w:sz="0" w:space="0" w:color="auto"/>
        <w:bottom w:val="none" w:sz="0" w:space="0" w:color="auto"/>
        <w:right w:val="none" w:sz="0" w:space="0" w:color="auto"/>
      </w:divBdr>
    </w:div>
    <w:div w:id="1549957102">
      <w:bodyDiv w:val="1"/>
      <w:marLeft w:val="0"/>
      <w:marRight w:val="0"/>
      <w:marTop w:val="0"/>
      <w:marBottom w:val="0"/>
      <w:divBdr>
        <w:top w:val="none" w:sz="0" w:space="0" w:color="auto"/>
        <w:left w:val="none" w:sz="0" w:space="0" w:color="auto"/>
        <w:bottom w:val="none" w:sz="0" w:space="0" w:color="auto"/>
        <w:right w:val="none" w:sz="0" w:space="0" w:color="auto"/>
      </w:divBdr>
    </w:div>
    <w:div w:id="1550340329">
      <w:bodyDiv w:val="1"/>
      <w:marLeft w:val="0"/>
      <w:marRight w:val="0"/>
      <w:marTop w:val="0"/>
      <w:marBottom w:val="0"/>
      <w:divBdr>
        <w:top w:val="none" w:sz="0" w:space="0" w:color="auto"/>
        <w:left w:val="none" w:sz="0" w:space="0" w:color="auto"/>
        <w:bottom w:val="none" w:sz="0" w:space="0" w:color="auto"/>
        <w:right w:val="none" w:sz="0" w:space="0" w:color="auto"/>
      </w:divBdr>
    </w:div>
    <w:div w:id="1560290853">
      <w:bodyDiv w:val="1"/>
      <w:marLeft w:val="0"/>
      <w:marRight w:val="0"/>
      <w:marTop w:val="0"/>
      <w:marBottom w:val="0"/>
      <w:divBdr>
        <w:top w:val="none" w:sz="0" w:space="0" w:color="auto"/>
        <w:left w:val="none" w:sz="0" w:space="0" w:color="auto"/>
        <w:bottom w:val="none" w:sz="0" w:space="0" w:color="auto"/>
        <w:right w:val="none" w:sz="0" w:space="0" w:color="auto"/>
      </w:divBdr>
    </w:div>
    <w:div w:id="1568298122">
      <w:bodyDiv w:val="1"/>
      <w:marLeft w:val="0"/>
      <w:marRight w:val="0"/>
      <w:marTop w:val="0"/>
      <w:marBottom w:val="0"/>
      <w:divBdr>
        <w:top w:val="none" w:sz="0" w:space="0" w:color="auto"/>
        <w:left w:val="none" w:sz="0" w:space="0" w:color="auto"/>
        <w:bottom w:val="none" w:sz="0" w:space="0" w:color="auto"/>
        <w:right w:val="none" w:sz="0" w:space="0" w:color="auto"/>
      </w:divBdr>
    </w:div>
    <w:div w:id="1576209081">
      <w:bodyDiv w:val="1"/>
      <w:marLeft w:val="0"/>
      <w:marRight w:val="0"/>
      <w:marTop w:val="0"/>
      <w:marBottom w:val="0"/>
      <w:divBdr>
        <w:top w:val="none" w:sz="0" w:space="0" w:color="auto"/>
        <w:left w:val="none" w:sz="0" w:space="0" w:color="auto"/>
        <w:bottom w:val="none" w:sz="0" w:space="0" w:color="auto"/>
        <w:right w:val="none" w:sz="0" w:space="0" w:color="auto"/>
      </w:divBdr>
    </w:div>
    <w:div w:id="1576813600">
      <w:bodyDiv w:val="1"/>
      <w:marLeft w:val="0"/>
      <w:marRight w:val="0"/>
      <w:marTop w:val="0"/>
      <w:marBottom w:val="0"/>
      <w:divBdr>
        <w:top w:val="none" w:sz="0" w:space="0" w:color="auto"/>
        <w:left w:val="none" w:sz="0" w:space="0" w:color="auto"/>
        <w:bottom w:val="none" w:sz="0" w:space="0" w:color="auto"/>
        <w:right w:val="none" w:sz="0" w:space="0" w:color="auto"/>
      </w:divBdr>
    </w:div>
    <w:div w:id="1576820419">
      <w:bodyDiv w:val="1"/>
      <w:marLeft w:val="0"/>
      <w:marRight w:val="0"/>
      <w:marTop w:val="0"/>
      <w:marBottom w:val="0"/>
      <w:divBdr>
        <w:top w:val="none" w:sz="0" w:space="0" w:color="auto"/>
        <w:left w:val="none" w:sz="0" w:space="0" w:color="auto"/>
        <w:bottom w:val="none" w:sz="0" w:space="0" w:color="auto"/>
        <w:right w:val="none" w:sz="0" w:space="0" w:color="auto"/>
      </w:divBdr>
      <w:divsChild>
        <w:div w:id="574901042">
          <w:blockQuote w:val="1"/>
          <w:marLeft w:val="0"/>
          <w:marRight w:val="0"/>
          <w:marTop w:val="100"/>
          <w:marBottom w:val="100"/>
          <w:divBdr>
            <w:top w:val="none" w:sz="0" w:space="0" w:color="auto"/>
            <w:left w:val="none" w:sz="0" w:space="0" w:color="auto"/>
            <w:bottom w:val="none" w:sz="0" w:space="0" w:color="auto"/>
            <w:right w:val="none" w:sz="0" w:space="0" w:color="auto"/>
          </w:divBdr>
        </w:div>
      </w:divsChild>
    </w:div>
    <w:div w:id="1581912575">
      <w:bodyDiv w:val="1"/>
      <w:marLeft w:val="0"/>
      <w:marRight w:val="0"/>
      <w:marTop w:val="0"/>
      <w:marBottom w:val="0"/>
      <w:divBdr>
        <w:top w:val="none" w:sz="0" w:space="0" w:color="auto"/>
        <w:left w:val="none" w:sz="0" w:space="0" w:color="auto"/>
        <w:bottom w:val="none" w:sz="0" w:space="0" w:color="auto"/>
        <w:right w:val="none" w:sz="0" w:space="0" w:color="auto"/>
      </w:divBdr>
    </w:div>
    <w:div w:id="1590429540">
      <w:bodyDiv w:val="1"/>
      <w:marLeft w:val="0"/>
      <w:marRight w:val="0"/>
      <w:marTop w:val="0"/>
      <w:marBottom w:val="0"/>
      <w:divBdr>
        <w:top w:val="none" w:sz="0" w:space="0" w:color="auto"/>
        <w:left w:val="none" w:sz="0" w:space="0" w:color="auto"/>
        <w:bottom w:val="none" w:sz="0" w:space="0" w:color="auto"/>
        <w:right w:val="none" w:sz="0" w:space="0" w:color="auto"/>
      </w:divBdr>
    </w:div>
    <w:div w:id="1591036380">
      <w:bodyDiv w:val="1"/>
      <w:marLeft w:val="0"/>
      <w:marRight w:val="0"/>
      <w:marTop w:val="0"/>
      <w:marBottom w:val="0"/>
      <w:divBdr>
        <w:top w:val="none" w:sz="0" w:space="0" w:color="auto"/>
        <w:left w:val="none" w:sz="0" w:space="0" w:color="auto"/>
        <w:bottom w:val="none" w:sz="0" w:space="0" w:color="auto"/>
        <w:right w:val="none" w:sz="0" w:space="0" w:color="auto"/>
      </w:divBdr>
    </w:div>
    <w:div w:id="1593783848">
      <w:bodyDiv w:val="1"/>
      <w:marLeft w:val="0"/>
      <w:marRight w:val="0"/>
      <w:marTop w:val="0"/>
      <w:marBottom w:val="0"/>
      <w:divBdr>
        <w:top w:val="none" w:sz="0" w:space="0" w:color="auto"/>
        <w:left w:val="none" w:sz="0" w:space="0" w:color="auto"/>
        <w:bottom w:val="none" w:sz="0" w:space="0" w:color="auto"/>
        <w:right w:val="none" w:sz="0" w:space="0" w:color="auto"/>
      </w:divBdr>
    </w:div>
    <w:div w:id="1602647229">
      <w:bodyDiv w:val="1"/>
      <w:marLeft w:val="0"/>
      <w:marRight w:val="0"/>
      <w:marTop w:val="0"/>
      <w:marBottom w:val="0"/>
      <w:divBdr>
        <w:top w:val="none" w:sz="0" w:space="0" w:color="auto"/>
        <w:left w:val="none" w:sz="0" w:space="0" w:color="auto"/>
        <w:bottom w:val="none" w:sz="0" w:space="0" w:color="auto"/>
        <w:right w:val="none" w:sz="0" w:space="0" w:color="auto"/>
      </w:divBdr>
    </w:div>
    <w:div w:id="1614052753">
      <w:bodyDiv w:val="1"/>
      <w:marLeft w:val="0"/>
      <w:marRight w:val="0"/>
      <w:marTop w:val="0"/>
      <w:marBottom w:val="0"/>
      <w:divBdr>
        <w:top w:val="none" w:sz="0" w:space="0" w:color="auto"/>
        <w:left w:val="none" w:sz="0" w:space="0" w:color="auto"/>
        <w:bottom w:val="none" w:sz="0" w:space="0" w:color="auto"/>
        <w:right w:val="none" w:sz="0" w:space="0" w:color="auto"/>
      </w:divBdr>
    </w:div>
    <w:div w:id="1625308703">
      <w:bodyDiv w:val="1"/>
      <w:marLeft w:val="0"/>
      <w:marRight w:val="0"/>
      <w:marTop w:val="0"/>
      <w:marBottom w:val="0"/>
      <w:divBdr>
        <w:top w:val="none" w:sz="0" w:space="0" w:color="auto"/>
        <w:left w:val="none" w:sz="0" w:space="0" w:color="auto"/>
        <w:bottom w:val="none" w:sz="0" w:space="0" w:color="auto"/>
        <w:right w:val="none" w:sz="0" w:space="0" w:color="auto"/>
      </w:divBdr>
    </w:div>
    <w:div w:id="1625698454">
      <w:bodyDiv w:val="1"/>
      <w:marLeft w:val="0"/>
      <w:marRight w:val="0"/>
      <w:marTop w:val="0"/>
      <w:marBottom w:val="0"/>
      <w:divBdr>
        <w:top w:val="none" w:sz="0" w:space="0" w:color="auto"/>
        <w:left w:val="none" w:sz="0" w:space="0" w:color="auto"/>
        <w:bottom w:val="none" w:sz="0" w:space="0" w:color="auto"/>
        <w:right w:val="none" w:sz="0" w:space="0" w:color="auto"/>
      </w:divBdr>
    </w:div>
    <w:div w:id="1634477423">
      <w:bodyDiv w:val="1"/>
      <w:marLeft w:val="0"/>
      <w:marRight w:val="0"/>
      <w:marTop w:val="0"/>
      <w:marBottom w:val="0"/>
      <w:divBdr>
        <w:top w:val="none" w:sz="0" w:space="0" w:color="auto"/>
        <w:left w:val="none" w:sz="0" w:space="0" w:color="auto"/>
        <w:bottom w:val="none" w:sz="0" w:space="0" w:color="auto"/>
        <w:right w:val="none" w:sz="0" w:space="0" w:color="auto"/>
      </w:divBdr>
    </w:div>
    <w:div w:id="1640571874">
      <w:bodyDiv w:val="1"/>
      <w:marLeft w:val="0"/>
      <w:marRight w:val="0"/>
      <w:marTop w:val="0"/>
      <w:marBottom w:val="0"/>
      <w:divBdr>
        <w:top w:val="none" w:sz="0" w:space="0" w:color="auto"/>
        <w:left w:val="none" w:sz="0" w:space="0" w:color="auto"/>
        <w:bottom w:val="none" w:sz="0" w:space="0" w:color="auto"/>
        <w:right w:val="none" w:sz="0" w:space="0" w:color="auto"/>
      </w:divBdr>
    </w:div>
    <w:div w:id="1645501519">
      <w:bodyDiv w:val="1"/>
      <w:marLeft w:val="0"/>
      <w:marRight w:val="0"/>
      <w:marTop w:val="0"/>
      <w:marBottom w:val="0"/>
      <w:divBdr>
        <w:top w:val="none" w:sz="0" w:space="0" w:color="auto"/>
        <w:left w:val="none" w:sz="0" w:space="0" w:color="auto"/>
        <w:bottom w:val="none" w:sz="0" w:space="0" w:color="auto"/>
        <w:right w:val="none" w:sz="0" w:space="0" w:color="auto"/>
      </w:divBdr>
    </w:div>
    <w:div w:id="1655992575">
      <w:bodyDiv w:val="1"/>
      <w:marLeft w:val="0"/>
      <w:marRight w:val="0"/>
      <w:marTop w:val="0"/>
      <w:marBottom w:val="0"/>
      <w:divBdr>
        <w:top w:val="none" w:sz="0" w:space="0" w:color="auto"/>
        <w:left w:val="none" w:sz="0" w:space="0" w:color="auto"/>
        <w:bottom w:val="none" w:sz="0" w:space="0" w:color="auto"/>
        <w:right w:val="none" w:sz="0" w:space="0" w:color="auto"/>
      </w:divBdr>
    </w:div>
    <w:div w:id="1664236005">
      <w:bodyDiv w:val="1"/>
      <w:marLeft w:val="0"/>
      <w:marRight w:val="0"/>
      <w:marTop w:val="0"/>
      <w:marBottom w:val="0"/>
      <w:divBdr>
        <w:top w:val="none" w:sz="0" w:space="0" w:color="auto"/>
        <w:left w:val="none" w:sz="0" w:space="0" w:color="auto"/>
        <w:bottom w:val="none" w:sz="0" w:space="0" w:color="auto"/>
        <w:right w:val="none" w:sz="0" w:space="0" w:color="auto"/>
      </w:divBdr>
    </w:div>
    <w:div w:id="1671055348">
      <w:bodyDiv w:val="1"/>
      <w:marLeft w:val="0"/>
      <w:marRight w:val="0"/>
      <w:marTop w:val="0"/>
      <w:marBottom w:val="0"/>
      <w:divBdr>
        <w:top w:val="none" w:sz="0" w:space="0" w:color="auto"/>
        <w:left w:val="none" w:sz="0" w:space="0" w:color="auto"/>
        <w:bottom w:val="none" w:sz="0" w:space="0" w:color="auto"/>
        <w:right w:val="none" w:sz="0" w:space="0" w:color="auto"/>
      </w:divBdr>
    </w:div>
    <w:div w:id="1671985377">
      <w:bodyDiv w:val="1"/>
      <w:marLeft w:val="0"/>
      <w:marRight w:val="0"/>
      <w:marTop w:val="0"/>
      <w:marBottom w:val="0"/>
      <w:divBdr>
        <w:top w:val="none" w:sz="0" w:space="0" w:color="auto"/>
        <w:left w:val="none" w:sz="0" w:space="0" w:color="auto"/>
        <w:bottom w:val="none" w:sz="0" w:space="0" w:color="auto"/>
        <w:right w:val="none" w:sz="0" w:space="0" w:color="auto"/>
      </w:divBdr>
    </w:div>
    <w:div w:id="1685663822">
      <w:bodyDiv w:val="1"/>
      <w:marLeft w:val="0"/>
      <w:marRight w:val="0"/>
      <w:marTop w:val="0"/>
      <w:marBottom w:val="0"/>
      <w:divBdr>
        <w:top w:val="none" w:sz="0" w:space="0" w:color="auto"/>
        <w:left w:val="none" w:sz="0" w:space="0" w:color="auto"/>
        <w:bottom w:val="none" w:sz="0" w:space="0" w:color="auto"/>
        <w:right w:val="none" w:sz="0" w:space="0" w:color="auto"/>
      </w:divBdr>
    </w:div>
    <w:div w:id="1692225865">
      <w:bodyDiv w:val="1"/>
      <w:marLeft w:val="0"/>
      <w:marRight w:val="0"/>
      <w:marTop w:val="0"/>
      <w:marBottom w:val="0"/>
      <w:divBdr>
        <w:top w:val="none" w:sz="0" w:space="0" w:color="auto"/>
        <w:left w:val="none" w:sz="0" w:space="0" w:color="auto"/>
        <w:bottom w:val="none" w:sz="0" w:space="0" w:color="auto"/>
        <w:right w:val="none" w:sz="0" w:space="0" w:color="auto"/>
      </w:divBdr>
    </w:div>
    <w:div w:id="1695963877">
      <w:bodyDiv w:val="1"/>
      <w:marLeft w:val="0"/>
      <w:marRight w:val="0"/>
      <w:marTop w:val="0"/>
      <w:marBottom w:val="0"/>
      <w:divBdr>
        <w:top w:val="none" w:sz="0" w:space="0" w:color="auto"/>
        <w:left w:val="none" w:sz="0" w:space="0" w:color="auto"/>
        <w:bottom w:val="none" w:sz="0" w:space="0" w:color="auto"/>
        <w:right w:val="none" w:sz="0" w:space="0" w:color="auto"/>
      </w:divBdr>
    </w:div>
    <w:div w:id="1696033770">
      <w:bodyDiv w:val="1"/>
      <w:marLeft w:val="0"/>
      <w:marRight w:val="0"/>
      <w:marTop w:val="0"/>
      <w:marBottom w:val="0"/>
      <w:divBdr>
        <w:top w:val="none" w:sz="0" w:space="0" w:color="auto"/>
        <w:left w:val="none" w:sz="0" w:space="0" w:color="auto"/>
        <w:bottom w:val="none" w:sz="0" w:space="0" w:color="auto"/>
        <w:right w:val="none" w:sz="0" w:space="0" w:color="auto"/>
      </w:divBdr>
    </w:div>
    <w:div w:id="1707025419">
      <w:bodyDiv w:val="1"/>
      <w:marLeft w:val="0"/>
      <w:marRight w:val="0"/>
      <w:marTop w:val="0"/>
      <w:marBottom w:val="0"/>
      <w:divBdr>
        <w:top w:val="none" w:sz="0" w:space="0" w:color="auto"/>
        <w:left w:val="none" w:sz="0" w:space="0" w:color="auto"/>
        <w:bottom w:val="none" w:sz="0" w:space="0" w:color="auto"/>
        <w:right w:val="none" w:sz="0" w:space="0" w:color="auto"/>
      </w:divBdr>
    </w:div>
    <w:div w:id="1708263193">
      <w:bodyDiv w:val="1"/>
      <w:marLeft w:val="0"/>
      <w:marRight w:val="0"/>
      <w:marTop w:val="0"/>
      <w:marBottom w:val="0"/>
      <w:divBdr>
        <w:top w:val="none" w:sz="0" w:space="0" w:color="auto"/>
        <w:left w:val="none" w:sz="0" w:space="0" w:color="auto"/>
        <w:bottom w:val="none" w:sz="0" w:space="0" w:color="auto"/>
        <w:right w:val="none" w:sz="0" w:space="0" w:color="auto"/>
      </w:divBdr>
    </w:div>
    <w:div w:id="1709255881">
      <w:bodyDiv w:val="1"/>
      <w:marLeft w:val="0"/>
      <w:marRight w:val="0"/>
      <w:marTop w:val="0"/>
      <w:marBottom w:val="0"/>
      <w:divBdr>
        <w:top w:val="none" w:sz="0" w:space="0" w:color="auto"/>
        <w:left w:val="none" w:sz="0" w:space="0" w:color="auto"/>
        <w:bottom w:val="none" w:sz="0" w:space="0" w:color="auto"/>
        <w:right w:val="none" w:sz="0" w:space="0" w:color="auto"/>
      </w:divBdr>
    </w:div>
    <w:div w:id="1710103218">
      <w:bodyDiv w:val="1"/>
      <w:marLeft w:val="0"/>
      <w:marRight w:val="0"/>
      <w:marTop w:val="0"/>
      <w:marBottom w:val="0"/>
      <w:divBdr>
        <w:top w:val="none" w:sz="0" w:space="0" w:color="auto"/>
        <w:left w:val="none" w:sz="0" w:space="0" w:color="auto"/>
        <w:bottom w:val="none" w:sz="0" w:space="0" w:color="auto"/>
        <w:right w:val="none" w:sz="0" w:space="0" w:color="auto"/>
      </w:divBdr>
    </w:div>
    <w:div w:id="1710106134">
      <w:bodyDiv w:val="1"/>
      <w:marLeft w:val="0"/>
      <w:marRight w:val="0"/>
      <w:marTop w:val="0"/>
      <w:marBottom w:val="0"/>
      <w:divBdr>
        <w:top w:val="none" w:sz="0" w:space="0" w:color="auto"/>
        <w:left w:val="none" w:sz="0" w:space="0" w:color="auto"/>
        <w:bottom w:val="none" w:sz="0" w:space="0" w:color="auto"/>
        <w:right w:val="none" w:sz="0" w:space="0" w:color="auto"/>
      </w:divBdr>
      <w:divsChild>
        <w:div w:id="1752652085">
          <w:blockQuote w:val="1"/>
          <w:marLeft w:val="0"/>
          <w:marRight w:val="0"/>
          <w:marTop w:val="100"/>
          <w:marBottom w:val="100"/>
          <w:divBdr>
            <w:top w:val="none" w:sz="0" w:space="0" w:color="auto"/>
            <w:left w:val="none" w:sz="0" w:space="0" w:color="auto"/>
            <w:bottom w:val="none" w:sz="0" w:space="0" w:color="auto"/>
            <w:right w:val="none" w:sz="0" w:space="0" w:color="auto"/>
          </w:divBdr>
        </w:div>
      </w:divsChild>
    </w:div>
    <w:div w:id="1711608015">
      <w:bodyDiv w:val="1"/>
      <w:marLeft w:val="0"/>
      <w:marRight w:val="0"/>
      <w:marTop w:val="0"/>
      <w:marBottom w:val="0"/>
      <w:divBdr>
        <w:top w:val="none" w:sz="0" w:space="0" w:color="auto"/>
        <w:left w:val="none" w:sz="0" w:space="0" w:color="auto"/>
        <w:bottom w:val="none" w:sz="0" w:space="0" w:color="auto"/>
        <w:right w:val="none" w:sz="0" w:space="0" w:color="auto"/>
      </w:divBdr>
    </w:div>
    <w:div w:id="1718044664">
      <w:bodyDiv w:val="1"/>
      <w:marLeft w:val="0"/>
      <w:marRight w:val="0"/>
      <w:marTop w:val="0"/>
      <w:marBottom w:val="0"/>
      <w:divBdr>
        <w:top w:val="none" w:sz="0" w:space="0" w:color="auto"/>
        <w:left w:val="none" w:sz="0" w:space="0" w:color="auto"/>
        <w:bottom w:val="none" w:sz="0" w:space="0" w:color="auto"/>
        <w:right w:val="none" w:sz="0" w:space="0" w:color="auto"/>
      </w:divBdr>
    </w:div>
    <w:div w:id="1726948986">
      <w:bodyDiv w:val="1"/>
      <w:marLeft w:val="0"/>
      <w:marRight w:val="0"/>
      <w:marTop w:val="0"/>
      <w:marBottom w:val="0"/>
      <w:divBdr>
        <w:top w:val="none" w:sz="0" w:space="0" w:color="auto"/>
        <w:left w:val="none" w:sz="0" w:space="0" w:color="auto"/>
        <w:bottom w:val="none" w:sz="0" w:space="0" w:color="auto"/>
        <w:right w:val="none" w:sz="0" w:space="0" w:color="auto"/>
      </w:divBdr>
    </w:div>
    <w:div w:id="1727534254">
      <w:bodyDiv w:val="1"/>
      <w:marLeft w:val="0"/>
      <w:marRight w:val="0"/>
      <w:marTop w:val="0"/>
      <w:marBottom w:val="0"/>
      <w:divBdr>
        <w:top w:val="none" w:sz="0" w:space="0" w:color="auto"/>
        <w:left w:val="none" w:sz="0" w:space="0" w:color="auto"/>
        <w:bottom w:val="none" w:sz="0" w:space="0" w:color="auto"/>
        <w:right w:val="none" w:sz="0" w:space="0" w:color="auto"/>
      </w:divBdr>
    </w:div>
    <w:div w:id="1738867924">
      <w:bodyDiv w:val="1"/>
      <w:marLeft w:val="0"/>
      <w:marRight w:val="0"/>
      <w:marTop w:val="0"/>
      <w:marBottom w:val="0"/>
      <w:divBdr>
        <w:top w:val="none" w:sz="0" w:space="0" w:color="auto"/>
        <w:left w:val="none" w:sz="0" w:space="0" w:color="auto"/>
        <w:bottom w:val="none" w:sz="0" w:space="0" w:color="auto"/>
        <w:right w:val="none" w:sz="0" w:space="0" w:color="auto"/>
      </w:divBdr>
    </w:div>
    <w:div w:id="1742436876">
      <w:bodyDiv w:val="1"/>
      <w:marLeft w:val="0"/>
      <w:marRight w:val="0"/>
      <w:marTop w:val="0"/>
      <w:marBottom w:val="0"/>
      <w:divBdr>
        <w:top w:val="none" w:sz="0" w:space="0" w:color="auto"/>
        <w:left w:val="none" w:sz="0" w:space="0" w:color="auto"/>
        <w:bottom w:val="none" w:sz="0" w:space="0" w:color="auto"/>
        <w:right w:val="none" w:sz="0" w:space="0" w:color="auto"/>
      </w:divBdr>
    </w:div>
    <w:div w:id="1744137153">
      <w:bodyDiv w:val="1"/>
      <w:marLeft w:val="0"/>
      <w:marRight w:val="0"/>
      <w:marTop w:val="0"/>
      <w:marBottom w:val="0"/>
      <w:divBdr>
        <w:top w:val="none" w:sz="0" w:space="0" w:color="auto"/>
        <w:left w:val="none" w:sz="0" w:space="0" w:color="auto"/>
        <w:bottom w:val="none" w:sz="0" w:space="0" w:color="auto"/>
        <w:right w:val="none" w:sz="0" w:space="0" w:color="auto"/>
      </w:divBdr>
    </w:div>
    <w:div w:id="1748259037">
      <w:bodyDiv w:val="1"/>
      <w:marLeft w:val="0"/>
      <w:marRight w:val="0"/>
      <w:marTop w:val="0"/>
      <w:marBottom w:val="0"/>
      <w:divBdr>
        <w:top w:val="none" w:sz="0" w:space="0" w:color="auto"/>
        <w:left w:val="none" w:sz="0" w:space="0" w:color="auto"/>
        <w:bottom w:val="none" w:sz="0" w:space="0" w:color="auto"/>
        <w:right w:val="none" w:sz="0" w:space="0" w:color="auto"/>
      </w:divBdr>
    </w:div>
    <w:div w:id="1748459168">
      <w:bodyDiv w:val="1"/>
      <w:marLeft w:val="0"/>
      <w:marRight w:val="0"/>
      <w:marTop w:val="0"/>
      <w:marBottom w:val="0"/>
      <w:divBdr>
        <w:top w:val="none" w:sz="0" w:space="0" w:color="auto"/>
        <w:left w:val="none" w:sz="0" w:space="0" w:color="auto"/>
        <w:bottom w:val="none" w:sz="0" w:space="0" w:color="auto"/>
        <w:right w:val="none" w:sz="0" w:space="0" w:color="auto"/>
      </w:divBdr>
    </w:div>
    <w:div w:id="1751267978">
      <w:bodyDiv w:val="1"/>
      <w:marLeft w:val="0"/>
      <w:marRight w:val="0"/>
      <w:marTop w:val="0"/>
      <w:marBottom w:val="0"/>
      <w:divBdr>
        <w:top w:val="none" w:sz="0" w:space="0" w:color="auto"/>
        <w:left w:val="none" w:sz="0" w:space="0" w:color="auto"/>
        <w:bottom w:val="none" w:sz="0" w:space="0" w:color="auto"/>
        <w:right w:val="none" w:sz="0" w:space="0" w:color="auto"/>
      </w:divBdr>
    </w:div>
    <w:div w:id="1753161273">
      <w:bodyDiv w:val="1"/>
      <w:marLeft w:val="0"/>
      <w:marRight w:val="0"/>
      <w:marTop w:val="0"/>
      <w:marBottom w:val="0"/>
      <w:divBdr>
        <w:top w:val="none" w:sz="0" w:space="0" w:color="auto"/>
        <w:left w:val="none" w:sz="0" w:space="0" w:color="auto"/>
        <w:bottom w:val="none" w:sz="0" w:space="0" w:color="auto"/>
        <w:right w:val="none" w:sz="0" w:space="0" w:color="auto"/>
      </w:divBdr>
    </w:div>
    <w:div w:id="1753350501">
      <w:bodyDiv w:val="1"/>
      <w:marLeft w:val="0"/>
      <w:marRight w:val="0"/>
      <w:marTop w:val="0"/>
      <w:marBottom w:val="0"/>
      <w:divBdr>
        <w:top w:val="none" w:sz="0" w:space="0" w:color="auto"/>
        <w:left w:val="none" w:sz="0" w:space="0" w:color="auto"/>
        <w:bottom w:val="none" w:sz="0" w:space="0" w:color="auto"/>
        <w:right w:val="none" w:sz="0" w:space="0" w:color="auto"/>
      </w:divBdr>
    </w:div>
    <w:div w:id="1754936853">
      <w:bodyDiv w:val="1"/>
      <w:marLeft w:val="0"/>
      <w:marRight w:val="0"/>
      <w:marTop w:val="0"/>
      <w:marBottom w:val="0"/>
      <w:divBdr>
        <w:top w:val="none" w:sz="0" w:space="0" w:color="auto"/>
        <w:left w:val="none" w:sz="0" w:space="0" w:color="auto"/>
        <w:bottom w:val="none" w:sz="0" w:space="0" w:color="auto"/>
        <w:right w:val="none" w:sz="0" w:space="0" w:color="auto"/>
      </w:divBdr>
    </w:div>
    <w:div w:id="1759251847">
      <w:bodyDiv w:val="1"/>
      <w:marLeft w:val="0"/>
      <w:marRight w:val="0"/>
      <w:marTop w:val="0"/>
      <w:marBottom w:val="0"/>
      <w:divBdr>
        <w:top w:val="none" w:sz="0" w:space="0" w:color="auto"/>
        <w:left w:val="none" w:sz="0" w:space="0" w:color="auto"/>
        <w:bottom w:val="none" w:sz="0" w:space="0" w:color="auto"/>
        <w:right w:val="none" w:sz="0" w:space="0" w:color="auto"/>
      </w:divBdr>
    </w:div>
    <w:div w:id="1781879205">
      <w:bodyDiv w:val="1"/>
      <w:marLeft w:val="0"/>
      <w:marRight w:val="0"/>
      <w:marTop w:val="0"/>
      <w:marBottom w:val="0"/>
      <w:divBdr>
        <w:top w:val="none" w:sz="0" w:space="0" w:color="auto"/>
        <w:left w:val="none" w:sz="0" w:space="0" w:color="auto"/>
        <w:bottom w:val="none" w:sz="0" w:space="0" w:color="auto"/>
        <w:right w:val="none" w:sz="0" w:space="0" w:color="auto"/>
      </w:divBdr>
    </w:div>
    <w:div w:id="1783105311">
      <w:bodyDiv w:val="1"/>
      <w:marLeft w:val="0"/>
      <w:marRight w:val="0"/>
      <w:marTop w:val="0"/>
      <w:marBottom w:val="0"/>
      <w:divBdr>
        <w:top w:val="none" w:sz="0" w:space="0" w:color="auto"/>
        <w:left w:val="none" w:sz="0" w:space="0" w:color="auto"/>
        <w:bottom w:val="none" w:sz="0" w:space="0" w:color="auto"/>
        <w:right w:val="none" w:sz="0" w:space="0" w:color="auto"/>
      </w:divBdr>
    </w:div>
    <w:div w:id="1785883972">
      <w:bodyDiv w:val="1"/>
      <w:marLeft w:val="0"/>
      <w:marRight w:val="0"/>
      <w:marTop w:val="0"/>
      <w:marBottom w:val="0"/>
      <w:divBdr>
        <w:top w:val="none" w:sz="0" w:space="0" w:color="auto"/>
        <w:left w:val="none" w:sz="0" w:space="0" w:color="auto"/>
        <w:bottom w:val="none" w:sz="0" w:space="0" w:color="auto"/>
        <w:right w:val="none" w:sz="0" w:space="0" w:color="auto"/>
      </w:divBdr>
    </w:div>
    <w:div w:id="1789276094">
      <w:bodyDiv w:val="1"/>
      <w:marLeft w:val="0"/>
      <w:marRight w:val="0"/>
      <w:marTop w:val="0"/>
      <w:marBottom w:val="0"/>
      <w:divBdr>
        <w:top w:val="none" w:sz="0" w:space="0" w:color="auto"/>
        <w:left w:val="none" w:sz="0" w:space="0" w:color="auto"/>
        <w:bottom w:val="none" w:sz="0" w:space="0" w:color="auto"/>
        <w:right w:val="none" w:sz="0" w:space="0" w:color="auto"/>
      </w:divBdr>
    </w:div>
    <w:div w:id="1792161616">
      <w:bodyDiv w:val="1"/>
      <w:marLeft w:val="0"/>
      <w:marRight w:val="0"/>
      <w:marTop w:val="0"/>
      <w:marBottom w:val="0"/>
      <w:divBdr>
        <w:top w:val="none" w:sz="0" w:space="0" w:color="auto"/>
        <w:left w:val="none" w:sz="0" w:space="0" w:color="auto"/>
        <w:bottom w:val="none" w:sz="0" w:space="0" w:color="auto"/>
        <w:right w:val="none" w:sz="0" w:space="0" w:color="auto"/>
      </w:divBdr>
    </w:div>
    <w:div w:id="1797792572">
      <w:bodyDiv w:val="1"/>
      <w:marLeft w:val="0"/>
      <w:marRight w:val="0"/>
      <w:marTop w:val="0"/>
      <w:marBottom w:val="0"/>
      <w:divBdr>
        <w:top w:val="none" w:sz="0" w:space="0" w:color="auto"/>
        <w:left w:val="none" w:sz="0" w:space="0" w:color="auto"/>
        <w:bottom w:val="none" w:sz="0" w:space="0" w:color="auto"/>
        <w:right w:val="none" w:sz="0" w:space="0" w:color="auto"/>
      </w:divBdr>
    </w:div>
    <w:div w:id="1813214851">
      <w:bodyDiv w:val="1"/>
      <w:marLeft w:val="0"/>
      <w:marRight w:val="0"/>
      <w:marTop w:val="0"/>
      <w:marBottom w:val="0"/>
      <w:divBdr>
        <w:top w:val="none" w:sz="0" w:space="0" w:color="auto"/>
        <w:left w:val="none" w:sz="0" w:space="0" w:color="auto"/>
        <w:bottom w:val="none" w:sz="0" w:space="0" w:color="auto"/>
        <w:right w:val="none" w:sz="0" w:space="0" w:color="auto"/>
      </w:divBdr>
    </w:div>
    <w:div w:id="1825857048">
      <w:bodyDiv w:val="1"/>
      <w:marLeft w:val="0"/>
      <w:marRight w:val="0"/>
      <w:marTop w:val="0"/>
      <w:marBottom w:val="0"/>
      <w:divBdr>
        <w:top w:val="none" w:sz="0" w:space="0" w:color="auto"/>
        <w:left w:val="none" w:sz="0" w:space="0" w:color="auto"/>
        <w:bottom w:val="none" w:sz="0" w:space="0" w:color="auto"/>
        <w:right w:val="none" w:sz="0" w:space="0" w:color="auto"/>
      </w:divBdr>
    </w:div>
    <w:div w:id="1841381769">
      <w:bodyDiv w:val="1"/>
      <w:marLeft w:val="0"/>
      <w:marRight w:val="0"/>
      <w:marTop w:val="0"/>
      <w:marBottom w:val="0"/>
      <w:divBdr>
        <w:top w:val="none" w:sz="0" w:space="0" w:color="auto"/>
        <w:left w:val="none" w:sz="0" w:space="0" w:color="auto"/>
        <w:bottom w:val="none" w:sz="0" w:space="0" w:color="auto"/>
        <w:right w:val="none" w:sz="0" w:space="0" w:color="auto"/>
      </w:divBdr>
    </w:div>
    <w:div w:id="1842237759">
      <w:bodyDiv w:val="1"/>
      <w:marLeft w:val="0"/>
      <w:marRight w:val="0"/>
      <w:marTop w:val="0"/>
      <w:marBottom w:val="0"/>
      <w:divBdr>
        <w:top w:val="none" w:sz="0" w:space="0" w:color="auto"/>
        <w:left w:val="none" w:sz="0" w:space="0" w:color="auto"/>
        <w:bottom w:val="none" w:sz="0" w:space="0" w:color="auto"/>
        <w:right w:val="none" w:sz="0" w:space="0" w:color="auto"/>
      </w:divBdr>
    </w:div>
    <w:div w:id="1872264049">
      <w:bodyDiv w:val="1"/>
      <w:marLeft w:val="0"/>
      <w:marRight w:val="0"/>
      <w:marTop w:val="0"/>
      <w:marBottom w:val="0"/>
      <w:divBdr>
        <w:top w:val="none" w:sz="0" w:space="0" w:color="auto"/>
        <w:left w:val="none" w:sz="0" w:space="0" w:color="auto"/>
        <w:bottom w:val="none" w:sz="0" w:space="0" w:color="auto"/>
        <w:right w:val="none" w:sz="0" w:space="0" w:color="auto"/>
      </w:divBdr>
    </w:div>
    <w:div w:id="1875003128">
      <w:bodyDiv w:val="1"/>
      <w:marLeft w:val="0"/>
      <w:marRight w:val="0"/>
      <w:marTop w:val="0"/>
      <w:marBottom w:val="0"/>
      <w:divBdr>
        <w:top w:val="none" w:sz="0" w:space="0" w:color="auto"/>
        <w:left w:val="none" w:sz="0" w:space="0" w:color="auto"/>
        <w:bottom w:val="none" w:sz="0" w:space="0" w:color="auto"/>
        <w:right w:val="none" w:sz="0" w:space="0" w:color="auto"/>
      </w:divBdr>
    </w:div>
    <w:div w:id="1908375126">
      <w:bodyDiv w:val="1"/>
      <w:marLeft w:val="0"/>
      <w:marRight w:val="0"/>
      <w:marTop w:val="0"/>
      <w:marBottom w:val="0"/>
      <w:divBdr>
        <w:top w:val="none" w:sz="0" w:space="0" w:color="auto"/>
        <w:left w:val="none" w:sz="0" w:space="0" w:color="auto"/>
        <w:bottom w:val="none" w:sz="0" w:space="0" w:color="auto"/>
        <w:right w:val="none" w:sz="0" w:space="0" w:color="auto"/>
      </w:divBdr>
    </w:div>
    <w:div w:id="1909535357">
      <w:bodyDiv w:val="1"/>
      <w:marLeft w:val="0"/>
      <w:marRight w:val="0"/>
      <w:marTop w:val="0"/>
      <w:marBottom w:val="0"/>
      <w:divBdr>
        <w:top w:val="none" w:sz="0" w:space="0" w:color="auto"/>
        <w:left w:val="none" w:sz="0" w:space="0" w:color="auto"/>
        <w:bottom w:val="none" w:sz="0" w:space="0" w:color="auto"/>
        <w:right w:val="none" w:sz="0" w:space="0" w:color="auto"/>
      </w:divBdr>
    </w:div>
    <w:div w:id="1909880724">
      <w:bodyDiv w:val="1"/>
      <w:marLeft w:val="0"/>
      <w:marRight w:val="0"/>
      <w:marTop w:val="0"/>
      <w:marBottom w:val="0"/>
      <w:divBdr>
        <w:top w:val="none" w:sz="0" w:space="0" w:color="auto"/>
        <w:left w:val="none" w:sz="0" w:space="0" w:color="auto"/>
        <w:bottom w:val="none" w:sz="0" w:space="0" w:color="auto"/>
        <w:right w:val="none" w:sz="0" w:space="0" w:color="auto"/>
      </w:divBdr>
    </w:div>
    <w:div w:id="1914848324">
      <w:bodyDiv w:val="1"/>
      <w:marLeft w:val="0"/>
      <w:marRight w:val="0"/>
      <w:marTop w:val="0"/>
      <w:marBottom w:val="0"/>
      <w:divBdr>
        <w:top w:val="none" w:sz="0" w:space="0" w:color="auto"/>
        <w:left w:val="none" w:sz="0" w:space="0" w:color="auto"/>
        <w:bottom w:val="none" w:sz="0" w:space="0" w:color="auto"/>
        <w:right w:val="none" w:sz="0" w:space="0" w:color="auto"/>
      </w:divBdr>
    </w:div>
    <w:div w:id="1915158881">
      <w:bodyDiv w:val="1"/>
      <w:marLeft w:val="0"/>
      <w:marRight w:val="0"/>
      <w:marTop w:val="0"/>
      <w:marBottom w:val="0"/>
      <w:divBdr>
        <w:top w:val="none" w:sz="0" w:space="0" w:color="auto"/>
        <w:left w:val="none" w:sz="0" w:space="0" w:color="auto"/>
        <w:bottom w:val="none" w:sz="0" w:space="0" w:color="auto"/>
        <w:right w:val="none" w:sz="0" w:space="0" w:color="auto"/>
      </w:divBdr>
    </w:div>
    <w:div w:id="1915892800">
      <w:bodyDiv w:val="1"/>
      <w:marLeft w:val="0"/>
      <w:marRight w:val="0"/>
      <w:marTop w:val="0"/>
      <w:marBottom w:val="0"/>
      <w:divBdr>
        <w:top w:val="none" w:sz="0" w:space="0" w:color="auto"/>
        <w:left w:val="none" w:sz="0" w:space="0" w:color="auto"/>
        <w:bottom w:val="none" w:sz="0" w:space="0" w:color="auto"/>
        <w:right w:val="none" w:sz="0" w:space="0" w:color="auto"/>
      </w:divBdr>
    </w:div>
    <w:div w:id="1920089501">
      <w:bodyDiv w:val="1"/>
      <w:marLeft w:val="0"/>
      <w:marRight w:val="0"/>
      <w:marTop w:val="0"/>
      <w:marBottom w:val="0"/>
      <w:divBdr>
        <w:top w:val="none" w:sz="0" w:space="0" w:color="auto"/>
        <w:left w:val="none" w:sz="0" w:space="0" w:color="auto"/>
        <w:bottom w:val="none" w:sz="0" w:space="0" w:color="auto"/>
        <w:right w:val="none" w:sz="0" w:space="0" w:color="auto"/>
      </w:divBdr>
    </w:div>
    <w:div w:id="1925992655">
      <w:bodyDiv w:val="1"/>
      <w:marLeft w:val="0"/>
      <w:marRight w:val="0"/>
      <w:marTop w:val="0"/>
      <w:marBottom w:val="0"/>
      <w:divBdr>
        <w:top w:val="none" w:sz="0" w:space="0" w:color="auto"/>
        <w:left w:val="none" w:sz="0" w:space="0" w:color="auto"/>
        <w:bottom w:val="none" w:sz="0" w:space="0" w:color="auto"/>
        <w:right w:val="none" w:sz="0" w:space="0" w:color="auto"/>
      </w:divBdr>
    </w:div>
    <w:div w:id="1940143577">
      <w:bodyDiv w:val="1"/>
      <w:marLeft w:val="0"/>
      <w:marRight w:val="0"/>
      <w:marTop w:val="0"/>
      <w:marBottom w:val="0"/>
      <w:divBdr>
        <w:top w:val="none" w:sz="0" w:space="0" w:color="auto"/>
        <w:left w:val="none" w:sz="0" w:space="0" w:color="auto"/>
        <w:bottom w:val="none" w:sz="0" w:space="0" w:color="auto"/>
        <w:right w:val="none" w:sz="0" w:space="0" w:color="auto"/>
      </w:divBdr>
    </w:div>
    <w:div w:id="1941906875">
      <w:bodyDiv w:val="1"/>
      <w:marLeft w:val="0"/>
      <w:marRight w:val="0"/>
      <w:marTop w:val="0"/>
      <w:marBottom w:val="0"/>
      <w:divBdr>
        <w:top w:val="none" w:sz="0" w:space="0" w:color="auto"/>
        <w:left w:val="none" w:sz="0" w:space="0" w:color="auto"/>
        <w:bottom w:val="none" w:sz="0" w:space="0" w:color="auto"/>
        <w:right w:val="none" w:sz="0" w:space="0" w:color="auto"/>
      </w:divBdr>
    </w:div>
    <w:div w:id="1960380945">
      <w:bodyDiv w:val="1"/>
      <w:marLeft w:val="0"/>
      <w:marRight w:val="0"/>
      <w:marTop w:val="0"/>
      <w:marBottom w:val="0"/>
      <w:divBdr>
        <w:top w:val="none" w:sz="0" w:space="0" w:color="auto"/>
        <w:left w:val="none" w:sz="0" w:space="0" w:color="auto"/>
        <w:bottom w:val="none" w:sz="0" w:space="0" w:color="auto"/>
        <w:right w:val="none" w:sz="0" w:space="0" w:color="auto"/>
      </w:divBdr>
    </w:div>
    <w:div w:id="1964728709">
      <w:bodyDiv w:val="1"/>
      <w:marLeft w:val="0"/>
      <w:marRight w:val="0"/>
      <w:marTop w:val="0"/>
      <w:marBottom w:val="0"/>
      <w:divBdr>
        <w:top w:val="none" w:sz="0" w:space="0" w:color="auto"/>
        <w:left w:val="none" w:sz="0" w:space="0" w:color="auto"/>
        <w:bottom w:val="none" w:sz="0" w:space="0" w:color="auto"/>
        <w:right w:val="none" w:sz="0" w:space="0" w:color="auto"/>
      </w:divBdr>
    </w:div>
    <w:div w:id="1965769544">
      <w:bodyDiv w:val="1"/>
      <w:marLeft w:val="0"/>
      <w:marRight w:val="0"/>
      <w:marTop w:val="0"/>
      <w:marBottom w:val="0"/>
      <w:divBdr>
        <w:top w:val="none" w:sz="0" w:space="0" w:color="auto"/>
        <w:left w:val="none" w:sz="0" w:space="0" w:color="auto"/>
        <w:bottom w:val="none" w:sz="0" w:space="0" w:color="auto"/>
        <w:right w:val="none" w:sz="0" w:space="0" w:color="auto"/>
      </w:divBdr>
    </w:div>
    <w:div w:id="1965959371">
      <w:bodyDiv w:val="1"/>
      <w:marLeft w:val="0"/>
      <w:marRight w:val="0"/>
      <w:marTop w:val="0"/>
      <w:marBottom w:val="0"/>
      <w:divBdr>
        <w:top w:val="none" w:sz="0" w:space="0" w:color="auto"/>
        <w:left w:val="none" w:sz="0" w:space="0" w:color="auto"/>
        <w:bottom w:val="none" w:sz="0" w:space="0" w:color="auto"/>
        <w:right w:val="none" w:sz="0" w:space="0" w:color="auto"/>
      </w:divBdr>
    </w:div>
    <w:div w:id="1975941980">
      <w:bodyDiv w:val="1"/>
      <w:marLeft w:val="0"/>
      <w:marRight w:val="0"/>
      <w:marTop w:val="0"/>
      <w:marBottom w:val="0"/>
      <w:divBdr>
        <w:top w:val="none" w:sz="0" w:space="0" w:color="auto"/>
        <w:left w:val="none" w:sz="0" w:space="0" w:color="auto"/>
        <w:bottom w:val="none" w:sz="0" w:space="0" w:color="auto"/>
        <w:right w:val="none" w:sz="0" w:space="0" w:color="auto"/>
      </w:divBdr>
    </w:div>
    <w:div w:id="1988893929">
      <w:bodyDiv w:val="1"/>
      <w:marLeft w:val="0"/>
      <w:marRight w:val="0"/>
      <w:marTop w:val="0"/>
      <w:marBottom w:val="0"/>
      <w:divBdr>
        <w:top w:val="none" w:sz="0" w:space="0" w:color="auto"/>
        <w:left w:val="none" w:sz="0" w:space="0" w:color="auto"/>
        <w:bottom w:val="none" w:sz="0" w:space="0" w:color="auto"/>
        <w:right w:val="none" w:sz="0" w:space="0" w:color="auto"/>
      </w:divBdr>
    </w:div>
    <w:div w:id="1991211420">
      <w:bodyDiv w:val="1"/>
      <w:marLeft w:val="0"/>
      <w:marRight w:val="0"/>
      <w:marTop w:val="0"/>
      <w:marBottom w:val="0"/>
      <w:divBdr>
        <w:top w:val="none" w:sz="0" w:space="0" w:color="auto"/>
        <w:left w:val="none" w:sz="0" w:space="0" w:color="auto"/>
        <w:bottom w:val="none" w:sz="0" w:space="0" w:color="auto"/>
        <w:right w:val="none" w:sz="0" w:space="0" w:color="auto"/>
      </w:divBdr>
    </w:div>
    <w:div w:id="2004356108">
      <w:bodyDiv w:val="1"/>
      <w:marLeft w:val="0"/>
      <w:marRight w:val="0"/>
      <w:marTop w:val="0"/>
      <w:marBottom w:val="0"/>
      <w:divBdr>
        <w:top w:val="none" w:sz="0" w:space="0" w:color="auto"/>
        <w:left w:val="none" w:sz="0" w:space="0" w:color="auto"/>
        <w:bottom w:val="none" w:sz="0" w:space="0" w:color="auto"/>
        <w:right w:val="none" w:sz="0" w:space="0" w:color="auto"/>
      </w:divBdr>
    </w:div>
    <w:div w:id="2006320570">
      <w:bodyDiv w:val="1"/>
      <w:marLeft w:val="0"/>
      <w:marRight w:val="0"/>
      <w:marTop w:val="0"/>
      <w:marBottom w:val="0"/>
      <w:divBdr>
        <w:top w:val="none" w:sz="0" w:space="0" w:color="auto"/>
        <w:left w:val="none" w:sz="0" w:space="0" w:color="auto"/>
        <w:bottom w:val="none" w:sz="0" w:space="0" w:color="auto"/>
        <w:right w:val="none" w:sz="0" w:space="0" w:color="auto"/>
      </w:divBdr>
    </w:div>
    <w:div w:id="2008316989">
      <w:bodyDiv w:val="1"/>
      <w:marLeft w:val="0"/>
      <w:marRight w:val="0"/>
      <w:marTop w:val="0"/>
      <w:marBottom w:val="0"/>
      <w:divBdr>
        <w:top w:val="none" w:sz="0" w:space="0" w:color="auto"/>
        <w:left w:val="none" w:sz="0" w:space="0" w:color="auto"/>
        <w:bottom w:val="none" w:sz="0" w:space="0" w:color="auto"/>
        <w:right w:val="none" w:sz="0" w:space="0" w:color="auto"/>
      </w:divBdr>
    </w:div>
    <w:div w:id="2009167182">
      <w:bodyDiv w:val="1"/>
      <w:marLeft w:val="0"/>
      <w:marRight w:val="0"/>
      <w:marTop w:val="0"/>
      <w:marBottom w:val="0"/>
      <w:divBdr>
        <w:top w:val="none" w:sz="0" w:space="0" w:color="auto"/>
        <w:left w:val="none" w:sz="0" w:space="0" w:color="auto"/>
        <w:bottom w:val="none" w:sz="0" w:space="0" w:color="auto"/>
        <w:right w:val="none" w:sz="0" w:space="0" w:color="auto"/>
      </w:divBdr>
    </w:div>
    <w:div w:id="2011247260">
      <w:bodyDiv w:val="1"/>
      <w:marLeft w:val="0"/>
      <w:marRight w:val="0"/>
      <w:marTop w:val="0"/>
      <w:marBottom w:val="0"/>
      <w:divBdr>
        <w:top w:val="none" w:sz="0" w:space="0" w:color="auto"/>
        <w:left w:val="none" w:sz="0" w:space="0" w:color="auto"/>
        <w:bottom w:val="none" w:sz="0" w:space="0" w:color="auto"/>
        <w:right w:val="none" w:sz="0" w:space="0" w:color="auto"/>
      </w:divBdr>
    </w:div>
    <w:div w:id="2019040536">
      <w:bodyDiv w:val="1"/>
      <w:marLeft w:val="0"/>
      <w:marRight w:val="0"/>
      <w:marTop w:val="0"/>
      <w:marBottom w:val="0"/>
      <w:divBdr>
        <w:top w:val="none" w:sz="0" w:space="0" w:color="auto"/>
        <w:left w:val="none" w:sz="0" w:space="0" w:color="auto"/>
        <w:bottom w:val="none" w:sz="0" w:space="0" w:color="auto"/>
        <w:right w:val="none" w:sz="0" w:space="0" w:color="auto"/>
      </w:divBdr>
    </w:div>
    <w:div w:id="2019454312">
      <w:bodyDiv w:val="1"/>
      <w:marLeft w:val="0"/>
      <w:marRight w:val="0"/>
      <w:marTop w:val="0"/>
      <w:marBottom w:val="0"/>
      <w:divBdr>
        <w:top w:val="none" w:sz="0" w:space="0" w:color="auto"/>
        <w:left w:val="none" w:sz="0" w:space="0" w:color="auto"/>
        <w:bottom w:val="none" w:sz="0" w:space="0" w:color="auto"/>
        <w:right w:val="none" w:sz="0" w:space="0" w:color="auto"/>
      </w:divBdr>
    </w:div>
    <w:div w:id="2022122772">
      <w:bodyDiv w:val="1"/>
      <w:marLeft w:val="0"/>
      <w:marRight w:val="0"/>
      <w:marTop w:val="0"/>
      <w:marBottom w:val="0"/>
      <w:divBdr>
        <w:top w:val="none" w:sz="0" w:space="0" w:color="auto"/>
        <w:left w:val="none" w:sz="0" w:space="0" w:color="auto"/>
        <w:bottom w:val="none" w:sz="0" w:space="0" w:color="auto"/>
        <w:right w:val="none" w:sz="0" w:space="0" w:color="auto"/>
      </w:divBdr>
    </w:div>
    <w:div w:id="2033725798">
      <w:bodyDiv w:val="1"/>
      <w:marLeft w:val="0"/>
      <w:marRight w:val="0"/>
      <w:marTop w:val="0"/>
      <w:marBottom w:val="0"/>
      <w:divBdr>
        <w:top w:val="none" w:sz="0" w:space="0" w:color="auto"/>
        <w:left w:val="none" w:sz="0" w:space="0" w:color="auto"/>
        <w:bottom w:val="none" w:sz="0" w:space="0" w:color="auto"/>
        <w:right w:val="none" w:sz="0" w:space="0" w:color="auto"/>
      </w:divBdr>
    </w:div>
    <w:div w:id="2049335406">
      <w:bodyDiv w:val="1"/>
      <w:marLeft w:val="0"/>
      <w:marRight w:val="0"/>
      <w:marTop w:val="0"/>
      <w:marBottom w:val="0"/>
      <w:divBdr>
        <w:top w:val="none" w:sz="0" w:space="0" w:color="auto"/>
        <w:left w:val="none" w:sz="0" w:space="0" w:color="auto"/>
        <w:bottom w:val="none" w:sz="0" w:space="0" w:color="auto"/>
        <w:right w:val="none" w:sz="0" w:space="0" w:color="auto"/>
      </w:divBdr>
    </w:div>
    <w:div w:id="2057270401">
      <w:bodyDiv w:val="1"/>
      <w:marLeft w:val="0"/>
      <w:marRight w:val="0"/>
      <w:marTop w:val="0"/>
      <w:marBottom w:val="0"/>
      <w:divBdr>
        <w:top w:val="none" w:sz="0" w:space="0" w:color="auto"/>
        <w:left w:val="none" w:sz="0" w:space="0" w:color="auto"/>
        <w:bottom w:val="none" w:sz="0" w:space="0" w:color="auto"/>
        <w:right w:val="none" w:sz="0" w:space="0" w:color="auto"/>
      </w:divBdr>
    </w:div>
    <w:div w:id="2062360507">
      <w:bodyDiv w:val="1"/>
      <w:marLeft w:val="0"/>
      <w:marRight w:val="0"/>
      <w:marTop w:val="0"/>
      <w:marBottom w:val="0"/>
      <w:divBdr>
        <w:top w:val="none" w:sz="0" w:space="0" w:color="auto"/>
        <w:left w:val="none" w:sz="0" w:space="0" w:color="auto"/>
        <w:bottom w:val="none" w:sz="0" w:space="0" w:color="auto"/>
        <w:right w:val="none" w:sz="0" w:space="0" w:color="auto"/>
      </w:divBdr>
    </w:div>
    <w:div w:id="2070759909">
      <w:bodyDiv w:val="1"/>
      <w:marLeft w:val="0"/>
      <w:marRight w:val="0"/>
      <w:marTop w:val="0"/>
      <w:marBottom w:val="0"/>
      <w:divBdr>
        <w:top w:val="none" w:sz="0" w:space="0" w:color="auto"/>
        <w:left w:val="none" w:sz="0" w:space="0" w:color="auto"/>
        <w:bottom w:val="none" w:sz="0" w:space="0" w:color="auto"/>
        <w:right w:val="none" w:sz="0" w:space="0" w:color="auto"/>
      </w:divBdr>
    </w:div>
    <w:div w:id="2072461457">
      <w:bodyDiv w:val="1"/>
      <w:marLeft w:val="0"/>
      <w:marRight w:val="0"/>
      <w:marTop w:val="0"/>
      <w:marBottom w:val="0"/>
      <w:divBdr>
        <w:top w:val="none" w:sz="0" w:space="0" w:color="auto"/>
        <w:left w:val="none" w:sz="0" w:space="0" w:color="auto"/>
        <w:bottom w:val="none" w:sz="0" w:space="0" w:color="auto"/>
        <w:right w:val="none" w:sz="0" w:space="0" w:color="auto"/>
      </w:divBdr>
    </w:div>
    <w:div w:id="2073887809">
      <w:bodyDiv w:val="1"/>
      <w:marLeft w:val="0"/>
      <w:marRight w:val="0"/>
      <w:marTop w:val="0"/>
      <w:marBottom w:val="0"/>
      <w:divBdr>
        <w:top w:val="none" w:sz="0" w:space="0" w:color="auto"/>
        <w:left w:val="none" w:sz="0" w:space="0" w:color="auto"/>
        <w:bottom w:val="none" w:sz="0" w:space="0" w:color="auto"/>
        <w:right w:val="none" w:sz="0" w:space="0" w:color="auto"/>
      </w:divBdr>
    </w:div>
    <w:div w:id="2103136833">
      <w:bodyDiv w:val="1"/>
      <w:marLeft w:val="0"/>
      <w:marRight w:val="0"/>
      <w:marTop w:val="0"/>
      <w:marBottom w:val="0"/>
      <w:divBdr>
        <w:top w:val="none" w:sz="0" w:space="0" w:color="auto"/>
        <w:left w:val="none" w:sz="0" w:space="0" w:color="auto"/>
        <w:bottom w:val="none" w:sz="0" w:space="0" w:color="auto"/>
        <w:right w:val="none" w:sz="0" w:space="0" w:color="auto"/>
      </w:divBdr>
    </w:div>
    <w:div w:id="2106226515">
      <w:bodyDiv w:val="1"/>
      <w:marLeft w:val="0"/>
      <w:marRight w:val="0"/>
      <w:marTop w:val="0"/>
      <w:marBottom w:val="0"/>
      <w:divBdr>
        <w:top w:val="none" w:sz="0" w:space="0" w:color="auto"/>
        <w:left w:val="none" w:sz="0" w:space="0" w:color="auto"/>
        <w:bottom w:val="none" w:sz="0" w:space="0" w:color="auto"/>
        <w:right w:val="none" w:sz="0" w:space="0" w:color="auto"/>
      </w:divBdr>
    </w:div>
    <w:div w:id="2107771413">
      <w:bodyDiv w:val="1"/>
      <w:marLeft w:val="0"/>
      <w:marRight w:val="0"/>
      <w:marTop w:val="0"/>
      <w:marBottom w:val="0"/>
      <w:divBdr>
        <w:top w:val="none" w:sz="0" w:space="0" w:color="auto"/>
        <w:left w:val="none" w:sz="0" w:space="0" w:color="auto"/>
        <w:bottom w:val="none" w:sz="0" w:space="0" w:color="auto"/>
        <w:right w:val="none" w:sz="0" w:space="0" w:color="auto"/>
      </w:divBdr>
    </w:div>
    <w:div w:id="2109499194">
      <w:bodyDiv w:val="1"/>
      <w:marLeft w:val="0"/>
      <w:marRight w:val="0"/>
      <w:marTop w:val="0"/>
      <w:marBottom w:val="0"/>
      <w:divBdr>
        <w:top w:val="none" w:sz="0" w:space="0" w:color="auto"/>
        <w:left w:val="none" w:sz="0" w:space="0" w:color="auto"/>
        <w:bottom w:val="none" w:sz="0" w:space="0" w:color="auto"/>
        <w:right w:val="none" w:sz="0" w:space="0" w:color="auto"/>
      </w:divBdr>
    </w:div>
    <w:div w:id="2113937856">
      <w:bodyDiv w:val="1"/>
      <w:marLeft w:val="0"/>
      <w:marRight w:val="0"/>
      <w:marTop w:val="0"/>
      <w:marBottom w:val="0"/>
      <w:divBdr>
        <w:top w:val="none" w:sz="0" w:space="0" w:color="auto"/>
        <w:left w:val="none" w:sz="0" w:space="0" w:color="auto"/>
        <w:bottom w:val="none" w:sz="0" w:space="0" w:color="auto"/>
        <w:right w:val="none" w:sz="0" w:space="0" w:color="auto"/>
      </w:divBdr>
    </w:div>
    <w:div w:id="2122525820">
      <w:bodyDiv w:val="1"/>
      <w:marLeft w:val="0"/>
      <w:marRight w:val="0"/>
      <w:marTop w:val="0"/>
      <w:marBottom w:val="0"/>
      <w:divBdr>
        <w:top w:val="none" w:sz="0" w:space="0" w:color="auto"/>
        <w:left w:val="none" w:sz="0" w:space="0" w:color="auto"/>
        <w:bottom w:val="none" w:sz="0" w:space="0" w:color="auto"/>
        <w:right w:val="none" w:sz="0" w:space="0" w:color="auto"/>
      </w:divBdr>
    </w:div>
    <w:div w:id="2125229983">
      <w:bodyDiv w:val="1"/>
      <w:marLeft w:val="0"/>
      <w:marRight w:val="0"/>
      <w:marTop w:val="0"/>
      <w:marBottom w:val="0"/>
      <w:divBdr>
        <w:top w:val="none" w:sz="0" w:space="0" w:color="auto"/>
        <w:left w:val="none" w:sz="0" w:space="0" w:color="auto"/>
        <w:bottom w:val="none" w:sz="0" w:space="0" w:color="auto"/>
        <w:right w:val="none" w:sz="0" w:space="0" w:color="auto"/>
      </w:divBdr>
    </w:div>
    <w:div w:id="2126843316">
      <w:bodyDiv w:val="1"/>
      <w:marLeft w:val="0"/>
      <w:marRight w:val="0"/>
      <w:marTop w:val="0"/>
      <w:marBottom w:val="0"/>
      <w:divBdr>
        <w:top w:val="none" w:sz="0" w:space="0" w:color="auto"/>
        <w:left w:val="none" w:sz="0" w:space="0" w:color="auto"/>
        <w:bottom w:val="none" w:sz="0" w:space="0" w:color="auto"/>
        <w:right w:val="none" w:sz="0" w:space="0" w:color="auto"/>
      </w:divBdr>
    </w:div>
    <w:div w:id="2135100673">
      <w:bodyDiv w:val="1"/>
      <w:marLeft w:val="0"/>
      <w:marRight w:val="0"/>
      <w:marTop w:val="0"/>
      <w:marBottom w:val="0"/>
      <w:divBdr>
        <w:top w:val="none" w:sz="0" w:space="0" w:color="auto"/>
        <w:left w:val="none" w:sz="0" w:space="0" w:color="auto"/>
        <w:bottom w:val="none" w:sz="0" w:space="0" w:color="auto"/>
        <w:right w:val="none" w:sz="0" w:space="0" w:color="auto"/>
      </w:divBdr>
    </w:div>
    <w:div w:id="2145389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C32D53D82414E8AB362DA8FFACEBA5F"/>
        <w:category>
          <w:name w:val="General"/>
          <w:gallery w:val="placeholder"/>
        </w:category>
        <w:types>
          <w:type w:val="bbPlcHdr"/>
        </w:types>
        <w:behaviors>
          <w:behavior w:val="content"/>
        </w:behaviors>
        <w:guid w:val="{35387509-D571-471A-B304-50294AF24886}"/>
      </w:docPartPr>
      <w:docPartBody>
        <w:p w:rsidR="006E6343" w:rsidRDefault="00837C7D" w:rsidP="00837C7D">
          <w:pPr>
            <w:pStyle w:val="3C32D53D82414E8AB362DA8FFACEBA5F"/>
          </w:pPr>
          <w:r>
            <w:rPr>
              <w:rFonts w:asciiTheme="majorHAnsi" w:eastAsiaTheme="majorEastAsia" w:hAnsiTheme="majorHAnsi" w:cstheme="majorBidi"/>
              <w:color w:val="4472C4" w:themeColor="accent1"/>
              <w:sz w:val="88"/>
              <w:szCs w:val="88"/>
            </w:rPr>
            <w:t>[Document title]</w:t>
          </w:r>
        </w:p>
      </w:docPartBody>
    </w:docPart>
    <w:docPart>
      <w:docPartPr>
        <w:name w:val="A390BEFAA5C642B9A0B2D4002E4D0A17"/>
        <w:category>
          <w:name w:val="General"/>
          <w:gallery w:val="placeholder"/>
        </w:category>
        <w:types>
          <w:type w:val="bbPlcHdr"/>
        </w:types>
        <w:behaviors>
          <w:behavior w:val="content"/>
        </w:behaviors>
        <w:guid w:val="{A4C93329-F270-4BE0-98F9-91BFE7EBDC1E}"/>
      </w:docPartPr>
      <w:docPartBody>
        <w:p w:rsidR="006E6343" w:rsidRDefault="00837C7D" w:rsidP="00837C7D">
          <w:pPr>
            <w:pStyle w:val="A390BEFAA5C642B9A0B2D4002E4D0A17"/>
          </w:pPr>
          <w:r>
            <w:rPr>
              <w:color w:val="2F5496" w:themeColor="accent1" w:themeShade="BF"/>
              <w:sz w:val="24"/>
              <w:szCs w:val="24"/>
            </w:rPr>
            <w:t>[Document subtitle]</w:t>
          </w:r>
        </w:p>
      </w:docPartBody>
    </w:docPart>
    <w:docPart>
      <w:docPartPr>
        <w:name w:val="6808C12011FD488489139A01AB3CEAC8"/>
        <w:category>
          <w:name w:val="General"/>
          <w:gallery w:val="placeholder"/>
        </w:category>
        <w:types>
          <w:type w:val="bbPlcHdr"/>
        </w:types>
        <w:behaviors>
          <w:behavior w:val="content"/>
        </w:behaviors>
        <w:guid w:val="{BC419380-71FA-4C78-B745-FFEA21237F9D}"/>
      </w:docPartPr>
      <w:docPartBody>
        <w:p w:rsidR="006E6343" w:rsidRDefault="00837C7D" w:rsidP="00837C7D">
          <w:pPr>
            <w:pStyle w:val="6808C12011FD488489139A01AB3CEAC8"/>
          </w:pPr>
          <w:r>
            <w:rPr>
              <w:color w:val="4472C4" w:themeColor="accent1"/>
              <w:sz w:val="28"/>
              <w:szCs w:val="28"/>
            </w:rPr>
            <w:t>[Author name]</w:t>
          </w:r>
        </w:p>
      </w:docPartBody>
    </w:docPart>
    <w:docPart>
      <w:docPartPr>
        <w:name w:val="49214ECD85584C69B2D4D0CEC3F79CBF"/>
        <w:category>
          <w:name w:val="General"/>
          <w:gallery w:val="placeholder"/>
        </w:category>
        <w:types>
          <w:type w:val="bbPlcHdr"/>
        </w:types>
        <w:behaviors>
          <w:behavior w:val="content"/>
        </w:behaviors>
        <w:guid w:val="{17EB6000-EC96-4F73-98D8-235E9C50D89A}"/>
      </w:docPartPr>
      <w:docPartBody>
        <w:p w:rsidR="006E6343" w:rsidRDefault="00837C7D" w:rsidP="00837C7D">
          <w:pPr>
            <w:pStyle w:val="49214ECD85584C69B2D4D0CEC3F79CBF"/>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C7D"/>
    <w:rsid w:val="004B2431"/>
    <w:rsid w:val="006E6343"/>
    <w:rsid w:val="00837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E3448011A94F61B145E857CB017CDD">
    <w:name w:val="74E3448011A94F61B145E857CB017CDD"/>
    <w:rsid w:val="00837C7D"/>
  </w:style>
  <w:style w:type="paragraph" w:customStyle="1" w:styleId="3C32D53D82414E8AB362DA8FFACEBA5F">
    <w:name w:val="3C32D53D82414E8AB362DA8FFACEBA5F"/>
    <w:rsid w:val="00837C7D"/>
  </w:style>
  <w:style w:type="paragraph" w:customStyle="1" w:styleId="A390BEFAA5C642B9A0B2D4002E4D0A17">
    <w:name w:val="A390BEFAA5C642B9A0B2D4002E4D0A17"/>
    <w:rsid w:val="00837C7D"/>
  </w:style>
  <w:style w:type="paragraph" w:customStyle="1" w:styleId="6808C12011FD488489139A01AB3CEAC8">
    <w:name w:val="6808C12011FD488489139A01AB3CEAC8"/>
    <w:rsid w:val="00837C7D"/>
  </w:style>
  <w:style w:type="paragraph" w:customStyle="1" w:styleId="49214ECD85584C69B2D4D0CEC3F79CBF">
    <w:name w:val="49214ECD85584C69B2D4D0CEC3F79CBF"/>
    <w:rsid w:val="00837C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2020-09-08T00:00:00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ICOPersonal</b:Tag>
    <b:SourceType>InternetSite</b:SourceType>
    <b:Guid>{33B53C19-57C3-45CB-BE9F-8A9869DD77AC}</b:Guid>
    <b:YearAccessed>2020</b:YearAccessed>
    <b:MonthAccessed>July</b:MonthAccessed>
    <b:DayAccessed>21</b:DayAccessed>
    <b:URL>https://ico.org.uk/for-organisations/guide-to-data-protection/guide-to-the-general-data-protection-regulation-gdpr/key-definitions/what-is-personal-data/</b:URL>
    <b:InternetSiteTitle>https://ico.org.uk/</b:InternetSiteTitle>
    <b:RefOrder>1</b:RefOrder>
  </b:Source>
  <b:Source>
    <b:Tag>ICObreach</b:Tag>
    <b:SourceType>InternetSite</b:SourceType>
    <b:Guid>{DA723DDD-F393-4010-9299-E80D78099C18}</b:Guid>
    <b:YearAccessed>2020</b:YearAccessed>
    <b:MonthAccessed>July</b:MonthAccessed>
    <b:DayAccessed>21</b:DayAccessed>
    <b:URL>https://ico.org.uk/for-organisations/guide-to-data-protection/guide-to-the-general-data-protection-regulation-gdpr/personal-data-breache</b:URL>
    <b:InternetSiteTitle>https://ico.org.uk/</b:InternetSiteTitle>
    <b:RefOrder>13</b:RefOrder>
  </b:Source>
  <b:Source>
    <b:Tag>htt202</b:Tag>
    <b:SourceType>InternetSite</b:SourceType>
    <b:Guid>{F1FB9DB7-C742-4E9E-99FB-4B439419CEED}</b:Guid>
    <b:Title>https://www.compliancejunction.com</b:Title>
    <b:YearAccessed>2020</b:YearAccessed>
    <b:MonthAccessed>July</b:MonthAccessed>
    <b:DayAccessed>28</b:DayAccessed>
    <b:URL>https://www.compliancejunction.com/gdpr-email-requirements/  </b:URL>
    <b:RefOrder>14</b:RefOrder>
  </b:Source>
  <b:Source>
    <b:Tag>speicalcateg</b:Tag>
    <b:SourceType>InternetSite</b:SourceType>
    <b:Guid>{C2400C45-4337-4E6A-A1A0-B9102F2EF8F5}</b:Guid>
    <b:Author>
      <b:Author>
        <b:NameList>
          <b:Person>
            <b:Last>Alder</b:Last>
            <b:First>Steve</b:First>
          </b:Person>
        </b:NameList>
      </b:Author>
    </b:Author>
    <b:Title>HIPPA Journal</b:Title>
    <b:Year>2018</b:Year>
    <b:Month>May</b:Month>
    <b:Day>26</b:Day>
    <b:YearAccessed>2020</b:YearAccessed>
    <b:MonthAccessed>Augusy</b:MonthAccessed>
    <b:DayAccessed>04</b:DayAccessed>
    <b:URL>https://www.hipaajournal.com/what-is-gdpr-special-category-data/#:~:text=GDPR%20special%20category%20data%20includes%20the%20following%20information%3A,to%20sexual%20preferences%2C%20sex%20life%2C%20and%2For%20sexual%20orientation</b:URL>
    <b:RefOrder>16</b:RefOrder>
  </b:Source>
  <b:Source>
    <b:Tag>training</b:Tag>
    <b:SourceType>JournalArticle</b:SourceType>
    <b:Guid>{6BF6B5B2-3D08-4F7C-BC3D-AEE149246622}</b:Guid>
    <b:Author>
      <b:Author>
        <b:NameList>
          <b:Person>
            <b:Last>Kho</b:Last>
            <b:First>Nancy</b:First>
            <b:Middle>Davies.</b:Middle>
          </b:Person>
        </b:NameList>
      </b:Author>
    </b:Author>
    <b:Title>What You Need to Know About GDPR</b:Title>
    <b:Year>2018</b:Year>
    <b:Month>Spring</b:Month>
    <b:YearAccessed>2020</b:YearAccessed>
    <b:MonthAccessed>August</b:MonthAccessed>
    <b:DayAccessed>4</b:DayAccessed>
    <b:URL>https://search-proquest-com.ezproxy.uwtsd.ac.uk/docview/2028834071?accountid=130472</b:URL>
    <b:JournalName>EContent; Wilton</b:JournalName>
    <b:Volume>41</b:Volume>
    <b:Issue>2</b:Issue>
    <b:Publisher>Information Today, Inc.</b:Publisher>
    <b:RefOrder>15</b:RefOrder>
  </b:Source>
  <b:Source>
    <b:Tag>fines</b:Tag>
    <b:SourceType>JournalArticle</b:SourceType>
    <b:Guid>{F73B77E7-0AAC-445A-983D-626969A009AC}</b:Guid>
    <b:Author>
      <b:Author>
        <b:NameList>
          <b:Person>
            <b:Last>Edward</b:Last>
            <b:First>Gareth</b:First>
          </b:Person>
        </b:NameList>
      </b:Author>
    </b:Author>
    <b:Title>THE GDPR AND YOUR BUSINESS</b:Title>
    <b:JournalName>Credit Management; Stamford</b:JournalName>
    <b:Year>2017</b:Year>
    <b:Month>March</b:Month>
    <b:Publisher>Institute of Credit Management Ltd.</b:Publisher>
    <b:YearAccessed>2020</b:YearAccessed>
    <b:MonthAccessed>August</b:MonthAccessed>
    <b:DayAccessed>4</b:DayAccessed>
    <b:URL>https://search-proquest-com.ezproxy.uwtsd.ac.uk/docview/1880327235?accountid=130472</b:URL>
    <b:RefOrder>17</b:RefOrder>
  </b:Source>
  <b:Source>
    <b:Tag>titus</b:Tag>
    <b:SourceType>InternetSite</b:SourceType>
    <b:Guid>{8A0238BB-DCEE-4B38-9FD0-5B6DE3F4385D}</b:Guid>
    <b:Title>https://titus.com</b:Title>
    <b:YearAccessed>2020</b:YearAccessed>
    <b:MonthAccessed>August</b:MonthAccessed>
    <b:DayAccessed>16</b:DayAccessed>
    <b:URL>https://titus.com/products</b:URL>
    <b:RefOrder>10</b:RefOrder>
  </b:Source>
  <b:Source>
    <b:Tag>Riskmarix</b:Tag>
    <b:SourceType>Misc</b:SourceType>
    <b:Guid>{764C5B8A-148B-47E0-A846-11DA8AB2853E}</b:Guid>
    <b:Title>Practical Data Governance</b:Title>
    <b:Year>2020</b:Year>
    <b:Month>July</b:Month>
    <b:Day>7</b:Day>
    <b:YearAccessed>2020</b:YearAccessed>
    <b:MonthAccessed>August</b:MonthAccessed>
    <b:DayAccessed>16</b:DayAccessed>
    <b:URL>https://uwtsd.hosted.panopto.com/Panopto/Pages/Viewer.aspx?id=daa7d60a-e847-44a9-a1a4-abf100ac5aa5&amp;start=9.947367</b:URL>
    <b:Author>
      <b:Author>
        <b:NameList>
          <b:Person>
            <b:Last>Fletcher</b:Last>
            <b:First>Andrew</b:First>
          </b:Person>
        </b:NameList>
      </b:Author>
    </b:Author>
    <b:Publisher>Univeristy of Wales Trinity Saint David</b:Publisher>
    <b:RefOrder>6</b:RefOrder>
  </b:Source>
  <b:Source>
    <b:Tag>confidentiality</b:Tag>
    <b:SourceType>InternetSite</b:SourceType>
    <b:Guid>{C9EBC28F-1B7D-47DC-BF24-476ED2D8CB5F}</b:Guid>
    <b:Author>
      <b:Author>
        <b:NameList>
          <b:Person>
            <b:Last>Chu</b:Last>
            <b:First>Dr</b:First>
            <b:Middle>Carol</b:Middle>
          </b:Person>
        </b:NameList>
      </b:Author>
    </b:Author>
    <b:Title>GDPR:data breaches</b:Title>
    <b:Year>2018</b:Year>
    <b:Month>February</b:Month>
    <b:Day>14</b:Day>
    <b:YearAccessed>2020</b:YearAccessed>
    <b:MonthAccessed>August</b:MonthAccessed>
    <b:DayAccessed>16</b:DayAccessed>
    <b:URL>https://www.themdu.com/guidance-and-advice/guides/gdpr-data-breaches#:~:text=The%20GDPR%20defines%20a%20personal%20data%20breach%20as,accidental%20disclosure%20of%20or%20access%20to%20personal%20data.</b:URL>
    <b:InternetSiteTitle>https://www.themdu.com</b:InternetSiteTitle>
    <b:RefOrder>2</b:RefOrder>
  </b:Source>
  <b:Source>
    <b:Tag>ICOscurityprinciple</b:Tag>
    <b:SourceType>InternetSite</b:SourceType>
    <b:Guid>{6AE8BA7D-7531-4AE6-80BA-14207F418576}</b:Guid>
    <b:Title>Security</b:Title>
    <b:YearAccessed>2020</b:YearAccessed>
    <b:MonthAccessed>August</b:MonthAccessed>
    <b:DayAccessed>16</b:DayAccessed>
    <b:URL>https://ico.org.uk/for-organisations/guide-to-data-protection/guide-to-the-general-data-protection-regulation-gdpr/security/</b:URL>
    <b:InternetSiteTitle>https://ico.org.uk</b:InternetSiteTitle>
    <b:RefOrder>3</b:RefOrder>
  </b:Source>
  <b:Source>
    <b:Tag>NPCC</b:Tag>
    <b:SourceType>DocumentFromInternetSite</b:SourceType>
    <b:Guid>{6E9288A1-DC7D-4269-86E3-7F2544D619D3}</b:Guid>
    <b:Title>npcc.police.uk</b:Title>
    <b:Year>2019</b:Year>
    <b:Month>March</b:Month>
    <b:Day>29</b:Day>
    <b:YearAccessed>2020</b:YearAccessed>
    <b:MonthAccessed>August</b:MonthAccessed>
    <b:DayAccessed>17</b:DayAccessed>
    <b:URL>https://www.npcc.police.uk/2019%20FOI/IMORCC/225%2019%20NPCC%20DP%20Manual%20Draft%200.11%20Mar%202019.pdf</b:URL>
    <b:Author>
      <b:Author>
        <b:NameList>
          <b:Person>
            <b:Last>NPCC</b:Last>
          </b:Person>
        </b:NameList>
      </b:Author>
    </b:Author>
    <b:RefOrder>5</b:RefOrder>
  </b:Source>
  <b:Source>
    <b:Tag>forceinternet</b:Tag>
    <b:SourceType>InternetSite</b:SourceType>
    <b:Guid>{38039A20-C04B-47FC-97BF-6E9F4B6678DC}</b:Guid>
    <b:Title>Dyfed Powys Police</b:Title>
    <b:YearAccessed>2020</b:YearAccessed>
    <b:MonthAccessed>August</b:MonthAccessed>
    <b:DayAccessed>17</b:DayAccessed>
    <b:URL>https://www.dyfed-powys.police.uk/en/privacy-notice/</b:URL>
    <b:RefOrder>11</b:RefOrder>
  </b:Source>
  <b:Source>
    <b:Tag>ENCRYPTION</b:Tag>
    <b:SourceType>InternetSite</b:SourceType>
    <b:Guid>{AD0C624F-A631-4E60-854F-C5AAB3272300}</b:Guid>
    <b:Title>https://ico.org.uk/</b:Title>
    <b:YearAccessed>2020</b:YearAccessed>
    <b:MonthAccessed>August</b:MonthAccessed>
    <b:DayAccessed>17</b:DayAccessed>
    <b:URL>https://ico.org.uk/for-organisations/guide-to-data-protection/guide-to-the-general-data-protection-regulation-gdpr/security/encryption/</b:URL>
    <b:RefOrder>9</b:RefOrder>
  </b:Source>
  <b:Source>
    <b:Tag>DPPPolicy</b:Tag>
    <b:SourceType>Misc</b:SourceType>
    <b:Guid>{CBDF197E-F60E-4858-862D-DD5AA16BCF73}</b:Guid>
    <b:Title>Information Security &amp; Data Protection Personal Data</b:Title>
    <b:Month>March</b:Month>
    <b:Day>2020</b:Day>
    <b:YearAccessed>2020</b:YearAccessed>
    <b:MonthAccessed>August</b:MonthAccessed>
    <b:DayAccessed>17</b:DayAccessed>
    <b:PublicationTitle>Incident Reporting Guidance</b:PublicationTitle>
    <b:Issue>v3</b:Issue>
    <b:RefOrder>7</b:RefOrder>
  </b:Source>
  <b:Source>
    <b:Tag>GDPREU</b:Tag>
    <b:SourceType>InternetSite</b:SourceType>
    <b:Guid>{326E2866-79B0-4726-95F3-88ABF137FB71}</b:Guid>
    <b:Title>email-encryption</b:Title>
    <b:YearAccessed>2020</b:YearAccessed>
    <b:MonthAccessed>August</b:MonthAccessed>
    <b:DayAccessed>19</b:DayAccessed>
    <b:URL>https://gdpr.eu/email-encryption/</b:URL>
    <b:Author>
      <b:Author>
        <b:NameList>
          <b:Person>
            <b:Last>Wolford</b:Last>
            <b:First>Ben</b:First>
          </b:Person>
        </b:NameList>
      </b:Author>
    </b:Author>
    <b:InternetSiteTitle>https://gdpr.eu</b:InternetSiteTitle>
    <b:RefOrder>12</b:RefOrder>
  </b:Source>
  <b:Source>
    <b:Tag>ICOPRINCIPLES</b:Tag>
    <b:SourceType>InternetSite</b:SourceType>
    <b:Guid>{AFE87E98-D78C-4FD7-9295-609ADD62F36C}</b:Guid>
    <b:Title>https://ico.org.uk/</b:Title>
    <b:YearAccessed>2020</b:YearAccessed>
    <b:MonthAccessed>August</b:MonthAccessed>
    <b:DayAccessed>25</b:DayAccessed>
    <b:URL>https://ico.org.uk/for-organisations/guide-to-data-protection/guide-to-the-general-data-protection-regulation-gdpr/principles/</b:URL>
    <b:RefOrder>4</b:RefOrder>
  </b:Source>
  <b:Source>
    <b:Tag>APP</b:Tag>
    <b:SourceType>InternetSite</b:SourceType>
    <b:Guid>{FA71B213-2BAC-409F-B53A-88B6C448FC5B}</b:Guid>
    <b:Title>https://www.app.college.police.uk</b:Title>
    <b:YearAccessed>2020</b:YearAccessed>
    <b:MonthAccessed>August</b:MonthAccessed>
    <b:DayAccessed>25</b:DayAccessed>
    <b:URL>https://www.app.college.police.uk/app-content/information-management/data-protection/#data-breach</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B83598-AD8B-48D9-BD45-0CBC5708DC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58822</TotalTime>
  <Pages>18</Pages>
  <Words>4969</Words>
  <Characters>28324</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Governance, Legislation and Ethics Work-Based Project</vt:lpstr>
    </vt:vector>
  </TitlesOfParts>
  <Company/>
  <LinksUpToDate>false</LinksUpToDate>
  <CharactersWithSpaces>33227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Governance, Legislation and Ethics Work-Based Project</dc:title>
  <dc:subject>ACCA5016</dc:subject>
  <dc:creator>Elizabeth Lowrie Proctor 1903551</dc:creator>
  <cp:keywords/>
  <dc:description/>
  <cp:lastModifiedBy>lowrieproctor@gmail.com</cp:lastModifiedBy>
  <cp:revision>165</cp:revision>
  <dcterms:created xsi:type="dcterms:W3CDTF">2020-07-21T07:29:00Z</dcterms:created>
  <dcterms:modified xsi:type="dcterms:W3CDTF">2020-09-08T08:20:00Z</dcterms:modified>
</cp:coreProperties>
</file>