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C2881" w:rsidRDefault="00A8771F" w:rsidP="003838E4">
      <w:pPr>
        <w:pStyle w:val="Heading1"/>
      </w:pPr>
      <w:r>
        <w:t>Critical response to an article - "Teaching Assistants' Experiences of Inclusive Education</w:t>
      </w:r>
      <w:r w:rsidR="003838E4">
        <w:t>"</w:t>
      </w:r>
      <w:r>
        <w:t>.</w:t>
      </w:r>
      <w:r w:rsidR="00551858">
        <w:t>(Mackenzie,</w:t>
      </w:r>
      <w:r w:rsidR="003838E4">
        <w:t xml:space="preserve"> </w:t>
      </w:r>
      <w:r w:rsidR="00551858">
        <w:t>2011</w:t>
      </w:r>
      <w:r>
        <w:t>)</w:t>
      </w:r>
      <w:r w:rsidR="00551858">
        <w:t>.</w:t>
      </w:r>
    </w:p>
    <w:p w:rsidR="00284F4F" w:rsidRPr="00284F4F" w:rsidRDefault="00284F4F" w:rsidP="00284F4F"/>
    <w:p w:rsidR="00A8771F" w:rsidRDefault="00A8771F" w:rsidP="003838E4">
      <w:pPr>
        <w:spacing w:line="360" w:lineRule="auto"/>
        <w:jc w:val="both"/>
      </w:pPr>
      <w:r>
        <w:t>To examine research that was written by Suzanne Mackenzie</w:t>
      </w:r>
      <w:r w:rsidR="008225C7">
        <w:t>(a lecturer in The University of East London),</w:t>
      </w:r>
      <w:r>
        <w:t xml:space="preserve"> that examines the role of teaching assistants(TA) working with special educational needs (SEN) pupils/children.  The author examines how the ,"background of the TA impacts upon their</w:t>
      </w:r>
      <w:r w:rsidR="00022F5D">
        <w:t xml:space="preserve"> role within the classroom" (Mackenzie,2011,p.64</w:t>
      </w:r>
      <w:r>
        <w:t xml:space="preserve">) and how "their experiences demonstrate ambiguity, tension and contradictions" </w:t>
      </w:r>
      <w:r w:rsidR="00022F5D">
        <w:t>(Mackenzie,2011,p.64).</w:t>
      </w:r>
      <w:r w:rsidR="00B74FCE">
        <w:t xml:space="preserve"> The author aims to use the TA's "own perspective, personal interpretations and the day to day implementation of inclusion"</w:t>
      </w:r>
      <w:r w:rsidR="00022F5D">
        <w:t>(Mackenzie,2011,p.64</w:t>
      </w:r>
      <w:r w:rsidR="00B74FCE">
        <w:t>) in order to gain an insight to the TA's role within educational inclusion.</w:t>
      </w:r>
    </w:p>
    <w:p w:rsidR="008225C7" w:rsidRPr="008225C7" w:rsidRDefault="008225C7" w:rsidP="003838E4">
      <w:pPr>
        <w:spacing w:line="360" w:lineRule="auto"/>
        <w:jc w:val="both"/>
        <w:rPr>
          <w:b/>
          <w:u w:val="single"/>
        </w:rPr>
      </w:pPr>
      <w:r>
        <w:t>The author investigates the personal perspective of a sample of TAs from East London on their views on inclusion of SEN pupils in mainstream education. The author examines the, "ambiguity, tensions and contradictions" (Mackenzie, 2011, p.64) of the TAs.</w:t>
      </w:r>
    </w:p>
    <w:p w:rsidR="00B74FCE" w:rsidRDefault="00B74FCE" w:rsidP="003838E4">
      <w:pPr>
        <w:spacing w:line="360" w:lineRule="auto"/>
        <w:jc w:val="both"/>
      </w:pPr>
      <w:r>
        <w:t>A sample of 13 volunteer TA's all working within the East London area were recruited either via "adverts placed in t</w:t>
      </w:r>
      <w:r w:rsidR="00022F5D">
        <w:t>wo special needs magazines" (Mackenzie,2011,p.65</w:t>
      </w:r>
      <w:r>
        <w:t>) or through an "electronic request from the aut</w:t>
      </w:r>
      <w:r w:rsidR="00022F5D">
        <w:t>hor"(Mackenzie,2011,p.65</w:t>
      </w:r>
      <w:r>
        <w:t>) to students attending a degree course in the university that the author worked in. The findings were presented as 5 case studies where the individual TA's was able to give their own personal perspective of own experiences of inclusion of SEN within education.</w:t>
      </w:r>
    </w:p>
    <w:p w:rsidR="004252B8" w:rsidRDefault="004252B8" w:rsidP="003838E4">
      <w:pPr>
        <w:spacing w:line="360" w:lineRule="auto"/>
        <w:jc w:val="both"/>
      </w:pPr>
      <w:r>
        <w:t>Each</w:t>
      </w:r>
      <w:r w:rsidR="00A05930">
        <w:t xml:space="preserve"> of the 5 </w:t>
      </w:r>
      <w:r>
        <w:t>case s</w:t>
      </w:r>
      <w:r w:rsidR="00A05930">
        <w:t>tudies</w:t>
      </w:r>
      <w:r>
        <w:t xml:space="preserve"> presented introduced the individual TA and allowed the reader to have gain a little background knowledge into lifestyle and upbringing of the TA. It seems that majority of the TA case studies presented, suggested that the TA had </w:t>
      </w:r>
      <w:r w:rsidR="00A05930">
        <w:t xml:space="preserve">the motivation to work </w:t>
      </w:r>
      <w:r>
        <w:t>in the sector due to a relative that they had grown up having SEN  - "...step brother had global developmental delay</w:t>
      </w:r>
      <w:r w:rsidR="00022F5D">
        <w:t xml:space="preserve"> and a brother with ADHD..."(Mackenzie,2011,p.66</w:t>
      </w:r>
      <w:r>
        <w:t>).</w:t>
      </w:r>
    </w:p>
    <w:p w:rsidR="00A05930" w:rsidRDefault="00A05930" w:rsidP="003838E4">
      <w:pPr>
        <w:spacing w:line="360" w:lineRule="auto"/>
        <w:jc w:val="both"/>
      </w:pPr>
      <w:r>
        <w:t>Various responses from the TA were given in order to demonstrate  the TA's own personal perspective and feelings about the subject of inclusion. Some of the responses were given as the authors interpretation of the TA's response..."Moira was not convince</w:t>
      </w:r>
      <w:r w:rsidR="00022F5D">
        <w:t>d that inclusion was working" (Mackenzie,2011,p.68</w:t>
      </w:r>
      <w:r>
        <w:t>). Whereas other responses were direct quotes of what the TA had actually said.</w:t>
      </w:r>
    </w:p>
    <w:p w:rsidR="00903DA5" w:rsidRDefault="00A05930" w:rsidP="003838E4">
      <w:pPr>
        <w:spacing w:line="360" w:lineRule="auto"/>
        <w:jc w:val="both"/>
        <w:rPr>
          <w:b/>
          <w:u w:val="single"/>
        </w:rPr>
      </w:pPr>
      <w:r>
        <w:lastRenderedPageBreak/>
        <w:t xml:space="preserve">It seemed that each TA's case study was of a similar length and therefore not favouring one of another. With a discussion stating the authors feelings towards the TA's responses. Concluding that that </w:t>
      </w:r>
      <w:r w:rsidR="002B3DB6">
        <w:t>their</w:t>
      </w:r>
      <w:r>
        <w:t xml:space="preserve"> needs," to be a different response to the role of the TA i</w:t>
      </w:r>
      <w:r w:rsidR="00022F5D">
        <w:t>n the whole school context" (Mackenzie,2011,p.70</w:t>
      </w:r>
      <w:r>
        <w:t>) and that schools, "need to value the role more highly and perhaps training needs to be revisited" (</w:t>
      </w:r>
      <w:r w:rsidR="00022F5D">
        <w:t>Mackenzie,2011,p.70</w:t>
      </w:r>
      <w:r w:rsidR="00903DA5">
        <w:t>).</w:t>
      </w:r>
    </w:p>
    <w:p w:rsidR="00903DA5" w:rsidRDefault="00903DA5" w:rsidP="003838E4">
      <w:pPr>
        <w:spacing w:line="360" w:lineRule="auto"/>
        <w:jc w:val="both"/>
      </w:pPr>
      <w:r>
        <w:t>Although the article providing some interesting reading, it appeared to demonstrate that,                   " respondents were almost wholly negative about their relationships with fell</w:t>
      </w:r>
      <w:r w:rsidR="00022F5D">
        <w:t>ow teachers and fellow TA's".( Mackenzie,2011,p.69</w:t>
      </w:r>
      <w:r>
        <w:t>), Which was a disappointing outcome for those TA's which claimed to, "largely enjoy their work</w:t>
      </w:r>
      <w:r w:rsidR="00022F5D">
        <w:t>" (Mackenzie,2011,p.64</w:t>
      </w:r>
      <w:r>
        <w:t>). It seems as if the article was very subjective, with the author only demonstrating the view point of only 5 out of the 13 sample used. The questions asked to the TA's were not included in the study, so the reader would not be able to observe whether the question was weighted towards a negative response or not, or whether the question was a closed or open question.</w:t>
      </w:r>
    </w:p>
    <w:p w:rsidR="00903DA5" w:rsidRDefault="00903DA5" w:rsidP="003838E4">
      <w:pPr>
        <w:spacing w:line="360" w:lineRule="auto"/>
        <w:jc w:val="both"/>
      </w:pPr>
      <w:r>
        <w:t xml:space="preserve">It seems that a sample of only 13 respondents, seems extremely small for a work force that appears to </w:t>
      </w:r>
      <w:r w:rsidR="008F3B3B">
        <w:t>have such high numbers. The workforce in England seems to have grown since the 1990's, with 178,900 TA's currently in employment, as compared to 70,300 in 1999 (DCSF,2009).</w:t>
      </w:r>
    </w:p>
    <w:p w:rsidR="008F3B3B" w:rsidRDefault="008F3B3B" w:rsidP="003838E4">
      <w:pPr>
        <w:spacing w:line="360" w:lineRule="auto"/>
        <w:jc w:val="both"/>
      </w:pPr>
      <w:r>
        <w:t>In order for research to be valid and reli</w:t>
      </w:r>
      <w:r w:rsidR="000B542E">
        <w:t>able, a sample size that provides</w:t>
      </w:r>
      <w:r w:rsidR="00551858">
        <w:t>,</w:t>
      </w:r>
      <w:r w:rsidR="000B542E">
        <w:t xml:space="preserve"> " a 95% confidence level (should be used), which means  that only 5% of the sample differs from the population average"</w:t>
      </w:r>
      <w:r w:rsidR="002B3DB6">
        <w:t xml:space="preserve">        </w:t>
      </w:r>
      <w:r>
        <w:t>(</w:t>
      </w:r>
      <w:r w:rsidR="000B542E">
        <w:t xml:space="preserve"> Science Buddies.org). Thus if a sample size of 10 is used </w:t>
      </w:r>
      <w:r w:rsidR="002B3DB6">
        <w:t>i</w:t>
      </w:r>
      <w:r w:rsidR="000B542E">
        <w:t xml:space="preserve">t has a percentage margin of error of 31.6%, whereas a sample size of 500 has a margin of 4.5% (Science Buddies.org). A sample </w:t>
      </w:r>
      <w:r>
        <w:t>with a diverse range of respondents</w:t>
      </w:r>
      <w:r w:rsidR="000B542E">
        <w:t xml:space="preserve"> should be used</w:t>
      </w:r>
      <w:r>
        <w:t xml:space="preserve"> to give a balance view.</w:t>
      </w:r>
      <w:r w:rsidR="000B542E">
        <w:t xml:space="preserve">(Kelley </w:t>
      </w:r>
      <w:r w:rsidR="000B542E">
        <w:rPr>
          <w:i/>
        </w:rPr>
        <w:t>et al</w:t>
      </w:r>
      <w:r w:rsidR="008225C7">
        <w:rPr>
          <w:i/>
        </w:rPr>
        <w:t>, 2003</w:t>
      </w:r>
      <w:r w:rsidR="000B542E">
        <w:rPr>
          <w:i/>
        </w:rPr>
        <w:t>).</w:t>
      </w:r>
      <w:r w:rsidR="00A764EC">
        <w:t xml:space="preserve"> It did not state in the article, why those particular 5 were chosen over the other respondents and if any of the responses were disregarded for whatever reason. (</w:t>
      </w:r>
      <w:r w:rsidR="008929AA">
        <w:t>Kelley</w:t>
      </w:r>
      <w:r w:rsidR="008929AA">
        <w:rPr>
          <w:i/>
        </w:rPr>
        <w:t xml:space="preserve"> et al</w:t>
      </w:r>
      <w:r w:rsidR="008225C7">
        <w:rPr>
          <w:i/>
        </w:rPr>
        <w:t>, 2003</w:t>
      </w:r>
      <w:r w:rsidR="008929AA">
        <w:rPr>
          <w:i/>
        </w:rPr>
        <w:t>)</w:t>
      </w:r>
      <w:r w:rsidR="008929AA">
        <w:t>.</w:t>
      </w:r>
      <w:r>
        <w:t xml:space="preserve"> Geography  of the respondents should be considered as the sample was based pur</w:t>
      </w:r>
      <w:r w:rsidR="003838E4">
        <w:t>ely on TA</w:t>
      </w:r>
      <w:r w:rsidR="00D53533">
        <w:t>s from the East London area (Mackenzie,2011,p.64</w:t>
      </w:r>
      <w:r>
        <w:t>). As these respondents may experience different pressures to those TA's working in rural locations or even in just a different area of the capital.</w:t>
      </w:r>
      <w:r w:rsidR="00A764EC">
        <w:t xml:space="preserve"> </w:t>
      </w:r>
    </w:p>
    <w:p w:rsidR="0065776A" w:rsidRDefault="00A764EC" w:rsidP="003838E4">
      <w:pPr>
        <w:spacing w:line="360" w:lineRule="auto"/>
        <w:jc w:val="both"/>
      </w:pPr>
      <w:r>
        <w:t>Of those TA's that responded, it did seem that communication between teachers and fellow staff was an issue leading to many of the tensions, with "TA's not being invited to meetings and  not being paid if they did attend"</w:t>
      </w:r>
      <w:r w:rsidR="00D53533">
        <w:t>(Mackenzie, 2011, p 67).</w:t>
      </w:r>
      <w:r>
        <w:t xml:space="preserve"> It seems that poor communication within the workplace can lead to misunderstandings, tensions and employees feeling unvalued and disrespected.</w:t>
      </w:r>
      <w:r w:rsidR="008929AA">
        <w:t xml:space="preserve"> </w:t>
      </w:r>
      <w:r w:rsidR="0065776A">
        <w:t xml:space="preserve">As a </w:t>
      </w:r>
      <w:r w:rsidR="008929AA">
        <w:t xml:space="preserve"> lack of growth on a personal level and a lack of clarity  can affect employee morale. (Shiriar,2017).</w:t>
      </w:r>
      <w:r w:rsidR="0065776A" w:rsidRPr="0065776A">
        <w:t xml:space="preserve"> </w:t>
      </w:r>
      <w:r w:rsidR="0065776A">
        <w:t xml:space="preserve"> This impact may be due to the lack of increase in funding within schools it </w:t>
      </w:r>
      <w:r w:rsidR="0065776A">
        <w:lastRenderedPageBreak/>
        <w:t>has lead to the consequence of significant job losses (Lloyd,2015). These ever increasing pressures on budgets lead to the resources (staff) being spread increasingly thinner and they simply do not have the time or inclination to engage with other staff.</w:t>
      </w:r>
      <w:r w:rsidR="005C4AE9">
        <w:t xml:space="preserve"> Or the resources to support a member of staff, even following an attack from a pupil</w:t>
      </w:r>
      <w:r w:rsidR="00551858">
        <w:t xml:space="preserve"> (Mackenzie,2011,p.67).</w:t>
      </w:r>
    </w:p>
    <w:p w:rsidR="00A764EC" w:rsidRDefault="0065776A" w:rsidP="003838E4">
      <w:pPr>
        <w:spacing w:line="360" w:lineRule="auto"/>
        <w:jc w:val="both"/>
      </w:pPr>
      <w:r>
        <w:t xml:space="preserve">    "Jill believes that the pressures on teachers to meet Government targets were leading to bad           practice within the classroom" (Mackenzie, 2011,p.66).</w:t>
      </w:r>
    </w:p>
    <w:p w:rsidR="00A764EC" w:rsidRDefault="0065776A" w:rsidP="003838E4">
      <w:pPr>
        <w:spacing w:line="360" w:lineRule="auto"/>
        <w:jc w:val="both"/>
      </w:pPr>
      <w:r>
        <w:t xml:space="preserve">The ever increasing budget pressures have lead </w:t>
      </w:r>
      <w:r w:rsidR="00A764EC">
        <w:t xml:space="preserve">to head teachers to leading a demonstration </w:t>
      </w:r>
      <w:r w:rsidR="00D96396">
        <w:t>in Westminster ("News at Six" (2018) BBC one television,28th September</w:t>
      </w:r>
      <w:r w:rsidR="006464CA">
        <w:t>) demanding greater funding for their schools, just to provide the most basic of equipment for their pupils. Requesting that parents to donate monies to the school, so that the school can provide their child with exercise books ("</w:t>
      </w:r>
      <w:r w:rsidR="00D96396">
        <w:t>This Morning"(2018) BBC One Television, 28th</w:t>
      </w:r>
      <w:r w:rsidR="005C4AE9">
        <w:t xml:space="preserve"> September).</w:t>
      </w:r>
    </w:p>
    <w:p w:rsidR="00551858" w:rsidRDefault="00551858" w:rsidP="003838E4">
      <w:pPr>
        <w:spacing w:line="360" w:lineRule="auto"/>
        <w:jc w:val="both"/>
      </w:pPr>
      <w:r>
        <w:t>So although, a small sample group. The tensions experienced by the TA's may be reflected of others across the country as all schools are dealing with</w:t>
      </w:r>
      <w:r w:rsidR="002B3DB6">
        <w:t xml:space="preserve"> ever</w:t>
      </w:r>
      <w:r>
        <w:t xml:space="preserve"> tightening purse strings.</w:t>
      </w:r>
    </w:p>
    <w:p w:rsidR="008F3B3B" w:rsidRPr="002B3DB6" w:rsidRDefault="005C4AE9" w:rsidP="003838E4">
      <w:pPr>
        <w:spacing w:line="360" w:lineRule="auto"/>
        <w:jc w:val="both"/>
        <w:rPr>
          <w:b/>
          <w:u w:val="single"/>
        </w:rPr>
      </w:pPr>
      <w:r>
        <w:t>The article uses a small sample group to demonstrate the tensions experienced by 5 inner city TA's with their own personal experiences of inclusion .  Overall, it seems that the response was fairly negative, which was disappointing from a valuable group of the educational sector that provide so much support and care for</w:t>
      </w:r>
      <w:r w:rsidR="00551858">
        <w:t xml:space="preserve"> </w:t>
      </w:r>
      <w:r w:rsidR="002B3DB6">
        <w:t>its</w:t>
      </w:r>
      <w:r w:rsidR="00551858">
        <w:t xml:space="preserve"> </w:t>
      </w:r>
      <w:r>
        <w:t xml:space="preserve"> SEN pupils. It does seem</w:t>
      </w:r>
      <w:r w:rsidR="00551858">
        <w:t xml:space="preserve"> possible</w:t>
      </w:r>
      <w:r>
        <w:t xml:space="preserve"> from the sample size that was used and the TA's selected that the article could be viewed as biased and not a true reflection of al</w:t>
      </w:r>
      <w:r w:rsidR="00551858">
        <w:t>l TA's experiences of inclusion.  Although, many of the pressures and the tensions experienced seemed to have little to do with actual education, but to do with lack of communication between different staff groups and the hierarchies of status within a fairly female dominated environme</w:t>
      </w:r>
      <w:r w:rsidR="002B3DB6">
        <w:t>nt.</w:t>
      </w:r>
    </w:p>
    <w:p w:rsidR="008F3B3B" w:rsidRDefault="008F3B3B" w:rsidP="003838E4">
      <w:pPr>
        <w:spacing w:line="360" w:lineRule="auto"/>
        <w:jc w:val="both"/>
        <w:rPr>
          <w:b/>
          <w:u w:val="single"/>
        </w:rPr>
      </w:pPr>
      <w:r>
        <w:rPr>
          <w:b/>
          <w:u w:val="single"/>
        </w:rPr>
        <w:t>References.</w:t>
      </w:r>
    </w:p>
    <w:p w:rsidR="008F3B3B" w:rsidRDefault="008F3B3B" w:rsidP="003838E4">
      <w:pPr>
        <w:spacing w:line="360" w:lineRule="auto"/>
        <w:jc w:val="both"/>
      </w:pPr>
      <w:r>
        <w:t>DCSF (2009) Workforce in England(revisited).London: DCSF</w:t>
      </w:r>
    </w:p>
    <w:p w:rsidR="000B542E" w:rsidRDefault="000B542E" w:rsidP="003838E4">
      <w:pPr>
        <w:spacing w:line="360" w:lineRule="auto"/>
        <w:jc w:val="both"/>
        <w:rPr>
          <w:i/>
        </w:rPr>
      </w:pPr>
      <w:r>
        <w:t xml:space="preserve">KELLEY </w:t>
      </w:r>
      <w:r>
        <w:rPr>
          <w:i/>
        </w:rPr>
        <w:t>et al.</w:t>
      </w:r>
      <w:r>
        <w:t xml:space="preserve">(2003) </w:t>
      </w:r>
      <w:r w:rsidRPr="000B542E">
        <w:rPr>
          <w:i/>
        </w:rPr>
        <w:t>Good practice in conduct</w:t>
      </w:r>
      <w:r>
        <w:t xml:space="preserve"> </w:t>
      </w:r>
      <w:r>
        <w:rPr>
          <w:i/>
        </w:rPr>
        <w:t>and reporting of survey research. International journal for quality in Health care. Oxford academic.</w:t>
      </w:r>
    </w:p>
    <w:p w:rsidR="005C4AE9" w:rsidRPr="005C4AE9" w:rsidRDefault="005C4AE9" w:rsidP="003838E4">
      <w:pPr>
        <w:spacing w:line="360" w:lineRule="auto"/>
        <w:jc w:val="both"/>
        <w:rPr>
          <w:i/>
        </w:rPr>
      </w:pPr>
      <w:r>
        <w:t>LLOYD,V. (2015) "</w:t>
      </w:r>
      <w:r>
        <w:rPr>
          <w:i/>
        </w:rPr>
        <w:t>Job cuts in the education sector imminent".29th June</w:t>
      </w:r>
    </w:p>
    <w:p w:rsidR="00D96396" w:rsidRPr="00D96396" w:rsidRDefault="00D96396" w:rsidP="003838E4">
      <w:pPr>
        <w:spacing w:line="360" w:lineRule="auto"/>
        <w:jc w:val="both"/>
        <w:rPr>
          <w:i/>
        </w:rPr>
      </w:pPr>
      <w:r>
        <w:t xml:space="preserve">MACKENZIE, S. (2011) </w:t>
      </w:r>
      <w:r>
        <w:rPr>
          <w:i/>
        </w:rPr>
        <w:t>"Yes, but...' rhetoric, reality and resistance in teaching assistants'</w:t>
      </w:r>
      <w:r w:rsidR="00D53533">
        <w:rPr>
          <w:i/>
        </w:rPr>
        <w:t xml:space="preserve"> </w:t>
      </w:r>
      <w:r>
        <w:rPr>
          <w:i/>
        </w:rPr>
        <w:t>experiences of inclusive education</w:t>
      </w:r>
      <w:r w:rsidR="00D53533">
        <w:rPr>
          <w:i/>
        </w:rPr>
        <w:t>. Support for Learning, 26 ,2,64 - 71.</w:t>
      </w:r>
    </w:p>
    <w:p w:rsidR="000B542E" w:rsidRDefault="00D96396" w:rsidP="003838E4">
      <w:pPr>
        <w:spacing w:line="360" w:lineRule="auto"/>
        <w:jc w:val="both"/>
      </w:pPr>
      <w:r>
        <w:t>"News at Six" (2018) BBC One Television, 28th September</w:t>
      </w:r>
    </w:p>
    <w:p w:rsidR="008929AA" w:rsidRPr="008929AA" w:rsidRDefault="008929AA" w:rsidP="003838E4">
      <w:pPr>
        <w:spacing w:line="360" w:lineRule="auto"/>
        <w:jc w:val="both"/>
        <w:rPr>
          <w:i/>
        </w:rPr>
      </w:pPr>
      <w:r>
        <w:lastRenderedPageBreak/>
        <w:t xml:space="preserve">SHRIAR,J.(2017) </w:t>
      </w:r>
      <w:r>
        <w:rPr>
          <w:i/>
        </w:rPr>
        <w:t>7 effective ways to deal with low employee morale"</w:t>
      </w:r>
    </w:p>
    <w:p w:rsidR="00D96396" w:rsidRDefault="00D96396" w:rsidP="003838E4">
      <w:pPr>
        <w:spacing w:line="360" w:lineRule="auto"/>
        <w:jc w:val="both"/>
      </w:pPr>
      <w:r>
        <w:t>"This Morning" (2018) BBC One Television, 28th September</w:t>
      </w:r>
    </w:p>
    <w:p w:rsidR="000B542E" w:rsidRDefault="000B542E" w:rsidP="003838E4">
      <w:pPr>
        <w:spacing w:line="360" w:lineRule="auto"/>
        <w:jc w:val="both"/>
      </w:pPr>
      <w:r>
        <w:t>www.Science Buddies .org. Sample size: How many participants do I need?</w:t>
      </w:r>
    </w:p>
    <w:p w:rsidR="003838E4" w:rsidRDefault="003838E4" w:rsidP="003838E4">
      <w:pPr>
        <w:spacing w:line="360" w:lineRule="auto"/>
        <w:jc w:val="both"/>
      </w:pPr>
    </w:p>
    <w:p w:rsidR="003838E4" w:rsidRDefault="003838E4" w:rsidP="003838E4">
      <w:pPr>
        <w:spacing w:line="360" w:lineRule="auto"/>
        <w:jc w:val="both"/>
      </w:pPr>
      <w:r>
        <w:t>Review written by Tanya Pound</w:t>
      </w:r>
      <w:r w:rsidR="001D505A">
        <w:t>.</w:t>
      </w:r>
    </w:p>
    <w:p w:rsidR="00F427B2" w:rsidRDefault="00F427B2" w:rsidP="003838E4">
      <w:pPr>
        <w:spacing w:line="360" w:lineRule="auto"/>
        <w:jc w:val="both"/>
      </w:pPr>
    </w:p>
    <w:p w:rsidR="00F427B2" w:rsidRDefault="00F427B2" w:rsidP="003838E4">
      <w:pPr>
        <w:spacing w:line="360" w:lineRule="auto"/>
        <w:jc w:val="both"/>
      </w:pPr>
    </w:p>
    <w:p w:rsidR="00F427B2" w:rsidRDefault="00F427B2" w:rsidP="003838E4">
      <w:pPr>
        <w:spacing w:line="360" w:lineRule="auto"/>
        <w:jc w:val="both"/>
      </w:pPr>
    </w:p>
    <w:p w:rsidR="00F427B2" w:rsidRDefault="00F427B2" w:rsidP="003838E4">
      <w:pPr>
        <w:spacing w:line="360" w:lineRule="auto"/>
        <w:jc w:val="both"/>
      </w:pPr>
    </w:p>
    <w:p w:rsidR="00F427B2" w:rsidRDefault="00F427B2" w:rsidP="003838E4">
      <w:pPr>
        <w:spacing w:line="360" w:lineRule="auto"/>
        <w:jc w:val="both"/>
      </w:pPr>
    </w:p>
    <w:p w:rsidR="00F427B2" w:rsidRDefault="00F427B2" w:rsidP="003838E4">
      <w:pPr>
        <w:spacing w:line="360" w:lineRule="auto"/>
        <w:jc w:val="both"/>
      </w:pPr>
    </w:p>
    <w:p w:rsidR="00F427B2" w:rsidRDefault="00F427B2" w:rsidP="003838E4">
      <w:pPr>
        <w:spacing w:line="360" w:lineRule="auto"/>
        <w:jc w:val="both"/>
      </w:pPr>
    </w:p>
    <w:p w:rsidR="00F427B2" w:rsidRDefault="00F427B2" w:rsidP="003838E4">
      <w:pPr>
        <w:spacing w:line="360" w:lineRule="auto"/>
        <w:jc w:val="both"/>
      </w:pPr>
    </w:p>
    <w:p w:rsidR="00F427B2" w:rsidRDefault="00F427B2" w:rsidP="003838E4">
      <w:pPr>
        <w:spacing w:line="360" w:lineRule="auto"/>
        <w:jc w:val="both"/>
      </w:pPr>
    </w:p>
    <w:p w:rsidR="00F427B2" w:rsidRDefault="00F427B2" w:rsidP="003838E4">
      <w:pPr>
        <w:spacing w:line="360" w:lineRule="auto"/>
        <w:jc w:val="both"/>
      </w:pPr>
    </w:p>
    <w:p w:rsidR="00F427B2" w:rsidRDefault="00F427B2" w:rsidP="003838E4">
      <w:pPr>
        <w:spacing w:line="360" w:lineRule="auto"/>
        <w:jc w:val="both"/>
      </w:pPr>
    </w:p>
    <w:p w:rsidR="00F427B2" w:rsidRDefault="00F427B2" w:rsidP="003838E4">
      <w:pPr>
        <w:spacing w:line="360" w:lineRule="auto"/>
        <w:jc w:val="both"/>
      </w:pPr>
    </w:p>
    <w:p w:rsidR="00F427B2" w:rsidRDefault="00F427B2" w:rsidP="003838E4">
      <w:pPr>
        <w:spacing w:line="360" w:lineRule="auto"/>
        <w:jc w:val="both"/>
      </w:pPr>
    </w:p>
    <w:p w:rsidR="00F427B2" w:rsidRDefault="00F427B2" w:rsidP="003838E4">
      <w:pPr>
        <w:spacing w:line="360" w:lineRule="auto"/>
        <w:jc w:val="both"/>
      </w:pPr>
    </w:p>
    <w:p w:rsidR="00F427B2" w:rsidRDefault="00F427B2" w:rsidP="003838E4">
      <w:pPr>
        <w:spacing w:line="360" w:lineRule="auto"/>
        <w:jc w:val="both"/>
      </w:pPr>
    </w:p>
    <w:p w:rsidR="00F427B2" w:rsidRDefault="00F427B2" w:rsidP="003838E4">
      <w:pPr>
        <w:spacing w:line="360" w:lineRule="auto"/>
        <w:jc w:val="both"/>
      </w:pPr>
    </w:p>
    <w:p w:rsidR="00F427B2" w:rsidRDefault="00F427B2" w:rsidP="003838E4">
      <w:pPr>
        <w:spacing w:line="360" w:lineRule="auto"/>
        <w:jc w:val="both"/>
      </w:pPr>
    </w:p>
    <w:p w:rsidR="00F427B2" w:rsidRDefault="00F427B2" w:rsidP="003838E4">
      <w:pPr>
        <w:spacing w:line="360" w:lineRule="auto"/>
        <w:jc w:val="both"/>
      </w:pPr>
    </w:p>
    <w:p w:rsidR="00F427B2" w:rsidRDefault="00F427B2" w:rsidP="00F427B2">
      <w:pPr>
        <w:spacing w:line="360" w:lineRule="auto"/>
        <w:jc w:val="both"/>
        <w:rPr>
          <w:b/>
        </w:rPr>
      </w:pPr>
      <w:r>
        <w:rPr>
          <w:b/>
          <w:u w:val="single"/>
        </w:rPr>
        <w:lastRenderedPageBreak/>
        <w:t>Portfolio of Study Skills</w:t>
      </w:r>
      <w:r>
        <w:rPr>
          <w:b/>
        </w:rPr>
        <w:t xml:space="preserve"> - Assessment Tasks.</w:t>
      </w:r>
    </w:p>
    <w:p w:rsidR="00F427B2" w:rsidRDefault="00F427B2" w:rsidP="00F427B2">
      <w:pPr>
        <w:spacing w:line="360" w:lineRule="auto"/>
        <w:jc w:val="both"/>
      </w:pPr>
      <w:r w:rsidRPr="00E94230">
        <w:rPr>
          <w:b/>
          <w:u w:val="single"/>
        </w:rPr>
        <w:t>Part</w:t>
      </w:r>
      <w:r>
        <w:rPr>
          <w:b/>
          <w:u w:val="single"/>
        </w:rPr>
        <w:t xml:space="preserve"> 1.</w:t>
      </w:r>
    </w:p>
    <w:p w:rsidR="00F427B2" w:rsidRDefault="00F427B2" w:rsidP="00F427B2">
      <w:pPr>
        <w:spacing w:line="360" w:lineRule="auto"/>
        <w:jc w:val="both"/>
      </w:pPr>
      <w:r>
        <w:t xml:space="preserve">In Iceland and other Nordic countries, governmental papers have been written about the positive benefits that the outside environment can have on children and young people. The outside learning  environment has been incorporated in to the Icelandic National Curriculum, so that the children can engage and play in the natural world. </w:t>
      </w:r>
    </w:p>
    <w:p w:rsidR="00F427B2" w:rsidRDefault="00F427B2" w:rsidP="00F427B2">
      <w:pPr>
        <w:spacing w:line="360" w:lineRule="auto"/>
        <w:jc w:val="both"/>
      </w:pPr>
      <w:r>
        <w:t>These Nordic countries have long recognised the importance of playing outside for the younger pupils aged 1-6, allowing outdoor activities and experiences daily. Noting the benefits of exercise and a healthy lifestyle within the  outside world.(</w:t>
      </w:r>
      <w:proofErr w:type="spellStart"/>
      <w:r>
        <w:rPr>
          <w:i/>
        </w:rPr>
        <w:t>Norodahl</w:t>
      </w:r>
      <w:proofErr w:type="spellEnd"/>
      <w:r>
        <w:rPr>
          <w:i/>
        </w:rPr>
        <w:t xml:space="preserve"> et al, 2013).</w:t>
      </w:r>
      <w:r>
        <w:t xml:space="preserve"> Older pupils (6- 16 years), not only benefit from the experience of being outside, but the benefits of social interaction with peers during break times.</w:t>
      </w:r>
    </w:p>
    <w:p w:rsidR="00F427B2" w:rsidRDefault="00F427B2" w:rsidP="00F427B2">
      <w:pPr>
        <w:spacing w:line="360" w:lineRule="auto"/>
        <w:jc w:val="both"/>
        <w:rPr>
          <w:b/>
          <w:u w:val="single"/>
        </w:rPr>
      </w:pPr>
      <w:r>
        <w:t>Although, teachers and schools can interpret the curriculum in a variety of ways in order to benefit their pupils. This may be dependent on location and the immediate natural resources available to that particular school, it seems that there is an increasing trend for teacher in Iceland to use outside as a teaching resource. With 70% of schools in Reykjavik, the Icelandic capital, stating that their particular school uses the outside environment as a prominent teaching resource. (</w:t>
      </w:r>
      <w:r>
        <w:rPr>
          <w:i/>
        </w:rPr>
        <w:t>Oladottir,2008).</w:t>
      </w:r>
    </w:p>
    <w:p w:rsidR="00F427B2" w:rsidRDefault="00F427B2" w:rsidP="00F427B2">
      <w:pPr>
        <w:spacing w:line="360" w:lineRule="auto"/>
        <w:jc w:val="both"/>
        <w:rPr>
          <w:b/>
          <w:u w:val="single"/>
        </w:rPr>
      </w:pPr>
    </w:p>
    <w:p w:rsidR="00F427B2" w:rsidRDefault="00F427B2" w:rsidP="00F427B2">
      <w:pPr>
        <w:spacing w:line="360" w:lineRule="auto"/>
        <w:jc w:val="both"/>
        <w:rPr>
          <w:b/>
          <w:u w:val="single"/>
        </w:rPr>
      </w:pPr>
      <w:r>
        <w:rPr>
          <w:b/>
          <w:u w:val="single"/>
        </w:rPr>
        <w:t>Part 2a.</w:t>
      </w:r>
    </w:p>
    <w:p w:rsidR="00F427B2" w:rsidRDefault="00F427B2" w:rsidP="00F427B2">
      <w:pPr>
        <w:spacing w:line="360" w:lineRule="auto"/>
        <w:jc w:val="both"/>
      </w:pPr>
      <w:r>
        <w:t>This document will provide a brief introduction to Forest Schools'. With the Forest Schools Network stating that,</w:t>
      </w:r>
    </w:p>
    <w:p w:rsidR="00F427B2" w:rsidRDefault="00F427B2" w:rsidP="00F427B2">
      <w:pPr>
        <w:spacing w:line="360" w:lineRule="auto"/>
        <w:jc w:val="both"/>
      </w:pPr>
      <w:r>
        <w:t xml:space="preserve">               "it is an inspirational process that offers children, young people and adults regular </w:t>
      </w:r>
    </w:p>
    <w:p w:rsidR="00F427B2" w:rsidRDefault="00F427B2" w:rsidP="00F427B2">
      <w:pPr>
        <w:spacing w:line="360" w:lineRule="auto"/>
        <w:jc w:val="both"/>
      </w:pPr>
      <w:r>
        <w:t xml:space="preserve">                 opportunities to achieve, develop confidence and self esteem. Through the hands </w:t>
      </w:r>
    </w:p>
    <w:p w:rsidR="00F427B2" w:rsidRDefault="00F427B2" w:rsidP="00F427B2">
      <w:pPr>
        <w:spacing w:line="360" w:lineRule="auto"/>
        <w:jc w:val="both"/>
      </w:pPr>
      <w:r>
        <w:t xml:space="preserve">                on learning experiences in a woodland environment". (</w:t>
      </w:r>
      <w:r>
        <w:rPr>
          <w:i/>
        </w:rPr>
        <w:t>Murray and O'Brien,2006).</w:t>
      </w:r>
    </w:p>
    <w:p w:rsidR="00F427B2" w:rsidRDefault="00F427B2" w:rsidP="00F427B2">
      <w:pPr>
        <w:spacing w:line="360" w:lineRule="auto"/>
        <w:jc w:val="both"/>
        <w:rPr>
          <w:i/>
        </w:rPr>
      </w:pPr>
      <w:r>
        <w:t>It seems that children and young people are not getting the opportunity to experience the outdoor environment, as parents have the perceived threat of danger to their precious child. And are instead encouraging their children to take part in "safer" indoor pursuits. (</w:t>
      </w:r>
      <w:r>
        <w:rPr>
          <w:i/>
        </w:rPr>
        <w:t>Murray and O'Brien,2006).</w:t>
      </w:r>
    </w:p>
    <w:p w:rsidR="00F427B2" w:rsidRDefault="00F427B2" w:rsidP="00F427B2">
      <w:pPr>
        <w:spacing w:line="360" w:lineRule="auto"/>
        <w:jc w:val="both"/>
        <w:rPr>
          <w:i/>
        </w:rPr>
      </w:pPr>
      <w:r>
        <w:t>It does seem that if a child does not develop a love of the outside world when they are young, that they are unlikely to take part in outdoor activities as an adult. And so miss out on the emotional and physical benefits of having access to nature throughout their whole life. (</w:t>
      </w:r>
      <w:proofErr w:type="spellStart"/>
      <w:r>
        <w:rPr>
          <w:i/>
        </w:rPr>
        <w:t>Aspinall</w:t>
      </w:r>
      <w:proofErr w:type="spellEnd"/>
      <w:r>
        <w:rPr>
          <w:i/>
        </w:rPr>
        <w:t xml:space="preserve"> et al, 2004).</w:t>
      </w:r>
      <w:r>
        <w:t xml:space="preserve"> </w:t>
      </w:r>
      <w:r>
        <w:lastRenderedPageBreak/>
        <w:t>Therefore the Welsh Assembly Government are encouraging teachers to develop their own Forest Schools' within their own school, particularly in the Foundation Phase of education.  Helping to promote that learning in the outdoor environment and being close to nature is very different from the indoor environment of a classroom and all the benefits that it brings. (</w:t>
      </w:r>
      <w:r>
        <w:rPr>
          <w:i/>
        </w:rPr>
        <w:t>The Outdoor Learning Handbook(Wales)2009).</w:t>
      </w:r>
    </w:p>
    <w:p w:rsidR="00F427B2" w:rsidRDefault="00F427B2" w:rsidP="00F427B2">
      <w:pPr>
        <w:spacing w:line="360" w:lineRule="auto"/>
        <w:jc w:val="both"/>
        <w:rPr>
          <w:b/>
        </w:rPr>
      </w:pPr>
      <w:r>
        <w:rPr>
          <w:b/>
          <w:u w:val="single"/>
        </w:rPr>
        <w:t>References.</w:t>
      </w:r>
    </w:p>
    <w:p w:rsidR="00F427B2" w:rsidRPr="00DF5D24" w:rsidRDefault="00F427B2" w:rsidP="00F427B2">
      <w:pPr>
        <w:spacing w:line="360" w:lineRule="auto"/>
        <w:jc w:val="both"/>
      </w:pPr>
      <w:proofErr w:type="spellStart"/>
      <w:r>
        <w:t>Aspinell,P</w:t>
      </w:r>
      <w:proofErr w:type="spellEnd"/>
      <w:r>
        <w:t xml:space="preserve">. </w:t>
      </w:r>
      <w:proofErr w:type="spellStart"/>
      <w:r>
        <w:t>Bell,S</w:t>
      </w:r>
      <w:proofErr w:type="spellEnd"/>
      <w:r>
        <w:t xml:space="preserve">. </w:t>
      </w:r>
      <w:proofErr w:type="spellStart"/>
      <w:r>
        <w:t>Findlay,C</w:t>
      </w:r>
      <w:proofErr w:type="spellEnd"/>
      <w:r>
        <w:t xml:space="preserve">.  </w:t>
      </w:r>
      <w:proofErr w:type="spellStart"/>
      <w:r>
        <w:t>Travlou,P</w:t>
      </w:r>
      <w:proofErr w:type="spellEnd"/>
      <w:r>
        <w:t xml:space="preserve">. Ward </w:t>
      </w:r>
      <w:proofErr w:type="spellStart"/>
      <w:r>
        <w:t>Thompson,C</w:t>
      </w:r>
      <w:proofErr w:type="spellEnd"/>
      <w:r>
        <w:t xml:space="preserve">. and </w:t>
      </w:r>
      <w:proofErr w:type="spellStart"/>
      <w:r>
        <w:t>Wherrett,J</w:t>
      </w:r>
      <w:proofErr w:type="spellEnd"/>
      <w:r>
        <w:t xml:space="preserve">. (2004) </w:t>
      </w:r>
      <w:r>
        <w:rPr>
          <w:i/>
        </w:rPr>
        <w:t xml:space="preserve">Open space and social inclusion. </w:t>
      </w:r>
      <w:r>
        <w:t>Scotland. Edinburgh. Forestry Commission.</w:t>
      </w:r>
    </w:p>
    <w:p w:rsidR="00F427B2" w:rsidRDefault="00F427B2" w:rsidP="00F427B2">
      <w:pPr>
        <w:spacing w:line="360" w:lineRule="auto"/>
        <w:jc w:val="both"/>
      </w:pPr>
      <w:proofErr w:type="spellStart"/>
      <w:r>
        <w:t>O'Brien,E</w:t>
      </w:r>
      <w:proofErr w:type="spellEnd"/>
      <w:r>
        <w:t xml:space="preserve"> and </w:t>
      </w:r>
      <w:proofErr w:type="spellStart"/>
      <w:r>
        <w:t>Murray,R</w:t>
      </w:r>
      <w:proofErr w:type="spellEnd"/>
      <w:r>
        <w:t xml:space="preserve">.(2006) </w:t>
      </w:r>
      <w:r>
        <w:rPr>
          <w:i/>
        </w:rPr>
        <w:t>A marvellous opportunity for children to learn.</w:t>
      </w:r>
      <w:r w:rsidRPr="00074B86">
        <w:t>Farnham</w:t>
      </w:r>
      <w:r>
        <w:rPr>
          <w:i/>
        </w:rPr>
        <w:t xml:space="preserve">: </w:t>
      </w:r>
      <w:r w:rsidRPr="00074B86">
        <w:t>A participatory evaluation of Forest Schools' in England and Wales.</w:t>
      </w:r>
    </w:p>
    <w:p w:rsidR="00F427B2" w:rsidRDefault="00F427B2" w:rsidP="00F427B2">
      <w:pPr>
        <w:spacing w:line="360" w:lineRule="auto"/>
        <w:jc w:val="both"/>
        <w:rPr>
          <w:i/>
        </w:rPr>
      </w:pPr>
      <w:r>
        <w:t xml:space="preserve">Welsh Assembly Government (2009) </w:t>
      </w:r>
      <w:r>
        <w:rPr>
          <w:i/>
        </w:rPr>
        <w:t>Outdoor Leaning Handbook</w:t>
      </w:r>
    </w:p>
    <w:p w:rsidR="00F427B2" w:rsidRDefault="00F427B2" w:rsidP="00F427B2">
      <w:pPr>
        <w:spacing w:line="360" w:lineRule="auto"/>
        <w:rPr>
          <w:b/>
          <w:u w:val="single"/>
        </w:rPr>
      </w:pPr>
      <w:r>
        <w:rPr>
          <w:b/>
          <w:u w:val="single"/>
        </w:rPr>
        <w:t>Part 2b.</w:t>
      </w:r>
    </w:p>
    <w:p w:rsidR="00F427B2" w:rsidRDefault="00F427B2" w:rsidP="00F427B2">
      <w:pPr>
        <w:pStyle w:val="ListParagraph"/>
        <w:numPr>
          <w:ilvl w:val="0"/>
          <w:numId w:val="1"/>
        </w:numPr>
        <w:spacing w:line="360" w:lineRule="auto"/>
      </w:pPr>
      <w:r>
        <w:t>If you fail to acknowledge the source of your information in academic writing, you could be accused of plagiarism. Plagiarism is essentially copying someone else's work and passing it off as your own. It is important that students avoid this, as all work produced should be of the students' own personal work. This ensures fairness in assessing  all students work and that all students are assessed with the same benchmark. Should a student need to use someone else's work within their own work, it is fine to do so. Provided that the author of the work is credited for their contribution, using a recognised referencing system such as Harvard.</w:t>
      </w:r>
    </w:p>
    <w:p w:rsidR="00F427B2" w:rsidRDefault="00F427B2" w:rsidP="00F427B2">
      <w:pPr>
        <w:pStyle w:val="ListParagraph"/>
        <w:numPr>
          <w:ilvl w:val="0"/>
          <w:numId w:val="1"/>
        </w:numPr>
        <w:spacing w:line="360" w:lineRule="auto"/>
      </w:pPr>
      <w:r>
        <w:t>It is necessary to reference when using a direct quotation, but in some cases it is necessary to reference when the work has been paraphrased, i.e. put in to your own words. Should there be a reference to a very specific part of the text, it might be necessary to include a page reference for example.  Not only do written text require referencing, but other sources of information, which include TV programmes, YouTube Videos, Films, live performances, interviews and on line sources. There are different ways to reference different types of sources of information and it is therefore useful to refer to some guidelines when completing academic writing.</w:t>
      </w:r>
    </w:p>
    <w:p w:rsidR="00F427B2" w:rsidRDefault="00F427B2" w:rsidP="00F427B2">
      <w:pPr>
        <w:pStyle w:val="ListParagraph"/>
        <w:numPr>
          <w:ilvl w:val="0"/>
          <w:numId w:val="1"/>
        </w:numPr>
        <w:spacing w:line="360" w:lineRule="auto"/>
      </w:pPr>
      <w:r>
        <w:t xml:space="preserve">"Wikipedia is a good place to search for information for your academic assignments " - Wikipedia can be sometimes considered to be an unreliable source of information, as I understand that the information can be edited externally. This may lead to some of the </w:t>
      </w:r>
      <w:r>
        <w:lastRenderedPageBreak/>
        <w:t>information being false or inaccurate. Nevertheless, this does not mean that Wikipedia should not be used, as it can be a good starting point for investigation. Giving the researcher a feel for a subject and a few key words that can lead the researcher to investigate further. Essentially, it is best to keep an open mind when using Wikipedia and just see where it leads the student.</w:t>
      </w:r>
    </w:p>
    <w:p w:rsidR="00F427B2" w:rsidRDefault="00F427B2" w:rsidP="00F427B2">
      <w:pPr>
        <w:pStyle w:val="ListParagraph"/>
        <w:numPr>
          <w:ilvl w:val="0"/>
          <w:numId w:val="1"/>
        </w:numPr>
        <w:spacing w:line="360" w:lineRule="auto"/>
        <w:jc w:val="both"/>
      </w:pPr>
      <w:r>
        <w:t>Should a long quotation be included in a piece of academic writing, it is important to reference correctly.</w:t>
      </w:r>
    </w:p>
    <w:p w:rsidR="00F427B2" w:rsidRDefault="00F427B2" w:rsidP="00F427B2">
      <w:pPr>
        <w:pStyle w:val="ListParagraph"/>
        <w:spacing w:line="360" w:lineRule="auto"/>
        <w:jc w:val="both"/>
      </w:pPr>
      <w:r>
        <w:t>a - The quotation should be entered as a separate paragraph.</w:t>
      </w:r>
    </w:p>
    <w:p w:rsidR="00F427B2" w:rsidRDefault="00F427B2" w:rsidP="00F427B2">
      <w:pPr>
        <w:pStyle w:val="ListParagraph"/>
        <w:spacing w:line="360" w:lineRule="auto"/>
        <w:jc w:val="both"/>
      </w:pPr>
      <w:r>
        <w:t>b - The paragraph that is entered should be indented. (Please note, that quotation marks are not require)</w:t>
      </w:r>
    </w:p>
    <w:p w:rsidR="00F427B2" w:rsidRDefault="00F427B2" w:rsidP="00F427B2">
      <w:pPr>
        <w:pStyle w:val="ListParagraph"/>
        <w:spacing w:line="360" w:lineRule="auto"/>
        <w:jc w:val="both"/>
      </w:pPr>
      <w:r>
        <w:t>c - Insure that the quotation is followed by the in- text citation.</w:t>
      </w:r>
    </w:p>
    <w:p w:rsidR="00F427B2" w:rsidRDefault="00F427B2" w:rsidP="00F427B2">
      <w:pPr>
        <w:pStyle w:val="ListParagraph"/>
        <w:spacing w:line="360" w:lineRule="auto"/>
      </w:pPr>
    </w:p>
    <w:p w:rsidR="00F427B2" w:rsidRDefault="00F427B2" w:rsidP="00F427B2">
      <w:pPr>
        <w:pStyle w:val="ListParagraph"/>
        <w:spacing w:line="360" w:lineRule="auto"/>
      </w:pPr>
    </w:p>
    <w:p w:rsidR="00F427B2" w:rsidRDefault="00F427B2" w:rsidP="00F427B2">
      <w:pPr>
        <w:pStyle w:val="ListParagraph"/>
        <w:spacing w:line="360" w:lineRule="auto"/>
        <w:jc w:val="both"/>
      </w:pPr>
      <w:r>
        <w:t>In order to conduct research for an academic assignment is important to firstly read the task correctly in order to fully understand what is required of the student. Should there be any lack of understanding, check what is required from the lecturer. This will hopefully prevent  time and effort from being wasted.</w:t>
      </w:r>
    </w:p>
    <w:p w:rsidR="00F427B2" w:rsidRDefault="00F427B2" w:rsidP="00F427B2">
      <w:pPr>
        <w:pStyle w:val="ListParagraph"/>
        <w:spacing w:line="360" w:lineRule="auto"/>
        <w:jc w:val="both"/>
      </w:pPr>
      <w:r>
        <w:t>There may be a suggested reading list actually attached to the question, which would benefit the  student greatly by actually pointing them in the right direction in order to further develop their research. Or the student may already have their own experiences about the subject and be able to just build upon existing knowledge.</w:t>
      </w:r>
    </w:p>
    <w:p w:rsidR="00F427B2" w:rsidRDefault="00F427B2" w:rsidP="00F427B2">
      <w:pPr>
        <w:pStyle w:val="ListParagraph"/>
        <w:spacing w:line="360" w:lineRule="auto"/>
        <w:jc w:val="both"/>
      </w:pPr>
    </w:p>
    <w:p w:rsidR="00F427B2" w:rsidRDefault="00F427B2" w:rsidP="00F427B2">
      <w:pPr>
        <w:pStyle w:val="ListParagraph"/>
        <w:spacing w:line="360" w:lineRule="auto"/>
        <w:jc w:val="both"/>
      </w:pPr>
      <w:r>
        <w:t>An essay plan is useful in order to keep the student on track, this would consist of an introduction, the main purposes or aims of the essay, a conclusion and a reference list. It is beneficial to the student to make a note of references as they progress with their essay, as articles can be difficult to track down at a later date on some occasions.</w:t>
      </w:r>
    </w:p>
    <w:p w:rsidR="00F427B2" w:rsidRDefault="00F427B2" w:rsidP="00F427B2">
      <w:pPr>
        <w:pStyle w:val="ListParagraph"/>
        <w:spacing w:line="360" w:lineRule="auto"/>
        <w:jc w:val="both"/>
      </w:pPr>
    </w:p>
    <w:p w:rsidR="00F427B2" w:rsidRDefault="00F427B2" w:rsidP="00F427B2">
      <w:pPr>
        <w:pStyle w:val="ListParagraph"/>
        <w:spacing w:line="360" w:lineRule="auto"/>
        <w:jc w:val="both"/>
      </w:pPr>
      <w:r>
        <w:t>In order to conduct the research, it is important to investigate various sources of information, this may include the Internet, books, journals, Acts of Parliament and even a T.V programmes, depending on what the question set is. Whatever source of information is used, it is important to reference correctly to prevent the student from being accused of plagiarism. There are a variety of different referencing systems used, but the University of Wales Trinity Saint David, favours the Harvard Referencing system.</w:t>
      </w:r>
    </w:p>
    <w:p w:rsidR="00F427B2" w:rsidRDefault="00F427B2" w:rsidP="00F427B2">
      <w:pPr>
        <w:pStyle w:val="ListParagraph"/>
        <w:spacing w:line="360" w:lineRule="auto"/>
        <w:ind w:left="1440"/>
      </w:pPr>
    </w:p>
    <w:sectPr w:rsidR="00F427B2" w:rsidSect="00717C5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55E4191"/>
    <w:multiLevelType w:val="hybridMultilevel"/>
    <w:tmpl w:val="31144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defaultTabStop w:val="720"/>
  <w:characterSpacingControl w:val="doNotCompress"/>
  <w:compat/>
  <w:rsids>
    <w:rsidRoot w:val="00A8771F"/>
    <w:rsid w:val="00022F5D"/>
    <w:rsid w:val="000548A1"/>
    <w:rsid w:val="000B542E"/>
    <w:rsid w:val="0012345E"/>
    <w:rsid w:val="001D505A"/>
    <w:rsid w:val="00284F4F"/>
    <w:rsid w:val="002B3DB6"/>
    <w:rsid w:val="002D779A"/>
    <w:rsid w:val="003652E0"/>
    <w:rsid w:val="003838E4"/>
    <w:rsid w:val="004252B8"/>
    <w:rsid w:val="00551858"/>
    <w:rsid w:val="005C4AE9"/>
    <w:rsid w:val="006464CA"/>
    <w:rsid w:val="0065776A"/>
    <w:rsid w:val="00717C5D"/>
    <w:rsid w:val="008225C7"/>
    <w:rsid w:val="008929AA"/>
    <w:rsid w:val="008956B2"/>
    <w:rsid w:val="008F3B3B"/>
    <w:rsid w:val="00903DA5"/>
    <w:rsid w:val="00A05930"/>
    <w:rsid w:val="00A5308B"/>
    <w:rsid w:val="00A764EC"/>
    <w:rsid w:val="00A8771F"/>
    <w:rsid w:val="00AC2158"/>
    <w:rsid w:val="00B74FCE"/>
    <w:rsid w:val="00BF0750"/>
    <w:rsid w:val="00C568F7"/>
    <w:rsid w:val="00D53533"/>
    <w:rsid w:val="00D96396"/>
    <w:rsid w:val="00F427B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7C5D"/>
  </w:style>
  <w:style w:type="paragraph" w:styleId="Heading1">
    <w:name w:val="heading 1"/>
    <w:basedOn w:val="Normal"/>
    <w:next w:val="Normal"/>
    <w:link w:val="Heading1Char"/>
    <w:uiPriority w:val="9"/>
    <w:qFormat/>
    <w:rsid w:val="003838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38E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F427B2"/>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2227</Words>
  <Characters>12698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14896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Clive Pound</dc:creator>
  <cp:lastModifiedBy>Clive Pound</cp:lastModifiedBy>
  <cp:revision>2</cp:revision>
  <dcterms:created xsi:type="dcterms:W3CDTF">2018-10-07T08:09:00Z</dcterms:created>
  <dcterms:modified xsi:type="dcterms:W3CDTF">2018-10-07T08:09:00Z</dcterms:modified>
</cp:coreProperties>
</file>