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39C9C" w14:textId="77777777" w:rsidR="00670331" w:rsidRDefault="00670331" w:rsidP="007D480A">
      <w:pPr>
        <w:jc w:val="center"/>
        <w:rPr>
          <w:b/>
          <w:sz w:val="32"/>
          <w:szCs w:val="32"/>
        </w:rPr>
      </w:pPr>
    </w:p>
    <w:p w14:paraId="2ED44BC9" w14:textId="0721C4B2" w:rsidR="0089099A" w:rsidRDefault="007D480A" w:rsidP="007D480A">
      <w:pPr>
        <w:jc w:val="center"/>
        <w:rPr>
          <w:b/>
          <w:sz w:val="32"/>
          <w:szCs w:val="32"/>
        </w:rPr>
      </w:pPr>
      <w:r w:rsidRPr="007D480A">
        <w:rPr>
          <w:b/>
          <w:sz w:val="32"/>
          <w:szCs w:val="32"/>
        </w:rPr>
        <w:t>Potential and Kinetic Energy</w:t>
      </w:r>
    </w:p>
    <w:p w14:paraId="0F10D8A0" w14:textId="14533856" w:rsidR="007D480A" w:rsidRDefault="007D480A" w:rsidP="007D480A">
      <w:pPr>
        <w:rPr>
          <w:b/>
          <w:sz w:val="32"/>
          <w:szCs w:val="32"/>
        </w:rPr>
      </w:pPr>
    </w:p>
    <w:p w14:paraId="57A4F649" w14:textId="6095DAB6" w:rsidR="007D480A" w:rsidRDefault="007D480A" w:rsidP="007D480A">
      <w:pPr>
        <w:rPr>
          <w:b/>
          <w:sz w:val="32"/>
          <w:szCs w:val="32"/>
        </w:rPr>
      </w:pPr>
      <w:r>
        <w:rPr>
          <w:b/>
          <w:sz w:val="32"/>
          <w:szCs w:val="32"/>
        </w:rPr>
        <w:t xml:space="preserve">Introduction </w:t>
      </w:r>
    </w:p>
    <w:p w14:paraId="02B38690" w14:textId="728221EF" w:rsidR="00C9488E" w:rsidRDefault="007D480A" w:rsidP="007D480A">
      <w:pPr>
        <w:rPr>
          <w:sz w:val="32"/>
          <w:szCs w:val="32"/>
        </w:rPr>
      </w:pPr>
      <w:r>
        <w:rPr>
          <w:sz w:val="32"/>
          <w:szCs w:val="32"/>
        </w:rPr>
        <w:t>This report is a detailed look into the potential and kinetic energy of a flywheel</w:t>
      </w:r>
      <w:r w:rsidR="00497D28">
        <w:rPr>
          <w:sz w:val="32"/>
          <w:szCs w:val="32"/>
        </w:rPr>
        <w:t>, the kinetic energy store in a flywheel – the moment of inertia.</w:t>
      </w:r>
      <w:r>
        <w:rPr>
          <w:sz w:val="32"/>
          <w:szCs w:val="32"/>
        </w:rPr>
        <w:t xml:space="preserve"> </w:t>
      </w:r>
      <w:r w:rsidR="006A2017">
        <w:rPr>
          <w:sz w:val="32"/>
          <w:szCs w:val="32"/>
        </w:rPr>
        <w:t>Kinetic energy is a very important form of energy, this is the energy of motion.</w:t>
      </w:r>
      <w:r w:rsidR="00C9488E">
        <w:rPr>
          <w:sz w:val="32"/>
          <w:szCs w:val="32"/>
        </w:rPr>
        <w:t xml:space="preserve"> </w:t>
      </w:r>
      <w:r w:rsidR="00C9488E">
        <w:rPr>
          <w:rStyle w:val="FootnoteReference"/>
          <w:sz w:val="32"/>
          <w:szCs w:val="32"/>
        </w:rPr>
        <w:footnoteReference w:id="1"/>
      </w:r>
      <w:r w:rsidR="00C9488E">
        <w:rPr>
          <w:sz w:val="32"/>
          <w:szCs w:val="32"/>
        </w:rPr>
        <w:t>Kinetic energy is a scalar quantity; it does not have a direction. Unlike velocity, acceleration, force, and momentum, the kinetic energy of an object is completely described by magnitude alone.</w:t>
      </w:r>
      <w:r w:rsidR="006A2017">
        <w:rPr>
          <w:sz w:val="32"/>
          <w:szCs w:val="32"/>
        </w:rPr>
        <w:t xml:space="preserve"> Kinetic and potential energy are different forms of energy which work together. </w:t>
      </w:r>
      <w:r w:rsidR="00C9488E">
        <w:rPr>
          <w:rStyle w:val="FootnoteReference"/>
          <w:sz w:val="32"/>
          <w:szCs w:val="32"/>
        </w:rPr>
        <w:footnoteReference w:id="2"/>
      </w:r>
      <w:r w:rsidR="00C9488E">
        <w:rPr>
          <w:sz w:val="32"/>
          <w:szCs w:val="32"/>
        </w:rPr>
        <w:t>Potential energy is stored and has the potential to do work, only when the potential is unleashed does potential energy convert or change into kinetic energy and produce motion.</w:t>
      </w:r>
      <w:r w:rsidR="007B76EA">
        <w:rPr>
          <w:sz w:val="32"/>
          <w:szCs w:val="32"/>
        </w:rPr>
        <w:t xml:space="preserve"> </w:t>
      </w:r>
      <w:r w:rsidR="007B76EA">
        <w:rPr>
          <w:rStyle w:val="FootnoteReference"/>
          <w:sz w:val="32"/>
          <w:szCs w:val="32"/>
        </w:rPr>
        <w:footnoteReference w:id="3"/>
      </w:r>
      <w:r w:rsidR="007B76EA">
        <w:rPr>
          <w:sz w:val="32"/>
          <w:szCs w:val="32"/>
        </w:rPr>
        <w:t>The flywheel</w:t>
      </w:r>
      <w:r w:rsidR="00CC5BD7">
        <w:rPr>
          <w:sz w:val="32"/>
          <w:szCs w:val="32"/>
        </w:rPr>
        <w:t xml:space="preserve"> is an energy storage device and</w:t>
      </w:r>
      <w:r w:rsidR="007B76EA">
        <w:rPr>
          <w:sz w:val="32"/>
          <w:szCs w:val="32"/>
        </w:rPr>
        <w:t xml:space="preserve"> is used to smooth energy fluctuations and make the energy flow intermittent more uniform</w:t>
      </w:r>
      <w:r w:rsidR="00CC5BD7">
        <w:rPr>
          <w:sz w:val="32"/>
          <w:szCs w:val="32"/>
        </w:rPr>
        <w:t>, it uses the significant moment of inertia to store energy by rotation.</w:t>
      </w:r>
      <w:r w:rsidR="00B72FE5">
        <w:rPr>
          <w:sz w:val="32"/>
          <w:szCs w:val="32"/>
        </w:rPr>
        <w:t xml:space="preserve"> The flywheels are situated so that they can transform the energy and create the function of movement.</w:t>
      </w:r>
      <w:r w:rsidR="007B76EA">
        <w:rPr>
          <w:sz w:val="32"/>
          <w:szCs w:val="32"/>
        </w:rPr>
        <w:t xml:space="preserve"> The aim of this exercise is to identify the physical principles and the relationship of engineering. </w:t>
      </w:r>
      <w:r w:rsidR="00D9506A">
        <w:rPr>
          <w:sz w:val="32"/>
          <w:szCs w:val="32"/>
        </w:rPr>
        <w:t>To get the results required for this an experiment ‘Energy in a flywheel’ and writing up the findings with some research on similar experiments to validate the end resu</w:t>
      </w:r>
      <w:r w:rsidR="00987350">
        <w:rPr>
          <w:sz w:val="32"/>
          <w:szCs w:val="32"/>
        </w:rPr>
        <w:t xml:space="preserve">lts. The experiment procedure will look like Image 1 below. </w:t>
      </w:r>
    </w:p>
    <w:p w14:paraId="33E35714" w14:textId="5471B49F" w:rsidR="00987350" w:rsidRDefault="00987350" w:rsidP="007D480A">
      <w:pPr>
        <w:rPr>
          <w:sz w:val="32"/>
          <w:szCs w:val="32"/>
        </w:rPr>
      </w:pPr>
      <w:r w:rsidRPr="00987350">
        <w:rPr>
          <w:noProof/>
        </w:rPr>
        <w:lastRenderedPageBreak/>
        <w:drawing>
          <wp:inline distT="0" distB="0" distL="0" distR="0" wp14:anchorId="1F8F259B" wp14:editId="4F66E1D3">
            <wp:extent cx="3632200" cy="19621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32200" cy="1962150"/>
                    </a:xfrm>
                    <a:prstGeom prst="rect">
                      <a:avLst/>
                    </a:prstGeom>
                  </pic:spPr>
                </pic:pic>
              </a:graphicData>
            </a:graphic>
          </wp:inline>
        </w:drawing>
      </w:r>
      <w:r>
        <w:rPr>
          <w:sz w:val="32"/>
          <w:szCs w:val="32"/>
        </w:rPr>
        <w:t xml:space="preserve"> </w:t>
      </w:r>
      <w:r w:rsidRPr="00987350">
        <w:rPr>
          <w:sz w:val="20"/>
          <w:szCs w:val="20"/>
        </w:rPr>
        <w:t>Image 1</w:t>
      </w:r>
    </w:p>
    <w:p w14:paraId="0CB8D00C" w14:textId="27DD265F" w:rsidR="00987350" w:rsidRDefault="00987350" w:rsidP="007D480A">
      <w:pPr>
        <w:rPr>
          <w:sz w:val="32"/>
          <w:szCs w:val="32"/>
        </w:rPr>
      </w:pPr>
    </w:p>
    <w:p w14:paraId="6A15C5A1" w14:textId="124BD010" w:rsidR="00987350" w:rsidRDefault="00987350" w:rsidP="007D480A">
      <w:pPr>
        <w:rPr>
          <w:b/>
          <w:sz w:val="32"/>
          <w:szCs w:val="32"/>
        </w:rPr>
      </w:pPr>
      <w:r w:rsidRPr="00987350">
        <w:rPr>
          <w:b/>
          <w:sz w:val="32"/>
          <w:szCs w:val="32"/>
        </w:rPr>
        <w:t>Experimental Procedure</w:t>
      </w:r>
    </w:p>
    <w:p w14:paraId="7055CEE2" w14:textId="4B85350E" w:rsidR="00CC3B52" w:rsidRDefault="003E181F" w:rsidP="007D480A">
      <w:pPr>
        <w:rPr>
          <w:sz w:val="32"/>
          <w:szCs w:val="32"/>
        </w:rPr>
      </w:pPr>
      <w:r>
        <w:rPr>
          <w:sz w:val="32"/>
          <w:szCs w:val="32"/>
        </w:rPr>
        <w:t xml:space="preserve">The experiment procedure involved using a plastic guide attached to the bottom of a weight hanger, then we let the weight hanger drop to travel a vertical drop of just under 290mm. After it drops we move the magnetic rule behind the weight hanger so it 0mm edge aligns with the plastic guide. </w:t>
      </w:r>
      <w:r w:rsidR="007C6F83">
        <w:rPr>
          <w:sz w:val="32"/>
          <w:szCs w:val="32"/>
        </w:rPr>
        <w:t xml:space="preserve">We then add </w:t>
      </w:r>
      <w:r w:rsidR="00CC3B52">
        <w:rPr>
          <w:sz w:val="32"/>
          <w:szCs w:val="32"/>
        </w:rPr>
        <w:t xml:space="preserve">more gram’s masses until we reach total of 100g on the weight hanger. </w:t>
      </w:r>
    </w:p>
    <w:p w14:paraId="4E1BBAD7" w14:textId="01C5237D" w:rsidR="00CC3B52" w:rsidRDefault="00CC3B52" w:rsidP="007D480A">
      <w:pPr>
        <w:rPr>
          <w:sz w:val="32"/>
          <w:szCs w:val="32"/>
        </w:rPr>
      </w:pPr>
      <w:r>
        <w:rPr>
          <w:sz w:val="32"/>
          <w:szCs w:val="32"/>
        </w:rPr>
        <w:t>After this the stopwatch is used to measure how many seconds it took for the weight hanger to fall from her 280mm position to the 0mm position and back up to its maximum height (h2). Th</w:t>
      </w:r>
      <w:r w:rsidR="006B799A">
        <w:rPr>
          <w:sz w:val="32"/>
          <w:szCs w:val="32"/>
        </w:rPr>
        <w:t>is</w:t>
      </w:r>
      <w:r>
        <w:rPr>
          <w:sz w:val="32"/>
          <w:szCs w:val="32"/>
        </w:rPr>
        <w:t xml:space="preserve"> was done several times until there was a good average value for the time and height. </w:t>
      </w:r>
    </w:p>
    <w:p w14:paraId="6DF10CB9" w14:textId="77777777" w:rsidR="006B799A" w:rsidRDefault="00CC3B52" w:rsidP="00CC3B52">
      <w:pPr>
        <w:ind w:left="720"/>
        <w:rPr>
          <w:sz w:val="32"/>
          <w:szCs w:val="32"/>
        </w:rPr>
      </w:pPr>
      <w:r>
        <w:rPr>
          <w:sz w:val="32"/>
          <w:szCs w:val="32"/>
        </w:rPr>
        <w:t>The calculation used is PE (</w:t>
      </w:r>
      <w:r w:rsidRPr="00CC3B52">
        <w:rPr>
          <w:i/>
          <w:sz w:val="32"/>
          <w:szCs w:val="32"/>
        </w:rPr>
        <w:t>mgh1</w:t>
      </w:r>
      <w:r>
        <w:rPr>
          <w:sz w:val="32"/>
          <w:szCs w:val="32"/>
        </w:rPr>
        <w:t xml:space="preserve">), the </w:t>
      </w:r>
      <w:r w:rsidRPr="00CC3B52">
        <w:rPr>
          <w:i/>
          <w:sz w:val="32"/>
          <w:szCs w:val="32"/>
        </w:rPr>
        <w:t>mg</w:t>
      </w:r>
      <w:r>
        <w:rPr>
          <w:i/>
          <w:sz w:val="32"/>
          <w:szCs w:val="32"/>
        </w:rPr>
        <w:t xml:space="preserve"> </w:t>
      </w:r>
      <w:r>
        <w:rPr>
          <w:sz w:val="32"/>
          <w:szCs w:val="32"/>
        </w:rPr>
        <w:t xml:space="preserve">and the PE loss (adjusted) values. </w:t>
      </w:r>
    </w:p>
    <w:p w14:paraId="3BBF2578" w14:textId="6D9F1B96" w:rsidR="006B799A" w:rsidRDefault="006B799A" w:rsidP="00CC3B52">
      <w:pPr>
        <w:ind w:left="720"/>
        <w:rPr>
          <w:sz w:val="32"/>
          <w:szCs w:val="32"/>
        </w:rPr>
      </w:pPr>
      <w:r>
        <w:rPr>
          <w:rStyle w:val="FootnoteReference"/>
          <w:sz w:val="32"/>
          <w:szCs w:val="32"/>
        </w:rPr>
        <w:footnoteReference w:id="4"/>
      </w:r>
      <w:r>
        <w:rPr>
          <w:sz w:val="32"/>
          <w:szCs w:val="32"/>
        </w:rPr>
        <w:t xml:space="preserve">Kinetic Energy Kinetic energy in a flywheel can be expressed </w:t>
      </w:r>
      <w:proofErr w:type="gramStart"/>
      <w:r>
        <w:rPr>
          <w:sz w:val="32"/>
          <w:szCs w:val="32"/>
        </w:rPr>
        <w:t xml:space="preserve">as  </w:t>
      </w:r>
      <w:proofErr w:type="spellStart"/>
      <w:r>
        <w:rPr>
          <w:sz w:val="32"/>
          <w:szCs w:val="32"/>
        </w:rPr>
        <w:t>Ef</w:t>
      </w:r>
      <w:proofErr w:type="spellEnd"/>
      <w:proofErr w:type="gramEnd"/>
      <w:r>
        <w:rPr>
          <w:sz w:val="32"/>
          <w:szCs w:val="32"/>
        </w:rPr>
        <w:t xml:space="preserve"> = 1/2 I ω2                              (1) </w:t>
      </w:r>
    </w:p>
    <w:p w14:paraId="2876E2FA" w14:textId="77777777" w:rsidR="006B799A" w:rsidRDefault="006B799A" w:rsidP="00CC3B52">
      <w:pPr>
        <w:ind w:left="720"/>
        <w:rPr>
          <w:sz w:val="32"/>
          <w:szCs w:val="32"/>
        </w:rPr>
      </w:pPr>
      <w:r>
        <w:rPr>
          <w:sz w:val="32"/>
          <w:szCs w:val="32"/>
        </w:rPr>
        <w:t xml:space="preserve">where </w:t>
      </w:r>
    </w:p>
    <w:p w14:paraId="18EF7011" w14:textId="77777777" w:rsidR="006B799A" w:rsidRDefault="006B799A" w:rsidP="00CC3B52">
      <w:pPr>
        <w:ind w:left="720"/>
        <w:rPr>
          <w:sz w:val="32"/>
          <w:szCs w:val="32"/>
        </w:rPr>
      </w:pPr>
      <w:proofErr w:type="spellStart"/>
      <w:r>
        <w:rPr>
          <w:sz w:val="32"/>
          <w:szCs w:val="32"/>
        </w:rPr>
        <w:t>Ef</w:t>
      </w:r>
      <w:proofErr w:type="spellEnd"/>
      <w:r>
        <w:rPr>
          <w:sz w:val="32"/>
          <w:szCs w:val="32"/>
        </w:rPr>
        <w:t xml:space="preserve"> = flywheel kinetic energy (Nm, Joule, ft lb) </w:t>
      </w:r>
    </w:p>
    <w:p w14:paraId="1CF7E87F" w14:textId="77777777" w:rsidR="006B799A" w:rsidRDefault="006B799A" w:rsidP="00CC3B52">
      <w:pPr>
        <w:ind w:left="720"/>
        <w:rPr>
          <w:sz w:val="32"/>
          <w:szCs w:val="32"/>
        </w:rPr>
      </w:pPr>
      <w:r>
        <w:rPr>
          <w:sz w:val="32"/>
          <w:szCs w:val="32"/>
        </w:rPr>
        <w:t xml:space="preserve">I = moment of inertia (kg m2, lb ft2) </w:t>
      </w:r>
    </w:p>
    <w:p w14:paraId="08F668B8" w14:textId="34AAF14D" w:rsidR="00CC3B52" w:rsidRDefault="006B799A" w:rsidP="00CC3B52">
      <w:pPr>
        <w:ind w:left="720"/>
        <w:rPr>
          <w:sz w:val="32"/>
          <w:szCs w:val="32"/>
        </w:rPr>
      </w:pPr>
      <w:r>
        <w:rPr>
          <w:sz w:val="32"/>
          <w:szCs w:val="32"/>
        </w:rPr>
        <w:lastRenderedPageBreak/>
        <w:t>ω = angular velocity (rad/s)</w:t>
      </w:r>
      <w:sdt>
        <w:sdtPr>
          <w:rPr>
            <w:sz w:val="32"/>
            <w:szCs w:val="32"/>
          </w:rPr>
          <w:id w:val="-1281952251"/>
          <w:citation/>
        </w:sdtPr>
        <w:sdtContent>
          <w:r>
            <w:rPr>
              <w:sz w:val="32"/>
              <w:szCs w:val="32"/>
            </w:rPr>
            <w:fldChar w:fldCharType="begin"/>
          </w:r>
          <w:r>
            <w:rPr>
              <w:sz w:val="32"/>
              <w:szCs w:val="32"/>
            </w:rPr>
            <w:instrText xml:space="preserve"> CITATION Fly20 \l 2057 </w:instrText>
          </w:r>
          <w:r>
            <w:rPr>
              <w:sz w:val="32"/>
              <w:szCs w:val="32"/>
            </w:rPr>
            <w:fldChar w:fldCharType="separate"/>
          </w:r>
          <w:r>
            <w:rPr>
              <w:noProof/>
              <w:sz w:val="32"/>
              <w:szCs w:val="32"/>
            </w:rPr>
            <w:t xml:space="preserve"> </w:t>
          </w:r>
          <w:r w:rsidRPr="006B799A">
            <w:rPr>
              <w:noProof/>
              <w:sz w:val="32"/>
              <w:szCs w:val="32"/>
            </w:rPr>
            <w:t>(Flywheel Kinetic Energy, n.d.)</w:t>
          </w:r>
          <w:r>
            <w:rPr>
              <w:sz w:val="32"/>
              <w:szCs w:val="32"/>
            </w:rPr>
            <w:fldChar w:fldCharType="end"/>
          </w:r>
        </w:sdtContent>
      </w:sdt>
    </w:p>
    <w:p w14:paraId="07D332DA" w14:textId="31C304A6" w:rsidR="00BE6051" w:rsidRDefault="006B799A" w:rsidP="00CC3B52">
      <w:pPr>
        <w:ind w:left="720"/>
        <w:rPr>
          <w:sz w:val="32"/>
          <w:szCs w:val="32"/>
        </w:rPr>
      </w:pPr>
      <w:r>
        <w:rPr>
          <w:sz w:val="32"/>
          <w:szCs w:val="32"/>
        </w:rPr>
        <w:t xml:space="preserve">From this set up the falling time, acceleration, velocity and </w:t>
      </w:r>
      <w:proofErr w:type="spellStart"/>
      <w:r>
        <w:rPr>
          <w:sz w:val="32"/>
          <w:szCs w:val="32"/>
        </w:rPr>
        <w:t>a/r</w:t>
      </w:r>
      <w:proofErr w:type="spellEnd"/>
      <w:r>
        <w:rPr>
          <w:sz w:val="32"/>
          <w:szCs w:val="32"/>
        </w:rPr>
        <w:t xml:space="preserve"> values need to be calculated. </w:t>
      </w:r>
    </w:p>
    <w:p w14:paraId="15889DB4" w14:textId="3516B3D8" w:rsidR="00BE6051" w:rsidRDefault="00BE6051" w:rsidP="00CC3B52">
      <w:pPr>
        <w:ind w:left="720"/>
        <w:rPr>
          <w:sz w:val="32"/>
          <w:szCs w:val="32"/>
        </w:rPr>
      </w:pPr>
    </w:p>
    <w:p w14:paraId="42FE3AD0" w14:textId="5E434071" w:rsidR="00BE6051" w:rsidRDefault="00BE6051" w:rsidP="006B799A">
      <w:pPr>
        <w:rPr>
          <w:b/>
          <w:sz w:val="32"/>
          <w:szCs w:val="32"/>
        </w:rPr>
      </w:pPr>
      <w:r>
        <w:rPr>
          <w:b/>
          <w:sz w:val="32"/>
          <w:szCs w:val="32"/>
        </w:rPr>
        <w:t>Results</w:t>
      </w:r>
    </w:p>
    <w:p w14:paraId="550C274F" w14:textId="77777777" w:rsidR="00670331" w:rsidRDefault="00670331" w:rsidP="00670331">
      <w:pPr>
        <w:ind w:left="-1134" w:right="-1134"/>
        <w:rPr>
          <w:b/>
          <w:sz w:val="32"/>
          <w:szCs w:val="32"/>
        </w:rPr>
      </w:pPr>
    </w:p>
    <w:tbl>
      <w:tblPr>
        <w:tblW w:w="9600" w:type="dxa"/>
        <w:tblLook w:val="04A0" w:firstRow="1" w:lastRow="0" w:firstColumn="1" w:lastColumn="0" w:noHBand="0" w:noVBand="1"/>
      </w:tblPr>
      <w:tblGrid>
        <w:gridCol w:w="960"/>
        <w:gridCol w:w="960"/>
        <w:gridCol w:w="960"/>
        <w:gridCol w:w="960"/>
        <w:gridCol w:w="960"/>
        <w:gridCol w:w="960"/>
        <w:gridCol w:w="960"/>
        <w:gridCol w:w="1520"/>
        <w:gridCol w:w="1387"/>
      </w:tblGrid>
      <w:tr w:rsidR="00670331" w:rsidRPr="00670331" w14:paraId="17771473" w14:textId="77777777" w:rsidTr="00670331">
        <w:trPr>
          <w:trHeight w:val="615"/>
        </w:trPr>
        <w:tc>
          <w:tcPr>
            <w:tcW w:w="960" w:type="dxa"/>
            <w:tcBorders>
              <w:top w:val="nil"/>
              <w:left w:val="nil"/>
              <w:bottom w:val="single" w:sz="4" w:space="0" w:color="000000"/>
              <w:right w:val="single" w:sz="4" w:space="0" w:color="000000"/>
            </w:tcBorders>
            <w:shd w:val="clear" w:color="auto" w:fill="auto"/>
            <w:noWrap/>
            <w:vAlign w:val="bottom"/>
            <w:hideMark/>
          </w:tcPr>
          <w:p w14:paraId="65FD45E9"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 </w:t>
            </w:r>
          </w:p>
        </w:tc>
        <w:tc>
          <w:tcPr>
            <w:tcW w:w="960" w:type="dxa"/>
            <w:tcBorders>
              <w:top w:val="nil"/>
              <w:left w:val="nil"/>
              <w:bottom w:val="single" w:sz="4" w:space="0" w:color="000000"/>
              <w:right w:val="nil"/>
            </w:tcBorders>
            <w:shd w:val="clear" w:color="auto" w:fill="auto"/>
            <w:noWrap/>
            <w:vAlign w:val="bottom"/>
            <w:hideMark/>
          </w:tcPr>
          <w:p w14:paraId="406FDB07"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H1</w:t>
            </w:r>
          </w:p>
        </w:tc>
        <w:tc>
          <w:tcPr>
            <w:tcW w:w="960" w:type="dxa"/>
            <w:tcBorders>
              <w:top w:val="nil"/>
              <w:left w:val="nil"/>
              <w:bottom w:val="single" w:sz="4" w:space="0" w:color="000000"/>
              <w:right w:val="nil"/>
            </w:tcBorders>
            <w:shd w:val="clear" w:color="auto" w:fill="auto"/>
            <w:noWrap/>
            <w:vAlign w:val="bottom"/>
            <w:hideMark/>
          </w:tcPr>
          <w:p w14:paraId="1E327E27"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H2</w:t>
            </w:r>
          </w:p>
        </w:tc>
        <w:tc>
          <w:tcPr>
            <w:tcW w:w="960" w:type="dxa"/>
            <w:tcBorders>
              <w:top w:val="nil"/>
              <w:left w:val="nil"/>
              <w:bottom w:val="single" w:sz="4" w:space="0" w:color="000000"/>
              <w:right w:val="nil"/>
            </w:tcBorders>
            <w:shd w:val="clear" w:color="auto" w:fill="auto"/>
            <w:noWrap/>
            <w:vAlign w:val="bottom"/>
            <w:hideMark/>
          </w:tcPr>
          <w:p w14:paraId="121E5325"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H3</w:t>
            </w:r>
          </w:p>
        </w:tc>
        <w:tc>
          <w:tcPr>
            <w:tcW w:w="960" w:type="dxa"/>
            <w:tcBorders>
              <w:top w:val="nil"/>
              <w:left w:val="nil"/>
              <w:bottom w:val="single" w:sz="4" w:space="0" w:color="000000"/>
              <w:right w:val="nil"/>
            </w:tcBorders>
            <w:shd w:val="clear" w:color="auto" w:fill="auto"/>
            <w:noWrap/>
            <w:vAlign w:val="bottom"/>
            <w:hideMark/>
          </w:tcPr>
          <w:p w14:paraId="30687607"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T1</w:t>
            </w:r>
          </w:p>
        </w:tc>
        <w:tc>
          <w:tcPr>
            <w:tcW w:w="960" w:type="dxa"/>
            <w:tcBorders>
              <w:top w:val="nil"/>
              <w:left w:val="nil"/>
              <w:bottom w:val="single" w:sz="4" w:space="0" w:color="000000"/>
              <w:right w:val="nil"/>
            </w:tcBorders>
            <w:shd w:val="clear" w:color="auto" w:fill="auto"/>
            <w:noWrap/>
            <w:vAlign w:val="bottom"/>
            <w:hideMark/>
          </w:tcPr>
          <w:p w14:paraId="3284BE3D"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T2</w:t>
            </w:r>
          </w:p>
        </w:tc>
        <w:tc>
          <w:tcPr>
            <w:tcW w:w="960" w:type="dxa"/>
            <w:tcBorders>
              <w:top w:val="nil"/>
              <w:left w:val="nil"/>
              <w:bottom w:val="single" w:sz="4" w:space="0" w:color="000000"/>
              <w:right w:val="nil"/>
            </w:tcBorders>
            <w:shd w:val="clear" w:color="auto" w:fill="auto"/>
            <w:noWrap/>
            <w:vAlign w:val="bottom"/>
            <w:hideMark/>
          </w:tcPr>
          <w:p w14:paraId="2982FFE1"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T3</w:t>
            </w:r>
          </w:p>
        </w:tc>
        <w:tc>
          <w:tcPr>
            <w:tcW w:w="1520" w:type="dxa"/>
            <w:tcBorders>
              <w:top w:val="nil"/>
              <w:left w:val="nil"/>
              <w:bottom w:val="single" w:sz="4" w:space="0" w:color="000000"/>
              <w:right w:val="nil"/>
            </w:tcBorders>
            <w:shd w:val="clear" w:color="auto" w:fill="auto"/>
            <w:noWrap/>
            <w:vAlign w:val="bottom"/>
            <w:hideMark/>
          </w:tcPr>
          <w:p w14:paraId="219F2CC9"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average H</w:t>
            </w:r>
          </w:p>
        </w:tc>
        <w:tc>
          <w:tcPr>
            <w:tcW w:w="1360" w:type="dxa"/>
            <w:tcBorders>
              <w:top w:val="nil"/>
              <w:left w:val="nil"/>
              <w:bottom w:val="single" w:sz="4" w:space="0" w:color="000000"/>
              <w:right w:val="nil"/>
            </w:tcBorders>
            <w:shd w:val="clear" w:color="auto" w:fill="auto"/>
            <w:noWrap/>
            <w:vAlign w:val="bottom"/>
            <w:hideMark/>
          </w:tcPr>
          <w:p w14:paraId="7285F0E2"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average T</w:t>
            </w:r>
          </w:p>
        </w:tc>
      </w:tr>
      <w:tr w:rsidR="00670331" w:rsidRPr="00670331" w14:paraId="5FF0EBB2" w14:textId="77777777" w:rsidTr="00670331">
        <w:trPr>
          <w:trHeight w:val="290"/>
        </w:trPr>
        <w:tc>
          <w:tcPr>
            <w:tcW w:w="960" w:type="dxa"/>
            <w:tcBorders>
              <w:top w:val="nil"/>
              <w:left w:val="nil"/>
              <w:bottom w:val="nil"/>
              <w:right w:val="single" w:sz="4" w:space="0" w:color="000000"/>
            </w:tcBorders>
            <w:shd w:val="clear" w:color="auto" w:fill="auto"/>
            <w:noWrap/>
            <w:vAlign w:val="bottom"/>
            <w:hideMark/>
          </w:tcPr>
          <w:p w14:paraId="4E584D7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0.1</w:t>
            </w:r>
          </w:p>
        </w:tc>
        <w:tc>
          <w:tcPr>
            <w:tcW w:w="960" w:type="dxa"/>
            <w:tcBorders>
              <w:top w:val="nil"/>
              <w:left w:val="nil"/>
              <w:bottom w:val="nil"/>
              <w:right w:val="nil"/>
            </w:tcBorders>
            <w:shd w:val="clear" w:color="auto" w:fill="auto"/>
            <w:noWrap/>
            <w:vAlign w:val="bottom"/>
            <w:hideMark/>
          </w:tcPr>
          <w:p w14:paraId="2CA12906"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24.2</w:t>
            </w:r>
          </w:p>
        </w:tc>
        <w:tc>
          <w:tcPr>
            <w:tcW w:w="960" w:type="dxa"/>
            <w:tcBorders>
              <w:top w:val="nil"/>
              <w:left w:val="nil"/>
              <w:bottom w:val="nil"/>
              <w:right w:val="nil"/>
            </w:tcBorders>
            <w:shd w:val="clear" w:color="auto" w:fill="auto"/>
            <w:noWrap/>
            <w:vAlign w:val="bottom"/>
            <w:hideMark/>
          </w:tcPr>
          <w:p w14:paraId="3DAF8DA4"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24.2</w:t>
            </w:r>
          </w:p>
        </w:tc>
        <w:tc>
          <w:tcPr>
            <w:tcW w:w="960" w:type="dxa"/>
            <w:tcBorders>
              <w:top w:val="nil"/>
              <w:left w:val="nil"/>
              <w:bottom w:val="nil"/>
              <w:right w:val="nil"/>
            </w:tcBorders>
            <w:shd w:val="clear" w:color="auto" w:fill="auto"/>
            <w:noWrap/>
            <w:vAlign w:val="bottom"/>
            <w:hideMark/>
          </w:tcPr>
          <w:p w14:paraId="12D9AAD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24.2</w:t>
            </w:r>
          </w:p>
        </w:tc>
        <w:tc>
          <w:tcPr>
            <w:tcW w:w="960" w:type="dxa"/>
            <w:tcBorders>
              <w:top w:val="nil"/>
              <w:left w:val="nil"/>
              <w:bottom w:val="nil"/>
              <w:right w:val="nil"/>
            </w:tcBorders>
            <w:shd w:val="clear" w:color="auto" w:fill="auto"/>
            <w:noWrap/>
            <w:vAlign w:val="bottom"/>
            <w:hideMark/>
          </w:tcPr>
          <w:p w14:paraId="437BC0E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4.4</w:t>
            </w:r>
          </w:p>
        </w:tc>
        <w:tc>
          <w:tcPr>
            <w:tcW w:w="960" w:type="dxa"/>
            <w:tcBorders>
              <w:top w:val="nil"/>
              <w:left w:val="nil"/>
              <w:bottom w:val="nil"/>
              <w:right w:val="nil"/>
            </w:tcBorders>
            <w:shd w:val="clear" w:color="auto" w:fill="auto"/>
            <w:noWrap/>
            <w:vAlign w:val="bottom"/>
            <w:hideMark/>
          </w:tcPr>
          <w:p w14:paraId="7DA49D6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4.3</w:t>
            </w:r>
          </w:p>
        </w:tc>
        <w:tc>
          <w:tcPr>
            <w:tcW w:w="960" w:type="dxa"/>
            <w:tcBorders>
              <w:top w:val="nil"/>
              <w:left w:val="nil"/>
              <w:bottom w:val="nil"/>
              <w:right w:val="nil"/>
            </w:tcBorders>
            <w:shd w:val="clear" w:color="auto" w:fill="auto"/>
            <w:noWrap/>
            <w:vAlign w:val="bottom"/>
            <w:hideMark/>
          </w:tcPr>
          <w:p w14:paraId="2F388FA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4.25</w:t>
            </w:r>
          </w:p>
        </w:tc>
        <w:tc>
          <w:tcPr>
            <w:tcW w:w="1520" w:type="dxa"/>
            <w:tcBorders>
              <w:top w:val="nil"/>
              <w:left w:val="nil"/>
              <w:bottom w:val="nil"/>
              <w:right w:val="nil"/>
            </w:tcBorders>
            <w:shd w:val="clear" w:color="auto" w:fill="auto"/>
            <w:noWrap/>
            <w:vAlign w:val="bottom"/>
            <w:hideMark/>
          </w:tcPr>
          <w:p w14:paraId="27EBDBE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24.2</w:t>
            </w:r>
          </w:p>
        </w:tc>
        <w:tc>
          <w:tcPr>
            <w:tcW w:w="1360" w:type="dxa"/>
            <w:tcBorders>
              <w:top w:val="nil"/>
              <w:left w:val="nil"/>
              <w:bottom w:val="nil"/>
              <w:right w:val="nil"/>
            </w:tcBorders>
            <w:shd w:val="clear" w:color="auto" w:fill="auto"/>
            <w:noWrap/>
            <w:vAlign w:val="bottom"/>
            <w:hideMark/>
          </w:tcPr>
          <w:p w14:paraId="1E5FE56B"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4.316666667</w:t>
            </w:r>
          </w:p>
        </w:tc>
      </w:tr>
      <w:tr w:rsidR="00670331" w:rsidRPr="00670331" w14:paraId="56338B01" w14:textId="77777777" w:rsidTr="00670331">
        <w:trPr>
          <w:trHeight w:val="290"/>
        </w:trPr>
        <w:tc>
          <w:tcPr>
            <w:tcW w:w="960" w:type="dxa"/>
            <w:tcBorders>
              <w:top w:val="nil"/>
              <w:left w:val="nil"/>
              <w:bottom w:val="nil"/>
              <w:right w:val="single" w:sz="4" w:space="0" w:color="000000"/>
            </w:tcBorders>
            <w:shd w:val="clear" w:color="auto" w:fill="auto"/>
            <w:noWrap/>
            <w:vAlign w:val="bottom"/>
            <w:hideMark/>
          </w:tcPr>
          <w:p w14:paraId="388F03DA"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0.2kg</w:t>
            </w:r>
          </w:p>
        </w:tc>
        <w:tc>
          <w:tcPr>
            <w:tcW w:w="960" w:type="dxa"/>
            <w:tcBorders>
              <w:top w:val="nil"/>
              <w:left w:val="nil"/>
              <w:bottom w:val="nil"/>
              <w:right w:val="nil"/>
            </w:tcBorders>
            <w:shd w:val="clear" w:color="auto" w:fill="auto"/>
            <w:noWrap/>
            <w:vAlign w:val="bottom"/>
            <w:hideMark/>
          </w:tcPr>
          <w:p w14:paraId="6193832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24.5</w:t>
            </w:r>
          </w:p>
        </w:tc>
        <w:tc>
          <w:tcPr>
            <w:tcW w:w="960" w:type="dxa"/>
            <w:tcBorders>
              <w:top w:val="nil"/>
              <w:left w:val="nil"/>
              <w:bottom w:val="nil"/>
              <w:right w:val="nil"/>
            </w:tcBorders>
            <w:shd w:val="clear" w:color="auto" w:fill="auto"/>
            <w:noWrap/>
            <w:vAlign w:val="bottom"/>
            <w:hideMark/>
          </w:tcPr>
          <w:p w14:paraId="731B81E0"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w:t>
            </w:r>
          </w:p>
        </w:tc>
        <w:tc>
          <w:tcPr>
            <w:tcW w:w="960" w:type="dxa"/>
            <w:tcBorders>
              <w:top w:val="nil"/>
              <w:left w:val="nil"/>
              <w:bottom w:val="nil"/>
              <w:right w:val="nil"/>
            </w:tcBorders>
            <w:shd w:val="clear" w:color="auto" w:fill="auto"/>
            <w:noWrap/>
            <w:vAlign w:val="bottom"/>
            <w:hideMark/>
          </w:tcPr>
          <w:p w14:paraId="0152613F"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w:t>
            </w:r>
          </w:p>
        </w:tc>
        <w:tc>
          <w:tcPr>
            <w:tcW w:w="960" w:type="dxa"/>
            <w:tcBorders>
              <w:top w:val="nil"/>
              <w:left w:val="nil"/>
              <w:bottom w:val="nil"/>
              <w:right w:val="nil"/>
            </w:tcBorders>
            <w:shd w:val="clear" w:color="auto" w:fill="auto"/>
            <w:noWrap/>
            <w:vAlign w:val="bottom"/>
            <w:hideMark/>
          </w:tcPr>
          <w:p w14:paraId="50694C8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3.2</w:t>
            </w:r>
          </w:p>
        </w:tc>
        <w:tc>
          <w:tcPr>
            <w:tcW w:w="960" w:type="dxa"/>
            <w:tcBorders>
              <w:top w:val="nil"/>
              <w:left w:val="nil"/>
              <w:bottom w:val="nil"/>
              <w:right w:val="nil"/>
            </w:tcBorders>
            <w:shd w:val="clear" w:color="auto" w:fill="auto"/>
            <w:noWrap/>
            <w:vAlign w:val="bottom"/>
            <w:hideMark/>
          </w:tcPr>
          <w:p w14:paraId="72A9E26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w:t>
            </w:r>
          </w:p>
        </w:tc>
        <w:tc>
          <w:tcPr>
            <w:tcW w:w="960" w:type="dxa"/>
            <w:tcBorders>
              <w:top w:val="nil"/>
              <w:left w:val="nil"/>
              <w:bottom w:val="nil"/>
              <w:right w:val="nil"/>
            </w:tcBorders>
            <w:shd w:val="clear" w:color="auto" w:fill="auto"/>
            <w:noWrap/>
            <w:vAlign w:val="bottom"/>
            <w:hideMark/>
          </w:tcPr>
          <w:p w14:paraId="7A5FB5C0"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2.9</w:t>
            </w:r>
          </w:p>
        </w:tc>
        <w:tc>
          <w:tcPr>
            <w:tcW w:w="1520" w:type="dxa"/>
            <w:tcBorders>
              <w:top w:val="nil"/>
              <w:left w:val="nil"/>
              <w:bottom w:val="nil"/>
              <w:right w:val="nil"/>
            </w:tcBorders>
            <w:shd w:val="clear" w:color="auto" w:fill="auto"/>
            <w:noWrap/>
            <w:vAlign w:val="bottom"/>
            <w:hideMark/>
          </w:tcPr>
          <w:p w14:paraId="44CC7E4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24.83333333</w:t>
            </w:r>
          </w:p>
        </w:tc>
        <w:tc>
          <w:tcPr>
            <w:tcW w:w="1360" w:type="dxa"/>
            <w:tcBorders>
              <w:top w:val="nil"/>
              <w:left w:val="nil"/>
              <w:bottom w:val="nil"/>
              <w:right w:val="nil"/>
            </w:tcBorders>
            <w:shd w:val="clear" w:color="auto" w:fill="auto"/>
            <w:noWrap/>
            <w:vAlign w:val="bottom"/>
            <w:hideMark/>
          </w:tcPr>
          <w:p w14:paraId="74149F6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3.033333333</w:t>
            </w:r>
          </w:p>
        </w:tc>
      </w:tr>
      <w:tr w:rsidR="00670331" w:rsidRPr="00670331" w14:paraId="3787D144" w14:textId="77777777" w:rsidTr="00670331">
        <w:trPr>
          <w:trHeight w:val="290"/>
        </w:trPr>
        <w:tc>
          <w:tcPr>
            <w:tcW w:w="960" w:type="dxa"/>
            <w:tcBorders>
              <w:top w:val="nil"/>
              <w:left w:val="nil"/>
              <w:bottom w:val="nil"/>
              <w:right w:val="single" w:sz="4" w:space="0" w:color="000000"/>
            </w:tcBorders>
            <w:shd w:val="clear" w:color="auto" w:fill="auto"/>
            <w:noWrap/>
            <w:vAlign w:val="bottom"/>
            <w:hideMark/>
          </w:tcPr>
          <w:p w14:paraId="126890E3"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0.3kg</w:t>
            </w:r>
          </w:p>
        </w:tc>
        <w:tc>
          <w:tcPr>
            <w:tcW w:w="960" w:type="dxa"/>
            <w:tcBorders>
              <w:top w:val="nil"/>
              <w:left w:val="nil"/>
              <w:bottom w:val="nil"/>
              <w:right w:val="nil"/>
            </w:tcBorders>
            <w:shd w:val="clear" w:color="auto" w:fill="auto"/>
            <w:noWrap/>
            <w:vAlign w:val="bottom"/>
            <w:hideMark/>
          </w:tcPr>
          <w:p w14:paraId="508B210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25.3</w:t>
            </w:r>
          </w:p>
        </w:tc>
        <w:tc>
          <w:tcPr>
            <w:tcW w:w="960" w:type="dxa"/>
            <w:tcBorders>
              <w:top w:val="nil"/>
              <w:left w:val="nil"/>
              <w:bottom w:val="nil"/>
              <w:right w:val="nil"/>
            </w:tcBorders>
            <w:shd w:val="clear" w:color="auto" w:fill="auto"/>
            <w:noWrap/>
            <w:vAlign w:val="bottom"/>
            <w:hideMark/>
          </w:tcPr>
          <w:p w14:paraId="047F6EE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25.3</w:t>
            </w:r>
          </w:p>
        </w:tc>
        <w:tc>
          <w:tcPr>
            <w:tcW w:w="960" w:type="dxa"/>
            <w:tcBorders>
              <w:top w:val="nil"/>
              <w:left w:val="nil"/>
              <w:bottom w:val="nil"/>
              <w:right w:val="nil"/>
            </w:tcBorders>
            <w:shd w:val="clear" w:color="auto" w:fill="auto"/>
            <w:noWrap/>
            <w:vAlign w:val="bottom"/>
            <w:hideMark/>
          </w:tcPr>
          <w:p w14:paraId="27CE477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25.7</w:t>
            </w:r>
          </w:p>
        </w:tc>
        <w:tc>
          <w:tcPr>
            <w:tcW w:w="960" w:type="dxa"/>
            <w:tcBorders>
              <w:top w:val="nil"/>
              <w:left w:val="nil"/>
              <w:bottom w:val="nil"/>
              <w:right w:val="nil"/>
            </w:tcBorders>
            <w:shd w:val="clear" w:color="auto" w:fill="auto"/>
            <w:noWrap/>
            <w:vAlign w:val="bottom"/>
            <w:hideMark/>
          </w:tcPr>
          <w:p w14:paraId="2F989F3C"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w:t>
            </w:r>
          </w:p>
        </w:tc>
        <w:tc>
          <w:tcPr>
            <w:tcW w:w="960" w:type="dxa"/>
            <w:tcBorders>
              <w:top w:val="nil"/>
              <w:left w:val="nil"/>
              <w:bottom w:val="nil"/>
              <w:right w:val="nil"/>
            </w:tcBorders>
            <w:shd w:val="clear" w:color="auto" w:fill="auto"/>
            <w:noWrap/>
            <w:vAlign w:val="bottom"/>
            <w:hideMark/>
          </w:tcPr>
          <w:p w14:paraId="0D21961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w:t>
            </w:r>
          </w:p>
        </w:tc>
        <w:tc>
          <w:tcPr>
            <w:tcW w:w="960" w:type="dxa"/>
            <w:tcBorders>
              <w:top w:val="nil"/>
              <w:left w:val="nil"/>
              <w:bottom w:val="nil"/>
              <w:right w:val="nil"/>
            </w:tcBorders>
            <w:shd w:val="clear" w:color="auto" w:fill="auto"/>
            <w:noWrap/>
            <w:vAlign w:val="bottom"/>
            <w:hideMark/>
          </w:tcPr>
          <w:p w14:paraId="5C86D8C6"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w:t>
            </w:r>
          </w:p>
        </w:tc>
        <w:tc>
          <w:tcPr>
            <w:tcW w:w="1520" w:type="dxa"/>
            <w:tcBorders>
              <w:top w:val="nil"/>
              <w:left w:val="nil"/>
              <w:bottom w:val="nil"/>
              <w:right w:val="nil"/>
            </w:tcBorders>
            <w:shd w:val="clear" w:color="auto" w:fill="auto"/>
            <w:noWrap/>
            <w:vAlign w:val="bottom"/>
            <w:hideMark/>
          </w:tcPr>
          <w:p w14:paraId="3C371286"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25.43333333</w:t>
            </w:r>
          </w:p>
        </w:tc>
        <w:tc>
          <w:tcPr>
            <w:tcW w:w="1360" w:type="dxa"/>
            <w:tcBorders>
              <w:top w:val="nil"/>
              <w:left w:val="nil"/>
              <w:bottom w:val="nil"/>
              <w:right w:val="nil"/>
            </w:tcBorders>
            <w:shd w:val="clear" w:color="auto" w:fill="auto"/>
            <w:noWrap/>
            <w:vAlign w:val="bottom"/>
            <w:hideMark/>
          </w:tcPr>
          <w:p w14:paraId="27CE7C6B"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2.466666667</w:t>
            </w:r>
          </w:p>
        </w:tc>
      </w:tr>
      <w:tr w:rsidR="00670331" w:rsidRPr="00670331" w14:paraId="53375212" w14:textId="77777777" w:rsidTr="00670331">
        <w:trPr>
          <w:trHeight w:val="290"/>
        </w:trPr>
        <w:tc>
          <w:tcPr>
            <w:tcW w:w="960" w:type="dxa"/>
            <w:tcBorders>
              <w:top w:val="nil"/>
              <w:left w:val="nil"/>
              <w:bottom w:val="nil"/>
              <w:right w:val="single" w:sz="4" w:space="0" w:color="000000"/>
            </w:tcBorders>
            <w:shd w:val="clear" w:color="auto" w:fill="auto"/>
            <w:noWrap/>
            <w:vAlign w:val="bottom"/>
            <w:hideMark/>
          </w:tcPr>
          <w:p w14:paraId="7073E09D"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0.4kg</w:t>
            </w:r>
          </w:p>
        </w:tc>
        <w:tc>
          <w:tcPr>
            <w:tcW w:w="960" w:type="dxa"/>
            <w:tcBorders>
              <w:top w:val="nil"/>
              <w:left w:val="nil"/>
              <w:bottom w:val="nil"/>
              <w:right w:val="nil"/>
            </w:tcBorders>
            <w:shd w:val="clear" w:color="auto" w:fill="auto"/>
            <w:noWrap/>
            <w:vAlign w:val="bottom"/>
            <w:hideMark/>
          </w:tcPr>
          <w:p w14:paraId="287CC8B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w:t>
            </w:r>
          </w:p>
        </w:tc>
        <w:tc>
          <w:tcPr>
            <w:tcW w:w="960" w:type="dxa"/>
            <w:tcBorders>
              <w:top w:val="nil"/>
              <w:left w:val="nil"/>
              <w:bottom w:val="nil"/>
              <w:right w:val="nil"/>
            </w:tcBorders>
            <w:shd w:val="clear" w:color="auto" w:fill="auto"/>
            <w:noWrap/>
            <w:vAlign w:val="bottom"/>
            <w:hideMark/>
          </w:tcPr>
          <w:p w14:paraId="562DF57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25.3</w:t>
            </w:r>
          </w:p>
        </w:tc>
        <w:tc>
          <w:tcPr>
            <w:tcW w:w="960" w:type="dxa"/>
            <w:tcBorders>
              <w:top w:val="nil"/>
              <w:left w:val="nil"/>
              <w:bottom w:val="nil"/>
              <w:right w:val="nil"/>
            </w:tcBorders>
            <w:shd w:val="clear" w:color="auto" w:fill="auto"/>
            <w:noWrap/>
            <w:vAlign w:val="bottom"/>
            <w:hideMark/>
          </w:tcPr>
          <w:p w14:paraId="3C2ECB45"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25.3</w:t>
            </w:r>
          </w:p>
        </w:tc>
        <w:tc>
          <w:tcPr>
            <w:tcW w:w="960" w:type="dxa"/>
            <w:tcBorders>
              <w:top w:val="nil"/>
              <w:left w:val="nil"/>
              <w:bottom w:val="nil"/>
              <w:right w:val="nil"/>
            </w:tcBorders>
            <w:shd w:val="clear" w:color="auto" w:fill="auto"/>
            <w:noWrap/>
            <w:vAlign w:val="bottom"/>
            <w:hideMark/>
          </w:tcPr>
          <w:p w14:paraId="6A38E54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2.2</w:t>
            </w:r>
          </w:p>
        </w:tc>
        <w:tc>
          <w:tcPr>
            <w:tcW w:w="960" w:type="dxa"/>
            <w:tcBorders>
              <w:top w:val="nil"/>
              <w:left w:val="nil"/>
              <w:bottom w:val="nil"/>
              <w:right w:val="nil"/>
            </w:tcBorders>
            <w:shd w:val="clear" w:color="auto" w:fill="auto"/>
            <w:noWrap/>
            <w:vAlign w:val="bottom"/>
            <w:hideMark/>
          </w:tcPr>
          <w:p w14:paraId="23C03B5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2.1</w:t>
            </w:r>
          </w:p>
        </w:tc>
        <w:tc>
          <w:tcPr>
            <w:tcW w:w="960" w:type="dxa"/>
            <w:tcBorders>
              <w:top w:val="nil"/>
              <w:left w:val="nil"/>
              <w:bottom w:val="nil"/>
              <w:right w:val="nil"/>
            </w:tcBorders>
            <w:shd w:val="clear" w:color="auto" w:fill="auto"/>
            <w:noWrap/>
            <w:vAlign w:val="bottom"/>
            <w:hideMark/>
          </w:tcPr>
          <w:p w14:paraId="20B0758F"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2.3</w:t>
            </w:r>
          </w:p>
        </w:tc>
        <w:tc>
          <w:tcPr>
            <w:tcW w:w="1520" w:type="dxa"/>
            <w:tcBorders>
              <w:top w:val="nil"/>
              <w:left w:val="nil"/>
              <w:bottom w:val="nil"/>
              <w:right w:val="nil"/>
            </w:tcBorders>
            <w:shd w:val="clear" w:color="auto" w:fill="auto"/>
            <w:noWrap/>
            <w:vAlign w:val="bottom"/>
            <w:hideMark/>
          </w:tcPr>
          <w:p w14:paraId="2C9AAE5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24.86666667</w:t>
            </w:r>
          </w:p>
        </w:tc>
        <w:tc>
          <w:tcPr>
            <w:tcW w:w="1360" w:type="dxa"/>
            <w:tcBorders>
              <w:top w:val="nil"/>
              <w:left w:val="nil"/>
              <w:bottom w:val="nil"/>
              <w:right w:val="nil"/>
            </w:tcBorders>
            <w:shd w:val="clear" w:color="auto" w:fill="auto"/>
            <w:noWrap/>
            <w:vAlign w:val="bottom"/>
            <w:hideMark/>
          </w:tcPr>
          <w:p w14:paraId="451F0CB5"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2.2</w:t>
            </w:r>
          </w:p>
        </w:tc>
      </w:tr>
      <w:tr w:rsidR="00670331" w:rsidRPr="00670331" w14:paraId="4C6756E4" w14:textId="77777777" w:rsidTr="00670331">
        <w:trPr>
          <w:trHeight w:val="290"/>
        </w:trPr>
        <w:tc>
          <w:tcPr>
            <w:tcW w:w="960" w:type="dxa"/>
            <w:tcBorders>
              <w:top w:val="nil"/>
              <w:left w:val="nil"/>
              <w:bottom w:val="nil"/>
              <w:right w:val="single" w:sz="4" w:space="0" w:color="000000"/>
            </w:tcBorders>
            <w:shd w:val="clear" w:color="auto" w:fill="auto"/>
            <w:noWrap/>
            <w:vAlign w:val="bottom"/>
            <w:hideMark/>
          </w:tcPr>
          <w:p w14:paraId="0C545FF9"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0.5kg</w:t>
            </w:r>
          </w:p>
        </w:tc>
        <w:tc>
          <w:tcPr>
            <w:tcW w:w="960" w:type="dxa"/>
            <w:tcBorders>
              <w:top w:val="nil"/>
              <w:left w:val="nil"/>
              <w:bottom w:val="nil"/>
              <w:right w:val="nil"/>
            </w:tcBorders>
            <w:shd w:val="clear" w:color="auto" w:fill="auto"/>
            <w:noWrap/>
            <w:vAlign w:val="bottom"/>
            <w:hideMark/>
          </w:tcPr>
          <w:p w14:paraId="1BF2885C"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w:t>
            </w:r>
          </w:p>
        </w:tc>
        <w:tc>
          <w:tcPr>
            <w:tcW w:w="960" w:type="dxa"/>
            <w:tcBorders>
              <w:top w:val="nil"/>
              <w:left w:val="nil"/>
              <w:bottom w:val="nil"/>
              <w:right w:val="nil"/>
            </w:tcBorders>
            <w:shd w:val="clear" w:color="auto" w:fill="auto"/>
            <w:noWrap/>
            <w:vAlign w:val="bottom"/>
            <w:hideMark/>
          </w:tcPr>
          <w:p w14:paraId="4265EE0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24.1</w:t>
            </w:r>
          </w:p>
        </w:tc>
        <w:tc>
          <w:tcPr>
            <w:tcW w:w="960" w:type="dxa"/>
            <w:tcBorders>
              <w:top w:val="nil"/>
              <w:left w:val="nil"/>
              <w:bottom w:val="nil"/>
              <w:right w:val="nil"/>
            </w:tcBorders>
            <w:shd w:val="clear" w:color="auto" w:fill="auto"/>
            <w:noWrap/>
            <w:vAlign w:val="bottom"/>
            <w:hideMark/>
          </w:tcPr>
          <w:p w14:paraId="5B69CD7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24.2</w:t>
            </w:r>
          </w:p>
        </w:tc>
        <w:tc>
          <w:tcPr>
            <w:tcW w:w="960" w:type="dxa"/>
            <w:tcBorders>
              <w:top w:val="nil"/>
              <w:left w:val="nil"/>
              <w:bottom w:val="nil"/>
              <w:right w:val="nil"/>
            </w:tcBorders>
            <w:shd w:val="clear" w:color="auto" w:fill="auto"/>
            <w:noWrap/>
            <w:vAlign w:val="bottom"/>
            <w:hideMark/>
          </w:tcPr>
          <w:p w14:paraId="04FB8A20"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1.9</w:t>
            </w:r>
          </w:p>
        </w:tc>
        <w:tc>
          <w:tcPr>
            <w:tcW w:w="960" w:type="dxa"/>
            <w:tcBorders>
              <w:top w:val="nil"/>
              <w:left w:val="nil"/>
              <w:bottom w:val="nil"/>
              <w:right w:val="nil"/>
            </w:tcBorders>
            <w:shd w:val="clear" w:color="auto" w:fill="auto"/>
            <w:noWrap/>
            <w:vAlign w:val="bottom"/>
            <w:hideMark/>
          </w:tcPr>
          <w:p w14:paraId="40EE9CD5"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1.9</w:t>
            </w:r>
          </w:p>
        </w:tc>
        <w:tc>
          <w:tcPr>
            <w:tcW w:w="960" w:type="dxa"/>
            <w:tcBorders>
              <w:top w:val="nil"/>
              <w:left w:val="nil"/>
              <w:bottom w:val="nil"/>
              <w:right w:val="nil"/>
            </w:tcBorders>
            <w:shd w:val="clear" w:color="auto" w:fill="auto"/>
            <w:noWrap/>
            <w:vAlign w:val="bottom"/>
            <w:hideMark/>
          </w:tcPr>
          <w:p w14:paraId="1D035B7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1.9</w:t>
            </w:r>
          </w:p>
        </w:tc>
        <w:tc>
          <w:tcPr>
            <w:tcW w:w="1520" w:type="dxa"/>
            <w:tcBorders>
              <w:top w:val="nil"/>
              <w:left w:val="nil"/>
              <w:bottom w:val="nil"/>
              <w:right w:val="nil"/>
            </w:tcBorders>
            <w:shd w:val="clear" w:color="auto" w:fill="auto"/>
            <w:noWrap/>
            <w:vAlign w:val="bottom"/>
            <w:hideMark/>
          </w:tcPr>
          <w:p w14:paraId="24D9A886"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24.1</w:t>
            </w:r>
          </w:p>
        </w:tc>
        <w:tc>
          <w:tcPr>
            <w:tcW w:w="1360" w:type="dxa"/>
            <w:tcBorders>
              <w:top w:val="nil"/>
              <w:left w:val="nil"/>
              <w:bottom w:val="nil"/>
              <w:right w:val="nil"/>
            </w:tcBorders>
            <w:shd w:val="clear" w:color="auto" w:fill="auto"/>
            <w:noWrap/>
            <w:vAlign w:val="bottom"/>
            <w:hideMark/>
          </w:tcPr>
          <w:p w14:paraId="4D22D58D"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1.9</w:t>
            </w:r>
          </w:p>
        </w:tc>
      </w:tr>
    </w:tbl>
    <w:p w14:paraId="3A30BF6E" w14:textId="337D4C69" w:rsidR="00670331" w:rsidRDefault="00670331" w:rsidP="00670331">
      <w:pPr>
        <w:ind w:left="-1134" w:right="-283"/>
        <w:rPr>
          <w:b/>
          <w:sz w:val="32"/>
          <w:szCs w:val="32"/>
        </w:rPr>
      </w:pPr>
    </w:p>
    <w:p w14:paraId="68E91AFA" w14:textId="77777777" w:rsidR="00670331" w:rsidRDefault="00670331" w:rsidP="00670331">
      <w:pPr>
        <w:ind w:left="-1134" w:right="-283"/>
        <w:rPr>
          <w:b/>
          <w:sz w:val="32"/>
          <w:szCs w:val="32"/>
        </w:rPr>
      </w:pPr>
    </w:p>
    <w:tbl>
      <w:tblPr>
        <w:tblW w:w="8620" w:type="dxa"/>
        <w:tblLook w:val="04A0" w:firstRow="1" w:lastRow="0" w:firstColumn="1" w:lastColumn="0" w:noHBand="0" w:noVBand="1"/>
      </w:tblPr>
      <w:tblGrid>
        <w:gridCol w:w="960"/>
        <w:gridCol w:w="960"/>
        <w:gridCol w:w="960"/>
        <w:gridCol w:w="2820"/>
        <w:gridCol w:w="1620"/>
        <w:gridCol w:w="1387"/>
      </w:tblGrid>
      <w:tr w:rsidR="00670331" w:rsidRPr="00670331" w14:paraId="40ABE45C" w14:textId="77777777" w:rsidTr="00670331">
        <w:trPr>
          <w:trHeight w:val="615"/>
        </w:trPr>
        <w:tc>
          <w:tcPr>
            <w:tcW w:w="960" w:type="dxa"/>
            <w:tcBorders>
              <w:top w:val="nil"/>
              <w:left w:val="nil"/>
              <w:bottom w:val="single" w:sz="4" w:space="0" w:color="000000"/>
              <w:right w:val="nil"/>
            </w:tcBorders>
            <w:shd w:val="clear" w:color="000000" w:fill="FFFF00"/>
            <w:noWrap/>
            <w:vAlign w:val="bottom"/>
            <w:hideMark/>
          </w:tcPr>
          <w:p w14:paraId="55BAB56A"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PE</w:t>
            </w:r>
          </w:p>
        </w:tc>
        <w:tc>
          <w:tcPr>
            <w:tcW w:w="960" w:type="dxa"/>
            <w:tcBorders>
              <w:top w:val="nil"/>
              <w:left w:val="nil"/>
              <w:bottom w:val="single" w:sz="4" w:space="0" w:color="000000"/>
              <w:right w:val="nil"/>
            </w:tcBorders>
            <w:shd w:val="clear" w:color="auto" w:fill="auto"/>
            <w:noWrap/>
            <w:vAlign w:val="bottom"/>
            <w:hideMark/>
          </w:tcPr>
          <w:p w14:paraId="76CE94CC"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G</w:t>
            </w:r>
          </w:p>
        </w:tc>
        <w:tc>
          <w:tcPr>
            <w:tcW w:w="960" w:type="dxa"/>
            <w:tcBorders>
              <w:top w:val="nil"/>
              <w:left w:val="nil"/>
              <w:bottom w:val="single" w:sz="4" w:space="0" w:color="000000"/>
              <w:right w:val="nil"/>
            </w:tcBorders>
            <w:shd w:val="clear" w:color="auto" w:fill="auto"/>
            <w:noWrap/>
            <w:vAlign w:val="bottom"/>
            <w:hideMark/>
          </w:tcPr>
          <w:p w14:paraId="6E2F4886"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 </w:t>
            </w:r>
          </w:p>
        </w:tc>
        <w:tc>
          <w:tcPr>
            <w:tcW w:w="2820" w:type="dxa"/>
            <w:tcBorders>
              <w:top w:val="nil"/>
              <w:left w:val="nil"/>
              <w:bottom w:val="single" w:sz="4" w:space="0" w:color="000000"/>
              <w:right w:val="nil"/>
            </w:tcBorders>
            <w:shd w:val="clear" w:color="000000" w:fill="92D050"/>
            <w:noWrap/>
            <w:vAlign w:val="bottom"/>
            <w:hideMark/>
          </w:tcPr>
          <w:p w14:paraId="26FE249B"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PE loss</w:t>
            </w:r>
          </w:p>
        </w:tc>
        <w:tc>
          <w:tcPr>
            <w:tcW w:w="1620" w:type="dxa"/>
            <w:tcBorders>
              <w:top w:val="nil"/>
              <w:left w:val="nil"/>
              <w:bottom w:val="single" w:sz="4" w:space="0" w:color="000000"/>
              <w:right w:val="nil"/>
            </w:tcBorders>
            <w:shd w:val="clear" w:color="000000" w:fill="00B0F0"/>
            <w:noWrap/>
            <w:vAlign w:val="bottom"/>
            <w:hideMark/>
          </w:tcPr>
          <w:p w14:paraId="7ECF25BF"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PE loss adjusted</w:t>
            </w:r>
          </w:p>
        </w:tc>
        <w:tc>
          <w:tcPr>
            <w:tcW w:w="1300" w:type="dxa"/>
            <w:tcBorders>
              <w:top w:val="nil"/>
              <w:left w:val="nil"/>
              <w:bottom w:val="single" w:sz="4" w:space="0" w:color="000000"/>
              <w:right w:val="nil"/>
            </w:tcBorders>
            <w:shd w:val="clear" w:color="000000" w:fill="FFC000"/>
            <w:noWrap/>
            <w:vAlign w:val="bottom"/>
            <w:hideMark/>
          </w:tcPr>
          <w:p w14:paraId="6BE80F9D"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Velocity m/s</w:t>
            </w:r>
          </w:p>
        </w:tc>
      </w:tr>
      <w:tr w:rsidR="00670331" w:rsidRPr="00670331" w14:paraId="7AF80A04" w14:textId="77777777" w:rsidTr="00670331">
        <w:trPr>
          <w:trHeight w:val="290"/>
        </w:trPr>
        <w:tc>
          <w:tcPr>
            <w:tcW w:w="960" w:type="dxa"/>
            <w:tcBorders>
              <w:top w:val="nil"/>
              <w:left w:val="nil"/>
              <w:bottom w:val="nil"/>
              <w:right w:val="nil"/>
            </w:tcBorders>
            <w:shd w:val="clear" w:color="000000" w:fill="FFFF00"/>
            <w:noWrap/>
            <w:vAlign w:val="bottom"/>
            <w:hideMark/>
          </w:tcPr>
          <w:p w14:paraId="1D646DAC"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0.27</w:t>
            </w:r>
          </w:p>
        </w:tc>
        <w:tc>
          <w:tcPr>
            <w:tcW w:w="960" w:type="dxa"/>
            <w:tcBorders>
              <w:top w:val="nil"/>
              <w:left w:val="nil"/>
              <w:bottom w:val="nil"/>
              <w:right w:val="nil"/>
            </w:tcBorders>
            <w:shd w:val="clear" w:color="auto" w:fill="auto"/>
            <w:noWrap/>
            <w:vAlign w:val="bottom"/>
            <w:hideMark/>
          </w:tcPr>
          <w:p w14:paraId="30D0279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9.81</w:t>
            </w:r>
          </w:p>
        </w:tc>
        <w:tc>
          <w:tcPr>
            <w:tcW w:w="960" w:type="dxa"/>
            <w:tcBorders>
              <w:top w:val="nil"/>
              <w:left w:val="nil"/>
              <w:bottom w:val="nil"/>
              <w:right w:val="nil"/>
            </w:tcBorders>
            <w:shd w:val="clear" w:color="auto" w:fill="auto"/>
            <w:noWrap/>
            <w:vAlign w:val="bottom"/>
            <w:hideMark/>
          </w:tcPr>
          <w:p w14:paraId="3C8AB57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0.28</w:t>
            </w:r>
          </w:p>
        </w:tc>
        <w:tc>
          <w:tcPr>
            <w:tcW w:w="2820" w:type="dxa"/>
            <w:tcBorders>
              <w:top w:val="nil"/>
              <w:left w:val="nil"/>
              <w:bottom w:val="nil"/>
              <w:right w:val="nil"/>
            </w:tcBorders>
            <w:shd w:val="clear" w:color="000000" w:fill="92D050"/>
            <w:noWrap/>
            <w:vAlign w:val="bottom"/>
            <w:hideMark/>
          </w:tcPr>
          <w:p w14:paraId="3060CDF5"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0.037278</w:t>
            </w:r>
          </w:p>
        </w:tc>
        <w:tc>
          <w:tcPr>
            <w:tcW w:w="1620" w:type="dxa"/>
            <w:tcBorders>
              <w:top w:val="nil"/>
              <w:left w:val="nil"/>
              <w:bottom w:val="nil"/>
              <w:right w:val="nil"/>
            </w:tcBorders>
            <w:shd w:val="clear" w:color="000000" w:fill="00B0F0"/>
            <w:noWrap/>
            <w:vAlign w:val="bottom"/>
            <w:hideMark/>
          </w:tcPr>
          <w:p w14:paraId="0CC9F22B"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5,448.55</w:t>
            </w:r>
          </w:p>
        </w:tc>
        <w:tc>
          <w:tcPr>
            <w:tcW w:w="1300" w:type="dxa"/>
            <w:tcBorders>
              <w:top w:val="nil"/>
              <w:left w:val="nil"/>
              <w:bottom w:val="single" w:sz="4" w:space="0" w:color="000000"/>
              <w:right w:val="nil"/>
            </w:tcBorders>
            <w:shd w:val="clear" w:color="000000" w:fill="FFC000"/>
            <w:noWrap/>
            <w:vAlign w:val="bottom"/>
            <w:hideMark/>
          </w:tcPr>
          <w:p w14:paraId="3A5C1E0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15.41666667</w:t>
            </w:r>
          </w:p>
        </w:tc>
      </w:tr>
      <w:tr w:rsidR="00670331" w:rsidRPr="00670331" w14:paraId="0594FCEB" w14:textId="77777777" w:rsidTr="00670331">
        <w:trPr>
          <w:trHeight w:val="290"/>
        </w:trPr>
        <w:tc>
          <w:tcPr>
            <w:tcW w:w="960" w:type="dxa"/>
            <w:tcBorders>
              <w:top w:val="nil"/>
              <w:left w:val="nil"/>
              <w:bottom w:val="nil"/>
              <w:right w:val="nil"/>
            </w:tcBorders>
            <w:shd w:val="clear" w:color="000000" w:fill="FFFF00"/>
            <w:noWrap/>
            <w:vAlign w:val="bottom"/>
            <w:hideMark/>
          </w:tcPr>
          <w:p w14:paraId="18A52CBF"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0.55</w:t>
            </w:r>
          </w:p>
        </w:tc>
        <w:tc>
          <w:tcPr>
            <w:tcW w:w="960" w:type="dxa"/>
            <w:tcBorders>
              <w:top w:val="nil"/>
              <w:left w:val="nil"/>
              <w:bottom w:val="nil"/>
              <w:right w:val="nil"/>
            </w:tcBorders>
            <w:shd w:val="clear" w:color="auto" w:fill="auto"/>
            <w:noWrap/>
            <w:vAlign w:val="bottom"/>
            <w:hideMark/>
          </w:tcPr>
          <w:p w14:paraId="13B2677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9.81</w:t>
            </w:r>
          </w:p>
        </w:tc>
        <w:tc>
          <w:tcPr>
            <w:tcW w:w="960" w:type="dxa"/>
            <w:tcBorders>
              <w:top w:val="nil"/>
              <w:left w:val="nil"/>
              <w:bottom w:val="nil"/>
              <w:right w:val="nil"/>
            </w:tcBorders>
            <w:shd w:val="clear" w:color="auto" w:fill="auto"/>
            <w:noWrap/>
            <w:vAlign w:val="bottom"/>
            <w:hideMark/>
          </w:tcPr>
          <w:p w14:paraId="3E371B8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0.28</w:t>
            </w:r>
          </w:p>
        </w:tc>
        <w:tc>
          <w:tcPr>
            <w:tcW w:w="2820" w:type="dxa"/>
            <w:tcBorders>
              <w:top w:val="nil"/>
              <w:left w:val="nil"/>
              <w:bottom w:val="nil"/>
              <w:right w:val="nil"/>
            </w:tcBorders>
            <w:shd w:val="clear" w:color="000000" w:fill="92D050"/>
            <w:noWrap/>
            <w:vAlign w:val="bottom"/>
            <w:hideMark/>
          </w:tcPr>
          <w:p w14:paraId="63284D8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0.062784</w:t>
            </w:r>
          </w:p>
        </w:tc>
        <w:tc>
          <w:tcPr>
            <w:tcW w:w="1620" w:type="dxa"/>
            <w:tcBorders>
              <w:top w:val="nil"/>
              <w:left w:val="nil"/>
              <w:bottom w:val="nil"/>
              <w:right w:val="nil"/>
            </w:tcBorders>
            <w:shd w:val="clear" w:color="000000" w:fill="00B0F0"/>
            <w:noWrap/>
            <w:vAlign w:val="bottom"/>
            <w:hideMark/>
          </w:tcPr>
          <w:p w14:paraId="1C33306D"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9,281.99</w:t>
            </w:r>
          </w:p>
        </w:tc>
        <w:tc>
          <w:tcPr>
            <w:tcW w:w="1300" w:type="dxa"/>
            <w:tcBorders>
              <w:top w:val="nil"/>
              <w:left w:val="nil"/>
              <w:bottom w:val="single" w:sz="4" w:space="0" w:color="000000"/>
              <w:right w:val="nil"/>
            </w:tcBorders>
            <w:shd w:val="clear" w:color="000000" w:fill="FFC000"/>
            <w:noWrap/>
            <w:vAlign w:val="bottom"/>
            <w:hideMark/>
          </w:tcPr>
          <w:p w14:paraId="72D58D2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10.83333333</w:t>
            </w:r>
          </w:p>
        </w:tc>
      </w:tr>
      <w:tr w:rsidR="00670331" w:rsidRPr="00670331" w14:paraId="23C553B5" w14:textId="77777777" w:rsidTr="00670331">
        <w:trPr>
          <w:trHeight w:val="290"/>
        </w:trPr>
        <w:tc>
          <w:tcPr>
            <w:tcW w:w="960" w:type="dxa"/>
            <w:tcBorders>
              <w:top w:val="nil"/>
              <w:left w:val="nil"/>
              <w:bottom w:val="nil"/>
              <w:right w:val="nil"/>
            </w:tcBorders>
            <w:shd w:val="clear" w:color="000000" w:fill="FFFF00"/>
            <w:noWrap/>
            <w:vAlign w:val="bottom"/>
            <w:hideMark/>
          </w:tcPr>
          <w:p w14:paraId="3FB77EA4"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0.82</w:t>
            </w:r>
          </w:p>
        </w:tc>
        <w:tc>
          <w:tcPr>
            <w:tcW w:w="960" w:type="dxa"/>
            <w:tcBorders>
              <w:top w:val="nil"/>
              <w:left w:val="nil"/>
              <w:bottom w:val="nil"/>
              <w:right w:val="nil"/>
            </w:tcBorders>
            <w:shd w:val="clear" w:color="auto" w:fill="auto"/>
            <w:noWrap/>
            <w:vAlign w:val="bottom"/>
            <w:hideMark/>
          </w:tcPr>
          <w:p w14:paraId="7D82270D"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9.81</w:t>
            </w:r>
          </w:p>
        </w:tc>
        <w:tc>
          <w:tcPr>
            <w:tcW w:w="960" w:type="dxa"/>
            <w:tcBorders>
              <w:top w:val="nil"/>
              <w:left w:val="nil"/>
              <w:bottom w:val="nil"/>
              <w:right w:val="nil"/>
            </w:tcBorders>
            <w:shd w:val="clear" w:color="auto" w:fill="auto"/>
            <w:noWrap/>
            <w:vAlign w:val="bottom"/>
            <w:hideMark/>
          </w:tcPr>
          <w:p w14:paraId="052116E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0.28</w:t>
            </w:r>
          </w:p>
        </w:tc>
        <w:tc>
          <w:tcPr>
            <w:tcW w:w="2820" w:type="dxa"/>
            <w:tcBorders>
              <w:top w:val="nil"/>
              <w:left w:val="nil"/>
              <w:bottom w:val="nil"/>
              <w:right w:val="nil"/>
            </w:tcBorders>
            <w:shd w:val="clear" w:color="000000" w:fill="92D050"/>
            <w:noWrap/>
            <w:vAlign w:val="bottom"/>
            <w:hideMark/>
          </w:tcPr>
          <w:p w14:paraId="6177AB00"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0.076518</w:t>
            </w:r>
          </w:p>
        </w:tc>
        <w:tc>
          <w:tcPr>
            <w:tcW w:w="1620" w:type="dxa"/>
            <w:tcBorders>
              <w:top w:val="nil"/>
              <w:left w:val="nil"/>
              <w:bottom w:val="nil"/>
              <w:right w:val="nil"/>
            </w:tcBorders>
            <w:shd w:val="clear" w:color="000000" w:fill="00B0F0"/>
            <w:noWrap/>
            <w:vAlign w:val="bottom"/>
            <w:hideMark/>
          </w:tcPr>
          <w:p w14:paraId="46E8031B"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11,440.97</w:t>
            </w:r>
          </w:p>
        </w:tc>
        <w:tc>
          <w:tcPr>
            <w:tcW w:w="1300" w:type="dxa"/>
            <w:tcBorders>
              <w:top w:val="nil"/>
              <w:left w:val="nil"/>
              <w:bottom w:val="single" w:sz="4" w:space="0" w:color="000000"/>
              <w:right w:val="nil"/>
            </w:tcBorders>
            <w:shd w:val="clear" w:color="000000" w:fill="FFC000"/>
            <w:noWrap/>
            <w:vAlign w:val="bottom"/>
            <w:hideMark/>
          </w:tcPr>
          <w:p w14:paraId="4DCBF00F"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8.80952381</w:t>
            </w:r>
          </w:p>
        </w:tc>
      </w:tr>
      <w:tr w:rsidR="00670331" w:rsidRPr="00670331" w14:paraId="6B3FEAC9" w14:textId="77777777" w:rsidTr="00670331">
        <w:trPr>
          <w:trHeight w:val="290"/>
        </w:trPr>
        <w:tc>
          <w:tcPr>
            <w:tcW w:w="960" w:type="dxa"/>
            <w:tcBorders>
              <w:top w:val="nil"/>
              <w:left w:val="nil"/>
              <w:bottom w:val="nil"/>
              <w:right w:val="nil"/>
            </w:tcBorders>
            <w:shd w:val="clear" w:color="000000" w:fill="FFFF00"/>
            <w:noWrap/>
            <w:vAlign w:val="bottom"/>
            <w:hideMark/>
          </w:tcPr>
          <w:p w14:paraId="6428FB94"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1.1</w:t>
            </w:r>
          </w:p>
        </w:tc>
        <w:tc>
          <w:tcPr>
            <w:tcW w:w="960" w:type="dxa"/>
            <w:tcBorders>
              <w:top w:val="nil"/>
              <w:left w:val="nil"/>
              <w:bottom w:val="nil"/>
              <w:right w:val="nil"/>
            </w:tcBorders>
            <w:shd w:val="clear" w:color="auto" w:fill="auto"/>
            <w:noWrap/>
            <w:vAlign w:val="bottom"/>
            <w:hideMark/>
          </w:tcPr>
          <w:p w14:paraId="134838C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9.81</w:t>
            </w:r>
          </w:p>
        </w:tc>
        <w:tc>
          <w:tcPr>
            <w:tcW w:w="960" w:type="dxa"/>
            <w:tcBorders>
              <w:top w:val="nil"/>
              <w:left w:val="nil"/>
              <w:bottom w:val="nil"/>
              <w:right w:val="nil"/>
            </w:tcBorders>
            <w:shd w:val="clear" w:color="auto" w:fill="auto"/>
            <w:noWrap/>
            <w:vAlign w:val="bottom"/>
            <w:hideMark/>
          </w:tcPr>
          <w:p w14:paraId="54B7063B"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0.28</w:t>
            </w:r>
          </w:p>
        </w:tc>
        <w:tc>
          <w:tcPr>
            <w:tcW w:w="2820" w:type="dxa"/>
            <w:tcBorders>
              <w:top w:val="nil"/>
              <w:left w:val="nil"/>
              <w:bottom w:val="nil"/>
              <w:right w:val="nil"/>
            </w:tcBorders>
            <w:shd w:val="clear" w:color="000000" w:fill="92D050"/>
            <w:noWrap/>
            <w:vAlign w:val="bottom"/>
            <w:hideMark/>
          </w:tcPr>
          <w:p w14:paraId="0C76DA6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0.125568</w:t>
            </w:r>
          </w:p>
        </w:tc>
        <w:tc>
          <w:tcPr>
            <w:tcW w:w="1620" w:type="dxa"/>
            <w:tcBorders>
              <w:top w:val="nil"/>
              <w:left w:val="nil"/>
              <w:bottom w:val="nil"/>
              <w:right w:val="nil"/>
            </w:tcBorders>
            <w:shd w:val="clear" w:color="000000" w:fill="00B0F0"/>
            <w:noWrap/>
            <w:vAlign w:val="bottom"/>
            <w:hideMark/>
          </w:tcPr>
          <w:p w14:paraId="46A57A8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18,563.97</w:t>
            </w:r>
          </w:p>
        </w:tc>
        <w:tc>
          <w:tcPr>
            <w:tcW w:w="1300" w:type="dxa"/>
            <w:tcBorders>
              <w:top w:val="nil"/>
              <w:left w:val="nil"/>
              <w:bottom w:val="single" w:sz="4" w:space="0" w:color="000000"/>
              <w:right w:val="nil"/>
            </w:tcBorders>
            <w:shd w:val="clear" w:color="000000" w:fill="FFC000"/>
            <w:noWrap/>
            <w:vAlign w:val="bottom"/>
            <w:hideMark/>
          </w:tcPr>
          <w:p w14:paraId="5559A5F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7.857142857</w:t>
            </w:r>
          </w:p>
        </w:tc>
      </w:tr>
      <w:tr w:rsidR="00670331" w:rsidRPr="00670331" w14:paraId="75EDA6DA" w14:textId="77777777" w:rsidTr="00670331">
        <w:trPr>
          <w:trHeight w:val="290"/>
        </w:trPr>
        <w:tc>
          <w:tcPr>
            <w:tcW w:w="960" w:type="dxa"/>
            <w:tcBorders>
              <w:top w:val="nil"/>
              <w:left w:val="nil"/>
              <w:bottom w:val="nil"/>
              <w:right w:val="nil"/>
            </w:tcBorders>
            <w:shd w:val="clear" w:color="000000" w:fill="FFFF00"/>
            <w:noWrap/>
            <w:vAlign w:val="bottom"/>
            <w:hideMark/>
          </w:tcPr>
          <w:p w14:paraId="0E1F11DD"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1.37</w:t>
            </w:r>
          </w:p>
        </w:tc>
        <w:tc>
          <w:tcPr>
            <w:tcW w:w="960" w:type="dxa"/>
            <w:tcBorders>
              <w:top w:val="nil"/>
              <w:left w:val="nil"/>
              <w:bottom w:val="nil"/>
              <w:right w:val="nil"/>
            </w:tcBorders>
            <w:shd w:val="clear" w:color="auto" w:fill="auto"/>
            <w:noWrap/>
            <w:vAlign w:val="bottom"/>
            <w:hideMark/>
          </w:tcPr>
          <w:p w14:paraId="58FD140A"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9.81</w:t>
            </w:r>
          </w:p>
        </w:tc>
        <w:tc>
          <w:tcPr>
            <w:tcW w:w="960" w:type="dxa"/>
            <w:tcBorders>
              <w:top w:val="nil"/>
              <w:left w:val="nil"/>
              <w:bottom w:val="nil"/>
              <w:right w:val="nil"/>
            </w:tcBorders>
            <w:shd w:val="clear" w:color="auto" w:fill="auto"/>
            <w:noWrap/>
            <w:vAlign w:val="bottom"/>
            <w:hideMark/>
          </w:tcPr>
          <w:p w14:paraId="7FF6ABC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0.28</w:t>
            </w:r>
          </w:p>
        </w:tc>
        <w:tc>
          <w:tcPr>
            <w:tcW w:w="2820" w:type="dxa"/>
            <w:tcBorders>
              <w:top w:val="nil"/>
              <w:left w:val="nil"/>
              <w:bottom w:val="nil"/>
              <w:right w:val="nil"/>
            </w:tcBorders>
            <w:shd w:val="clear" w:color="000000" w:fill="92D050"/>
            <w:noWrap/>
            <w:vAlign w:val="bottom"/>
            <w:hideMark/>
          </w:tcPr>
          <w:p w14:paraId="352903E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0.191295</w:t>
            </w:r>
          </w:p>
        </w:tc>
        <w:tc>
          <w:tcPr>
            <w:tcW w:w="1620" w:type="dxa"/>
            <w:tcBorders>
              <w:top w:val="nil"/>
              <w:left w:val="nil"/>
              <w:bottom w:val="nil"/>
              <w:right w:val="nil"/>
            </w:tcBorders>
            <w:shd w:val="clear" w:color="000000" w:fill="00B0F0"/>
            <w:noWrap/>
            <w:vAlign w:val="bottom"/>
            <w:hideMark/>
          </w:tcPr>
          <w:p w14:paraId="01888713"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27,906.11</w:t>
            </w:r>
          </w:p>
        </w:tc>
        <w:tc>
          <w:tcPr>
            <w:tcW w:w="1300" w:type="dxa"/>
            <w:tcBorders>
              <w:top w:val="nil"/>
              <w:left w:val="nil"/>
              <w:bottom w:val="single" w:sz="4" w:space="0" w:color="000000"/>
              <w:right w:val="nil"/>
            </w:tcBorders>
            <w:shd w:val="clear" w:color="000000" w:fill="FFC000"/>
            <w:noWrap/>
            <w:vAlign w:val="bottom"/>
            <w:hideMark/>
          </w:tcPr>
          <w:p w14:paraId="6DB28D8F"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6.785714286</w:t>
            </w:r>
          </w:p>
        </w:tc>
      </w:tr>
    </w:tbl>
    <w:p w14:paraId="1B9E7676" w14:textId="3926E0F9" w:rsidR="003E6D2F" w:rsidRDefault="003E6D2F" w:rsidP="006B799A">
      <w:pPr>
        <w:rPr>
          <w:b/>
          <w:sz w:val="32"/>
          <w:szCs w:val="32"/>
        </w:rPr>
      </w:pPr>
    </w:p>
    <w:tbl>
      <w:tblPr>
        <w:tblW w:w="4660" w:type="dxa"/>
        <w:tblLook w:val="04A0" w:firstRow="1" w:lastRow="0" w:firstColumn="1" w:lastColumn="0" w:noHBand="0" w:noVBand="1"/>
      </w:tblPr>
      <w:tblGrid>
        <w:gridCol w:w="1315"/>
        <w:gridCol w:w="2120"/>
        <w:gridCol w:w="1340"/>
      </w:tblGrid>
      <w:tr w:rsidR="00670331" w:rsidRPr="00670331" w14:paraId="0467704F" w14:textId="77777777" w:rsidTr="00670331">
        <w:trPr>
          <w:trHeight w:val="615"/>
        </w:trPr>
        <w:tc>
          <w:tcPr>
            <w:tcW w:w="1200" w:type="dxa"/>
            <w:tcBorders>
              <w:top w:val="nil"/>
              <w:left w:val="nil"/>
              <w:bottom w:val="single" w:sz="4" w:space="0" w:color="000000"/>
              <w:right w:val="nil"/>
            </w:tcBorders>
            <w:shd w:val="clear" w:color="000000" w:fill="C6E0B4"/>
            <w:noWrap/>
            <w:vAlign w:val="bottom"/>
            <w:hideMark/>
          </w:tcPr>
          <w:p w14:paraId="70F8E344" w14:textId="77777777" w:rsidR="00670331" w:rsidRPr="00670331" w:rsidRDefault="00670331" w:rsidP="00670331">
            <w:pPr>
              <w:spacing w:after="0" w:line="240" w:lineRule="auto"/>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acceleration</w:t>
            </w:r>
          </w:p>
        </w:tc>
        <w:tc>
          <w:tcPr>
            <w:tcW w:w="2120" w:type="dxa"/>
            <w:tcBorders>
              <w:top w:val="nil"/>
              <w:left w:val="nil"/>
              <w:bottom w:val="single" w:sz="4" w:space="0" w:color="000000"/>
              <w:right w:val="nil"/>
            </w:tcBorders>
            <w:shd w:val="clear" w:color="000000" w:fill="FFC000"/>
            <w:noWrap/>
            <w:vAlign w:val="bottom"/>
            <w:hideMark/>
          </w:tcPr>
          <w:p w14:paraId="1733A643" w14:textId="77777777" w:rsidR="00670331" w:rsidRPr="00670331" w:rsidRDefault="00670331" w:rsidP="00670331">
            <w:pPr>
              <w:spacing w:after="0" w:line="240" w:lineRule="auto"/>
              <w:jc w:val="center"/>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 xml:space="preserve"> angular velocity rad/s</w:t>
            </w:r>
          </w:p>
        </w:tc>
        <w:tc>
          <w:tcPr>
            <w:tcW w:w="1340" w:type="dxa"/>
            <w:tcBorders>
              <w:top w:val="nil"/>
              <w:left w:val="nil"/>
              <w:bottom w:val="nil"/>
              <w:right w:val="nil"/>
            </w:tcBorders>
            <w:shd w:val="clear" w:color="auto" w:fill="auto"/>
            <w:noWrap/>
            <w:vAlign w:val="bottom"/>
            <w:hideMark/>
          </w:tcPr>
          <w:p w14:paraId="337E03E0" w14:textId="77777777" w:rsidR="00670331" w:rsidRPr="00670331" w:rsidRDefault="00670331" w:rsidP="00670331">
            <w:pPr>
              <w:spacing w:after="0" w:line="240" w:lineRule="auto"/>
              <w:jc w:val="center"/>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#NAME?</w:t>
            </w:r>
          </w:p>
        </w:tc>
      </w:tr>
      <w:tr w:rsidR="00670331" w:rsidRPr="00670331" w14:paraId="3870AD7C" w14:textId="77777777" w:rsidTr="00670331">
        <w:trPr>
          <w:trHeight w:val="290"/>
        </w:trPr>
        <w:tc>
          <w:tcPr>
            <w:tcW w:w="1200" w:type="dxa"/>
            <w:tcBorders>
              <w:top w:val="nil"/>
              <w:left w:val="nil"/>
              <w:bottom w:val="nil"/>
              <w:right w:val="nil"/>
            </w:tcBorders>
            <w:shd w:val="clear" w:color="000000" w:fill="C6E0B4"/>
            <w:noWrap/>
            <w:vAlign w:val="bottom"/>
            <w:hideMark/>
          </w:tcPr>
          <w:p w14:paraId="0F4C489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3.57142857</w:t>
            </w:r>
          </w:p>
        </w:tc>
        <w:tc>
          <w:tcPr>
            <w:tcW w:w="2120" w:type="dxa"/>
            <w:tcBorders>
              <w:top w:val="nil"/>
              <w:left w:val="nil"/>
              <w:bottom w:val="nil"/>
              <w:right w:val="nil"/>
            </w:tcBorders>
            <w:shd w:val="clear" w:color="000000" w:fill="FFC000"/>
            <w:noWrap/>
            <w:vAlign w:val="bottom"/>
            <w:hideMark/>
          </w:tcPr>
          <w:p w14:paraId="7C888930"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2371.794872</w:t>
            </w:r>
          </w:p>
        </w:tc>
        <w:tc>
          <w:tcPr>
            <w:tcW w:w="1340" w:type="dxa"/>
            <w:tcBorders>
              <w:top w:val="nil"/>
              <w:left w:val="nil"/>
              <w:bottom w:val="nil"/>
              <w:right w:val="nil"/>
            </w:tcBorders>
            <w:shd w:val="clear" w:color="auto" w:fill="auto"/>
            <w:noWrap/>
            <w:vAlign w:val="bottom"/>
            <w:hideMark/>
          </w:tcPr>
          <w:p w14:paraId="1D03DE3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248.373777</w:t>
            </w:r>
          </w:p>
        </w:tc>
      </w:tr>
      <w:tr w:rsidR="00670331" w:rsidRPr="00670331" w14:paraId="3F075EB4" w14:textId="77777777" w:rsidTr="00670331">
        <w:trPr>
          <w:trHeight w:val="290"/>
        </w:trPr>
        <w:tc>
          <w:tcPr>
            <w:tcW w:w="1200" w:type="dxa"/>
            <w:tcBorders>
              <w:top w:val="nil"/>
              <w:left w:val="nil"/>
              <w:bottom w:val="nil"/>
              <w:right w:val="nil"/>
            </w:tcBorders>
            <w:shd w:val="clear" w:color="000000" w:fill="C6E0B4"/>
            <w:noWrap/>
            <w:vAlign w:val="bottom"/>
            <w:hideMark/>
          </w:tcPr>
          <w:p w14:paraId="55BC4F27"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3.57142857</w:t>
            </w:r>
          </w:p>
        </w:tc>
        <w:tc>
          <w:tcPr>
            <w:tcW w:w="2120" w:type="dxa"/>
            <w:tcBorders>
              <w:top w:val="nil"/>
              <w:left w:val="nil"/>
              <w:bottom w:val="nil"/>
              <w:right w:val="nil"/>
            </w:tcBorders>
            <w:shd w:val="clear" w:color="000000" w:fill="FFC000"/>
            <w:noWrap/>
            <w:vAlign w:val="bottom"/>
            <w:hideMark/>
          </w:tcPr>
          <w:p w14:paraId="34357498"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1666.666667</w:t>
            </w:r>
          </w:p>
        </w:tc>
        <w:tc>
          <w:tcPr>
            <w:tcW w:w="1340" w:type="dxa"/>
            <w:tcBorders>
              <w:top w:val="nil"/>
              <w:left w:val="nil"/>
              <w:bottom w:val="nil"/>
              <w:right w:val="nil"/>
            </w:tcBorders>
            <w:shd w:val="clear" w:color="auto" w:fill="auto"/>
            <w:noWrap/>
            <w:vAlign w:val="bottom"/>
            <w:hideMark/>
          </w:tcPr>
          <w:p w14:paraId="01C6B48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174.532925</w:t>
            </w:r>
          </w:p>
        </w:tc>
      </w:tr>
      <w:tr w:rsidR="00670331" w:rsidRPr="00670331" w14:paraId="7872A213" w14:textId="77777777" w:rsidTr="00670331">
        <w:trPr>
          <w:trHeight w:val="290"/>
        </w:trPr>
        <w:tc>
          <w:tcPr>
            <w:tcW w:w="1200" w:type="dxa"/>
            <w:tcBorders>
              <w:top w:val="nil"/>
              <w:left w:val="nil"/>
              <w:bottom w:val="nil"/>
              <w:right w:val="nil"/>
            </w:tcBorders>
            <w:shd w:val="clear" w:color="000000" w:fill="C6E0B4"/>
            <w:noWrap/>
            <w:vAlign w:val="bottom"/>
            <w:hideMark/>
          </w:tcPr>
          <w:p w14:paraId="18C8EED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3.57142857</w:t>
            </w:r>
          </w:p>
        </w:tc>
        <w:tc>
          <w:tcPr>
            <w:tcW w:w="2120" w:type="dxa"/>
            <w:tcBorders>
              <w:top w:val="nil"/>
              <w:left w:val="nil"/>
              <w:bottom w:val="nil"/>
              <w:right w:val="nil"/>
            </w:tcBorders>
            <w:shd w:val="clear" w:color="000000" w:fill="FFC000"/>
            <w:noWrap/>
            <w:vAlign w:val="bottom"/>
            <w:hideMark/>
          </w:tcPr>
          <w:p w14:paraId="6F7EA715"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1355.311355</w:t>
            </w:r>
          </w:p>
        </w:tc>
        <w:tc>
          <w:tcPr>
            <w:tcW w:w="1340" w:type="dxa"/>
            <w:tcBorders>
              <w:top w:val="nil"/>
              <w:left w:val="nil"/>
              <w:bottom w:val="nil"/>
              <w:right w:val="nil"/>
            </w:tcBorders>
            <w:shd w:val="clear" w:color="auto" w:fill="auto"/>
            <w:noWrap/>
            <w:vAlign w:val="bottom"/>
            <w:hideMark/>
          </w:tcPr>
          <w:p w14:paraId="68DCC4B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141.927873</w:t>
            </w:r>
          </w:p>
        </w:tc>
      </w:tr>
      <w:tr w:rsidR="00670331" w:rsidRPr="00670331" w14:paraId="56D636B8" w14:textId="77777777" w:rsidTr="00670331">
        <w:trPr>
          <w:trHeight w:val="290"/>
        </w:trPr>
        <w:tc>
          <w:tcPr>
            <w:tcW w:w="1200" w:type="dxa"/>
            <w:tcBorders>
              <w:top w:val="nil"/>
              <w:left w:val="nil"/>
              <w:bottom w:val="nil"/>
              <w:right w:val="nil"/>
            </w:tcBorders>
            <w:shd w:val="clear" w:color="000000" w:fill="C6E0B4"/>
            <w:noWrap/>
            <w:vAlign w:val="bottom"/>
            <w:hideMark/>
          </w:tcPr>
          <w:p w14:paraId="60C0A2B2"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3.57142857</w:t>
            </w:r>
          </w:p>
        </w:tc>
        <w:tc>
          <w:tcPr>
            <w:tcW w:w="2120" w:type="dxa"/>
            <w:tcBorders>
              <w:top w:val="nil"/>
              <w:left w:val="nil"/>
              <w:bottom w:val="nil"/>
              <w:right w:val="nil"/>
            </w:tcBorders>
            <w:shd w:val="clear" w:color="000000" w:fill="FFC000"/>
            <w:noWrap/>
            <w:vAlign w:val="bottom"/>
            <w:hideMark/>
          </w:tcPr>
          <w:p w14:paraId="592E60CD"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1208.791209</w:t>
            </w:r>
          </w:p>
        </w:tc>
        <w:tc>
          <w:tcPr>
            <w:tcW w:w="1340" w:type="dxa"/>
            <w:tcBorders>
              <w:top w:val="nil"/>
              <w:left w:val="nil"/>
              <w:bottom w:val="nil"/>
              <w:right w:val="nil"/>
            </w:tcBorders>
            <w:shd w:val="clear" w:color="auto" w:fill="auto"/>
            <w:noWrap/>
            <w:vAlign w:val="bottom"/>
            <w:hideMark/>
          </w:tcPr>
          <w:p w14:paraId="63448604"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126.584319</w:t>
            </w:r>
          </w:p>
        </w:tc>
      </w:tr>
      <w:tr w:rsidR="00670331" w:rsidRPr="00670331" w14:paraId="6B1E2554" w14:textId="77777777" w:rsidTr="00670331">
        <w:trPr>
          <w:trHeight w:val="290"/>
        </w:trPr>
        <w:tc>
          <w:tcPr>
            <w:tcW w:w="1200" w:type="dxa"/>
            <w:tcBorders>
              <w:top w:val="nil"/>
              <w:left w:val="nil"/>
              <w:bottom w:val="nil"/>
              <w:right w:val="nil"/>
            </w:tcBorders>
            <w:shd w:val="clear" w:color="000000" w:fill="C6E0B4"/>
            <w:noWrap/>
            <w:vAlign w:val="bottom"/>
            <w:hideMark/>
          </w:tcPr>
          <w:p w14:paraId="72FE26E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3.57142857</w:t>
            </w:r>
          </w:p>
        </w:tc>
        <w:tc>
          <w:tcPr>
            <w:tcW w:w="2120" w:type="dxa"/>
            <w:tcBorders>
              <w:top w:val="nil"/>
              <w:left w:val="nil"/>
              <w:bottom w:val="nil"/>
              <w:right w:val="nil"/>
            </w:tcBorders>
            <w:shd w:val="clear" w:color="000000" w:fill="FFC000"/>
            <w:noWrap/>
            <w:vAlign w:val="bottom"/>
            <w:hideMark/>
          </w:tcPr>
          <w:p w14:paraId="1B285C7E"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1043.956044</w:t>
            </w:r>
          </w:p>
        </w:tc>
        <w:tc>
          <w:tcPr>
            <w:tcW w:w="1340" w:type="dxa"/>
            <w:tcBorders>
              <w:top w:val="nil"/>
              <w:left w:val="nil"/>
              <w:bottom w:val="nil"/>
              <w:right w:val="nil"/>
            </w:tcBorders>
            <w:shd w:val="clear" w:color="auto" w:fill="auto"/>
            <w:noWrap/>
            <w:vAlign w:val="bottom"/>
            <w:hideMark/>
          </w:tcPr>
          <w:p w14:paraId="76711421" w14:textId="77777777" w:rsidR="00670331" w:rsidRPr="00670331" w:rsidRDefault="00670331" w:rsidP="00670331">
            <w:pPr>
              <w:spacing w:after="0" w:line="240" w:lineRule="auto"/>
              <w:jc w:val="right"/>
              <w:rPr>
                <w:rFonts w:ascii="Calibri" w:eastAsia="Times New Roman" w:hAnsi="Calibri" w:cs="Times New Roman"/>
                <w:color w:val="000000"/>
                <w:lang w:eastAsia="en-GB"/>
              </w:rPr>
            </w:pPr>
            <w:r w:rsidRPr="00670331">
              <w:rPr>
                <w:rFonts w:ascii="Calibri" w:eastAsia="Times New Roman" w:hAnsi="Calibri" w:cs="Times New Roman"/>
                <w:color w:val="000000"/>
                <w:lang w:eastAsia="en-GB"/>
              </w:rPr>
              <w:t>109.322821</w:t>
            </w:r>
          </w:p>
        </w:tc>
      </w:tr>
    </w:tbl>
    <w:p w14:paraId="03D30EE6" w14:textId="77777777" w:rsidR="00204B9A" w:rsidRDefault="00204B9A" w:rsidP="006B799A">
      <w:pPr>
        <w:rPr>
          <w:b/>
          <w:sz w:val="32"/>
          <w:szCs w:val="32"/>
        </w:rPr>
      </w:pPr>
    </w:p>
    <w:p w14:paraId="09749DB9" w14:textId="18FC3A92" w:rsidR="00A221E5" w:rsidRDefault="00A221E5" w:rsidP="006B799A">
      <w:pPr>
        <w:rPr>
          <w:b/>
          <w:sz w:val="32"/>
          <w:szCs w:val="32"/>
        </w:rPr>
      </w:pPr>
      <w:r>
        <w:rPr>
          <w:b/>
          <w:sz w:val="32"/>
          <w:szCs w:val="32"/>
        </w:rPr>
        <w:t xml:space="preserve">Analysis </w:t>
      </w:r>
    </w:p>
    <w:p w14:paraId="08BA1412" w14:textId="7D0A9057" w:rsidR="00670331" w:rsidRPr="00670331" w:rsidRDefault="00670331" w:rsidP="006B799A">
      <w:pPr>
        <w:rPr>
          <w:sz w:val="32"/>
          <w:szCs w:val="32"/>
        </w:rPr>
      </w:pPr>
      <w:r>
        <w:rPr>
          <w:sz w:val="32"/>
          <w:szCs w:val="32"/>
        </w:rPr>
        <w:t xml:space="preserve">The results that the experiment produced were very similar in every drop of the weight, they were extraordinarily consistent with each weight drop and turn of the flywheel. The calculations were done </w:t>
      </w:r>
      <w:r>
        <w:rPr>
          <w:sz w:val="32"/>
          <w:szCs w:val="32"/>
        </w:rPr>
        <w:lastRenderedPageBreak/>
        <w:t>using the equations using to find the Kinetic energy and inertia. These results proved that the same weight would always provide the near identical results no matter how many times the experiment was conducted.</w:t>
      </w:r>
    </w:p>
    <w:p w14:paraId="40289B5F" w14:textId="77777777" w:rsidR="00204B9A" w:rsidRDefault="00204B9A" w:rsidP="006B799A">
      <w:pPr>
        <w:rPr>
          <w:b/>
          <w:sz w:val="32"/>
          <w:szCs w:val="32"/>
        </w:rPr>
      </w:pPr>
    </w:p>
    <w:p w14:paraId="3F83C754" w14:textId="33DD039E" w:rsidR="00A221E5" w:rsidRDefault="00A221E5" w:rsidP="006B799A">
      <w:pPr>
        <w:rPr>
          <w:b/>
          <w:sz w:val="32"/>
          <w:szCs w:val="32"/>
        </w:rPr>
      </w:pPr>
      <w:r>
        <w:rPr>
          <w:b/>
          <w:sz w:val="32"/>
          <w:szCs w:val="32"/>
        </w:rPr>
        <w:t>Conclusion</w:t>
      </w:r>
    </w:p>
    <w:p w14:paraId="778ECA7C" w14:textId="435163C1" w:rsidR="00204B9A" w:rsidRPr="00670331" w:rsidRDefault="00670331" w:rsidP="006B799A">
      <w:pPr>
        <w:rPr>
          <w:sz w:val="32"/>
          <w:szCs w:val="32"/>
        </w:rPr>
      </w:pPr>
      <w:r>
        <w:rPr>
          <w:sz w:val="32"/>
          <w:szCs w:val="32"/>
        </w:rPr>
        <w:t xml:space="preserve">After performing the experiment, I have </w:t>
      </w:r>
      <w:proofErr w:type="gramStart"/>
      <w:r>
        <w:rPr>
          <w:sz w:val="32"/>
          <w:szCs w:val="32"/>
        </w:rPr>
        <w:t>come to the conclusion</w:t>
      </w:r>
      <w:proofErr w:type="gramEnd"/>
      <w:r>
        <w:rPr>
          <w:sz w:val="32"/>
          <w:szCs w:val="32"/>
        </w:rPr>
        <w:t xml:space="preserve"> that the same weight will produce the same kinetic energy and inertia results consistently. The results have shown me that if you need more kinetic energy that a bigger weight would be required. If more inertia is required a bigger flywheel would be essential.</w:t>
      </w:r>
    </w:p>
    <w:p w14:paraId="14BBE3E0" w14:textId="77777777" w:rsidR="00670331" w:rsidRDefault="00670331" w:rsidP="006B799A">
      <w:pPr>
        <w:rPr>
          <w:b/>
          <w:sz w:val="32"/>
          <w:szCs w:val="32"/>
        </w:rPr>
      </w:pPr>
    </w:p>
    <w:p w14:paraId="0CAF12A2" w14:textId="72A73C29" w:rsidR="00A221E5" w:rsidRDefault="00A221E5" w:rsidP="006B799A">
      <w:pPr>
        <w:rPr>
          <w:b/>
          <w:sz w:val="32"/>
          <w:szCs w:val="32"/>
        </w:rPr>
      </w:pPr>
      <w:r>
        <w:rPr>
          <w:b/>
          <w:sz w:val="32"/>
          <w:szCs w:val="32"/>
        </w:rPr>
        <w:t xml:space="preserve">Evaluation </w:t>
      </w:r>
    </w:p>
    <w:p w14:paraId="433A628B" w14:textId="7A4693DC" w:rsidR="00670331" w:rsidRPr="00670331" w:rsidRDefault="00670331" w:rsidP="006B799A">
      <w:pPr>
        <w:rPr>
          <w:sz w:val="32"/>
          <w:szCs w:val="32"/>
        </w:rPr>
      </w:pPr>
      <w:r>
        <w:rPr>
          <w:sz w:val="32"/>
          <w:szCs w:val="32"/>
        </w:rPr>
        <w:t>If I was to do the same experiment again I would change the variables and try it with a bigger weight to see what the outcome would be. I want to know if the bigger flywheel and weight would produce constant results. Also, it would be interesting to evaluate if the diameter of the cord made any difference to the results and how much potential energy is lost because of the cord.</w:t>
      </w:r>
    </w:p>
    <w:p w14:paraId="1702DB5B" w14:textId="7D3F0BC2" w:rsidR="00C9488E" w:rsidRDefault="00C9488E" w:rsidP="007D480A">
      <w:pPr>
        <w:rPr>
          <w:b/>
          <w:sz w:val="32"/>
          <w:szCs w:val="32"/>
        </w:rPr>
      </w:pPr>
    </w:p>
    <w:p w14:paraId="76B31A84" w14:textId="500D42B2" w:rsidR="00670331" w:rsidRDefault="00670331" w:rsidP="007D480A">
      <w:pPr>
        <w:rPr>
          <w:b/>
          <w:sz w:val="32"/>
          <w:szCs w:val="32"/>
        </w:rPr>
      </w:pPr>
    </w:p>
    <w:p w14:paraId="27C49389" w14:textId="77777777" w:rsidR="00670331" w:rsidRPr="00670331" w:rsidRDefault="00670331" w:rsidP="007D480A">
      <w:pPr>
        <w:rPr>
          <w:b/>
          <w:sz w:val="32"/>
          <w:szCs w:val="32"/>
        </w:rPr>
      </w:pPr>
      <w:bookmarkStart w:id="0" w:name="_GoBack"/>
      <w:bookmarkEnd w:id="0"/>
    </w:p>
    <w:p w14:paraId="6F1002AE" w14:textId="5443BBE1" w:rsidR="00C9488E" w:rsidRDefault="00C9488E" w:rsidP="007D480A">
      <w:pPr>
        <w:rPr>
          <w:sz w:val="32"/>
          <w:szCs w:val="32"/>
        </w:rPr>
      </w:pPr>
    </w:p>
    <w:p w14:paraId="458B8B84" w14:textId="77777777" w:rsidR="00C9488E" w:rsidRDefault="00C9488E" w:rsidP="007D480A">
      <w:pPr>
        <w:rPr>
          <w:sz w:val="32"/>
          <w:szCs w:val="32"/>
        </w:rPr>
      </w:pPr>
    </w:p>
    <w:p w14:paraId="2E16EE90" w14:textId="40CAC881" w:rsidR="00C9488E" w:rsidRDefault="00C9488E" w:rsidP="007D480A">
      <w:pPr>
        <w:rPr>
          <w:sz w:val="32"/>
          <w:szCs w:val="32"/>
        </w:rPr>
      </w:pPr>
    </w:p>
    <w:p w14:paraId="3E7ACD90" w14:textId="082CD8D8" w:rsidR="00C9488E" w:rsidRDefault="00C9488E" w:rsidP="007D480A">
      <w:pPr>
        <w:rPr>
          <w:sz w:val="32"/>
          <w:szCs w:val="32"/>
        </w:rPr>
      </w:pPr>
    </w:p>
    <w:p w14:paraId="3B878D8B" w14:textId="77777777" w:rsidR="00C9488E" w:rsidRPr="007D480A" w:rsidRDefault="00C9488E" w:rsidP="007D480A">
      <w:pPr>
        <w:rPr>
          <w:sz w:val="32"/>
          <w:szCs w:val="32"/>
        </w:rPr>
      </w:pPr>
    </w:p>
    <w:sdt>
      <w:sdtPr>
        <w:rPr>
          <w:rFonts w:asciiTheme="minorHAnsi" w:eastAsiaTheme="minorHAnsi" w:hAnsiTheme="minorHAnsi" w:cstheme="minorBidi"/>
          <w:color w:val="auto"/>
          <w:sz w:val="22"/>
          <w:szCs w:val="22"/>
          <w:lang w:val="en-GB"/>
        </w:rPr>
        <w:id w:val="-1425804396"/>
        <w:docPartObj>
          <w:docPartGallery w:val="Bibliographies"/>
          <w:docPartUnique/>
        </w:docPartObj>
      </w:sdtPr>
      <w:sdtContent>
        <w:p w14:paraId="0266CADF" w14:textId="125156F8" w:rsidR="00C9488E" w:rsidRDefault="00C9488E">
          <w:pPr>
            <w:pStyle w:val="Heading1"/>
          </w:pPr>
          <w:r>
            <w:t>Bibliography</w:t>
          </w:r>
        </w:p>
        <w:sdt>
          <w:sdtPr>
            <w:id w:val="111145805"/>
            <w:bibliography/>
          </w:sdtPr>
          <w:sdtContent>
            <w:p w14:paraId="78321015" w14:textId="77777777" w:rsidR="006B799A" w:rsidRDefault="00C9488E" w:rsidP="006B799A">
              <w:pPr>
                <w:pStyle w:val="Bibliography"/>
                <w:ind w:left="720" w:hanging="720"/>
                <w:rPr>
                  <w:noProof/>
                  <w:sz w:val="24"/>
                  <w:szCs w:val="24"/>
                  <w:lang w:val="en-US"/>
                </w:rPr>
              </w:pPr>
              <w:r>
                <w:fldChar w:fldCharType="begin"/>
              </w:r>
              <w:r>
                <w:instrText xml:space="preserve"> BIBLIOGRAPHY </w:instrText>
              </w:r>
              <w:r>
                <w:fldChar w:fldCharType="separate"/>
              </w:r>
              <w:r w:rsidR="006B799A">
                <w:rPr>
                  <w:noProof/>
                  <w:lang w:val="en-US"/>
                </w:rPr>
                <w:t xml:space="preserve">Classroom, P. (2000). </w:t>
              </w:r>
              <w:r w:rsidR="006B799A">
                <w:rPr>
                  <w:i/>
                  <w:iCs/>
                  <w:noProof/>
                  <w:lang w:val="en-US"/>
                </w:rPr>
                <w:t>Kinetic Energy</w:t>
              </w:r>
              <w:r w:rsidR="006B799A">
                <w:rPr>
                  <w:noProof/>
                  <w:lang w:val="en-US"/>
                </w:rPr>
                <w:t>. Retrieved 2 10, 2020, from http://www.physicsclassroom.com/class/energy/Lesson-1/Kinetic-Energy</w:t>
              </w:r>
            </w:p>
            <w:p w14:paraId="339FE57F" w14:textId="77777777" w:rsidR="006B799A" w:rsidRDefault="006B799A" w:rsidP="006B799A">
              <w:pPr>
                <w:pStyle w:val="Bibliography"/>
                <w:ind w:left="720" w:hanging="720"/>
                <w:rPr>
                  <w:noProof/>
                  <w:lang w:val="en-US"/>
                </w:rPr>
              </w:pPr>
              <w:r>
                <w:rPr>
                  <w:i/>
                  <w:iCs/>
                  <w:noProof/>
                  <w:lang w:val="en-US"/>
                </w:rPr>
                <w:t>Flywheel Kinetic Energy</w:t>
              </w:r>
              <w:r>
                <w:rPr>
                  <w:noProof/>
                  <w:lang w:val="en-US"/>
                </w:rPr>
                <w:t>. (n.d.). Retrieved 2 10, 2020, from http://www.engineeringtoolbox.com/flywheel-energy-d_945.html</w:t>
              </w:r>
            </w:p>
            <w:p w14:paraId="18341A52" w14:textId="77777777" w:rsidR="006B799A" w:rsidRDefault="006B799A" w:rsidP="006B799A">
              <w:pPr>
                <w:pStyle w:val="Bibliography"/>
                <w:ind w:left="720" w:hanging="720"/>
                <w:rPr>
                  <w:noProof/>
                  <w:lang w:val="en-US"/>
                </w:rPr>
              </w:pPr>
              <w:r>
                <w:rPr>
                  <w:noProof/>
                  <w:lang w:val="en-US"/>
                </w:rPr>
                <w:t xml:space="preserve">sangle, S. R., Dhamane, Y. N., Borse, Y. N., Gadhave, S. S., &amp; Mali, P. K. (2014). KINETIC ENERGY RECOVERY SYSTEM IN BICYCLES. </w:t>
              </w:r>
              <w:r>
                <w:rPr>
                  <w:i/>
                  <w:iCs/>
                  <w:noProof/>
                  <w:lang w:val="en-US"/>
                </w:rPr>
                <w:t>International Journal of Advance Research and Innovative Ideas in Education, 3</w:t>
              </w:r>
              <w:r>
                <w:rPr>
                  <w:noProof/>
                  <w:lang w:val="en-US"/>
                </w:rPr>
                <w:t>(3), 1732-1735. Retrieved 2 10, 2020, from http://ijpret.com/publishedarticle/2014/11/ijpret - 279.pdf</w:t>
              </w:r>
            </w:p>
            <w:p w14:paraId="3C8176E6" w14:textId="4EF46EF4" w:rsidR="00C9488E" w:rsidRDefault="00C9488E" w:rsidP="006B799A">
              <w:r>
                <w:rPr>
                  <w:b/>
                  <w:bCs/>
                  <w:noProof/>
                </w:rPr>
                <w:fldChar w:fldCharType="end"/>
              </w:r>
            </w:p>
          </w:sdtContent>
        </w:sdt>
      </w:sdtContent>
    </w:sdt>
    <w:p w14:paraId="6FF4540D" w14:textId="7703E220" w:rsidR="007D480A" w:rsidRPr="007D480A" w:rsidRDefault="007D480A" w:rsidP="007D480A">
      <w:pPr>
        <w:rPr>
          <w:sz w:val="32"/>
          <w:szCs w:val="32"/>
        </w:rPr>
      </w:pPr>
    </w:p>
    <w:sectPr w:rsidR="007D480A" w:rsidRPr="007D480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B48F3" w14:textId="77777777" w:rsidR="00CE4094" w:rsidRDefault="00CE4094" w:rsidP="006A2017">
      <w:pPr>
        <w:spacing w:after="0" w:line="240" w:lineRule="auto"/>
      </w:pPr>
      <w:r>
        <w:separator/>
      </w:r>
    </w:p>
  </w:endnote>
  <w:endnote w:type="continuationSeparator" w:id="0">
    <w:p w14:paraId="66995BC6" w14:textId="77777777" w:rsidR="00CE4094" w:rsidRDefault="00CE4094" w:rsidP="006A2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CB9F0" w14:textId="77777777" w:rsidR="00CE4094" w:rsidRDefault="00CE4094" w:rsidP="006A2017">
      <w:pPr>
        <w:spacing w:after="0" w:line="240" w:lineRule="auto"/>
      </w:pPr>
      <w:r>
        <w:separator/>
      </w:r>
    </w:p>
  </w:footnote>
  <w:footnote w:type="continuationSeparator" w:id="0">
    <w:p w14:paraId="77D07C1E" w14:textId="77777777" w:rsidR="00CE4094" w:rsidRDefault="00CE4094" w:rsidP="006A2017">
      <w:pPr>
        <w:spacing w:after="0" w:line="240" w:lineRule="auto"/>
      </w:pPr>
      <w:r>
        <w:continuationSeparator/>
      </w:r>
    </w:p>
  </w:footnote>
  <w:footnote w:id="1">
    <w:p w14:paraId="44BC6A60" w14:textId="2DA4DBB9" w:rsidR="00204B9A" w:rsidRDefault="00204B9A">
      <w:pPr>
        <w:pStyle w:val="FootnoteText"/>
      </w:pPr>
      <w:r>
        <w:rPr>
          <w:rStyle w:val="FootnoteReference"/>
        </w:rPr>
        <w:footnoteRef/>
      </w:r>
      <w:r>
        <w:t xml:space="preserve"> </w:t>
      </w:r>
      <w:hyperlink r:id="rId1" w:history="1">
        <w:r w:rsidRPr="001E03F0">
          <w:rPr>
            <w:rStyle w:val="Hyperlink"/>
          </w:rPr>
          <w:t>www.physicsclassroom.com</w:t>
        </w:r>
      </w:hyperlink>
      <w:r>
        <w:t xml:space="preserve"> </w:t>
      </w:r>
      <w:sdt>
        <w:sdtPr>
          <w:id w:val="1529208978"/>
          <w:citation/>
        </w:sdtPr>
        <w:sdtContent>
          <w:r>
            <w:fldChar w:fldCharType="begin"/>
          </w:r>
          <w:r>
            <w:instrText xml:space="preserve"> CITATION Fly20 \l 2057 </w:instrText>
          </w:r>
          <w:r>
            <w:fldChar w:fldCharType="separate"/>
          </w:r>
          <w:r>
            <w:rPr>
              <w:noProof/>
            </w:rPr>
            <w:t>(Flywheel Kinetic Energy, n.d.)</w:t>
          </w:r>
          <w:r>
            <w:fldChar w:fldCharType="end"/>
          </w:r>
        </w:sdtContent>
      </w:sdt>
      <w:sdt>
        <w:sdtPr>
          <w:id w:val="-1542579186"/>
          <w:citation/>
        </w:sdtPr>
        <w:sdtContent>
          <w:r>
            <w:fldChar w:fldCharType="begin"/>
          </w:r>
          <w:r>
            <w:instrText xml:space="preserve"> CITATION Cla00 \l 2057 </w:instrText>
          </w:r>
          <w:r>
            <w:fldChar w:fldCharType="separate"/>
          </w:r>
          <w:r>
            <w:rPr>
              <w:noProof/>
            </w:rPr>
            <w:t xml:space="preserve"> (Classroom, 2000)</w:t>
          </w:r>
          <w:r>
            <w:fldChar w:fldCharType="end"/>
          </w:r>
        </w:sdtContent>
      </w:sdt>
    </w:p>
  </w:footnote>
  <w:footnote w:id="2">
    <w:p w14:paraId="4CC17628" w14:textId="68E2AB8A" w:rsidR="00204B9A" w:rsidRDefault="00204B9A">
      <w:pPr>
        <w:pStyle w:val="FootnoteText"/>
      </w:pPr>
      <w:r>
        <w:rPr>
          <w:rStyle w:val="FootnoteReference"/>
        </w:rPr>
        <w:footnoteRef/>
      </w:r>
      <w:r>
        <w:t xml:space="preserve"> Kinetic Energy: The energy of motion (2007) </w:t>
      </w:r>
    </w:p>
  </w:footnote>
  <w:footnote w:id="3">
    <w:p w14:paraId="19DDA217" w14:textId="12082374" w:rsidR="00204B9A" w:rsidRDefault="00204B9A" w:rsidP="007B76EA">
      <w:pPr>
        <w:pStyle w:val="FootnoteText"/>
      </w:pPr>
      <w:r>
        <w:rPr>
          <w:rStyle w:val="FootnoteReference"/>
        </w:rPr>
        <w:footnoteRef/>
      </w:r>
      <w:r>
        <w:t xml:space="preserve"> </w:t>
      </w:r>
      <w:hyperlink r:id="rId2" w:history="1">
        <w:r w:rsidRPr="001E03F0">
          <w:rPr>
            <w:rStyle w:val="Hyperlink"/>
            <w:sz w:val="22"/>
            <w:szCs w:val="22"/>
          </w:rPr>
          <w:t>www.engineeeringtoolbox.com</w:t>
        </w:r>
      </w:hyperlink>
      <w:r>
        <w:rPr>
          <w:sz w:val="22"/>
          <w:szCs w:val="22"/>
        </w:rPr>
        <w:t xml:space="preserve"> </w:t>
      </w:r>
    </w:p>
    <w:p w14:paraId="788C3BBD" w14:textId="3528C124" w:rsidR="00204B9A" w:rsidRDefault="00204B9A" w:rsidP="007B76EA">
      <w:pPr>
        <w:pStyle w:val="FootnoteText"/>
      </w:pPr>
    </w:p>
  </w:footnote>
  <w:footnote w:id="4">
    <w:p w14:paraId="0BF24654" w14:textId="149B50BE" w:rsidR="00204B9A" w:rsidRDefault="00204B9A">
      <w:pPr>
        <w:pStyle w:val="FootnoteText"/>
      </w:pPr>
      <w:r>
        <w:rPr>
          <w:rStyle w:val="FootnoteReference"/>
        </w:rPr>
        <w:footnoteRef/>
      </w:r>
      <w:r>
        <w:t xml:space="preserve"> </w:t>
      </w:r>
      <w:hyperlink r:id="rId3" w:history="1">
        <w:r w:rsidRPr="001E03F0">
          <w:rPr>
            <w:rStyle w:val="Hyperlink"/>
          </w:rPr>
          <w:t>www.engineeringtoolbox.com</w:t>
        </w:r>
      </w:hyperlink>
    </w:p>
    <w:p w14:paraId="4869A031" w14:textId="77777777" w:rsidR="00204B9A" w:rsidRDefault="00204B9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CF0E6" w14:textId="3206B9FC" w:rsidR="00670331" w:rsidRDefault="00670331">
    <w:pPr>
      <w:pStyle w:val="Header"/>
    </w:pPr>
    <w:r>
      <w:t>1908151</w:t>
    </w:r>
    <w:r>
      <w:ptab w:relativeTo="margin" w:alignment="center" w:leader="none"/>
    </w:r>
    <w:r>
      <w:t xml:space="preserve">Engineering Science </w:t>
    </w:r>
    <w:r w:rsidRPr="00670331">
      <w:rPr>
        <w:sz w:val="24"/>
        <w:szCs w:val="24"/>
      </w:rPr>
      <w:t>1</w:t>
    </w:r>
    <w:r w:rsidRPr="00670331">
      <w:rPr>
        <w:sz w:val="24"/>
        <w:szCs w:val="24"/>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0A"/>
    <w:rsid w:val="00204B9A"/>
    <w:rsid w:val="00260735"/>
    <w:rsid w:val="00326DDE"/>
    <w:rsid w:val="003E181F"/>
    <w:rsid w:val="003E6D2F"/>
    <w:rsid w:val="00444ECE"/>
    <w:rsid w:val="004516E4"/>
    <w:rsid w:val="00497D28"/>
    <w:rsid w:val="0052568B"/>
    <w:rsid w:val="005D7863"/>
    <w:rsid w:val="00670331"/>
    <w:rsid w:val="0067684D"/>
    <w:rsid w:val="006A2017"/>
    <w:rsid w:val="006B799A"/>
    <w:rsid w:val="007B76EA"/>
    <w:rsid w:val="007C6F83"/>
    <w:rsid w:val="007D480A"/>
    <w:rsid w:val="0089099A"/>
    <w:rsid w:val="00987350"/>
    <w:rsid w:val="00A221E5"/>
    <w:rsid w:val="00A261A6"/>
    <w:rsid w:val="00A6252D"/>
    <w:rsid w:val="00B72FE5"/>
    <w:rsid w:val="00BE6051"/>
    <w:rsid w:val="00C9488E"/>
    <w:rsid w:val="00CC3B52"/>
    <w:rsid w:val="00CC5BD7"/>
    <w:rsid w:val="00CE4094"/>
    <w:rsid w:val="00D9506A"/>
    <w:rsid w:val="00E5222F"/>
    <w:rsid w:val="00F00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D305"/>
  <w15:chartTrackingRefBased/>
  <w15:docId w15:val="{11F84A71-5899-43BA-ADD9-6409FBF10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88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A2017"/>
    <w:pPr>
      <w:spacing w:after="0" w:line="240" w:lineRule="auto"/>
    </w:pPr>
    <w:rPr>
      <w:sz w:val="20"/>
      <w:szCs w:val="20"/>
    </w:rPr>
  </w:style>
  <w:style w:type="character" w:customStyle="1" w:styleId="FootnoteTextChar">
    <w:name w:val="Footnote Text Char"/>
    <w:basedOn w:val="DefaultParagraphFont"/>
    <w:link w:val="FootnoteText"/>
    <w:uiPriority w:val="99"/>
    <w:rsid w:val="006A2017"/>
    <w:rPr>
      <w:sz w:val="20"/>
      <w:szCs w:val="20"/>
    </w:rPr>
  </w:style>
  <w:style w:type="character" w:styleId="FootnoteReference">
    <w:name w:val="footnote reference"/>
    <w:basedOn w:val="DefaultParagraphFont"/>
    <w:uiPriority w:val="99"/>
    <w:semiHidden/>
    <w:unhideWhenUsed/>
    <w:rsid w:val="006A2017"/>
    <w:rPr>
      <w:vertAlign w:val="superscript"/>
    </w:rPr>
  </w:style>
  <w:style w:type="character" w:customStyle="1" w:styleId="Heading1Char">
    <w:name w:val="Heading 1 Char"/>
    <w:basedOn w:val="DefaultParagraphFont"/>
    <w:link w:val="Heading1"/>
    <w:uiPriority w:val="9"/>
    <w:rsid w:val="00C9488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9488E"/>
  </w:style>
  <w:style w:type="character" w:styleId="Hyperlink">
    <w:name w:val="Hyperlink"/>
    <w:basedOn w:val="DefaultParagraphFont"/>
    <w:uiPriority w:val="99"/>
    <w:unhideWhenUsed/>
    <w:rsid w:val="007B76EA"/>
    <w:rPr>
      <w:color w:val="0563C1" w:themeColor="hyperlink"/>
      <w:u w:val="single"/>
    </w:rPr>
  </w:style>
  <w:style w:type="character" w:styleId="UnresolvedMention">
    <w:name w:val="Unresolved Mention"/>
    <w:basedOn w:val="DefaultParagraphFont"/>
    <w:uiPriority w:val="99"/>
    <w:semiHidden/>
    <w:unhideWhenUsed/>
    <w:rsid w:val="007B76EA"/>
    <w:rPr>
      <w:color w:val="605E5C"/>
      <w:shd w:val="clear" w:color="auto" w:fill="E1DFDD"/>
    </w:rPr>
  </w:style>
  <w:style w:type="table" w:styleId="TableGrid">
    <w:name w:val="Table Grid"/>
    <w:basedOn w:val="TableNormal"/>
    <w:uiPriority w:val="39"/>
    <w:rsid w:val="00F00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331"/>
  </w:style>
  <w:style w:type="paragraph" w:styleId="Footer">
    <w:name w:val="footer"/>
    <w:basedOn w:val="Normal"/>
    <w:link w:val="FooterChar"/>
    <w:uiPriority w:val="99"/>
    <w:unhideWhenUsed/>
    <w:rsid w:val="00670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49352">
      <w:bodyDiv w:val="1"/>
      <w:marLeft w:val="0"/>
      <w:marRight w:val="0"/>
      <w:marTop w:val="0"/>
      <w:marBottom w:val="0"/>
      <w:divBdr>
        <w:top w:val="none" w:sz="0" w:space="0" w:color="auto"/>
        <w:left w:val="none" w:sz="0" w:space="0" w:color="auto"/>
        <w:bottom w:val="none" w:sz="0" w:space="0" w:color="auto"/>
        <w:right w:val="none" w:sz="0" w:space="0" w:color="auto"/>
      </w:divBdr>
    </w:div>
    <w:div w:id="198706319">
      <w:bodyDiv w:val="1"/>
      <w:marLeft w:val="0"/>
      <w:marRight w:val="0"/>
      <w:marTop w:val="0"/>
      <w:marBottom w:val="0"/>
      <w:divBdr>
        <w:top w:val="none" w:sz="0" w:space="0" w:color="auto"/>
        <w:left w:val="none" w:sz="0" w:space="0" w:color="auto"/>
        <w:bottom w:val="none" w:sz="0" w:space="0" w:color="auto"/>
        <w:right w:val="none" w:sz="0" w:space="0" w:color="auto"/>
      </w:divBdr>
    </w:div>
    <w:div w:id="325941317">
      <w:bodyDiv w:val="1"/>
      <w:marLeft w:val="0"/>
      <w:marRight w:val="0"/>
      <w:marTop w:val="0"/>
      <w:marBottom w:val="0"/>
      <w:divBdr>
        <w:top w:val="none" w:sz="0" w:space="0" w:color="auto"/>
        <w:left w:val="none" w:sz="0" w:space="0" w:color="auto"/>
        <w:bottom w:val="none" w:sz="0" w:space="0" w:color="auto"/>
        <w:right w:val="none" w:sz="0" w:space="0" w:color="auto"/>
      </w:divBdr>
    </w:div>
    <w:div w:id="340473220">
      <w:bodyDiv w:val="1"/>
      <w:marLeft w:val="0"/>
      <w:marRight w:val="0"/>
      <w:marTop w:val="0"/>
      <w:marBottom w:val="0"/>
      <w:divBdr>
        <w:top w:val="none" w:sz="0" w:space="0" w:color="auto"/>
        <w:left w:val="none" w:sz="0" w:space="0" w:color="auto"/>
        <w:bottom w:val="none" w:sz="0" w:space="0" w:color="auto"/>
        <w:right w:val="none" w:sz="0" w:space="0" w:color="auto"/>
      </w:divBdr>
    </w:div>
    <w:div w:id="586229334">
      <w:bodyDiv w:val="1"/>
      <w:marLeft w:val="0"/>
      <w:marRight w:val="0"/>
      <w:marTop w:val="0"/>
      <w:marBottom w:val="0"/>
      <w:divBdr>
        <w:top w:val="none" w:sz="0" w:space="0" w:color="auto"/>
        <w:left w:val="none" w:sz="0" w:space="0" w:color="auto"/>
        <w:bottom w:val="none" w:sz="0" w:space="0" w:color="auto"/>
        <w:right w:val="none" w:sz="0" w:space="0" w:color="auto"/>
      </w:divBdr>
    </w:div>
    <w:div w:id="666444291">
      <w:bodyDiv w:val="1"/>
      <w:marLeft w:val="0"/>
      <w:marRight w:val="0"/>
      <w:marTop w:val="0"/>
      <w:marBottom w:val="0"/>
      <w:divBdr>
        <w:top w:val="none" w:sz="0" w:space="0" w:color="auto"/>
        <w:left w:val="none" w:sz="0" w:space="0" w:color="auto"/>
        <w:bottom w:val="none" w:sz="0" w:space="0" w:color="auto"/>
        <w:right w:val="none" w:sz="0" w:space="0" w:color="auto"/>
      </w:divBdr>
    </w:div>
    <w:div w:id="666829198">
      <w:bodyDiv w:val="1"/>
      <w:marLeft w:val="0"/>
      <w:marRight w:val="0"/>
      <w:marTop w:val="0"/>
      <w:marBottom w:val="0"/>
      <w:divBdr>
        <w:top w:val="none" w:sz="0" w:space="0" w:color="auto"/>
        <w:left w:val="none" w:sz="0" w:space="0" w:color="auto"/>
        <w:bottom w:val="none" w:sz="0" w:space="0" w:color="auto"/>
        <w:right w:val="none" w:sz="0" w:space="0" w:color="auto"/>
      </w:divBdr>
    </w:div>
    <w:div w:id="693071063">
      <w:bodyDiv w:val="1"/>
      <w:marLeft w:val="0"/>
      <w:marRight w:val="0"/>
      <w:marTop w:val="0"/>
      <w:marBottom w:val="0"/>
      <w:divBdr>
        <w:top w:val="none" w:sz="0" w:space="0" w:color="auto"/>
        <w:left w:val="none" w:sz="0" w:space="0" w:color="auto"/>
        <w:bottom w:val="none" w:sz="0" w:space="0" w:color="auto"/>
        <w:right w:val="none" w:sz="0" w:space="0" w:color="auto"/>
      </w:divBdr>
    </w:div>
    <w:div w:id="860700990">
      <w:bodyDiv w:val="1"/>
      <w:marLeft w:val="0"/>
      <w:marRight w:val="0"/>
      <w:marTop w:val="0"/>
      <w:marBottom w:val="0"/>
      <w:divBdr>
        <w:top w:val="none" w:sz="0" w:space="0" w:color="auto"/>
        <w:left w:val="none" w:sz="0" w:space="0" w:color="auto"/>
        <w:bottom w:val="none" w:sz="0" w:space="0" w:color="auto"/>
        <w:right w:val="none" w:sz="0" w:space="0" w:color="auto"/>
      </w:divBdr>
    </w:div>
    <w:div w:id="864634135">
      <w:bodyDiv w:val="1"/>
      <w:marLeft w:val="0"/>
      <w:marRight w:val="0"/>
      <w:marTop w:val="0"/>
      <w:marBottom w:val="0"/>
      <w:divBdr>
        <w:top w:val="none" w:sz="0" w:space="0" w:color="auto"/>
        <w:left w:val="none" w:sz="0" w:space="0" w:color="auto"/>
        <w:bottom w:val="none" w:sz="0" w:space="0" w:color="auto"/>
        <w:right w:val="none" w:sz="0" w:space="0" w:color="auto"/>
      </w:divBdr>
    </w:div>
    <w:div w:id="937719297">
      <w:bodyDiv w:val="1"/>
      <w:marLeft w:val="0"/>
      <w:marRight w:val="0"/>
      <w:marTop w:val="0"/>
      <w:marBottom w:val="0"/>
      <w:divBdr>
        <w:top w:val="none" w:sz="0" w:space="0" w:color="auto"/>
        <w:left w:val="none" w:sz="0" w:space="0" w:color="auto"/>
        <w:bottom w:val="none" w:sz="0" w:space="0" w:color="auto"/>
        <w:right w:val="none" w:sz="0" w:space="0" w:color="auto"/>
      </w:divBdr>
    </w:div>
    <w:div w:id="991569467">
      <w:bodyDiv w:val="1"/>
      <w:marLeft w:val="0"/>
      <w:marRight w:val="0"/>
      <w:marTop w:val="0"/>
      <w:marBottom w:val="0"/>
      <w:divBdr>
        <w:top w:val="none" w:sz="0" w:space="0" w:color="auto"/>
        <w:left w:val="none" w:sz="0" w:space="0" w:color="auto"/>
        <w:bottom w:val="none" w:sz="0" w:space="0" w:color="auto"/>
        <w:right w:val="none" w:sz="0" w:space="0" w:color="auto"/>
      </w:divBdr>
    </w:div>
    <w:div w:id="1006131411">
      <w:bodyDiv w:val="1"/>
      <w:marLeft w:val="0"/>
      <w:marRight w:val="0"/>
      <w:marTop w:val="0"/>
      <w:marBottom w:val="0"/>
      <w:divBdr>
        <w:top w:val="none" w:sz="0" w:space="0" w:color="auto"/>
        <w:left w:val="none" w:sz="0" w:space="0" w:color="auto"/>
        <w:bottom w:val="none" w:sz="0" w:space="0" w:color="auto"/>
        <w:right w:val="none" w:sz="0" w:space="0" w:color="auto"/>
      </w:divBdr>
    </w:div>
    <w:div w:id="1076127220">
      <w:bodyDiv w:val="1"/>
      <w:marLeft w:val="0"/>
      <w:marRight w:val="0"/>
      <w:marTop w:val="0"/>
      <w:marBottom w:val="0"/>
      <w:divBdr>
        <w:top w:val="none" w:sz="0" w:space="0" w:color="auto"/>
        <w:left w:val="none" w:sz="0" w:space="0" w:color="auto"/>
        <w:bottom w:val="none" w:sz="0" w:space="0" w:color="auto"/>
        <w:right w:val="none" w:sz="0" w:space="0" w:color="auto"/>
      </w:divBdr>
    </w:div>
    <w:div w:id="1265503284">
      <w:bodyDiv w:val="1"/>
      <w:marLeft w:val="0"/>
      <w:marRight w:val="0"/>
      <w:marTop w:val="0"/>
      <w:marBottom w:val="0"/>
      <w:divBdr>
        <w:top w:val="none" w:sz="0" w:space="0" w:color="auto"/>
        <w:left w:val="none" w:sz="0" w:space="0" w:color="auto"/>
        <w:bottom w:val="none" w:sz="0" w:space="0" w:color="auto"/>
        <w:right w:val="none" w:sz="0" w:space="0" w:color="auto"/>
      </w:divBdr>
    </w:div>
    <w:div w:id="1304043117">
      <w:bodyDiv w:val="1"/>
      <w:marLeft w:val="0"/>
      <w:marRight w:val="0"/>
      <w:marTop w:val="0"/>
      <w:marBottom w:val="0"/>
      <w:divBdr>
        <w:top w:val="none" w:sz="0" w:space="0" w:color="auto"/>
        <w:left w:val="none" w:sz="0" w:space="0" w:color="auto"/>
        <w:bottom w:val="none" w:sz="0" w:space="0" w:color="auto"/>
        <w:right w:val="none" w:sz="0" w:space="0" w:color="auto"/>
      </w:divBdr>
    </w:div>
    <w:div w:id="1428960542">
      <w:bodyDiv w:val="1"/>
      <w:marLeft w:val="0"/>
      <w:marRight w:val="0"/>
      <w:marTop w:val="0"/>
      <w:marBottom w:val="0"/>
      <w:divBdr>
        <w:top w:val="none" w:sz="0" w:space="0" w:color="auto"/>
        <w:left w:val="none" w:sz="0" w:space="0" w:color="auto"/>
        <w:bottom w:val="none" w:sz="0" w:space="0" w:color="auto"/>
        <w:right w:val="none" w:sz="0" w:space="0" w:color="auto"/>
      </w:divBdr>
    </w:div>
    <w:div w:id="1566452620">
      <w:bodyDiv w:val="1"/>
      <w:marLeft w:val="0"/>
      <w:marRight w:val="0"/>
      <w:marTop w:val="0"/>
      <w:marBottom w:val="0"/>
      <w:divBdr>
        <w:top w:val="none" w:sz="0" w:space="0" w:color="auto"/>
        <w:left w:val="none" w:sz="0" w:space="0" w:color="auto"/>
        <w:bottom w:val="none" w:sz="0" w:space="0" w:color="auto"/>
        <w:right w:val="none" w:sz="0" w:space="0" w:color="auto"/>
      </w:divBdr>
    </w:div>
    <w:div w:id="1636523983">
      <w:bodyDiv w:val="1"/>
      <w:marLeft w:val="0"/>
      <w:marRight w:val="0"/>
      <w:marTop w:val="0"/>
      <w:marBottom w:val="0"/>
      <w:divBdr>
        <w:top w:val="none" w:sz="0" w:space="0" w:color="auto"/>
        <w:left w:val="none" w:sz="0" w:space="0" w:color="auto"/>
        <w:bottom w:val="none" w:sz="0" w:space="0" w:color="auto"/>
        <w:right w:val="none" w:sz="0" w:space="0" w:color="auto"/>
      </w:divBdr>
    </w:div>
    <w:div w:id="1807235228">
      <w:bodyDiv w:val="1"/>
      <w:marLeft w:val="0"/>
      <w:marRight w:val="0"/>
      <w:marTop w:val="0"/>
      <w:marBottom w:val="0"/>
      <w:divBdr>
        <w:top w:val="none" w:sz="0" w:space="0" w:color="auto"/>
        <w:left w:val="none" w:sz="0" w:space="0" w:color="auto"/>
        <w:bottom w:val="none" w:sz="0" w:space="0" w:color="auto"/>
        <w:right w:val="none" w:sz="0" w:space="0" w:color="auto"/>
      </w:divBdr>
    </w:div>
    <w:div w:id="1811627961">
      <w:bodyDiv w:val="1"/>
      <w:marLeft w:val="0"/>
      <w:marRight w:val="0"/>
      <w:marTop w:val="0"/>
      <w:marBottom w:val="0"/>
      <w:divBdr>
        <w:top w:val="none" w:sz="0" w:space="0" w:color="auto"/>
        <w:left w:val="none" w:sz="0" w:space="0" w:color="auto"/>
        <w:bottom w:val="none" w:sz="0" w:space="0" w:color="auto"/>
        <w:right w:val="none" w:sz="0" w:space="0" w:color="auto"/>
      </w:divBdr>
    </w:div>
    <w:div w:id="1906332653">
      <w:bodyDiv w:val="1"/>
      <w:marLeft w:val="0"/>
      <w:marRight w:val="0"/>
      <w:marTop w:val="0"/>
      <w:marBottom w:val="0"/>
      <w:divBdr>
        <w:top w:val="none" w:sz="0" w:space="0" w:color="auto"/>
        <w:left w:val="none" w:sz="0" w:space="0" w:color="auto"/>
        <w:bottom w:val="none" w:sz="0" w:space="0" w:color="auto"/>
        <w:right w:val="none" w:sz="0" w:space="0" w:color="auto"/>
      </w:divBdr>
    </w:div>
    <w:div w:id="1982147743">
      <w:bodyDiv w:val="1"/>
      <w:marLeft w:val="0"/>
      <w:marRight w:val="0"/>
      <w:marTop w:val="0"/>
      <w:marBottom w:val="0"/>
      <w:divBdr>
        <w:top w:val="none" w:sz="0" w:space="0" w:color="auto"/>
        <w:left w:val="none" w:sz="0" w:space="0" w:color="auto"/>
        <w:bottom w:val="none" w:sz="0" w:space="0" w:color="auto"/>
        <w:right w:val="none" w:sz="0" w:space="0" w:color="auto"/>
      </w:divBdr>
    </w:div>
    <w:div w:id="208039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ngineeringtoolbox.com" TargetMode="External"/><Relationship Id="rId2" Type="http://schemas.openxmlformats.org/officeDocument/2006/relationships/hyperlink" Target="http://www.engineeeringtoolbox.com" TargetMode="External"/><Relationship Id="rId1" Type="http://schemas.openxmlformats.org/officeDocument/2006/relationships/hyperlink" Target="http://www.physicsclassroo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Cla00</b:Tag>
    <b:SourceType>InternetSite</b:SourceType>
    <b:Guid>{ACAFB0FF-911F-489E-AABD-F6AE90BB056E}</b:Guid>
    <b:Author>
      <b:Author>
        <b:NameList xmlns:msxsl="urn:schemas-microsoft-com:xslt" xmlns:b="http://schemas.openxmlformats.org/officeDocument/2006/bibliography">
          <b:Person>
            <b:Last>Classroom</b:Last>
            <b:First>Physics</b:First>
            <b:Middle/>
          </b:Person>
        </b:NameList>
      </b:Author>
    </b:Author>
    <b:Title>Kinetic Energy</b:Title>
    <b:InternetSiteTitle/>
    <b:ProductionCompany/>
    <b:Year>2000</b:Year>
    <b:Month/>
    <b:Day/>
    <b:YearAccessed>2020</b:YearAccessed>
    <b:MonthAccessed>2</b:MonthAccessed>
    <b:DayAccessed>10</b:DayAccessed>
    <b:URL>http://www.physicsclassroom.com/class/energy/Lesson-1/Kinetic-Energy</b:URL>
    <b:Version/>
    <b:ShortTitle/>
    <b:StandardNumber/>
    <b:Comments/>
    <b:Medium/>
    <b:DOI/>
    <b:RefOrder>2</b:RefOrder>
  </b:Source>
  <b:Source>
    <b:Tag>Fly20</b:Tag>
    <b:SourceType>InternetSite</b:SourceType>
    <b:Guid>{FC42ABFD-E9A0-42B0-8342-9441AF4B734D}</b:Guid>
    <b:Title>Flywheel Kinetic Energy</b:Title>
    <b:InternetSiteTitle/>
    <b:ProductionCompany/>
    <b:Year/>
    <b:Month/>
    <b:Day/>
    <b:YearAccessed>2020</b:YearAccessed>
    <b:MonthAccessed>2</b:MonthAccessed>
    <b:DayAccessed>10</b:DayAccessed>
    <b:URL>http://www.engineeringtoolbox.com/flywheel-energy-d_945.html</b:URL>
    <b:Version/>
    <b:ShortTitle/>
    <b:StandardNumber/>
    <b:Comments/>
    <b:Medium/>
    <b:DOI/>
    <b:RefOrder>1</b:RefOrder>
  </b:Source>
  <b:Source>
    <b:Tag>san14</b:Tag>
    <b:SourceType>JournalArticle</b:SourceType>
    <b:Guid>{B8723788-6E3A-4D2B-9E30-182A9EC72B97}</b:Guid>
    <b:Author>
      <b:Author>
        <b:NameList xmlns:msxsl="urn:schemas-microsoft-com:xslt" xmlns:b="http://schemas.openxmlformats.org/officeDocument/2006/bibliography">
          <b:Person>
            <b:Last>sangle</b:Last>
            <b:First>Sachin</b:First>
            <b:Middle>R</b:Middle>
          </b:Person>
          <b:Person>
            <b:Last>Dhamane</b:Last>
            <b:First>Yogesh</b:First>
            <b:Middle>N</b:Middle>
          </b:Person>
          <b:Person>
            <b:Last>Borse</b:Last>
            <b:First>Yogesh</b:First>
            <b:Middle>N</b:Middle>
          </b:Person>
          <b:Person>
            <b:Last>Gadhave</b:Last>
            <b:First>Shubham</b:First>
            <b:Middle>S</b:Middle>
          </b:Person>
          <b:Person>
            <b:Last>Mali</b:Last>
            <b:First>Praveen</b:First>
            <b:Middle>K</b:Middle>
          </b:Person>
        </b:NameList>
      </b:Author>
    </b:Author>
    <b:Title>KINETIC ENERGY RECOVERY SYSTEM IN BICYCLES</b:Title>
    <b:JournalName>International Journal of Advance Research and Innovative Ideas in Education</b:JournalName>
    <b:City/>
    <b:Year>2014</b:Year>
    <b:Month/>
    <b:Day/>
    <b:Pages>1732-1735</b:Pages>
    <b:Publisher/>
    <b:Volume>3</b:Volume>
    <b:Issue>3</b:Issue>
    <b:ShortTitle/>
    <b:StandardNumber/>
    <b:Comments/>
    <b:Medium/>
    <b:YearAccessed>2020</b:YearAccessed>
    <b:MonthAccessed>2</b:MonthAccessed>
    <b:DayAccessed>10</b:DayAccessed>
    <b:URL>http://ijpret.com/publishedarticle/2014/11/ijpret - 279.pdf</b:URL>
    <b:DOI/>
    <b:RefOrder>3</b:RefOrder>
  </b:Source>
</b:Sources>
</file>

<file path=customXml/itemProps1.xml><?xml version="1.0" encoding="utf-8"?>
<ds:datastoreItem xmlns:ds="http://schemas.openxmlformats.org/officeDocument/2006/customXml" ds:itemID="{FC1CFA73-C4F0-420F-8987-FFDCF5735D9B}">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14549</TotalTime>
  <Pages>5</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Grier Martina (LRS-OTH)</dc:creator>
  <cp:keywords/>
  <dc:description/>
  <cp:lastModifiedBy>Grier Martina (LRS-OTH)</cp:lastModifiedBy>
  <cp:revision>1</cp:revision>
  <dcterms:created xsi:type="dcterms:W3CDTF">2020-02-10T19:10:00Z</dcterms:created>
  <dcterms:modified xsi:type="dcterms:W3CDTF">2020-05-20T22:58:00Z</dcterms:modified>
</cp:coreProperties>
</file>