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71EFE" w14:textId="77777777" w:rsidR="00C615DD" w:rsidRPr="008A1210" w:rsidRDefault="00C615DD" w:rsidP="00C615DD">
      <w:pPr>
        <w:rPr>
          <w:rFonts w:ascii="Arial" w:hAnsi="Arial" w:cs="Arial"/>
          <w:color w:val="000000" w:themeColor="text1"/>
          <w:sz w:val="72"/>
          <w:szCs w:val="72"/>
        </w:rPr>
      </w:pPr>
      <w:r w:rsidRPr="008A1210">
        <w:rPr>
          <w:rFonts w:ascii="Arial" w:hAnsi="Arial" w:cs="Arial"/>
          <w:color w:val="000000" w:themeColor="text1"/>
          <w:sz w:val="72"/>
          <w:szCs w:val="72"/>
        </w:rPr>
        <w:t>Name: semira Zeinu (2427863)</w:t>
      </w:r>
    </w:p>
    <w:p w14:paraId="0E4CC194" w14:textId="77777777" w:rsidR="00C615DD" w:rsidRPr="008A1210" w:rsidRDefault="00C615DD" w:rsidP="00C615DD">
      <w:pPr>
        <w:rPr>
          <w:rFonts w:ascii="Arial" w:hAnsi="Arial" w:cs="Arial"/>
          <w:color w:val="000000" w:themeColor="text1"/>
          <w:sz w:val="72"/>
          <w:szCs w:val="72"/>
        </w:rPr>
      </w:pPr>
      <w:r w:rsidRPr="008A1210">
        <w:rPr>
          <w:rFonts w:ascii="Arial" w:hAnsi="Arial" w:cs="Arial"/>
          <w:color w:val="000000" w:themeColor="text1"/>
          <w:sz w:val="72"/>
          <w:szCs w:val="72"/>
        </w:rPr>
        <w:t>Model code: BMHP5023</w:t>
      </w:r>
    </w:p>
    <w:p w14:paraId="31AB134C" w14:textId="77777777" w:rsidR="00C615DD" w:rsidRPr="008A1210" w:rsidRDefault="00C615DD" w:rsidP="00C615DD">
      <w:pPr>
        <w:rPr>
          <w:rFonts w:ascii="Arial" w:hAnsi="Arial" w:cs="Arial"/>
          <w:color w:val="000000" w:themeColor="text1"/>
          <w:sz w:val="72"/>
          <w:szCs w:val="72"/>
        </w:rPr>
      </w:pPr>
      <w:r w:rsidRPr="008A1210">
        <w:rPr>
          <w:rFonts w:ascii="Arial" w:hAnsi="Arial" w:cs="Arial"/>
          <w:color w:val="000000" w:themeColor="text1"/>
          <w:sz w:val="72"/>
          <w:szCs w:val="72"/>
        </w:rPr>
        <w:t>Lecture: Parese Ahmed</w:t>
      </w:r>
    </w:p>
    <w:p w14:paraId="6DDAE0AF" w14:textId="0B101DDC" w:rsidR="00C615DD" w:rsidRPr="008A1210" w:rsidRDefault="00C615DD" w:rsidP="00C615DD">
      <w:pPr>
        <w:rPr>
          <w:rFonts w:ascii="Arial" w:hAnsi="Arial" w:cs="Arial"/>
          <w:color w:val="000000" w:themeColor="text1"/>
          <w:sz w:val="72"/>
          <w:szCs w:val="72"/>
        </w:rPr>
      </w:pPr>
      <w:r w:rsidRPr="008A1210">
        <w:rPr>
          <w:rFonts w:ascii="Arial" w:hAnsi="Arial" w:cs="Arial"/>
          <w:color w:val="000000" w:themeColor="text1"/>
          <w:sz w:val="72"/>
          <w:szCs w:val="72"/>
        </w:rPr>
        <w:t>Titel: Component 1: Written Assignment (Case Study Report)</w:t>
      </w:r>
    </w:p>
    <w:p w14:paraId="3FFB1CFE" w14:textId="77777777" w:rsidR="00C615DD" w:rsidRPr="00C615DD" w:rsidRDefault="00C615DD" w:rsidP="00A76261">
      <w:pPr>
        <w:rPr>
          <w:rFonts w:ascii="Arial" w:hAnsi="Arial" w:cs="Arial"/>
          <w:b/>
          <w:bCs/>
          <w:color w:val="4C94D8" w:themeColor="text2" w:themeTint="80"/>
          <w:sz w:val="72"/>
          <w:szCs w:val="72"/>
          <w:u w:val="single"/>
        </w:rPr>
      </w:pPr>
    </w:p>
    <w:p w14:paraId="0F52117A" w14:textId="77777777" w:rsidR="00C615DD" w:rsidRPr="00C615DD" w:rsidRDefault="00C615DD" w:rsidP="00A76261">
      <w:pPr>
        <w:rPr>
          <w:rFonts w:ascii="Arial" w:hAnsi="Arial" w:cs="Arial"/>
          <w:b/>
          <w:bCs/>
          <w:color w:val="4C94D8" w:themeColor="text2" w:themeTint="80"/>
          <w:sz w:val="72"/>
          <w:szCs w:val="72"/>
          <w:u w:val="single"/>
        </w:rPr>
      </w:pPr>
    </w:p>
    <w:p w14:paraId="5B65EEE2" w14:textId="77777777" w:rsidR="00C615DD" w:rsidRDefault="00C615DD" w:rsidP="00A76261">
      <w:pPr>
        <w:rPr>
          <w:rFonts w:ascii="Arial" w:hAnsi="Arial" w:cs="Arial"/>
          <w:b/>
          <w:bCs/>
          <w:color w:val="EE0000"/>
          <w:sz w:val="28"/>
          <w:szCs w:val="28"/>
          <w:u w:val="single"/>
        </w:rPr>
      </w:pPr>
    </w:p>
    <w:p w14:paraId="0352E2B9" w14:textId="77777777" w:rsidR="00C615DD" w:rsidRDefault="00C615DD" w:rsidP="00A76261">
      <w:pPr>
        <w:rPr>
          <w:rFonts w:ascii="Arial" w:hAnsi="Arial" w:cs="Arial"/>
          <w:b/>
          <w:bCs/>
          <w:color w:val="EE0000"/>
          <w:sz w:val="28"/>
          <w:szCs w:val="28"/>
          <w:u w:val="single"/>
        </w:rPr>
      </w:pPr>
    </w:p>
    <w:p w14:paraId="2C9174A2" w14:textId="77777777" w:rsidR="00C615DD" w:rsidRDefault="00C615DD" w:rsidP="00A76261">
      <w:pPr>
        <w:rPr>
          <w:rFonts w:ascii="Arial" w:hAnsi="Arial" w:cs="Arial"/>
          <w:b/>
          <w:bCs/>
          <w:color w:val="EE0000"/>
          <w:sz w:val="28"/>
          <w:szCs w:val="28"/>
          <w:u w:val="single"/>
        </w:rPr>
      </w:pPr>
    </w:p>
    <w:p w14:paraId="6783FFBE" w14:textId="77777777" w:rsidR="00C615DD" w:rsidRDefault="00C615DD" w:rsidP="00A76261">
      <w:pPr>
        <w:rPr>
          <w:rFonts w:ascii="Arial" w:hAnsi="Arial" w:cs="Arial"/>
          <w:b/>
          <w:bCs/>
          <w:color w:val="EE0000"/>
          <w:sz w:val="28"/>
          <w:szCs w:val="28"/>
          <w:u w:val="single"/>
        </w:rPr>
      </w:pPr>
    </w:p>
    <w:p w14:paraId="16A4AC90" w14:textId="77777777" w:rsidR="00C615DD" w:rsidRDefault="00C615DD" w:rsidP="00A76261">
      <w:pPr>
        <w:rPr>
          <w:rFonts w:ascii="Arial" w:hAnsi="Arial" w:cs="Arial"/>
          <w:b/>
          <w:bCs/>
          <w:color w:val="EE0000"/>
          <w:sz w:val="28"/>
          <w:szCs w:val="28"/>
          <w:u w:val="single"/>
        </w:rPr>
      </w:pPr>
    </w:p>
    <w:p w14:paraId="3D5E57D0" w14:textId="77777777" w:rsidR="00C615DD" w:rsidRDefault="00C615DD" w:rsidP="00A76261">
      <w:pPr>
        <w:rPr>
          <w:rFonts w:ascii="Arial" w:hAnsi="Arial" w:cs="Arial"/>
          <w:b/>
          <w:bCs/>
          <w:color w:val="EE0000"/>
          <w:sz w:val="28"/>
          <w:szCs w:val="28"/>
          <w:u w:val="single"/>
        </w:rPr>
      </w:pPr>
    </w:p>
    <w:p w14:paraId="3E56C16C" w14:textId="77777777" w:rsidR="00C615DD" w:rsidRDefault="00C615DD" w:rsidP="00A76261">
      <w:pPr>
        <w:rPr>
          <w:rFonts w:ascii="Arial" w:hAnsi="Arial" w:cs="Arial"/>
          <w:b/>
          <w:bCs/>
          <w:color w:val="EE0000"/>
          <w:sz w:val="28"/>
          <w:szCs w:val="28"/>
          <w:u w:val="single"/>
        </w:rPr>
      </w:pPr>
    </w:p>
    <w:p w14:paraId="080D86EF" w14:textId="0B7FCA1B" w:rsidR="00C34E29" w:rsidRPr="008A1210" w:rsidRDefault="00A76261" w:rsidP="00A76261">
      <w:pPr>
        <w:rPr>
          <w:rFonts w:ascii="Arial" w:hAnsi="Arial" w:cs="Arial"/>
          <w:b/>
          <w:bCs/>
          <w:color w:val="EE0000"/>
          <w:sz w:val="28"/>
          <w:szCs w:val="28"/>
          <w:u w:val="single"/>
        </w:rPr>
      </w:pPr>
      <w:r w:rsidRPr="008A1210">
        <w:rPr>
          <w:rFonts w:ascii="Arial" w:hAnsi="Arial" w:cs="Arial"/>
          <w:b/>
          <w:bCs/>
          <w:color w:val="EE0000"/>
          <w:sz w:val="28"/>
          <w:szCs w:val="28"/>
          <w:u w:val="single"/>
        </w:rPr>
        <w:lastRenderedPageBreak/>
        <w:t>Understanding Type 2 Diabetes: Blood Glucose Control, Energy Production and Lifestyle Management</w:t>
      </w:r>
    </w:p>
    <w:p w14:paraId="72E21BFD" w14:textId="77777777" w:rsidR="00C34E29" w:rsidRPr="008A1210" w:rsidRDefault="00C34E29" w:rsidP="00A76261">
      <w:pPr>
        <w:rPr>
          <w:rFonts w:ascii="Arial" w:hAnsi="Arial" w:cs="Arial"/>
          <w:b/>
          <w:bCs/>
          <w:color w:val="EE0000"/>
          <w:sz w:val="28"/>
          <w:szCs w:val="28"/>
          <w:u w:val="single"/>
        </w:rPr>
      </w:pPr>
    </w:p>
    <w:p w14:paraId="61A4B195" w14:textId="0A7A8B9A" w:rsidR="006436E5" w:rsidRPr="006436E5" w:rsidRDefault="00A76261" w:rsidP="006436E5">
      <w:pPr>
        <w:rPr>
          <w:rFonts w:ascii="Arial" w:hAnsi="Arial" w:cs="Arial"/>
          <w:b/>
          <w:bCs/>
        </w:rPr>
      </w:pPr>
      <w:r w:rsidRPr="00C34E29">
        <w:rPr>
          <w:rFonts w:ascii="Arial" w:hAnsi="Arial" w:cs="Arial"/>
          <w:b/>
          <w:bCs/>
        </w:rPr>
        <w:t>Introduction</w:t>
      </w:r>
      <w:r w:rsidR="006436E5" w:rsidRPr="006436E5">
        <w:t xml:space="preserve"> </w:t>
      </w:r>
    </w:p>
    <w:p w14:paraId="02BCAA13" w14:textId="2C0F8AD8" w:rsidR="006436E5" w:rsidRPr="006436E5" w:rsidRDefault="006436E5" w:rsidP="006436E5">
      <w:pPr>
        <w:rPr>
          <w:rFonts w:ascii="Arial" w:hAnsi="Arial" w:cs="Arial"/>
          <w:sz w:val="22"/>
          <w:szCs w:val="22"/>
        </w:rPr>
      </w:pPr>
      <w:r w:rsidRPr="006436E5">
        <w:rPr>
          <w:rFonts w:ascii="Arial" w:hAnsi="Arial" w:cs="Arial"/>
          <w:sz w:val="22"/>
          <w:szCs w:val="22"/>
        </w:rPr>
        <w:t xml:space="preserve">Diabetes mellitus is a long-term metabolic condition that affects the body's ability to regulate blood glucose levels effectively. The condition develops when the body either produces insufficient insulin or is unable to use insulin properly. There are two main types of diabetes: Type 1 diabetes and Type 2 diabetes. Type 1 diabetes is an autoimmune condition in which the immune system attacks and destroys the insulin-producing cells within the pancreas. In contrast, Type 2 diabetes occurs when the body's cells become less responsive to insulin, often combined with a gradual reduction in insulin production over time (World Health Organization, 2023). Type 2 diabetes is the most prevalent form of the condition and represents </w:t>
      </w:r>
      <w:r w:rsidR="00EB1A34" w:rsidRPr="006436E5">
        <w:rPr>
          <w:rFonts w:ascii="Arial" w:hAnsi="Arial" w:cs="Arial"/>
          <w:sz w:val="22"/>
          <w:szCs w:val="22"/>
        </w:rPr>
        <w:t>most</w:t>
      </w:r>
      <w:r w:rsidRPr="006436E5">
        <w:rPr>
          <w:rFonts w:ascii="Arial" w:hAnsi="Arial" w:cs="Arial"/>
          <w:sz w:val="22"/>
          <w:szCs w:val="22"/>
        </w:rPr>
        <w:t xml:space="preserve"> diabetes cases globally.</w:t>
      </w:r>
    </w:p>
    <w:p w14:paraId="0620DA6A" w14:textId="2D2DE32C" w:rsidR="006436E5" w:rsidRPr="006436E5" w:rsidRDefault="006436E5" w:rsidP="006436E5">
      <w:pPr>
        <w:rPr>
          <w:rFonts w:ascii="Arial" w:hAnsi="Arial" w:cs="Arial"/>
          <w:sz w:val="22"/>
          <w:szCs w:val="22"/>
        </w:rPr>
      </w:pPr>
      <w:r w:rsidRPr="006436E5">
        <w:rPr>
          <w:rFonts w:ascii="Arial" w:hAnsi="Arial" w:cs="Arial"/>
          <w:sz w:val="22"/>
          <w:szCs w:val="22"/>
        </w:rPr>
        <w:t>A range of factors can increase an individual's risk of developing Type 2 diabetes. These include excess body weight, lack of physical activity, poor dietary choices, advancing age, family history, ethnicity and lifestyle behaviours such as smoking and excessive alcohol intake (Diabetes UK, 2024). In addition, social and economic factors, including limited access to healthcare services and health education, may contribute to the development and progression of the condition.</w:t>
      </w:r>
    </w:p>
    <w:p w14:paraId="09807CA0" w14:textId="063C2DC3" w:rsidR="006436E5" w:rsidRPr="006436E5" w:rsidRDefault="006436E5" w:rsidP="00A76261">
      <w:pPr>
        <w:rPr>
          <w:rFonts w:ascii="Arial" w:hAnsi="Arial" w:cs="Arial"/>
          <w:sz w:val="22"/>
          <w:szCs w:val="22"/>
        </w:rPr>
      </w:pPr>
      <w:r w:rsidRPr="006436E5">
        <w:rPr>
          <w:rFonts w:ascii="Arial" w:hAnsi="Arial" w:cs="Arial"/>
          <w:sz w:val="22"/>
          <w:szCs w:val="22"/>
        </w:rPr>
        <w:t xml:space="preserve">Without effective management, Type 2 diabetes can result in serious health complications. These may include cardiovascular disease, kidney damage, nerve disorders, visual impairment and an increased risk of stroke. For this reason, it is important for individuals living with diabetes to understand the mechanisms involved in blood glucose regulation and the role of lifestyle choices in disease management. This report explores how blood glucose levels are controlled within the body, explains the process of energy production </w:t>
      </w:r>
      <w:r w:rsidR="00CB6376" w:rsidRPr="006436E5">
        <w:rPr>
          <w:rFonts w:ascii="Arial" w:hAnsi="Arial" w:cs="Arial"/>
          <w:sz w:val="22"/>
          <w:szCs w:val="22"/>
        </w:rPr>
        <w:t>using</w:t>
      </w:r>
      <w:r w:rsidRPr="006436E5">
        <w:rPr>
          <w:rFonts w:ascii="Arial" w:hAnsi="Arial" w:cs="Arial"/>
          <w:sz w:val="22"/>
          <w:szCs w:val="22"/>
        </w:rPr>
        <w:t xml:space="preserve"> glucose and oxygen, discusses the importance of monitoring blood glucose levels and outlines evidence-based lifestyle strategies that support effective diabetes management.</w:t>
      </w:r>
    </w:p>
    <w:p w14:paraId="095EFF54" w14:textId="77777777" w:rsidR="001C399F" w:rsidRPr="0089446F" w:rsidRDefault="00A76261" w:rsidP="00F10EB1">
      <w:pPr>
        <w:rPr>
          <w:rFonts w:ascii="Arial" w:hAnsi="Arial" w:cs="Arial"/>
          <w:b/>
          <w:bCs/>
          <w:color w:val="EE0000"/>
        </w:rPr>
      </w:pPr>
      <w:r w:rsidRPr="0089446F">
        <w:rPr>
          <w:rFonts w:ascii="Arial" w:hAnsi="Arial" w:cs="Arial"/>
          <w:b/>
          <w:bCs/>
          <w:color w:val="EE0000"/>
        </w:rPr>
        <w:t>How Blood Sugar Levels Are Maintained at a Safe and Effective</w:t>
      </w:r>
    </w:p>
    <w:p w14:paraId="3F49795B" w14:textId="75B69483" w:rsidR="00F10EB1" w:rsidRPr="001C399F" w:rsidRDefault="00A76261" w:rsidP="00F10EB1">
      <w:pPr>
        <w:rPr>
          <w:rFonts w:ascii="Arial" w:hAnsi="Arial" w:cs="Arial"/>
          <w:sz w:val="22"/>
          <w:szCs w:val="22"/>
        </w:rPr>
      </w:pPr>
      <w:r w:rsidRPr="00DC13A4">
        <w:rPr>
          <w:rFonts w:ascii="Arial" w:hAnsi="Arial" w:cs="Arial"/>
          <w:color w:val="EE0000"/>
        </w:rPr>
        <w:t xml:space="preserve"> </w:t>
      </w:r>
      <w:r w:rsidRPr="001C399F">
        <w:rPr>
          <w:rFonts w:ascii="Arial" w:hAnsi="Arial" w:cs="Arial"/>
          <w:sz w:val="22"/>
          <w:szCs w:val="22"/>
        </w:rPr>
        <w:t>Level</w:t>
      </w:r>
      <w:r w:rsidR="00F10EB1" w:rsidRPr="001C399F">
        <w:rPr>
          <w:sz w:val="22"/>
          <w:szCs w:val="22"/>
        </w:rPr>
        <w:t xml:space="preserve"> </w:t>
      </w:r>
      <w:r w:rsidR="00F10EB1" w:rsidRPr="001C399F">
        <w:rPr>
          <w:rFonts w:ascii="Arial" w:hAnsi="Arial" w:cs="Arial"/>
          <w:sz w:val="22"/>
          <w:szCs w:val="22"/>
        </w:rPr>
        <w:t>The body needs a steady amount of glucose because it is the main source of energy for cells. To keep blood sugar at a healthy level, the body uses a process called homeostasis. The pancreas is responsible for controlling blood glucose by releasing two important hormones: insulin and glucagon.</w:t>
      </w:r>
    </w:p>
    <w:p w14:paraId="00C168FC" w14:textId="77777777" w:rsidR="00F10EB1" w:rsidRPr="001C399F" w:rsidRDefault="00F10EB1" w:rsidP="00F10EB1">
      <w:pPr>
        <w:rPr>
          <w:rFonts w:ascii="Arial" w:hAnsi="Arial" w:cs="Arial"/>
          <w:sz w:val="22"/>
          <w:szCs w:val="22"/>
        </w:rPr>
      </w:pPr>
      <w:r w:rsidRPr="001C399F">
        <w:rPr>
          <w:rFonts w:ascii="Arial" w:hAnsi="Arial" w:cs="Arial"/>
          <w:sz w:val="22"/>
          <w:szCs w:val="22"/>
        </w:rPr>
        <w:t>When a person eats food that contains carbohydrates, the carbohydrates are broken down into glucose, which enters the bloodstream. As blood sugar levels increase, the pancreas releases insulin from its beta cells. Insulin helps move glucose from the blood into the body's cells, especially muscle and fat cells, where it is used for energy. If there is more glucose than the body needs, insulin helps store it as glycogen in the liver and muscles for later use. This helps bring blood sugar levels back to a normal range (Hall and Hall, 2021).</w:t>
      </w:r>
    </w:p>
    <w:p w14:paraId="16E5459E" w14:textId="77777777" w:rsidR="00F10EB1" w:rsidRDefault="00F10EB1" w:rsidP="00F10EB1">
      <w:pPr>
        <w:rPr>
          <w:rFonts w:ascii="Arial" w:hAnsi="Arial" w:cs="Arial"/>
          <w:sz w:val="22"/>
          <w:szCs w:val="22"/>
        </w:rPr>
      </w:pPr>
    </w:p>
    <w:p w14:paraId="727E436C" w14:textId="77777777" w:rsidR="00DB723D" w:rsidRPr="001C399F" w:rsidRDefault="00DB723D" w:rsidP="00F10EB1">
      <w:pPr>
        <w:rPr>
          <w:rFonts w:ascii="Arial" w:hAnsi="Arial" w:cs="Arial"/>
          <w:sz w:val="22"/>
          <w:szCs w:val="22"/>
        </w:rPr>
      </w:pPr>
    </w:p>
    <w:p w14:paraId="1B08E878" w14:textId="4706DF5B" w:rsidR="00F10EB1" w:rsidRPr="001C399F" w:rsidRDefault="00F10EB1" w:rsidP="00F10EB1">
      <w:pPr>
        <w:rPr>
          <w:rFonts w:ascii="Arial" w:hAnsi="Arial" w:cs="Arial"/>
          <w:sz w:val="22"/>
          <w:szCs w:val="22"/>
        </w:rPr>
      </w:pPr>
      <w:r w:rsidRPr="001C399F">
        <w:rPr>
          <w:rFonts w:ascii="Arial" w:hAnsi="Arial" w:cs="Arial"/>
          <w:sz w:val="22"/>
          <w:szCs w:val="22"/>
        </w:rPr>
        <w:t>When blood sugar levels become too low, such as between meals or during exercise, the pancreas releases another hormone called glucagon from its alpha cells. Glucagon tells the liver to change stored glycogen back into glucose and release it into the bloodstream. This prevents blood sugar from dropping too low and makes sure the body's organs, especially the brain, continue to receive enough energy.</w:t>
      </w:r>
    </w:p>
    <w:p w14:paraId="681F0317" w14:textId="50DA9054" w:rsidR="00F10EB1" w:rsidRPr="001C399F" w:rsidRDefault="00F10EB1" w:rsidP="00F10EB1">
      <w:pPr>
        <w:rPr>
          <w:rFonts w:ascii="Arial" w:hAnsi="Arial" w:cs="Arial"/>
          <w:sz w:val="22"/>
          <w:szCs w:val="22"/>
        </w:rPr>
      </w:pPr>
      <w:r w:rsidRPr="001C399F">
        <w:rPr>
          <w:rFonts w:ascii="Arial" w:hAnsi="Arial" w:cs="Arial"/>
          <w:sz w:val="22"/>
          <w:szCs w:val="22"/>
        </w:rPr>
        <w:t>For people with Type 2 diabetes, the body's cells do not respond properly to insulin, a condition known as insulin resistance. At first, the pancreas tries to produce more insulin to keep blood sugar under control. Over time, however, it may not be able to make enough insulin. As a result, glucose stays in the bloodstream instead of moving into the cells, causing high blood sugar levels, also known as hyperglycaemia. If this continues for a long time, it can damage blood vessels and important organs, increasing the risk of serious health problems (Hall and Hall, 2021).</w:t>
      </w:r>
    </w:p>
    <w:p w14:paraId="308EB9F8" w14:textId="0042F142" w:rsidR="002C4185" w:rsidRPr="00DB723D" w:rsidRDefault="00F10EB1" w:rsidP="00A76261">
      <w:pPr>
        <w:rPr>
          <w:rFonts w:ascii="Arial" w:hAnsi="Arial" w:cs="Arial"/>
          <w:sz w:val="22"/>
          <w:szCs w:val="22"/>
        </w:rPr>
      </w:pPr>
      <w:r w:rsidRPr="001C399F">
        <w:rPr>
          <w:rFonts w:ascii="Arial" w:hAnsi="Arial" w:cs="Arial"/>
          <w:sz w:val="22"/>
          <w:szCs w:val="22"/>
        </w:rPr>
        <w:t>Keeping blood sugar levels within the recommended range is important for staying healthy. Healthcare professionals encourage people with Type 2 diabetes to manage their condition by eating a balanced diet, being physically active, checking their blood glucose regularly and taking medication if prescribed. Good control of blood sugar can reduce the risk of long-term complications and help people maintain a better quality of life.</w:t>
      </w:r>
    </w:p>
    <w:p w14:paraId="25DD6AC8" w14:textId="2D341EBF" w:rsidR="00A76261" w:rsidRPr="00E42D3F" w:rsidRDefault="00A76261" w:rsidP="00A76261">
      <w:pPr>
        <w:rPr>
          <w:rFonts w:ascii="Arial" w:hAnsi="Arial" w:cs="Arial"/>
          <w:b/>
          <w:bCs/>
          <w:color w:val="EE0000"/>
        </w:rPr>
      </w:pPr>
      <w:r w:rsidRPr="00E42D3F">
        <w:rPr>
          <w:rFonts w:ascii="Arial" w:hAnsi="Arial" w:cs="Arial"/>
          <w:b/>
          <w:bCs/>
          <w:color w:val="EE0000"/>
        </w:rPr>
        <w:t>How Oxygen and Glucose Are Used to Produce Energy Through Cell Metabolism</w:t>
      </w:r>
    </w:p>
    <w:p w14:paraId="735B86C3" w14:textId="36C3CAE7" w:rsidR="00B90808" w:rsidRPr="00B90808" w:rsidRDefault="00B90808" w:rsidP="00B90808">
      <w:pPr>
        <w:rPr>
          <w:rFonts w:ascii="Arial" w:hAnsi="Arial" w:cs="Arial"/>
          <w:sz w:val="22"/>
          <w:szCs w:val="22"/>
        </w:rPr>
      </w:pPr>
      <w:r w:rsidRPr="00B90808">
        <w:rPr>
          <w:rFonts w:ascii="Arial" w:hAnsi="Arial" w:cs="Arial"/>
          <w:sz w:val="22"/>
          <w:szCs w:val="22"/>
        </w:rPr>
        <w:t>Our bodies need energy to carry out everyday activities such as moving, growing, repairing cells and keeping the body warm. This energy is made through a process called cellular respiration, which takes place inside the body's cells.</w:t>
      </w:r>
    </w:p>
    <w:p w14:paraId="5BDF0BBD" w14:textId="22D44EB2" w:rsidR="00B90808" w:rsidRPr="00B90808" w:rsidRDefault="00B90808" w:rsidP="00B90808">
      <w:pPr>
        <w:rPr>
          <w:rFonts w:ascii="Arial" w:hAnsi="Arial" w:cs="Arial"/>
          <w:sz w:val="22"/>
          <w:szCs w:val="22"/>
        </w:rPr>
      </w:pPr>
      <w:r w:rsidRPr="00B90808">
        <w:rPr>
          <w:rFonts w:ascii="Arial" w:hAnsi="Arial" w:cs="Arial"/>
          <w:sz w:val="22"/>
          <w:szCs w:val="22"/>
        </w:rPr>
        <w:t>When we eat food, carbohydrates are broken down into glucose, which enters the bloodstream and is carried to the cells. At the same time, oxygen is breathed into the lungs and transported around the body by red blood cells. Inside the cells, glucose and oxygen are used in the mitochondria to produce energy. The mitochondria are often known as the powerhouses of the cell because they are where most energy is made.</w:t>
      </w:r>
    </w:p>
    <w:p w14:paraId="1C3F8C9C" w14:textId="276D0BC5" w:rsidR="00B90808" w:rsidRPr="00B90808" w:rsidRDefault="00B90808" w:rsidP="00B90808">
      <w:pPr>
        <w:rPr>
          <w:rFonts w:ascii="Arial" w:hAnsi="Arial" w:cs="Arial"/>
          <w:sz w:val="22"/>
          <w:szCs w:val="22"/>
        </w:rPr>
      </w:pPr>
      <w:r w:rsidRPr="00B90808">
        <w:rPr>
          <w:rFonts w:ascii="Arial" w:hAnsi="Arial" w:cs="Arial"/>
          <w:sz w:val="22"/>
          <w:szCs w:val="22"/>
        </w:rPr>
        <w:t>During this process, glucose and oxygen are converted into ATP (adenosine triphosphate), which is the energy that cells use to carry out their normal functions. This energy is needed for activities such as muscle movement, sending nerve messages, repairing tissues and supporting other important body processes. Carbon dioxide and water are also produced as waste products. Carbon dioxide is carried back to the lungs and breathed out, while water is either used by the body or removed through urine, sweat or breathing.</w:t>
      </w:r>
    </w:p>
    <w:p w14:paraId="5E529461" w14:textId="00BFB5B8" w:rsidR="00B90808" w:rsidRPr="00B90808" w:rsidRDefault="00B90808" w:rsidP="00B90808">
      <w:pPr>
        <w:rPr>
          <w:rFonts w:ascii="Arial" w:hAnsi="Arial" w:cs="Arial"/>
          <w:sz w:val="22"/>
          <w:szCs w:val="22"/>
        </w:rPr>
      </w:pPr>
      <w:r w:rsidRPr="00B90808">
        <w:rPr>
          <w:rFonts w:ascii="Arial" w:hAnsi="Arial" w:cs="Arial"/>
          <w:sz w:val="22"/>
          <w:szCs w:val="22"/>
        </w:rPr>
        <w:t>For people with Type 2 diabetes, the body cannot use insulin properly because the cells become resistant to it. This means glucose cannot easily enter the cells, even though there is plenty of it in the bloodstream. As a result, the cells do not produce energy as efficiently, which can make a person feel tired or lacking in energy. Managing diabetes through healthy eating, regular exercise, monitoring blood glucose levels and taking prescribed medication can help the body use glucose more effectively.</w:t>
      </w:r>
    </w:p>
    <w:p w14:paraId="058CC68F" w14:textId="77777777" w:rsidR="006858DB" w:rsidRDefault="00B90808" w:rsidP="00A76261">
      <w:pPr>
        <w:rPr>
          <w:rFonts w:ascii="Arial" w:hAnsi="Arial" w:cs="Arial"/>
          <w:sz w:val="22"/>
          <w:szCs w:val="22"/>
        </w:rPr>
      </w:pPr>
      <w:r w:rsidRPr="00B90808">
        <w:rPr>
          <w:rFonts w:ascii="Arial" w:hAnsi="Arial" w:cs="Arial"/>
          <w:sz w:val="22"/>
          <w:szCs w:val="22"/>
        </w:rPr>
        <w:t>Knowing how glucose and oxygen work together to produce energy helps explain why it is important to keep blood sugar levels under control. When blood glucose levels stay within a healthy range, the body's cells can produce enough energy to function properly and support overall health.</w:t>
      </w:r>
    </w:p>
    <w:p w14:paraId="0392E4AF" w14:textId="77777777" w:rsidR="00136FFA" w:rsidRPr="0089446F" w:rsidRDefault="00A76261" w:rsidP="00136FFA">
      <w:pPr>
        <w:rPr>
          <w:rFonts w:ascii="Arial" w:hAnsi="Arial" w:cs="Arial"/>
          <w:b/>
          <w:bCs/>
          <w:color w:val="EE0000"/>
        </w:rPr>
      </w:pPr>
      <w:r w:rsidRPr="0089446F">
        <w:rPr>
          <w:rFonts w:ascii="Arial" w:hAnsi="Arial" w:cs="Arial"/>
          <w:b/>
          <w:bCs/>
          <w:color w:val="EE0000"/>
        </w:rPr>
        <w:t>The Importance of Recording and Tracking Blood Sugar Levels</w:t>
      </w:r>
    </w:p>
    <w:p w14:paraId="5419ACB2" w14:textId="4ECF46CB" w:rsidR="00136FFA" w:rsidRPr="002B7CC9" w:rsidRDefault="00136FFA" w:rsidP="00136FFA">
      <w:pPr>
        <w:rPr>
          <w:rFonts w:ascii="Arial" w:hAnsi="Arial" w:cs="Arial"/>
          <w:color w:val="000000" w:themeColor="text1"/>
          <w:sz w:val="22"/>
          <w:szCs w:val="22"/>
        </w:rPr>
      </w:pPr>
      <w:r w:rsidRPr="002B7CC9">
        <w:rPr>
          <w:color w:val="000000" w:themeColor="text1"/>
          <w:sz w:val="22"/>
          <w:szCs w:val="22"/>
        </w:rPr>
        <w:t xml:space="preserve"> </w:t>
      </w:r>
      <w:r w:rsidRPr="002B7CC9">
        <w:rPr>
          <w:rFonts w:ascii="Arial" w:hAnsi="Arial" w:cs="Arial"/>
          <w:color w:val="000000" w:themeColor="text1"/>
          <w:sz w:val="22"/>
          <w:szCs w:val="22"/>
        </w:rPr>
        <w:t>Checking and recording blood sugar levels regularly is an important part of managing Type 2 diabetes. It helps both the individual and healthcare professionals understand whether blood glucose levels are being kept within a healthy range and whether the current treatment is working effectively.</w:t>
      </w:r>
    </w:p>
    <w:p w14:paraId="29583FF2" w14:textId="6100D5E4" w:rsidR="00136FFA" w:rsidRPr="002B7CC9" w:rsidRDefault="00136FFA" w:rsidP="00136FFA">
      <w:pPr>
        <w:rPr>
          <w:rFonts w:ascii="Arial" w:hAnsi="Arial" w:cs="Arial"/>
          <w:color w:val="000000" w:themeColor="text1"/>
          <w:sz w:val="22"/>
          <w:szCs w:val="22"/>
        </w:rPr>
      </w:pPr>
      <w:r w:rsidRPr="002B7CC9">
        <w:rPr>
          <w:rFonts w:ascii="Arial" w:hAnsi="Arial" w:cs="Arial"/>
          <w:color w:val="000000" w:themeColor="text1"/>
          <w:sz w:val="22"/>
          <w:szCs w:val="22"/>
        </w:rPr>
        <w:t>Blood glucose can be monitored using a finger-prick blood glucose meter or a continuous glucose monitoring (CGM) device. These methods show how blood sugar levels change throughout the day. By keeping a record of the results, people can identify patterns and see how factors such as food, exercise, medication and illness affect their blood glucose levels.</w:t>
      </w:r>
    </w:p>
    <w:p w14:paraId="63A8C2F5" w14:textId="1FAC00BD" w:rsidR="00136FFA" w:rsidRPr="002B7CC9" w:rsidRDefault="00136FFA" w:rsidP="00136FFA">
      <w:pPr>
        <w:rPr>
          <w:rFonts w:ascii="Arial" w:hAnsi="Arial" w:cs="Arial"/>
          <w:color w:val="000000" w:themeColor="text1"/>
          <w:sz w:val="22"/>
          <w:szCs w:val="22"/>
        </w:rPr>
      </w:pPr>
      <w:r w:rsidRPr="002B7CC9">
        <w:rPr>
          <w:rFonts w:ascii="Arial" w:hAnsi="Arial" w:cs="Arial"/>
          <w:color w:val="000000" w:themeColor="text1"/>
          <w:sz w:val="22"/>
          <w:szCs w:val="22"/>
        </w:rPr>
        <w:t>Regular monitoring also helps identify high and low blood sugar levels. Hyperglycaemia, or high blood sugar, can cause symptoms such as increased thirst, frequent urination and tiredness. If it continues for a long period, it can damage important organs, including the eyes, kidneys, nerves and heart. Hypoglycaemia, or low blood sugar, is less common in people with Type 2 diabetes but can happen when taking certain diabetes medications. Symptoms may include dizziness, sweating, confusion and, in severe cases, loss of consciousness.</w:t>
      </w:r>
    </w:p>
    <w:p w14:paraId="6DEC7F42" w14:textId="3986E7E9" w:rsidR="00136FFA" w:rsidRPr="002B7CC9" w:rsidRDefault="00136FFA" w:rsidP="00136FFA">
      <w:pPr>
        <w:rPr>
          <w:rFonts w:ascii="Arial" w:hAnsi="Arial" w:cs="Arial"/>
          <w:color w:val="000000" w:themeColor="text1"/>
          <w:sz w:val="22"/>
          <w:szCs w:val="22"/>
        </w:rPr>
      </w:pPr>
      <w:r w:rsidRPr="002B7CC9">
        <w:rPr>
          <w:rFonts w:ascii="Arial" w:hAnsi="Arial" w:cs="Arial"/>
          <w:color w:val="000000" w:themeColor="text1"/>
          <w:sz w:val="22"/>
          <w:szCs w:val="22"/>
        </w:rPr>
        <w:t>Healthcare professionals also use the HbA1c blood test to measure a person's average blood glucose level over the previous two to three months. This test gives a clearer picture of long-term blood sugar control and helps healthcare professionals decide if any changes to treatment or lifestyle are needed.</w:t>
      </w:r>
    </w:p>
    <w:p w14:paraId="7DAFEF7F" w14:textId="1B9C8E2F" w:rsidR="00136FFA" w:rsidRPr="002B7CC9" w:rsidRDefault="00136FFA" w:rsidP="00136FFA">
      <w:pPr>
        <w:rPr>
          <w:rFonts w:ascii="Arial" w:hAnsi="Arial" w:cs="Arial"/>
          <w:color w:val="000000" w:themeColor="text1"/>
          <w:sz w:val="22"/>
          <w:szCs w:val="22"/>
        </w:rPr>
      </w:pPr>
      <w:r w:rsidRPr="002B7CC9">
        <w:rPr>
          <w:rFonts w:ascii="Arial" w:hAnsi="Arial" w:cs="Arial"/>
          <w:color w:val="000000" w:themeColor="text1"/>
          <w:sz w:val="22"/>
          <w:szCs w:val="22"/>
        </w:rPr>
        <w:t>Keeping a record of blood glucose readings encourages people to take an active role in managing their diabetes. It helps them understand what affects their blood sugar levels, make healthier lifestyle choices and follow their treatment plan more effectively. It also provides useful information for healthcare professionals during appointments, allowing them to offer advice that is tailored to the individual's needs.</w:t>
      </w:r>
    </w:p>
    <w:p w14:paraId="334A38AB" w14:textId="5C51946D" w:rsidR="00136FFA" w:rsidRPr="002B7CC9" w:rsidRDefault="00136FFA" w:rsidP="00A76261">
      <w:pPr>
        <w:rPr>
          <w:rFonts w:ascii="Arial" w:hAnsi="Arial" w:cs="Arial"/>
          <w:color w:val="000000" w:themeColor="text1"/>
          <w:sz w:val="22"/>
          <w:szCs w:val="22"/>
        </w:rPr>
      </w:pPr>
      <w:r w:rsidRPr="002B7CC9">
        <w:rPr>
          <w:rFonts w:ascii="Arial" w:hAnsi="Arial" w:cs="Arial"/>
          <w:color w:val="000000" w:themeColor="text1"/>
          <w:sz w:val="22"/>
          <w:szCs w:val="22"/>
        </w:rPr>
        <w:t>Studies have shown that regular blood glucose monitoring and good self-management can improve blood sugar control and lower the risk of long-term diabetes complications (NICE, 2022). For this reason, recording and tracking blood glucose levels is an essential part of managing Type 2 diabetes safely and effectively.</w:t>
      </w:r>
    </w:p>
    <w:p w14:paraId="4DBACBB7" w14:textId="77777777" w:rsidR="00810D86" w:rsidRDefault="00A76261" w:rsidP="00A76261">
      <w:r w:rsidRPr="009227FA">
        <w:rPr>
          <w:rFonts w:ascii="Arial" w:hAnsi="Arial" w:cs="Arial"/>
          <w:b/>
          <w:bCs/>
          <w:color w:val="EE0000"/>
        </w:rPr>
        <w:t>Evidence-Based Lifestyle Recommendations</w:t>
      </w:r>
      <w:r w:rsidR="00810D86" w:rsidRPr="00810D86">
        <w:t xml:space="preserve"> </w:t>
      </w:r>
    </w:p>
    <w:p w14:paraId="0392D2AE" w14:textId="1F2F54DF" w:rsidR="00810D86" w:rsidRPr="00810D86" w:rsidRDefault="00810D86" w:rsidP="00A76261">
      <w:pPr>
        <w:rPr>
          <w:rFonts w:ascii="Arial" w:hAnsi="Arial" w:cs="Arial"/>
          <w:color w:val="000000" w:themeColor="text1"/>
          <w:sz w:val="22"/>
          <w:szCs w:val="22"/>
        </w:rPr>
      </w:pPr>
      <w:r w:rsidRPr="00810D86">
        <w:rPr>
          <w:rFonts w:ascii="Arial" w:hAnsi="Arial" w:cs="Arial"/>
          <w:color w:val="000000" w:themeColor="text1"/>
          <w:sz w:val="22"/>
          <w:szCs w:val="22"/>
        </w:rPr>
        <w:t>Making healthy lifestyle changes is one of the best ways to manage Type 2 diabetes and lower the risk of developing complications. Effective, evidence-based approaches include eating a balanced and nutritious diet, taking part in regular physical activity, maintaining a healthy body weight and avoiding unhealthy habits such as smoking. These lifestyle changes can help improve blood glucose control and support overall health and wellbeing.</w:t>
      </w:r>
    </w:p>
    <w:p w14:paraId="6C4B2D29" w14:textId="77777777" w:rsidR="000B46AF" w:rsidRDefault="00A76261" w:rsidP="00D918A5">
      <w:pPr>
        <w:rPr>
          <w:rFonts w:ascii="Arial" w:hAnsi="Arial" w:cs="Arial"/>
          <w:b/>
          <w:bCs/>
          <w:color w:val="EE0000"/>
        </w:rPr>
      </w:pPr>
      <w:r w:rsidRPr="009227FA">
        <w:rPr>
          <w:rFonts w:ascii="Arial" w:hAnsi="Arial" w:cs="Arial"/>
          <w:b/>
          <w:bCs/>
          <w:color w:val="EE0000"/>
        </w:rPr>
        <w:t>Healthy Diet</w:t>
      </w:r>
    </w:p>
    <w:p w14:paraId="3A652EA4" w14:textId="583B0C14" w:rsidR="00D918A5" w:rsidRPr="000B46AF" w:rsidRDefault="00D918A5" w:rsidP="00D918A5">
      <w:pPr>
        <w:rPr>
          <w:rFonts w:ascii="Arial" w:hAnsi="Arial" w:cs="Arial"/>
          <w:color w:val="000000" w:themeColor="text1"/>
          <w:sz w:val="22"/>
          <w:szCs w:val="22"/>
        </w:rPr>
      </w:pPr>
      <w:r w:rsidRPr="00D918A5">
        <w:t xml:space="preserve"> </w:t>
      </w:r>
      <w:r w:rsidRPr="000B46AF">
        <w:rPr>
          <w:rFonts w:ascii="Arial" w:hAnsi="Arial" w:cs="Arial"/>
          <w:color w:val="000000" w:themeColor="text1"/>
          <w:sz w:val="22"/>
          <w:szCs w:val="22"/>
        </w:rPr>
        <w:t>A healthy diet is an important part of managing Type 2 diabetes because it helps keep blood glucose levels under control. People with Type 2 diabetes are advised to eat a balanced diet that includes plenty of vegetables, fruit, whole grains, lean protein and healthy fats. Foods that are high in fibre are especially beneficial because they slow down the absorption of glucose into the bloodstream, helping to keep blood sugar levels more stable.</w:t>
      </w:r>
    </w:p>
    <w:p w14:paraId="56BB2930" w14:textId="77777777" w:rsidR="00D918A5" w:rsidRPr="000B46AF" w:rsidRDefault="00D918A5" w:rsidP="00D918A5">
      <w:pPr>
        <w:rPr>
          <w:rFonts w:ascii="Arial" w:hAnsi="Arial" w:cs="Arial"/>
          <w:color w:val="000000" w:themeColor="text1"/>
          <w:sz w:val="22"/>
          <w:szCs w:val="22"/>
        </w:rPr>
      </w:pPr>
    </w:p>
    <w:p w14:paraId="6527E795" w14:textId="77777777" w:rsidR="00D918A5" w:rsidRPr="000B46AF" w:rsidRDefault="00D918A5" w:rsidP="00D918A5">
      <w:pPr>
        <w:rPr>
          <w:rFonts w:ascii="Arial" w:hAnsi="Arial" w:cs="Arial"/>
          <w:color w:val="000000" w:themeColor="text1"/>
          <w:sz w:val="22"/>
          <w:szCs w:val="22"/>
        </w:rPr>
      </w:pPr>
      <w:r w:rsidRPr="000B46AF">
        <w:rPr>
          <w:rFonts w:ascii="Arial" w:hAnsi="Arial" w:cs="Arial"/>
          <w:color w:val="000000" w:themeColor="text1"/>
          <w:sz w:val="22"/>
          <w:szCs w:val="22"/>
        </w:rPr>
        <w:t>It is also important to reduce foods and drinks that contain a lot of sugar, processed ingredients and refined carbohydrates, as these can cause blood glucose levels to rise quickly. Eating appropriate portion sizes can help prevent overeating, support a healthy weight and reduce the risk of consuming too many calories.</w:t>
      </w:r>
    </w:p>
    <w:p w14:paraId="46EC3477" w14:textId="77777777" w:rsidR="00D918A5" w:rsidRPr="000B46AF" w:rsidRDefault="00D918A5" w:rsidP="00D918A5">
      <w:pPr>
        <w:rPr>
          <w:rFonts w:ascii="Arial" w:hAnsi="Arial" w:cs="Arial"/>
          <w:color w:val="000000" w:themeColor="text1"/>
          <w:sz w:val="22"/>
          <w:szCs w:val="22"/>
        </w:rPr>
      </w:pPr>
    </w:p>
    <w:p w14:paraId="639D0D77" w14:textId="0F450329" w:rsidR="00D918A5" w:rsidRPr="000B46AF" w:rsidRDefault="00D918A5" w:rsidP="00D918A5">
      <w:pPr>
        <w:rPr>
          <w:rFonts w:ascii="Arial" w:hAnsi="Arial" w:cs="Arial"/>
          <w:color w:val="000000" w:themeColor="text1"/>
          <w:sz w:val="22"/>
          <w:szCs w:val="22"/>
        </w:rPr>
      </w:pPr>
      <w:r w:rsidRPr="000B46AF">
        <w:rPr>
          <w:rFonts w:ascii="Arial" w:hAnsi="Arial" w:cs="Arial"/>
          <w:color w:val="000000" w:themeColor="text1"/>
          <w:sz w:val="22"/>
          <w:szCs w:val="22"/>
        </w:rPr>
        <w:t>The Mediterranean diet is often recommended for people with Type 2 diabetes because it has been shown to improve blood sugar control and lower the risk of heart disease. This eating pattern focuses on vegetables, beans, whole grains, fish and olive oil while limiting processed foods and foods that are high in saturated fat.</w:t>
      </w:r>
    </w:p>
    <w:p w14:paraId="60B53996" w14:textId="23B139C6" w:rsidR="00D918A5" w:rsidRPr="000B46AF" w:rsidRDefault="00D918A5" w:rsidP="00D918A5">
      <w:pPr>
        <w:rPr>
          <w:rFonts w:ascii="Arial" w:hAnsi="Arial" w:cs="Arial"/>
          <w:b/>
          <w:bCs/>
          <w:color w:val="EE0000"/>
        </w:rPr>
      </w:pPr>
      <w:r w:rsidRPr="000B46AF">
        <w:rPr>
          <w:rFonts w:ascii="Arial" w:hAnsi="Arial" w:cs="Arial"/>
          <w:b/>
          <w:bCs/>
          <w:color w:val="EE0000"/>
        </w:rPr>
        <w:t>Physical Activity</w:t>
      </w:r>
    </w:p>
    <w:p w14:paraId="78C27126" w14:textId="6953C4DB" w:rsidR="00D918A5" w:rsidRPr="000B46AF" w:rsidRDefault="00D918A5" w:rsidP="00D918A5">
      <w:pPr>
        <w:rPr>
          <w:rFonts w:ascii="Arial" w:hAnsi="Arial" w:cs="Arial"/>
          <w:color w:val="000000" w:themeColor="text1"/>
          <w:sz w:val="22"/>
          <w:szCs w:val="22"/>
        </w:rPr>
      </w:pPr>
      <w:r w:rsidRPr="000B46AF">
        <w:rPr>
          <w:rFonts w:ascii="Arial" w:hAnsi="Arial" w:cs="Arial"/>
          <w:color w:val="000000" w:themeColor="text1"/>
          <w:sz w:val="22"/>
          <w:szCs w:val="22"/>
        </w:rPr>
        <w:t>Regular exercise is another key part of managing Type 2 diabetes. Being physically active helps the body use insulin more effectively, allowing glucose to move into the cells where it can be used for energy. Exercise also supports weight management, improves heart health and can have a positive effect on mental wellbeing.</w:t>
      </w:r>
    </w:p>
    <w:p w14:paraId="60FD2845" w14:textId="199FA230" w:rsidR="00D918A5" w:rsidRPr="000B46AF" w:rsidRDefault="00D918A5" w:rsidP="00D918A5">
      <w:pPr>
        <w:rPr>
          <w:rFonts w:ascii="Arial" w:hAnsi="Arial" w:cs="Arial"/>
          <w:color w:val="000000" w:themeColor="text1"/>
          <w:sz w:val="22"/>
          <w:szCs w:val="22"/>
        </w:rPr>
      </w:pPr>
      <w:r w:rsidRPr="000B46AF">
        <w:rPr>
          <w:rFonts w:ascii="Arial" w:hAnsi="Arial" w:cs="Arial"/>
          <w:color w:val="000000" w:themeColor="text1"/>
          <w:sz w:val="22"/>
          <w:szCs w:val="22"/>
        </w:rPr>
        <w:t>Current guidance recommends that adults complete at least 150 minutes of moderate-intensity physical activity each week, such as brisk walking, cycling or swimming (NHS, 2024). Strength or resistance exercises are also recommended because they help build muscle, and muscle tissue uses glucose more efficiently.</w:t>
      </w:r>
    </w:p>
    <w:p w14:paraId="43084636" w14:textId="05F19D2A" w:rsidR="00D918A5" w:rsidRPr="000B46AF" w:rsidRDefault="00D918A5" w:rsidP="00A76261">
      <w:pPr>
        <w:rPr>
          <w:rFonts w:ascii="Arial" w:hAnsi="Arial" w:cs="Arial"/>
          <w:color w:val="000000" w:themeColor="text1"/>
          <w:sz w:val="22"/>
          <w:szCs w:val="22"/>
        </w:rPr>
      </w:pPr>
      <w:r w:rsidRPr="000B46AF">
        <w:rPr>
          <w:rFonts w:ascii="Arial" w:hAnsi="Arial" w:cs="Arial"/>
          <w:color w:val="000000" w:themeColor="text1"/>
          <w:sz w:val="22"/>
          <w:szCs w:val="22"/>
        </w:rPr>
        <w:t>Even small increases in daily physical activity can improve blood glucose control. Choosing activities that are enjoyable makes it easier to stay active in the long term and maintain healthy habits.</w:t>
      </w:r>
    </w:p>
    <w:p w14:paraId="394075B1" w14:textId="3A99C2E8" w:rsidR="00A76261" w:rsidRPr="009227FA" w:rsidRDefault="00A76261" w:rsidP="00A76261">
      <w:pPr>
        <w:rPr>
          <w:rFonts w:ascii="Arial" w:hAnsi="Arial" w:cs="Arial"/>
          <w:b/>
          <w:bCs/>
          <w:color w:val="EE0000"/>
        </w:rPr>
      </w:pPr>
      <w:r w:rsidRPr="009227FA">
        <w:rPr>
          <w:rFonts w:ascii="Arial" w:hAnsi="Arial" w:cs="Arial"/>
          <w:b/>
          <w:bCs/>
          <w:color w:val="EE0000"/>
        </w:rPr>
        <w:t>Weight Management</w:t>
      </w:r>
    </w:p>
    <w:p w14:paraId="78EFCE68" w14:textId="77777777" w:rsidR="00A76261" w:rsidRPr="00E1410A" w:rsidRDefault="00A76261" w:rsidP="00A76261">
      <w:pPr>
        <w:rPr>
          <w:rFonts w:ascii="Arial" w:hAnsi="Arial" w:cs="Arial"/>
          <w:sz w:val="22"/>
          <w:szCs w:val="22"/>
        </w:rPr>
      </w:pPr>
      <w:r w:rsidRPr="00E1410A">
        <w:rPr>
          <w:rFonts w:ascii="Arial" w:hAnsi="Arial" w:cs="Arial"/>
          <w:sz w:val="22"/>
          <w:szCs w:val="22"/>
        </w:rPr>
        <w:t>Obesity is one of the strongest risk factors for Type 2 diabetes. Weight reduction can significantly improve insulin sensitivity and blood glucose control. Research demonstrates that losing between 5% and 10% of body weight can lead to meaningful improvements in metabolic health.</w:t>
      </w:r>
    </w:p>
    <w:p w14:paraId="239A8931" w14:textId="77777777" w:rsidR="00585488" w:rsidRPr="00E1410A" w:rsidRDefault="00A76261" w:rsidP="00A76261">
      <w:pPr>
        <w:rPr>
          <w:rFonts w:ascii="Arial" w:hAnsi="Arial" w:cs="Arial"/>
          <w:sz w:val="22"/>
          <w:szCs w:val="22"/>
        </w:rPr>
      </w:pPr>
      <w:r w:rsidRPr="00E1410A">
        <w:rPr>
          <w:rFonts w:ascii="Arial" w:hAnsi="Arial" w:cs="Arial"/>
          <w:sz w:val="22"/>
          <w:szCs w:val="22"/>
        </w:rPr>
        <w:t>Weight management strategies should combine healthy eating, regular exercise and behavioural support. Healthcare professionals can provide guidance and refer patients to specialist weight-management services when appropriate.</w:t>
      </w:r>
    </w:p>
    <w:p w14:paraId="73607CB8" w14:textId="59F5F521" w:rsidR="00A76261" w:rsidRPr="009227FA" w:rsidRDefault="00A76261" w:rsidP="00A76261">
      <w:pPr>
        <w:rPr>
          <w:rFonts w:ascii="Arial" w:hAnsi="Arial" w:cs="Arial"/>
          <w:b/>
          <w:bCs/>
          <w:color w:val="EE0000"/>
        </w:rPr>
      </w:pPr>
      <w:r w:rsidRPr="009227FA">
        <w:rPr>
          <w:rFonts w:ascii="Arial" w:hAnsi="Arial" w:cs="Arial"/>
          <w:b/>
          <w:bCs/>
          <w:color w:val="EE0000"/>
        </w:rPr>
        <w:t>Smoking Cessation</w:t>
      </w:r>
    </w:p>
    <w:p w14:paraId="54C8E2A8" w14:textId="7E5B3139" w:rsidR="00A76261" w:rsidRPr="00E1410A" w:rsidRDefault="00A76261" w:rsidP="00A76261">
      <w:pPr>
        <w:rPr>
          <w:rFonts w:ascii="Arial" w:hAnsi="Arial" w:cs="Arial"/>
          <w:sz w:val="22"/>
          <w:szCs w:val="22"/>
        </w:rPr>
      </w:pPr>
      <w:r w:rsidRPr="00E1410A">
        <w:rPr>
          <w:rFonts w:ascii="Arial" w:hAnsi="Arial" w:cs="Arial"/>
          <w:sz w:val="22"/>
          <w:szCs w:val="22"/>
        </w:rPr>
        <w:t>Smoking increases the risk of cardiovascular disease, which is already elevated in people with Type 2 diabetes. Smoking can also worsen insulin resistance and contribute to poor circulation.</w:t>
      </w:r>
    </w:p>
    <w:p w14:paraId="627C51BE" w14:textId="2FE5E478" w:rsidR="00DB723D" w:rsidRDefault="00A76261" w:rsidP="00A76261">
      <w:pPr>
        <w:rPr>
          <w:rFonts w:ascii="Arial" w:hAnsi="Arial" w:cs="Arial"/>
          <w:sz w:val="22"/>
          <w:szCs w:val="22"/>
        </w:rPr>
      </w:pPr>
      <w:r w:rsidRPr="00E1410A">
        <w:rPr>
          <w:rFonts w:ascii="Arial" w:hAnsi="Arial" w:cs="Arial"/>
          <w:sz w:val="22"/>
          <w:szCs w:val="22"/>
        </w:rPr>
        <w:t>Evidence suggests that smoking cessation improves overall health outcomes and reduces the risk of diabetes-related complications. Patients should be offered support through smoking cessation programmes, nicotine replacement therapies and behavioural counselling.</w:t>
      </w:r>
    </w:p>
    <w:p w14:paraId="68F9F1BC" w14:textId="77777777" w:rsidR="000B46AF" w:rsidRPr="00E1410A" w:rsidRDefault="000B46AF" w:rsidP="00A76261">
      <w:pPr>
        <w:rPr>
          <w:rFonts w:ascii="Arial" w:hAnsi="Arial" w:cs="Arial"/>
          <w:sz w:val="22"/>
          <w:szCs w:val="22"/>
        </w:rPr>
      </w:pPr>
    </w:p>
    <w:p w14:paraId="0312B79C" w14:textId="3A61DF09" w:rsidR="00A76261" w:rsidRPr="009227FA" w:rsidRDefault="00A76261" w:rsidP="00A76261">
      <w:pPr>
        <w:rPr>
          <w:rFonts w:ascii="Arial" w:hAnsi="Arial" w:cs="Arial"/>
          <w:b/>
          <w:bCs/>
          <w:color w:val="EE0000"/>
        </w:rPr>
      </w:pPr>
      <w:r w:rsidRPr="009227FA">
        <w:rPr>
          <w:rFonts w:ascii="Arial" w:hAnsi="Arial" w:cs="Arial"/>
          <w:b/>
          <w:bCs/>
          <w:color w:val="EE0000"/>
        </w:rPr>
        <w:t>Alcohol Consumption</w:t>
      </w:r>
    </w:p>
    <w:p w14:paraId="233CC415" w14:textId="1FC6BE14" w:rsidR="009227FA" w:rsidRPr="00E1410A" w:rsidRDefault="00A76261" w:rsidP="00A76261">
      <w:pPr>
        <w:rPr>
          <w:rFonts w:ascii="Arial" w:hAnsi="Arial" w:cs="Arial"/>
          <w:sz w:val="22"/>
          <w:szCs w:val="22"/>
        </w:rPr>
      </w:pPr>
      <w:r w:rsidRPr="00E1410A">
        <w:rPr>
          <w:rFonts w:ascii="Arial" w:hAnsi="Arial" w:cs="Arial"/>
          <w:sz w:val="22"/>
          <w:szCs w:val="22"/>
        </w:rPr>
        <w:t>Excessive alcohol consumption can affect blood glucose levels and contribute to weight gain. Individuals with Type 2 diabetes should follow national guidelines regarding alcohol intake and avoid binge drinking. Moderate consumption, when appropriate, should be accompanied by food to reduce the risk of blood glucose fluctuations</w:t>
      </w:r>
    </w:p>
    <w:p w14:paraId="4489AF4D" w14:textId="7CF0ECE1" w:rsidR="00A76261" w:rsidRPr="009227FA" w:rsidRDefault="00A76261" w:rsidP="00A76261">
      <w:pPr>
        <w:rPr>
          <w:rFonts w:ascii="Arial" w:hAnsi="Arial" w:cs="Arial"/>
          <w:b/>
          <w:bCs/>
          <w:color w:val="EE0000"/>
        </w:rPr>
      </w:pPr>
      <w:r w:rsidRPr="009227FA">
        <w:rPr>
          <w:rFonts w:ascii="Arial" w:hAnsi="Arial" w:cs="Arial"/>
          <w:b/>
          <w:bCs/>
          <w:color w:val="EE0000"/>
        </w:rPr>
        <w:t>Education and Regular Reviews</w:t>
      </w:r>
    </w:p>
    <w:p w14:paraId="1B4C011D" w14:textId="16F36394" w:rsidR="00A76261" w:rsidRPr="00E1410A" w:rsidRDefault="00A76261" w:rsidP="00A76261">
      <w:pPr>
        <w:rPr>
          <w:rFonts w:ascii="Arial" w:hAnsi="Arial" w:cs="Arial"/>
          <w:sz w:val="22"/>
          <w:szCs w:val="22"/>
        </w:rPr>
      </w:pPr>
      <w:r w:rsidRPr="00E1410A">
        <w:rPr>
          <w:rFonts w:ascii="Arial" w:hAnsi="Arial" w:cs="Arial"/>
          <w:sz w:val="22"/>
          <w:szCs w:val="22"/>
        </w:rPr>
        <w:t>Diabetes education programmes provide individuals with knowledge and practical skills to manage their condition effectively. Structured education has been shown to improve self-management behaviours and clinical outcomes.</w:t>
      </w:r>
    </w:p>
    <w:p w14:paraId="4DD3741A" w14:textId="77777777" w:rsidR="00A76261" w:rsidRPr="00C34E29" w:rsidRDefault="00A76261" w:rsidP="00A76261">
      <w:pPr>
        <w:rPr>
          <w:rFonts w:ascii="Arial" w:hAnsi="Arial" w:cs="Arial"/>
        </w:rPr>
      </w:pPr>
      <w:r w:rsidRPr="00E1410A">
        <w:rPr>
          <w:rFonts w:ascii="Arial" w:hAnsi="Arial" w:cs="Arial"/>
          <w:sz w:val="22"/>
          <w:szCs w:val="22"/>
        </w:rPr>
        <w:t>Regular reviews with healthcare professionals allow ongoing monitoring of blood glucose control, medication effectiveness and the development of complications. Patients should attend scheduled appointments and seek advice when concerns</w:t>
      </w:r>
      <w:r w:rsidRPr="00C34E29">
        <w:rPr>
          <w:rFonts w:ascii="Arial" w:hAnsi="Arial" w:cs="Arial"/>
        </w:rPr>
        <w:t xml:space="preserve"> arise.</w:t>
      </w:r>
    </w:p>
    <w:p w14:paraId="4419D69F" w14:textId="77777777" w:rsidR="00A76261" w:rsidRPr="00C34E29" w:rsidRDefault="00A76261" w:rsidP="00A76261">
      <w:pPr>
        <w:rPr>
          <w:rFonts w:ascii="Arial" w:hAnsi="Arial" w:cs="Arial"/>
        </w:rPr>
      </w:pPr>
    </w:p>
    <w:p w14:paraId="64B8BA59" w14:textId="14A4A9BC" w:rsidR="00BD547F" w:rsidRPr="00BD547F" w:rsidRDefault="00A76261" w:rsidP="00BD547F">
      <w:pPr>
        <w:rPr>
          <w:rFonts w:ascii="Arial" w:hAnsi="Arial" w:cs="Arial"/>
          <w:color w:val="EE0000"/>
          <w:sz w:val="36"/>
          <w:szCs w:val="36"/>
          <w:u w:val="single"/>
        </w:rPr>
      </w:pPr>
      <w:r w:rsidRPr="00585488">
        <w:rPr>
          <w:rFonts w:ascii="Arial" w:hAnsi="Arial" w:cs="Arial"/>
          <w:color w:val="EE0000"/>
          <w:sz w:val="36"/>
          <w:szCs w:val="36"/>
          <w:u w:val="single"/>
        </w:rPr>
        <w:t>Conclusion</w:t>
      </w:r>
    </w:p>
    <w:p w14:paraId="09EAAE64" w14:textId="189EE3C6" w:rsidR="00585488" w:rsidRPr="00E1410A" w:rsidRDefault="00BD547F" w:rsidP="00BD547F">
      <w:pPr>
        <w:rPr>
          <w:rFonts w:ascii="Arial" w:hAnsi="Arial" w:cs="Arial"/>
          <w:sz w:val="22"/>
          <w:szCs w:val="22"/>
        </w:rPr>
      </w:pPr>
      <w:r w:rsidRPr="00BD547F">
        <w:rPr>
          <w:rFonts w:ascii="Arial" w:hAnsi="Arial" w:cs="Arial"/>
          <w:sz w:val="22"/>
          <w:szCs w:val="22"/>
        </w:rPr>
        <w:t>Type 2 diabetes is a long-term condition that needs careful management to keep blood glucose levels under control and reduce the risk of complications. Healthy eating, regular exercise, monitoring blood sugar levels and following treatment advice all help improve diabetes management. With support from healthcare professionals and positive lifestyle changes, people with Type 2 diabetes can manage their condition effectively and maintain a good quality of life.</w:t>
      </w:r>
    </w:p>
    <w:p w14:paraId="6DEFC160" w14:textId="77777777" w:rsidR="00585488" w:rsidRDefault="00585488" w:rsidP="00A76261">
      <w:pPr>
        <w:rPr>
          <w:rFonts w:ascii="Arial" w:hAnsi="Arial" w:cs="Arial"/>
        </w:rPr>
      </w:pPr>
    </w:p>
    <w:p w14:paraId="5E145F05" w14:textId="77777777" w:rsidR="00E1410A" w:rsidRDefault="00E1410A" w:rsidP="00A76261">
      <w:pPr>
        <w:rPr>
          <w:rFonts w:ascii="Arial" w:hAnsi="Arial" w:cs="Arial"/>
        </w:rPr>
      </w:pPr>
    </w:p>
    <w:p w14:paraId="3CD44BDE" w14:textId="77777777" w:rsidR="00E1410A" w:rsidRDefault="00E1410A" w:rsidP="00A76261">
      <w:pPr>
        <w:rPr>
          <w:rFonts w:ascii="Arial" w:hAnsi="Arial" w:cs="Arial"/>
        </w:rPr>
      </w:pPr>
    </w:p>
    <w:p w14:paraId="4620390E" w14:textId="77777777" w:rsidR="00E1410A" w:rsidRDefault="00E1410A" w:rsidP="00A76261">
      <w:pPr>
        <w:rPr>
          <w:rFonts w:ascii="Arial" w:hAnsi="Arial" w:cs="Arial"/>
        </w:rPr>
      </w:pPr>
    </w:p>
    <w:p w14:paraId="0A8F8262" w14:textId="77777777" w:rsidR="00E1410A" w:rsidRDefault="00E1410A" w:rsidP="00A76261">
      <w:pPr>
        <w:rPr>
          <w:rFonts w:ascii="Arial" w:hAnsi="Arial" w:cs="Arial"/>
        </w:rPr>
      </w:pPr>
    </w:p>
    <w:p w14:paraId="359CAB8C" w14:textId="77777777" w:rsidR="00D23FEB" w:rsidRDefault="00D23FEB" w:rsidP="00A76261">
      <w:pPr>
        <w:rPr>
          <w:rFonts w:ascii="Arial" w:hAnsi="Arial" w:cs="Arial"/>
        </w:rPr>
      </w:pPr>
    </w:p>
    <w:p w14:paraId="45D8AB36" w14:textId="77777777" w:rsidR="00BD547F" w:rsidRDefault="00BD547F" w:rsidP="00A76261">
      <w:pPr>
        <w:rPr>
          <w:rFonts w:ascii="Arial" w:hAnsi="Arial" w:cs="Arial"/>
        </w:rPr>
      </w:pPr>
    </w:p>
    <w:p w14:paraId="6DCC41F8" w14:textId="77777777" w:rsidR="00BD547F" w:rsidRDefault="00BD547F" w:rsidP="00A76261">
      <w:pPr>
        <w:rPr>
          <w:rFonts w:ascii="Arial" w:hAnsi="Arial" w:cs="Arial"/>
        </w:rPr>
      </w:pPr>
    </w:p>
    <w:p w14:paraId="6D7F50A6" w14:textId="77777777" w:rsidR="00BD547F" w:rsidRDefault="00BD547F" w:rsidP="00A76261">
      <w:pPr>
        <w:rPr>
          <w:rFonts w:ascii="Arial" w:hAnsi="Arial" w:cs="Arial"/>
        </w:rPr>
      </w:pPr>
    </w:p>
    <w:p w14:paraId="3C76706D" w14:textId="77777777" w:rsidR="00BD547F" w:rsidRDefault="00BD547F" w:rsidP="00A76261">
      <w:pPr>
        <w:rPr>
          <w:rFonts w:ascii="Arial" w:hAnsi="Arial" w:cs="Arial"/>
        </w:rPr>
      </w:pPr>
    </w:p>
    <w:p w14:paraId="44932F86" w14:textId="77777777" w:rsidR="00BD547F" w:rsidRDefault="00BD547F" w:rsidP="00A76261">
      <w:pPr>
        <w:rPr>
          <w:rFonts w:ascii="Arial" w:hAnsi="Arial" w:cs="Arial"/>
        </w:rPr>
      </w:pPr>
    </w:p>
    <w:p w14:paraId="68C59E7B" w14:textId="77777777" w:rsidR="00BD547F" w:rsidRDefault="00BD547F" w:rsidP="00A76261">
      <w:pPr>
        <w:rPr>
          <w:rFonts w:ascii="Arial" w:hAnsi="Arial" w:cs="Arial"/>
        </w:rPr>
      </w:pPr>
    </w:p>
    <w:p w14:paraId="51C95B9B" w14:textId="77777777" w:rsidR="00D23FEB" w:rsidRDefault="00D23FEB" w:rsidP="00A76261">
      <w:pPr>
        <w:rPr>
          <w:rFonts w:ascii="Arial" w:hAnsi="Arial" w:cs="Arial"/>
        </w:rPr>
      </w:pPr>
    </w:p>
    <w:p w14:paraId="2AC059B7" w14:textId="051738D6" w:rsidR="00A76261" w:rsidRPr="00371DD5" w:rsidRDefault="00A76261" w:rsidP="00A76261">
      <w:pPr>
        <w:rPr>
          <w:rFonts w:ascii="Arial" w:hAnsi="Arial" w:cs="Arial"/>
          <w:color w:val="EE0000"/>
          <w:sz w:val="28"/>
          <w:szCs w:val="28"/>
          <w:u w:val="single"/>
        </w:rPr>
      </w:pPr>
      <w:r w:rsidRPr="00371DD5">
        <w:rPr>
          <w:rFonts w:ascii="Arial" w:hAnsi="Arial" w:cs="Arial"/>
          <w:color w:val="EE0000"/>
          <w:sz w:val="28"/>
          <w:szCs w:val="28"/>
          <w:u w:val="single"/>
        </w:rPr>
        <w:t xml:space="preserve">Reference </w:t>
      </w:r>
    </w:p>
    <w:p w14:paraId="303E928E" w14:textId="77777777" w:rsidR="00A76261" w:rsidRPr="00C34E29" w:rsidRDefault="00A76261" w:rsidP="00A76261">
      <w:pPr>
        <w:rPr>
          <w:rFonts w:ascii="Arial" w:hAnsi="Arial" w:cs="Arial"/>
        </w:rPr>
      </w:pPr>
    </w:p>
    <w:p w14:paraId="05A7A50E" w14:textId="5379BFEF" w:rsidR="00A76261" w:rsidRPr="00E1410A" w:rsidRDefault="00A76261" w:rsidP="00A76261">
      <w:pPr>
        <w:rPr>
          <w:rFonts w:ascii="Arial" w:hAnsi="Arial" w:cs="Arial"/>
          <w:sz w:val="22"/>
          <w:szCs w:val="22"/>
        </w:rPr>
      </w:pPr>
      <w:r w:rsidRPr="00E1410A">
        <w:rPr>
          <w:rFonts w:ascii="Arial" w:hAnsi="Arial" w:cs="Arial"/>
          <w:sz w:val="22"/>
          <w:szCs w:val="22"/>
        </w:rPr>
        <w:t>Diabetes UK (2024) Type 2 diabetes. London: Diabetes UK.</w:t>
      </w:r>
    </w:p>
    <w:p w14:paraId="6FACAC78" w14:textId="7140904E" w:rsidR="00A76261" w:rsidRPr="00E1410A" w:rsidRDefault="00A76261" w:rsidP="00A76261">
      <w:pPr>
        <w:rPr>
          <w:rFonts w:ascii="Arial" w:hAnsi="Arial" w:cs="Arial"/>
          <w:sz w:val="22"/>
          <w:szCs w:val="22"/>
        </w:rPr>
      </w:pPr>
      <w:r w:rsidRPr="00E1410A">
        <w:rPr>
          <w:rFonts w:ascii="Arial" w:hAnsi="Arial" w:cs="Arial"/>
          <w:sz w:val="22"/>
          <w:szCs w:val="22"/>
        </w:rPr>
        <w:t xml:space="preserve">Hall, J.E. and Hall, M.E. (2021) Guyton and Hall Textbook of Medical Physiology. 14th </w:t>
      </w:r>
      <w:proofErr w:type="spellStart"/>
      <w:r w:rsidRPr="00E1410A">
        <w:rPr>
          <w:rFonts w:ascii="Arial" w:hAnsi="Arial" w:cs="Arial"/>
          <w:sz w:val="22"/>
          <w:szCs w:val="22"/>
        </w:rPr>
        <w:t>edn</w:t>
      </w:r>
      <w:proofErr w:type="spellEnd"/>
      <w:r w:rsidRPr="00E1410A">
        <w:rPr>
          <w:rFonts w:ascii="Arial" w:hAnsi="Arial" w:cs="Arial"/>
          <w:sz w:val="22"/>
          <w:szCs w:val="22"/>
        </w:rPr>
        <w:t>. Philadelphia: Elsevier.</w:t>
      </w:r>
    </w:p>
    <w:p w14:paraId="09410143" w14:textId="6CF3A6F5" w:rsidR="00A76261" w:rsidRPr="00E1410A" w:rsidRDefault="00A76261" w:rsidP="00A76261">
      <w:pPr>
        <w:rPr>
          <w:rFonts w:ascii="Arial" w:hAnsi="Arial" w:cs="Arial"/>
          <w:sz w:val="22"/>
          <w:szCs w:val="22"/>
        </w:rPr>
      </w:pPr>
      <w:r w:rsidRPr="00E1410A">
        <w:rPr>
          <w:rFonts w:ascii="Arial" w:hAnsi="Arial" w:cs="Arial"/>
          <w:sz w:val="22"/>
          <w:szCs w:val="22"/>
        </w:rPr>
        <w:t>National Institute for Health and Care Excellence (NICE) (2022) Type 2 diabetes in adults: management (NG28). London: NICE.</w:t>
      </w:r>
    </w:p>
    <w:p w14:paraId="51CB068A" w14:textId="1385B6FC" w:rsidR="00A76261" w:rsidRPr="00E1410A" w:rsidRDefault="00A76261" w:rsidP="00A76261">
      <w:pPr>
        <w:rPr>
          <w:rFonts w:ascii="Arial" w:hAnsi="Arial" w:cs="Arial"/>
          <w:sz w:val="22"/>
          <w:szCs w:val="22"/>
        </w:rPr>
      </w:pPr>
      <w:r w:rsidRPr="00E1410A">
        <w:rPr>
          <w:rFonts w:ascii="Arial" w:hAnsi="Arial" w:cs="Arial"/>
          <w:sz w:val="22"/>
          <w:szCs w:val="22"/>
        </w:rPr>
        <w:t>NHS (2024) Type 2 Diabetes. London: NHS.</w:t>
      </w:r>
    </w:p>
    <w:p w14:paraId="0698FF20" w14:textId="1DA944B0" w:rsidR="00A76261" w:rsidRPr="00E1410A" w:rsidRDefault="00A76261" w:rsidP="00A76261">
      <w:pPr>
        <w:rPr>
          <w:rFonts w:ascii="Arial" w:hAnsi="Arial" w:cs="Arial"/>
          <w:sz w:val="22"/>
          <w:szCs w:val="22"/>
        </w:rPr>
      </w:pPr>
      <w:r w:rsidRPr="00E1410A">
        <w:rPr>
          <w:rFonts w:ascii="Arial" w:hAnsi="Arial" w:cs="Arial"/>
          <w:sz w:val="22"/>
          <w:szCs w:val="22"/>
        </w:rPr>
        <w:t>World Health Organization (2023) Diabetes Fact Sheet. Geneva: WHO.</w:t>
      </w:r>
    </w:p>
    <w:p w14:paraId="6AB4E79E" w14:textId="1932E489" w:rsidR="00A76261" w:rsidRPr="00E1410A" w:rsidRDefault="00A76261" w:rsidP="00A76261">
      <w:pPr>
        <w:rPr>
          <w:rFonts w:ascii="Arial" w:hAnsi="Arial" w:cs="Arial"/>
          <w:sz w:val="22"/>
          <w:szCs w:val="22"/>
        </w:rPr>
      </w:pPr>
      <w:r w:rsidRPr="00E1410A">
        <w:rPr>
          <w:rFonts w:ascii="Arial" w:hAnsi="Arial" w:cs="Arial"/>
          <w:sz w:val="22"/>
          <w:szCs w:val="22"/>
        </w:rPr>
        <w:t>American Diabetes Association (2024) Standards of Care in Diabetes 2024. Diabetes Care, 47(Suppl. 1), pp.1–350.</w:t>
      </w:r>
    </w:p>
    <w:p w14:paraId="16E1B2D4" w14:textId="0720E8D7" w:rsidR="00A76261" w:rsidRPr="00E1410A" w:rsidRDefault="00A76261" w:rsidP="00A76261">
      <w:pPr>
        <w:rPr>
          <w:rFonts w:ascii="Arial" w:hAnsi="Arial" w:cs="Arial"/>
          <w:sz w:val="22"/>
          <w:szCs w:val="22"/>
        </w:rPr>
      </w:pPr>
      <w:proofErr w:type="spellStart"/>
      <w:r w:rsidRPr="00E1410A">
        <w:rPr>
          <w:rFonts w:ascii="Arial" w:hAnsi="Arial" w:cs="Arial"/>
          <w:sz w:val="22"/>
          <w:szCs w:val="22"/>
        </w:rPr>
        <w:t>Roglic</w:t>
      </w:r>
      <w:proofErr w:type="spellEnd"/>
      <w:r w:rsidRPr="00E1410A">
        <w:rPr>
          <w:rFonts w:ascii="Arial" w:hAnsi="Arial" w:cs="Arial"/>
          <w:sz w:val="22"/>
          <w:szCs w:val="22"/>
        </w:rPr>
        <w:t>, G. (2016) ‘WHO Global report on diabetes’, World Health Organization, Geneva.</w:t>
      </w:r>
    </w:p>
    <w:p w14:paraId="7D31255A" w14:textId="6AAFFB3C" w:rsidR="00A76261" w:rsidRPr="00E1410A" w:rsidRDefault="00A76261" w:rsidP="00A76261">
      <w:pPr>
        <w:rPr>
          <w:rFonts w:ascii="Arial" w:hAnsi="Arial" w:cs="Arial"/>
          <w:sz w:val="22"/>
          <w:szCs w:val="22"/>
        </w:rPr>
      </w:pPr>
      <w:r w:rsidRPr="00E1410A">
        <w:rPr>
          <w:rFonts w:ascii="Arial" w:hAnsi="Arial" w:cs="Arial"/>
          <w:sz w:val="22"/>
          <w:szCs w:val="22"/>
        </w:rPr>
        <w:t xml:space="preserve">Porth, C.M. (2019) Essentials of Pathophysiology. 5th </w:t>
      </w:r>
      <w:proofErr w:type="spellStart"/>
      <w:r w:rsidRPr="00E1410A">
        <w:rPr>
          <w:rFonts w:ascii="Arial" w:hAnsi="Arial" w:cs="Arial"/>
          <w:sz w:val="22"/>
          <w:szCs w:val="22"/>
        </w:rPr>
        <w:t>edn</w:t>
      </w:r>
      <w:proofErr w:type="spellEnd"/>
      <w:r w:rsidRPr="00E1410A">
        <w:rPr>
          <w:rFonts w:ascii="Arial" w:hAnsi="Arial" w:cs="Arial"/>
          <w:sz w:val="22"/>
          <w:szCs w:val="22"/>
        </w:rPr>
        <w:t>. Philadelphia: Wolters Kluwer.</w:t>
      </w:r>
    </w:p>
    <w:p w14:paraId="0F5176FF" w14:textId="378667C7" w:rsidR="00A76261" w:rsidRPr="00E1410A" w:rsidRDefault="00A76261" w:rsidP="00A76261">
      <w:pPr>
        <w:rPr>
          <w:rFonts w:ascii="Arial" w:hAnsi="Arial" w:cs="Arial"/>
          <w:sz w:val="22"/>
          <w:szCs w:val="22"/>
        </w:rPr>
      </w:pPr>
      <w:r w:rsidRPr="00E1410A">
        <w:rPr>
          <w:rFonts w:ascii="Arial" w:hAnsi="Arial" w:cs="Arial"/>
          <w:sz w:val="22"/>
          <w:szCs w:val="22"/>
        </w:rPr>
        <w:t xml:space="preserve">Tortora, G.J. and Derrickson, B.H. (2021) Principles of Anatomy and Physiology. 16th </w:t>
      </w:r>
      <w:proofErr w:type="spellStart"/>
      <w:r w:rsidRPr="00E1410A">
        <w:rPr>
          <w:rFonts w:ascii="Arial" w:hAnsi="Arial" w:cs="Arial"/>
          <w:sz w:val="22"/>
          <w:szCs w:val="22"/>
        </w:rPr>
        <w:t>edn</w:t>
      </w:r>
      <w:proofErr w:type="spellEnd"/>
      <w:r w:rsidRPr="00E1410A">
        <w:rPr>
          <w:rFonts w:ascii="Arial" w:hAnsi="Arial" w:cs="Arial"/>
          <w:sz w:val="22"/>
          <w:szCs w:val="22"/>
        </w:rPr>
        <w:t>. Hoboken: Wiley.</w:t>
      </w:r>
    </w:p>
    <w:p w14:paraId="7E2A2B11" w14:textId="434ED5D3" w:rsidR="00A76261" w:rsidRPr="00E1410A" w:rsidRDefault="00A76261" w:rsidP="00A76261">
      <w:pPr>
        <w:rPr>
          <w:rFonts w:ascii="Arial" w:hAnsi="Arial" w:cs="Arial"/>
          <w:sz w:val="22"/>
          <w:szCs w:val="22"/>
        </w:rPr>
      </w:pPr>
      <w:r w:rsidRPr="00E1410A">
        <w:rPr>
          <w:rFonts w:ascii="Arial" w:hAnsi="Arial" w:cs="Arial"/>
          <w:sz w:val="22"/>
          <w:szCs w:val="22"/>
        </w:rPr>
        <w:t xml:space="preserve">International Diabetes Federation (2024) IDF Diabetes Atlas. 11th </w:t>
      </w:r>
      <w:proofErr w:type="spellStart"/>
      <w:r w:rsidRPr="00E1410A">
        <w:rPr>
          <w:rFonts w:ascii="Arial" w:hAnsi="Arial" w:cs="Arial"/>
          <w:sz w:val="22"/>
          <w:szCs w:val="22"/>
        </w:rPr>
        <w:t>edn</w:t>
      </w:r>
      <w:proofErr w:type="spellEnd"/>
      <w:r w:rsidRPr="00E1410A">
        <w:rPr>
          <w:rFonts w:ascii="Arial" w:hAnsi="Arial" w:cs="Arial"/>
          <w:sz w:val="22"/>
          <w:szCs w:val="22"/>
        </w:rPr>
        <w:t>. Brussels: International Diabetes Federation.</w:t>
      </w:r>
    </w:p>
    <w:sectPr w:rsidR="00A76261" w:rsidRPr="00E1410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1083F" w14:textId="77777777" w:rsidR="00DE5992" w:rsidRDefault="00DE5992" w:rsidP="00DC13A4">
      <w:pPr>
        <w:spacing w:after="0" w:line="240" w:lineRule="auto"/>
      </w:pPr>
      <w:r>
        <w:separator/>
      </w:r>
    </w:p>
  </w:endnote>
  <w:endnote w:type="continuationSeparator" w:id="0">
    <w:p w14:paraId="0E22691A" w14:textId="77777777" w:rsidR="00DE5992" w:rsidRDefault="00DE5992" w:rsidP="00DC1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363834"/>
      <w:docPartObj>
        <w:docPartGallery w:val="Page Numbers (Bottom of Page)"/>
        <w:docPartUnique/>
      </w:docPartObj>
    </w:sdtPr>
    <w:sdtContent>
      <w:p w14:paraId="4306D86F" w14:textId="28C13B2F" w:rsidR="00DC13A4" w:rsidRDefault="00DC13A4">
        <w:pPr>
          <w:pStyle w:val="Footer"/>
          <w:jc w:val="center"/>
        </w:pPr>
        <w:r>
          <w:fldChar w:fldCharType="begin"/>
        </w:r>
        <w:r>
          <w:instrText>PAGE   \* MERGEFORMAT</w:instrText>
        </w:r>
        <w:r>
          <w:fldChar w:fldCharType="separate"/>
        </w:r>
        <w:r>
          <w:t>2</w:t>
        </w:r>
        <w:r>
          <w:fldChar w:fldCharType="end"/>
        </w:r>
      </w:p>
    </w:sdtContent>
  </w:sdt>
  <w:p w14:paraId="019896B8" w14:textId="77777777" w:rsidR="00DC13A4" w:rsidRDefault="00DC1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B2993" w14:textId="77777777" w:rsidR="00DE5992" w:rsidRDefault="00DE5992" w:rsidP="00DC13A4">
      <w:pPr>
        <w:spacing w:after="0" w:line="240" w:lineRule="auto"/>
      </w:pPr>
      <w:r>
        <w:separator/>
      </w:r>
    </w:p>
  </w:footnote>
  <w:footnote w:type="continuationSeparator" w:id="0">
    <w:p w14:paraId="282054FD" w14:textId="77777777" w:rsidR="00DE5992" w:rsidRDefault="00DE5992" w:rsidP="00DC13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261"/>
    <w:rsid w:val="00053F15"/>
    <w:rsid w:val="000B2B40"/>
    <w:rsid w:val="000B46AF"/>
    <w:rsid w:val="00134B59"/>
    <w:rsid w:val="00136FFA"/>
    <w:rsid w:val="001C399F"/>
    <w:rsid w:val="001C6679"/>
    <w:rsid w:val="002B7CC9"/>
    <w:rsid w:val="002C4185"/>
    <w:rsid w:val="00371DD5"/>
    <w:rsid w:val="00585488"/>
    <w:rsid w:val="006436E5"/>
    <w:rsid w:val="006670A0"/>
    <w:rsid w:val="006858DB"/>
    <w:rsid w:val="006C6004"/>
    <w:rsid w:val="00810D86"/>
    <w:rsid w:val="0089446F"/>
    <w:rsid w:val="008A1210"/>
    <w:rsid w:val="008E1225"/>
    <w:rsid w:val="009227FA"/>
    <w:rsid w:val="00A76261"/>
    <w:rsid w:val="00B16F44"/>
    <w:rsid w:val="00B90808"/>
    <w:rsid w:val="00BD547F"/>
    <w:rsid w:val="00C03F96"/>
    <w:rsid w:val="00C34E29"/>
    <w:rsid w:val="00C615DD"/>
    <w:rsid w:val="00CB6376"/>
    <w:rsid w:val="00D23FEB"/>
    <w:rsid w:val="00D918A5"/>
    <w:rsid w:val="00DB723D"/>
    <w:rsid w:val="00DC13A4"/>
    <w:rsid w:val="00DE5992"/>
    <w:rsid w:val="00E1410A"/>
    <w:rsid w:val="00E25CCD"/>
    <w:rsid w:val="00E42D3F"/>
    <w:rsid w:val="00EB1A34"/>
    <w:rsid w:val="00EC2E40"/>
    <w:rsid w:val="00F10EB1"/>
    <w:rsid w:val="00F12FEA"/>
    <w:rsid w:val="00FD040A"/>
    <w:rsid w:val="00FE6867"/>
    <w:rsid w:val="00FF3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2AAE2"/>
  <w15:chartTrackingRefBased/>
  <w15:docId w15:val="{A96C2694-6A0A-4181-898A-96586850D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2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62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62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62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62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62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2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2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2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2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62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62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62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62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62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2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2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261"/>
    <w:rPr>
      <w:rFonts w:eastAsiaTheme="majorEastAsia" w:cstheme="majorBidi"/>
      <w:color w:val="272727" w:themeColor="text1" w:themeTint="D8"/>
    </w:rPr>
  </w:style>
  <w:style w:type="paragraph" w:styleId="Title">
    <w:name w:val="Title"/>
    <w:basedOn w:val="Normal"/>
    <w:next w:val="Normal"/>
    <w:link w:val="TitleChar"/>
    <w:uiPriority w:val="10"/>
    <w:qFormat/>
    <w:rsid w:val="00A762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2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2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2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261"/>
    <w:pPr>
      <w:spacing w:before="160"/>
      <w:jc w:val="center"/>
    </w:pPr>
    <w:rPr>
      <w:i/>
      <w:iCs/>
      <w:color w:val="404040" w:themeColor="text1" w:themeTint="BF"/>
    </w:rPr>
  </w:style>
  <w:style w:type="character" w:customStyle="1" w:styleId="QuoteChar">
    <w:name w:val="Quote Char"/>
    <w:basedOn w:val="DefaultParagraphFont"/>
    <w:link w:val="Quote"/>
    <w:uiPriority w:val="29"/>
    <w:rsid w:val="00A76261"/>
    <w:rPr>
      <w:i/>
      <w:iCs/>
      <w:color w:val="404040" w:themeColor="text1" w:themeTint="BF"/>
    </w:rPr>
  </w:style>
  <w:style w:type="paragraph" w:styleId="ListParagraph">
    <w:name w:val="List Paragraph"/>
    <w:basedOn w:val="Normal"/>
    <w:uiPriority w:val="34"/>
    <w:qFormat/>
    <w:rsid w:val="00A76261"/>
    <w:pPr>
      <w:ind w:left="720"/>
      <w:contextualSpacing/>
    </w:pPr>
  </w:style>
  <w:style w:type="character" w:styleId="IntenseEmphasis">
    <w:name w:val="Intense Emphasis"/>
    <w:basedOn w:val="DefaultParagraphFont"/>
    <w:uiPriority w:val="21"/>
    <w:qFormat/>
    <w:rsid w:val="00A76261"/>
    <w:rPr>
      <w:i/>
      <w:iCs/>
      <w:color w:val="0F4761" w:themeColor="accent1" w:themeShade="BF"/>
    </w:rPr>
  </w:style>
  <w:style w:type="paragraph" w:styleId="IntenseQuote">
    <w:name w:val="Intense Quote"/>
    <w:basedOn w:val="Normal"/>
    <w:next w:val="Normal"/>
    <w:link w:val="IntenseQuoteChar"/>
    <w:uiPriority w:val="30"/>
    <w:qFormat/>
    <w:rsid w:val="00A762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6261"/>
    <w:rPr>
      <w:i/>
      <w:iCs/>
      <w:color w:val="0F4761" w:themeColor="accent1" w:themeShade="BF"/>
    </w:rPr>
  </w:style>
  <w:style w:type="character" w:styleId="IntenseReference">
    <w:name w:val="Intense Reference"/>
    <w:basedOn w:val="DefaultParagraphFont"/>
    <w:uiPriority w:val="32"/>
    <w:qFormat/>
    <w:rsid w:val="00A76261"/>
    <w:rPr>
      <w:b/>
      <w:bCs/>
      <w:smallCaps/>
      <w:color w:val="0F4761" w:themeColor="accent1" w:themeShade="BF"/>
      <w:spacing w:val="5"/>
    </w:rPr>
  </w:style>
  <w:style w:type="paragraph" w:styleId="Header">
    <w:name w:val="header"/>
    <w:basedOn w:val="Normal"/>
    <w:link w:val="HeaderChar"/>
    <w:uiPriority w:val="99"/>
    <w:unhideWhenUsed/>
    <w:rsid w:val="00DC1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3A4"/>
  </w:style>
  <w:style w:type="paragraph" w:styleId="Footer">
    <w:name w:val="footer"/>
    <w:basedOn w:val="Normal"/>
    <w:link w:val="FooterChar"/>
    <w:uiPriority w:val="99"/>
    <w:unhideWhenUsed/>
    <w:rsid w:val="00DC1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3cb2d18e71592635197a39eca33aa3bc">
  <xsd:schema xmlns:xsd="http://www.w3.org/2001/XMLSchema" xmlns:xs="http://www.w3.org/2001/XMLSchema" xmlns:p="http://schemas.microsoft.com/office/2006/metadata/properties" xmlns:ns3="ccfc14db-0f45-423b-b2f5-752f8f8a0ada" targetNamespace="http://schemas.microsoft.com/office/2006/metadata/properties" ma:root="true" ma:fieldsID="141cf4f77934fd6fe877cc94efe979c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A9985553-F653-4FD3-8B1E-287FABF53E75}">
  <ds:schemaRefs>
    <ds:schemaRef ds:uri="http://schemas.microsoft.com/sharepoint/v3/contenttype/forms"/>
  </ds:schemaRefs>
</ds:datastoreItem>
</file>

<file path=customXml/itemProps2.xml><?xml version="1.0" encoding="utf-8"?>
<ds:datastoreItem xmlns:ds="http://schemas.openxmlformats.org/officeDocument/2006/customXml" ds:itemID="{8771907A-38DE-4D09-AFC6-E5E8A99CA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D814E7-0D9D-463B-973E-3B3452299A0E}">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7</Pages>
  <Words>2173</Words>
  <Characters>12387</Characters>
  <Application>Microsoft Office Word</Application>
  <DocSecurity>0</DocSecurity>
  <Lines>103</Lines>
  <Paragraphs>29</Paragraphs>
  <ScaleCrop>false</ScaleCrop>
  <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Abdelkerim Zeinu (2427863)</dc:creator>
  <cp:keywords/>
  <dc:description/>
  <cp:lastModifiedBy>Semira Abdelkerim Zeinu (2427863)</cp:lastModifiedBy>
  <cp:revision>39</cp:revision>
  <dcterms:created xsi:type="dcterms:W3CDTF">2026-06-05T09:47:00Z</dcterms:created>
  <dcterms:modified xsi:type="dcterms:W3CDTF">2026-06-28T16:57:00Z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