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9595" w:type="dxa"/>
        <w:tblLayout w:type="fixed"/>
        <w:tblLook w:val="06A0" w:firstRow="1" w:lastRow="0" w:firstColumn="1" w:lastColumn="0" w:noHBand="1" w:noVBand="1"/>
      </w:tblPr>
      <w:tblGrid>
        <w:gridCol w:w="9595"/>
      </w:tblGrid>
      <w:tr w:rsidR="33572C6E" w14:paraId="32FDE32A" w14:textId="77777777" w:rsidTr="00331E24">
        <w:trPr>
          <w:trHeight w:val="1909"/>
        </w:trPr>
        <w:tc>
          <w:tcPr>
            <w:tcW w:w="9595" w:type="dxa"/>
          </w:tcPr>
          <w:p w14:paraId="53BA4ED3" w14:textId="77777777" w:rsidR="00331E24" w:rsidRPr="008F22BD" w:rsidRDefault="00331E24" w:rsidP="00331E24">
            <w:pPr>
              <w:overflowPunct/>
              <w:autoSpaceDE/>
              <w:autoSpaceDN/>
              <w:adjustRightInd/>
              <w:ind w:right="107"/>
              <w:textAlignment w:val="auto"/>
              <w:rPr>
                <w:b/>
                <w:color w:val="auto"/>
                <w:sz w:val="32"/>
              </w:rPr>
            </w:pPr>
            <w:r>
              <w:rPr>
                <w:b/>
                <w:noProof/>
                <w:color w:val="auto"/>
                <w:sz w:val="32"/>
              </w:rPr>
              <mc:AlternateContent>
                <mc:Choice Requires="wps">
                  <w:drawing>
                    <wp:anchor distT="0" distB="0" distL="114300" distR="114300" simplePos="0" relativeHeight="251662336" behindDoc="0" locked="0" layoutInCell="1" allowOverlap="1" wp14:anchorId="4AB3C66C" wp14:editId="6DCFED68">
                      <wp:simplePos x="0" y="0"/>
                      <wp:positionH relativeFrom="column">
                        <wp:posOffset>1420495</wp:posOffset>
                      </wp:positionH>
                      <wp:positionV relativeFrom="paragraph">
                        <wp:posOffset>212725</wp:posOffset>
                      </wp:positionV>
                      <wp:extent cx="2514600" cy="6350"/>
                      <wp:effectExtent l="0" t="0" r="19050" b="31750"/>
                      <wp:wrapNone/>
                      <wp:docPr id="1684772647" name="Straight Connector 1"/>
                      <wp:cNvGraphicFramePr/>
                      <a:graphic xmlns:a="http://schemas.openxmlformats.org/drawingml/2006/main">
                        <a:graphicData uri="http://schemas.microsoft.com/office/word/2010/wordprocessingShape">
                          <wps:wsp>
                            <wps:cNvCnPr/>
                            <wps:spPr>
                              <a:xfrm flipH="1">
                                <a:off x="0" y="0"/>
                                <a:ext cx="2514600" cy="63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BB3C1" id="Straight Connector 1"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85pt,16.75pt" to="309.8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" strokecolor="black [3213]" strokeweight="1.5pt">
                      <v:stroke joinstyle="miter"/>
                    </v:line>
                  </w:pict>
                </mc:Fallback>
              </mc:AlternateContent>
            </w:r>
            <w:r w:rsidRPr="008F22BD">
              <w:rPr>
                <w:b/>
                <w:color w:val="auto"/>
                <w:sz w:val="32"/>
              </w:rPr>
              <w:t>Learner name</w:t>
            </w:r>
            <w:r>
              <w:rPr>
                <w:b/>
                <w:color w:val="auto"/>
                <w:sz w:val="32"/>
              </w:rPr>
              <w:t>: Chloe Baker</w:t>
            </w:r>
          </w:p>
          <w:p w14:paraId="2D6ED04B" w14:textId="77777777" w:rsidR="00331E24" w:rsidRDefault="00331E24" w:rsidP="00331E24">
            <w:pPr>
              <w:overflowPunct/>
              <w:autoSpaceDE/>
              <w:autoSpaceDN/>
              <w:adjustRightInd/>
              <w:ind w:right="107"/>
              <w:textAlignment w:val="auto"/>
              <w:rPr>
                <w:b/>
                <w:color w:val="auto"/>
                <w:sz w:val="32"/>
              </w:rPr>
            </w:pPr>
          </w:p>
          <w:p w14:paraId="0F398658" w14:textId="77777777" w:rsidR="00331E24" w:rsidRDefault="00331E24" w:rsidP="00331E24">
            <w:pPr>
              <w:overflowPunct/>
              <w:autoSpaceDE/>
              <w:autoSpaceDN/>
              <w:adjustRightInd/>
              <w:ind w:right="107"/>
              <w:textAlignment w:val="auto"/>
              <w:rPr>
                <w:b/>
                <w:color w:val="auto"/>
                <w:sz w:val="32"/>
              </w:rPr>
            </w:pPr>
            <w:r>
              <w:rPr>
                <w:b/>
                <w:noProof/>
                <w:color w:val="auto"/>
                <w:sz w:val="32"/>
              </w:rPr>
              <mc:AlternateContent>
                <mc:Choice Requires="wps">
                  <w:drawing>
                    <wp:anchor distT="0" distB="0" distL="114300" distR="114300" simplePos="0" relativeHeight="251663360" behindDoc="0" locked="0" layoutInCell="1" allowOverlap="1" wp14:anchorId="5CD39641" wp14:editId="3C3835F9">
                      <wp:simplePos x="0" y="0"/>
                      <wp:positionH relativeFrom="column">
                        <wp:posOffset>4100195</wp:posOffset>
                      </wp:positionH>
                      <wp:positionV relativeFrom="paragraph">
                        <wp:posOffset>227965</wp:posOffset>
                      </wp:positionV>
                      <wp:extent cx="1778000" cy="6350"/>
                      <wp:effectExtent l="0" t="0" r="12700" b="31750"/>
                      <wp:wrapNone/>
                      <wp:docPr id="866537829" name="Straight Connector 1"/>
                      <wp:cNvGraphicFramePr/>
                      <a:graphic xmlns:a="http://schemas.openxmlformats.org/drawingml/2006/main">
                        <a:graphicData uri="http://schemas.microsoft.com/office/word/2010/wordprocessingShape">
                          <wps:wsp>
                            <wps:cNvCnPr/>
                            <wps:spPr>
                              <a:xfrm flipH="1">
                                <a:off x="0" y="0"/>
                                <a:ext cx="1778000" cy="63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757F6F"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85pt,17.95pt" to="462.8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" strokecolor="black [3213]" strokeweight="1.5pt">
                      <v:stroke joinstyle="miter"/>
                    </v:line>
                  </w:pict>
                </mc:Fallback>
              </mc:AlternateContent>
            </w:r>
            <w:r w:rsidRPr="008F22BD">
              <w:rPr>
                <w:b/>
                <w:color w:val="auto"/>
                <w:sz w:val="32"/>
              </w:rPr>
              <w:t>Learner’s University Registration Number:</w:t>
            </w:r>
            <w:r>
              <w:rPr>
                <w:b/>
                <w:noProof/>
                <w:color w:val="auto"/>
                <w:sz w:val="32"/>
              </w:rPr>
              <w:t xml:space="preserve"> </w:t>
            </w:r>
            <w:r>
              <w:rPr>
                <w:b/>
                <w:color w:val="auto"/>
                <w:sz w:val="32"/>
              </w:rPr>
              <w:t>2245980</w:t>
            </w:r>
          </w:p>
          <w:p w14:paraId="2CE3A12E" w14:textId="77777777" w:rsidR="00331E24" w:rsidRPr="008F22BD" w:rsidRDefault="00331E24" w:rsidP="00331E24">
            <w:pPr>
              <w:overflowPunct/>
              <w:autoSpaceDE/>
              <w:autoSpaceDN/>
              <w:adjustRightInd/>
              <w:ind w:right="107"/>
              <w:textAlignment w:val="auto"/>
              <w:rPr>
                <w:b/>
                <w:color w:val="auto"/>
                <w:sz w:val="32"/>
              </w:rPr>
            </w:pPr>
          </w:p>
          <w:p w14:paraId="202E3A16" w14:textId="51134EAF" w:rsidR="33572C6E" w:rsidRDefault="33572C6E" w:rsidP="33572C6E">
            <w:pPr>
              <w:rPr>
                <w:b/>
                <w:bCs/>
                <w:color w:val="000000" w:themeColor="text1"/>
                <w:sz w:val="32"/>
                <w:szCs w:val="32"/>
              </w:rPr>
            </w:pPr>
          </w:p>
        </w:tc>
      </w:tr>
    </w:tbl>
    <w:p w14:paraId="161214F0" w14:textId="4EB9FE53" w:rsidR="00A3273B" w:rsidRDefault="00A3273B" w:rsidP="00340E9A">
      <w:pPr>
        <w:overflowPunct/>
        <w:autoSpaceDE/>
        <w:autoSpaceDN/>
        <w:adjustRightInd/>
        <w:ind w:right="237"/>
        <w:textAlignment w:val="auto"/>
        <w:rPr>
          <w:b/>
          <w:color w:val="auto"/>
          <w:sz w:val="36"/>
        </w:rPr>
      </w:pPr>
    </w:p>
    <w:p w14:paraId="63710FD0" w14:textId="77777777" w:rsidR="00331E24" w:rsidRPr="00E676F7" w:rsidRDefault="00331E24"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8C221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4BBC525A" w14:textId="4CAFA522"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5B843AF0">
      <w:pPr>
        <w:ind w:right="237"/>
        <w:jc w:val="center"/>
        <w:rPr>
          <w:b/>
          <w:bCs/>
          <w:sz w:val="24"/>
          <w:szCs w:val="24"/>
        </w:rPr>
      </w:pPr>
    </w:p>
    <w:p w14:paraId="57A4CF9C" w14:textId="77777777" w:rsidR="005B156F" w:rsidRDefault="00BC5DBD" w:rsidP="00BC5DBD">
      <w:pPr>
        <w:spacing w:line="480" w:lineRule="auto"/>
        <w:jc w:val="both"/>
        <w:rPr>
          <w:sz w:val="24"/>
          <w:szCs w:val="24"/>
        </w:rPr>
      </w:pPr>
      <w:r w:rsidRPr="00BC5DBD">
        <w:rPr>
          <w:sz w:val="24"/>
          <w:szCs w:val="24"/>
        </w:rPr>
        <w:t>The role of a police officer is constantly evolving</w:t>
      </w:r>
      <w:r w:rsidR="004B3515">
        <w:rPr>
          <w:sz w:val="24"/>
          <w:szCs w:val="24"/>
        </w:rPr>
        <w:t>. N</w:t>
      </w:r>
      <w:r w:rsidRPr="00BC5DBD">
        <w:rPr>
          <w:sz w:val="24"/>
          <w:szCs w:val="24"/>
        </w:rPr>
        <w:t>ot only do they require knowledge and understanding of social, economic and cultural difference, but police officers must also possess a more diverse range of attributes</w:t>
      </w:r>
      <w:r w:rsidR="00883054">
        <w:rPr>
          <w:sz w:val="24"/>
          <w:szCs w:val="24"/>
        </w:rPr>
        <w:t xml:space="preserve">. An example of this </w:t>
      </w:r>
      <w:r w:rsidR="00A83194">
        <w:rPr>
          <w:sz w:val="24"/>
          <w:szCs w:val="24"/>
        </w:rPr>
        <w:t>would</w:t>
      </w:r>
      <w:r w:rsidR="00883054">
        <w:rPr>
          <w:sz w:val="24"/>
          <w:szCs w:val="24"/>
        </w:rPr>
        <w:t xml:space="preserve"> be,</w:t>
      </w:r>
      <w:r w:rsidRPr="00BC5DBD">
        <w:rPr>
          <w:sz w:val="24"/>
          <w:szCs w:val="24"/>
        </w:rPr>
        <w:t xml:space="preserve"> as the intelligence to effectively respond and adapt to each diverse group within the community. This includes catering for age, health, mental health, wealth, poverty, language, education, sexual and gender identity. </w:t>
      </w:r>
    </w:p>
    <w:p w14:paraId="476C7D42" w14:textId="77777777" w:rsidR="005B156F" w:rsidRDefault="005B156F" w:rsidP="00BC5DBD">
      <w:pPr>
        <w:spacing w:line="480" w:lineRule="auto"/>
        <w:jc w:val="both"/>
        <w:rPr>
          <w:sz w:val="24"/>
          <w:szCs w:val="24"/>
        </w:rPr>
      </w:pPr>
    </w:p>
    <w:p w14:paraId="65C1C6F9" w14:textId="66DA8606" w:rsidR="00BC5DBD" w:rsidRPr="00BC5DBD" w:rsidRDefault="00BC5DBD" w:rsidP="00BC5DBD">
      <w:pPr>
        <w:spacing w:line="480" w:lineRule="auto"/>
        <w:jc w:val="both"/>
        <w:rPr>
          <w:sz w:val="24"/>
          <w:szCs w:val="24"/>
        </w:rPr>
      </w:pPr>
      <w:r w:rsidRPr="00BC5DBD">
        <w:rPr>
          <w:sz w:val="24"/>
          <w:szCs w:val="24"/>
        </w:rPr>
        <w:t>To enable police officers to best respond to incidents involving vulnerabilities a multi-agency approach is essential. While incidents involving mental health are</w:t>
      </w:r>
      <w:r w:rsidR="00AB683C">
        <w:rPr>
          <w:sz w:val="24"/>
          <w:szCs w:val="24"/>
        </w:rPr>
        <w:t xml:space="preserve"> common</w:t>
      </w:r>
      <w:r w:rsidRPr="00BC5DBD">
        <w:rPr>
          <w:sz w:val="24"/>
          <w:szCs w:val="24"/>
        </w:rPr>
        <w:t xml:space="preserve"> for police officers to attend</w:t>
      </w:r>
      <w:r w:rsidR="005C00A0">
        <w:rPr>
          <w:sz w:val="24"/>
          <w:szCs w:val="24"/>
        </w:rPr>
        <w:t>, p</w:t>
      </w:r>
      <w:r w:rsidRPr="00BC5DBD">
        <w:rPr>
          <w:sz w:val="24"/>
          <w:szCs w:val="24"/>
        </w:rPr>
        <w:t xml:space="preserve">olice officers are not always the most appropriate agency to respond. Therefore, a strategic approach entitled </w:t>
      </w:r>
      <w:r w:rsidR="0094554C">
        <w:rPr>
          <w:sz w:val="24"/>
          <w:szCs w:val="24"/>
        </w:rPr>
        <w:t>“</w:t>
      </w:r>
      <w:r w:rsidRPr="00BC5DBD">
        <w:rPr>
          <w:sz w:val="24"/>
          <w:szCs w:val="24"/>
        </w:rPr>
        <w:t>Right Care Right Person</w:t>
      </w:r>
      <w:r w:rsidR="0094554C">
        <w:rPr>
          <w:sz w:val="24"/>
          <w:szCs w:val="24"/>
        </w:rPr>
        <w:t>”</w:t>
      </w:r>
      <w:r w:rsidRPr="00BC5DBD">
        <w:rPr>
          <w:sz w:val="24"/>
          <w:szCs w:val="24"/>
        </w:rPr>
        <w:t xml:space="preserve"> has been devised. This framework assists police forces to make decisions based on the most suitable care and support available for individuals with mental health needs </w:t>
      </w:r>
      <w:sdt>
        <w:sdtPr>
          <w:rPr>
            <w:sz w:val="24"/>
            <w:szCs w:val="24"/>
          </w:rPr>
          <w:id w:val="-114299063"/>
          <w:citation/>
        </w:sdtPr>
        <w:sdtEndPr/>
        <w:sdtContent>
          <w:r w:rsidRPr="00BC5DBD">
            <w:rPr>
              <w:sz w:val="24"/>
              <w:szCs w:val="24"/>
            </w:rPr>
            <w:fldChar w:fldCharType="begin"/>
          </w:r>
          <w:r w:rsidRPr="00BC5DBD">
            <w:rPr>
              <w:sz w:val="24"/>
              <w:szCs w:val="24"/>
            </w:rPr>
            <w:instrText xml:space="preserve"> CITATION Dep24 \l 2057 </w:instrText>
          </w:r>
          <w:r w:rsidRPr="00BC5DBD">
            <w:rPr>
              <w:sz w:val="24"/>
              <w:szCs w:val="24"/>
            </w:rPr>
            <w:fldChar w:fldCharType="separate"/>
          </w:r>
          <w:r w:rsidR="00540AE8" w:rsidRPr="00540AE8">
            <w:rPr>
              <w:noProof/>
              <w:sz w:val="24"/>
              <w:szCs w:val="24"/>
            </w:rPr>
            <w:t>(Department of Health and Social Care , 2024)</w:t>
          </w:r>
          <w:r w:rsidRPr="00BC5DBD">
            <w:rPr>
              <w:sz w:val="24"/>
              <w:szCs w:val="24"/>
            </w:rPr>
            <w:fldChar w:fldCharType="end"/>
          </w:r>
        </w:sdtContent>
      </w:sdt>
      <w:r w:rsidRPr="00BC5DBD">
        <w:rPr>
          <w:sz w:val="24"/>
          <w:szCs w:val="24"/>
        </w:rPr>
        <w:t>. Although this framework is in place, police officers often attend calls with vulnerabilities in other forms</w:t>
      </w:r>
      <w:r w:rsidR="00BC6BE5">
        <w:rPr>
          <w:sz w:val="24"/>
          <w:szCs w:val="24"/>
        </w:rPr>
        <w:t>. T</w:t>
      </w:r>
      <w:r w:rsidRPr="00BC5DBD">
        <w:rPr>
          <w:sz w:val="24"/>
          <w:szCs w:val="24"/>
        </w:rPr>
        <w:t>o best respond to those calls an understanding of who can be vulnerable is required. Vulnerability has been defined by the College of Policing</w:t>
      </w:r>
      <w:r w:rsidR="00C255FC">
        <w:rPr>
          <w:sz w:val="24"/>
          <w:szCs w:val="24"/>
        </w:rPr>
        <w:t xml:space="preserve"> (2021)</w:t>
      </w:r>
      <w:r w:rsidRPr="00BC5DBD">
        <w:rPr>
          <w:sz w:val="24"/>
          <w:szCs w:val="24"/>
        </w:rPr>
        <w:t xml:space="preserve"> as “a person is vulnerable if, as a result of their situation of circumstances they are unable to take care or protect themselves, or others, from harm or exploitation</w:t>
      </w:r>
      <w:r w:rsidR="00C255FC">
        <w:rPr>
          <w:sz w:val="24"/>
          <w:szCs w:val="24"/>
        </w:rPr>
        <w:t>”</w:t>
      </w:r>
      <w:r w:rsidRPr="00BC5DBD">
        <w:rPr>
          <w:sz w:val="24"/>
          <w:szCs w:val="24"/>
        </w:rPr>
        <w:t xml:space="preserve">. </w:t>
      </w:r>
      <w:r w:rsidR="000E056C">
        <w:rPr>
          <w:sz w:val="24"/>
          <w:szCs w:val="24"/>
        </w:rPr>
        <w:t xml:space="preserve">As </w:t>
      </w:r>
      <w:r w:rsidRPr="00BC5DBD">
        <w:rPr>
          <w:sz w:val="24"/>
          <w:szCs w:val="24"/>
        </w:rPr>
        <w:t>police officers we</w:t>
      </w:r>
      <w:r w:rsidR="000E056C">
        <w:rPr>
          <w:sz w:val="24"/>
          <w:szCs w:val="24"/>
        </w:rPr>
        <w:t xml:space="preserve"> </w:t>
      </w:r>
      <w:r w:rsidR="000E056C" w:rsidRPr="00BC5DBD">
        <w:rPr>
          <w:sz w:val="24"/>
          <w:szCs w:val="24"/>
        </w:rPr>
        <w:t>incorporate</w:t>
      </w:r>
      <w:r w:rsidR="002104B0">
        <w:rPr>
          <w:sz w:val="24"/>
          <w:szCs w:val="24"/>
        </w:rPr>
        <w:t xml:space="preserve"> </w:t>
      </w:r>
      <w:r w:rsidR="000E056C" w:rsidRPr="00BC5DBD">
        <w:rPr>
          <w:sz w:val="24"/>
          <w:szCs w:val="24"/>
        </w:rPr>
        <w:t>the THR</w:t>
      </w:r>
      <w:r w:rsidR="000E056C">
        <w:rPr>
          <w:sz w:val="24"/>
          <w:szCs w:val="24"/>
        </w:rPr>
        <w:t>I</w:t>
      </w:r>
      <w:r w:rsidR="000E056C" w:rsidRPr="00BC5DBD">
        <w:rPr>
          <w:sz w:val="24"/>
          <w:szCs w:val="24"/>
        </w:rPr>
        <w:t>VE</w:t>
      </w:r>
      <w:r w:rsidR="002104B0">
        <w:rPr>
          <w:sz w:val="24"/>
          <w:szCs w:val="24"/>
        </w:rPr>
        <w:t xml:space="preserve"> </w:t>
      </w:r>
      <w:r w:rsidR="002104B0" w:rsidRPr="00BC5DBD">
        <w:rPr>
          <w:sz w:val="24"/>
          <w:szCs w:val="24"/>
        </w:rPr>
        <w:t xml:space="preserve">(threat, harm, risk, investigation, vulnerability and </w:t>
      </w:r>
      <w:r w:rsidR="002104B0" w:rsidRPr="00BC5DBD">
        <w:rPr>
          <w:sz w:val="24"/>
          <w:szCs w:val="24"/>
        </w:rPr>
        <w:t>engagement) approach</w:t>
      </w:r>
      <w:r w:rsidRPr="00BC5DBD">
        <w:rPr>
          <w:sz w:val="24"/>
          <w:szCs w:val="24"/>
        </w:rPr>
        <w:t xml:space="preserve"> when attending calls or engaging with a variety of individuals. THRIVE is a checklist acronym approach to identify and assess risk.</w:t>
      </w:r>
    </w:p>
    <w:p w14:paraId="55FB3930" w14:textId="77777777" w:rsidR="00BC5DBD" w:rsidRPr="00BC5DBD" w:rsidRDefault="00BC5DBD" w:rsidP="00BC5DBD">
      <w:pPr>
        <w:spacing w:line="480" w:lineRule="auto"/>
        <w:jc w:val="both"/>
        <w:rPr>
          <w:sz w:val="24"/>
          <w:szCs w:val="24"/>
        </w:rPr>
      </w:pPr>
    </w:p>
    <w:p w14:paraId="1CC21D60" w14:textId="77777777" w:rsidR="00CC2154" w:rsidRDefault="00BC5DBD" w:rsidP="00BC5DBD">
      <w:pPr>
        <w:spacing w:line="480" w:lineRule="auto"/>
        <w:jc w:val="both"/>
        <w:rPr>
          <w:sz w:val="24"/>
          <w:szCs w:val="24"/>
        </w:rPr>
      </w:pPr>
      <w:r w:rsidRPr="00F9206C">
        <w:rPr>
          <w:sz w:val="24"/>
          <w:szCs w:val="24"/>
        </w:rPr>
        <w:t xml:space="preserve">In my role as a </w:t>
      </w:r>
      <w:r w:rsidRPr="00BC5DBD">
        <w:rPr>
          <w:sz w:val="24"/>
          <w:szCs w:val="24"/>
        </w:rPr>
        <w:t>D</w:t>
      </w:r>
      <w:r w:rsidRPr="00F9206C">
        <w:rPr>
          <w:sz w:val="24"/>
          <w:szCs w:val="24"/>
        </w:rPr>
        <w:t xml:space="preserve">etective </w:t>
      </w:r>
      <w:r w:rsidRPr="00BC5DBD">
        <w:rPr>
          <w:sz w:val="24"/>
          <w:szCs w:val="24"/>
        </w:rPr>
        <w:t>C</w:t>
      </w:r>
      <w:r w:rsidRPr="00F9206C">
        <w:rPr>
          <w:sz w:val="24"/>
          <w:szCs w:val="24"/>
        </w:rPr>
        <w:t xml:space="preserve">onstable </w:t>
      </w:r>
      <w:r w:rsidR="00CF31C1">
        <w:rPr>
          <w:sz w:val="24"/>
          <w:szCs w:val="24"/>
        </w:rPr>
        <w:t xml:space="preserve">within the Child Protection Investigation Unit in </w:t>
      </w:r>
      <w:r w:rsidRPr="00BC5DBD">
        <w:rPr>
          <w:sz w:val="24"/>
          <w:szCs w:val="24"/>
        </w:rPr>
        <w:t>South Wales Police</w:t>
      </w:r>
      <w:r w:rsidRPr="00F9206C">
        <w:rPr>
          <w:sz w:val="24"/>
          <w:szCs w:val="24"/>
        </w:rPr>
        <w:t xml:space="preserve">, it is crucial that I </w:t>
      </w:r>
      <w:r w:rsidRPr="00BC5DBD">
        <w:rPr>
          <w:sz w:val="24"/>
          <w:szCs w:val="24"/>
        </w:rPr>
        <w:t>consider</w:t>
      </w:r>
      <w:r w:rsidRPr="00F9206C">
        <w:rPr>
          <w:sz w:val="24"/>
          <w:szCs w:val="24"/>
        </w:rPr>
        <w:t xml:space="preserve"> the vulnerabilities of both the perpetrators and the </w:t>
      </w:r>
      <w:r w:rsidRPr="00BC5DBD">
        <w:rPr>
          <w:sz w:val="24"/>
          <w:szCs w:val="24"/>
        </w:rPr>
        <w:t>aggrieved</w:t>
      </w:r>
      <w:r w:rsidRPr="00F9206C">
        <w:rPr>
          <w:sz w:val="24"/>
          <w:szCs w:val="24"/>
        </w:rPr>
        <w:t> I am assisting. I was the officer in charge of a recent i</w:t>
      </w:r>
      <w:r w:rsidRPr="00BC5DBD">
        <w:rPr>
          <w:sz w:val="24"/>
          <w:szCs w:val="24"/>
        </w:rPr>
        <w:t>nvestigation,</w:t>
      </w:r>
      <w:r w:rsidRPr="00F9206C">
        <w:rPr>
          <w:sz w:val="24"/>
          <w:szCs w:val="24"/>
        </w:rPr>
        <w:t xml:space="preserve"> as an illustration of this. Three girls</w:t>
      </w:r>
      <w:r w:rsidRPr="00BC5DBD">
        <w:rPr>
          <w:sz w:val="24"/>
          <w:szCs w:val="24"/>
        </w:rPr>
        <w:t xml:space="preserve"> age</w:t>
      </w:r>
      <w:r w:rsidR="00FA1E62">
        <w:rPr>
          <w:sz w:val="24"/>
          <w:szCs w:val="24"/>
        </w:rPr>
        <w:t>d</w:t>
      </w:r>
      <w:r w:rsidRPr="00F9206C">
        <w:rPr>
          <w:sz w:val="24"/>
          <w:szCs w:val="24"/>
        </w:rPr>
        <w:t xml:space="preserve"> thirteen</w:t>
      </w:r>
      <w:r w:rsidRPr="00BC5DBD">
        <w:rPr>
          <w:sz w:val="24"/>
          <w:szCs w:val="24"/>
        </w:rPr>
        <w:t xml:space="preserve"> and two aged </w:t>
      </w:r>
      <w:r w:rsidRPr="00F9206C">
        <w:rPr>
          <w:sz w:val="24"/>
          <w:szCs w:val="24"/>
        </w:rPr>
        <w:t>fifteen, were the</w:t>
      </w:r>
      <w:r w:rsidR="000015FA">
        <w:rPr>
          <w:sz w:val="24"/>
          <w:szCs w:val="24"/>
        </w:rPr>
        <w:t xml:space="preserve"> aggrieved in </w:t>
      </w:r>
      <w:r w:rsidRPr="00F9206C">
        <w:rPr>
          <w:sz w:val="24"/>
          <w:szCs w:val="24"/>
        </w:rPr>
        <w:t>this investigation</w:t>
      </w:r>
      <w:r w:rsidR="00585F99">
        <w:rPr>
          <w:sz w:val="24"/>
          <w:szCs w:val="24"/>
        </w:rPr>
        <w:t xml:space="preserve">. A </w:t>
      </w:r>
      <w:r w:rsidR="008E5DB0">
        <w:rPr>
          <w:sz w:val="24"/>
          <w:szCs w:val="24"/>
        </w:rPr>
        <w:t>boy</w:t>
      </w:r>
      <w:r w:rsidR="00585F99">
        <w:rPr>
          <w:sz w:val="24"/>
          <w:szCs w:val="24"/>
        </w:rPr>
        <w:t xml:space="preserve"> aged</w:t>
      </w:r>
      <w:r w:rsidRPr="00BC5DBD">
        <w:rPr>
          <w:sz w:val="24"/>
          <w:szCs w:val="24"/>
        </w:rPr>
        <w:t xml:space="preserve"> </w:t>
      </w:r>
      <w:r w:rsidRPr="00F9206C">
        <w:rPr>
          <w:sz w:val="24"/>
          <w:szCs w:val="24"/>
        </w:rPr>
        <w:t xml:space="preserve">sixteen-year-old </w:t>
      </w:r>
      <w:r w:rsidR="00B255F6">
        <w:rPr>
          <w:sz w:val="24"/>
          <w:szCs w:val="24"/>
        </w:rPr>
        <w:t>was the perpetrator,</w:t>
      </w:r>
      <w:r w:rsidRPr="00F9206C">
        <w:rPr>
          <w:sz w:val="24"/>
          <w:szCs w:val="24"/>
        </w:rPr>
        <w:t xml:space="preserve"> who was previously known to the police. Owing to their ages, the perpetrator and the three aggrieved girls </w:t>
      </w:r>
      <w:r w:rsidRPr="00BC5DBD">
        <w:rPr>
          <w:sz w:val="24"/>
          <w:szCs w:val="24"/>
        </w:rPr>
        <w:t xml:space="preserve">were </w:t>
      </w:r>
      <w:r w:rsidRPr="00F9206C">
        <w:rPr>
          <w:sz w:val="24"/>
          <w:szCs w:val="24"/>
        </w:rPr>
        <w:t>deemed vulnerable</w:t>
      </w:r>
      <w:r w:rsidRPr="00BC5DBD">
        <w:rPr>
          <w:sz w:val="24"/>
          <w:szCs w:val="24"/>
        </w:rPr>
        <w:t xml:space="preserve">. </w:t>
      </w:r>
      <w:r w:rsidRPr="00F9206C">
        <w:rPr>
          <w:sz w:val="24"/>
          <w:szCs w:val="24"/>
        </w:rPr>
        <w:t xml:space="preserve">The offences involved in this investigation included child sexual assault and child digital penetration. </w:t>
      </w:r>
      <w:r w:rsidRPr="00BC5DBD">
        <w:rPr>
          <w:sz w:val="24"/>
          <w:szCs w:val="24"/>
        </w:rPr>
        <w:t xml:space="preserve">The three girls went to the same school. The fifteen-year-old girl became worried when she learnt that the </w:t>
      </w:r>
      <w:r w:rsidR="001624D4">
        <w:rPr>
          <w:sz w:val="24"/>
          <w:szCs w:val="24"/>
        </w:rPr>
        <w:t xml:space="preserve">boy </w:t>
      </w:r>
      <w:r w:rsidRPr="00BC5DBD">
        <w:rPr>
          <w:sz w:val="24"/>
          <w:szCs w:val="24"/>
        </w:rPr>
        <w:t>had sexually abused her thirteen-year-old friend. The two fifteen-year-olds were worried about their friend because she was younger, and they had previous relationships with t</w:t>
      </w:r>
      <w:r w:rsidR="001624D4">
        <w:rPr>
          <w:sz w:val="24"/>
          <w:szCs w:val="24"/>
        </w:rPr>
        <w:t>he boy</w:t>
      </w:r>
      <w:r w:rsidRPr="00BC5DBD">
        <w:rPr>
          <w:sz w:val="24"/>
          <w:szCs w:val="24"/>
        </w:rPr>
        <w:t xml:space="preserve">. But when child protection department officers first went to talk to her, she refuted it, saying that she and the </w:t>
      </w:r>
      <w:r w:rsidR="004E6356">
        <w:rPr>
          <w:sz w:val="24"/>
          <w:szCs w:val="24"/>
        </w:rPr>
        <w:t>boy</w:t>
      </w:r>
      <w:r w:rsidRPr="00BC5DBD">
        <w:rPr>
          <w:sz w:val="24"/>
          <w:szCs w:val="24"/>
        </w:rPr>
        <w:t xml:space="preserve"> were never by themselves and were always with others. I received a call from the thirteen-year-old’s mother three days later, stating that her daughter had been digitally penetrated by the </w:t>
      </w:r>
      <w:r w:rsidR="001624D4">
        <w:rPr>
          <w:sz w:val="24"/>
          <w:szCs w:val="24"/>
        </w:rPr>
        <w:t>boy</w:t>
      </w:r>
      <w:r w:rsidRPr="00BC5DBD">
        <w:rPr>
          <w:sz w:val="24"/>
          <w:szCs w:val="24"/>
        </w:rPr>
        <w:t xml:space="preserve">. The thirteen-year-old provided a brief initial account stating that the incident occurred in an alleyway opposite a train station. </w:t>
      </w:r>
    </w:p>
    <w:p w14:paraId="02CA318F" w14:textId="77777777" w:rsidR="00CC2154" w:rsidRDefault="00CC2154" w:rsidP="00BC5DBD">
      <w:pPr>
        <w:spacing w:line="480" w:lineRule="auto"/>
        <w:jc w:val="both"/>
        <w:rPr>
          <w:sz w:val="24"/>
          <w:szCs w:val="24"/>
        </w:rPr>
      </w:pPr>
    </w:p>
    <w:p w14:paraId="16A5BF7E" w14:textId="4F663A88" w:rsidR="00E5546E" w:rsidRDefault="00BC5DBD" w:rsidP="00BC5DBD">
      <w:pPr>
        <w:spacing w:line="480" w:lineRule="auto"/>
        <w:jc w:val="both"/>
        <w:rPr>
          <w:sz w:val="24"/>
          <w:szCs w:val="24"/>
        </w:rPr>
      </w:pPr>
      <w:r w:rsidRPr="00BC5DBD">
        <w:rPr>
          <w:sz w:val="24"/>
          <w:szCs w:val="24"/>
        </w:rPr>
        <w:t>I then attended to obtain first accounts from the two fifteen-year-olds</w:t>
      </w:r>
      <w:r w:rsidR="00C43298">
        <w:rPr>
          <w:sz w:val="24"/>
          <w:szCs w:val="24"/>
        </w:rPr>
        <w:t>. B</w:t>
      </w:r>
      <w:r w:rsidRPr="00BC5DBD">
        <w:rPr>
          <w:sz w:val="24"/>
          <w:szCs w:val="24"/>
        </w:rPr>
        <w:t xml:space="preserve">oth girls stated that they had also been sexually assaulted by the </w:t>
      </w:r>
      <w:r w:rsidR="004E6356">
        <w:rPr>
          <w:sz w:val="24"/>
          <w:szCs w:val="24"/>
        </w:rPr>
        <w:t>boy</w:t>
      </w:r>
      <w:r w:rsidRPr="00BC5DBD">
        <w:rPr>
          <w:sz w:val="24"/>
          <w:szCs w:val="24"/>
        </w:rPr>
        <w:t xml:space="preserve"> at the same location. All three girls were explained the court process and asked along with their parents present if they wished to provide an achieving best evidence (ABE) interview, however all three girls declined</w:t>
      </w:r>
      <w:r w:rsidR="00761D3D">
        <w:rPr>
          <w:sz w:val="24"/>
          <w:szCs w:val="24"/>
        </w:rPr>
        <w:t xml:space="preserve"> </w:t>
      </w:r>
      <w:sdt>
        <w:sdtPr>
          <w:rPr>
            <w:sz w:val="24"/>
            <w:szCs w:val="24"/>
          </w:rPr>
          <w:id w:val="-2033096656"/>
          <w:citation/>
        </w:sdtPr>
        <w:sdtContent>
          <w:r w:rsidR="002E5CAC">
            <w:rPr>
              <w:sz w:val="24"/>
              <w:szCs w:val="24"/>
            </w:rPr>
            <w:fldChar w:fldCharType="begin"/>
          </w:r>
          <w:r w:rsidR="002E5CAC">
            <w:rPr>
              <w:sz w:val="24"/>
              <w:szCs w:val="24"/>
            </w:rPr>
            <w:instrText xml:space="preserve"> CITATION Min22 \l 2057 </w:instrText>
          </w:r>
          <w:r w:rsidR="002E5CAC">
            <w:rPr>
              <w:sz w:val="24"/>
              <w:szCs w:val="24"/>
            </w:rPr>
            <w:fldChar w:fldCharType="separate"/>
          </w:r>
          <w:r w:rsidR="00540AE8" w:rsidRPr="00540AE8">
            <w:rPr>
              <w:noProof/>
              <w:sz w:val="24"/>
              <w:szCs w:val="24"/>
            </w:rPr>
            <w:t>(Ministry of Justice, 2022)</w:t>
          </w:r>
          <w:r w:rsidR="002E5CAC">
            <w:rPr>
              <w:sz w:val="24"/>
              <w:szCs w:val="24"/>
            </w:rPr>
            <w:fldChar w:fldCharType="end"/>
          </w:r>
        </w:sdtContent>
      </w:sdt>
      <w:r w:rsidRPr="00BC5DBD">
        <w:rPr>
          <w:sz w:val="24"/>
          <w:szCs w:val="24"/>
        </w:rPr>
        <w:t>. Due to the age</w:t>
      </w:r>
      <w:r w:rsidR="00416678">
        <w:rPr>
          <w:sz w:val="24"/>
          <w:szCs w:val="24"/>
        </w:rPr>
        <w:t xml:space="preserve">s of </w:t>
      </w:r>
      <w:r w:rsidR="007A0EE1">
        <w:rPr>
          <w:sz w:val="24"/>
          <w:szCs w:val="24"/>
        </w:rPr>
        <w:t>girls,</w:t>
      </w:r>
      <w:r w:rsidRPr="00BC5DBD">
        <w:rPr>
          <w:sz w:val="24"/>
          <w:szCs w:val="24"/>
        </w:rPr>
        <w:t xml:space="preserve"> the circumstances of the investigation and despite the girls not wishing to provide an ABE interview, I still needed to conduct an interview under caution</w:t>
      </w:r>
      <w:r w:rsidR="00E167AD">
        <w:rPr>
          <w:sz w:val="24"/>
          <w:szCs w:val="24"/>
        </w:rPr>
        <w:t xml:space="preserve"> </w:t>
      </w:r>
      <w:r w:rsidR="00E5546E">
        <w:rPr>
          <w:sz w:val="24"/>
          <w:szCs w:val="24"/>
        </w:rPr>
        <w:t>with the sixteen-year-old boy</w:t>
      </w:r>
      <w:r w:rsidRPr="00BC5DBD">
        <w:rPr>
          <w:sz w:val="24"/>
          <w:szCs w:val="24"/>
        </w:rPr>
        <w:t xml:space="preserve">. </w:t>
      </w:r>
    </w:p>
    <w:p w14:paraId="4DD35569" w14:textId="77777777" w:rsidR="00E5546E" w:rsidRDefault="00E5546E" w:rsidP="00BC5DBD">
      <w:pPr>
        <w:spacing w:line="480" w:lineRule="auto"/>
        <w:jc w:val="both"/>
        <w:rPr>
          <w:sz w:val="24"/>
          <w:szCs w:val="24"/>
        </w:rPr>
      </w:pPr>
    </w:p>
    <w:p w14:paraId="21CDD482" w14:textId="6FAFFEEA" w:rsidR="00BC5DBD" w:rsidRPr="00BC5DBD" w:rsidRDefault="00BC5DBD" w:rsidP="00BC5DBD">
      <w:pPr>
        <w:spacing w:line="480" w:lineRule="auto"/>
        <w:jc w:val="both"/>
        <w:rPr>
          <w:sz w:val="24"/>
          <w:szCs w:val="24"/>
        </w:rPr>
      </w:pPr>
      <w:r w:rsidRPr="00BC5DBD">
        <w:rPr>
          <w:sz w:val="24"/>
          <w:szCs w:val="24"/>
        </w:rPr>
        <w:t xml:space="preserve">The offender lived in a residential home for young boys, which was situated outside of the offending area, however, still attended school within the offending area. The support workers within the residential home contacted me and informed me that they had found a pair of knickers in his room which were aged 13-14. Following this information, I attended the residential home to obtain and seize the potential evidence. On attendance at the property, the support worker who has known the </w:t>
      </w:r>
      <w:r w:rsidR="0013301D">
        <w:rPr>
          <w:sz w:val="24"/>
          <w:szCs w:val="24"/>
        </w:rPr>
        <w:t>boy</w:t>
      </w:r>
      <w:r w:rsidRPr="00BC5DBD">
        <w:rPr>
          <w:sz w:val="24"/>
          <w:szCs w:val="24"/>
        </w:rPr>
        <w:t xml:space="preserve"> for six years stated that the </w:t>
      </w:r>
      <w:r w:rsidR="0013301D">
        <w:rPr>
          <w:sz w:val="24"/>
          <w:szCs w:val="24"/>
        </w:rPr>
        <w:t>boy</w:t>
      </w:r>
      <w:r w:rsidRPr="00BC5DBD">
        <w:rPr>
          <w:sz w:val="24"/>
          <w:szCs w:val="24"/>
        </w:rPr>
        <w:t xml:space="preserve"> has an obsessive curiosity with anything sexually related. The support worker described the </w:t>
      </w:r>
      <w:r w:rsidR="0013301D">
        <w:rPr>
          <w:sz w:val="24"/>
          <w:szCs w:val="24"/>
        </w:rPr>
        <w:t>boy</w:t>
      </w:r>
      <w:r w:rsidRPr="00BC5DBD">
        <w:rPr>
          <w:sz w:val="24"/>
          <w:szCs w:val="24"/>
        </w:rPr>
        <w:t xml:space="preserve">’s demeanour and stated that she found a picture of her within his room by his bed. The residential home has resorted to supervised computer work due the </w:t>
      </w:r>
      <w:r w:rsidR="0013301D">
        <w:rPr>
          <w:sz w:val="24"/>
          <w:szCs w:val="24"/>
        </w:rPr>
        <w:t xml:space="preserve">boy </w:t>
      </w:r>
      <w:r w:rsidRPr="00BC5DBD">
        <w:rPr>
          <w:sz w:val="24"/>
          <w:szCs w:val="24"/>
        </w:rPr>
        <w:t xml:space="preserve">accessing pornographic sites. The support worker also informed me that another support worker found the pair of knickers as they were conducting a deep clean of the </w:t>
      </w:r>
      <w:r w:rsidR="0013301D">
        <w:rPr>
          <w:sz w:val="24"/>
          <w:szCs w:val="24"/>
        </w:rPr>
        <w:t>boy’</w:t>
      </w:r>
      <w:r w:rsidRPr="00BC5DBD">
        <w:rPr>
          <w:sz w:val="24"/>
          <w:szCs w:val="24"/>
        </w:rPr>
        <w:t xml:space="preserve">s bedroom, as the </w:t>
      </w:r>
      <w:r w:rsidR="0013301D">
        <w:rPr>
          <w:sz w:val="24"/>
          <w:szCs w:val="24"/>
        </w:rPr>
        <w:t>boy</w:t>
      </w:r>
      <w:r w:rsidRPr="00BC5DBD">
        <w:rPr>
          <w:sz w:val="24"/>
          <w:szCs w:val="24"/>
        </w:rPr>
        <w:t xml:space="preserve"> would often urinate around his room when he becomes either upset or angry. </w:t>
      </w:r>
    </w:p>
    <w:p w14:paraId="705E528B" w14:textId="77777777" w:rsidR="00BC5DBD" w:rsidRPr="00BC5DBD" w:rsidRDefault="00BC5DBD" w:rsidP="00BC5DBD">
      <w:pPr>
        <w:spacing w:line="480" w:lineRule="auto"/>
        <w:jc w:val="both"/>
        <w:rPr>
          <w:sz w:val="24"/>
          <w:szCs w:val="24"/>
        </w:rPr>
      </w:pPr>
    </w:p>
    <w:p w14:paraId="6D919E19" w14:textId="3BD43310" w:rsidR="00BC5DBD" w:rsidRPr="00BC5DBD" w:rsidRDefault="008E7CBF" w:rsidP="00BC5DBD">
      <w:pPr>
        <w:spacing w:line="480" w:lineRule="auto"/>
        <w:jc w:val="both"/>
        <w:rPr>
          <w:sz w:val="24"/>
          <w:szCs w:val="24"/>
        </w:rPr>
      </w:pPr>
      <w:r>
        <w:rPr>
          <w:sz w:val="24"/>
          <w:szCs w:val="24"/>
        </w:rPr>
        <w:t>The b</w:t>
      </w:r>
      <w:r w:rsidR="0013301D">
        <w:rPr>
          <w:sz w:val="24"/>
          <w:szCs w:val="24"/>
        </w:rPr>
        <w:t>oy</w:t>
      </w:r>
      <w:r w:rsidR="00BC5DBD" w:rsidRPr="00BC5DBD">
        <w:rPr>
          <w:sz w:val="24"/>
          <w:szCs w:val="24"/>
        </w:rPr>
        <w:t>’s behaviour</w:t>
      </w:r>
      <w:r>
        <w:rPr>
          <w:sz w:val="24"/>
          <w:szCs w:val="24"/>
        </w:rPr>
        <w:t xml:space="preserve"> concerned me, </w:t>
      </w:r>
      <w:r w:rsidR="00E26A95">
        <w:rPr>
          <w:sz w:val="24"/>
          <w:szCs w:val="24"/>
        </w:rPr>
        <w:t>I</w:t>
      </w:r>
      <w:r w:rsidR="00BC5DBD" w:rsidRPr="00BC5DBD">
        <w:rPr>
          <w:sz w:val="24"/>
          <w:szCs w:val="24"/>
        </w:rPr>
        <w:t xml:space="preserve"> contacted his social worker to devise a safety plan moving forward. This safety plan needed to not only protect the wider public but also the </w:t>
      </w:r>
      <w:r w:rsidR="0013301D">
        <w:rPr>
          <w:sz w:val="24"/>
          <w:szCs w:val="24"/>
        </w:rPr>
        <w:t xml:space="preserve">boy </w:t>
      </w:r>
      <w:r w:rsidR="00BC5DBD" w:rsidRPr="00BC5DBD">
        <w:rPr>
          <w:sz w:val="24"/>
          <w:szCs w:val="24"/>
        </w:rPr>
        <w:t xml:space="preserve">due to his vulnerabilities. The </w:t>
      </w:r>
      <w:r w:rsidR="0013301D">
        <w:rPr>
          <w:sz w:val="24"/>
          <w:szCs w:val="24"/>
        </w:rPr>
        <w:t>boy</w:t>
      </w:r>
      <w:r w:rsidR="00BC5DBD" w:rsidRPr="00BC5DBD">
        <w:rPr>
          <w:sz w:val="24"/>
          <w:szCs w:val="24"/>
        </w:rPr>
        <w:t xml:space="preserve"> is known to the police due to numerous of incidents reported involving interfamilial sex, the reason why the </w:t>
      </w:r>
      <w:r w:rsidR="0013301D">
        <w:rPr>
          <w:sz w:val="24"/>
          <w:szCs w:val="24"/>
        </w:rPr>
        <w:t>boy</w:t>
      </w:r>
      <w:r w:rsidR="00BC5DBD" w:rsidRPr="00BC5DBD">
        <w:rPr>
          <w:sz w:val="24"/>
          <w:szCs w:val="24"/>
        </w:rPr>
        <w:t xml:space="preserve"> was in looked after care. </w:t>
      </w:r>
      <w:r w:rsidR="008D0627">
        <w:rPr>
          <w:sz w:val="24"/>
          <w:szCs w:val="24"/>
        </w:rPr>
        <w:t>A</w:t>
      </w:r>
      <w:r w:rsidR="008D0627" w:rsidRPr="00BC5DBD">
        <w:rPr>
          <w:sz w:val="24"/>
          <w:szCs w:val="24"/>
        </w:rPr>
        <w:t xml:space="preserve">ccording to </w:t>
      </w:r>
      <w:r w:rsidR="008D0627" w:rsidRPr="00BC5DBD">
        <w:rPr>
          <w:rFonts w:eastAsiaTheme="minorHAnsi"/>
          <w:noProof/>
          <w:sz w:val="24"/>
          <w:szCs w:val="24"/>
        </w:rPr>
        <w:t>Scott</w:t>
      </w:r>
      <w:r w:rsidR="008D0627" w:rsidRPr="00BC5DBD">
        <w:rPr>
          <w:noProof/>
          <w:sz w:val="24"/>
          <w:szCs w:val="24"/>
        </w:rPr>
        <w:t xml:space="preserve"> (</w:t>
      </w:r>
      <w:r w:rsidR="008D0627" w:rsidRPr="00BC5DBD">
        <w:rPr>
          <w:rFonts w:eastAsiaTheme="minorHAnsi"/>
          <w:noProof/>
          <w:sz w:val="24"/>
          <w:szCs w:val="24"/>
        </w:rPr>
        <w:t>2020)</w:t>
      </w:r>
      <w:r w:rsidR="008D0627">
        <w:rPr>
          <w:rFonts w:eastAsiaTheme="minorHAnsi"/>
          <w:noProof/>
          <w:sz w:val="24"/>
          <w:szCs w:val="24"/>
        </w:rPr>
        <w:t xml:space="preserve">, </w:t>
      </w:r>
      <w:r w:rsidR="008D0627" w:rsidRPr="00BC5DBD">
        <w:rPr>
          <w:sz w:val="24"/>
          <w:szCs w:val="24"/>
        </w:rPr>
        <w:t>due</w:t>
      </w:r>
      <w:r w:rsidR="00BC5DBD" w:rsidRPr="00BC5DBD">
        <w:rPr>
          <w:sz w:val="24"/>
          <w:szCs w:val="24"/>
        </w:rPr>
        <w:t xml:space="preserve"> to the </w:t>
      </w:r>
      <w:r w:rsidR="00644BC2">
        <w:rPr>
          <w:sz w:val="24"/>
          <w:szCs w:val="24"/>
        </w:rPr>
        <w:t>boy</w:t>
      </w:r>
      <w:r w:rsidR="00BC5DBD" w:rsidRPr="00BC5DBD">
        <w:rPr>
          <w:sz w:val="24"/>
          <w:szCs w:val="24"/>
        </w:rPr>
        <w:t xml:space="preserve">’s adult like experiences at such a young age, and confusing idea of how sexualised behaviour should be conducted, the </w:t>
      </w:r>
      <w:r w:rsidR="00644BC2">
        <w:rPr>
          <w:sz w:val="24"/>
          <w:szCs w:val="24"/>
        </w:rPr>
        <w:t>boy</w:t>
      </w:r>
      <w:r w:rsidR="00BC5DBD" w:rsidRPr="00BC5DBD">
        <w:rPr>
          <w:sz w:val="24"/>
          <w:szCs w:val="24"/>
        </w:rPr>
        <w:t xml:space="preserve">’s brain has had to cope to deal with these negative experiences and has henceforth affected him through to his teenage years. This is known as having Adverse Childhood Experiences (ACE’s), </w:t>
      </w:r>
      <w:r w:rsidR="00BE45D2">
        <w:rPr>
          <w:sz w:val="24"/>
          <w:szCs w:val="24"/>
        </w:rPr>
        <w:t xml:space="preserve">and </w:t>
      </w:r>
      <w:r w:rsidR="00BC5DBD" w:rsidRPr="00BC5DBD">
        <w:rPr>
          <w:sz w:val="24"/>
          <w:szCs w:val="24"/>
        </w:rPr>
        <w:t xml:space="preserve">can include emotional, physical, mental and sexual abuse as well as being exposed to domestic violence </w:t>
      </w:r>
      <w:sdt>
        <w:sdtPr>
          <w:rPr>
            <w:sz w:val="24"/>
            <w:szCs w:val="24"/>
          </w:rPr>
          <w:id w:val="-1682963369"/>
          <w:citation/>
        </w:sdtPr>
        <w:sdtEndPr/>
        <w:sdtContent>
          <w:r w:rsidR="00BC5DBD" w:rsidRPr="00BC5DBD">
            <w:rPr>
              <w:sz w:val="24"/>
              <w:szCs w:val="24"/>
            </w:rPr>
            <w:fldChar w:fldCharType="begin"/>
          </w:r>
          <w:r w:rsidR="00BC5DBD" w:rsidRPr="00BC5DBD">
            <w:rPr>
              <w:sz w:val="24"/>
              <w:szCs w:val="24"/>
            </w:rPr>
            <w:instrText xml:space="preserve"> CITATION Sco20 \l 2057 </w:instrText>
          </w:r>
          <w:r w:rsidR="00BC5DBD" w:rsidRPr="00BC5DBD">
            <w:rPr>
              <w:sz w:val="24"/>
              <w:szCs w:val="24"/>
            </w:rPr>
            <w:fldChar w:fldCharType="separate"/>
          </w:r>
          <w:r w:rsidR="00540AE8" w:rsidRPr="00540AE8">
            <w:rPr>
              <w:noProof/>
              <w:sz w:val="24"/>
              <w:szCs w:val="24"/>
            </w:rPr>
            <w:t>(Scott, 2020)</w:t>
          </w:r>
          <w:r w:rsidR="00BC5DBD" w:rsidRPr="00BC5DBD">
            <w:rPr>
              <w:sz w:val="24"/>
              <w:szCs w:val="24"/>
            </w:rPr>
            <w:fldChar w:fldCharType="end"/>
          </w:r>
        </w:sdtContent>
      </w:sdt>
      <w:r w:rsidR="00BC5DBD" w:rsidRPr="00BC5DBD">
        <w:rPr>
          <w:sz w:val="24"/>
          <w:szCs w:val="24"/>
        </w:rPr>
        <w:t xml:space="preserve">. During the strategy meeting the </w:t>
      </w:r>
      <w:r w:rsidR="00644BC2">
        <w:rPr>
          <w:sz w:val="24"/>
          <w:szCs w:val="24"/>
        </w:rPr>
        <w:t>boy</w:t>
      </w:r>
      <w:r w:rsidR="00BC5DBD" w:rsidRPr="00BC5DBD">
        <w:rPr>
          <w:sz w:val="24"/>
          <w:szCs w:val="24"/>
        </w:rPr>
        <w:t xml:space="preserve">’s social worker informed me the </w:t>
      </w:r>
      <w:r w:rsidR="00644BC2">
        <w:rPr>
          <w:sz w:val="24"/>
          <w:szCs w:val="24"/>
        </w:rPr>
        <w:t>boy</w:t>
      </w:r>
      <w:r w:rsidR="00BC5DBD" w:rsidRPr="00BC5DBD">
        <w:rPr>
          <w:sz w:val="24"/>
          <w:szCs w:val="24"/>
        </w:rPr>
        <w:t xml:space="preserve"> had been on numerous courses catering for young </w:t>
      </w:r>
      <w:r w:rsidR="00644BC2" w:rsidRPr="00BC5DBD">
        <w:rPr>
          <w:sz w:val="24"/>
          <w:szCs w:val="24"/>
        </w:rPr>
        <w:t>person’s</w:t>
      </w:r>
      <w:r w:rsidR="00BC5DBD" w:rsidRPr="00BC5DBD">
        <w:rPr>
          <w:sz w:val="24"/>
          <w:szCs w:val="24"/>
        </w:rPr>
        <w:t xml:space="preserve"> awareness of sexual health. He explained the </w:t>
      </w:r>
      <w:r w:rsidR="00644BC2">
        <w:rPr>
          <w:sz w:val="24"/>
          <w:szCs w:val="24"/>
        </w:rPr>
        <w:t>boy</w:t>
      </w:r>
      <w:r w:rsidR="00BC5DBD" w:rsidRPr="00BC5DBD">
        <w:rPr>
          <w:sz w:val="24"/>
          <w:szCs w:val="24"/>
        </w:rPr>
        <w:t xml:space="preserve"> had engaged on every course he attended. I stated I had concer</w:t>
      </w:r>
      <w:r w:rsidR="006E58ED">
        <w:rPr>
          <w:sz w:val="24"/>
          <w:szCs w:val="24"/>
        </w:rPr>
        <w:t xml:space="preserve">ns that </w:t>
      </w:r>
      <w:r w:rsidR="00BC5DBD" w:rsidRPr="00BC5DBD">
        <w:rPr>
          <w:sz w:val="24"/>
          <w:szCs w:val="24"/>
        </w:rPr>
        <w:t xml:space="preserve">the </w:t>
      </w:r>
      <w:r w:rsidR="00644BC2">
        <w:rPr>
          <w:sz w:val="24"/>
          <w:szCs w:val="24"/>
        </w:rPr>
        <w:t>boy</w:t>
      </w:r>
      <w:r w:rsidR="00BC5DBD" w:rsidRPr="00BC5DBD">
        <w:rPr>
          <w:sz w:val="24"/>
          <w:szCs w:val="24"/>
        </w:rPr>
        <w:t xml:space="preserve"> was still attending the offending area as he attends school there. However, the social worker informed me that his support worker within his residential care home monitored his schedule.</w:t>
      </w:r>
    </w:p>
    <w:p w14:paraId="066B0BD0" w14:textId="77777777" w:rsidR="00BC5DBD" w:rsidRPr="00BC5DBD" w:rsidRDefault="00BC5DBD" w:rsidP="00BC5DBD">
      <w:pPr>
        <w:spacing w:line="480" w:lineRule="auto"/>
        <w:jc w:val="both"/>
        <w:rPr>
          <w:sz w:val="24"/>
          <w:szCs w:val="24"/>
        </w:rPr>
      </w:pPr>
    </w:p>
    <w:p w14:paraId="53B0DF3C" w14:textId="2A73F360" w:rsidR="00BC5DBD" w:rsidRPr="00BC5DBD" w:rsidRDefault="00BC5DBD" w:rsidP="00BC5DBD">
      <w:pPr>
        <w:spacing w:line="480" w:lineRule="auto"/>
        <w:jc w:val="both"/>
        <w:rPr>
          <w:sz w:val="24"/>
          <w:szCs w:val="24"/>
        </w:rPr>
      </w:pPr>
      <w:r w:rsidRPr="00BC5DBD">
        <w:rPr>
          <w:sz w:val="24"/>
          <w:szCs w:val="24"/>
        </w:rPr>
        <w:t xml:space="preserve">I returned to the residential home to obtain a statement from one of the support workers, during the statement she informed me that the </w:t>
      </w:r>
      <w:r w:rsidR="00644BC2">
        <w:rPr>
          <w:sz w:val="24"/>
          <w:szCs w:val="24"/>
        </w:rPr>
        <w:t>boy</w:t>
      </w:r>
      <w:r w:rsidRPr="00BC5DBD">
        <w:rPr>
          <w:sz w:val="24"/>
          <w:szCs w:val="24"/>
        </w:rPr>
        <w:t xml:space="preserve"> has a new ‘girlfriend’. Concerned about this, I made further enquires</w:t>
      </w:r>
      <w:r w:rsidR="00051DBD">
        <w:rPr>
          <w:sz w:val="24"/>
          <w:szCs w:val="24"/>
        </w:rPr>
        <w:t xml:space="preserve"> and the</w:t>
      </w:r>
      <w:r w:rsidRPr="00BC5DBD">
        <w:rPr>
          <w:sz w:val="24"/>
          <w:szCs w:val="24"/>
        </w:rPr>
        <w:t xml:space="preserve"> support worker informed me that he has Snapchat account on his phone where he often talks to girls he has not met. Furthermore, the </w:t>
      </w:r>
      <w:r w:rsidR="00644BC2">
        <w:rPr>
          <w:sz w:val="24"/>
          <w:szCs w:val="24"/>
        </w:rPr>
        <w:t>boy</w:t>
      </w:r>
      <w:r w:rsidRPr="00BC5DBD">
        <w:rPr>
          <w:sz w:val="24"/>
          <w:szCs w:val="24"/>
        </w:rPr>
        <w:t xml:space="preserve">’s support worker stated that after school he is allocated free time within his school area, then gets picked up by support workers after. This became concerning to me as we had no complaints by the three aggrieved and we had inconsistent basic first accounts. The account provided by the girls did not contain sufficient information to arrest the </w:t>
      </w:r>
      <w:r w:rsidR="00644BC2">
        <w:rPr>
          <w:sz w:val="24"/>
          <w:szCs w:val="24"/>
        </w:rPr>
        <w:t>boy</w:t>
      </w:r>
      <w:r w:rsidRPr="00BC5DBD">
        <w:rPr>
          <w:sz w:val="24"/>
          <w:szCs w:val="24"/>
        </w:rPr>
        <w:t xml:space="preserve"> providing him bail conditions for his safety and the safety of others. The information provided by the girls did not mention anything regarding the removal of underwear</w:t>
      </w:r>
      <w:r w:rsidR="00D4427A">
        <w:rPr>
          <w:sz w:val="24"/>
          <w:szCs w:val="24"/>
        </w:rPr>
        <w:t>. A</w:t>
      </w:r>
      <w:r w:rsidRPr="00BC5DBD">
        <w:rPr>
          <w:sz w:val="24"/>
          <w:szCs w:val="24"/>
        </w:rPr>
        <w:t xml:space="preserve"> consideration of elimination samples was made</w:t>
      </w:r>
      <w:r w:rsidR="00D4427A">
        <w:rPr>
          <w:sz w:val="24"/>
          <w:szCs w:val="24"/>
        </w:rPr>
        <w:t>,</w:t>
      </w:r>
      <w:r w:rsidRPr="00BC5DBD">
        <w:rPr>
          <w:sz w:val="24"/>
          <w:szCs w:val="24"/>
        </w:rPr>
        <w:t xml:space="preserve"> however due to the sensitivity of the investigation and the vulnerabilities of the girls, it was decided that this would not be conducted, as well as the aggrieved not wishing to pursue the complaint. While at the residential care home the support worker expressed that herself and the other support workers were present in a few of the courses the </w:t>
      </w:r>
      <w:r w:rsidR="00644BC2">
        <w:rPr>
          <w:sz w:val="24"/>
          <w:szCs w:val="24"/>
        </w:rPr>
        <w:t>boy</w:t>
      </w:r>
      <w:r w:rsidRPr="00BC5DBD">
        <w:rPr>
          <w:sz w:val="24"/>
          <w:szCs w:val="24"/>
        </w:rPr>
        <w:t xml:space="preserve"> attended stating he did engage well. However, it was felt that he did not take the information on board and remembered information parrot style to relay to the course provider, as after the course he would often come back to the residential home continuing the same behavioural pattern. </w:t>
      </w:r>
    </w:p>
    <w:p w14:paraId="4370F53C" w14:textId="77777777" w:rsidR="00BC5DBD" w:rsidRPr="00BC5DBD" w:rsidRDefault="00BC5DBD" w:rsidP="00BC5DBD">
      <w:pPr>
        <w:spacing w:line="480" w:lineRule="auto"/>
        <w:jc w:val="both"/>
        <w:rPr>
          <w:sz w:val="24"/>
          <w:szCs w:val="24"/>
        </w:rPr>
      </w:pPr>
    </w:p>
    <w:p w14:paraId="5F7CE2F9" w14:textId="2F1F0351" w:rsidR="00BC5DBD" w:rsidRPr="00BC5DBD" w:rsidRDefault="00BC5DBD" w:rsidP="00BC5DBD">
      <w:pPr>
        <w:spacing w:line="480" w:lineRule="auto"/>
        <w:jc w:val="both"/>
        <w:rPr>
          <w:sz w:val="24"/>
          <w:szCs w:val="24"/>
        </w:rPr>
      </w:pPr>
      <w:r w:rsidRPr="00BC5DBD">
        <w:rPr>
          <w:sz w:val="24"/>
          <w:szCs w:val="24"/>
        </w:rPr>
        <w:t xml:space="preserve">The </w:t>
      </w:r>
      <w:r w:rsidR="00644BC2">
        <w:rPr>
          <w:sz w:val="24"/>
          <w:szCs w:val="24"/>
        </w:rPr>
        <w:t>boy’</w:t>
      </w:r>
      <w:r w:rsidRPr="00BC5DBD">
        <w:rPr>
          <w:sz w:val="24"/>
          <w:szCs w:val="24"/>
        </w:rPr>
        <w:t>s over-sexualised behaviour</w:t>
      </w:r>
      <w:r w:rsidR="00BF6D43">
        <w:rPr>
          <w:sz w:val="24"/>
          <w:szCs w:val="24"/>
        </w:rPr>
        <w:t xml:space="preserve"> became alarming</w:t>
      </w:r>
      <w:r w:rsidRPr="00BC5DBD">
        <w:rPr>
          <w:sz w:val="24"/>
          <w:szCs w:val="24"/>
        </w:rPr>
        <w:t xml:space="preserve"> as while conducting a Police National Computer check I learnt that he had been previously attended a cautioned interview as a voluntary attendee (VA), this case involved a rape of a four-year-old boy. However, he was deemed to be found as not-guilty due to inconstant accounts from the four-year-old. Due to this confidential information and the concern for the boys within the residential home, I enquired if alarms could be fitted to all the bedroom doors, to monitor the </w:t>
      </w:r>
      <w:r w:rsidR="00644BC2">
        <w:rPr>
          <w:sz w:val="24"/>
          <w:szCs w:val="24"/>
        </w:rPr>
        <w:t>boy</w:t>
      </w:r>
      <w:r w:rsidRPr="00BC5DBD">
        <w:rPr>
          <w:sz w:val="24"/>
          <w:szCs w:val="24"/>
        </w:rPr>
        <w:t xml:space="preserve">’s behaviour and keep the individuals safe. The residential home management agreed and adhered to the fitting of the </w:t>
      </w:r>
      <w:r w:rsidR="00CE5B49" w:rsidRPr="00BC5DBD">
        <w:rPr>
          <w:sz w:val="24"/>
          <w:szCs w:val="24"/>
        </w:rPr>
        <w:t>alarms;</w:t>
      </w:r>
      <w:r w:rsidRPr="00BC5DBD">
        <w:rPr>
          <w:sz w:val="24"/>
          <w:szCs w:val="24"/>
        </w:rPr>
        <w:t xml:space="preserve"> this was relayed to the </w:t>
      </w:r>
      <w:r w:rsidR="00644BC2">
        <w:rPr>
          <w:sz w:val="24"/>
          <w:szCs w:val="24"/>
        </w:rPr>
        <w:t>boy’s</w:t>
      </w:r>
      <w:r w:rsidRPr="00BC5DBD">
        <w:rPr>
          <w:sz w:val="24"/>
          <w:szCs w:val="24"/>
        </w:rPr>
        <w:t xml:space="preserve"> social worker. However, the </w:t>
      </w:r>
      <w:r w:rsidR="00644BC2">
        <w:rPr>
          <w:sz w:val="24"/>
          <w:szCs w:val="24"/>
        </w:rPr>
        <w:t>boy</w:t>
      </w:r>
      <w:r w:rsidRPr="00BC5DBD">
        <w:rPr>
          <w:sz w:val="24"/>
          <w:szCs w:val="24"/>
        </w:rPr>
        <w:t>’s social worker was more concerned about reuniting the</w:t>
      </w:r>
      <w:r w:rsidR="00644BC2">
        <w:rPr>
          <w:sz w:val="24"/>
          <w:szCs w:val="24"/>
        </w:rPr>
        <w:t xml:space="preserve"> boy</w:t>
      </w:r>
      <w:r w:rsidRPr="00BC5DBD">
        <w:rPr>
          <w:sz w:val="24"/>
          <w:szCs w:val="24"/>
        </w:rPr>
        <w:t xml:space="preserve"> with his family in England, rather than working to help and safeguard the </w:t>
      </w:r>
      <w:r w:rsidR="00644BC2">
        <w:rPr>
          <w:sz w:val="24"/>
          <w:szCs w:val="24"/>
        </w:rPr>
        <w:t>boy</w:t>
      </w:r>
      <w:r w:rsidRPr="00BC5DBD">
        <w:rPr>
          <w:sz w:val="24"/>
          <w:szCs w:val="24"/>
        </w:rPr>
        <w:t xml:space="preserve"> and the wider public.</w:t>
      </w:r>
      <w:r w:rsidR="00951948">
        <w:rPr>
          <w:sz w:val="24"/>
          <w:szCs w:val="24"/>
        </w:rPr>
        <w:t xml:space="preserve"> This was due to the male </w:t>
      </w:r>
      <w:r w:rsidR="00150E0F">
        <w:rPr>
          <w:sz w:val="24"/>
          <w:szCs w:val="24"/>
        </w:rPr>
        <w:t>wishing to be reunited with his family.</w:t>
      </w:r>
      <w:r w:rsidRPr="00BC5DBD">
        <w:rPr>
          <w:sz w:val="24"/>
          <w:szCs w:val="24"/>
        </w:rPr>
        <w:t xml:space="preserve"> In my opinion this did not appear to be the most effective nor efficient way to support the </w:t>
      </w:r>
      <w:r w:rsidR="00644BC2">
        <w:rPr>
          <w:sz w:val="24"/>
          <w:szCs w:val="24"/>
        </w:rPr>
        <w:t>boy</w:t>
      </w:r>
      <w:r w:rsidRPr="00BC5DBD">
        <w:rPr>
          <w:sz w:val="24"/>
          <w:szCs w:val="24"/>
        </w:rPr>
        <w:t xml:space="preserve"> or protect the community</w:t>
      </w:r>
      <w:r w:rsidR="00686AC2">
        <w:rPr>
          <w:sz w:val="24"/>
          <w:szCs w:val="24"/>
        </w:rPr>
        <w:t xml:space="preserve">, because </w:t>
      </w:r>
      <w:r w:rsidR="008326FA">
        <w:rPr>
          <w:sz w:val="24"/>
          <w:szCs w:val="24"/>
        </w:rPr>
        <w:t xml:space="preserve">it was felt the boy needed to have structure in his life. The boy lived in the residential home for </w:t>
      </w:r>
      <w:r w:rsidR="00A1329F">
        <w:rPr>
          <w:sz w:val="24"/>
          <w:szCs w:val="24"/>
        </w:rPr>
        <w:t xml:space="preserve">nine years and had a settled routine. </w:t>
      </w:r>
      <w:r w:rsidR="00B2181D">
        <w:rPr>
          <w:sz w:val="24"/>
          <w:szCs w:val="24"/>
        </w:rPr>
        <w:t xml:space="preserve"> </w:t>
      </w:r>
    </w:p>
    <w:p w14:paraId="551C650A" w14:textId="77777777" w:rsidR="00BC5DBD" w:rsidRPr="00BC5DBD" w:rsidRDefault="00BC5DBD" w:rsidP="00BC5DBD">
      <w:pPr>
        <w:spacing w:line="480" w:lineRule="auto"/>
        <w:jc w:val="both"/>
        <w:rPr>
          <w:sz w:val="24"/>
          <w:szCs w:val="24"/>
        </w:rPr>
      </w:pPr>
    </w:p>
    <w:p w14:paraId="3D5D10C4" w14:textId="50330CE4" w:rsidR="00BC5DBD" w:rsidRPr="00BC5DBD" w:rsidRDefault="00BC5DBD" w:rsidP="00BC5DBD">
      <w:pPr>
        <w:spacing w:line="480" w:lineRule="auto"/>
        <w:jc w:val="both"/>
        <w:rPr>
          <w:sz w:val="24"/>
          <w:szCs w:val="24"/>
        </w:rPr>
      </w:pPr>
      <w:r w:rsidRPr="00BC5DBD">
        <w:rPr>
          <w:sz w:val="24"/>
          <w:szCs w:val="24"/>
        </w:rPr>
        <w:t xml:space="preserve">While the </w:t>
      </w:r>
      <w:r w:rsidR="00644BC2">
        <w:rPr>
          <w:sz w:val="24"/>
          <w:szCs w:val="24"/>
        </w:rPr>
        <w:t>boy</w:t>
      </w:r>
      <w:r w:rsidRPr="00BC5DBD">
        <w:rPr>
          <w:sz w:val="24"/>
          <w:szCs w:val="24"/>
        </w:rPr>
        <w:t xml:space="preserve"> still had free time within the offending behaviour and no bail conditions attached, a new strategy needed to be implemented to prevent further re-offending from occurring. As the support workers spent more time with him, I arranged a meeting with the objective of understanding potential hobbies the </w:t>
      </w:r>
      <w:r w:rsidR="00C860AF">
        <w:rPr>
          <w:sz w:val="24"/>
          <w:szCs w:val="24"/>
        </w:rPr>
        <w:t>boy</w:t>
      </w:r>
      <w:r w:rsidRPr="00BC5DBD">
        <w:rPr>
          <w:sz w:val="24"/>
          <w:szCs w:val="24"/>
        </w:rPr>
        <w:t xml:space="preserve"> may have. Throughout the meeting it was evident that both the </w:t>
      </w:r>
      <w:r w:rsidR="00C860AF">
        <w:rPr>
          <w:sz w:val="24"/>
          <w:szCs w:val="24"/>
        </w:rPr>
        <w:t>boy</w:t>
      </w:r>
      <w:r w:rsidRPr="00BC5DBD">
        <w:rPr>
          <w:sz w:val="24"/>
          <w:szCs w:val="24"/>
        </w:rPr>
        <w:t xml:space="preserve"> and his support workers possessed a professional bond, and he appeared to trust them. During the meeting the </w:t>
      </w:r>
      <w:r w:rsidR="00C860AF">
        <w:rPr>
          <w:sz w:val="24"/>
          <w:szCs w:val="24"/>
        </w:rPr>
        <w:t>boy</w:t>
      </w:r>
      <w:r w:rsidRPr="00BC5DBD">
        <w:rPr>
          <w:sz w:val="24"/>
          <w:szCs w:val="24"/>
        </w:rPr>
        <w:t xml:space="preserve"> stated that he enjoyed football. As part of this new approach his support workers and I discussed utilising whichever hobby he wanted to do, finding a time slot for that activity during his free time to prevent the possibility re-offending. As the </w:t>
      </w:r>
      <w:r w:rsidR="00C860AF">
        <w:rPr>
          <w:sz w:val="24"/>
          <w:szCs w:val="24"/>
        </w:rPr>
        <w:t>boy</w:t>
      </w:r>
      <w:r w:rsidRPr="00BC5DBD">
        <w:rPr>
          <w:sz w:val="24"/>
          <w:szCs w:val="24"/>
        </w:rPr>
        <w:t xml:space="preserve"> always wanted to play football for a local team, he was eager and content for his free time to be utilised in this way. </w:t>
      </w:r>
    </w:p>
    <w:p w14:paraId="36590AC4" w14:textId="77777777" w:rsidR="00BC5DBD" w:rsidRPr="00BC5DBD" w:rsidRDefault="00BC5DBD" w:rsidP="00BC5DBD">
      <w:pPr>
        <w:spacing w:line="480" w:lineRule="auto"/>
        <w:jc w:val="both"/>
        <w:rPr>
          <w:sz w:val="24"/>
          <w:szCs w:val="24"/>
        </w:rPr>
      </w:pPr>
    </w:p>
    <w:p w14:paraId="10FED9B2" w14:textId="77777777" w:rsidR="00BC5DBD" w:rsidRPr="00BC5DBD" w:rsidRDefault="00BC5DBD" w:rsidP="00BC5DBD">
      <w:pPr>
        <w:spacing w:line="480" w:lineRule="auto"/>
        <w:jc w:val="both"/>
        <w:rPr>
          <w:sz w:val="24"/>
          <w:szCs w:val="24"/>
        </w:rPr>
      </w:pPr>
      <w:r w:rsidRPr="00BC5DBD">
        <w:rPr>
          <w:sz w:val="24"/>
          <w:szCs w:val="24"/>
        </w:rPr>
        <w:t xml:space="preserve">Following discussion with my Detective Sergeant (DS) I also needed to address the vulnerabilities of the three girls and prevent victimisation. As all three girls attended the same school, I enquired for a safe sex talk to be conducted as well as the attendance of the school liaison officer to attend. I also explained to the parents who were evidently upset about the incidents, to explain to their children about safe sex and the importance of consent. Although the aggrieved did not wish to pursue their complaint, I continued to update the parents throughout the investigation mentioning that it was their discretion to whether they pass the update to their daughters. </w:t>
      </w:r>
    </w:p>
    <w:p w14:paraId="1BF24900" w14:textId="77777777" w:rsidR="00BC5DBD" w:rsidRPr="00BC5DBD" w:rsidRDefault="00BC5DBD" w:rsidP="00BC5DBD">
      <w:pPr>
        <w:spacing w:line="480" w:lineRule="auto"/>
        <w:jc w:val="both"/>
        <w:rPr>
          <w:sz w:val="24"/>
          <w:szCs w:val="24"/>
        </w:rPr>
      </w:pPr>
    </w:p>
    <w:p w14:paraId="38E7357B" w14:textId="5A3A920B" w:rsidR="00BC5DBD" w:rsidRPr="00BC5DBD" w:rsidRDefault="00BC5DBD" w:rsidP="00BC5DBD">
      <w:pPr>
        <w:spacing w:line="480" w:lineRule="auto"/>
        <w:jc w:val="both"/>
        <w:rPr>
          <w:sz w:val="24"/>
          <w:szCs w:val="24"/>
        </w:rPr>
      </w:pPr>
      <w:r w:rsidRPr="00BC5DBD">
        <w:rPr>
          <w:sz w:val="24"/>
          <w:szCs w:val="24"/>
        </w:rPr>
        <w:t xml:space="preserve">I arranged a meeting with the </w:t>
      </w:r>
      <w:r w:rsidR="00C860AF">
        <w:rPr>
          <w:sz w:val="24"/>
          <w:szCs w:val="24"/>
        </w:rPr>
        <w:t>boy’</w:t>
      </w:r>
      <w:r w:rsidRPr="00BC5DBD">
        <w:rPr>
          <w:sz w:val="24"/>
          <w:szCs w:val="24"/>
        </w:rPr>
        <w:t xml:space="preserve">s support workers, social worker and myself to identify if the current plan in place is working. The social worker informed me that the </w:t>
      </w:r>
      <w:r w:rsidR="00C860AF">
        <w:rPr>
          <w:sz w:val="24"/>
          <w:szCs w:val="24"/>
        </w:rPr>
        <w:t>boy</w:t>
      </w:r>
      <w:r w:rsidRPr="00BC5DBD">
        <w:rPr>
          <w:sz w:val="24"/>
          <w:szCs w:val="24"/>
        </w:rPr>
        <w:t xml:space="preserve">’s brother has recently visited and provided an iPhone to communicate with his family in England. Since this visit, the support worker mentioned that the </w:t>
      </w:r>
      <w:r w:rsidR="00A55334">
        <w:rPr>
          <w:sz w:val="24"/>
          <w:szCs w:val="24"/>
        </w:rPr>
        <w:t>boy</w:t>
      </w:r>
      <w:r w:rsidRPr="00BC5DBD">
        <w:rPr>
          <w:sz w:val="24"/>
          <w:szCs w:val="24"/>
        </w:rPr>
        <w:t xml:space="preserve"> had recently become more hostile towards them, especially when using his phone. The support worker also stated that the </w:t>
      </w:r>
      <w:r w:rsidR="00A55334">
        <w:rPr>
          <w:sz w:val="24"/>
          <w:szCs w:val="24"/>
        </w:rPr>
        <w:t>boy</w:t>
      </w:r>
      <w:r w:rsidRPr="00BC5DBD">
        <w:rPr>
          <w:sz w:val="24"/>
          <w:szCs w:val="24"/>
        </w:rPr>
        <w:t xml:space="preserve"> has been walking out of the residential home, threatened to leave and go to England. Following this interview, I phoned the residential home and arranged for the </w:t>
      </w:r>
      <w:r w:rsidR="00A55334">
        <w:rPr>
          <w:sz w:val="24"/>
          <w:szCs w:val="24"/>
        </w:rPr>
        <w:t xml:space="preserve">boy </w:t>
      </w:r>
      <w:r w:rsidRPr="00BC5DBD">
        <w:rPr>
          <w:sz w:val="24"/>
          <w:szCs w:val="24"/>
        </w:rPr>
        <w:t xml:space="preserve">to attend a VA interview with his support worker. The support worker proceeded to have a private phone call with me, stating the </w:t>
      </w:r>
      <w:r w:rsidR="00A55334">
        <w:rPr>
          <w:sz w:val="24"/>
          <w:szCs w:val="24"/>
        </w:rPr>
        <w:t>boy</w:t>
      </w:r>
      <w:r w:rsidRPr="00BC5DBD">
        <w:rPr>
          <w:sz w:val="24"/>
          <w:szCs w:val="24"/>
        </w:rPr>
        <w:t xml:space="preserve"> has become more tolerant and able to control his feelings since attending football training. However, the</w:t>
      </w:r>
      <w:r w:rsidR="00A55334">
        <w:rPr>
          <w:sz w:val="24"/>
          <w:szCs w:val="24"/>
        </w:rPr>
        <w:t xml:space="preserve"> boy</w:t>
      </w:r>
      <w:r w:rsidRPr="00BC5DBD">
        <w:rPr>
          <w:sz w:val="24"/>
          <w:szCs w:val="24"/>
        </w:rPr>
        <w:t xml:space="preserve">’s social worker feared that he would run away and henceforth made plans for the </w:t>
      </w:r>
      <w:r w:rsidR="00A55334">
        <w:rPr>
          <w:sz w:val="24"/>
          <w:szCs w:val="24"/>
        </w:rPr>
        <w:t>boy</w:t>
      </w:r>
      <w:r w:rsidRPr="00BC5DBD">
        <w:rPr>
          <w:sz w:val="24"/>
          <w:szCs w:val="24"/>
        </w:rPr>
        <w:t xml:space="preserve"> to move back in with his parents and brother in England. </w:t>
      </w:r>
    </w:p>
    <w:p w14:paraId="18FB772B" w14:textId="77777777" w:rsidR="00BC5DBD" w:rsidRPr="00BC5DBD" w:rsidRDefault="00BC5DBD" w:rsidP="00BC5DBD">
      <w:pPr>
        <w:spacing w:line="480" w:lineRule="auto"/>
        <w:jc w:val="both"/>
        <w:rPr>
          <w:sz w:val="24"/>
          <w:szCs w:val="24"/>
        </w:rPr>
      </w:pPr>
    </w:p>
    <w:p w14:paraId="02176B0A" w14:textId="257EB99C" w:rsidR="00BC5DBD" w:rsidRPr="00BC5DBD" w:rsidRDefault="00BC5DBD" w:rsidP="00BC5DBD">
      <w:pPr>
        <w:spacing w:line="480" w:lineRule="auto"/>
        <w:jc w:val="both"/>
        <w:rPr>
          <w:sz w:val="24"/>
          <w:szCs w:val="24"/>
        </w:rPr>
      </w:pPr>
      <w:r w:rsidRPr="00BC5DBD">
        <w:rPr>
          <w:sz w:val="24"/>
          <w:szCs w:val="24"/>
        </w:rPr>
        <w:t xml:space="preserve">The </w:t>
      </w:r>
      <w:r w:rsidR="00A55334">
        <w:rPr>
          <w:sz w:val="24"/>
          <w:szCs w:val="24"/>
        </w:rPr>
        <w:t xml:space="preserve">boy </w:t>
      </w:r>
      <w:r w:rsidRPr="00BC5DBD">
        <w:rPr>
          <w:sz w:val="24"/>
          <w:szCs w:val="24"/>
        </w:rPr>
        <w:t xml:space="preserve">provided a no comment interview to all questions posed, and it was decided that no further action was to be taken in criminal proceedings. However, due to my concerns throughout this investigation I recommended to the social worker to ensure the </w:t>
      </w:r>
      <w:r w:rsidR="00A55334">
        <w:rPr>
          <w:sz w:val="24"/>
          <w:szCs w:val="24"/>
        </w:rPr>
        <w:t>boy</w:t>
      </w:r>
      <w:r w:rsidRPr="00BC5DBD">
        <w:rPr>
          <w:sz w:val="24"/>
          <w:szCs w:val="24"/>
        </w:rPr>
        <w:t xml:space="preserve"> attends courses on sexualised behaviour and for his parents to attend courses catered for them. With my concerns still elevated I addressed South Wales Police social services liaison officer, whereby I informed her of my apprehensions and asked for all information held on the </w:t>
      </w:r>
      <w:r w:rsidR="00A55334">
        <w:rPr>
          <w:sz w:val="24"/>
          <w:szCs w:val="24"/>
        </w:rPr>
        <w:t>boy</w:t>
      </w:r>
      <w:r w:rsidRPr="00BC5DBD">
        <w:rPr>
          <w:sz w:val="24"/>
          <w:szCs w:val="24"/>
        </w:rPr>
        <w:t xml:space="preserve"> could be shared to the social services in the area where the </w:t>
      </w:r>
      <w:r w:rsidR="00A55334">
        <w:rPr>
          <w:sz w:val="24"/>
          <w:szCs w:val="24"/>
        </w:rPr>
        <w:t>boy</w:t>
      </w:r>
      <w:r w:rsidRPr="00BC5DBD">
        <w:rPr>
          <w:sz w:val="24"/>
          <w:szCs w:val="24"/>
        </w:rPr>
        <w:t xml:space="preserve"> was moving to. </w:t>
      </w:r>
    </w:p>
    <w:p w14:paraId="57721DDF" w14:textId="77777777" w:rsidR="00BC5DBD" w:rsidRPr="00BC5DBD" w:rsidRDefault="00BC5DBD" w:rsidP="00BC5DBD">
      <w:pPr>
        <w:spacing w:line="480" w:lineRule="auto"/>
        <w:jc w:val="both"/>
        <w:rPr>
          <w:sz w:val="24"/>
          <w:szCs w:val="24"/>
        </w:rPr>
      </w:pPr>
    </w:p>
    <w:p w14:paraId="4FF0D98B" w14:textId="77777777" w:rsidR="00BC5DBD" w:rsidRDefault="00BC5DBD" w:rsidP="00BC5DBD">
      <w:pPr>
        <w:spacing w:line="480" w:lineRule="auto"/>
        <w:jc w:val="both"/>
        <w:rPr>
          <w:sz w:val="24"/>
          <w:szCs w:val="24"/>
        </w:rPr>
      </w:pPr>
      <w:r w:rsidRPr="00BC5DBD">
        <w:rPr>
          <w:sz w:val="24"/>
          <w:szCs w:val="24"/>
        </w:rPr>
        <w:t xml:space="preserve">In conclusion, this investigation consisted of varying vulnerabilities from both the aggrieved and the offender. To effectively and efficiently support those individuals it is essential to encompass the partnership from multiple agencies and organisations. However, as highlighted within this investigation partnership work was not always used as a holistic approach in managing those individuals with vulnerabilities. Missed opportunities such as early interventions with managing the free time could have been identified early on within the investigation by communication between both social services and the residential home. Utilising evidence-based policing models such as THRIVE enabled me throughout the investigation to adapt to various risk factors and new situations posed. Overall, I feel that the approaches made throughout the investigation was beneficial in supporting each individual and ensuring to adapt to their needs. </w:t>
      </w:r>
    </w:p>
    <w:p w14:paraId="0EDBAB67" w14:textId="77777777" w:rsidR="00D80DF8" w:rsidRPr="00BC5DBD" w:rsidRDefault="00D80DF8" w:rsidP="00BC5DBD">
      <w:pPr>
        <w:spacing w:line="480" w:lineRule="auto"/>
        <w:jc w:val="both"/>
        <w:rPr>
          <w:sz w:val="24"/>
          <w:szCs w:val="24"/>
        </w:rPr>
      </w:pPr>
    </w:p>
    <w:p w14:paraId="39F004BF" w14:textId="246E0639" w:rsidR="00211695" w:rsidRDefault="00D80DF8" w:rsidP="00211695">
      <w:pPr>
        <w:overflowPunct/>
        <w:autoSpaceDE/>
        <w:autoSpaceDN/>
        <w:adjustRightInd/>
        <w:textAlignment w:val="auto"/>
        <w:rPr>
          <w:b/>
          <w:bCs/>
          <w:sz w:val="24"/>
          <w:szCs w:val="24"/>
        </w:rPr>
      </w:pPr>
      <w:r w:rsidRPr="00D80DF8">
        <w:rPr>
          <w:b/>
          <w:bCs/>
          <w:sz w:val="24"/>
          <w:szCs w:val="24"/>
        </w:rPr>
        <w:t>Word Count – 2</w:t>
      </w:r>
      <w:r w:rsidR="006B6DF0">
        <w:rPr>
          <w:b/>
          <w:bCs/>
          <w:sz w:val="24"/>
          <w:szCs w:val="24"/>
        </w:rPr>
        <w:t>,106</w:t>
      </w: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351E7A50" w14:textId="77777777" w:rsidR="00072809" w:rsidRDefault="00072809" w:rsidP="69F7424F">
      <w:pPr>
        <w:ind w:right="237"/>
        <w:jc w:val="center"/>
        <w:rPr>
          <w:b/>
          <w:bCs/>
          <w:sz w:val="24"/>
          <w:szCs w:val="24"/>
        </w:rPr>
      </w:pPr>
    </w:p>
    <w:p w14:paraId="5D358062" w14:textId="77777777" w:rsidR="00072809" w:rsidRDefault="00072809" w:rsidP="69F7424F">
      <w:pPr>
        <w:ind w:right="237"/>
        <w:jc w:val="center"/>
        <w:rPr>
          <w:b/>
          <w:bCs/>
          <w:sz w:val="24"/>
          <w:szCs w:val="24"/>
        </w:rPr>
      </w:pPr>
    </w:p>
    <w:p w14:paraId="3AAAF211" w14:textId="77777777" w:rsidR="00072809" w:rsidRDefault="00072809" w:rsidP="69F7424F">
      <w:pPr>
        <w:ind w:right="237"/>
        <w:jc w:val="center"/>
        <w:rPr>
          <w:b/>
          <w:bCs/>
          <w:sz w:val="24"/>
          <w:szCs w:val="24"/>
        </w:rPr>
      </w:pPr>
    </w:p>
    <w:p w14:paraId="09B751A2" w14:textId="77777777" w:rsidR="00072809" w:rsidRDefault="00072809" w:rsidP="69F7424F">
      <w:pPr>
        <w:ind w:right="237"/>
        <w:jc w:val="center"/>
        <w:rPr>
          <w:b/>
          <w:bCs/>
          <w:sz w:val="24"/>
          <w:szCs w:val="24"/>
        </w:rPr>
      </w:pPr>
    </w:p>
    <w:p w14:paraId="59886865" w14:textId="77777777" w:rsidR="00072809" w:rsidRDefault="00072809" w:rsidP="69F7424F">
      <w:pPr>
        <w:ind w:right="237"/>
        <w:jc w:val="center"/>
        <w:rPr>
          <w:b/>
          <w:bCs/>
          <w:sz w:val="24"/>
          <w:szCs w:val="24"/>
        </w:rPr>
      </w:pPr>
    </w:p>
    <w:p w14:paraId="38107EFD" w14:textId="77777777" w:rsidR="00072809" w:rsidRDefault="00072809" w:rsidP="69F7424F">
      <w:pPr>
        <w:ind w:right="237"/>
        <w:jc w:val="center"/>
        <w:rPr>
          <w:b/>
          <w:bCs/>
          <w:sz w:val="24"/>
          <w:szCs w:val="24"/>
        </w:rPr>
      </w:pPr>
    </w:p>
    <w:p w14:paraId="37B9711D" w14:textId="77777777" w:rsidR="00072809" w:rsidRDefault="00072809" w:rsidP="69F7424F">
      <w:pPr>
        <w:ind w:right="237"/>
        <w:jc w:val="center"/>
        <w:rPr>
          <w:b/>
          <w:bCs/>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57B08610" w14:textId="6E371CB1" w:rsidR="001F211F" w:rsidRDefault="001F211F" w:rsidP="001F211F">
      <w:pPr>
        <w:spacing w:line="480" w:lineRule="auto"/>
        <w:jc w:val="both"/>
        <w:rPr>
          <w:sz w:val="24"/>
          <w:szCs w:val="24"/>
        </w:rPr>
      </w:pPr>
      <w:r w:rsidRPr="00CF57AF">
        <w:rPr>
          <w:sz w:val="24"/>
          <w:szCs w:val="24"/>
        </w:rPr>
        <w:t xml:space="preserve">To answer this question, I will refer to an investigation where I was officer in charge in my capacity as a Detective Constable within the Child Protection </w:t>
      </w:r>
      <w:r>
        <w:rPr>
          <w:sz w:val="24"/>
          <w:szCs w:val="24"/>
        </w:rPr>
        <w:t>Investigation U</w:t>
      </w:r>
      <w:r w:rsidRPr="00CF57AF">
        <w:rPr>
          <w:sz w:val="24"/>
          <w:szCs w:val="24"/>
        </w:rPr>
        <w:t xml:space="preserve">nit </w:t>
      </w:r>
      <w:r w:rsidR="0079671B">
        <w:rPr>
          <w:sz w:val="24"/>
          <w:szCs w:val="24"/>
        </w:rPr>
        <w:t xml:space="preserve">(CPIU) </w:t>
      </w:r>
      <w:r w:rsidRPr="00CF57AF">
        <w:rPr>
          <w:sz w:val="24"/>
          <w:szCs w:val="24"/>
        </w:rPr>
        <w:t xml:space="preserve">in South Wales Police, an overview of the investigation is as follows: </w:t>
      </w:r>
    </w:p>
    <w:p w14:paraId="669DB5DB" w14:textId="77777777" w:rsidR="00537137" w:rsidRPr="00CF57AF" w:rsidRDefault="00537137" w:rsidP="001F211F">
      <w:pPr>
        <w:spacing w:line="480" w:lineRule="auto"/>
        <w:jc w:val="both"/>
        <w:rPr>
          <w:sz w:val="24"/>
          <w:szCs w:val="24"/>
        </w:rPr>
      </w:pPr>
    </w:p>
    <w:p w14:paraId="2A13EC74" w14:textId="2C333384" w:rsidR="001F211F" w:rsidRDefault="001F211F" w:rsidP="001F211F">
      <w:pPr>
        <w:spacing w:line="480" w:lineRule="auto"/>
        <w:jc w:val="both"/>
        <w:rPr>
          <w:rFonts w:eastAsia="Calibri"/>
          <w:sz w:val="24"/>
          <w:szCs w:val="24"/>
        </w:rPr>
      </w:pPr>
      <w:r w:rsidRPr="00CF57AF">
        <w:rPr>
          <w:sz w:val="24"/>
          <w:szCs w:val="24"/>
        </w:rPr>
        <w:t>Response</w:t>
      </w:r>
      <w:r w:rsidR="007A00AF">
        <w:rPr>
          <w:sz w:val="24"/>
          <w:szCs w:val="24"/>
        </w:rPr>
        <w:t xml:space="preserve"> </w:t>
      </w:r>
      <w:r w:rsidRPr="00CF57AF">
        <w:rPr>
          <w:sz w:val="24"/>
          <w:szCs w:val="24"/>
        </w:rPr>
        <w:t xml:space="preserve">officers attended a domestic call where a </w:t>
      </w:r>
      <w:r w:rsidR="00C2502F">
        <w:rPr>
          <w:sz w:val="24"/>
          <w:szCs w:val="24"/>
        </w:rPr>
        <w:t>male’</w:t>
      </w:r>
      <w:r w:rsidRPr="00CF57AF">
        <w:rPr>
          <w:sz w:val="24"/>
          <w:szCs w:val="24"/>
        </w:rPr>
        <w:t>s voice was heard shouting</w:t>
      </w:r>
      <w:r>
        <w:rPr>
          <w:sz w:val="24"/>
          <w:szCs w:val="24"/>
        </w:rPr>
        <w:t>,</w:t>
      </w:r>
      <w:r w:rsidRPr="00CF57AF">
        <w:rPr>
          <w:sz w:val="24"/>
          <w:szCs w:val="24"/>
        </w:rPr>
        <w:t xml:space="preserve"> as well as a baby crying. </w:t>
      </w:r>
      <w:r w:rsidRPr="00CF57AF">
        <w:rPr>
          <w:rFonts w:eastAsia="Calibri"/>
          <w:sz w:val="24"/>
          <w:szCs w:val="24"/>
        </w:rPr>
        <w:t xml:space="preserve">When officers arrived at the property there was no answer at the door, after looking through the window officers have noticed several piles of rubbish on the floor, </w:t>
      </w:r>
      <w:r>
        <w:rPr>
          <w:rFonts w:eastAsia="Calibri"/>
          <w:sz w:val="24"/>
          <w:szCs w:val="24"/>
        </w:rPr>
        <w:t xml:space="preserve">a television screen which was damaged </w:t>
      </w:r>
      <w:r w:rsidRPr="00CF57AF">
        <w:rPr>
          <w:rFonts w:eastAsia="Calibri"/>
          <w:sz w:val="24"/>
          <w:szCs w:val="24"/>
        </w:rPr>
        <w:t xml:space="preserve">and numerous dirty nappies on the floor. </w:t>
      </w:r>
    </w:p>
    <w:p w14:paraId="472734C0" w14:textId="77777777" w:rsidR="006F6C2F" w:rsidRDefault="006F6C2F" w:rsidP="001F211F">
      <w:pPr>
        <w:spacing w:line="480" w:lineRule="auto"/>
        <w:jc w:val="both"/>
        <w:rPr>
          <w:rFonts w:eastAsia="Calibri"/>
          <w:sz w:val="24"/>
          <w:szCs w:val="24"/>
        </w:rPr>
      </w:pPr>
    </w:p>
    <w:p w14:paraId="5962F368" w14:textId="35662EDA" w:rsidR="001F211F" w:rsidRDefault="001F211F" w:rsidP="001F211F">
      <w:pPr>
        <w:spacing w:line="480" w:lineRule="auto"/>
        <w:jc w:val="both"/>
        <w:rPr>
          <w:rFonts w:eastAsia="Calibri"/>
          <w:sz w:val="24"/>
          <w:szCs w:val="24"/>
        </w:rPr>
      </w:pPr>
      <w:r w:rsidRPr="00CF57AF">
        <w:rPr>
          <w:rFonts w:eastAsia="Calibri"/>
          <w:sz w:val="24"/>
          <w:szCs w:val="24"/>
        </w:rPr>
        <w:t>Officers eventually made their way to the rear of the property and knocked on the back door.</w:t>
      </w:r>
      <w:r>
        <w:rPr>
          <w:rFonts w:eastAsia="Calibri"/>
          <w:sz w:val="24"/>
          <w:szCs w:val="24"/>
        </w:rPr>
        <w:t xml:space="preserve"> </w:t>
      </w:r>
      <w:r w:rsidR="00897864">
        <w:rPr>
          <w:rFonts w:eastAsia="Calibri"/>
          <w:sz w:val="24"/>
          <w:szCs w:val="24"/>
        </w:rPr>
        <w:t>O</w:t>
      </w:r>
      <w:r>
        <w:rPr>
          <w:rFonts w:eastAsia="Calibri"/>
          <w:sz w:val="24"/>
          <w:szCs w:val="24"/>
        </w:rPr>
        <w:t>fficers</w:t>
      </w:r>
      <w:r w:rsidRPr="00CF57AF">
        <w:rPr>
          <w:rFonts w:eastAsia="Calibri"/>
          <w:sz w:val="24"/>
          <w:szCs w:val="24"/>
        </w:rPr>
        <w:t xml:space="preserve"> tried the backdoor handle and discovered it was unlocked</w:t>
      </w:r>
      <w:r w:rsidR="00897864">
        <w:rPr>
          <w:rFonts w:eastAsia="Calibri"/>
          <w:sz w:val="24"/>
          <w:szCs w:val="24"/>
        </w:rPr>
        <w:t>, they</w:t>
      </w:r>
      <w:r w:rsidRPr="00CF57AF">
        <w:rPr>
          <w:rFonts w:eastAsia="Calibri"/>
          <w:sz w:val="24"/>
          <w:szCs w:val="24"/>
        </w:rPr>
        <w:t xml:space="preserve"> made themselves known by shouting through the open door to gain attention from anyone inside. The officers were not able to open the back door enough to gain entry due to mounds of rubbish behind the door. </w:t>
      </w:r>
      <w:r>
        <w:rPr>
          <w:rFonts w:eastAsia="Calibri"/>
          <w:sz w:val="24"/>
          <w:szCs w:val="24"/>
        </w:rPr>
        <w:t>A female</w:t>
      </w:r>
      <w:r w:rsidRPr="00CF57AF">
        <w:rPr>
          <w:rFonts w:eastAsia="Calibri"/>
          <w:sz w:val="24"/>
          <w:szCs w:val="24"/>
        </w:rPr>
        <w:t xml:space="preserve"> </w:t>
      </w:r>
      <w:r>
        <w:rPr>
          <w:rFonts w:eastAsia="Calibri"/>
          <w:sz w:val="24"/>
          <w:szCs w:val="24"/>
        </w:rPr>
        <w:t xml:space="preserve">carrying a small child </w:t>
      </w:r>
      <w:r w:rsidR="007F6062">
        <w:rPr>
          <w:rFonts w:eastAsia="Calibri"/>
          <w:sz w:val="24"/>
          <w:szCs w:val="24"/>
        </w:rPr>
        <w:t xml:space="preserve">in a nappy </w:t>
      </w:r>
      <w:r w:rsidRPr="00CF57AF">
        <w:rPr>
          <w:rFonts w:eastAsia="Calibri"/>
          <w:sz w:val="24"/>
          <w:szCs w:val="24"/>
        </w:rPr>
        <w:t>made herself known to officers</w:t>
      </w:r>
      <w:r>
        <w:rPr>
          <w:rFonts w:eastAsia="Calibri"/>
          <w:sz w:val="24"/>
          <w:szCs w:val="24"/>
        </w:rPr>
        <w:t>. The female</w:t>
      </w:r>
      <w:r w:rsidRPr="00CF57AF">
        <w:rPr>
          <w:rFonts w:eastAsia="Calibri"/>
          <w:sz w:val="24"/>
          <w:szCs w:val="24"/>
        </w:rPr>
        <w:t xml:space="preserve"> opened the</w:t>
      </w:r>
      <w:r>
        <w:rPr>
          <w:rFonts w:eastAsia="Calibri"/>
          <w:sz w:val="24"/>
          <w:szCs w:val="24"/>
        </w:rPr>
        <w:t xml:space="preserve"> front</w:t>
      </w:r>
      <w:r w:rsidRPr="00CF57AF">
        <w:rPr>
          <w:rFonts w:eastAsia="Calibri"/>
          <w:sz w:val="24"/>
          <w:szCs w:val="24"/>
        </w:rPr>
        <w:t xml:space="preserve"> door,</w:t>
      </w:r>
      <w:r>
        <w:rPr>
          <w:rFonts w:eastAsia="Calibri"/>
          <w:sz w:val="24"/>
          <w:szCs w:val="24"/>
        </w:rPr>
        <w:t xml:space="preserve"> and informed officers that she wished </w:t>
      </w:r>
      <w:r w:rsidRPr="00CF57AF">
        <w:rPr>
          <w:rFonts w:eastAsia="Calibri"/>
          <w:sz w:val="24"/>
          <w:szCs w:val="24"/>
        </w:rPr>
        <w:t xml:space="preserve">to stay in the front porch area, but as officers had concerns </w:t>
      </w:r>
      <w:r>
        <w:rPr>
          <w:rFonts w:eastAsia="Calibri"/>
          <w:sz w:val="24"/>
          <w:szCs w:val="24"/>
        </w:rPr>
        <w:t>regarding the condition of</w:t>
      </w:r>
      <w:r w:rsidRPr="00CF57AF">
        <w:rPr>
          <w:rFonts w:eastAsia="Calibri"/>
          <w:sz w:val="24"/>
          <w:szCs w:val="24"/>
        </w:rPr>
        <w:t xml:space="preserve"> propert</w:t>
      </w:r>
      <w:r>
        <w:rPr>
          <w:rFonts w:eastAsia="Calibri"/>
          <w:sz w:val="24"/>
          <w:szCs w:val="24"/>
        </w:rPr>
        <w:t>y</w:t>
      </w:r>
      <w:r w:rsidRPr="00CF57AF">
        <w:rPr>
          <w:rFonts w:eastAsia="Calibri"/>
          <w:sz w:val="24"/>
          <w:szCs w:val="24"/>
        </w:rPr>
        <w:t>, and the report of a domestic assault officers insisted to ent</w:t>
      </w:r>
      <w:r w:rsidR="003B4210">
        <w:rPr>
          <w:rFonts w:eastAsia="Calibri"/>
          <w:sz w:val="24"/>
          <w:szCs w:val="24"/>
        </w:rPr>
        <w:t>er</w:t>
      </w:r>
      <w:r w:rsidRPr="00CF57AF">
        <w:rPr>
          <w:rFonts w:eastAsia="Calibri"/>
          <w:sz w:val="24"/>
          <w:szCs w:val="24"/>
        </w:rPr>
        <w:t xml:space="preserve"> the property. When officers entered the property there w</w:t>
      </w:r>
      <w:r>
        <w:rPr>
          <w:rFonts w:eastAsia="Calibri"/>
          <w:sz w:val="24"/>
          <w:szCs w:val="24"/>
        </w:rPr>
        <w:t xml:space="preserve">ere </w:t>
      </w:r>
      <w:r w:rsidRPr="00CF57AF">
        <w:rPr>
          <w:rFonts w:eastAsia="Calibri"/>
          <w:sz w:val="24"/>
          <w:szCs w:val="24"/>
        </w:rPr>
        <w:t xml:space="preserve">rubbish and dirty nappies that had been discarded, amongst the rubbish the child’s toys which officers found concerning. </w:t>
      </w:r>
    </w:p>
    <w:p w14:paraId="5710C1D7" w14:textId="77777777" w:rsidR="00537137" w:rsidRDefault="00537137" w:rsidP="001F211F">
      <w:pPr>
        <w:spacing w:line="480" w:lineRule="auto"/>
        <w:jc w:val="both"/>
        <w:rPr>
          <w:rFonts w:eastAsia="Calibri"/>
          <w:sz w:val="24"/>
          <w:szCs w:val="24"/>
        </w:rPr>
      </w:pPr>
    </w:p>
    <w:p w14:paraId="4420D1BF" w14:textId="383849F3" w:rsidR="001F211F" w:rsidRDefault="001F211F" w:rsidP="001F211F">
      <w:pPr>
        <w:spacing w:line="480" w:lineRule="auto"/>
        <w:jc w:val="both"/>
        <w:rPr>
          <w:rFonts w:eastAsia="Calibri"/>
          <w:sz w:val="24"/>
          <w:szCs w:val="24"/>
        </w:rPr>
      </w:pPr>
      <w:r w:rsidRPr="00CF57AF">
        <w:rPr>
          <w:rFonts w:eastAsia="Calibri"/>
          <w:sz w:val="24"/>
          <w:szCs w:val="24"/>
        </w:rPr>
        <w:t>When prompted</w:t>
      </w:r>
      <w:r>
        <w:rPr>
          <w:rFonts w:eastAsia="Calibri"/>
          <w:sz w:val="24"/>
          <w:szCs w:val="24"/>
        </w:rPr>
        <w:t xml:space="preserve"> the female</w:t>
      </w:r>
      <w:r w:rsidRPr="00CF57AF">
        <w:rPr>
          <w:rFonts w:eastAsia="Calibri"/>
          <w:sz w:val="24"/>
          <w:szCs w:val="24"/>
        </w:rPr>
        <w:t xml:space="preserve"> stated that there was no one else present in the property, but there was a dead dog. Officers conducted a search of the property where they were greeted by more rubbish, dirty nappies and mouldy food. The bed consisted of a mattress on the floor and a small crib, the mattress had very little bedding. The bed was surrounded by mouldy food, dirty nappies and clothes. The bathtub was filled with mouldy food, empty food boxes and clothes. Officers entered another room where they located a cage with a small dog that appeared to be deceased. The cage included a pile of dog biscuits, there was no water in the bowls and numerous piles of dog faeces. The kitchen had bags of rubbish piled up around the room, within this rubbish officers located a</w:t>
      </w:r>
      <w:r>
        <w:rPr>
          <w:rFonts w:eastAsia="Calibri"/>
          <w:sz w:val="24"/>
          <w:szCs w:val="24"/>
        </w:rPr>
        <w:t>n expired</w:t>
      </w:r>
      <w:r w:rsidRPr="00CF57AF">
        <w:rPr>
          <w:rFonts w:eastAsia="Calibri"/>
          <w:sz w:val="24"/>
          <w:szCs w:val="24"/>
        </w:rPr>
        <w:t xml:space="preserve"> milk bottle. When officers checked the fridge, there was no food apart from a packet of mince, which appeared to be there for a while due to turning white. The whole house was covered in flies. As officers were concerned,</w:t>
      </w:r>
      <w:r>
        <w:rPr>
          <w:rFonts w:eastAsia="Calibri"/>
          <w:sz w:val="24"/>
          <w:szCs w:val="24"/>
        </w:rPr>
        <w:t xml:space="preserve"> they contacted social services to attend regarding the safeguarding of the</w:t>
      </w:r>
      <w:r w:rsidR="00B90B30">
        <w:rPr>
          <w:rFonts w:eastAsia="Calibri"/>
          <w:sz w:val="24"/>
          <w:szCs w:val="24"/>
        </w:rPr>
        <w:t xml:space="preserve"> </w:t>
      </w:r>
      <w:r>
        <w:rPr>
          <w:rFonts w:eastAsia="Calibri"/>
          <w:sz w:val="24"/>
          <w:szCs w:val="24"/>
        </w:rPr>
        <w:t xml:space="preserve">child. Following their attendance, social services requested for </w:t>
      </w:r>
      <w:r w:rsidR="0079671B">
        <w:rPr>
          <w:rFonts w:eastAsia="Calibri"/>
          <w:sz w:val="24"/>
          <w:szCs w:val="24"/>
        </w:rPr>
        <w:t>CPIU</w:t>
      </w:r>
      <w:r>
        <w:rPr>
          <w:rFonts w:eastAsia="Calibri"/>
          <w:sz w:val="24"/>
          <w:szCs w:val="24"/>
        </w:rPr>
        <w:t xml:space="preserve"> to conduct Police Protection Order</w:t>
      </w:r>
      <w:r w:rsidR="00B30FD9">
        <w:rPr>
          <w:rFonts w:eastAsia="Calibri"/>
          <w:sz w:val="24"/>
          <w:szCs w:val="24"/>
        </w:rPr>
        <w:t xml:space="preserve"> (</w:t>
      </w:r>
      <w:r w:rsidR="007173DD">
        <w:rPr>
          <w:rFonts w:eastAsia="Calibri"/>
          <w:sz w:val="24"/>
          <w:szCs w:val="24"/>
        </w:rPr>
        <w:t>PPO)</w:t>
      </w:r>
      <w:r>
        <w:rPr>
          <w:rFonts w:eastAsia="Calibri"/>
          <w:sz w:val="24"/>
          <w:szCs w:val="24"/>
        </w:rPr>
        <w:t xml:space="preserve">, to protect the child from further harm. </w:t>
      </w:r>
    </w:p>
    <w:p w14:paraId="5128D90E" w14:textId="77777777" w:rsidR="00B30FD9" w:rsidRDefault="00B30FD9" w:rsidP="001F211F">
      <w:pPr>
        <w:spacing w:line="480" w:lineRule="auto"/>
        <w:jc w:val="both"/>
        <w:rPr>
          <w:rFonts w:eastAsia="Calibri"/>
          <w:sz w:val="24"/>
          <w:szCs w:val="24"/>
        </w:rPr>
      </w:pPr>
    </w:p>
    <w:p w14:paraId="3DFA38ED" w14:textId="4D414F64" w:rsidR="00537137" w:rsidRDefault="001F211F" w:rsidP="001F211F">
      <w:pPr>
        <w:spacing w:after="160" w:line="480" w:lineRule="auto"/>
        <w:jc w:val="both"/>
        <w:rPr>
          <w:sz w:val="24"/>
          <w:szCs w:val="24"/>
        </w:rPr>
      </w:pPr>
      <w:r>
        <w:rPr>
          <w:sz w:val="24"/>
          <w:szCs w:val="24"/>
        </w:rPr>
        <w:t xml:space="preserve">In my capacity as a Detective Constable in the </w:t>
      </w:r>
      <w:r w:rsidR="0079671B">
        <w:rPr>
          <w:sz w:val="24"/>
          <w:szCs w:val="24"/>
        </w:rPr>
        <w:t>CPIU,</w:t>
      </w:r>
      <w:r>
        <w:rPr>
          <w:sz w:val="24"/>
          <w:szCs w:val="24"/>
        </w:rPr>
        <w:t xml:space="preserve"> I was allocated to engage with social services regarding a joint visit to the home address, to conduct a </w:t>
      </w:r>
      <w:r w:rsidR="007173DD">
        <w:rPr>
          <w:sz w:val="24"/>
          <w:szCs w:val="24"/>
        </w:rPr>
        <w:t>PPO</w:t>
      </w:r>
      <w:r>
        <w:rPr>
          <w:sz w:val="24"/>
          <w:szCs w:val="24"/>
        </w:rPr>
        <w:t xml:space="preserve">. The College of Policing (2022) defines </w:t>
      </w:r>
      <w:r w:rsidR="007173DD">
        <w:rPr>
          <w:sz w:val="24"/>
          <w:szCs w:val="24"/>
        </w:rPr>
        <w:t>PPO</w:t>
      </w:r>
      <w:r>
        <w:rPr>
          <w:sz w:val="24"/>
          <w:szCs w:val="24"/>
        </w:rPr>
        <w:t xml:space="preserve"> as “</w:t>
      </w:r>
      <w:r w:rsidRPr="00DE1633">
        <w:rPr>
          <w:sz w:val="24"/>
          <w:szCs w:val="24"/>
        </w:rPr>
        <w:t>Police protection is an emergency power which enables any police officer to protect a child who is reasonably believed to be at risk of significant harm.</w:t>
      </w:r>
      <w:r>
        <w:rPr>
          <w:sz w:val="24"/>
          <w:szCs w:val="24"/>
        </w:rPr>
        <w:t xml:space="preserve">” Although there is no standard definition for significant harm, according to </w:t>
      </w:r>
      <w:r w:rsidRPr="0043029A">
        <w:rPr>
          <w:rFonts w:eastAsiaTheme="minorHAnsi"/>
          <w:noProof/>
          <w:sz w:val="24"/>
          <w:szCs w:val="24"/>
        </w:rPr>
        <w:t>(Wales Safeguarding Procedures, 2024)</w:t>
      </w:r>
      <w:r>
        <w:rPr>
          <w:noProof/>
          <w:sz w:val="24"/>
          <w:szCs w:val="24"/>
        </w:rPr>
        <w:t xml:space="preserve"> </w:t>
      </w:r>
      <w:r>
        <w:rPr>
          <w:sz w:val="24"/>
          <w:szCs w:val="24"/>
        </w:rPr>
        <w:t>when</w:t>
      </w:r>
      <w:r w:rsidRPr="00D06A9A">
        <w:rPr>
          <w:sz w:val="24"/>
          <w:szCs w:val="24"/>
        </w:rPr>
        <w:t xml:space="preserve"> determining whether harm is significant, the child's development or health should be compared to what would be reasonably expected of a child of the same demographic.</w:t>
      </w:r>
    </w:p>
    <w:p w14:paraId="4BF57263" w14:textId="77777777" w:rsidR="004C627B" w:rsidRPr="00D06A9A" w:rsidRDefault="004C627B" w:rsidP="001F211F">
      <w:pPr>
        <w:spacing w:after="160" w:line="480" w:lineRule="auto"/>
        <w:jc w:val="both"/>
        <w:rPr>
          <w:sz w:val="24"/>
          <w:szCs w:val="24"/>
        </w:rPr>
      </w:pPr>
    </w:p>
    <w:p w14:paraId="458A0F22" w14:textId="3ABFA575" w:rsidR="001F211F" w:rsidRDefault="001F211F" w:rsidP="001F211F">
      <w:pPr>
        <w:spacing w:line="480" w:lineRule="auto"/>
        <w:jc w:val="both"/>
        <w:rPr>
          <w:sz w:val="24"/>
          <w:szCs w:val="24"/>
        </w:rPr>
      </w:pPr>
      <w:r>
        <w:rPr>
          <w:sz w:val="24"/>
          <w:szCs w:val="24"/>
        </w:rPr>
        <w:t xml:space="preserve">Once I arrived at the property, both mum and her small child who is 18 months old were standing outside the property with response officers and social services. Prior to exercising my </w:t>
      </w:r>
      <w:r w:rsidR="007173DD">
        <w:rPr>
          <w:sz w:val="24"/>
          <w:szCs w:val="24"/>
        </w:rPr>
        <w:t>PPO</w:t>
      </w:r>
      <w:r>
        <w:rPr>
          <w:sz w:val="24"/>
          <w:szCs w:val="24"/>
        </w:rPr>
        <w:t xml:space="preserve">, I evaluated the condition of the property. Due to the condition of the property, I arrested mum for </w:t>
      </w:r>
      <w:r w:rsidR="00195253">
        <w:rPr>
          <w:sz w:val="24"/>
          <w:szCs w:val="24"/>
        </w:rPr>
        <w:t>n</w:t>
      </w:r>
      <w:r>
        <w:rPr>
          <w:sz w:val="24"/>
          <w:szCs w:val="24"/>
        </w:rPr>
        <w:t xml:space="preserve">eglect of a child and </w:t>
      </w:r>
      <w:r w:rsidR="00D242A2">
        <w:rPr>
          <w:sz w:val="24"/>
          <w:szCs w:val="24"/>
        </w:rPr>
        <w:t>a</w:t>
      </w:r>
      <w:r>
        <w:rPr>
          <w:sz w:val="24"/>
          <w:szCs w:val="24"/>
        </w:rPr>
        <w:t xml:space="preserve">nimal </w:t>
      </w:r>
      <w:r w:rsidR="00D242A2">
        <w:rPr>
          <w:sz w:val="24"/>
          <w:szCs w:val="24"/>
        </w:rPr>
        <w:t>c</w:t>
      </w:r>
      <w:r>
        <w:rPr>
          <w:sz w:val="24"/>
          <w:szCs w:val="24"/>
        </w:rPr>
        <w:t xml:space="preserve">ruelty. As mum was arrested it was important to find suitable accommodation for the child. Following discussions with mum, it was discovered that there is a maternal grandmother who lives locally, due to safeguarding concerns both myself and social services conducted checks on the home address as well as the individuals living there, these checks should no concerns. </w:t>
      </w:r>
    </w:p>
    <w:p w14:paraId="3F3DBC17" w14:textId="77777777" w:rsidR="00537137" w:rsidRDefault="00537137" w:rsidP="001F211F">
      <w:pPr>
        <w:spacing w:line="480" w:lineRule="auto"/>
        <w:jc w:val="both"/>
        <w:rPr>
          <w:sz w:val="24"/>
          <w:szCs w:val="24"/>
        </w:rPr>
      </w:pPr>
    </w:p>
    <w:p w14:paraId="5C736E1B" w14:textId="7141F9A7" w:rsidR="001F211F" w:rsidRDefault="001F211F" w:rsidP="001F211F">
      <w:pPr>
        <w:spacing w:line="480" w:lineRule="auto"/>
        <w:jc w:val="both"/>
        <w:rPr>
          <w:sz w:val="24"/>
          <w:szCs w:val="24"/>
        </w:rPr>
      </w:pPr>
      <w:r>
        <w:rPr>
          <w:sz w:val="24"/>
          <w:szCs w:val="24"/>
        </w:rPr>
        <w:t>I conveyed mum to custody and processed her in readiness for me to interview her later that day. I subsequently informed my Detective Sergeant of the arrest and the circumstances of the incident, during the discussion it was suggested that Crime Scene Investigators (CSI) should attend the property, to take evidential photos. While conducting enquiries into the attendance of CSI, the Custody Sergeant informed me that the suspect (mum) has potential fleas, due to her itching, having bite marks and the overall presentation of the address.  Due to this information, it was paramount that a Child Protection (CP) Medical is sought for the child, to determine the level of injury caused</w:t>
      </w:r>
      <w:r w:rsidR="00C06B70">
        <w:rPr>
          <w:sz w:val="24"/>
          <w:szCs w:val="24"/>
        </w:rPr>
        <w:t xml:space="preserve">. </w:t>
      </w:r>
      <w:r>
        <w:rPr>
          <w:sz w:val="24"/>
          <w:szCs w:val="24"/>
        </w:rPr>
        <w:t xml:space="preserve">This was considered as a priority to enable </w:t>
      </w:r>
      <w:r w:rsidR="00EF1D04">
        <w:rPr>
          <w:sz w:val="24"/>
          <w:szCs w:val="24"/>
        </w:rPr>
        <w:t xml:space="preserve">professionals </w:t>
      </w:r>
      <w:r>
        <w:rPr>
          <w:sz w:val="24"/>
          <w:szCs w:val="24"/>
        </w:rPr>
        <w:t>to effectively</w:t>
      </w:r>
      <w:r w:rsidR="00EF1D04">
        <w:rPr>
          <w:sz w:val="24"/>
          <w:szCs w:val="24"/>
        </w:rPr>
        <w:t xml:space="preserve"> provide the best care for the child</w:t>
      </w:r>
      <w:r>
        <w:rPr>
          <w:sz w:val="24"/>
          <w:szCs w:val="24"/>
        </w:rPr>
        <w:t>. A CP medical is a safeguarding assessment to d</w:t>
      </w:r>
      <w:r w:rsidRPr="009C0411">
        <w:rPr>
          <w:sz w:val="24"/>
          <w:szCs w:val="24"/>
        </w:rPr>
        <w:t>etermine whether there are any injuries or health issues that require attention, rule out any medical reasons for the injuries, and consider the child's needs, surroundings, and developmental stage.</w:t>
      </w:r>
      <w:r>
        <w:rPr>
          <w:sz w:val="24"/>
          <w:szCs w:val="24"/>
        </w:rPr>
        <w:t xml:space="preserve"> The CP medical is usually referred by either social services or the police, due to disclosures made or suspicions about potential abuse or neglect</w:t>
      </w:r>
      <w:sdt>
        <w:sdtPr>
          <w:rPr>
            <w:sz w:val="24"/>
            <w:szCs w:val="24"/>
          </w:rPr>
          <w:id w:val="-608586466"/>
          <w:citation/>
        </w:sdtPr>
        <w:sdtContent>
          <w:r>
            <w:rPr>
              <w:sz w:val="24"/>
              <w:szCs w:val="24"/>
            </w:rPr>
            <w:fldChar w:fldCharType="begin"/>
          </w:r>
          <w:r>
            <w:rPr>
              <w:sz w:val="24"/>
              <w:szCs w:val="24"/>
            </w:rPr>
            <w:instrText xml:space="preserve"> CITATION Not24 \l 2057 </w:instrText>
          </w:r>
          <w:r>
            <w:rPr>
              <w:sz w:val="24"/>
              <w:szCs w:val="24"/>
            </w:rPr>
            <w:fldChar w:fldCharType="separate"/>
          </w:r>
          <w:r w:rsidR="00540AE8">
            <w:rPr>
              <w:noProof/>
              <w:sz w:val="24"/>
              <w:szCs w:val="24"/>
            </w:rPr>
            <w:t xml:space="preserve"> </w:t>
          </w:r>
          <w:r w:rsidR="00540AE8" w:rsidRPr="00540AE8">
            <w:rPr>
              <w:noProof/>
              <w:sz w:val="24"/>
              <w:szCs w:val="24"/>
            </w:rPr>
            <w:t>(Noth Yorkshire: Safeguarding Children Partnership , 2024)</w:t>
          </w:r>
          <w:r>
            <w:rPr>
              <w:sz w:val="24"/>
              <w:szCs w:val="24"/>
            </w:rPr>
            <w:fldChar w:fldCharType="end"/>
          </w:r>
        </w:sdtContent>
      </w:sdt>
      <w:r>
        <w:rPr>
          <w:sz w:val="24"/>
          <w:szCs w:val="24"/>
        </w:rPr>
        <w:t xml:space="preserve">. This CP medical was set as a priority, however, for a CP medical assessment to be conducted consent from the individual who has Parental Responsibility (PR) over the child is sought. In the case, due to mum still being the individual with PR, we </w:t>
      </w:r>
      <w:r w:rsidR="00C42B3E">
        <w:rPr>
          <w:sz w:val="24"/>
          <w:szCs w:val="24"/>
        </w:rPr>
        <w:t>requested</w:t>
      </w:r>
      <w:r>
        <w:rPr>
          <w:sz w:val="24"/>
          <w:szCs w:val="24"/>
        </w:rPr>
        <w:t xml:space="preserve"> consent from her, however, mum denied giving consent for the CP medical. Due to this, a joint decision was made by both the police and social services to act in “best interest of the child”, this is covered by Article 3 </w:t>
      </w:r>
      <w:r w:rsidRPr="0091673A">
        <w:rPr>
          <w:sz w:val="24"/>
          <w:szCs w:val="24"/>
        </w:rPr>
        <w:t>the UN Convention on the Rights of the Child</w:t>
      </w:r>
      <w:r>
        <w:rPr>
          <w:sz w:val="24"/>
          <w:szCs w:val="24"/>
        </w:rPr>
        <w:t xml:space="preserve">. Article 3, states that all actions which concerns the welfare of the child, then the best interest of the child should be the primary consideration </w:t>
      </w:r>
      <w:sdt>
        <w:sdtPr>
          <w:rPr>
            <w:sz w:val="24"/>
            <w:szCs w:val="24"/>
          </w:rPr>
          <w:id w:val="-880940811"/>
          <w:citation/>
        </w:sdtPr>
        <w:sdtContent>
          <w:r>
            <w:rPr>
              <w:sz w:val="24"/>
              <w:szCs w:val="24"/>
            </w:rPr>
            <w:fldChar w:fldCharType="begin"/>
          </w:r>
          <w:r>
            <w:rPr>
              <w:sz w:val="24"/>
              <w:szCs w:val="24"/>
            </w:rPr>
            <w:instrText xml:space="preserve"> CITATION Lan16 \l 2057 </w:instrText>
          </w:r>
          <w:r>
            <w:rPr>
              <w:sz w:val="24"/>
              <w:szCs w:val="24"/>
            </w:rPr>
            <w:fldChar w:fldCharType="separate"/>
          </w:r>
          <w:r w:rsidR="00540AE8" w:rsidRPr="00540AE8">
            <w:rPr>
              <w:noProof/>
              <w:sz w:val="24"/>
              <w:szCs w:val="24"/>
            </w:rPr>
            <w:t>(Lang, 2016)</w:t>
          </w:r>
          <w:r>
            <w:rPr>
              <w:sz w:val="24"/>
              <w:szCs w:val="24"/>
            </w:rPr>
            <w:fldChar w:fldCharType="end"/>
          </w:r>
        </w:sdtContent>
      </w:sdt>
      <w:r>
        <w:rPr>
          <w:sz w:val="24"/>
          <w:szCs w:val="24"/>
        </w:rPr>
        <w:t xml:space="preserve">. As mum denied consent of the CP medical taking place, under Article 3 this was still able to go ahead. </w:t>
      </w:r>
    </w:p>
    <w:p w14:paraId="5CCFF690" w14:textId="77777777" w:rsidR="00491BF8" w:rsidRDefault="00491BF8" w:rsidP="001F211F">
      <w:pPr>
        <w:spacing w:line="480" w:lineRule="auto"/>
        <w:jc w:val="both"/>
        <w:rPr>
          <w:sz w:val="24"/>
          <w:szCs w:val="24"/>
        </w:rPr>
      </w:pPr>
    </w:p>
    <w:p w14:paraId="5353EB15" w14:textId="42B13208" w:rsidR="001F211F" w:rsidRDefault="001F211F" w:rsidP="001F211F">
      <w:pPr>
        <w:spacing w:line="480" w:lineRule="auto"/>
        <w:jc w:val="both"/>
        <w:rPr>
          <w:noProof/>
          <w:sz w:val="24"/>
          <w:szCs w:val="24"/>
        </w:rPr>
      </w:pPr>
      <w:r>
        <w:rPr>
          <w:sz w:val="24"/>
          <w:szCs w:val="24"/>
        </w:rPr>
        <w:t>I needed to consider whether we had sufficient time to preserve the evidence, meaning images of the deceased dog, the CP Medical being carried out and conducting the interview or if it was necessary to extend the detention period. The Police and Criminal Evidence (PACE) 1984 Code C provides the requirements</w:t>
      </w:r>
      <w:r w:rsidR="00BA1FAF">
        <w:rPr>
          <w:sz w:val="24"/>
          <w:szCs w:val="24"/>
        </w:rPr>
        <w:t xml:space="preserve"> </w:t>
      </w:r>
      <w:r>
        <w:rPr>
          <w:sz w:val="24"/>
          <w:szCs w:val="24"/>
        </w:rPr>
        <w:t xml:space="preserve">officers and custody </w:t>
      </w:r>
      <w:r w:rsidR="00C86A7B">
        <w:rPr>
          <w:sz w:val="24"/>
          <w:szCs w:val="24"/>
        </w:rPr>
        <w:t>S</w:t>
      </w:r>
      <w:r>
        <w:rPr>
          <w:sz w:val="24"/>
          <w:szCs w:val="24"/>
        </w:rPr>
        <w:t xml:space="preserve">ergeants must follow when detainees are in detention, to ensure that everyone is treated </w:t>
      </w:r>
      <w:r w:rsidRPr="00FD46C8">
        <w:rPr>
          <w:sz w:val="24"/>
          <w:szCs w:val="24"/>
        </w:rPr>
        <w:t>fairly, with respect and without discrimination</w:t>
      </w:r>
      <w:r>
        <w:rPr>
          <w:sz w:val="24"/>
          <w:szCs w:val="24"/>
        </w:rPr>
        <w:t xml:space="preserve"> </w:t>
      </w:r>
      <w:sdt>
        <w:sdtPr>
          <w:rPr>
            <w:sz w:val="24"/>
            <w:szCs w:val="24"/>
          </w:rPr>
          <w:id w:val="-1903201058"/>
          <w:citation/>
        </w:sdtPr>
        <w:sdtContent>
          <w:r>
            <w:rPr>
              <w:sz w:val="24"/>
              <w:szCs w:val="24"/>
            </w:rPr>
            <w:fldChar w:fldCharType="begin"/>
          </w:r>
          <w:r>
            <w:rPr>
              <w:sz w:val="24"/>
              <w:szCs w:val="24"/>
            </w:rPr>
            <w:instrText xml:space="preserve"> CITATION Hom23 \l 2057 </w:instrText>
          </w:r>
          <w:r>
            <w:rPr>
              <w:sz w:val="24"/>
              <w:szCs w:val="24"/>
            </w:rPr>
            <w:fldChar w:fldCharType="separate"/>
          </w:r>
          <w:r w:rsidR="00540AE8" w:rsidRPr="00540AE8">
            <w:rPr>
              <w:noProof/>
              <w:sz w:val="24"/>
              <w:szCs w:val="24"/>
            </w:rPr>
            <w:t>(Home Office, 2023)</w:t>
          </w:r>
          <w:r>
            <w:rPr>
              <w:sz w:val="24"/>
              <w:szCs w:val="24"/>
            </w:rPr>
            <w:fldChar w:fldCharType="end"/>
          </w:r>
        </w:sdtContent>
      </w:sdt>
      <w:r w:rsidRPr="00FD46C8">
        <w:rPr>
          <w:sz w:val="24"/>
          <w:szCs w:val="24"/>
        </w:rPr>
        <w:t>.</w:t>
      </w:r>
      <w:r>
        <w:rPr>
          <w:sz w:val="24"/>
          <w:szCs w:val="24"/>
        </w:rPr>
        <w:t xml:space="preserve"> The detention clock begins as soon as the suspect arrives at custody also known as the “relevant time”, this clock is for 24 hours </w:t>
      </w:r>
      <w:r w:rsidRPr="006217AE">
        <w:rPr>
          <w:rFonts w:eastAsiaTheme="minorHAnsi"/>
          <w:noProof/>
          <w:sz w:val="24"/>
          <w:szCs w:val="24"/>
        </w:rPr>
        <w:t>(UK Government, 1984</w:t>
      </w:r>
      <w:r>
        <w:rPr>
          <w:noProof/>
          <w:sz w:val="24"/>
          <w:szCs w:val="24"/>
        </w:rPr>
        <w:t xml:space="preserve">). However, with indictable and triable either way offences the detention clock is able to be extended to accommodate the amount of evidence and safegaurding that is required to be obtained. Under PACE Section 42, an officer of superintedent rank or above may give authority any time following the second review to extend the maximum period the person may be detained without charge by up to 12 hours </w:t>
      </w:r>
      <w:sdt>
        <w:sdtPr>
          <w:rPr>
            <w:noProof/>
            <w:sz w:val="24"/>
            <w:szCs w:val="24"/>
          </w:rPr>
          <w:id w:val="1601450467"/>
          <w:citation/>
        </w:sdtPr>
        <w:sdtContent>
          <w:r>
            <w:rPr>
              <w:noProof/>
              <w:sz w:val="24"/>
              <w:szCs w:val="24"/>
            </w:rPr>
            <w:fldChar w:fldCharType="begin"/>
          </w:r>
          <w:r>
            <w:rPr>
              <w:noProof/>
              <w:sz w:val="24"/>
              <w:szCs w:val="24"/>
            </w:rPr>
            <w:instrText xml:space="preserve"> CITATION Hom23 \l 2057 </w:instrText>
          </w:r>
          <w:r>
            <w:rPr>
              <w:noProof/>
              <w:sz w:val="24"/>
              <w:szCs w:val="24"/>
            </w:rPr>
            <w:fldChar w:fldCharType="separate"/>
          </w:r>
          <w:r w:rsidR="00540AE8" w:rsidRPr="00540AE8">
            <w:rPr>
              <w:noProof/>
              <w:sz w:val="24"/>
              <w:szCs w:val="24"/>
            </w:rPr>
            <w:t>(Home Office, 2023)</w:t>
          </w:r>
          <w:r>
            <w:rPr>
              <w:noProof/>
              <w:sz w:val="24"/>
              <w:szCs w:val="24"/>
            </w:rPr>
            <w:fldChar w:fldCharType="end"/>
          </w:r>
        </w:sdtContent>
      </w:sdt>
      <w:r>
        <w:rPr>
          <w:noProof/>
          <w:sz w:val="24"/>
          <w:szCs w:val="24"/>
        </w:rPr>
        <w:t xml:space="preserve">. For an extension to be granted by the superintendent, I needed to complete an application. This application included; why the extension is necessary, what actions have been completed so far, and what actions </w:t>
      </w:r>
      <w:r w:rsidR="004D7327">
        <w:rPr>
          <w:noProof/>
          <w:sz w:val="24"/>
          <w:szCs w:val="24"/>
        </w:rPr>
        <w:t xml:space="preserve">need to be </w:t>
      </w:r>
      <w:r>
        <w:rPr>
          <w:noProof/>
          <w:sz w:val="24"/>
          <w:szCs w:val="24"/>
        </w:rPr>
        <w:t xml:space="preserve">completed. Following completion of the application I subsequently had a meeting with the </w:t>
      </w:r>
      <w:r w:rsidR="00C86A7B">
        <w:rPr>
          <w:noProof/>
          <w:sz w:val="24"/>
          <w:szCs w:val="24"/>
        </w:rPr>
        <w:t>S</w:t>
      </w:r>
      <w:r>
        <w:rPr>
          <w:noProof/>
          <w:sz w:val="24"/>
          <w:szCs w:val="24"/>
        </w:rPr>
        <w:t xml:space="preserve">uperintendent to explain my rational and the reasons why these actions needed to be completed while the suspect was in detention. The </w:t>
      </w:r>
      <w:r w:rsidR="00C86A7B">
        <w:rPr>
          <w:noProof/>
          <w:sz w:val="24"/>
          <w:szCs w:val="24"/>
        </w:rPr>
        <w:t>S</w:t>
      </w:r>
      <w:r>
        <w:rPr>
          <w:noProof/>
          <w:sz w:val="24"/>
          <w:szCs w:val="24"/>
        </w:rPr>
        <w:t xml:space="preserve">uperintendent authorised the extension for 10 hours. </w:t>
      </w:r>
    </w:p>
    <w:p w14:paraId="53136A96" w14:textId="77777777" w:rsidR="00491BF8" w:rsidRDefault="00491BF8" w:rsidP="001F211F">
      <w:pPr>
        <w:spacing w:line="480" w:lineRule="auto"/>
        <w:jc w:val="both"/>
        <w:rPr>
          <w:noProof/>
          <w:sz w:val="24"/>
          <w:szCs w:val="24"/>
        </w:rPr>
      </w:pPr>
    </w:p>
    <w:p w14:paraId="556E6656" w14:textId="73BC6689" w:rsidR="001F211F" w:rsidRDefault="001F211F" w:rsidP="001F211F">
      <w:pPr>
        <w:spacing w:line="480" w:lineRule="auto"/>
        <w:jc w:val="both"/>
        <w:rPr>
          <w:noProof/>
          <w:sz w:val="24"/>
          <w:szCs w:val="24"/>
        </w:rPr>
      </w:pPr>
      <w:r>
        <w:rPr>
          <w:noProof/>
          <w:sz w:val="24"/>
          <w:szCs w:val="24"/>
        </w:rPr>
        <w:t>The child was put at risk due to the neglectful home conditions he had been exposed to. This means that in order to safeguard the child, he was placed on the child protection register (CPR). Being on the CPR makes all practitoners aware that the child is at risk of harm and confirms a protection plan</w:t>
      </w:r>
      <w:r w:rsidRPr="00DF6A06">
        <w:rPr>
          <w:noProof/>
          <w:sz w:val="24"/>
          <w:szCs w:val="24"/>
        </w:rPr>
        <w:t xml:space="preserve"> to determine what steps should be made to protect the child and advance their welfare</w:t>
      </w:r>
      <w:r>
        <w:rPr>
          <w:noProof/>
          <w:sz w:val="24"/>
          <w:szCs w:val="24"/>
        </w:rPr>
        <w:t xml:space="preserve"> </w:t>
      </w:r>
      <w:sdt>
        <w:sdtPr>
          <w:rPr>
            <w:noProof/>
            <w:sz w:val="24"/>
            <w:szCs w:val="24"/>
          </w:rPr>
          <w:id w:val="-527019072"/>
          <w:citation/>
        </w:sdtPr>
        <w:sdtContent>
          <w:r>
            <w:rPr>
              <w:noProof/>
              <w:sz w:val="24"/>
              <w:szCs w:val="24"/>
            </w:rPr>
            <w:fldChar w:fldCharType="begin"/>
          </w:r>
          <w:r>
            <w:rPr>
              <w:noProof/>
              <w:sz w:val="24"/>
              <w:szCs w:val="24"/>
            </w:rPr>
            <w:instrText xml:space="preserve"> CITATION Wal241 \l 2057 </w:instrText>
          </w:r>
          <w:r>
            <w:rPr>
              <w:noProof/>
              <w:sz w:val="24"/>
              <w:szCs w:val="24"/>
            </w:rPr>
            <w:fldChar w:fldCharType="separate"/>
          </w:r>
          <w:r w:rsidR="00540AE8" w:rsidRPr="00540AE8">
            <w:rPr>
              <w:noProof/>
              <w:sz w:val="24"/>
              <w:szCs w:val="24"/>
            </w:rPr>
            <w:t>(Wales Safegaurding Procedures , 2024)</w:t>
          </w:r>
          <w:r>
            <w:rPr>
              <w:noProof/>
              <w:sz w:val="24"/>
              <w:szCs w:val="24"/>
            </w:rPr>
            <w:fldChar w:fldCharType="end"/>
          </w:r>
        </w:sdtContent>
      </w:sdt>
      <w:r>
        <w:rPr>
          <w:noProof/>
          <w:sz w:val="24"/>
          <w:szCs w:val="24"/>
        </w:rPr>
        <w:t>.</w:t>
      </w:r>
    </w:p>
    <w:p w14:paraId="4057BCEA" w14:textId="77777777" w:rsidR="00762723" w:rsidRDefault="00762723" w:rsidP="001F211F">
      <w:pPr>
        <w:spacing w:line="480" w:lineRule="auto"/>
        <w:jc w:val="both"/>
        <w:rPr>
          <w:noProof/>
          <w:sz w:val="24"/>
          <w:szCs w:val="24"/>
        </w:rPr>
      </w:pPr>
    </w:p>
    <w:p w14:paraId="0758C5B1" w14:textId="728FC9DF" w:rsidR="001F211F" w:rsidRDefault="001F211F" w:rsidP="001F211F">
      <w:pPr>
        <w:spacing w:line="480" w:lineRule="auto"/>
        <w:jc w:val="both"/>
        <w:rPr>
          <w:noProof/>
          <w:sz w:val="24"/>
          <w:szCs w:val="24"/>
        </w:rPr>
      </w:pPr>
      <w:r>
        <w:rPr>
          <w:noProof/>
          <w:sz w:val="24"/>
          <w:szCs w:val="24"/>
        </w:rPr>
        <w:t>I contacted Crime Scene Investigato</w:t>
      </w:r>
      <w:r w:rsidR="0008467D">
        <w:rPr>
          <w:noProof/>
          <w:sz w:val="24"/>
          <w:szCs w:val="24"/>
        </w:rPr>
        <w:t xml:space="preserve">r </w:t>
      </w:r>
      <w:r>
        <w:rPr>
          <w:noProof/>
          <w:sz w:val="24"/>
          <w:szCs w:val="24"/>
        </w:rPr>
        <w:t>(CSI)</w:t>
      </w:r>
      <w:r w:rsidR="0008467D">
        <w:rPr>
          <w:noProof/>
          <w:sz w:val="24"/>
          <w:szCs w:val="24"/>
        </w:rPr>
        <w:t xml:space="preserve"> unit </w:t>
      </w:r>
      <w:r>
        <w:rPr>
          <w:noProof/>
          <w:sz w:val="24"/>
          <w:szCs w:val="24"/>
        </w:rPr>
        <w:t xml:space="preserve">to attend the incident address, to take evidential photographs and videos of the home conditions and the deceased dog. Following the arrival of the CSI officer, I made her aware that there were potential fleas at the property and a deceased dog, with this information it was advised that to enter the address we were to wear Personal Protective Equipment (PPE). After acquiring the photographs and videos, I needed to take some time away from the incident address and the watchful eyes of the neighbours due to me becoming upset for the realisation of the home conditions the child has been exposed to as well as the sad life the dog was victim to. It was important for me to take time away to allow me to support and reassure the community in a professional manner. After a </w:t>
      </w:r>
      <w:r w:rsidR="00841216">
        <w:rPr>
          <w:noProof/>
          <w:sz w:val="24"/>
          <w:szCs w:val="24"/>
        </w:rPr>
        <w:t xml:space="preserve">five minute sit down in the police car </w:t>
      </w:r>
      <w:r>
        <w:rPr>
          <w:noProof/>
          <w:sz w:val="24"/>
          <w:szCs w:val="24"/>
        </w:rPr>
        <w:t>away from the scene, I began conducting house-to-house enquires in the vicinity of the incident address. While conducting the the house-to-house enquires it was important for me to reassure the community, as while myself, my coll</w:t>
      </w:r>
      <w:r w:rsidR="00976168">
        <w:rPr>
          <w:noProof/>
          <w:sz w:val="24"/>
          <w:szCs w:val="24"/>
        </w:rPr>
        <w:t>eague</w:t>
      </w:r>
      <w:r>
        <w:rPr>
          <w:noProof/>
          <w:sz w:val="24"/>
          <w:szCs w:val="24"/>
        </w:rPr>
        <w:t xml:space="preserve"> and the CSI officer were inspecting the property with our PPE on, the neighbours were in the gardens watching us. Our PPE consisted off a full white disposable suit, mask and disposable overshoes. As this can be quite an alerting sight, I need</w:t>
      </w:r>
      <w:r w:rsidR="00085333">
        <w:rPr>
          <w:noProof/>
          <w:sz w:val="24"/>
          <w:szCs w:val="24"/>
        </w:rPr>
        <w:t>ed</w:t>
      </w:r>
      <w:r>
        <w:rPr>
          <w:noProof/>
          <w:sz w:val="24"/>
          <w:szCs w:val="24"/>
        </w:rPr>
        <w:t xml:space="preserve"> to </w:t>
      </w:r>
      <w:r w:rsidR="000865B7">
        <w:rPr>
          <w:noProof/>
          <w:sz w:val="24"/>
          <w:szCs w:val="24"/>
        </w:rPr>
        <w:t>e</w:t>
      </w:r>
      <w:r>
        <w:rPr>
          <w:noProof/>
          <w:sz w:val="24"/>
          <w:szCs w:val="24"/>
        </w:rPr>
        <w:t>nsure</w:t>
      </w:r>
      <w:r w:rsidR="000865B7">
        <w:rPr>
          <w:noProof/>
          <w:sz w:val="24"/>
          <w:szCs w:val="24"/>
        </w:rPr>
        <w:t xml:space="preserve"> that</w:t>
      </w:r>
      <w:r>
        <w:rPr>
          <w:noProof/>
          <w:sz w:val="24"/>
          <w:szCs w:val="24"/>
        </w:rPr>
        <w:t xml:space="preserve"> I </w:t>
      </w:r>
      <w:r w:rsidR="00466A2D">
        <w:rPr>
          <w:noProof/>
          <w:sz w:val="24"/>
          <w:szCs w:val="24"/>
        </w:rPr>
        <w:t>need</w:t>
      </w:r>
      <w:r w:rsidR="00FD0BB2">
        <w:rPr>
          <w:noProof/>
          <w:sz w:val="24"/>
          <w:szCs w:val="24"/>
        </w:rPr>
        <w:t>ed</w:t>
      </w:r>
      <w:r w:rsidR="00466A2D">
        <w:rPr>
          <w:noProof/>
          <w:sz w:val="24"/>
          <w:szCs w:val="24"/>
        </w:rPr>
        <w:t xml:space="preserve"> to </w:t>
      </w:r>
      <w:r w:rsidR="004B6D46">
        <w:rPr>
          <w:noProof/>
          <w:sz w:val="24"/>
          <w:szCs w:val="24"/>
        </w:rPr>
        <w:t>provide them</w:t>
      </w:r>
      <w:r w:rsidR="00FD0BB2">
        <w:rPr>
          <w:noProof/>
          <w:sz w:val="24"/>
          <w:szCs w:val="24"/>
        </w:rPr>
        <w:t xml:space="preserve"> with</w:t>
      </w:r>
      <w:r w:rsidR="004B6D46">
        <w:rPr>
          <w:noProof/>
          <w:sz w:val="24"/>
          <w:szCs w:val="24"/>
        </w:rPr>
        <w:t xml:space="preserve"> reassurance and </w:t>
      </w:r>
      <w:r w:rsidR="00130F16" w:rsidRPr="00130F16">
        <w:rPr>
          <w:noProof/>
          <w:sz w:val="24"/>
          <w:szCs w:val="24"/>
        </w:rPr>
        <w:t>alleviate</w:t>
      </w:r>
      <w:r w:rsidR="004B6D46">
        <w:rPr>
          <w:noProof/>
          <w:sz w:val="24"/>
          <w:szCs w:val="24"/>
        </w:rPr>
        <w:t xml:space="preserve"> their worries</w:t>
      </w:r>
      <w:r>
        <w:rPr>
          <w:noProof/>
          <w:sz w:val="24"/>
          <w:szCs w:val="24"/>
        </w:rPr>
        <w:t xml:space="preserve">. The house-to-house enquries established that the neighbours have not sighted the dog in months. With this information it was paramount that we contact RSPCA to gain an expert opinion of the death of the dog. </w:t>
      </w:r>
    </w:p>
    <w:p w14:paraId="5CF21822" w14:textId="77777777" w:rsidR="000865B7" w:rsidRDefault="000865B7" w:rsidP="001F211F">
      <w:pPr>
        <w:spacing w:line="480" w:lineRule="auto"/>
        <w:jc w:val="both"/>
        <w:rPr>
          <w:noProof/>
          <w:sz w:val="24"/>
          <w:szCs w:val="24"/>
        </w:rPr>
      </w:pPr>
    </w:p>
    <w:p w14:paraId="73A4BF9C" w14:textId="3E106A46" w:rsidR="001F211F" w:rsidRDefault="001F211F" w:rsidP="001F211F">
      <w:pPr>
        <w:spacing w:line="480" w:lineRule="auto"/>
        <w:jc w:val="both"/>
        <w:rPr>
          <w:noProof/>
          <w:sz w:val="24"/>
          <w:szCs w:val="24"/>
        </w:rPr>
      </w:pPr>
      <w:r>
        <w:rPr>
          <w:noProof/>
          <w:sz w:val="24"/>
          <w:szCs w:val="24"/>
        </w:rPr>
        <w:t xml:space="preserve">On my return to the station, I contacted RSPCA and arranged for the removal of the deceased dog from the property. The dog was found in a cage, surronded by faeces, a large box of dog food and empty bowls of water. The cage that the dog was in was located in a room, surronded by boxes, rubbish and clothes. Due to the condition the dog was found, and investigation began with RSPCA. This investigation is to consist of a post mortem of the dog and any relevant statements required. Overall the investigation will be run concurrently with the </w:t>
      </w:r>
      <w:r w:rsidR="00B71C9E">
        <w:rPr>
          <w:noProof/>
          <w:sz w:val="24"/>
          <w:szCs w:val="24"/>
        </w:rPr>
        <w:t>c</w:t>
      </w:r>
      <w:r>
        <w:rPr>
          <w:noProof/>
          <w:sz w:val="24"/>
          <w:szCs w:val="24"/>
        </w:rPr>
        <w:t xml:space="preserve">hild </w:t>
      </w:r>
      <w:r w:rsidR="00B71C9E">
        <w:rPr>
          <w:noProof/>
          <w:sz w:val="24"/>
          <w:szCs w:val="24"/>
        </w:rPr>
        <w:t>n</w:t>
      </w:r>
      <w:r>
        <w:rPr>
          <w:noProof/>
          <w:sz w:val="24"/>
          <w:szCs w:val="24"/>
        </w:rPr>
        <w:t>eglect offence.</w:t>
      </w:r>
    </w:p>
    <w:p w14:paraId="72F300FD" w14:textId="77777777" w:rsidR="00047352" w:rsidRDefault="00047352" w:rsidP="001F211F">
      <w:pPr>
        <w:spacing w:line="480" w:lineRule="auto"/>
        <w:jc w:val="both"/>
        <w:rPr>
          <w:noProof/>
          <w:sz w:val="24"/>
          <w:szCs w:val="24"/>
        </w:rPr>
      </w:pPr>
    </w:p>
    <w:p w14:paraId="1257B93D" w14:textId="707F7D2D" w:rsidR="001F211F" w:rsidRDefault="001F211F" w:rsidP="001F211F">
      <w:pPr>
        <w:spacing w:line="480" w:lineRule="auto"/>
        <w:jc w:val="both"/>
        <w:rPr>
          <w:noProof/>
          <w:sz w:val="24"/>
          <w:szCs w:val="24"/>
        </w:rPr>
      </w:pPr>
      <w:r>
        <w:rPr>
          <w:noProof/>
          <w:sz w:val="24"/>
          <w:szCs w:val="24"/>
        </w:rPr>
        <w:t>When I returned to the station, I was made aware by my colle</w:t>
      </w:r>
      <w:r w:rsidR="00067D86">
        <w:rPr>
          <w:noProof/>
          <w:sz w:val="24"/>
          <w:szCs w:val="24"/>
        </w:rPr>
        <w:t>agues</w:t>
      </w:r>
      <w:r>
        <w:rPr>
          <w:noProof/>
          <w:sz w:val="24"/>
          <w:szCs w:val="24"/>
        </w:rPr>
        <w:t xml:space="preserve"> that the CP medical had been conducted. The results showed there to be flea bites along with an overall dirty body, including dirty toenails. The doctor highlighted that they were alarmed that there was a substantial weight loss in the child, since the previous health visit, which was one month ago. This concern was raised with the health visitor who carried out the home visit a month ago. The health visitor confirmed that the weight recorded a month ago was accurate. Social services made the decision to move him to his aunties property, as she attended the CP medical and was willing to work with his social worker to get him to a healthier weight and provide him with a safe en</w:t>
      </w:r>
      <w:r w:rsidR="008221E2">
        <w:rPr>
          <w:noProof/>
          <w:sz w:val="24"/>
          <w:szCs w:val="24"/>
        </w:rPr>
        <w:t>vironment</w:t>
      </w:r>
      <w:r>
        <w:rPr>
          <w:noProof/>
          <w:sz w:val="24"/>
          <w:szCs w:val="24"/>
        </w:rPr>
        <w:t xml:space="preserve">.  </w:t>
      </w:r>
    </w:p>
    <w:p w14:paraId="3D5E3E6E" w14:textId="77777777" w:rsidR="008221E2" w:rsidRDefault="008221E2" w:rsidP="001F211F">
      <w:pPr>
        <w:spacing w:line="480" w:lineRule="auto"/>
        <w:jc w:val="both"/>
        <w:rPr>
          <w:noProof/>
          <w:sz w:val="24"/>
          <w:szCs w:val="24"/>
        </w:rPr>
      </w:pPr>
    </w:p>
    <w:p w14:paraId="4A6A0C7C" w14:textId="6C6D89DC" w:rsidR="001F211F" w:rsidRDefault="001F211F" w:rsidP="001F211F">
      <w:pPr>
        <w:spacing w:line="480" w:lineRule="auto"/>
        <w:jc w:val="both"/>
        <w:rPr>
          <w:noProof/>
          <w:sz w:val="24"/>
          <w:szCs w:val="24"/>
        </w:rPr>
      </w:pPr>
      <w:r>
        <w:rPr>
          <w:noProof/>
          <w:sz w:val="24"/>
          <w:szCs w:val="24"/>
        </w:rPr>
        <w:t>Later on that day, I began to prepare to interview the suspect. Prior to the interview commencing I needed to ensure that I was emotionally ready to interview her. To confirm that I was ready for the interview I took a short walk outside to mentally prepa</w:t>
      </w:r>
      <w:r w:rsidR="006867FA">
        <w:rPr>
          <w:noProof/>
          <w:sz w:val="24"/>
          <w:szCs w:val="24"/>
        </w:rPr>
        <w:t>r</w:t>
      </w:r>
      <w:r>
        <w:rPr>
          <w:noProof/>
          <w:sz w:val="24"/>
          <w:szCs w:val="24"/>
        </w:rPr>
        <w:t xml:space="preserve">e myself. The </w:t>
      </w:r>
      <w:r w:rsidRPr="00904025">
        <w:rPr>
          <w:rFonts w:eastAsiaTheme="minorHAnsi"/>
          <w:noProof/>
          <w:sz w:val="24"/>
          <w:szCs w:val="24"/>
        </w:rPr>
        <w:t xml:space="preserve">College of Policing </w:t>
      </w:r>
      <w:r>
        <w:rPr>
          <w:noProof/>
          <w:sz w:val="24"/>
          <w:szCs w:val="24"/>
        </w:rPr>
        <w:t>(</w:t>
      </w:r>
      <w:r w:rsidRPr="00904025">
        <w:rPr>
          <w:rFonts w:eastAsiaTheme="minorHAnsi"/>
          <w:noProof/>
          <w:sz w:val="24"/>
          <w:szCs w:val="24"/>
        </w:rPr>
        <w:t>2024)</w:t>
      </w:r>
      <w:r>
        <w:rPr>
          <w:noProof/>
          <w:sz w:val="24"/>
          <w:szCs w:val="24"/>
        </w:rPr>
        <w:t xml:space="preserve"> highlights the values</w:t>
      </w:r>
      <w:r w:rsidR="00F95B57">
        <w:rPr>
          <w:noProof/>
          <w:sz w:val="24"/>
          <w:szCs w:val="24"/>
        </w:rPr>
        <w:t xml:space="preserve"> </w:t>
      </w:r>
      <w:r>
        <w:rPr>
          <w:noProof/>
          <w:sz w:val="24"/>
          <w:szCs w:val="24"/>
        </w:rPr>
        <w:t>police officers need to adhere to. One of the main values I feel is important is being impartial this is vital as a police officer, due to so many allegations being reported by a wide variety of indivials we need to ensure that we are providing those in</w:t>
      </w:r>
      <w:r w:rsidR="003B5CC9">
        <w:rPr>
          <w:noProof/>
          <w:sz w:val="24"/>
          <w:szCs w:val="24"/>
        </w:rPr>
        <w:t>di</w:t>
      </w:r>
      <w:r>
        <w:rPr>
          <w:noProof/>
          <w:sz w:val="24"/>
          <w:szCs w:val="24"/>
        </w:rPr>
        <w:t>viduals with effective public service. Remaining professional throughout the investigation is paramount, as the information and con</w:t>
      </w:r>
      <w:r w:rsidR="00B9597F">
        <w:rPr>
          <w:noProof/>
          <w:sz w:val="24"/>
          <w:szCs w:val="24"/>
        </w:rPr>
        <w:t>ditions</w:t>
      </w:r>
      <w:r>
        <w:rPr>
          <w:noProof/>
          <w:sz w:val="24"/>
          <w:szCs w:val="24"/>
        </w:rPr>
        <w:t xml:space="preserve"> I have been exposed to in a short space of time was overwhelming. Being professional and impartial will allow me to have an open mind while speaking with the suspect. The suspect was a 20 year old single mum who was living in a house by herself, I felt that it was important for me to have a certain level of understanding in how she was feeling and how she feels we can best support her in getting the help she requires. </w:t>
      </w:r>
    </w:p>
    <w:p w14:paraId="616DDB25" w14:textId="2EC70C4E" w:rsidR="001F211F" w:rsidRDefault="001F211F" w:rsidP="001F211F">
      <w:pPr>
        <w:spacing w:line="480" w:lineRule="auto"/>
        <w:jc w:val="both"/>
        <w:rPr>
          <w:noProof/>
          <w:sz w:val="24"/>
          <w:szCs w:val="24"/>
        </w:rPr>
      </w:pPr>
      <w:r>
        <w:rPr>
          <w:noProof/>
          <w:sz w:val="24"/>
          <w:szCs w:val="24"/>
        </w:rPr>
        <w:t xml:space="preserve">Overall, I feel that this investigation was not only challenging when dealing with the various time frames and </w:t>
      </w:r>
      <w:r w:rsidR="0016630B" w:rsidRPr="0016630B">
        <w:rPr>
          <w:noProof/>
          <w:sz w:val="24"/>
          <w:szCs w:val="24"/>
        </w:rPr>
        <w:t>constraints</w:t>
      </w:r>
      <w:r>
        <w:rPr>
          <w:noProof/>
          <w:sz w:val="24"/>
          <w:szCs w:val="24"/>
        </w:rPr>
        <w:t xml:space="preserve">, but also how it affected me. It was important for me to have a de-brief at the end of the shift with my supervisor. </w:t>
      </w:r>
    </w:p>
    <w:p w14:paraId="4E7CFC13" w14:textId="73BDEB43" w:rsidR="001F211F" w:rsidRDefault="001F211F" w:rsidP="001F211F">
      <w:pPr>
        <w:spacing w:line="480" w:lineRule="auto"/>
        <w:jc w:val="both"/>
        <w:rPr>
          <w:noProof/>
          <w:sz w:val="24"/>
          <w:szCs w:val="24"/>
        </w:rPr>
      </w:pPr>
    </w:p>
    <w:p w14:paraId="48345B47" w14:textId="29209B37" w:rsidR="00972249" w:rsidRPr="00972249" w:rsidRDefault="00972249" w:rsidP="001F211F">
      <w:pPr>
        <w:spacing w:line="480" w:lineRule="auto"/>
        <w:jc w:val="both"/>
        <w:rPr>
          <w:b/>
          <w:bCs/>
          <w:noProof/>
          <w:sz w:val="24"/>
          <w:szCs w:val="24"/>
        </w:rPr>
      </w:pPr>
      <w:r w:rsidRPr="00972249">
        <w:rPr>
          <w:b/>
          <w:bCs/>
          <w:noProof/>
          <w:sz w:val="24"/>
          <w:szCs w:val="24"/>
        </w:rPr>
        <w:t>Word count – 2,1</w:t>
      </w:r>
      <w:r w:rsidR="00007BB1">
        <w:rPr>
          <w:b/>
          <w:bCs/>
          <w:noProof/>
          <w:sz w:val="24"/>
          <w:szCs w:val="24"/>
        </w:rPr>
        <w:t>11</w:t>
      </w:r>
    </w:p>
    <w:p w14:paraId="2BDF3261" w14:textId="77777777" w:rsidR="001F211F" w:rsidRPr="00CF57AF" w:rsidRDefault="001F211F" w:rsidP="001F211F">
      <w:pPr>
        <w:spacing w:line="480" w:lineRule="auto"/>
        <w:jc w:val="both"/>
        <w:rPr>
          <w:noProof/>
          <w:sz w:val="24"/>
          <w:szCs w:val="24"/>
        </w:rPr>
      </w:pPr>
    </w:p>
    <w:p w14:paraId="1ADEFAE5" w14:textId="474B190F"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22178B6" w:rsidR="0FF883D4" w:rsidRDefault="5CE196A1" w:rsidP="5CE196A1">
      <w:r w:rsidRPr="5CE196A1">
        <w:rPr>
          <w:rFonts w:eastAsia="Arial"/>
          <w:b/>
          <w:bCs/>
          <w:color w:val="000000" w:themeColor="text1"/>
          <w:sz w:val="24"/>
          <w:szCs w:val="24"/>
        </w:rPr>
        <w:t xml:space="preserve">Signed: </w:t>
      </w:r>
      <w:r w:rsidR="00AC0870" w:rsidRPr="00B10FF9">
        <w:rPr>
          <w:rFonts w:eastAsia="Arial"/>
          <w:color w:val="000000" w:themeColor="text1"/>
          <w:sz w:val="24"/>
          <w:szCs w:val="24"/>
        </w:rPr>
        <w:t>Chloe Jane Baker</w:t>
      </w:r>
      <w:r w:rsidR="00AC0870">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582DB0A" w:rsidR="0FF883D4" w:rsidRDefault="5CE196A1" w:rsidP="00AC0870">
      <w:pPr>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C0870">
        <w:rPr>
          <w:rFonts w:eastAsia="Arial"/>
          <w:b/>
          <w:bCs/>
          <w:color w:val="000000" w:themeColor="text1"/>
          <w:sz w:val="24"/>
          <w:szCs w:val="24"/>
        </w:rPr>
        <w:t xml:space="preserve"> </w:t>
      </w:r>
      <w:r w:rsidR="00972249">
        <w:rPr>
          <w:sz w:val="24"/>
          <w:szCs w:val="24"/>
          <w:lang w:eastAsia="zh-TW"/>
        </w:rPr>
        <w:t>28</w:t>
      </w:r>
      <w:r w:rsidR="00AC0870" w:rsidRPr="00B10FF9">
        <w:rPr>
          <w:sz w:val="24"/>
          <w:szCs w:val="24"/>
          <w:lang w:eastAsia="zh-TW"/>
        </w:rPr>
        <w:t>/10/2024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1EAAA2CA" w14:textId="77777777" w:rsidR="00967D6A" w:rsidRDefault="000F7ECD" w:rsidP="00967D6A">
      <w:pPr>
        <w:rPr>
          <w:sz w:val="24"/>
          <w:szCs w:val="24"/>
        </w:rPr>
      </w:pPr>
      <w:r w:rsidRPr="00AC0870">
        <w:rPr>
          <w:sz w:val="24"/>
          <w:szCs w:val="24"/>
        </w:rPr>
        <w:t xml:space="preserve">The bibliography should only include sources referenced within the </w:t>
      </w:r>
      <w:r w:rsidR="00F139CF" w:rsidRPr="00AC0870">
        <w:rPr>
          <w:sz w:val="24"/>
          <w:szCs w:val="24"/>
        </w:rPr>
        <w:t>workbook</w:t>
      </w:r>
      <w:r w:rsidRPr="00AC0870">
        <w:rPr>
          <w:sz w:val="24"/>
          <w:szCs w:val="24"/>
        </w:rPr>
        <w:t xml:space="preserve"> using the Harvard referencing system. </w:t>
      </w:r>
      <w:r w:rsidR="004923DA" w:rsidRPr="00AC0870">
        <w:rPr>
          <w:sz w:val="24"/>
          <w:szCs w:val="24"/>
        </w:rPr>
        <w:t>Information about referencing in written assignments and how to avoid plagiarism can be found on Moodle</w:t>
      </w:r>
      <w:r w:rsidR="00C27C95" w:rsidRPr="00AC0870">
        <w:rPr>
          <w:sz w:val="24"/>
          <w:szCs w:val="24"/>
        </w:rPr>
        <w:t>.</w:t>
      </w:r>
      <w:r w:rsidR="00147DE3" w:rsidRPr="00AC0870">
        <w:rPr>
          <w:sz w:val="24"/>
          <w:szCs w:val="24"/>
        </w:rPr>
        <w:t xml:space="preserve"> It is important that you are aware of the importance of ensuring that the work submitted is your original work</w:t>
      </w:r>
      <w:r w:rsidR="00EA28F1" w:rsidRPr="00AC0870">
        <w:rPr>
          <w:sz w:val="24"/>
          <w:szCs w:val="24"/>
        </w:rPr>
        <w:t>.</w:t>
      </w:r>
      <w:r w:rsidR="00967D6A" w:rsidRPr="00AC0870">
        <w:rPr>
          <w:sz w:val="24"/>
          <w:szCs w:val="24"/>
        </w:rPr>
        <w:t>2</w:t>
      </w:r>
    </w:p>
    <w:p w14:paraId="6830B58C" w14:textId="77777777" w:rsidR="00AC0870" w:rsidRPr="00AC0870" w:rsidRDefault="00AC0870" w:rsidP="00967D6A">
      <w:pPr>
        <w:rPr>
          <w:sz w:val="24"/>
          <w:szCs w:val="24"/>
        </w:rPr>
      </w:pPr>
    </w:p>
    <w:p w14:paraId="0AB807FE" w14:textId="4A043679" w:rsidR="1E8636EB" w:rsidRPr="00AC0870" w:rsidRDefault="00EA28F1" w:rsidP="00967D6A">
      <w:pPr>
        <w:rPr>
          <w:sz w:val="24"/>
          <w:szCs w:val="24"/>
        </w:rPr>
      </w:pPr>
      <w:r w:rsidRPr="00AC0870">
        <w:rPr>
          <w:sz w:val="24"/>
          <w:szCs w:val="24"/>
        </w:rPr>
        <w:t xml:space="preserve"> </w:t>
      </w:r>
    </w:p>
    <w:sdt>
      <w:sdtPr>
        <w:rPr>
          <w:sz w:val="24"/>
          <w:szCs w:val="24"/>
        </w:rPr>
        <w:id w:val="51592637"/>
        <w:docPartObj>
          <w:docPartGallery w:val="Bibliographies"/>
          <w:docPartUnique/>
        </w:docPartObj>
      </w:sdtPr>
      <w:sdtEndPr>
        <w:rPr>
          <w:sz w:val="20"/>
          <w:szCs w:val="20"/>
        </w:rPr>
      </w:sdtEndPr>
      <w:sdtContent>
        <w:sdt>
          <w:sdtPr>
            <w:rPr>
              <w:sz w:val="24"/>
              <w:szCs w:val="24"/>
            </w:rPr>
            <w:id w:val="111145805"/>
            <w:bibliography/>
          </w:sdtPr>
          <w:sdtEndPr>
            <w:rPr>
              <w:sz w:val="20"/>
              <w:szCs w:val="20"/>
            </w:rPr>
          </w:sdtEndPr>
          <w:sdtContent>
            <w:p w14:paraId="2BD4402D" w14:textId="77777777" w:rsidR="00540AE8" w:rsidRDefault="00967D6A" w:rsidP="00540AE8">
              <w:pPr>
                <w:pStyle w:val="Bibliography"/>
                <w:rPr>
                  <w:noProof/>
                </w:rPr>
              </w:pPr>
              <w:r w:rsidRPr="00AC0870">
                <w:rPr>
                  <w:sz w:val="24"/>
                  <w:szCs w:val="24"/>
                </w:rPr>
                <w:fldChar w:fldCharType="begin"/>
              </w:r>
              <w:r w:rsidRPr="00AC0870">
                <w:rPr>
                  <w:sz w:val="24"/>
                  <w:szCs w:val="24"/>
                </w:rPr>
                <w:instrText xml:space="preserve"> BIBLIOGRAPHY </w:instrText>
              </w:r>
              <w:r w:rsidRPr="00AC0870">
                <w:rPr>
                  <w:sz w:val="24"/>
                  <w:szCs w:val="24"/>
                </w:rPr>
                <w:fldChar w:fldCharType="separate"/>
              </w:r>
              <w:r w:rsidR="00540AE8">
                <w:rPr>
                  <w:noProof/>
                </w:rPr>
                <w:t xml:space="preserve">College of Policing , 2021. </w:t>
              </w:r>
              <w:r w:rsidR="00540AE8">
                <w:rPr>
                  <w:i/>
                  <w:iCs/>
                  <w:noProof/>
                </w:rPr>
                <w:t xml:space="preserve">Introduction to vulnerability-related risk. </w:t>
              </w:r>
              <w:r w:rsidR="00540AE8">
                <w:rPr>
                  <w:noProof/>
                </w:rPr>
                <w:t xml:space="preserve">[Online] </w:t>
              </w:r>
              <w:r w:rsidR="00540AE8">
                <w:rPr>
                  <w:noProof/>
                </w:rPr>
                <w:br/>
                <w:t xml:space="preserve">Available at: </w:t>
              </w:r>
              <w:r w:rsidR="00540AE8">
                <w:rPr>
                  <w:noProof/>
                  <w:u w:val="single"/>
                </w:rPr>
                <w:t>https://www.college.police.uk/guidance/vulnerability-related-risks/introduction-vulnerability-related-risk</w:t>
              </w:r>
              <w:r w:rsidR="00540AE8">
                <w:rPr>
                  <w:noProof/>
                </w:rPr>
                <w:br/>
                <w:t>[Accessed 26 Sepetember 2024].</w:t>
              </w:r>
            </w:p>
            <w:p w14:paraId="0E299829" w14:textId="77777777" w:rsidR="00540AE8" w:rsidRPr="00540AE8" w:rsidRDefault="00540AE8" w:rsidP="00540AE8"/>
            <w:p w14:paraId="08AED019" w14:textId="77777777" w:rsidR="00540AE8" w:rsidRDefault="00540AE8" w:rsidP="00540AE8">
              <w:pPr>
                <w:pStyle w:val="Bibliography"/>
                <w:rPr>
                  <w:noProof/>
                </w:rPr>
              </w:pPr>
              <w:r>
                <w:rPr>
                  <w:noProof/>
                </w:rPr>
                <w:t xml:space="preserve">Department of Health and Social Care , 2024. </w:t>
              </w:r>
              <w:r>
                <w:rPr>
                  <w:i/>
                  <w:iCs/>
                  <w:noProof/>
                </w:rPr>
                <w:t xml:space="preserve">National Partnership Agreement: Right Care, Right Person (RCRP). </w:t>
              </w:r>
              <w:r>
                <w:rPr>
                  <w:noProof/>
                </w:rPr>
                <w:t xml:space="preserve">[Online] </w:t>
              </w:r>
              <w:r>
                <w:rPr>
                  <w:noProof/>
                </w:rPr>
                <w:br/>
                <w:t xml:space="preserve">Available at: </w:t>
              </w:r>
              <w:r>
                <w:rPr>
                  <w:noProof/>
                  <w:u w:val="single"/>
                </w:rPr>
                <w:t>https://www.gov.uk/government/publications/national-partnership-agreement-right-care-right-person/national-partnership-agreement-right-care-right-person-rcrp</w:t>
              </w:r>
              <w:r>
                <w:rPr>
                  <w:noProof/>
                </w:rPr>
                <w:br/>
                <w:t>[Accessed 25 September 2024].</w:t>
              </w:r>
            </w:p>
            <w:p w14:paraId="7700F3E8" w14:textId="77777777" w:rsidR="00540AE8" w:rsidRPr="00540AE8" w:rsidRDefault="00540AE8" w:rsidP="00540AE8"/>
            <w:p w14:paraId="35720914" w14:textId="77777777" w:rsidR="00540AE8" w:rsidRDefault="00540AE8" w:rsidP="00540AE8">
              <w:pPr>
                <w:pStyle w:val="Bibliography"/>
                <w:rPr>
                  <w:noProof/>
                </w:rPr>
              </w:pPr>
              <w:r>
                <w:rPr>
                  <w:noProof/>
                </w:rPr>
                <w:t xml:space="preserve">Home Office, 2023. </w:t>
              </w:r>
              <w:r>
                <w:rPr>
                  <w:i/>
                  <w:iCs/>
                  <w:noProof/>
                </w:rPr>
                <w:t xml:space="preserve">Statutory guidance: PACE Code C 2019 (accessible). </w:t>
              </w:r>
              <w:r>
                <w:rPr>
                  <w:noProof/>
                </w:rPr>
                <w:t xml:space="preserve">[Online] </w:t>
              </w:r>
              <w:r>
                <w:rPr>
                  <w:noProof/>
                </w:rPr>
                <w:br/>
                <w:t xml:space="preserve">Available at: </w:t>
              </w:r>
              <w:r>
                <w:rPr>
                  <w:noProof/>
                  <w:u w:val="single"/>
                </w:rPr>
                <w:t>https://www.gov.uk/government/publications/pace-code-c-2019/pace-code-c-2019-accessible#reviews-and-extensions-of-detention</w:t>
              </w:r>
              <w:r>
                <w:rPr>
                  <w:noProof/>
                </w:rPr>
                <w:br/>
                <w:t>[Accessed 20 October 2024].</w:t>
              </w:r>
            </w:p>
            <w:p w14:paraId="02F0E336" w14:textId="77777777" w:rsidR="00540AE8" w:rsidRPr="00540AE8" w:rsidRDefault="00540AE8" w:rsidP="00540AE8"/>
            <w:p w14:paraId="72D30E5E" w14:textId="77777777" w:rsidR="00540AE8" w:rsidRDefault="00540AE8" w:rsidP="00540AE8">
              <w:pPr>
                <w:pStyle w:val="Bibliography"/>
                <w:rPr>
                  <w:noProof/>
                </w:rPr>
              </w:pPr>
              <w:r>
                <w:rPr>
                  <w:noProof/>
                </w:rPr>
                <w:t xml:space="preserve">Lang, A., 2016. UN Convention on the Rights of the Child: a brief guide. </w:t>
              </w:r>
              <w:r>
                <w:rPr>
                  <w:i/>
                  <w:iCs/>
                  <w:noProof/>
                </w:rPr>
                <w:t xml:space="preserve">House of Commons Library, </w:t>
              </w:r>
              <w:r>
                <w:rPr>
                  <w:noProof/>
                </w:rPr>
                <w:t>Issue 7721, p. 16.</w:t>
              </w:r>
            </w:p>
            <w:p w14:paraId="0B9BE2D8" w14:textId="77777777" w:rsidR="00540AE8" w:rsidRPr="00540AE8" w:rsidRDefault="00540AE8" w:rsidP="00540AE8"/>
            <w:p w14:paraId="25DB1EA4" w14:textId="77777777" w:rsidR="00540AE8" w:rsidRDefault="00540AE8" w:rsidP="00540AE8">
              <w:pPr>
                <w:pStyle w:val="Bibliography"/>
                <w:rPr>
                  <w:noProof/>
                </w:rPr>
              </w:pPr>
              <w:r>
                <w:rPr>
                  <w:noProof/>
                </w:rPr>
                <w:t xml:space="preserve">Ministry of Justice, 2022. </w:t>
              </w:r>
              <w:r>
                <w:rPr>
                  <w:i/>
                  <w:iCs/>
                  <w:noProof/>
                </w:rPr>
                <w:t xml:space="preserve">Achieving best evidence in criminal proceedings. </w:t>
              </w:r>
              <w:r>
                <w:rPr>
                  <w:noProof/>
                </w:rPr>
                <w:t xml:space="preserve">[Online] </w:t>
              </w:r>
              <w:r>
                <w:rPr>
                  <w:noProof/>
                </w:rPr>
                <w:br/>
                <w:t xml:space="preserve">Available at: </w:t>
              </w:r>
              <w:r>
                <w:rPr>
                  <w:noProof/>
                  <w:u w:val="single"/>
                </w:rPr>
                <w:t>https://www.gov.uk/government/publications/achieving-best-evidence-in-criminal-proceedings</w:t>
              </w:r>
              <w:r>
                <w:rPr>
                  <w:noProof/>
                </w:rPr>
                <w:br/>
                <w:t>[Accessed 22 October 2024].</w:t>
              </w:r>
            </w:p>
            <w:p w14:paraId="7E0F60AB" w14:textId="77777777" w:rsidR="00540AE8" w:rsidRPr="00540AE8" w:rsidRDefault="00540AE8" w:rsidP="00540AE8"/>
            <w:p w14:paraId="62334208" w14:textId="77777777" w:rsidR="00540AE8" w:rsidRDefault="00540AE8" w:rsidP="00540AE8">
              <w:pPr>
                <w:pStyle w:val="Bibliography"/>
                <w:rPr>
                  <w:noProof/>
                </w:rPr>
              </w:pPr>
              <w:r>
                <w:rPr>
                  <w:noProof/>
                </w:rPr>
                <w:t xml:space="preserve">Morris, T., 2018. Experiential learning – a systematic review and revision of Kolb’s model. </w:t>
              </w:r>
              <w:r>
                <w:rPr>
                  <w:i/>
                  <w:iCs/>
                  <w:noProof/>
                </w:rPr>
                <w:t xml:space="preserve">Interactive Learning Environments , </w:t>
              </w:r>
              <w:r>
                <w:rPr>
                  <w:noProof/>
                </w:rPr>
                <w:t>28(8), pp. 1064 - 1077.</w:t>
              </w:r>
            </w:p>
            <w:p w14:paraId="24A366A1" w14:textId="77777777" w:rsidR="00540AE8" w:rsidRPr="00540AE8" w:rsidRDefault="00540AE8" w:rsidP="00540AE8"/>
            <w:p w14:paraId="63791F8B" w14:textId="77777777" w:rsidR="00540AE8" w:rsidRDefault="00540AE8" w:rsidP="00540AE8">
              <w:pPr>
                <w:pStyle w:val="Bibliography"/>
                <w:rPr>
                  <w:noProof/>
                </w:rPr>
              </w:pPr>
              <w:r>
                <w:rPr>
                  <w:noProof/>
                </w:rPr>
                <w:t xml:space="preserve">Noth Yorkshire: Safeguarding Children Partnership , 2024. </w:t>
              </w:r>
              <w:r>
                <w:rPr>
                  <w:i/>
                  <w:iCs/>
                  <w:noProof/>
                </w:rPr>
                <w:t xml:space="preserve">Child Protections Medical Assessment. </w:t>
              </w:r>
              <w:r>
                <w:rPr>
                  <w:noProof/>
                </w:rPr>
                <w:t xml:space="preserve">[Online] </w:t>
              </w:r>
              <w:r>
                <w:rPr>
                  <w:noProof/>
                </w:rPr>
                <w:br/>
                <w:t xml:space="preserve">Available at: </w:t>
              </w:r>
              <w:r>
                <w:rPr>
                  <w:noProof/>
                  <w:u w:val="single"/>
                </w:rPr>
                <w:t>https://www.safeguardingchildren.co.uk/professionals/procedures-practice-guidance-and-one-minute-guides/child-protection-medical-assessments/</w:t>
              </w:r>
              <w:r>
                <w:rPr>
                  <w:noProof/>
                </w:rPr>
                <w:br/>
                <w:t>[Accessed 20 October 2024 ].</w:t>
              </w:r>
            </w:p>
            <w:p w14:paraId="73630586" w14:textId="77777777" w:rsidR="00540AE8" w:rsidRPr="00540AE8" w:rsidRDefault="00540AE8" w:rsidP="00540AE8"/>
            <w:p w14:paraId="38BC1441" w14:textId="77777777" w:rsidR="00540AE8" w:rsidRDefault="00540AE8" w:rsidP="00540AE8">
              <w:pPr>
                <w:pStyle w:val="Bibliography"/>
                <w:rPr>
                  <w:noProof/>
                </w:rPr>
              </w:pPr>
              <w:r>
                <w:rPr>
                  <w:noProof/>
                </w:rPr>
                <w:t xml:space="preserve">Scott, K. D., 2020. Adverse childhood experiences. </w:t>
              </w:r>
              <w:r>
                <w:rPr>
                  <w:i/>
                  <w:iCs/>
                  <w:noProof/>
                </w:rPr>
                <w:t xml:space="preserve">Sage Journals , </w:t>
              </w:r>
              <w:r>
                <w:rPr>
                  <w:noProof/>
                </w:rPr>
                <w:t>14(1), pp. 6-11.</w:t>
              </w:r>
            </w:p>
            <w:p w14:paraId="4BF453C9" w14:textId="77777777" w:rsidR="00540AE8" w:rsidRPr="00540AE8" w:rsidRDefault="00540AE8" w:rsidP="00540AE8"/>
            <w:p w14:paraId="2261C5A6" w14:textId="77777777" w:rsidR="00540AE8" w:rsidRDefault="00540AE8" w:rsidP="00540AE8">
              <w:pPr>
                <w:pStyle w:val="Bibliography"/>
                <w:rPr>
                  <w:noProof/>
                </w:rPr>
              </w:pPr>
              <w:r>
                <w:rPr>
                  <w:noProof/>
                </w:rPr>
                <w:t xml:space="preserve">University of Edniburgh , 2024 .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23 October 2024].</w:t>
              </w:r>
            </w:p>
            <w:p w14:paraId="4A713B35" w14:textId="77777777" w:rsidR="00540AE8" w:rsidRPr="00540AE8" w:rsidRDefault="00540AE8" w:rsidP="00540AE8"/>
            <w:p w14:paraId="1BE84873" w14:textId="77777777" w:rsidR="00540AE8" w:rsidRDefault="00540AE8" w:rsidP="00540AE8">
              <w:pPr>
                <w:pStyle w:val="Bibliography"/>
                <w:rPr>
                  <w:noProof/>
                </w:rPr>
              </w:pPr>
              <w:r>
                <w:rPr>
                  <w:noProof/>
                </w:rPr>
                <w:t xml:space="preserve">Wales Safegaurding Procedures , 2024. </w:t>
              </w:r>
              <w:r>
                <w:rPr>
                  <w:i/>
                  <w:iCs/>
                  <w:noProof/>
                </w:rPr>
                <w:t xml:space="preserve">The Child Protection Register. </w:t>
              </w:r>
              <w:r>
                <w:rPr>
                  <w:noProof/>
                </w:rPr>
                <w:t xml:space="preserve">[Online] </w:t>
              </w:r>
              <w:r>
                <w:rPr>
                  <w:noProof/>
                </w:rPr>
                <w:br/>
                <w:t xml:space="preserve">Available at: </w:t>
              </w:r>
              <w:r>
                <w:rPr>
                  <w:noProof/>
                  <w:u w:val="single"/>
                </w:rPr>
                <w:t>https://safeguarding.wales/en/chi-i/chi-i-c3pt2/c3pt2-p10/</w:t>
              </w:r>
              <w:r>
                <w:rPr>
                  <w:noProof/>
                </w:rPr>
                <w:br/>
                <w:t>[Accessed 21 October 2024].</w:t>
              </w:r>
            </w:p>
            <w:p w14:paraId="355D8070" w14:textId="725B01DC" w:rsidR="00967D6A" w:rsidRDefault="00967D6A" w:rsidP="00540AE8">
              <w:pPr>
                <w:spacing w:line="480" w:lineRule="auto"/>
              </w:pPr>
              <w:r w:rsidRPr="00AC0870">
                <w:rPr>
                  <w:b/>
                  <w:bCs/>
                  <w:noProof/>
                  <w:sz w:val="24"/>
                  <w:szCs w:val="24"/>
                </w:rPr>
                <w:fldChar w:fldCharType="end"/>
              </w:r>
            </w:p>
          </w:sdtContent>
        </w:sdt>
      </w:sdtContent>
    </w:sdt>
    <w:p w14:paraId="613E0A7B" w14:textId="77777777" w:rsidR="00967D6A" w:rsidRDefault="00967D6A" w:rsidP="00EA28F1">
      <w:pPr>
        <w:keepNext/>
        <w:spacing w:before="240" w:after="60"/>
        <w:ind w:right="237"/>
        <w:jc w:val="both"/>
      </w:pPr>
    </w:p>
    <w:sectPr w:rsidR="00967D6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7BF0F" w14:textId="77777777" w:rsidR="00053986" w:rsidRDefault="00053986">
      <w:r>
        <w:separator/>
      </w:r>
    </w:p>
  </w:endnote>
  <w:endnote w:type="continuationSeparator" w:id="0">
    <w:p w14:paraId="70107944" w14:textId="77777777" w:rsidR="00053986" w:rsidRDefault="0005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922E68" w14:textId="77777777" w:rsidR="00053986" w:rsidRDefault="00053986">
      <w:r>
        <w:separator/>
      </w:r>
    </w:p>
  </w:footnote>
  <w:footnote w:type="continuationSeparator" w:id="0">
    <w:p w14:paraId="34E04B42" w14:textId="77777777" w:rsidR="00053986" w:rsidRDefault="00053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5FA"/>
    <w:rsid w:val="00003990"/>
    <w:rsid w:val="000045B8"/>
    <w:rsid w:val="00007BB1"/>
    <w:rsid w:val="00020EEC"/>
    <w:rsid w:val="00021770"/>
    <w:rsid w:val="00025650"/>
    <w:rsid w:val="00026FAB"/>
    <w:rsid w:val="00027B1F"/>
    <w:rsid w:val="0003088B"/>
    <w:rsid w:val="000325D9"/>
    <w:rsid w:val="000372B2"/>
    <w:rsid w:val="0004079F"/>
    <w:rsid w:val="00045B87"/>
    <w:rsid w:val="00045C07"/>
    <w:rsid w:val="00047352"/>
    <w:rsid w:val="00051DBD"/>
    <w:rsid w:val="00053986"/>
    <w:rsid w:val="00055D43"/>
    <w:rsid w:val="00056FAC"/>
    <w:rsid w:val="00057751"/>
    <w:rsid w:val="00062E39"/>
    <w:rsid w:val="0006580E"/>
    <w:rsid w:val="00067D86"/>
    <w:rsid w:val="00072809"/>
    <w:rsid w:val="00080E58"/>
    <w:rsid w:val="00083D99"/>
    <w:rsid w:val="0008467D"/>
    <w:rsid w:val="00084EA6"/>
    <w:rsid w:val="00085333"/>
    <w:rsid w:val="00085699"/>
    <w:rsid w:val="000865B7"/>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056C"/>
    <w:rsid w:val="000E26B0"/>
    <w:rsid w:val="000F1599"/>
    <w:rsid w:val="000F1769"/>
    <w:rsid w:val="000F6196"/>
    <w:rsid w:val="000F7ECD"/>
    <w:rsid w:val="00102E64"/>
    <w:rsid w:val="0010312C"/>
    <w:rsid w:val="00106DC7"/>
    <w:rsid w:val="00112391"/>
    <w:rsid w:val="00113785"/>
    <w:rsid w:val="00114F52"/>
    <w:rsid w:val="0012135C"/>
    <w:rsid w:val="00130E83"/>
    <w:rsid w:val="00130F16"/>
    <w:rsid w:val="0013301D"/>
    <w:rsid w:val="001347F8"/>
    <w:rsid w:val="00137BB5"/>
    <w:rsid w:val="00137E05"/>
    <w:rsid w:val="001447F6"/>
    <w:rsid w:val="00147DE3"/>
    <w:rsid w:val="00150794"/>
    <w:rsid w:val="00150E0F"/>
    <w:rsid w:val="001608C4"/>
    <w:rsid w:val="001624D4"/>
    <w:rsid w:val="0016630B"/>
    <w:rsid w:val="00171418"/>
    <w:rsid w:val="00190913"/>
    <w:rsid w:val="00195253"/>
    <w:rsid w:val="001961CF"/>
    <w:rsid w:val="001A4ACC"/>
    <w:rsid w:val="001A59BB"/>
    <w:rsid w:val="001A6A51"/>
    <w:rsid w:val="001A79C4"/>
    <w:rsid w:val="001B331A"/>
    <w:rsid w:val="001C01FD"/>
    <w:rsid w:val="001C0E74"/>
    <w:rsid w:val="001C6CEC"/>
    <w:rsid w:val="001D229F"/>
    <w:rsid w:val="001D6162"/>
    <w:rsid w:val="001E6FAD"/>
    <w:rsid w:val="001E7592"/>
    <w:rsid w:val="001F211F"/>
    <w:rsid w:val="001F3878"/>
    <w:rsid w:val="001F4552"/>
    <w:rsid w:val="002019EB"/>
    <w:rsid w:val="002030F2"/>
    <w:rsid w:val="00205051"/>
    <w:rsid w:val="002104B0"/>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56161"/>
    <w:rsid w:val="002657E9"/>
    <w:rsid w:val="0026665E"/>
    <w:rsid w:val="00270EEB"/>
    <w:rsid w:val="0027147E"/>
    <w:rsid w:val="00274DE8"/>
    <w:rsid w:val="002761F4"/>
    <w:rsid w:val="002775E1"/>
    <w:rsid w:val="0027762E"/>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088E"/>
    <w:rsid w:val="002E5CAC"/>
    <w:rsid w:val="002E7017"/>
    <w:rsid w:val="002F4F6E"/>
    <w:rsid w:val="0030087D"/>
    <w:rsid w:val="003015C3"/>
    <w:rsid w:val="0030698D"/>
    <w:rsid w:val="0031350A"/>
    <w:rsid w:val="00316815"/>
    <w:rsid w:val="003168CA"/>
    <w:rsid w:val="00321255"/>
    <w:rsid w:val="0032230D"/>
    <w:rsid w:val="00322A0B"/>
    <w:rsid w:val="00331E24"/>
    <w:rsid w:val="00332F54"/>
    <w:rsid w:val="00334741"/>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0D74"/>
    <w:rsid w:val="00394EC2"/>
    <w:rsid w:val="0039762B"/>
    <w:rsid w:val="003A0C37"/>
    <w:rsid w:val="003A0F44"/>
    <w:rsid w:val="003A1B6B"/>
    <w:rsid w:val="003A2F82"/>
    <w:rsid w:val="003A46C0"/>
    <w:rsid w:val="003A600E"/>
    <w:rsid w:val="003A6513"/>
    <w:rsid w:val="003B16C7"/>
    <w:rsid w:val="003B4210"/>
    <w:rsid w:val="003B5CC9"/>
    <w:rsid w:val="003C19F1"/>
    <w:rsid w:val="003C4186"/>
    <w:rsid w:val="003C458C"/>
    <w:rsid w:val="003C6185"/>
    <w:rsid w:val="003D0D2D"/>
    <w:rsid w:val="003D4710"/>
    <w:rsid w:val="003E16D7"/>
    <w:rsid w:val="003E197E"/>
    <w:rsid w:val="004046F0"/>
    <w:rsid w:val="0040668F"/>
    <w:rsid w:val="00412677"/>
    <w:rsid w:val="00416678"/>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6A2D"/>
    <w:rsid w:val="004672C1"/>
    <w:rsid w:val="00470BB1"/>
    <w:rsid w:val="004718F7"/>
    <w:rsid w:val="00471F5A"/>
    <w:rsid w:val="00473153"/>
    <w:rsid w:val="004743AF"/>
    <w:rsid w:val="00482C17"/>
    <w:rsid w:val="004911B4"/>
    <w:rsid w:val="0049196A"/>
    <w:rsid w:val="00491BF8"/>
    <w:rsid w:val="004923DA"/>
    <w:rsid w:val="00493434"/>
    <w:rsid w:val="00495808"/>
    <w:rsid w:val="004962F9"/>
    <w:rsid w:val="004968E2"/>
    <w:rsid w:val="004A07F1"/>
    <w:rsid w:val="004A14C4"/>
    <w:rsid w:val="004A2A49"/>
    <w:rsid w:val="004B3515"/>
    <w:rsid w:val="004B600B"/>
    <w:rsid w:val="004B6822"/>
    <w:rsid w:val="004B69F6"/>
    <w:rsid w:val="004B6D46"/>
    <w:rsid w:val="004C2D3A"/>
    <w:rsid w:val="004C627B"/>
    <w:rsid w:val="004D03C4"/>
    <w:rsid w:val="004D0BF1"/>
    <w:rsid w:val="004D24D2"/>
    <w:rsid w:val="004D35A4"/>
    <w:rsid w:val="004D445F"/>
    <w:rsid w:val="004D7327"/>
    <w:rsid w:val="004E087B"/>
    <w:rsid w:val="004E44A4"/>
    <w:rsid w:val="004E6356"/>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37137"/>
    <w:rsid w:val="00540AE8"/>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5F99"/>
    <w:rsid w:val="00586D89"/>
    <w:rsid w:val="005916B8"/>
    <w:rsid w:val="00593D00"/>
    <w:rsid w:val="005A1B4C"/>
    <w:rsid w:val="005A1BA3"/>
    <w:rsid w:val="005A545C"/>
    <w:rsid w:val="005B156F"/>
    <w:rsid w:val="005B314D"/>
    <w:rsid w:val="005C00A0"/>
    <w:rsid w:val="005C07B7"/>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57C3"/>
    <w:rsid w:val="00636B6C"/>
    <w:rsid w:val="006447DE"/>
    <w:rsid w:val="00644BC2"/>
    <w:rsid w:val="0065276E"/>
    <w:rsid w:val="00654329"/>
    <w:rsid w:val="00654CEC"/>
    <w:rsid w:val="00655507"/>
    <w:rsid w:val="006712A7"/>
    <w:rsid w:val="006733CC"/>
    <w:rsid w:val="00674FC2"/>
    <w:rsid w:val="00677E42"/>
    <w:rsid w:val="00682334"/>
    <w:rsid w:val="00684B16"/>
    <w:rsid w:val="006867FA"/>
    <w:rsid w:val="00686AC2"/>
    <w:rsid w:val="00694C00"/>
    <w:rsid w:val="00696F65"/>
    <w:rsid w:val="006A7A6D"/>
    <w:rsid w:val="006B5E67"/>
    <w:rsid w:val="006B6DF0"/>
    <w:rsid w:val="006C2EB5"/>
    <w:rsid w:val="006C3F19"/>
    <w:rsid w:val="006D18A3"/>
    <w:rsid w:val="006D5970"/>
    <w:rsid w:val="006E481E"/>
    <w:rsid w:val="006E58ED"/>
    <w:rsid w:val="006E795F"/>
    <w:rsid w:val="006F6C2F"/>
    <w:rsid w:val="00700249"/>
    <w:rsid w:val="0070604C"/>
    <w:rsid w:val="007069CD"/>
    <w:rsid w:val="00710D69"/>
    <w:rsid w:val="007110E6"/>
    <w:rsid w:val="00711A70"/>
    <w:rsid w:val="00712E6F"/>
    <w:rsid w:val="00712E90"/>
    <w:rsid w:val="00713B7E"/>
    <w:rsid w:val="00713DD2"/>
    <w:rsid w:val="0071499F"/>
    <w:rsid w:val="007173DD"/>
    <w:rsid w:val="007203DA"/>
    <w:rsid w:val="007204AE"/>
    <w:rsid w:val="0072678F"/>
    <w:rsid w:val="00727C4C"/>
    <w:rsid w:val="00734809"/>
    <w:rsid w:val="0073644B"/>
    <w:rsid w:val="007406E1"/>
    <w:rsid w:val="00743E40"/>
    <w:rsid w:val="00751263"/>
    <w:rsid w:val="00756425"/>
    <w:rsid w:val="0075704F"/>
    <w:rsid w:val="00761D3D"/>
    <w:rsid w:val="00762723"/>
    <w:rsid w:val="00763B2D"/>
    <w:rsid w:val="00772924"/>
    <w:rsid w:val="00773FF4"/>
    <w:rsid w:val="00784EC4"/>
    <w:rsid w:val="007872F2"/>
    <w:rsid w:val="007874BC"/>
    <w:rsid w:val="007908E0"/>
    <w:rsid w:val="00793EB3"/>
    <w:rsid w:val="00794205"/>
    <w:rsid w:val="0079671B"/>
    <w:rsid w:val="00797012"/>
    <w:rsid w:val="007A00AF"/>
    <w:rsid w:val="007A0EE1"/>
    <w:rsid w:val="007A1F6A"/>
    <w:rsid w:val="007A68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986"/>
    <w:rsid w:val="007F3F7E"/>
    <w:rsid w:val="007F5497"/>
    <w:rsid w:val="007F6062"/>
    <w:rsid w:val="00813CEC"/>
    <w:rsid w:val="0081534C"/>
    <w:rsid w:val="008171E4"/>
    <w:rsid w:val="008208EA"/>
    <w:rsid w:val="008221E2"/>
    <w:rsid w:val="00824E67"/>
    <w:rsid w:val="00825A64"/>
    <w:rsid w:val="00826F48"/>
    <w:rsid w:val="008308AE"/>
    <w:rsid w:val="0083166E"/>
    <w:rsid w:val="00831DC3"/>
    <w:rsid w:val="008322C7"/>
    <w:rsid w:val="008326FA"/>
    <w:rsid w:val="008347D5"/>
    <w:rsid w:val="00834F1D"/>
    <w:rsid w:val="00836FEC"/>
    <w:rsid w:val="00841216"/>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054"/>
    <w:rsid w:val="008859E8"/>
    <w:rsid w:val="0088737B"/>
    <w:rsid w:val="00892716"/>
    <w:rsid w:val="00893067"/>
    <w:rsid w:val="008933DE"/>
    <w:rsid w:val="00895FCE"/>
    <w:rsid w:val="00897864"/>
    <w:rsid w:val="00897F3E"/>
    <w:rsid w:val="008A1BA8"/>
    <w:rsid w:val="008A21B4"/>
    <w:rsid w:val="008A4576"/>
    <w:rsid w:val="008B07DE"/>
    <w:rsid w:val="008B28E7"/>
    <w:rsid w:val="008C00EC"/>
    <w:rsid w:val="008C14C7"/>
    <w:rsid w:val="008C2FFB"/>
    <w:rsid w:val="008C6EEA"/>
    <w:rsid w:val="008D0627"/>
    <w:rsid w:val="008D5813"/>
    <w:rsid w:val="008D634E"/>
    <w:rsid w:val="008D778A"/>
    <w:rsid w:val="008E5DB0"/>
    <w:rsid w:val="008E7CBF"/>
    <w:rsid w:val="008F22BD"/>
    <w:rsid w:val="009079BD"/>
    <w:rsid w:val="00912BD9"/>
    <w:rsid w:val="00916CFB"/>
    <w:rsid w:val="00920E5B"/>
    <w:rsid w:val="009249F8"/>
    <w:rsid w:val="00926436"/>
    <w:rsid w:val="0093018C"/>
    <w:rsid w:val="00932CCA"/>
    <w:rsid w:val="009370AE"/>
    <w:rsid w:val="0094554C"/>
    <w:rsid w:val="00950569"/>
    <w:rsid w:val="00951948"/>
    <w:rsid w:val="009544C0"/>
    <w:rsid w:val="00954FA4"/>
    <w:rsid w:val="00956AE9"/>
    <w:rsid w:val="00964CC6"/>
    <w:rsid w:val="00967D6A"/>
    <w:rsid w:val="00972249"/>
    <w:rsid w:val="00976168"/>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64C3"/>
    <w:rsid w:val="00A10D56"/>
    <w:rsid w:val="00A12AAE"/>
    <w:rsid w:val="00A1329F"/>
    <w:rsid w:val="00A16DD1"/>
    <w:rsid w:val="00A20277"/>
    <w:rsid w:val="00A221AB"/>
    <w:rsid w:val="00A22441"/>
    <w:rsid w:val="00A23F3B"/>
    <w:rsid w:val="00A24406"/>
    <w:rsid w:val="00A25F64"/>
    <w:rsid w:val="00A27CC2"/>
    <w:rsid w:val="00A27D50"/>
    <w:rsid w:val="00A3273B"/>
    <w:rsid w:val="00A40ED6"/>
    <w:rsid w:val="00A470EE"/>
    <w:rsid w:val="00A47621"/>
    <w:rsid w:val="00A479CD"/>
    <w:rsid w:val="00A50CFC"/>
    <w:rsid w:val="00A54D67"/>
    <w:rsid w:val="00A55334"/>
    <w:rsid w:val="00A55A3F"/>
    <w:rsid w:val="00A56BC4"/>
    <w:rsid w:val="00A652F6"/>
    <w:rsid w:val="00A732EA"/>
    <w:rsid w:val="00A7489E"/>
    <w:rsid w:val="00A8015F"/>
    <w:rsid w:val="00A80BD2"/>
    <w:rsid w:val="00A83194"/>
    <w:rsid w:val="00A85039"/>
    <w:rsid w:val="00A851F7"/>
    <w:rsid w:val="00A906AA"/>
    <w:rsid w:val="00A93806"/>
    <w:rsid w:val="00A94C5E"/>
    <w:rsid w:val="00AA241A"/>
    <w:rsid w:val="00AA252C"/>
    <w:rsid w:val="00AA666E"/>
    <w:rsid w:val="00AB5518"/>
    <w:rsid w:val="00AB683C"/>
    <w:rsid w:val="00AC01D4"/>
    <w:rsid w:val="00AC0870"/>
    <w:rsid w:val="00AC4A04"/>
    <w:rsid w:val="00AD336F"/>
    <w:rsid w:val="00AD3550"/>
    <w:rsid w:val="00AE2564"/>
    <w:rsid w:val="00AE301F"/>
    <w:rsid w:val="00AE3302"/>
    <w:rsid w:val="00AE7077"/>
    <w:rsid w:val="00AF61C2"/>
    <w:rsid w:val="00AF6CC6"/>
    <w:rsid w:val="00B011CD"/>
    <w:rsid w:val="00B0296A"/>
    <w:rsid w:val="00B10FF9"/>
    <w:rsid w:val="00B12295"/>
    <w:rsid w:val="00B137BE"/>
    <w:rsid w:val="00B17FA0"/>
    <w:rsid w:val="00B2181D"/>
    <w:rsid w:val="00B24344"/>
    <w:rsid w:val="00B255F6"/>
    <w:rsid w:val="00B26769"/>
    <w:rsid w:val="00B30FD9"/>
    <w:rsid w:val="00B31C91"/>
    <w:rsid w:val="00B3747F"/>
    <w:rsid w:val="00B43194"/>
    <w:rsid w:val="00B47734"/>
    <w:rsid w:val="00B50FBA"/>
    <w:rsid w:val="00B558EB"/>
    <w:rsid w:val="00B577D3"/>
    <w:rsid w:val="00B60466"/>
    <w:rsid w:val="00B6548F"/>
    <w:rsid w:val="00B71C9E"/>
    <w:rsid w:val="00B7502A"/>
    <w:rsid w:val="00B77305"/>
    <w:rsid w:val="00B82CC2"/>
    <w:rsid w:val="00B84A89"/>
    <w:rsid w:val="00B90B30"/>
    <w:rsid w:val="00B92BEF"/>
    <w:rsid w:val="00B9597F"/>
    <w:rsid w:val="00B9689A"/>
    <w:rsid w:val="00BA074B"/>
    <w:rsid w:val="00BA1FAF"/>
    <w:rsid w:val="00BA1FFA"/>
    <w:rsid w:val="00BA2666"/>
    <w:rsid w:val="00BA7FF1"/>
    <w:rsid w:val="00BB06CB"/>
    <w:rsid w:val="00BB261F"/>
    <w:rsid w:val="00BB2887"/>
    <w:rsid w:val="00BB5EAA"/>
    <w:rsid w:val="00BB5F11"/>
    <w:rsid w:val="00BC0401"/>
    <w:rsid w:val="00BC04FA"/>
    <w:rsid w:val="00BC1C22"/>
    <w:rsid w:val="00BC460B"/>
    <w:rsid w:val="00BC5725"/>
    <w:rsid w:val="00BC5DBD"/>
    <w:rsid w:val="00BC6BE5"/>
    <w:rsid w:val="00BD156C"/>
    <w:rsid w:val="00BD30B1"/>
    <w:rsid w:val="00BE0F7B"/>
    <w:rsid w:val="00BE10C2"/>
    <w:rsid w:val="00BE45D2"/>
    <w:rsid w:val="00BF6D43"/>
    <w:rsid w:val="00C01D14"/>
    <w:rsid w:val="00C025B4"/>
    <w:rsid w:val="00C0275F"/>
    <w:rsid w:val="00C06B70"/>
    <w:rsid w:val="00C11F61"/>
    <w:rsid w:val="00C161FD"/>
    <w:rsid w:val="00C23F17"/>
    <w:rsid w:val="00C2502F"/>
    <w:rsid w:val="00C255FC"/>
    <w:rsid w:val="00C26A95"/>
    <w:rsid w:val="00C26D0D"/>
    <w:rsid w:val="00C27C95"/>
    <w:rsid w:val="00C300D2"/>
    <w:rsid w:val="00C3270F"/>
    <w:rsid w:val="00C3278B"/>
    <w:rsid w:val="00C33375"/>
    <w:rsid w:val="00C34C23"/>
    <w:rsid w:val="00C42005"/>
    <w:rsid w:val="00C42B3E"/>
    <w:rsid w:val="00C43298"/>
    <w:rsid w:val="00C44446"/>
    <w:rsid w:val="00C4664D"/>
    <w:rsid w:val="00C472AA"/>
    <w:rsid w:val="00C50A05"/>
    <w:rsid w:val="00C54AED"/>
    <w:rsid w:val="00C55B2F"/>
    <w:rsid w:val="00C63D00"/>
    <w:rsid w:val="00C6441B"/>
    <w:rsid w:val="00C7108B"/>
    <w:rsid w:val="00C8089F"/>
    <w:rsid w:val="00C836CC"/>
    <w:rsid w:val="00C860AF"/>
    <w:rsid w:val="00C86A7B"/>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2154"/>
    <w:rsid w:val="00CD5D3F"/>
    <w:rsid w:val="00CE5B49"/>
    <w:rsid w:val="00CF1E90"/>
    <w:rsid w:val="00CF31C1"/>
    <w:rsid w:val="00CF3DB3"/>
    <w:rsid w:val="00D052BC"/>
    <w:rsid w:val="00D07026"/>
    <w:rsid w:val="00D07BAB"/>
    <w:rsid w:val="00D11C62"/>
    <w:rsid w:val="00D22C8F"/>
    <w:rsid w:val="00D242A2"/>
    <w:rsid w:val="00D33491"/>
    <w:rsid w:val="00D4427A"/>
    <w:rsid w:val="00D44F8E"/>
    <w:rsid w:val="00D44FD0"/>
    <w:rsid w:val="00D5733C"/>
    <w:rsid w:val="00D607EF"/>
    <w:rsid w:val="00D60F88"/>
    <w:rsid w:val="00D625E7"/>
    <w:rsid w:val="00D646BD"/>
    <w:rsid w:val="00D70239"/>
    <w:rsid w:val="00D71201"/>
    <w:rsid w:val="00D720C7"/>
    <w:rsid w:val="00D77A04"/>
    <w:rsid w:val="00D80DF8"/>
    <w:rsid w:val="00D81D06"/>
    <w:rsid w:val="00D85703"/>
    <w:rsid w:val="00D8652C"/>
    <w:rsid w:val="00D876E6"/>
    <w:rsid w:val="00D948BE"/>
    <w:rsid w:val="00DA1025"/>
    <w:rsid w:val="00DA22EC"/>
    <w:rsid w:val="00DA5860"/>
    <w:rsid w:val="00DB0F0E"/>
    <w:rsid w:val="00DB2767"/>
    <w:rsid w:val="00DC08B3"/>
    <w:rsid w:val="00DC4729"/>
    <w:rsid w:val="00DE556F"/>
    <w:rsid w:val="00E03B6D"/>
    <w:rsid w:val="00E0649E"/>
    <w:rsid w:val="00E167AD"/>
    <w:rsid w:val="00E17160"/>
    <w:rsid w:val="00E211BF"/>
    <w:rsid w:val="00E26A95"/>
    <w:rsid w:val="00E31B3C"/>
    <w:rsid w:val="00E35BEC"/>
    <w:rsid w:val="00E50821"/>
    <w:rsid w:val="00E50EF8"/>
    <w:rsid w:val="00E51F91"/>
    <w:rsid w:val="00E5546E"/>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18B1"/>
    <w:rsid w:val="00EA28F1"/>
    <w:rsid w:val="00EA4D48"/>
    <w:rsid w:val="00EB2173"/>
    <w:rsid w:val="00EB62E6"/>
    <w:rsid w:val="00ED1B30"/>
    <w:rsid w:val="00ED250E"/>
    <w:rsid w:val="00ED6535"/>
    <w:rsid w:val="00EE1AC1"/>
    <w:rsid w:val="00EE39D6"/>
    <w:rsid w:val="00EE413C"/>
    <w:rsid w:val="00EE52AD"/>
    <w:rsid w:val="00EF1D04"/>
    <w:rsid w:val="00F01F92"/>
    <w:rsid w:val="00F10A08"/>
    <w:rsid w:val="00F139CF"/>
    <w:rsid w:val="00F22AC5"/>
    <w:rsid w:val="00F254D1"/>
    <w:rsid w:val="00F32B82"/>
    <w:rsid w:val="00F4043E"/>
    <w:rsid w:val="00F40CB5"/>
    <w:rsid w:val="00F41BBC"/>
    <w:rsid w:val="00F43B9D"/>
    <w:rsid w:val="00F444F0"/>
    <w:rsid w:val="00F50847"/>
    <w:rsid w:val="00F51E82"/>
    <w:rsid w:val="00F53F27"/>
    <w:rsid w:val="00F546D1"/>
    <w:rsid w:val="00F6513F"/>
    <w:rsid w:val="00F66272"/>
    <w:rsid w:val="00F6ACA0"/>
    <w:rsid w:val="00F709C0"/>
    <w:rsid w:val="00F8610A"/>
    <w:rsid w:val="00F87D97"/>
    <w:rsid w:val="00F927A1"/>
    <w:rsid w:val="00F92E4D"/>
    <w:rsid w:val="00F94392"/>
    <w:rsid w:val="00F95B57"/>
    <w:rsid w:val="00FA1E62"/>
    <w:rsid w:val="00FA3764"/>
    <w:rsid w:val="00FA56ED"/>
    <w:rsid w:val="00FB1014"/>
    <w:rsid w:val="00FB1B22"/>
    <w:rsid w:val="00FB5FA6"/>
    <w:rsid w:val="00FC1310"/>
    <w:rsid w:val="00FC1328"/>
    <w:rsid w:val="00FC2FF3"/>
    <w:rsid w:val="00FC3263"/>
    <w:rsid w:val="00FC51F9"/>
    <w:rsid w:val="00FC5B40"/>
    <w:rsid w:val="00FC5FF8"/>
    <w:rsid w:val="00FC702B"/>
    <w:rsid w:val="00FD0BB2"/>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1Char">
    <w:name w:val="Heading 1 Char"/>
    <w:basedOn w:val="DefaultParagraphFont"/>
    <w:link w:val="Heading1"/>
    <w:uiPriority w:val="9"/>
    <w:rsid w:val="00967D6A"/>
    <w:rPr>
      <w:rFonts w:ascii="Arial" w:hAnsi="Arial" w:cs="Arial"/>
      <w:b/>
      <w:color w:val="000000"/>
      <w:kern w:val="28"/>
      <w:sz w:val="28"/>
      <w:lang w:eastAsia="en-GB"/>
    </w:rPr>
  </w:style>
  <w:style w:type="paragraph" w:styleId="Bibliography">
    <w:name w:val="Bibliography"/>
    <w:basedOn w:val="Normal"/>
    <w:next w:val="Normal"/>
    <w:uiPriority w:val="37"/>
    <w:unhideWhenUsed/>
    <w:rsid w:val="00967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5350">
      <w:bodyDiv w:val="1"/>
      <w:marLeft w:val="0"/>
      <w:marRight w:val="0"/>
      <w:marTop w:val="0"/>
      <w:marBottom w:val="0"/>
      <w:divBdr>
        <w:top w:val="none" w:sz="0" w:space="0" w:color="auto"/>
        <w:left w:val="none" w:sz="0" w:space="0" w:color="auto"/>
        <w:bottom w:val="none" w:sz="0" w:space="0" w:color="auto"/>
        <w:right w:val="none" w:sz="0" w:space="0" w:color="auto"/>
      </w:divBdr>
    </w:div>
    <w:div w:id="49886718">
      <w:bodyDiv w:val="1"/>
      <w:marLeft w:val="0"/>
      <w:marRight w:val="0"/>
      <w:marTop w:val="0"/>
      <w:marBottom w:val="0"/>
      <w:divBdr>
        <w:top w:val="none" w:sz="0" w:space="0" w:color="auto"/>
        <w:left w:val="none" w:sz="0" w:space="0" w:color="auto"/>
        <w:bottom w:val="none" w:sz="0" w:space="0" w:color="auto"/>
        <w:right w:val="none" w:sz="0" w:space="0" w:color="auto"/>
      </w:divBdr>
    </w:div>
    <w:div w:id="62216195">
      <w:bodyDiv w:val="1"/>
      <w:marLeft w:val="0"/>
      <w:marRight w:val="0"/>
      <w:marTop w:val="0"/>
      <w:marBottom w:val="0"/>
      <w:divBdr>
        <w:top w:val="none" w:sz="0" w:space="0" w:color="auto"/>
        <w:left w:val="none" w:sz="0" w:space="0" w:color="auto"/>
        <w:bottom w:val="none" w:sz="0" w:space="0" w:color="auto"/>
        <w:right w:val="none" w:sz="0" w:space="0" w:color="auto"/>
      </w:divBdr>
    </w:div>
    <w:div w:id="11340452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6480193">
      <w:bodyDiv w:val="1"/>
      <w:marLeft w:val="0"/>
      <w:marRight w:val="0"/>
      <w:marTop w:val="0"/>
      <w:marBottom w:val="0"/>
      <w:divBdr>
        <w:top w:val="none" w:sz="0" w:space="0" w:color="auto"/>
        <w:left w:val="none" w:sz="0" w:space="0" w:color="auto"/>
        <w:bottom w:val="none" w:sz="0" w:space="0" w:color="auto"/>
        <w:right w:val="none" w:sz="0" w:space="0" w:color="auto"/>
      </w:divBdr>
    </w:div>
    <w:div w:id="149450070">
      <w:bodyDiv w:val="1"/>
      <w:marLeft w:val="0"/>
      <w:marRight w:val="0"/>
      <w:marTop w:val="0"/>
      <w:marBottom w:val="0"/>
      <w:divBdr>
        <w:top w:val="none" w:sz="0" w:space="0" w:color="auto"/>
        <w:left w:val="none" w:sz="0" w:space="0" w:color="auto"/>
        <w:bottom w:val="none" w:sz="0" w:space="0" w:color="auto"/>
        <w:right w:val="none" w:sz="0" w:space="0" w:color="auto"/>
      </w:divBdr>
    </w:div>
    <w:div w:id="160511117">
      <w:bodyDiv w:val="1"/>
      <w:marLeft w:val="0"/>
      <w:marRight w:val="0"/>
      <w:marTop w:val="0"/>
      <w:marBottom w:val="0"/>
      <w:divBdr>
        <w:top w:val="none" w:sz="0" w:space="0" w:color="auto"/>
        <w:left w:val="none" w:sz="0" w:space="0" w:color="auto"/>
        <w:bottom w:val="none" w:sz="0" w:space="0" w:color="auto"/>
        <w:right w:val="none" w:sz="0" w:space="0" w:color="auto"/>
      </w:divBdr>
    </w:div>
    <w:div w:id="167067232">
      <w:bodyDiv w:val="1"/>
      <w:marLeft w:val="0"/>
      <w:marRight w:val="0"/>
      <w:marTop w:val="0"/>
      <w:marBottom w:val="0"/>
      <w:divBdr>
        <w:top w:val="none" w:sz="0" w:space="0" w:color="auto"/>
        <w:left w:val="none" w:sz="0" w:space="0" w:color="auto"/>
        <w:bottom w:val="none" w:sz="0" w:space="0" w:color="auto"/>
        <w:right w:val="none" w:sz="0" w:space="0" w:color="auto"/>
      </w:divBdr>
    </w:div>
    <w:div w:id="243300280">
      <w:bodyDiv w:val="1"/>
      <w:marLeft w:val="0"/>
      <w:marRight w:val="0"/>
      <w:marTop w:val="0"/>
      <w:marBottom w:val="0"/>
      <w:divBdr>
        <w:top w:val="none" w:sz="0" w:space="0" w:color="auto"/>
        <w:left w:val="none" w:sz="0" w:space="0" w:color="auto"/>
        <w:bottom w:val="none" w:sz="0" w:space="0" w:color="auto"/>
        <w:right w:val="none" w:sz="0" w:space="0" w:color="auto"/>
      </w:divBdr>
    </w:div>
    <w:div w:id="252858214">
      <w:bodyDiv w:val="1"/>
      <w:marLeft w:val="0"/>
      <w:marRight w:val="0"/>
      <w:marTop w:val="0"/>
      <w:marBottom w:val="0"/>
      <w:divBdr>
        <w:top w:val="none" w:sz="0" w:space="0" w:color="auto"/>
        <w:left w:val="none" w:sz="0" w:space="0" w:color="auto"/>
        <w:bottom w:val="none" w:sz="0" w:space="0" w:color="auto"/>
        <w:right w:val="none" w:sz="0" w:space="0" w:color="auto"/>
      </w:divBdr>
    </w:div>
    <w:div w:id="332102301">
      <w:bodyDiv w:val="1"/>
      <w:marLeft w:val="0"/>
      <w:marRight w:val="0"/>
      <w:marTop w:val="0"/>
      <w:marBottom w:val="0"/>
      <w:divBdr>
        <w:top w:val="none" w:sz="0" w:space="0" w:color="auto"/>
        <w:left w:val="none" w:sz="0" w:space="0" w:color="auto"/>
        <w:bottom w:val="none" w:sz="0" w:space="0" w:color="auto"/>
        <w:right w:val="none" w:sz="0" w:space="0" w:color="auto"/>
      </w:divBdr>
    </w:div>
    <w:div w:id="408885952">
      <w:bodyDiv w:val="1"/>
      <w:marLeft w:val="0"/>
      <w:marRight w:val="0"/>
      <w:marTop w:val="0"/>
      <w:marBottom w:val="0"/>
      <w:divBdr>
        <w:top w:val="none" w:sz="0" w:space="0" w:color="auto"/>
        <w:left w:val="none" w:sz="0" w:space="0" w:color="auto"/>
        <w:bottom w:val="none" w:sz="0" w:space="0" w:color="auto"/>
        <w:right w:val="none" w:sz="0" w:space="0" w:color="auto"/>
      </w:divBdr>
    </w:div>
    <w:div w:id="422797036">
      <w:bodyDiv w:val="1"/>
      <w:marLeft w:val="0"/>
      <w:marRight w:val="0"/>
      <w:marTop w:val="0"/>
      <w:marBottom w:val="0"/>
      <w:divBdr>
        <w:top w:val="none" w:sz="0" w:space="0" w:color="auto"/>
        <w:left w:val="none" w:sz="0" w:space="0" w:color="auto"/>
        <w:bottom w:val="none" w:sz="0" w:space="0" w:color="auto"/>
        <w:right w:val="none" w:sz="0" w:space="0" w:color="auto"/>
      </w:divBdr>
    </w:div>
    <w:div w:id="575748087">
      <w:bodyDiv w:val="1"/>
      <w:marLeft w:val="0"/>
      <w:marRight w:val="0"/>
      <w:marTop w:val="0"/>
      <w:marBottom w:val="0"/>
      <w:divBdr>
        <w:top w:val="none" w:sz="0" w:space="0" w:color="auto"/>
        <w:left w:val="none" w:sz="0" w:space="0" w:color="auto"/>
        <w:bottom w:val="none" w:sz="0" w:space="0" w:color="auto"/>
        <w:right w:val="none" w:sz="0" w:space="0" w:color="auto"/>
      </w:divBdr>
    </w:div>
    <w:div w:id="597756447">
      <w:bodyDiv w:val="1"/>
      <w:marLeft w:val="0"/>
      <w:marRight w:val="0"/>
      <w:marTop w:val="0"/>
      <w:marBottom w:val="0"/>
      <w:divBdr>
        <w:top w:val="none" w:sz="0" w:space="0" w:color="auto"/>
        <w:left w:val="none" w:sz="0" w:space="0" w:color="auto"/>
        <w:bottom w:val="none" w:sz="0" w:space="0" w:color="auto"/>
        <w:right w:val="none" w:sz="0" w:space="0" w:color="auto"/>
      </w:divBdr>
    </w:div>
    <w:div w:id="824664909">
      <w:bodyDiv w:val="1"/>
      <w:marLeft w:val="0"/>
      <w:marRight w:val="0"/>
      <w:marTop w:val="0"/>
      <w:marBottom w:val="0"/>
      <w:divBdr>
        <w:top w:val="none" w:sz="0" w:space="0" w:color="auto"/>
        <w:left w:val="none" w:sz="0" w:space="0" w:color="auto"/>
        <w:bottom w:val="none" w:sz="0" w:space="0" w:color="auto"/>
        <w:right w:val="none" w:sz="0" w:space="0" w:color="auto"/>
      </w:divBdr>
    </w:div>
    <w:div w:id="881020766">
      <w:bodyDiv w:val="1"/>
      <w:marLeft w:val="0"/>
      <w:marRight w:val="0"/>
      <w:marTop w:val="0"/>
      <w:marBottom w:val="0"/>
      <w:divBdr>
        <w:top w:val="none" w:sz="0" w:space="0" w:color="auto"/>
        <w:left w:val="none" w:sz="0" w:space="0" w:color="auto"/>
        <w:bottom w:val="none" w:sz="0" w:space="0" w:color="auto"/>
        <w:right w:val="none" w:sz="0" w:space="0" w:color="auto"/>
      </w:divBdr>
    </w:div>
    <w:div w:id="1008602195">
      <w:bodyDiv w:val="1"/>
      <w:marLeft w:val="0"/>
      <w:marRight w:val="0"/>
      <w:marTop w:val="0"/>
      <w:marBottom w:val="0"/>
      <w:divBdr>
        <w:top w:val="none" w:sz="0" w:space="0" w:color="auto"/>
        <w:left w:val="none" w:sz="0" w:space="0" w:color="auto"/>
        <w:bottom w:val="none" w:sz="0" w:space="0" w:color="auto"/>
        <w:right w:val="none" w:sz="0" w:space="0" w:color="auto"/>
      </w:divBdr>
    </w:div>
    <w:div w:id="10890351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3015579">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261480">
      <w:bodyDiv w:val="1"/>
      <w:marLeft w:val="0"/>
      <w:marRight w:val="0"/>
      <w:marTop w:val="0"/>
      <w:marBottom w:val="0"/>
      <w:divBdr>
        <w:top w:val="none" w:sz="0" w:space="0" w:color="auto"/>
        <w:left w:val="none" w:sz="0" w:space="0" w:color="auto"/>
        <w:bottom w:val="none" w:sz="0" w:space="0" w:color="auto"/>
        <w:right w:val="none" w:sz="0" w:space="0" w:color="auto"/>
      </w:divBdr>
    </w:div>
    <w:div w:id="1271475830">
      <w:bodyDiv w:val="1"/>
      <w:marLeft w:val="0"/>
      <w:marRight w:val="0"/>
      <w:marTop w:val="0"/>
      <w:marBottom w:val="0"/>
      <w:divBdr>
        <w:top w:val="none" w:sz="0" w:space="0" w:color="auto"/>
        <w:left w:val="none" w:sz="0" w:space="0" w:color="auto"/>
        <w:bottom w:val="none" w:sz="0" w:space="0" w:color="auto"/>
        <w:right w:val="none" w:sz="0" w:space="0" w:color="auto"/>
      </w:divBdr>
    </w:div>
    <w:div w:id="1306811423">
      <w:bodyDiv w:val="1"/>
      <w:marLeft w:val="0"/>
      <w:marRight w:val="0"/>
      <w:marTop w:val="0"/>
      <w:marBottom w:val="0"/>
      <w:divBdr>
        <w:top w:val="none" w:sz="0" w:space="0" w:color="auto"/>
        <w:left w:val="none" w:sz="0" w:space="0" w:color="auto"/>
        <w:bottom w:val="none" w:sz="0" w:space="0" w:color="auto"/>
        <w:right w:val="none" w:sz="0" w:space="0" w:color="auto"/>
      </w:divBdr>
    </w:div>
    <w:div w:id="1406029791">
      <w:bodyDiv w:val="1"/>
      <w:marLeft w:val="0"/>
      <w:marRight w:val="0"/>
      <w:marTop w:val="0"/>
      <w:marBottom w:val="0"/>
      <w:divBdr>
        <w:top w:val="none" w:sz="0" w:space="0" w:color="auto"/>
        <w:left w:val="none" w:sz="0" w:space="0" w:color="auto"/>
        <w:bottom w:val="none" w:sz="0" w:space="0" w:color="auto"/>
        <w:right w:val="none" w:sz="0" w:space="0" w:color="auto"/>
      </w:divBdr>
    </w:div>
    <w:div w:id="1523670514">
      <w:bodyDiv w:val="1"/>
      <w:marLeft w:val="0"/>
      <w:marRight w:val="0"/>
      <w:marTop w:val="0"/>
      <w:marBottom w:val="0"/>
      <w:divBdr>
        <w:top w:val="none" w:sz="0" w:space="0" w:color="auto"/>
        <w:left w:val="none" w:sz="0" w:space="0" w:color="auto"/>
        <w:bottom w:val="none" w:sz="0" w:space="0" w:color="auto"/>
        <w:right w:val="none" w:sz="0" w:space="0" w:color="auto"/>
      </w:divBdr>
    </w:div>
    <w:div w:id="1572498039">
      <w:bodyDiv w:val="1"/>
      <w:marLeft w:val="0"/>
      <w:marRight w:val="0"/>
      <w:marTop w:val="0"/>
      <w:marBottom w:val="0"/>
      <w:divBdr>
        <w:top w:val="none" w:sz="0" w:space="0" w:color="auto"/>
        <w:left w:val="none" w:sz="0" w:space="0" w:color="auto"/>
        <w:bottom w:val="none" w:sz="0" w:space="0" w:color="auto"/>
        <w:right w:val="none" w:sz="0" w:space="0" w:color="auto"/>
      </w:divBdr>
    </w:div>
    <w:div w:id="1659769417">
      <w:bodyDiv w:val="1"/>
      <w:marLeft w:val="0"/>
      <w:marRight w:val="0"/>
      <w:marTop w:val="0"/>
      <w:marBottom w:val="0"/>
      <w:divBdr>
        <w:top w:val="none" w:sz="0" w:space="0" w:color="auto"/>
        <w:left w:val="none" w:sz="0" w:space="0" w:color="auto"/>
        <w:bottom w:val="none" w:sz="0" w:space="0" w:color="auto"/>
        <w:right w:val="none" w:sz="0" w:space="0" w:color="auto"/>
      </w:divBdr>
    </w:div>
    <w:div w:id="17119985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45860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092858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3063801">
      <w:bodyDiv w:val="1"/>
      <w:marLeft w:val="0"/>
      <w:marRight w:val="0"/>
      <w:marTop w:val="0"/>
      <w:marBottom w:val="0"/>
      <w:divBdr>
        <w:top w:val="none" w:sz="0" w:space="0" w:color="auto"/>
        <w:left w:val="none" w:sz="0" w:space="0" w:color="auto"/>
        <w:bottom w:val="none" w:sz="0" w:space="0" w:color="auto"/>
        <w:right w:val="none" w:sz="0" w:space="0" w:color="auto"/>
      </w:divBdr>
    </w:div>
    <w:div w:id="213582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Dep24</b:Tag>
    <b:SourceType>InternetSite</b:SourceType>
    <b:Guid>{DECE1093-A43B-4228-8615-F59CDB821FAF}</b:Guid>
    <b:Author>
      <b:Author>
        <b:Corporate>Department of Health and Social Care </b:Corporate>
      </b:Author>
    </b:Author>
    <b:Title>National Partnership Agreement: Right Care, Right Person (RCRP)</b:Title>
    <b:Year>2024</b:Year>
    <b:YearAccessed>2024</b:YearAccessed>
    <b:MonthAccessed>September </b:MonthAccessed>
    <b:DayAccessed>25</b:DayAccessed>
    <b:URL>https://www.gov.uk/government/publications/national-partnership-agreement-right-care-right-person/national-partnership-agreement-right-care-right-person-rcrp</b:URL>
    <b:RefOrder>1</b:RefOrder>
  </b:Source>
  <b:Source>
    <b:Tag>Col21</b:Tag>
    <b:SourceType>InternetSite</b:SourceType>
    <b:Guid>{47AFEC28-F707-4999-A953-216E995369BF}</b:Guid>
    <b:Author>
      <b:Author>
        <b:Corporate>College of Policing </b:Corporate>
      </b:Author>
    </b:Author>
    <b:Title>Introduction to vulnerability-related risk</b:Title>
    <b:Year>2021</b:Year>
    <b:YearAccessed>2024</b:YearAccessed>
    <b:MonthAccessed>Sepetember</b:MonthAccessed>
    <b:DayAccessed>26</b:DayAccessed>
    <b:URL>https://www.college.police.uk/guidance/vulnerability-related-risks/introduction-vulnerability-related-risk</b:URL>
    <b:RefOrder>8</b:RefOrder>
  </b:Source>
  <b:Source>
    <b:Tag>Sco20</b:Tag>
    <b:SourceType>JournalArticle</b:SourceType>
    <b:Guid>{B0ED0685-FF7F-4114-A017-C6677634D8E4}</b:Guid>
    <b:Title>Adverse childhood experiences</b:Title>
    <b:Year>2020</b:Year>
    <b:Author>
      <b:Author>
        <b:NameList>
          <b:Person>
            <b:Last>Scott</b:Last>
            <b:First>Katie</b:First>
            <b:Middle>Dr</b:Middle>
          </b:Person>
        </b:NameList>
      </b:Author>
    </b:Author>
    <b:JournalName>Sage Journals </b:JournalName>
    <b:Pages>6-11</b:Pages>
    <b:Volume>14</b:Volume>
    <b:Issue>1</b:Issue>
    <b:RefOrder>3</b:RefOrder>
  </b:Source>
  <b:Source>
    <b:Tag>Not24</b:Tag>
    <b:SourceType>InternetSite</b:SourceType>
    <b:Guid>{A00E0ED2-7D69-43F0-9606-305AE455A1A6}</b:Guid>
    <b:Author>
      <b:Author>
        <b:Corporate>Noth Yorkshire: Safeguarding Children Partnership </b:Corporate>
      </b:Author>
    </b:Author>
    <b:Title>Child Protections Medical Assessment </b:Title>
    <b:Year>2024</b:Year>
    <b:YearAccessed>2024 </b:YearAccessed>
    <b:MonthAccessed>October </b:MonthAccessed>
    <b:DayAccessed>20</b:DayAccessed>
    <b:URL>https://www.safeguardingchildren.co.uk/professionals/procedures-practice-guidance-and-one-minute-guides/child-protection-medical-assessments/</b:URL>
    <b:RefOrder>4</b:RefOrder>
  </b:Source>
  <b:Source>
    <b:Tag>Lan16</b:Tag>
    <b:SourceType>JournalArticle</b:SourceType>
    <b:Guid>{FE969223-C9A0-4C5D-924C-6A9A12598366}</b:Guid>
    <b:Author>
      <b:Author>
        <b:NameList>
          <b:Person>
            <b:Last>Lang</b:Last>
            <b:First>Arabella</b:First>
          </b:Person>
        </b:NameList>
      </b:Author>
    </b:Author>
    <b:Title>UN Convention on the Rights of the Child: a brief guide</b:Title>
    <b:Year>2016</b:Year>
    <b:JournalName>House of Commons Library</b:JournalName>
    <b:Pages>16</b:Pages>
    <b:Issue>7721</b:Issue>
    <b:RefOrder>5</b:RefOrder>
  </b:Source>
  <b:Source>
    <b:Tag>Hom23</b:Tag>
    <b:SourceType>InternetSite</b:SourceType>
    <b:Guid>{CAC3D171-01E3-4C4C-839C-FD1663968131}</b:Guid>
    <b:Author>
      <b:Author>
        <b:Corporate>Home Office</b:Corporate>
      </b:Author>
    </b:Author>
    <b:Title>Statutory guidance: PACE Code C 2019 (accessible)</b:Title>
    <b:Year>2023</b:Year>
    <b:YearAccessed>2024</b:YearAccessed>
    <b:MonthAccessed>October</b:MonthAccessed>
    <b:DayAccessed>20</b:DayAccessed>
    <b:URL>https://www.gov.uk/government/publications/pace-code-c-2019/pace-code-c-2019-accessible#reviews-and-extensions-of-detention</b:URL>
    <b:RefOrder>6</b:RefOrder>
  </b:Source>
  <b:Source>
    <b:Tag>Wal241</b:Tag>
    <b:SourceType>InternetSite</b:SourceType>
    <b:Guid>{ED050DED-03B1-4F42-AD70-D524FBBEE047}</b:Guid>
    <b:Author>
      <b:Author>
        <b:Corporate>Wales Safegaurding Procedures </b:Corporate>
      </b:Author>
    </b:Author>
    <b:Title>The Child Protection Register </b:Title>
    <b:Year>2024</b:Year>
    <b:YearAccessed>2024</b:YearAccessed>
    <b:MonthAccessed>October </b:MonthAccessed>
    <b:DayAccessed>21</b:DayAccessed>
    <b:URL>https://safeguarding.wales/en/chi-i/chi-i-c3pt2/c3pt2-p10/</b:URL>
    <b:RefOrder>7</b:RefOrder>
  </b:Source>
  <b:Source>
    <b:Tag>Min22</b:Tag>
    <b:SourceType>InternetSite</b:SourceType>
    <b:Guid>{ADC3BAE7-3750-492C-9C49-8B4833EDF4EA}</b:Guid>
    <b:Author>
      <b:Author>
        <b:Corporate>Ministry of Justice</b:Corporate>
      </b:Author>
    </b:Author>
    <b:Title>Achieving best evidence in criminal proceedings</b:Title>
    <b:Year>2022</b:Year>
    <b:YearAccessed>2024</b:YearAccessed>
    <b:MonthAccessed>October </b:MonthAccessed>
    <b:DayAccessed>22</b:DayAccessed>
    <b:URL>https://www.gov.uk/government/publications/achieving-best-evidence-in-criminal-proceedings</b:URL>
    <b:RefOrder>2</b:RefOrder>
  </b:Source>
  <b:Source>
    <b:Tag>Mor18</b:Tag>
    <b:SourceType>JournalArticle</b:SourceType>
    <b:Guid>{18628554-0036-4F81-B7F5-C792C31D9AAB}</b:Guid>
    <b:Author>
      <b:Author>
        <b:NameList>
          <b:Person>
            <b:Last>Morris</b:Last>
            <b:First>Thomas</b:First>
          </b:Person>
        </b:NameList>
      </b:Author>
    </b:Author>
    <b:Title>Experiential learning – a systematic review and revision of Kolb’s model</b:Title>
    <b:Year>2018</b:Year>
    <b:JournalName>Interactive Learning Environments </b:JournalName>
    <b:Pages>1064 - 1077</b:Pages>
    <b:Volume>28</b:Volume>
    <b:Issue>8</b:Issue>
    <b:RefOrder>9</b:RefOrder>
  </b:Source>
  <b:Source>
    <b:Tag>Uni24</b:Tag>
    <b:SourceType>InternetSite</b:SourceType>
    <b:Guid>{F47CE23A-9A9B-4969-8952-0876C336DF47}</b:Guid>
    <b:Title>Gibbs Reflective Cycle </b:Title>
    <b:Year>2024 </b:Year>
    <b:Author>
      <b:Author>
        <b:Corporate>University of Edniburgh </b:Corporate>
      </b:Author>
    </b:Author>
    <b:YearAccessed>2024</b:YearAccessed>
    <b:MonthAccessed>October </b:MonthAccessed>
    <b:DayAccessed>23</b:DayAccessed>
    <b:URL>https://www.ed.ac.uk/reflection/reflectors-toolkit/reflecting-on-experience/gibbs-reflective-cycle</b:URL>
    <b:RefOrder>10</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DB17A43-B8FD-425B-B048-92B5FC551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5365</Words>
  <Characters>30585</Characters>
  <Application>Microsoft Office Word</Application>
  <DocSecurity>0</DocSecurity>
  <Lines>254</Lines>
  <Paragraphs>71</Paragraphs>
  <ScaleCrop>false</ScaleCrop>
  <Company>Powys County Council</Company>
  <LinksUpToDate>false</LinksUpToDate>
  <CharactersWithSpaces>35879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Baker,Chloe swp8710</cp:lastModifiedBy>
  <cp:revision>2</cp:revision>
  <cp:lastPrinted>2014-08-26T08:55:00Z</cp:lastPrinted>
  <dcterms:created xsi:type="dcterms:W3CDTF">2024-10-28T23:27:00Z</dcterms:created>
  <dcterms:modified xsi:type="dcterms:W3CDTF">2024-10-28T23:27:00Z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