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CBF729" w14:textId="77777777" w:rsidR="00842E78" w:rsidRPr="00EE6DA1" w:rsidRDefault="00842E78" w:rsidP="00EE6DA1">
      <w:pPr>
        <w:spacing w:line="360" w:lineRule="auto"/>
        <w:jc w:val="both"/>
        <w:rPr>
          <w:rFonts w:ascii="Times New Roman" w:eastAsia="STHupo" w:hAnsi="Times New Roman" w:cs="Times New Roman"/>
          <w:color w:val="000000" w:themeColor="text1"/>
        </w:rPr>
      </w:pPr>
      <w:r w:rsidRPr="00EE6DA1">
        <w:rPr>
          <w:rFonts w:ascii="Times New Roman" w:eastAsia="STHupo" w:hAnsi="Times New Roman" w:cs="Times New Roman"/>
          <w:color w:val="000000" w:themeColor="text1"/>
        </w:rPr>
        <w:t xml:space="preserve">There are many different types of play. And each type of play contributes to the development of children in a significant way. </w:t>
      </w:r>
    </w:p>
    <w:p w14:paraId="38AB9A6B" w14:textId="3A95E12B" w:rsidR="00DA2787" w:rsidRDefault="000D2C7E" w:rsidP="00EE6DA1">
      <w:pPr>
        <w:spacing w:line="360" w:lineRule="auto"/>
        <w:jc w:val="both"/>
        <w:rPr>
          <w:rFonts w:ascii="Times New Roman" w:eastAsia="STHupo" w:hAnsi="Times New Roman" w:cs="Times New Roman"/>
          <w:color w:val="000000" w:themeColor="text1"/>
        </w:rPr>
      </w:pPr>
      <w:r w:rsidRPr="00EE6DA1">
        <w:rPr>
          <w:rFonts w:ascii="Times New Roman" w:eastAsia="STHupo" w:hAnsi="Times New Roman" w:cs="Times New Roman"/>
          <w:color w:val="000000" w:themeColor="text1"/>
        </w:rPr>
        <w:t xml:space="preserve">Hughes </w:t>
      </w:r>
      <w:r w:rsidR="001F29E9" w:rsidRPr="00EE6DA1">
        <w:rPr>
          <w:rFonts w:ascii="Times New Roman" w:eastAsia="STHupo" w:hAnsi="Times New Roman" w:cs="Times New Roman"/>
          <w:color w:val="000000" w:themeColor="text1"/>
        </w:rPr>
        <w:t xml:space="preserve">(2012) </w:t>
      </w:r>
      <w:r w:rsidRPr="00EE6DA1">
        <w:rPr>
          <w:rFonts w:ascii="Times New Roman" w:eastAsia="STHupo" w:hAnsi="Times New Roman" w:cs="Times New Roman"/>
          <w:color w:val="000000" w:themeColor="text1"/>
        </w:rPr>
        <w:t>suggests that knowing the different types of play not only allows us to understand and provide support to nurture each play type we can also identify what type of play children are not experiencing enough of. Furthermore, he suggests that by understand play</w:t>
      </w:r>
      <w:r w:rsidR="001F29E9" w:rsidRPr="00EE6DA1">
        <w:rPr>
          <w:rFonts w:ascii="Times New Roman" w:eastAsia="STHupo" w:hAnsi="Times New Roman" w:cs="Times New Roman"/>
          <w:color w:val="000000" w:themeColor="text1"/>
        </w:rPr>
        <w:t xml:space="preserve"> </w:t>
      </w:r>
      <w:r w:rsidRPr="00EE6DA1">
        <w:rPr>
          <w:rFonts w:ascii="Times New Roman" w:eastAsia="STHupo" w:hAnsi="Times New Roman" w:cs="Times New Roman"/>
          <w:color w:val="000000" w:themeColor="text1"/>
        </w:rPr>
        <w:t xml:space="preserve">types we are also </w:t>
      </w:r>
      <w:r w:rsidR="00DA2787" w:rsidRPr="00EE6DA1">
        <w:rPr>
          <w:rFonts w:ascii="Times New Roman" w:eastAsia="STHupo" w:hAnsi="Times New Roman" w:cs="Times New Roman"/>
          <w:color w:val="000000" w:themeColor="text1"/>
        </w:rPr>
        <w:t>able to understand what it is and important it is to nurture each play</w:t>
      </w:r>
      <w:r w:rsidR="001F29E9" w:rsidRPr="00EE6DA1">
        <w:rPr>
          <w:rFonts w:ascii="Times New Roman" w:eastAsia="STHupo" w:hAnsi="Times New Roman" w:cs="Times New Roman"/>
          <w:color w:val="000000" w:themeColor="text1"/>
        </w:rPr>
        <w:t xml:space="preserve"> type.</w:t>
      </w:r>
    </w:p>
    <w:p w14:paraId="53836EBF" w14:textId="77777777" w:rsidR="00120A9A" w:rsidRDefault="00120A9A" w:rsidP="00120A9A">
      <w:pPr>
        <w:pStyle w:val="NormalWeb"/>
        <w:shd w:val="clear" w:color="auto" w:fill="FFFFFF"/>
        <w:spacing w:line="360" w:lineRule="auto"/>
        <w:jc w:val="both"/>
        <w:rPr>
          <w:rFonts w:eastAsia="Times New Roman"/>
        </w:rPr>
      </w:pPr>
      <w:r>
        <w:rPr>
          <w:rFonts w:eastAsia="Times New Roman"/>
          <w:color w:val="000000" w:themeColor="text1"/>
        </w:rPr>
        <w:t>Self-directed play is “</w:t>
      </w:r>
      <w:r w:rsidRPr="00062A23">
        <w:rPr>
          <w:rFonts w:eastAsia="Times New Roman"/>
        </w:rPr>
        <w:t>the play that evolves when children choose what to play and make up t</w:t>
      </w:r>
      <w:r>
        <w:rPr>
          <w:rFonts w:eastAsia="Times New Roman"/>
        </w:rPr>
        <w:t>heir own rules for how to play.” (beactivekids.org, 2015)</w:t>
      </w:r>
    </w:p>
    <w:p w14:paraId="03715C6A" w14:textId="0EEE3B70" w:rsidR="00842E78" w:rsidRPr="00120A9A" w:rsidRDefault="00120A9A" w:rsidP="00120A9A">
      <w:pPr>
        <w:pStyle w:val="NormalWeb"/>
        <w:shd w:val="clear" w:color="auto" w:fill="FFFFFF"/>
        <w:spacing w:line="360" w:lineRule="auto"/>
        <w:jc w:val="both"/>
        <w:rPr>
          <w:rFonts w:ascii="FuturaStdBold" w:eastAsia="Times New Roman" w:hAnsi="FuturaStdBold"/>
          <w:sz w:val="22"/>
          <w:szCs w:val="22"/>
        </w:rPr>
      </w:pPr>
      <w:r w:rsidRPr="00BA4B7B">
        <w:rPr>
          <w:rFonts w:eastAsia="Times New Roman"/>
        </w:rPr>
        <w:t xml:space="preserve">Self-directed play promotes the holistic development of the child. It develops a child’s social, </w:t>
      </w:r>
      <w:r w:rsidRPr="00A840E6">
        <w:rPr>
          <w:rFonts w:eastAsia="Times New Roman"/>
        </w:rPr>
        <w:t xml:space="preserve">cognitive, emotional and physical skills. When children are allowed to direct their own </w:t>
      </w:r>
      <w:r w:rsidR="00C11ACC" w:rsidRPr="00A840E6">
        <w:rPr>
          <w:rFonts w:eastAsia="Times New Roman"/>
        </w:rPr>
        <w:t>play,</w:t>
      </w:r>
      <w:r w:rsidRPr="00A840E6">
        <w:rPr>
          <w:rFonts w:eastAsia="Times New Roman"/>
        </w:rPr>
        <w:t xml:space="preserve"> they are able to learn for themselves, no when to and when to not take risks, find different approaches to achieving things, overcome fears or problems, communicate with their peers and work with others. Furthermore, they are also able to experience self-discovery and not have to deal with failure like they would with directed play or play with set rules.</w:t>
      </w:r>
    </w:p>
    <w:p w14:paraId="497000DA" w14:textId="20EB268E" w:rsidR="00842E78" w:rsidRPr="00EE6DA1" w:rsidRDefault="00842E78" w:rsidP="00EE6DA1">
      <w:pPr>
        <w:spacing w:line="360" w:lineRule="auto"/>
        <w:jc w:val="both"/>
        <w:rPr>
          <w:rFonts w:ascii="Times New Roman" w:eastAsia="STHupo" w:hAnsi="Times New Roman" w:cs="Times New Roman"/>
          <w:color w:val="000000" w:themeColor="text1"/>
        </w:rPr>
      </w:pPr>
      <w:r w:rsidRPr="00EE6DA1">
        <w:rPr>
          <w:rFonts w:ascii="Times New Roman" w:eastAsia="STHupo" w:hAnsi="Times New Roman" w:cs="Times New Roman"/>
          <w:color w:val="000000" w:themeColor="text1"/>
        </w:rPr>
        <w:t xml:space="preserve">Locomotor Play is play that includes movement in any or every direction for its own sake. Examples of this play include chase, tag, hide and seek, tree climbing. </w:t>
      </w:r>
      <w:r w:rsidR="005E793F">
        <w:rPr>
          <w:rFonts w:ascii="Times New Roman" w:eastAsia="STHupo" w:hAnsi="Times New Roman" w:cs="Times New Roman"/>
          <w:color w:val="000000" w:themeColor="text1"/>
        </w:rPr>
        <w:t>(Oxford</w:t>
      </w:r>
      <w:r w:rsidR="00575295">
        <w:rPr>
          <w:rFonts w:ascii="Times New Roman" w:eastAsia="STHupo" w:hAnsi="Times New Roman" w:cs="Times New Roman"/>
          <w:color w:val="000000" w:themeColor="text1"/>
        </w:rPr>
        <w:t>shire</w:t>
      </w:r>
      <w:bookmarkStart w:id="0" w:name="_GoBack"/>
      <w:bookmarkEnd w:id="0"/>
      <w:r w:rsidR="005E793F">
        <w:rPr>
          <w:rFonts w:ascii="Times New Roman" w:eastAsia="STHupo" w:hAnsi="Times New Roman" w:cs="Times New Roman"/>
          <w:color w:val="000000" w:themeColor="text1"/>
        </w:rPr>
        <w:t>.gov.uk, no date)</w:t>
      </w:r>
    </w:p>
    <w:p w14:paraId="5B2B31EA" w14:textId="7B85105E" w:rsidR="008678DE" w:rsidRPr="00EE6DA1" w:rsidRDefault="008678DE" w:rsidP="00EE6DA1">
      <w:pPr>
        <w:spacing w:line="360" w:lineRule="auto"/>
        <w:jc w:val="both"/>
        <w:rPr>
          <w:rFonts w:ascii="Times New Roman" w:eastAsia="STHupo" w:hAnsi="Times New Roman" w:cs="Times New Roman"/>
          <w:color w:val="000000" w:themeColor="text1"/>
        </w:rPr>
      </w:pPr>
      <w:r w:rsidRPr="00EE6DA1">
        <w:rPr>
          <w:rFonts w:ascii="Times New Roman" w:eastAsia="STHupo" w:hAnsi="Times New Roman" w:cs="Times New Roman"/>
          <w:color w:val="000000" w:themeColor="text1"/>
        </w:rPr>
        <w:t xml:space="preserve">Locomotor play is best identified in the outdoors, Edgington (2012) suggests that outdoor learning promotes locomotor play by allowing children to climb trees, ride bikes, chasing each other, </w:t>
      </w:r>
      <w:r w:rsidR="00C11ACC" w:rsidRPr="00EE6DA1">
        <w:rPr>
          <w:rFonts w:ascii="Times New Roman" w:eastAsia="STHupo" w:hAnsi="Times New Roman" w:cs="Times New Roman"/>
          <w:color w:val="000000" w:themeColor="text1"/>
        </w:rPr>
        <w:t>roller-skating</w:t>
      </w:r>
      <w:r w:rsidRPr="00EE6DA1">
        <w:rPr>
          <w:rFonts w:ascii="Times New Roman" w:eastAsia="STHupo" w:hAnsi="Times New Roman" w:cs="Times New Roman"/>
          <w:color w:val="000000" w:themeColor="text1"/>
        </w:rPr>
        <w:t>, playing ball and learning to use a hula hoop.</w:t>
      </w:r>
    </w:p>
    <w:p w14:paraId="3278A736" w14:textId="4310565A" w:rsidR="00842E78" w:rsidRDefault="00842E78" w:rsidP="00EE6DA1">
      <w:pPr>
        <w:spacing w:line="360" w:lineRule="auto"/>
        <w:jc w:val="both"/>
        <w:rPr>
          <w:rFonts w:ascii="Times New Roman" w:eastAsia="STHupo" w:hAnsi="Times New Roman" w:cs="Times New Roman"/>
          <w:color w:val="000000" w:themeColor="text1"/>
        </w:rPr>
      </w:pPr>
      <w:r w:rsidRPr="00EE6DA1">
        <w:rPr>
          <w:rFonts w:ascii="Times New Roman" w:eastAsia="STHupo" w:hAnsi="Times New Roman" w:cs="Times New Roman"/>
          <w:color w:val="000000" w:themeColor="text1"/>
        </w:rPr>
        <w:t xml:space="preserve">Smith et al. (2003) cited by MacBlain (2014) suggests that locomotor play is any play that requires physical activity. Furthermore, </w:t>
      </w:r>
      <w:r w:rsidR="000D6966">
        <w:rPr>
          <w:rFonts w:ascii="Times New Roman" w:eastAsia="STHupo" w:hAnsi="Times New Roman" w:cs="Times New Roman"/>
          <w:color w:val="000000" w:themeColor="text1"/>
        </w:rPr>
        <w:t>MacBlain (2014)</w:t>
      </w:r>
      <w:r w:rsidRPr="00EE6DA1">
        <w:rPr>
          <w:rFonts w:ascii="Times New Roman" w:eastAsia="STHupo" w:hAnsi="Times New Roman" w:cs="Times New Roman"/>
          <w:color w:val="000000" w:themeColor="text1"/>
        </w:rPr>
        <w:t xml:space="preserve"> suggests the most typical example of this type of play can be observed in playgrounds where children are running and jumping often without any additional objects to aid their play. In addition to this Smith et al. (2003) explains that you can divide locomotor play into three developmental stages. These three stages are ‘rhythmical stereotypes’ and this can be identified mostly in infants when they kick their legs and wave their arms. The next stage is ‘exercise play’ which can also be linked to the holistic benefit of this type of play as it is the type of play the involves movement of the whole body. The third and last of the development stages in the rough and tumble play most commonly seen between siblings and in playgrounds of primary schools.</w:t>
      </w:r>
    </w:p>
    <w:p w14:paraId="62BFF659" w14:textId="0B2DCE75" w:rsidR="00062A23" w:rsidRPr="00EE6DA1" w:rsidRDefault="00062A23" w:rsidP="00EE6DA1">
      <w:pPr>
        <w:spacing w:line="360" w:lineRule="auto"/>
        <w:jc w:val="both"/>
        <w:rPr>
          <w:rFonts w:ascii="Times New Roman" w:eastAsia="STHupo" w:hAnsi="Times New Roman" w:cs="Times New Roman"/>
          <w:color w:val="000000" w:themeColor="text1"/>
        </w:rPr>
      </w:pPr>
      <w:r>
        <w:rPr>
          <w:rFonts w:ascii="Times New Roman" w:eastAsia="STHupo" w:hAnsi="Times New Roman" w:cs="Times New Roman"/>
          <w:color w:val="000000" w:themeColor="text1"/>
        </w:rPr>
        <w:lastRenderedPageBreak/>
        <w:t xml:space="preserve">Locomotor skills also allow for self-directed play, when children are given the opportunity to go out into a playground and run around they are the creator of their play and they do not need an adult to help keep the play alive. </w:t>
      </w:r>
    </w:p>
    <w:p w14:paraId="685EBF39" w14:textId="4A1C7046" w:rsidR="008678DE" w:rsidRPr="008678DE" w:rsidRDefault="00F02CDE" w:rsidP="00EE6DA1">
      <w:pPr>
        <w:spacing w:line="360" w:lineRule="auto"/>
        <w:jc w:val="both"/>
        <w:rPr>
          <w:rFonts w:ascii="Times New Roman" w:eastAsia="Times New Roman" w:hAnsi="Times New Roman" w:cs="Times New Roman"/>
          <w:color w:val="000000" w:themeColor="text1"/>
          <w:lang w:eastAsia="en-GB"/>
        </w:rPr>
      </w:pPr>
      <w:r w:rsidRPr="00EE6DA1">
        <w:rPr>
          <w:rFonts w:ascii="Times New Roman" w:eastAsia="STHupo" w:hAnsi="Times New Roman" w:cs="Times New Roman"/>
          <w:color w:val="000000" w:themeColor="text1"/>
        </w:rPr>
        <w:t xml:space="preserve">It is important to consider the holistic development of a child and how these types pf play promote the holistic development of a child. </w:t>
      </w:r>
      <w:r w:rsidR="008678DE" w:rsidRPr="008678DE">
        <w:rPr>
          <w:rFonts w:ascii="Times New Roman" w:eastAsia="Times New Roman" w:hAnsi="Times New Roman" w:cs="Times New Roman"/>
          <w:color w:val="000000" w:themeColor="text1"/>
          <w:shd w:val="clear" w:color="auto" w:fill="FFFFFF"/>
          <w:lang w:eastAsia="en-GB"/>
        </w:rPr>
        <w:t>Movement is one of the most important aspects of a young child's life. Most early interactions involve movement.</w:t>
      </w:r>
      <w:r w:rsidR="008678DE" w:rsidRPr="00EE6DA1">
        <w:rPr>
          <w:rFonts w:ascii="Times New Roman" w:eastAsia="Times New Roman" w:hAnsi="Times New Roman" w:cs="Times New Roman"/>
          <w:color w:val="000000" w:themeColor="text1"/>
          <w:shd w:val="clear" w:color="auto" w:fill="FFFFFF"/>
          <w:lang w:eastAsia="en-GB"/>
        </w:rPr>
        <w:t xml:space="preserve"> </w:t>
      </w:r>
      <w:r w:rsidR="00F57463" w:rsidRPr="00EE6DA1">
        <w:rPr>
          <w:rFonts w:ascii="Times New Roman" w:eastAsia="Times New Roman" w:hAnsi="Times New Roman" w:cs="Times New Roman"/>
          <w:color w:val="000000" w:themeColor="text1"/>
          <w:shd w:val="clear" w:color="auto" w:fill="FFFFFF"/>
          <w:lang w:eastAsia="en-GB"/>
        </w:rPr>
        <w:t xml:space="preserve">Morris (1980) suggests that it is important that the foundation of locomotor play </w:t>
      </w:r>
      <w:r w:rsidR="00C11ACC" w:rsidRPr="00EE6DA1">
        <w:rPr>
          <w:rFonts w:ascii="Times New Roman" w:eastAsia="Times New Roman" w:hAnsi="Times New Roman" w:cs="Times New Roman"/>
          <w:color w:val="000000" w:themeColor="text1"/>
          <w:shd w:val="clear" w:color="auto" w:fill="FFFFFF"/>
          <w:lang w:eastAsia="en-GB"/>
        </w:rPr>
        <w:t>is</w:t>
      </w:r>
      <w:r w:rsidR="00F57463" w:rsidRPr="00EE6DA1">
        <w:rPr>
          <w:rFonts w:ascii="Times New Roman" w:eastAsia="Times New Roman" w:hAnsi="Times New Roman" w:cs="Times New Roman"/>
          <w:color w:val="000000" w:themeColor="text1"/>
          <w:shd w:val="clear" w:color="auto" w:fill="FFFFFF"/>
          <w:lang w:eastAsia="en-GB"/>
        </w:rPr>
        <w:t xml:space="preserve"> available to children in the early years as they can continue to develop i</w:t>
      </w:r>
      <w:r w:rsidR="000D6966">
        <w:rPr>
          <w:rFonts w:ascii="Times New Roman" w:eastAsia="Times New Roman" w:hAnsi="Times New Roman" w:cs="Times New Roman"/>
          <w:color w:val="000000" w:themeColor="text1"/>
          <w:shd w:val="clear" w:color="auto" w:fill="FFFFFF"/>
          <w:lang w:eastAsia="en-GB"/>
        </w:rPr>
        <w:t>nto adolescence. Furthermore, Morris (1980)</w:t>
      </w:r>
      <w:r w:rsidR="00F57463" w:rsidRPr="00EE6DA1">
        <w:rPr>
          <w:rFonts w:ascii="Times New Roman" w:eastAsia="Times New Roman" w:hAnsi="Times New Roman" w:cs="Times New Roman"/>
          <w:color w:val="000000" w:themeColor="text1"/>
          <w:shd w:val="clear" w:color="auto" w:fill="FFFFFF"/>
          <w:lang w:eastAsia="en-GB"/>
        </w:rPr>
        <w:t xml:space="preserve"> suggests that by playing interactive games </w:t>
      </w:r>
      <w:r w:rsidRPr="00EE6DA1">
        <w:rPr>
          <w:rFonts w:ascii="Times New Roman" w:eastAsia="Times New Roman" w:hAnsi="Times New Roman" w:cs="Times New Roman"/>
          <w:color w:val="000000" w:themeColor="text1"/>
          <w:shd w:val="clear" w:color="auto" w:fill="FFFFFF"/>
          <w:lang w:eastAsia="en-GB"/>
        </w:rPr>
        <w:t xml:space="preserve">not only are gross and fine motor skills being used and developed there are many others that can be used too such as cognitive, problem-solving and emotional skills. </w:t>
      </w:r>
    </w:p>
    <w:p w14:paraId="1DC55F98" w14:textId="77777777" w:rsidR="008678DE" w:rsidRPr="00EE6DA1" w:rsidRDefault="008678DE" w:rsidP="00EE6DA1">
      <w:pPr>
        <w:spacing w:line="360" w:lineRule="auto"/>
        <w:jc w:val="both"/>
        <w:rPr>
          <w:rFonts w:ascii="Times New Roman" w:eastAsia="STHupo" w:hAnsi="Times New Roman" w:cs="Times New Roman"/>
          <w:color w:val="000000" w:themeColor="text1"/>
        </w:rPr>
      </w:pPr>
    </w:p>
    <w:p w14:paraId="01B90C02" w14:textId="2CB09CDB" w:rsidR="001F29E9" w:rsidRPr="00EE6DA1" w:rsidRDefault="001F29E9" w:rsidP="00EE6DA1">
      <w:pPr>
        <w:spacing w:line="360" w:lineRule="auto"/>
        <w:jc w:val="both"/>
        <w:rPr>
          <w:rFonts w:ascii="Times New Roman" w:eastAsia="STHupo" w:hAnsi="Times New Roman" w:cs="Times New Roman"/>
          <w:color w:val="000000" w:themeColor="text1"/>
        </w:rPr>
      </w:pPr>
      <w:r w:rsidRPr="00EE6DA1">
        <w:rPr>
          <w:rFonts w:ascii="Times New Roman" w:eastAsia="STHupo" w:hAnsi="Times New Roman" w:cs="Times New Roman"/>
          <w:color w:val="000000" w:themeColor="text1"/>
        </w:rPr>
        <w:t>Saltz &amp; Johnson (1974) cited</w:t>
      </w:r>
      <w:r w:rsidR="00AC4797" w:rsidRPr="00EE6DA1">
        <w:rPr>
          <w:rFonts w:ascii="Times New Roman" w:eastAsia="STHupo" w:hAnsi="Times New Roman" w:cs="Times New Roman"/>
          <w:color w:val="000000" w:themeColor="text1"/>
        </w:rPr>
        <w:t xml:space="preserve"> by</w:t>
      </w:r>
      <w:r w:rsidRPr="00EE6DA1">
        <w:rPr>
          <w:rFonts w:ascii="Times New Roman" w:eastAsia="STHupo" w:hAnsi="Times New Roman" w:cs="Times New Roman"/>
          <w:color w:val="000000" w:themeColor="text1"/>
        </w:rPr>
        <w:t xml:space="preserve"> Pellegrini &amp; Galda (1982) </w:t>
      </w:r>
      <w:r w:rsidR="00EA3FD6" w:rsidRPr="00EE6DA1">
        <w:rPr>
          <w:rFonts w:ascii="Times New Roman" w:eastAsia="STHupo" w:hAnsi="Times New Roman" w:cs="Times New Roman"/>
          <w:color w:val="000000" w:themeColor="text1"/>
        </w:rPr>
        <w:t xml:space="preserve">suggests that fantasy play is </w:t>
      </w:r>
      <w:r w:rsidR="000D6966" w:rsidRPr="000D6966">
        <w:rPr>
          <w:rFonts w:ascii="Times New Roman" w:eastAsia="STHupo" w:hAnsi="Times New Roman" w:cs="Times New Roman"/>
          <w:color w:val="000000" w:themeColor="text1"/>
        </w:rPr>
        <w:t>‘</w:t>
      </w:r>
      <w:r w:rsidR="00EA3FD6" w:rsidRPr="000D6966">
        <w:rPr>
          <w:rFonts w:ascii="Times New Roman" w:eastAsia="STHupo" w:hAnsi="Times New Roman" w:cs="Times New Roman"/>
          <w:color w:val="000000" w:themeColor="text1"/>
        </w:rPr>
        <w:t>children</w:t>
      </w:r>
      <w:r w:rsidR="00EA3FD6" w:rsidRPr="00EE6DA1">
        <w:rPr>
          <w:rFonts w:ascii="Times New Roman" w:eastAsia="STHupo" w:hAnsi="Times New Roman" w:cs="Times New Roman"/>
          <w:color w:val="000000" w:themeColor="text1"/>
        </w:rPr>
        <w:t xml:space="preserve"> enacting roles and themes not related</w:t>
      </w:r>
      <w:r w:rsidR="000D6966">
        <w:rPr>
          <w:rFonts w:ascii="Times New Roman" w:eastAsia="STHupo" w:hAnsi="Times New Roman" w:cs="Times New Roman"/>
          <w:color w:val="000000" w:themeColor="text1"/>
        </w:rPr>
        <w:t xml:space="preserve"> to their personal experiences.’</w:t>
      </w:r>
      <w:r w:rsidR="00EA3FD6" w:rsidRPr="00EE6DA1">
        <w:rPr>
          <w:rFonts w:ascii="Times New Roman" w:eastAsia="STHupo" w:hAnsi="Times New Roman" w:cs="Times New Roman"/>
          <w:color w:val="000000" w:themeColor="text1"/>
        </w:rPr>
        <w:t xml:space="preserve"> Fantasy play allows children to become whoever and whatever they want to be. </w:t>
      </w:r>
    </w:p>
    <w:p w14:paraId="208566A0" w14:textId="69009601" w:rsidR="00B5379F" w:rsidRPr="00EE6DA1" w:rsidRDefault="00EA3FD6" w:rsidP="00EE6DA1">
      <w:pPr>
        <w:spacing w:line="360" w:lineRule="auto"/>
        <w:jc w:val="both"/>
        <w:rPr>
          <w:rFonts w:ascii="Times New Roman" w:eastAsia="STHupo" w:hAnsi="Times New Roman" w:cs="Times New Roman"/>
          <w:color w:val="000000" w:themeColor="text1"/>
        </w:rPr>
      </w:pPr>
      <w:r w:rsidRPr="00EE6DA1">
        <w:rPr>
          <w:rFonts w:ascii="Times New Roman" w:eastAsia="STHupo" w:hAnsi="Times New Roman" w:cs="Times New Roman"/>
          <w:color w:val="000000" w:themeColor="text1"/>
        </w:rPr>
        <w:t>Sachs (1980) cited by Pellegrini &amp; Galda (1982) looks at the holistic benefits of fantasy play and from a Piagetian perspective suggests that fantasy play helps develop children’s language skills and their ability to be able to</w:t>
      </w:r>
      <w:r w:rsidR="00AC4797" w:rsidRPr="00EE6DA1">
        <w:rPr>
          <w:rFonts w:ascii="Times New Roman" w:eastAsia="STHupo" w:hAnsi="Times New Roman" w:cs="Times New Roman"/>
          <w:color w:val="000000" w:themeColor="text1"/>
        </w:rPr>
        <w:t xml:space="preserve"> </w:t>
      </w:r>
      <w:r w:rsidR="00C11ACC" w:rsidRPr="00EE6DA1">
        <w:rPr>
          <w:rFonts w:ascii="Times New Roman" w:eastAsia="STHupo" w:hAnsi="Times New Roman" w:cs="Times New Roman"/>
          <w:color w:val="000000" w:themeColor="text1"/>
        </w:rPr>
        <w:t>understand</w:t>
      </w:r>
      <w:r w:rsidR="00AC4797" w:rsidRPr="00EE6DA1">
        <w:rPr>
          <w:rFonts w:ascii="Times New Roman" w:eastAsia="STHupo" w:hAnsi="Times New Roman" w:cs="Times New Roman"/>
          <w:color w:val="000000" w:themeColor="text1"/>
        </w:rPr>
        <w:t xml:space="preserve"> and</w:t>
      </w:r>
      <w:r w:rsidRPr="00EE6DA1">
        <w:rPr>
          <w:rFonts w:ascii="Times New Roman" w:eastAsia="STHupo" w:hAnsi="Times New Roman" w:cs="Times New Roman"/>
          <w:color w:val="000000" w:themeColor="text1"/>
        </w:rPr>
        <w:t xml:space="preserve"> re-tell a story. Similarly, Rubin (1980) cited by Pellegrini and Galda (1982) suggests that fantasy play requires the children partaking to reach a general consensus </w:t>
      </w:r>
      <w:r w:rsidR="00C11ACC" w:rsidRPr="00EE6DA1">
        <w:rPr>
          <w:rFonts w:ascii="Times New Roman" w:eastAsia="STHupo" w:hAnsi="Times New Roman" w:cs="Times New Roman"/>
          <w:color w:val="000000" w:themeColor="text1"/>
        </w:rPr>
        <w:t>in regard to</w:t>
      </w:r>
      <w:r w:rsidRPr="00EE6DA1">
        <w:rPr>
          <w:rFonts w:ascii="Times New Roman" w:eastAsia="STHupo" w:hAnsi="Times New Roman" w:cs="Times New Roman"/>
          <w:color w:val="000000" w:themeColor="text1"/>
        </w:rPr>
        <w:t xml:space="preserve"> the ultimate goal of their play.</w:t>
      </w:r>
      <w:r w:rsidR="00AC4797" w:rsidRPr="00EE6DA1">
        <w:rPr>
          <w:rFonts w:ascii="Times New Roman" w:eastAsia="STHupo" w:hAnsi="Times New Roman" w:cs="Times New Roman"/>
          <w:color w:val="000000" w:themeColor="text1"/>
        </w:rPr>
        <w:t xml:space="preserve"> By having to consider their peers inputs and ideas on the goal, it allows the child to consider other children’s opinions and accept that their opinion </w:t>
      </w:r>
      <w:r w:rsidR="00C11ACC" w:rsidRPr="00EE6DA1">
        <w:rPr>
          <w:rFonts w:ascii="Times New Roman" w:eastAsia="STHupo" w:hAnsi="Times New Roman" w:cs="Times New Roman"/>
          <w:color w:val="000000" w:themeColor="text1"/>
        </w:rPr>
        <w:t>cannot</w:t>
      </w:r>
      <w:r w:rsidR="00AC4797" w:rsidRPr="00EE6DA1">
        <w:rPr>
          <w:rFonts w:ascii="Times New Roman" w:eastAsia="STHupo" w:hAnsi="Times New Roman" w:cs="Times New Roman"/>
          <w:color w:val="000000" w:themeColor="text1"/>
        </w:rPr>
        <w:t xml:space="preserve"> be the only one considered. </w:t>
      </w:r>
      <w:r w:rsidR="00062A23">
        <w:rPr>
          <w:rFonts w:ascii="Times New Roman" w:eastAsia="STHupo" w:hAnsi="Times New Roman" w:cs="Times New Roman"/>
          <w:color w:val="000000" w:themeColor="text1"/>
        </w:rPr>
        <w:t xml:space="preserve">This also contributes to the </w:t>
      </w:r>
      <w:r w:rsidR="00C11ACC">
        <w:rPr>
          <w:rFonts w:ascii="Times New Roman" w:eastAsia="STHupo" w:hAnsi="Times New Roman" w:cs="Times New Roman"/>
          <w:color w:val="000000" w:themeColor="text1"/>
        </w:rPr>
        <w:t>holistic</w:t>
      </w:r>
      <w:r w:rsidR="00062A23">
        <w:rPr>
          <w:rFonts w:ascii="Times New Roman" w:eastAsia="STHupo" w:hAnsi="Times New Roman" w:cs="Times New Roman"/>
          <w:color w:val="000000" w:themeColor="text1"/>
        </w:rPr>
        <w:t xml:space="preserve"> development of the child as there are exercising their communication and </w:t>
      </w:r>
      <w:r w:rsidR="00C11ACC">
        <w:rPr>
          <w:rFonts w:ascii="Times New Roman" w:eastAsia="STHupo" w:hAnsi="Times New Roman" w:cs="Times New Roman"/>
          <w:color w:val="000000" w:themeColor="text1"/>
        </w:rPr>
        <w:t>cognitive skills</w:t>
      </w:r>
      <w:r w:rsidR="00062A23">
        <w:rPr>
          <w:rFonts w:ascii="Times New Roman" w:eastAsia="STHupo" w:hAnsi="Times New Roman" w:cs="Times New Roman"/>
          <w:color w:val="000000" w:themeColor="text1"/>
        </w:rPr>
        <w:t xml:space="preserve"> as well as using their imagination.</w:t>
      </w:r>
    </w:p>
    <w:p w14:paraId="485E0FBD" w14:textId="56FA7BAD" w:rsidR="00286B94" w:rsidRPr="00EE6DA1" w:rsidRDefault="00286B94" w:rsidP="00EE6DA1">
      <w:pPr>
        <w:spacing w:line="360" w:lineRule="auto"/>
        <w:jc w:val="both"/>
        <w:rPr>
          <w:rFonts w:ascii="Times New Roman" w:eastAsia="STHupo" w:hAnsi="Times New Roman" w:cs="Times New Roman"/>
          <w:color w:val="000000" w:themeColor="text1"/>
        </w:rPr>
      </w:pPr>
      <w:r w:rsidRPr="00EE6DA1">
        <w:rPr>
          <w:rFonts w:ascii="Times New Roman" w:eastAsia="STHupo" w:hAnsi="Times New Roman" w:cs="Times New Roman"/>
          <w:color w:val="000000" w:themeColor="text1"/>
        </w:rPr>
        <w:t>In addition to this, Smith et al. (2003) cited by MacBlain (2014) suggests that fantasy play can be identified in children as early as 12 months. The most common early fantasy play indication is an imaginary friend, this is where you can see a child engaging in play scenarios with a pretend play companion.</w:t>
      </w:r>
      <w:r w:rsidR="00062A23">
        <w:rPr>
          <w:rFonts w:ascii="Times New Roman" w:eastAsia="STHupo" w:hAnsi="Times New Roman" w:cs="Times New Roman"/>
          <w:color w:val="000000" w:themeColor="text1"/>
        </w:rPr>
        <w:t xml:space="preserve"> Being able to use fantasy play from such a young age creates a foundation that can be built upon when the child gets older. </w:t>
      </w:r>
    </w:p>
    <w:p w14:paraId="2A90B516" w14:textId="66BA3E96" w:rsidR="00EE6DA1" w:rsidRDefault="00EE6DA1" w:rsidP="00EE6DA1">
      <w:pPr>
        <w:spacing w:line="360" w:lineRule="auto"/>
        <w:jc w:val="both"/>
        <w:rPr>
          <w:rFonts w:ascii="Times New Roman" w:eastAsia="Times New Roman" w:hAnsi="Times New Roman" w:cs="Times New Roman"/>
          <w:color w:val="000000" w:themeColor="text1"/>
          <w:lang w:eastAsia="en-GB"/>
        </w:rPr>
      </w:pPr>
      <w:r w:rsidRPr="00EE6DA1">
        <w:rPr>
          <w:rFonts w:ascii="Times New Roman" w:eastAsia="STHupo" w:hAnsi="Times New Roman" w:cs="Times New Roman"/>
          <w:color w:val="000000" w:themeColor="text1"/>
        </w:rPr>
        <w:t>In terms of fantasy play and the holistic development of a child, Kaufman (20</w:t>
      </w:r>
      <w:r w:rsidR="000D6966">
        <w:rPr>
          <w:rFonts w:ascii="Times New Roman" w:eastAsia="STHupo" w:hAnsi="Times New Roman" w:cs="Times New Roman"/>
          <w:color w:val="000000" w:themeColor="text1"/>
        </w:rPr>
        <w:t>12) suggests that fantasy play ‘</w:t>
      </w:r>
      <w:r w:rsidRPr="00EE6DA1">
        <w:rPr>
          <w:rFonts w:ascii="Times New Roman" w:eastAsia="Times New Roman" w:hAnsi="Times New Roman" w:cs="Times New Roman"/>
          <w:color w:val="000000" w:themeColor="text1"/>
          <w:lang w:eastAsia="en-GB"/>
        </w:rPr>
        <w:t>involves fantasy, make-believe, symbolism, organisation, cognitive integration of seemingly separate content, and divergent thinking (the ability to come up with many different ide</w:t>
      </w:r>
      <w:r w:rsidR="000D6966">
        <w:rPr>
          <w:rFonts w:ascii="Times New Roman" w:eastAsia="Times New Roman" w:hAnsi="Times New Roman" w:cs="Times New Roman"/>
          <w:color w:val="000000" w:themeColor="text1"/>
          <w:lang w:eastAsia="en-GB"/>
        </w:rPr>
        <w:t>as, story themes, and symbols).’</w:t>
      </w:r>
      <w:r w:rsidRPr="00EE6DA1">
        <w:rPr>
          <w:rFonts w:ascii="Times New Roman" w:eastAsia="Times New Roman" w:hAnsi="Times New Roman" w:cs="Times New Roman"/>
          <w:color w:val="000000" w:themeColor="text1"/>
          <w:lang w:eastAsia="en-GB"/>
        </w:rPr>
        <w:t xml:space="preserve"> </w:t>
      </w:r>
    </w:p>
    <w:p w14:paraId="5DC28111" w14:textId="77777777" w:rsidR="0002276D" w:rsidRDefault="00F35FDB" w:rsidP="0002276D">
      <w:pPr>
        <w:pStyle w:val="NormalWeb"/>
        <w:shd w:val="clear" w:color="auto" w:fill="FFFFFF"/>
        <w:spacing w:line="360" w:lineRule="auto"/>
        <w:jc w:val="both"/>
        <w:rPr>
          <w:rFonts w:eastAsia="STHupo"/>
          <w:color w:val="000000" w:themeColor="text1"/>
        </w:rPr>
      </w:pPr>
      <w:r w:rsidRPr="001F29E9">
        <w:rPr>
          <w:rFonts w:eastAsia="STHupo"/>
          <w:color w:val="000000" w:themeColor="text1"/>
        </w:rPr>
        <w:lastRenderedPageBreak/>
        <w:t>There are many benefits of all types of play. Edgington (2012) suggests that one of the main benefits would be to simply identify that some things can only be taught and learnt outdoors. These things can include nature, seasons and weather conditions. Furthermore, Edgington (2012) goes on to say that it could be argued that some children would actually benefit more from learnin</w:t>
      </w:r>
      <w:r w:rsidR="0091028B" w:rsidRPr="001F29E9">
        <w:rPr>
          <w:rFonts w:eastAsia="STHupo"/>
          <w:color w:val="000000" w:themeColor="text1"/>
        </w:rPr>
        <w:t>g outdoors than they do indoors because they may be more used to an outdoor lifestyle.</w:t>
      </w:r>
    </w:p>
    <w:p w14:paraId="4D3010A9" w14:textId="059F5992" w:rsidR="0002276D" w:rsidRDefault="000D6966" w:rsidP="0002276D">
      <w:pPr>
        <w:pStyle w:val="NormalWeb"/>
        <w:shd w:val="clear" w:color="auto" w:fill="FFFFFF"/>
        <w:spacing w:line="360" w:lineRule="auto"/>
        <w:jc w:val="both"/>
        <w:rPr>
          <w:rFonts w:eastAsia="STHupo"/>
          <w:color w:val="000000" w:themeColor="text1"/>
        </w:rPr>
      </w:pPr>
      <w:r>
        <w:rPr>
          <w:rFonts w:eastAsia="STHupo"/>
          <w:color w:val="000000" w:themeColor="text1"/>
        </w:rPr>
        <w:t>Hughes (2014) defines risk as ‘</w:t>
      </w:r>
      <w:r w:rsidR="0002276D">
        <w:rPr>
          <w:rFonts w:eastAsia="STHupo"/>
          <w:color w:val="000000" w:themeColor="text1"/>
        </w:rPr>
        <w:t xml:space="preserve">those parts of the physical environment that the child is aware of, which if engaged with may result in </w:t>
      </w:r>
      <w:r>
        <w:rPr>
          <w:rFonts w:eastAsia="STHupo"/>
          <w:color w:val="000000" w:themeColor="text1"/>
        </w:rPr>
        <w:t>physical injury.’ This suggests that by subjecting a child to risk they are able to learn for themselves what is a beneficial risk and what is going to cause them harm.</w:t>
      </w:r>
    </w:p>
    <w:p w14:paraId="1C65D3A4" w14:textId="4BE24CF7" w:rsidR="0091028B" w:rsidRPr="0002276D" w:rsidRDefault="0091028B" w:rsidP="0002276D">
      <w:pPr>
        <w:pStyle w:val="NormalWeb"/>
        <w:shd w:val="clear" w:color="auto" w:fill="FFFFFF"/>
        <w:spacing w:line="360" w:lineRule="auto"/>
        <w:jc w:val="both"/>
        <w:rPr>
          <w:rFonts w:eastAsia="STHupo"/>
          <w:color w:val="000000" w:themeColor="text1"/>
        </w:rPr>
      </w:pPr>
      <w:r w:rsidRPr="001F29E9">
        <w:rPr>
          <w:rFonts w:eastAsia="STHupo"/>
          <w:color w:val="000000" w:themeColor="text1"/>
        </w:rPr>
        <w:t>Gladwin (2008) cited by Ki</w:t>
      </w:r>
      <w:r w:rsidR="000D6966">
        <w:rPr>
          <w:rFonts w:eastAsia="STHupo"/>
          <w:color w:val="000000" w:themeColor="text1"/>
        </w:rPr>
        <w:t>lvington and Wood (2010) says ‘t</w:t>
      </w:r>
      <w:r w:rsidRPr="001F29E9">
        <w:rPr>
          <w:rFonts w:eastAsia="STHupo"/>
          <w:color w:val="000000" w:themeColor="text1"/>
        </w:rPr>
        <w:t>here is a paradox where nobody wants a child to be injured, yet a playground where, no accidents ever happen is unlikely to</w:t>
      </w:r>
      <w:r w:rsidR="000D6966">
        <w:rPr>
          <w:rFonts w:eastAsia="STHupo"/>
          <w:color w:val="000000" w:themeColor="text1"/>
        </w:rPr>
        <w:t xml:space="preserve"> meeting children’s play needs.’</w:t>
      </w:r>
      <w:r w:rsidRPr="001F29E9">
        <w:rPr>
          <w:rFonts w:eastAsia="STHupo"/>
          <w:color w:val="000000" w:themeColor="text1"/>
        </w:rPr>
        <w:t xml:space="preserve"> Where </w:t>
      </w:r>
      <w:r w:rsidR="0002276D">
        <w:rPr>
          <w:rFonts w:eastAsia="STHupo"/>
          <w:color w:val="000000" w:themeColor="text1"/>
        </w:rPr>
        <w:t>there are</w:t>
      </w:r>
      <w:r w:rsidRPr="001F29E9">
        <w:rPr>
          <w:rFonts w:eastAsia="STHupo"/>
          <w:color w:val="000000" w:themeColor="text1"/>
        </w:rPr>
        <w:t xml:space="preserve"> no risk factor</w:t>
      </w:r>
      <w:r w:rsidR="0002276D">
        <w:rPr>
          <w:rFonts w:eastAsia="STHupo"/>
          <w:color w:val="000000" w:themeColor="text1"/>
        </w:rPr>
        <w:t>s</w:t>
      </w:r>
      <w:r w:rsidRPr="001F29E9">
        <w:rPr>
          <w:rFonts w:eastAsia="STHupo"/>
          <w:color w:val="000000" w:themeColor="text1"/>
        </w:rPr>
        <w:t xml:space="preserve"> children are not able to identify what the consequences of certain actions and behaviours are.</w:t>
      </w:r>
    </w:p>
    <w:p w14:paraId="0B9F7367" w14:textId="121E1A04" w:rsidR="00EE6DA1" w:rsidRDefault="00286B94" w:rsidP="00EE6DA1">
      <w:pPr>
        <w:spacing w:line="360" w:lineRule="auto"/>
        <w:jc w:val="both"/>
        <w:rPr>
          <w:rFonts w:ascii="Times New Roman" w:eastAsia="STHupo" w:hAnsi="Times New Roman" w:cs="Times New Roman"/>
          <w:color w:val="000000" w:themeColor="text1"/>
        </w:rPr>
      </w:pPr>
      <w:r>
        <w:rPr>
          <w:rFonts w:ascii="Times New Roman" w:eastAsia="STHupo" w:hAnsi="Times New Roman" w:cs="Times New Roman"/>
          <w:color w:val="000000" w:themeColor="text1"/>
        </w:rPr>
        <w:t>Furthermore, Kilvington and Wood (2010) suggest that whilst the benefits of risk-taking are generally unproven, they are strongly held. They suggest that exposing children to risk help dev</w:t>
      </w:r>
      <w:r w:rsidR="00EE6DA1">
        <w:rPr>
          <w:rFonts w:ascii="Times New Roman" w:eastAsia="STHupo" w:hAnsi="Times New Roman" w:cs="Times New Roman"/>
          <w:color w:val="000000" w:themeColor="text1"/>
        </w:rPr>
        <w:t>e</w:t>
      </w:r>
      <w:r>
        <w:rPr>
          <w:rFonts w:ascii="Times New Roman" w:eastAsia="STHupo" w:hAnsi="Times New Roman" w:cs="Times New Roman"/>
          <w:color w:val="000000" w:themeColor="text1"/>
        </w:rPr>
        <w:t>lop skills such as; self-confidence and s</w:t>
      </w:r>
      <w:r w:rsidR="000D6966">
        <w:rPr>
          <w:rFonts w:ascii="Times New Roman" w:eastAsia="STHupo" w:hAnsi="Times New Roman" w:cs="Times New Roman"/>
          <w:color w:val="000000" w:themeColor="text1"/>
        </w:rPr>
        <w:t>elf-awareness. In addition, Kilvington and Wood (2010)</w:t>
      </w:r>
      <w:r>
        <w:rPr>
          <w:rFonts w:ascii="Times New Roman" w:eastAsia="STHupo" w:hAnsi="Times New Roman" w:cs="Times New Roman"/>
          <w:color w:val="000000" w:themeColor="text1"/>
        </w:rPr>
        <w:t xml:space="preserve"> suggest that if a child has not been subjected to a reasonable amount of risk in their lifetime then that child will not be to assess risk for themselves which is not only dangerous due to the natural instinct of children to take risks, it also leads to them being reliant on someone else assessing</w:t>
      </w:r>
      <w:r w:rsidR="00EE6DA1">
        <w:rPr>
          <w:rFonts w:ascii="Times New Roman" w:eastAsia="STHupo" w:hAnsi="Times New Roman" w:cs="Times New Roman"/>
          <w:color w:val="000000" w:themeColor="text1"/>
        </w:rPr>
        <w:t xml:space="preserve"> the risk for them all the time.</w:t>
      </w:r>
    </w:p>
    <w:p w14:paraId="09116FA9" w14:textId="3E6B15F2" w:rsidR="007E6947" w:rsidRDefault="008F341C" w:rsidP="007E6947">
      <w:pPr>
        <w:spacing w:line="360" w:lineRule="auto"/>
        <w:jc w:val="both"/>
        <w:rPr>
          <w:rFonts w:ascii="Times New Roman" w:eastAsia="STHupo" w:hAnsi="Times New Roman" w:cs="Times New Roman"/>
          <w:color w:val="000000" w:themeColor="text1"/>
        </w:rPr>
      </w:pPr>
      <w:r>
        <w:rPr>
          <w:rFonts w:ascii="Times New Roman" w:eastAsia="STHupo" w:hAnsi="Times New Roman" w:cs="Times New Roman"/>
          <w:color w:val="000000" w:themeColor="text1"/>
        </w:rPr>
        <w:t>Play Wales (2008) suggest that subjecting children to risk will allow them to learn whether something is risky themselves, which will be a skill needed throughout their lives. Furthermore, they suggest that as a parent or a practitioner we need to consider whether saying no to something risky is worth it, if they can learn something from the potential risk then the child will benefit in doing it. In addition to this, it is also important to remember that accidents and often if a child has hurt themselves from an accident they will have learned not to do what they did again or how to do it safely without injury.</w:t>
      </w:r>
    </w:p>
    <w:p w14:paraId="217EB012" w14:textId="1BF8DCC7" w:rsidR="007E6947" w:rsidRDefault="007E6947" w:rsidP="007E6947">
      <w:pPr>
        <w:spacing w:line="360" w:lineRule="auto"/>
        <w:jc w:val="both"/>
        <w:rPr>
          <w:rFonts w:ascii="Times New Roman" w:eastAsia="STHupo" w:hAnsi="Times New Roman" w:cs="Times New Roman"/>
          <w:color w:val="000000" w:themeColor="text1"/>
        </w:rPr>
      </w:pPr>
      <w:r>
        <w:rPr>
          <w:rFonts w:ascii="Times New Roman" w:eastAsia="STHupo" w:hAnsi="Times New Roman" w:cs="Times New Roman"/>
          <w:color w:val="000000" w:themeColor="text1"/>
        </w:rPr>
        <w:t xml:space="preserve">Children are more naturally inclined to want to take risks and as adults it is easy to worry about the danger that is associated with certain activities but in order for a child to learn and be positively impacted by risk, they need to be exposed and be allowed to have the opportunity to </w:t>
      </w:r>
      <w:r>
        <w:rPr>
          <w:rFonts w:ascii="Times New Roman" w:eastAsia="STHupo" w:hAnsi="Times New Roman" w:cs="Times New Roman"/>
          <w:color w:val="000000" w:themeColor="text1"/>
        </w:rPr>
        <w:lastRenderedPageBreak/>
        <w:t>weigh up the risk against the benefit, they will be able to take that skill and apply it to every risk they are faced with which will result in more self-aware and confident children.</w:t>
      </w:r>
    </w:p>
    <w:p w14:paraId="353A9057" w14:textId="77777777" w:rsidR="00120A9A" w:rsidRDefault="00120A9A" w:rsidP="007E6947">
      <w:pPr>
        <w:spacing w:line="360" w:lineRule="auto"/>
        <w:jc w:val="both"/>
        <w:rPr>
          <w:rFonts w:ascii="Times New Roman" w:eastAsia="STHupo" w:hAnsi="Times New Roman" w:cs="Times New Roman"/>
          <w:color w:val="000000" w:themeColor="text1"/>
        </w:rPr>
      </w:pPr>
    </w:p>
    <w:p w14:paraId="43BC6421" w14:textId="039D1E9D" w:rsidR="000D6966" w:rsidRDefault="00C11ACC" w:rsidP="000D6966">
      <w:pPr>
        <w:spacing w:line="360" w:lineRule="auto"/>
        <w:ind w:left="720"/>
        <w:jc w:val="center"/>
        <w:rPr>
          <w:rFonts w:ascii="Times New Roman" w:eastAsia="STHupo" w:hAnsi="Times New Roman" w:cs="Times New Roman"/>
          <w:color w:val="000000" w:themeColor="text1"/>
        </w:rPr>
      </w:pPr>
      <w:r>
        <w:rPr>
          <w:rFonts w:ascii="Times New Roman" w:eastAsia="STHupo" w:hAnsi="Times New Roman" w:cs="Times New Roman"/>
          <w:i/>
          <w:color w:val="000000" w:themeColor="text1"/>
        </w:rPr>
        <w:t>‘</w:t>
      </w:r>
      <w:r w:rsidR="007E6947" w:rsidRPr="007E6947">
        <w:rPr>
          <w:rFonts w:ascii="Times New Roman" w:eastAsia="STHupo" w:hAnsi="Times New Roman" w:cs="Times New Roman"/>
          <w:i/>
          <w:color w:val="000000" w:themeColor="text1"/>
        </w:rPr>
        <w:t>Risk is an essential component of a balanced childhood. Exposure to healthy risk, particularly physical, enables children to experience fear, and learn the strengths and limitations of their own body.</w:t>
      </w:r>
      <w:r>
        <w:rPr>
          <w:rFonts w:ascii="Times New Roman" w:eastAsia="STHupo" w:hAnsi="Times New Roman" w:cs="Times New Roman"/>
          <w:i/>
          <w:color w:val="000000" w:themeColor="text1"/>
        </w:rPr>
        <w:t>’</w:t>
      </w:r>
      <w:r w:rsidR="007E6947">
        <w:rPr>
          <w:rFonts w:ascii="Times New Roman" w:eastAsia="STHupo" w:hAnsi="Times New Roman" w:cs="Times New Roman"/>
          <w:i/>
          <w:color w:val="000000" w:themeColor="text1"/>
        </w:rPr>
        <w:t xml:space="preserve"> </w:t>
      </w:r>
      <w:r w:rsidR="007E6947">
        <w:rPr>
          <w:rFonts w:ascii="Times New Roman" w:eastAsia="STHupo" w:hAnsi="Times New Roman" w:cs="Times New Roman"/>
          <w:color w:val="000000" w:themeColor="text1"/>
        </w:rPr>
        <w:t>(The Guardian, 2015)</w:t>
      </w:r>
    </w:p>
    <w:p w14:paraId="3DAC21B6" w14:textId="2C6D087E" w:rsidR="000D6966" w:rsidRPr="000D6966" w:rsidRDefault="000D6966" w:rsidP="000D6966">
      <w:pPr>
        <w:spacing w:line="360" w:lineRule="auto"/>
        <w:rPr>
          <w:rFonts w:ascii="Times New Roman" w:eastAsia="STHupo" w:hAnsi="Times New Roman" w:cs="Times New Roman"/>
          <w:color w:val="000000" w:themeColor="text1"/>
        </w:rPr>
      </w:pPr>
      <w:r>
        <w:rPr>
          <w:rFonts w:ascii="Times New Roman" w:eastAsia="STHupo" w:hAnsi="Times New Roman" w:cs="Times New Roman"/>
          <w:color w:val="000000" w:themeColor="text1"/>
        </w:rPr>
        <w:t>These lessons for a child will be beneficial to them through adolescence and into adulthood. To be able to keep themselves safe is an important lesson for any child.</w:t>
      </w:r>
    </w:p>
    <w:p w14:paraId="3F2149A1" w14:textId="7B1268EC" w:rsidR="00342A48" w:rsidRDefault="00342A48" w:rsidP="007E6947">
      <w:pPr>
        <w:spacing w:line="360" w:lineRule="auto"/>
        <w:ind w:left="720"/>
        <w:jc w:val="center"/>
        <w:rPr>
          <w:rFonts w:ascii="Times New Roman" w:eastAsia="STHupo" w:hAnsi="Times New Roman" w:cs="Times New Roman"/>
          <w:color w:val="000000" w:themeColor="text1"/>
        </w:rPr>
      </w:pPr>
    </w:p>
    <w:p w14:paraId="20A2BB25" w14:textId="4B1C657F" w:rsidR="007E6947" w:rsidRDefault="00342A48" w:rsidP="00342A48">
      <w:pPr>
        <w:spacing w:line="360" w:lineRule="auto"/>
        <w:jc w:val="both"/>
        <w:rPr>
          <w:rFonts w:ascii="Times New Roman" w:eastAsia="STHupo" w:hAnsi="Times New Roman" w:cs="Times New Roman"/>
          <w:color w:val="000000" w:themeColor="text1"/>
        </w:rPr>
      </w:pPr>
      <w:r>
        <w:rPr>
          <w:rFonts w:ascii="Times New Roman" w:eastAsia="STHupo" w:hAnsi="Times New Roman" w:cs="Times New Roman"/>
          <w:color w:val="000000" w:themeColor="text1"/>
        </w:rPr>
        <w:t xml:space="preserve">Hughes (2014) suggests that there are major benefits of exposing children to risk. </w:t>
      </w:r>
      <w:r w:rsidR="000D6966">
        <w:rPr>
          <w:rFonts w:ascii="Times New Roman" w:eastAsia="STHupo" w:hAnsi="Times New Roman" w:cs="Times New Roman"/>
          <w:color w:val="000000" w:themeColor="text1"/>
        </w:rPr>
        <w:t>Hughes (2014)</w:t>
      </w:r>
      <w:r>
        <w:rPr>
          <w:rFonts w:ascii="Times New Roman" w:eastAsia="STHupo" w:hAnsi="Times New Roman" w:cs="Times New Roman"/>
          <w:color w:val="000000" w:themeColor="text1"/>
        </w:rPr>
        <w:t xml:space="preserve"> suggests that by exposing children to risk their physical and psychological coordination and calibration become well develop</w:t>
      </w:r>
      <w:r w:rsidR="0002276D">
        <w:rPr>
          <w:rFonts w:ascii="Times New Roman" w:eastAsia="STHupo" w:hAnsi="Times New Roman" w:cs="Times New Roman"/>
          <w:color w:val="000000" w:themeColor="text1"/>
        </w:rPr>
        <w:t xml:space="preserve">ed and they will learn to respect the elements. Furthermore, they will become stronger and more agile. They will develop the ability to form relationships, increasing their self-esteem and how others view them. </w:t>
      </w:r>
    </w:p>
    <w:p w14:paraId="4AD4A34E" w14:textId="77777777" w:rsidR="008F341C" w:rsidRDefault="008F341C" w:rsidP="00EE6DA1">
      <w:pPr>
        <w:spacing w:line="360" w:lineRule="auto"/>
        <w:jc w:val="both"/>
        <w:rPr>
          <w:rFonts w:ascii="Times New Roman" w:eastAsia="STHupo" w:hAnsi="Times New Roman" w:cs="Times New Roman"/>
          <w:color w:val="000000" w:themeColor="text1"/>
        </w:rPr>
      </w:pPr>
    </w:p>
    <w:tbl>
      <w:tblPr>
        <w:tblStyle w:val="TableGrid"/>
        <w:tblpPr w:leftFromText="180" w:rightFromText="180" w:vertAnchor="page" w:horzAnchor="margin" w:tblpY="6321"/>
        <w:tblW w:w="0" w:type="auto"/>
        <w:tblLook w:val="04A0" w:firstRow="1" w:lastRow="0" w:firstColumn="1" w:lastColumn="0" w:noHBand="0" w:noVBand="1"/>
      </w:tblPr>
      <w:tblGrid>
        <w:gridCol w:w="4505"/>
        <w:gridCol w:w="4505"/>
      </w:tblGrid>
      <w:tr w:rsidR="000D6966" w:rsidRPr="001F29E9" w14:paraId="2681A7AC" w14:textId="77777777" w:rsidTr="000D6966">
        <w:tc>
          <w:tcPr>
            <w:tcW w:w="4505" w:type="dxa"/>
          </w:tcPr>
          <w:p w14:paraId="0DB028D1"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Description:</w:t>
            </w:r>
          </w:p>
        </w:tc>
        <w:tc>
          <w:tcPr>
            <w:tcW w:w="4505" w:type="dxa"/>
          </w:tcPr>
          <w:p w14:paraId="3A1A8589"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Outdoor Forest Walk</w:t>
            </w:r>
          </w:p>
        </w:tc>
      </w:tr>
      <w:tr w:rsidR="000D6966" w:rsidRPr="001F29E9" w14:paraId="0F4DDB0C" w14:textId="77777777" w:rsidTr="000D6966">
        <w:tc>
          <w:tcPr>
            <w:tcW w:w="4505" w:type="dxa"/>
          </w:tcPr>
          <w:p w14:paraId="570A2F39"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Department:</w:t>
            </w:r>
          </w:p>
        </w:tc>
        <w:tc>
          <w:tcPr>
            <w:tcW w:w="4505" w:type="dxa"/>
          </w:tcPr>
          <w:p w14:paraId="3CC29152"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Foundation phase/reception</w:t>
            </w:r>
          </w:p>
        </w:tc>
      </w:tr>
      <w:tr w:rsidR="000D6966" w:rsidRPr="001F29E9" w14:paraId="38D2A2EE" w14:textId="77777777" w:rsidTr="000D6966">
        <w:tc>
          <w:tcPr>
            <w:tcW w:w="4505" w:type="dxa"/>
          </w:tcPr>
          <w:p w14:paraId="38D9102F"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Location:</w:t>
            </w:r>
          </w:p>
        </w:tc>
        <w:tc>
          <w:tcPr>
            <w:tcW w:w="4505" w:type="dxa"/>
          </w:tcPr>
          <w:p w14:paraId="7A4EB715"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Clyne Woods</w:t>
            </w:r>
          </w:p>
        </w:tc>
      </w:tr>
      <w:tr w:rsidR="000D6966" w:rsidRPr="001F29E9" w14:paraId="561EF754" w14:textId="77777777" w:rsidTr="000D6966">
        <w:tc>
          <w:tcPr>
            <w:tcW w:w="4505" w:type="dxa"/>
          </w:tcPr>
          <w:p w14:paraId="03C15982"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Author:</w:t>
            </w:r>
          </w:p>
        </w:tc>
        <w:tc>
          <w:tcPr>
            <w:tcW w:w="4505" w:type="dxa"/>
          </w:tcPr>
          <w:p w14:paraId="2B9389EC"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Jess Avery</w:t>
            </w:r>
          </w:p>
        </w:tc>
      </w:tr>
      <w:tr w:rsidR="000D6966" w:rsidRPr="001F29E9" w14:paraId="6466145A" w14:textId="77777777" w:rsidTr="000D6966">
        <w:tc>
          <w:tcPr>
            <w:tcW w:w="4505" w:type="dxa"/>
          </w:tcPr>
          <w:p w14:paraId="7D032E20"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Line Manager:</w:t>
            </w:r>
          </w:p>
        </w:tc>
        <w:tc>
          <w:tcPr>
            <w:tcW w:w="4505" w:type="dxa"/>
          </w:tcPr>
          <w:p w14:paraId="7E0D6EF1" w14:textId="77777777" w:rsidR="000D6966" w:rsidRPr="001F29E9" w:rsidRDefault="000D6966" w:rsidP="000D6966">
            <w:pPr>
              <w:spacing w:line="360" w:lineRule="auto"/>
              <w:jc w:val="both"/>
              <w:rPr>
                <w:rFonts w:ascii="Times New Roman" w:eastAsia="STHupo" w:hAnsi="Times New Roman" w:cs="Times New Roman"/>
                <w:color w:val="000000" w:themeColor="text1"/>
              </w:rPr>
            </w:pPr>
          </w:p>
        </w:tc>
      </w:tr>
      <w:tr w:rsidR="000D6966" w:rsidRPr="001F29E9" w14:paraId="685651E1" w14:textId="77777777" w:rsidTr="000D6966">
        <w:tc>
          <w:tcPr>
            <w:tcW w:w="4505" w:type="dxa"/>
          </w:tcPr>
          <w:p w14:paraId="3B27A3D3"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Date:</w:t>
            </w:r>
          </w:p>
        </w:tc>
        <w:tc>
          <w:tcPr>
            <w:tcW w:w="4505" w:type="dxa"/>
          </w:tcPr>
          <w:p w14:paraId="7AC4BB67"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25/1/18</w:t>
            </w:r>
          </w:p>
        </w:tc>
      </w:tr>
      <w:tr w:rsidR="000D6966" w:rsidRPr="001F29E9" w14:paraId="086F7421" w14:textId="77777777" w:rsidTr="000D6966">
        <w:tc>
          <w:tcPr>
            <w:tcW w:w="4505" w:type="dxa"/>
          </w:tcPr>
          <w:p w14:paraId="5290217E"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Applicable equipment:</w:t>
            </w:r>
          </w:p>
        </w:tc>
        <w:tc>
          <w:tcPr>
            <w:tcW w:w="4505" w:type="dxa"/>
          </w:tcPr>
          <w:p w14:paraId="7E61C92B"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See risk assessment</w:t>
            </w:r>
          </w:p>
        </w:tc>
      </w:tr>
      <w:tr w:rsidR="000D6966" w:rsidRPr="001F29E9" w14:paraId="60A38850" w14:textId="77777777" w:rsidTr="000D6966">
        <w:tc>
          <w:tcPr>
            <w:tcW w:w="4505" w:type="dxa"/>
          </w:tcPr>
          <w:p w14:paraId="36C6D30E"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Associated risk assessment(s):</w:t>
            </w:r>
          </w:p>
        </w:tc>
        <w:tc>
          <w:tcPr>
            <w:tcW w:w="4505" w:type="dxa"/>
          </w:tcPr>
          <w:p w14:paraId="049B9B5A"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Attached</w:t>
            </w:r>
          </w:p>
        </w:tc>
      </w:tr>
      <w:tr w:rsidR="000D6966" w:rsidRPr="001F29E9" w14:paraId="685B5045" w14:textId="77777777" w:rsidTr="000D6966">
        <w:tc>
          <w:tcPr>
            <w:tcW w:w="4505" w:type="dxa"/>
          </w:tcPr>
          <w:p w14:paraId="7CB13CE0"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Version:</w:t>
            </w:r>
          </w:p>
        </w:tc>
        <w:tc>
          <w:tcPr>
            <w:tcW w:w="4505" w:type="dxa"/>
          </w:tcPr>
          <w:p w14:paraId="36795915"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1</w:t>
            </w:r>
          </w:p>
        </w:tc>
      </w:tr>
      <w:tr w:rsidR="000D6966" w:rsidRPr="001F29E9" w14:paraId="402A1697" w14:textId="77777777" w:rsidTr="000D6966">
        <w:tc>
          <w:tcPr>
            <w:tcW w:w="4505" w:type="dxa"/>
          </w:tcPr>
          <w:p w14:paraId="12235883"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Review date:</w:t>
            </w:r>
          </w:p>
        </w:tc>
        <w:tc>
          <w:tcPr>
            <w:tcW w:w="4505" w:type="dxa"/>
          </w:tcPr>
          <w:p w14:paraId="71074D36"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January 2018</w:t>
            </w:r>
          </w:p>
        </w:tc>
      </w:tr>
      <w:tr w:rsidR="000D6966" w:rsidRPr="001F29E9" w14:paraId="272DBF51" w14:textId="77777777" w:rsidTr="000D6966">
        <w:tc>
          <w:tcPr>
            <w:tcW w:w="4505" w:type="dxa"/>
          </w:tcPr>
          <w:p w14:paraId="29B17001"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Approved by:</w:t>
            </w:r>
          </w:p>
        </w:tc>
        <w:tc>
          <w:tcPr>
            <w:tcW w:w="4505" w:type="dxa"/>
          </w:tcPr>
          <w:p w14:paraId="1722A557" w14:textId="77777777" w:rsidR="000D6966" w:rsidRPr="001F29E9" w:rsidRDefault="000D6966" w:rsidP="000D6966">
            <w:pPr>
              <w:spacing w:line="360" w:lineRule="auto"/>
              <w:jc w:val="both"/>
              <w:rPr>
                <w:rFonts w:ascii="Times New Roman" w:eastAsia="STHupo" w:hAnsi="Times New Roman" w:cs="Times New Roman"/>
                <w:color w:val="000000" w:themeColor="text1"/>
              </w:rPr>
            </w:pPr>
          </w:p>
        </w:tc>
      </w:tr>
      <w:tr w:rsidR="000D6966" w:rsidRPr="001F29E9" w14:paraId="37F118A6" w14:textId="77777777" w:rsidTr="000D6966">
        <w:tc>
          <w:tcPr>
            <w:tcW w:w="4505" w:type="dxa"/>
          </w:tcPr>
          <w:p w14:paraId="21114F8F"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Reason for latest update:</w:t>
            </w:r>
          </w:p>
        </w:tc>
        <w:tc>
          <w:tcPr>
            <w:tcW w:w="4505" w:type="dxa"/>
          </w:tcPr>
          <w:p w14:paraId="3025DF37" w14:textId="77777777" w:rsidR="000D6966" w:rsidRPr="001F29E9" w:rsidRDefault="000D6966" w:rsidP="000D6966">
            <w:pPr>
              <w:spacing w:line="360" w:lineRule="auto"/>
              <w:jc w:val="both"/>
              <w:rPr>
                <w:rFonts w:ascii="Times New Roman" w:eastAsia="STHupo" w:hAnsi="Times New Roman" w:cs="Times New Roman"/>
                <w:color w:val="000000" w:themeColor="text1"/>
              </w:rPr>
            </w:pPr>
            <w:r w:rsidRPr="001F29E9">
              <w:rPr>
                <w:rFonts w:ascii="Times New Roman" w:eastAsia="STHupo" w:hAnsi="Times New Roman" w:cs="Times New Roman"/>
                <w:color w:val="000000" w:themeColor="text1"/>
              </w:rPr>
              <w:t>To retain the safety of students engaged in outdoor activity</w:t>
            </w:r>
          </w:p>
        </w:tc>
      </w:tr>
    </w:tbl>
    <w:p w14:paraId="6CFB8E9A" w14:textId="77777777" w:rsidR="00EE6DA1" w:rsidRPr="001F29E9" w:rsidRDefault="00EE6DA1" w:rsidP="00EE6DA1">
      <w:pPr>
        <w:spacing w:line="360" w:lineRule="auto"/>
        <w:jc w:val="both"/>
        <w:rPr>
          <w:rFonts w:ascii="Times New Roman" w:eastAsia="STHupo" w:hAnsi="Times New Roman" w:cs="Times New Roman"/>
          <w:color w:val="000000" w:themeColor="text1"/>
        </w:rPr>
      </w:pPr>
    </w:p>
    <w:p w14:paraId="5C2CAB36" w14:textId="38B11C72" w:rsidR="00B5379F" w:rsidRPr="001F29E9" w:rsidRDefault="00B5379F" w:rsidP="00EE6DA1">
      <w:pPr>
        <w:spacing w:line="360" w:lineRule="auto"/>
        <w:jc w:val="both"/>
        <w:rPr>
          <w:rFonts w:ascii="Times New Roman" w:eastAsia="STHupo" w:hAnsi="Times New Roman" w:cs="Times New Roman"/>
          <w:color w:val="000000" w:themeColor="text1"/>
        </w:rPr>
      </w:pPr>
    </w:p>
    <w:p w14:paraId="7D9D157B" w14:textId="0E4E083F" w:rsidR="00B5379F" w:rsidRPr="001F29E9" w:rsidRDefault="00B5379F" w:rsidP="00EE6DA1">
      <w:pPr>
        <w:spacing w:line="360" w:lineRule="auto"/>
        <w:jc w:val="both"/>
        <w:rPr>
          <w:rFonts w:ascii="Times New Roman" w:eastAsia="STHupo" w:hAnsi="Times New Roman" w:cs="Times New Roman"/>
          <w:color w:val="000000" w:themeColor="text1"/>
        </w:rPr>
      </w:pPr>
    </w:p>
    <w:p w14:paraId="629F1667" w14:textId="0C2B4C21" w:rsidR="00B5379F" w:rsidRPr="001F29E9" w:rsidRDefault="00B5379F" w:rsidP="00EE6DA1">
      <w:pPr>
        <w:spacing w:line="360" w:lineRule="auto"/>
        <w:jc w:val="both"/>
        <w:rPr>
          <w:rFonts w:ascii="Times New Roman" w:eastAsia="STHupo" w:hAnsi="Times New Roman" w:cs="Times New Roman"/>
          <w:color w:val="000000" w:themeColor="text1"/>
        </w:rPr>
      </w:pPr>
    </w:p>
    <w:p w14:paraId="7414583D" w14:textId="4B8A1C96" w:rsidR="00B5379F" w:rsidRPr="001F29E9" w:rsidRDefault="00B5379F" w:rsidP="00EE6DA1">
      <w:pPr>
        <w:spacing w:line="360" w:lineRule="auto"/>
        <w:jc w:val="both"/>
        <w:rPr>
          <w:rFonts w:ascii="Times New Roman" w:eastAsia="STHupo" w:hAnsi="Times New Roman" w:cs="Times New Roman"/>
          <w:color w:val="000000" w:themeColor="text1"/>
        </w:rPr>
      </w:pPr>
    </w:p>
    <w:p w14:paraId="0C778D39" w14:textId="6171784E" w:rsidR="00B5379F" w:rsidRPr="001F29E9" w:rsidRDefault="00B5379F" w:rsidP="00EE6DA1">
      <w:pPr>
        <w:spacing w:line="360" w:lineRule="auto"/>
        <w:jc w:val="both"/>
        <w:rPr>
          <w:rFonts w:ascii="Times New Roman" w:eastAsia="STHupo" w:hAnsi="Times New Roman" w:cs="Times New Roman"/>
          <w:color w:val="000000" w:themeColor="text1"/>
        </w:rPr>
      </w:pPr>
    </w:p>
    <w:p w14:paraId="73179734" w14:textId="5E47BBD2" w:rsidR="00B5379F" w:rsidRPr="001F29E9" w:rsidRDefault="00B5379F" w:rsidP="00EE6DA1">
      <w:pPr>
        <w:spacing w:line="360" w:lineRule="auto"/>
        <w:jc w:val="both"/>
        <w:rPr>
          <w:rFonts w:ascii="Times New Roman" w:eastAsia="STHupo" w:hAnsi="Times New Roman" w:cs="Times New Roman"/>
          <w:color w:val="000000" w:themeColor="text1"/>
        </w:rPr>
      </w:pPr>
    </w:p>
    <w:p w14:paraId="4C720B24" w14:textId="5DE98246" w:rsidR="008F341C" w:rsidRPr="001F29E9" w:rsidRDefault="008F341C" w:rsidP="00EE6DA1">
      <w:pPr>
        <w:spacing w:line="360" w:lineRule="auto"/>
        <w:jc w:val="both"/>
        <w:rPr>
          <w:rFonts w:ascii="Times New Roman" w:eastAsia="STHupo" w:hAnsi="Times New Roman" w:cs="Times New Roman"/>
          <w:color w:val="000000" w:themeColor="text1"/>
        </w:rPr>
      </w:pPr>
    </w:p>
    <w:tbl>
      <w:tblPr>
        <w:tblStyle w:val="PlainTable1"/>
        <w:tblpPr w:leftFromText="180" w:rightFromText="180" w:vertAnchor="text" w:horzAnchor="margin" w:tblpXSpec="center" w:tblpY="-2384"/>
        <w:tblW w:w="8987" w:type="dxa"/>
        <w:tblLook w:val="04A0" w:firstRow="1" w:lastRow="0" w:firstColumn="1" w:lastColumn="0" w:noHBand="0" w:noVBand="1"/>
      </w:tblPr>
      <w:tblGrid>
        <w:gridCol w:w="426"/>
        <w:gridCol w:w="2043"/>
        <w:gridCol w:w="1131"/>
        <w:gridCol w:w="1537"/>
        <w:gridCol w:w="1606"/>
        <w:gridCol w:w="1161"/>
        <w:gridCol w:w="1083"/>
      </w:tblGrid>
      <w:tr w:rsidR="00120A9A" w:rsidRPr="001F29E9" w14:paraId="409CB359" w14:textId="77777777" w:rsidTr="00120A9A">
        <w:trPr>
          <w:cnfStyle w:val="100000000000" w:firstRow="1" w:lastRow="0" w:firstColumn="0" w:lastColumn="0" w:oddVBand="0" w:evenVBand="0" w:oddHBand="0" w:evenHBand="0" w:firstRowFirstColumn="0" w:firstRowLastColumn="0" w:lastRowFirstColumn="0" w:lastRowLastColumn="0"/>
          <w:trHeight w:val="1408"/>
        </w:trPr>
        <w:tc>
          <w:tcPr>
            <w:cnfStyle w:val="001000000000" w:firstRow="0" w:lastRow="0" w:firstColumn="1" w:lastColumn="0" w:oddVBand="0" w:evenVBand="0" w:oddHBand="0" w:evenHBand="0" w:firstRowFirstColumn="0" w:firstRowLastColumn="0" w:lastRowFirstColumn="0" w:lastRowLastColumn="0"/>
            <w:tcW w:w="426" w:type="dxa"/>
          </w:tcPr>
          <w:p w14:paraId="52FC62A2" w14:textId="679EE2A9" w:rsidR="00120A9A" w:rsidRPr="001F29E9" w:rsidRDefault="00120A9A" w:rsidP="00EE6DA1">
            <w:pPr>
              <w:spacing w:line="360" w:lineRule="auto"/>
              <w:jc w:val="both"/>
              <w:rPr>
                <w:rFonts w:ascii="Times New Roman" w:eastAsia="STHupo" w:hAnsi="Times New Roman" w:cs="Times New Roman"/>
              </w:rPr>
            </w:pPr>
          </w:p>
        </w:tc>
        <w:tc>
          <w:tcPr>
            <w:tcW w:w="2043" w:type="dxa"/>
          </w:tcPr>
          <w:p w14:paraId="3760CA20" w14:textId="62753880" w:rsidR="00C950F2" w:rsidRPr="001F29E9" w:rsidRDefault="00EE6DA1" w:rsidP="00EE6DA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STHupo" w:hAnsi="Times New Roman" w:cs="Times New Roman"/>
              </w:rPr>
            </w:pPr>
            <w:r>
              <w:rPr>
                <w:rFonts w:ascii="Times New Roman" w:eastAsia="STHupo" w:hAnsi="Times New Roman" w:cs="Times New Roman"/>
              </w:rPr>
              <w:t>Hazar</w:t>
            </w:r>
            <w:r w:rsidR="00C950F2" w:rsidRPr="001F29E9">
              <w:rPr>
                <w:rFonts w:ascii="Times New Roman" w:eastAsia="STHupo" w:hAnsi="Times New Roman" w:cs="Times New Roman"/>
              </w:rPr>
              <w:t>d/Task</w:t>
            </w:r>
          </w:p>
        </w:tc>
        <w:tc>
          <w:tcPr>
            <w:tcW w:w="1131" w:type="dxa"/>
          </w:tcPr>
          <w:p w14:paraId="17370F56" w14:textId="77777777" w:rsidR="00C950F2" w:rsidRPr="001F29E9" w:rsidRDefault="00C950F2" w:rsidP="00EE6DA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Persons at Risk</w:t>
            </w:r>
          </w:p>
        </w:tc>
        <w:tc>
          <w:tcPr>
            <w:tcW w:w="1537" w:type="dxa"/>
          </w:tcPr>
          <w:p w14:paraId="36540453" w14:textId="77777777" w:rsidR="00C950F2" w:rsidRPr="001F29E9" w:rsidRDefault="00C950F2" w:rsidP="00EE6DA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Existing Controls</w:t>
            </w:r>
          </w:p>
        </w:tc>
        <w:tc>
          <w:tcPr>
            <w:tcW w:w="1606" w:type="dxa"/>
          </w:tcPr>
          <w:p w14:paraId="5036B2D4" w14:textId="77777777" w:rsidR="00C950F2" w:rsidRPr="001F29E9" w:rsidRDefault="00C950F2" w:rsidP="00EE6DA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Describe any further actions needed</w:t>
            </w:r>
          </w:p>
        </w:tc>
        <w:tc>
          <w:tcPr>
            <w:tcW w:w="1161" w:type="dxa"/>
          </w:tcPr>
          <w:p w14:paraId="5D773E37" w14:textId="77777777" w:rsidR="00C950F2" w:rsidRPr="001F29E9" w:rsidRDefault="00C950F2" w:rsidP="00EE6DA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Actions by whom</w:t>
            </w:r>
          </w:p>
        </w:tc>
        <w:tc>
          <w:tcPr>
            <w:tcW w:w="1083" w:type="dxa"/>
          </w:tcPr>
          <w:p w14:paraId="429A9D98" w14:textId="77777777" w:rsidR="00C950F2" w:rsidRPr="001F29E9" w:rsidRDefault="00C950F2" w:rsidP="00EE6DA1">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Actions by when</w:t>
            </w:r>
          </w:p>
        </w:tc>
      </w:tr>
      <w:tr w:rsidR="00120A9A" w:rsidRPr="001F29E9" w14:paraId="55932852" w14:textId="77777777" w:rsidTr="00120A9A">
        <w:trPr>
          <w:cnfStyle w:val="000000100000" w:firstRow="0" w:lastRow="0" w:firstColumn="0" w:lastColumn="0" w:oddVBand="0" w:evenVBand="0" w:oddHBand="1" w:evenHBand="0" w:firstRowFirstColumn="0" w:firstRowLastColumn="0" w:lastRowFirstColumn="0" w:lastRowLastColumn="0"/>
          <w:trHeight w:val="1573"/>
        </w:trPr>
        <w:tc>
          <w:tcPr>
            <w:cnfStyle w:val="001000000000" w:firstRow="0" w:lastRow="0" w:firstColumn="1" w:lastColumn="0" w:oddVBand="0" w:evenVBand="0" w:oddHBand="0" w:evenHBand="0" w:firstRowFirstColumn="0" w:firstRowLastColumn="0" w:lastRowFirstColumn="0" w:lastRowLastColumn="0"/>
            <w:tcW w:w="426" w:type="dxa"/>
          </w:tcPr>
          <w:p w14:paraId="56994315" w14:textId="77777777" w:rsidR="00C950F2" w:rsidRPr="001F29E9" w:rsidRDefault="00C950F2" w:rsidP="00EE6DA1">
            <w:pPr>
              <w:spacing w:line="360" w:lineRule="auto"/>
              <w:jc w:val="both"/>
              <w:rPr>
                <w:rFonts w:ascii="Times New Roman" w:eastAsia="STHupo" w:hAnsi="Times New Roman" w:cs="Times New Roman"/>
              </w:rPr>
            </w:pPr>
            <w:r w:rsidRPr="001F29E9">
              <w:rPr>
                <w:rFonts w:ascii="Times New Roman" w:eastAsia="STHupo" w:hAnsi="Times New Roman" w:cs="Times New Roman"/>
              </w:rPr>
              <w:t>1</w:t>
            </w:r>
          </w:p>
        </w:tc>
        <w:tc>
          <w:tcPr>
            <w:tcW w:w="2043" w:type="dxa"/>
          </w:tcPr>
          <w:p w14:paraId="50AF7018" w14:textId="7B9BF774" w:rsidR="00C950F2" w:rsidRPr="001F29E9" w:rsidRDefault="00C950F2" w:rsidP="008F341C">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Undertaking in muddy surroundings. Children could get dirty and/or wet.</w:t>
            </w:r>
          </w:p>
        </w:tc>
        <w:tc>
          <w:tcPr>
            <w:tcW w:w="1131" w:type="dxa"/>
          </w:tcPr>
          <w:p w14:paraId="756C1F09"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Students/</w:t>
            </w:r>
          </w:p>
          <w:p w14:paraId="4FEF7FB3" w14:textId="439149E4" w:rsidR="00C950F2" w:rsidRPr="001F29E9" w:rsidRDefault="0091028B"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w:t>
            </w:r>
            <w:r w:rsidR="00C950F2" w:rsidRPr="001F29E9">
              <w:rPr>
                <w:rFonts w:ascii="Times New Roman" w:eastAsia="STHupo" w:hAnsi="Times New Roman" w:cs="Times New Roman"/>
              </w:rPr>
              <w:t>taff</w:t>
            </w:r>
          </w:p>
        </w:tc>
        <w:tc>
          <w:tcPr>
            <w:tcW w:w="1537" w:type="dxa"/>
          </w:tcPr>
          <w:p w14:paraId="3202D15E"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All children to wear appropriate clothing</w:t>
            </w:r>
          </w:p>
        </w:tc>
        <w:tc>
          <w:tcPr>
            <w:tcW w:w="1606" w:type="dxa"/>
          </w:tcPr>
          <w:p w14:paraId="3126C6BC"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Send letter to parents to remind them that the children will need to bring suitable clothing.</w:t>
            </w:r>
          </w:p>
        </w:tc>
        <w:tc>
          <w:tcPr>
            <w:tcW w:w="1161" w:type="dxa"/>
          </w:tcPr>
          <w:p w14:paraId="37A2EDFE"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Class teacher</w:t>
            </w:r>
          </w:p>
        </w:tc>
        <w:tc>
          <w:tcPr>
            <w:tcW w:w="1083" w:type="dxa"/>
          </w:tcPr>
          <w:p w14:paraId="0090FEFF"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Prior to trip</w:t>
            </w:r>
          </w:p>
        </w:tc>
      </w:tr>
      <w:tr w:rsidR="00120A9A" w:rsidRPr="001F29E9" w14:paraId="42A052A1" w14:textId="77777777" w:rsidTr="00120A9A">
        <w:trPr>
          <w:trHeight w:val="1573"/>
        </w:trPr>
        <w:tc>
          <w:tcPr>
            <w:cnfStyle w:val="001000000000" w:firstRow="0" w:lastRow="0" w:firstColumn="1" w:lastColumn="0" w:oddVBand="0" w:evenVBand="0" w:oddHBand="0" w:evenHBand="0" w:firstRowFirstColumn="0" w:firstRowLastColumn="0" w:lastRowFirstColumn="0" w:lastRowLastColumn="0"/>
            <w:tcW w:w="426" w:type="dxa"/>
          </w:tcPr>
          <w:p w14:paraId="097EA7A9" w14:textId="77777777" w:rsidR="00C950F2" w:rsidRPr="001F29E9" w:rsidRDefault="00C950F2" w:rsidP="00EE6DA1">
            <w:pPr>
              <w:spacing w:line="360" w:lineRule="auto"/>
              <w:jc w:val="both"/>
              <w:rPr>
                <w:rFonts w:ascii="Times New Roman" w:eastAsia="STHupo" w:hAnsi="Times New Roman" w:cs="Times New Roman"/>
              </w:rPr>
            </w:pPr>
            <w:r w:rsidRPr="001F29E9">
              <w:rPr>
                <w:rFonts w:ascii="Times New Roman" w:eastAsia="STHupo" w:hAnsi="Times New Roman" w:cs="Times New Roman"/>
              </w:rPr>
              <w:t>2</w:t>
            </w:r>
          </w:p>
        </w:tc>
        <w:tc>
          <w:tcPr>
            <w:tcW w:w="2043" w:type="dxa"/>
          </w:tcPr>
          <w:p w14:paraId="5AF2C37A"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Adverse weather conditions could lead to slippery/dangerous surfaces</w:t>
            </w:r>
          </w:p>
        </w:tc>
        <w:tc>
          <w:tcPr>
            <w:tcW w:w="1131" w:type="dxa"/>
          </w:tcPr>
          <w:p w14:paraId="2E420B4B"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Students/</w:t>
            </w:r>
          </w:p>
          <w:p w14:paraId="36B80C45" w14:textId="3BEFC09F" w:rsidR="00C950F2" w:rsidRPr="001F29E9" w:rsidRDefault="0091028B"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w:t>
            </w:r>
            <w:r w:rsidR="00C950F2" w:rsidRPr="001F29E9">
              <w:rPr>
                <w:rFonts w:ascii="Times New Roman" w:eastAsia="STHupo" w:hAnsi="Times New Roman" w:cs="Times New Roman"/>
              </w:rPr>
              <w:t>taff</w:t>
            </w:r>
          </w:p>
        </w:tc>
        <w:tc>
          <w:tcPr>
            <w:tcW w:w="1537" w:type="dxa"/>
          </w:tcPr>
          <w:p w14:paraId="4DBB8C9B"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All children/staff in appropriate footwear and to be careful</w:t>
            </w:r>
          </w:p>
        </w:tc>
        <w:tc>
          <w:tcPr>
            <w:tcW w:w="1606" w:type="dxa"/>
          </w:tcPr>
          <w:p w14:paraId="2F0DF279"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Reminder of suitable footwear and staff to help children in any affected areas</w:t>
            </w:r>
          </w:p>
        </w:tc>
        <w:tc>
          <w:tcPr>
            <w:tcW w:w="1161" w:type="dxa"/>
          </w:tcPr>
          <w:p w14:paraId="451BCF78"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Class teacher</w:t>
            </w:r>
          </w:p>
        </w:tc>
        <w:tc>
          <w:tcPr>
            <w:tcW w:w="1083" w:type="dxa"/>
          </w:tcPr>
          <w:p w14:paraId="56F2FB52"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Prior to trip</w:t>
            </w:r>
          </w:p>
        </w:tc>
      </w:tr>
      <w:tr w:rsidR="00120A9A" w:rsidRPr="001F29E9" w14:paraId="4621454A" w14:textId="77777777" w:rsidTr="00120A9A">
        <w:trPr>
          <w:cnfStyle w:val="000000100000" w:firstRow="0" w:lastRow="0" w:firstColumn="0" w:lastColumn="0" w:oddVBand="0" w:evenVBand="0" w:oddHBand="1" w:evenHBand="0" w:firstRowFirstColumn="0" w:firstRowLastColumn="0" w:lastRowFirstColumn="0" w:lastRowLastColumn="0"/>
          <w:trHeight w:val="1686"/>
        </w:trPr>
        <w:tc>
          <w:tcPr>
            <w:cnfStyle w:val="001000000000" w:firstRow="0" w:lastRow="0" w:firstColumn="1" w:lastColumn="0" w:oddVBand="0" w:evenVBand="0" w:oddHBand="0" w:evenHBand="0" w:firstRowFirstColumn="0" w:firstRowLastColumn="0" w:lastRowFirstColumn="0" w:lastRowLastColumn="0"/>
            <w:tcW w:w="426" w:type="dxa"/>
          </w:tcPr>
          <w:p w14:paraId="1B8EBC2A" w14:textId="77777777" w:rsidR="00C950F2" w:rsidRPr="001F29E9" w:rsidRDefault="00C950F2" w:rsidP="00EE6DA1">
            <w:pPr>
              <w:spacing w:line="360" w:lineRule="auto"/>
              <w:jc w:val="both"/>
              <w:rPr>
                <w:rFonts w:ascii="Times New Roman" w:eastAsia="STHupo" w:hAnsi="Times New Roman" w:cs="Times New Roman"/>
              </w:rPr>
            </w:pPr>
            <w:r w:rsidRPr="001F29E9">
              <w:rPr>
                <w:rFonts w:ascii="Times New Roman" w:eastAsia="STHupo" w:hAnsi="Times New Roman" w:cs="Times New Roman"/>
              </w:rPr>
              <w:t>3</w:t>
            </w:r>
          </w:p>
        </w:tc>
        <w:tc>
          <w:tcPr>
            <w:tcW w:w="2043" w:type="dxa"/>
          </w:tcPr>
          <w:p w14:paraId="4DD54A49"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Open fire pit as part of outdoor learning</w:t>
            </w:r>
          </w:p>
        </w:tc>
        <w:tc>
          <w:tcPr>
            <w:tcW w:w="1131" w:type="dxa"/>
          </w:tcPr>
          <w:p w14:paraId="0A8FA0C0"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Students/</w:t>
            </w:r>
          </w:p>
          <w:p w14:paraId="43168B24" w14:textId="3A02B488" w:rsidR="00C950F2" w:rsidRPr="001F29E9" w:rsidRDefault="0091028B"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w:t>
            </w:r>
            <w:r w:rsidR="00C950F2" w:rsidRPr="001F29E9">
              <w:rPr>
                <w:rFonts w:ascii="Times New Roman" w:eastAsia="STHupo" w:hAnsi="Times New Roman" w:cs="Times New Roman"/>
              </w:rPr>
              <w:t>taff</w:t>
            </w:r>
          </w:p>
        </w:tc>
        <w:tc>
          <w:tcPr>
            <w:tcW w:w="1537" w:type="dxa"/>
          </w:tcPr>
          <w:p w14:paraId="52E4B00E"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Children to be told of the potential risk of touching the fire</w:t>
            </w:r>
          </w:p>
        </w:tc>
        <w:tc>
          <w:tcPr>
            <w:tcW w:w="1606" w:type="dxa"/>
          </w:tcPr>
          <w:p w14:paraId="2A42E9F8"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Staff on hand to ensure children are safe</w:t>
            </w:r>
          </w:p>
        </w:tc>
        <w:tc>
          <w:tcPr>
            <w:tcW w:w="1161" w:type="dxa"/>
          </w:tcPr>
          <w:p w14:paraId="6416A39C"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Class teacher</w:t>
            </w:r>
          </w:p>
        </w:tc>
        <w:tc>
          <w:tcPr>
            <w:tcW w:w="1083" w:type="dxa"/>
          </w:tcPr>
          <w:p w14:paraId="538F93AD"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During trip</w:t>
            </w:r>
          </w:p>
        </w:tc>
      </w:tr>
      <w:tr w:rsidR="00120A9A" w:rsidRPr="001F29E9" w14:paraId="1B097777" w14:textId="77777777" w:rsidTr="00120A9A">
        <w:trPr>
          <w:trHeight w:val="1573"/>
        </w:trPr>
        <w:tc>
          <w:tcPr>
            <w:cnfStyle w:val="001000000000" w:firstRow="0" w:lastRow="0" w:firstColumn="1" w:lastColumn="0" w:oddVBand="0" w:evenVBand="0" w:oddHBand="0" w:evenHBand="0" w:firstRowFirstColumn="0" w:firstRowLastColumn="0" w:lastRowFirstColumn="0" w:lastRowLastColumn="0"/>
            <w:tcW w:w="426" w:type="dxa"/>
          </w:tcPr>
          <w:p w14:paraId="056C01E0" w14:textId="77777777" w:rsidR="00C950F2" w:rsidRPr="001F29E9" w:rsidRDefault="00C950F2" w:rsidP="00EE6DA1">
            <w:pPr>
              <w:spacing w:line="360" w:lineRule="auto"/>
              <w:jc w:val="both"/>
              <w:rPr>
                <w:rFonts w:ascii="Times New Roman" w:eastAsia="STHupo" w:hAnsi="Times New Roman" w:cs="Times New Roman"/>
              </w:rPr>
            </w:pPr>
            <w:r w:rsidRPr="001F29E9">
              <w:rPr>
                <w:rFonts w:ascii="Times New Roman" w:eastAsia="STHupo" w:hAnsi="Times New Roman" w:cs="Times New Roman"/>
              </w:rPr>
              <w:t>4</w:t>
            </w:r>
          </w:p>
        </w:tc>
        <w:tc>
          <w:tcPr>
            <w:tcW w:w="2043" w:type="dxa"/>
          </w:tcPr>
          <w:p w14:paraId="1B90A79F" w14:textId="5C32D598"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Animals on site for children to pet and meet</w:t>
            </w:r>
          </w:p>
        </w:tc>
        <w:tc>
          <w:tcPr>
            <w:tcW w:w="1131" w:type="dxa"/>
          </w:tcPr>
          <w:p w14:paraId="177B4FE9"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Students/</w:t>
            </w:r>
          </w:p>
          <w:p w14:paraId="70B56C9E" w14:textId="60110F99" w:rsidR="00C950F2" w:rsidRPr="001F29E9" w:rsidRDefault="0033182E"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w:t>
            </w:r>
            <w:r w:rsidR="00C950F2" w:rsidRPr="001F29E9">
              <w:rPr>
                <w:rFonts w:ascii="Times New Roman" w:eastAsia="STHupo" w:hAnsi="Times New Roman" w:cs="Times New Roman"/>
              </w:rPr>
              <w:t>taff</w:t>
            </w:r>
          </w:p>
        </w:tc>
        <w:tc>
          <w:tcPr>
            <w:tcW w:w="1537" w:type="dxa"/>
          </w:tcPr>
          <w:p w14:paraId="7B14D478"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Staff to ensure they are fully aware of allergies</w:t>
            </w:r>
          </w:p>
        </w:tc>
        <w:tc>
          <w:tcPr>
            <w:tcW w:w="1606" w:type="dxa"/>
          </w:tcPr>
          <w:p w14:paraId="6927EF29"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Check children’s files for allergies, also reach out to parents for an update on any allergies</w:t>
            </w:r>
          </w:p>
        </w:tc>
        <w:tc>
          <w:tcPr>
            <w:tcW w:w="1161" w:type="dxa"/>
          </w:tcPr>
          <w:p w14:paraId="3C0EE391"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Class teacher</w:t>
            </w:r>
          </w:p>
        </w:tc>
        <w:tc>
          <w:tcPr>
            <w:tcW w:w="1083" w:type="dxa"/>
          </w:tcPr>
          <w:p w14:paraId="223D0C31"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Prior to trip</w:t>
            </w:r>
          </w:p>
        </w:tc>
      </w:tr>
      <w:tr w:rsidR="00120A9A" w:rsidRPr="001F29E9" w14:paraId="736A4866" w14:textId="77777777" w:rsidTr="00120A9A">
        <w:trPr>
          <w:cnfStyle w:val="000000100000" w:firstRow="0" w:lastRow="0" w:firstColumn="0" w:lastColumn="0" w:oddVBand="0" w:evenVBand="0" w:oddHBand="1" w:evenHBand="0" w:firstRowFirstColumn="0" w:firstRowLastColumn="0" w:lastRowFirstColumn="0" w:lastRowLastColumn="0"/>
          <w:trHeight w:val="4442"/>
        </w:trPr>
        <w:tc>
          <w:tcPr>
            <w:cnfStyle w:val="001000000000" w:firstRow="0" w:lastRow="0" w:firstColumn="1" w:lastColumn="0" w:oddVBand="0" w:evenVBand="0" w:oddHBand="0" w:evenHBand="0" w:firstRowFirstColumn="0" w:firstRowLastColumn="0" w:lastRowFirstColumn="0" w:lastRowLastColumn="0"/>
            <w:tcW w:w="426" w:type="dxa"/>
          </w:tcPr>
          <w:p w14:paraId="5538C488" w14:textId="77777777" w:rsidR="00C950F2" w:rsidRPr="001F29E9" w:rsidRDefault="00C950F2" w:rsidP="00EE6DA1">
            <w:pPr>
              <w:spacing w:line="360" w:lineRule="auto"/>
              <w:jc w:val="both"/>
              <w:rPr>
                <w:rFonts w:ascii="Times New Roman" w:eastAsia="STHupo" w:hAnsi="Times New Roman" w:cs="Times New Roman"/>
              </w:rPr>
            </w:pPr>
            <w:r w:rsidRPr="001F29E9">
              <w:rPr>
                <w:rFonts w:ascii="Times New Roman" w:eastAsia="STHupo" w:hAnsi="Times New Roman" w:cs="Times New Roman"/>
              </w:rPr>
              <w:lastRenderedPageBreak/>
              <w:t>5</w:t>
            </w:r>
          </w:p>
        </w:tc>
        <w:tc>
          <w:tcPr>
            <w:tcW w:w="2043" w:type="dxa"/>
          </w:tcPr>
          <w:p w14:paraId="7DD86700"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Children asked to investigate natural materials such as leaves, twigs, stones and conkers. Hazard of scratches</w:t>
            </w:r>
          </w:p>
        </w:tc>
        <w:tc>
          <w:tcPr>
            <w:tcW w:w="1131" w:type="dxa"/>
          </w:tcPr>
          <w:p w14:paraId="71F463C8"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Students/</w:t>
            </w:r>
          </w:p>
          <w:p w14:paraId="47A4E85E" w14:textId="0245778D" w:rsidR="00C950F2" w:rsidRPr="001F29E9" w:rsidRDefault="0033182E"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w:t>
            </w:r>
            <w:r w:rsidR="00C950F2" w:rsidRPr="001F29E9">
              <w:rPr>
                <w:rFonts w:ascii="Times New Roman" w:eastAsia="STHupo" w:hAnsi="Times New Roman" w:cs="Times New Roman"/>
              </w:rPr>
              <w:t>taff</w:t>
            </w:r>
          </w:p>
        </w:tc>
        <w:tc>
          <w:tcPr>
            <w:tcW w:w="1537" w:type="dxa"/>
          </w:tcPr>
          <w:p w14:paraId="1C73299B"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Advise best practise. Wash hands after and avoid putting materials into mouth</w:t>
            </w:r>
          </w:p>
        </w:tc>
        <w:tc>
          <w:tcPr>
            <w:tcW w:w="1606" w:type="dxa"/>
          </w:tcPr>
          <w:p w14:paraId="090FCF6B"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Possibility of splinters and cuts. First aid to administered as required. Or children/staff to seek medical attention.</w:t>
            </w:r>
          </w:p>
        </w:tc>
        <w:tc>
          <w:tcPr>
            <w:tcW w:w="1161" w:type="dxa"/>
          </w:tcPr>
          <w:p w14:paraId="3E94E083"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Class teacher</w:t>
            </w:r>
          </w:p>
        </w:tc>
        <w:tc>
          <w:tcPr>
            <w:tcW w:w="1083" w:type="dxa"/>
          </w:tcPr>
          <w:p w14:paraId="7075D49C" w14:textId="77777777" w:rsidR="00C950F2" w:rsidRPr="001F29E9" w:rsidRDefault="00C950F2" w:rsidP="00EE6DA1">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During trip</w:t>
            </w:r>
          </w:p>
        </w:tc>
      </w:tr>
      <w:tr w:rsidR="00120A9A" w:rsidRPr="001F29E9" w14:paraId="4C8C29EE" w14:textId="77777777" w:rsidTr="00120A9A">
        <w:trPr>
          <w:trHeight w:val="1461"/>
        </w:trPr>
        <w:tc>
          <w:tcPr>
            <w:cnfStyle w:val="001000000000" w:firstRow="0" w:lastRow="0" w:firstColumn="1" w:lastColumn="0" w:oddVBand="0" w:evenVBand="0" w:oddHBand="0" w:evenHBand="0" w:firstRowFirstColumn="0" w:firstRowLastColumn="0" w:lastRowFirstColumn="0" w:lastRowLastColumn="0"/>
            <w:tcW w:w="426" w:type="dxa"/>
          </w:tcPr>
          <w:p w14:paraId="4F686844" w14:textId="77777777" w:rsidR="00C950F2" w:rsidRPr="001F29E9" w:rsidRDefault="00C950F2" w:rsidP="00EE6DA1">
            <w:pPr>
              <w:spacing w:line="360" w:lineRule="auto"/>
              <w:jc w:val="both"/>
              <w:rPr>
                <w:rFonts w:ascii="Times New Roman" w:eastAsia="STHupo" w:hAnsi="Times New Roman" w:cs="Times New Roman"/>
              </w:rPr>
            </w:pPr>
            <w:r w:rsidRPr="001F29E9">
              <w:rPr>
                <w:rFonts w:ascii="Times New Roman" w:eastAsia="STHupo" w:hAnsi="Times New Roman" w:cs="Times New Roman"/>
              </w:rPr>
              <w:t>6</w:t>
            </w:r>
          </w:p>
        </w:tc>
        <w:tc>
          <w:tcPr>
            <w:tcW w:w="2043" w:type="dxa"/>
          </w:tcPr>
          <w:p w14:paraId="7374D23D"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Enough staff members per ratio of children</w:t>
            </w:r>
          </w:p>
        </w:tc>
        <w:tc>
          <w:tcPr>
            <w:tcW w:w="1131" w:type="dxa"/>
          </w:tcPr>
          <w:p w14:paraId="63B270AF"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Students/</w:t>
            </w:r>
          </w:p>
          <w:p w14:paraId="4F99D399" w14:textId="547A8CC8" w:rsidR="00C950F2" w:rsidRPr="001F29E9" w:rsidRDefault="0033182E"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S</w:t>
            </w:r>
            <w:r w:rsidR="00C950F2" w:rsidRPr="001F29E9">
              <w:rPr>
                <w:rFonts w:ascii="Times New Roman" w:eastAsia="STHupo" w:hAnsi="Times New Roman" w:cs="Times New Roman"/>
              </w:rPr>
              <w:t>taff</w:t>
            </w:r>
          </w:p>
        </w:tc>
        <w:tc>
          <w:tcPr>
            <w:tcW w:w="1537" w:type="dxa"/>
          </w:tcPr>
          <w:p w14:paraId="5B576F3E"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Keep to one adult per eight children ratio to ensure safety of children</w:t>
            </w:r>
          </w:p>
        </w:tc>
        <w:tc>
          <w:tcPr>
            <w:tcW w:w="1606" w:type="dxa"/>
          </w:tcPr>
          <w:p w14:paraId="4453957C"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Ensure there are enough staff members available. Reach out to parents for help if needed</w:t>
            </w:r>
          </w:p>
        </w:tc>
        <w:tc>
          <w:tcPr>
            <w:tcW w:w="1161" w:type="dxa"/>
          </w:tcPr>
          <w:p w14:paraId="559A8878"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Class teacher</w:t>
            </w:r>
          </w:p>
        </w:tc>
        <w:tc>
          <w:tcPr>
            <w:tcW w:w="1083" w:type="dxa"/>
          </w:tcPr>
          <w:p w14:paraId="247235F1" w14:textId="77777777" w:rsidR="00C950F2" w:rsidRPr="001F29E9" w:rsidRDefault="00C950F2" w:rsidP="00EE6DA1">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STHupo" w:hAnsi="Times New Roman" w:cs="Times New Roman"/>
              </w:rPr>
            </w:pPr>
            <w:r w:rsidRPr="001F29E9">
              <w:rPr>
                <w:rFonts w:ascii="Times New Roman" w:eastAsia="STHupo" w:hAnsi="Times New Roman" w:cs="Times New Roman"/>
              </w:rPr>
              <w:t>Prior to trip</w:t>
            </w:r>
          </w:p>
        </w:tc>
      </w:tr>
    </w:tbl>
    <w:p w14:paraId="6542B7AB" w14:textId="3163BB97" w:rsidR="00B5379F" w:rsidRPr="001F29E9" w:rsidRDefault="00B5379F" w:rsidP="00EE6DA1">
      <w:pPr>
        <w:spacing w:line="360" w:lineRule="auto"/>
        <w:jc w:val="both"/>
        <w:rPr>
          <w:rFonts w:ascii="Times New Roman" w:eastAsia="STHupo" w:hAnsi="Times New Roman" w:cs="Times New Roman"/>
          <w:color w:val="000000" w:themeColor="text1"/>
        </w:rPr>
      </w:pPr>
    </w:p>
    <w:p w14:paraId="214C7D7F" w14:textId="39D92366" w:rsidR="004A1213" w:rsidRPr="001F29E9" w:rsidRDefault="004A1213" w:rsidP="00EE6DA1">
      <w:pPr>
        <w:spacing w:line="360" w:lineRule="auto"/>
        <w:jc w:val="both"/>
        <w:rPr>
          <w:rFonts w:ascii="Times New Roman" w:eastAsia="STHupo" w:hAnsi="Times New Roman" w:cs="Times New Roman"/>
        </w:rPr>
      </w:pPr>
    </w:p>
    <w:p w14:paraId="5A2FDA58" w14:textId="78D83716" w:rsidR="00B5379F" w:rsidRPr="001F29E9" w:rsidRDefault="00B5379F" w:rsidP="00BC0CC8">
      <w:pPr>
        <w:spacing w:line="360" w:lineRule="auto"/>
        <w:jc w:val="both"/>
        <w:rPr>
          <w:rFonts w:ascii="Times New Roman" w:eastAsia="STHupo" w:hAnsi="Times New Roman" w:cs="Times New Roman"/>
        </w:rPr>
      </w:pPr>
    </w:p>
    <w:p w14:paraId="72CAA04A" w14:textId="46B7946A" w:rsidR="00120A9A" w:rsidRDefault="00120A9A" w:rsidP="00BC0CC8">
      <w:pPr>
        <w:spacing w:line="360" w:lineRule="auto"/>
        <w:jc w:val="both"/>
        <w:rPr>
          <w:rFonts w:ascii="Times New Roman" w:eastAsia="STHupo" w:hAnsi="Times New Roman" w:cs="Times New Roman"/>
        </w:rPr>
      </w:pPr>
      <w:r>
        <w:rPr>
          <w:rFonts w:ascii="Times New Roman" w:eastAsia="STHupo" w:hAnsi="Times New Roman" w:cs="Times New Roman"/>
        </w:rPr>
        <w:t xml:space="preserve">When starting my risk assessment, I thought that my measures and controls were going to be exactly </w:t>
      </w:r>
      <w:r w:rsidR="006B3218">
        <w:rPr>
          <w:rFonts w:ascii="Times New Roman" w:eastAsia="STHupo" w:hAnsi="Times New Roman" w:cs="Times New Roman"/>
        </w:rPr>
        <w:t>what were</w:t>
      </w:r>
      <w:r>
        <w:rPr>
          <w:rFonts w:ascii="Times New Roman" w:eastAsia="STHupo" w:hAnsi="Times New Roman" w:cs="Times New Roman"/>
        </w:rPr>
        <w:t xml:space="preserve"> appropriate to the task I decided to undertake. To be able to create a risk assessment I had to think about everything that could possibly go wrong during the activity. </w:t>
      </w:r>
    </w:p>
    <w:p w14:paraId="5D57ABB6" w14:textId="2C14A81C" w:rsidR="00120A9A" w:rsidRDefault="00C11ACC" w:rsidP="00BC0CC8">
      <w:pPr>
        <w:spacing w:line="360" w:lineRule="auto"/>
        <w:jc w:val="both"/>
        <w:rPr>
          <w:rFonts w:ascii="Times New Roman" w:eastAsia="STHupo" w:hAnsi="Times New Roman" w:cs="Times New Roman"/>
        </w:rPr>
      </w:pPr>
      <w:r>
        <w:rPr>
          <w:rFonts w:ascii="Times New Roman" w:eastAsia="STHupo" w:hAnsi="Times New Roman" w:cs="Times New Roman"/>
        </w:rPr>
        <w:t>I felt fairly confident that my risk assessment would reflect best practise when undertaking this sort of task especially with the age group I had chosen which were four and five-year olds.</w:t>
      </w:r>
    </w:p>
    <w:p w14:paraId="37C9C37F" w14:textId="3D3585F0" w:rsidR="00120A9A" w:rsidRDefault="00120A9A" w:rsidP="00BC0CC8">
      <w:pPr>
        <w:spacing w:line="360" w:lineRule="auto"/>
        <w:jc w:val="both"/>
        <w:rPr>
          <w:rFonts w:ascii="Times New Roman" w:eastAsia="STHupo" w:hAnsi="Times New Roman" w:cs="Times New Roman"/>
        </w:rPr>
      </w:pPr>
      <w:r>
        <w:rPr>
          <w:rFonts w:ascii="Times New Roman" w:eastAsia="STHupo" w:hAnsi="Times New Roman" w:cs="Times New Roman"/>
        </w:rPr>
        <w:t xml:space="preserve">The positives of the process were allowing myself to think about what limitations practitioners can face because of risk assessments but also knowing that if the risk assessment is fair then there should not be that many limitations to the children’s education. </w:t>
      </w:r>
      <w:r w:rsidR="006B3218">
        <w:rPr>
          <w:rFonts w:ascii="Times New Roman" w:eastAsia="STHupo" w:hAnsi="Times New Roman" w:cs="Times New Roman"/>
        </w:rPr>
        <w:t xml:space="preserve">However, when identifying </w:t>
      </w:r>
      <w:r w:rsidR="00C11ACC">
        <w:rPr>
          <w:rFonts w:ascii="Times New Roman" w:eastAsia="STHupo" w:hAnsi="Times New Roman" w:cs="Times New Roman"/>
        </w:rPr>
        <w:t>risks,</w:t>
      </w:r>
      <w:r w:rsidR="006B3218">
        <w:rPr>
          <w:rFonts w:ascii="Times New Roman" w:eastAsia="STHupo" w:hAnsi="Times New Roman" w:cs="Times New Roman"/>
        </w:rPr>
        <w:t xml:space="preserve"> it is hard to identify whether there is an actual risk or whether, as an adult, you are being overly protective.</w:t>
      </w:r>
    </w:p>
    <w:p w14:paraId="70BA27CB" w14:textId="5886DAF3" w:rsidR="00AF6E24" w:rsidRDefault="00B203B6" w:rsidP="00BC0CC8">
      <w:pPr>
        <w:spacing w:line="360" w:lineRule="auto"/>
        <w:jc w:val="both"/>
        <w:rPr>
          <w:rFonts w:ascii="Times New Roman" w:eastAsia="STHupo" w:hAnsi="Times New Roman" w:cs="Times New Roman"/>
        </w:rPr>
      </w:pPr>
      <w:r>
        <w:rPr>
          <w:rFonts w:ascii="Times New Roman" w:eastAsia="STHupo" w:hAnsi="Times New Roman" w:cs="Times New Roman"/>
        </w:rPr>
        <w:t xml:space="preserve">Edgington (2014) suggests that above anything children need practitioners that understand the need for outdoor play and learning. When I was creating this risk assessment I tried to keep </w:t>
      </w:r>
      <w:r>
        <w:rPr>
          <w:rFonts w:ascii="Times New Roman" w:eastAsia="STHupo" w:hAnsi="Times New Roman" w:cs="Times New Roman"/>
        </w:rPr>
        <w:lastRenderedPageBreak/>
        <w:t>that open mind and not overshadow fear over the experience that the children could get from this activity.</w:t>
      </w:r>
      <w:r w:rsidR="006B3218">
        <w:rPr>
          <w:rFonts w:ascii="Times New Roman" w:eastAsia="STHupo" w:hAnsi="Times New Roman" w:cs="Times New Roman"/>
        </w:rPr>
        <w:t xml:space="preserve"> To create a well-balanced risk assessment, I had to decide what tasks were going to provide the best experiences for the children </w:t>
      </w:r>
      <w:r w:rsidR="001C2627">
        <w:rPr>
          <w:rFonts w:ascii="Times New Roman" w:eastAsia="STHupo" w:hAnsi="Times New Roman" w:cs="Times New Roman"/>
        </w:rPr>
        <w:t xml:space="preserve">and which tasks posed the most risk. </w:t>
      </w:r>
      <w:r w:rsidR="00C11ACC">
        <w:rPr>
          <w:rFonts w:ascii="Times New Roman" w:eastAsia="STHupo" w:hAnsi="Times New Roman" w:cs="Times New Roman"/>
        </w:rPr>
        <w:t xml:space="preserve">Once I identified the tasks were the riskiest, it was important to identify ways to reduce the risk, so the children could still experience something beneficial to them. </w:t>
      </w:r>
    </w:p>
    <w:p w14:paraId="711E847E" w14:textId="145D9780" w:rsidR="00AF6E24" w:rsidRDefault="00AF6E24" w:rsidP="00BC0CC8">
      <w:pPr>
        <w:spacing w:line="360" w:lineRule="auto"/>
        <w:jc w:val="both"/>
        <w:rPr>
          <w:rFonts w:ascii="Times New Roman" w:eastAsia="STHupo" w:hAnsi="Times New Roman" w:cs="Times New Roman"/>
        </w:rPr>
      </w:pPr>
      <w:r>
        <w:rPr>
          <w:rFonts w:ascii="Times New Roman" w:eastAsia="STHupo" w:hAnsi="Times New Roman" w:cs="Times New Roman"/>
        </w:rPr>
        <w:t>MacBlain (2014) makes reference to Vygotsky and his notion of Social Constructivism, in which there is emphasis placed on c</w:t>
      </w:r>
      <w:r w:rsidR="0021562B">
        <w:rPr>
          <w:rFonts w:ascii="Times New Roman" w:eastAsia="STHupo" w:hAnsi="Times New Roman" w:cs="Times New Roman"/>
        </w:rPr>
        <w:t xml:space="preserve">ulture </w:t>
      </w:r>
      <w:r w:rsidR="001346A0">
        <w:rPr>
          <w:rFonts w:ascii="Times New Roman" w:eastAsia="STHupo" w:hAnsi="Times New Roman" w:cs="Times New Roman"/>
        </w:rPr>
        <w:t>and how we base our knowledge based on our understanding of things. When considering the risks associated with my activity, it was important to consider the different types of children that would be participating. Some children would have a greater knowledge of their outdoor surroundings meaning their ability to risk assess for themselves would be far greater to someone who had little experience of the outdoors.</w:t>
      </w:r>
      <w:r w:rsidR="00A01D14">
        <w:rPr>
          <w:rFonts w:ascii="Times New Roman" w:eastAsia="STHupo" w:hAnsi="Times New Roman" w:cs="Times New Roman"/>
        </w:rPr>
        <w:t xml:space="preserve"> Similarly, Brown (2003) suggests that there is a phenomenon of play deprivation and bias which only highlights why good play provision should exist.</w:t>
      </w:r>
      <w:r w:rsidR="006B3218">
        <w:rPr>
          <w:rFonts w:ascii="Times New Roman" w:eastAsia="STHupo" w:hAnsi="Times New Roman" w:cs="Times New Roman"/>
        </w:rPr>
        <w:t xml:space="preserve"> This is why it is important for practitioners to weigh risk versus experience early on when planning an activity because the whole experience could be hindered by perceived risks.</w:t>
      </w:r>
    </w:p>
    <w:p w14:paraId="32D76DC3" w14:textId="37208541" w:rsidR="00F54A3C" w:rsidRDefault="001346A0" w:rsidP="00BC0CC8">
      <w:pPr>
        <w:spacing w:line="360" w:lineRule="auto"/>
        <w:jc w:val="both"/>
        <w:rPr>
          <w:rFonts w:ascii="Times New Roman" w:eastAsia="STHupo" w:hAnsi="Times New Roman" w:cs="Times New Roman"/>
        </w:rPr>
      </w:pPr>
      <w:r>
        <w:rPr>
          <w:rFonts w:ascii="Times New Roman" w:eastAsia="STHupo" w:hAnsi="Times New Roman" w:cs="Times New Roman"/>
        </w:rPr>
        <w:t>One of the activities included on my risk assessment was an open fire pit which the children would sit around. As an adult it is easy to associate the risks involved with open fire. Furthermore, there could be a fear in some adults in seeing a child as young as four next to open flames and it would be easy to project that fear onto the children.</w:t>
      </w:r>
      <w:r w:rsidR="00F54A3C">
        <w:rPr>
          <w:rFonts w:ascii="Times New Roman" w:eastAsia="STHupo" w:hAnsi="Times New Roman" w:cs="Times New Roman"/>
        </w:rPr>
        <w:t xml:space="preserve"> I thought it was best to include on my risk assessment that the children were to be made aware of the dangers of putting your hands into fire and going to close.</w:t>
      </w:r>
      <w:r>
        <w:rPr>
          <w:rFonts w:ascii="Times New Roman" w:eastAsia="STHupo" w:hAnsi="Times New Roman" w:cs="Times New Roman"/>
        </w:rPr>
        <w:t xml:space="preserve"> </w:t>
      </w:r>
      <w:r w:rsidR="00F54A3C">
        <w:rPr>
          <w:rFonts w:ascii="Times New Roman" w:eastAsia="STHupo" w:hAnsi="Times New Roman" w:cs="Times New Roman"/>
        </w:rPr>
        <w:t>Hughes (2014) suggests that there is a difference between risk and danger and things become dangerous when a child is not aware of the risk. Linking back to Vygotsky’s social con</w:t>
      </w:r>
      <w:r w:rsidR="00342A48">
        <w:rPr>
          <w:rFonts w:ascii="Times New Roman" w:eastAsia="STHupo" w:hAnsi="Times New Roman" w:cs="Times New Roman"/>
        </w:rPr>
        <w:t>s</w:t>
      </w:r>
      <w:r w:rsidR="00F54A3C">
        <w:rPr>
          <w:rFonts w:ascii="Times New Roman" w:eastAsia="STHupo" w:hAnsi="Times New Roman" w:cs="Times New Roman"/>
        </w:rPr>
        <w:t xml:space="preserve">tructivism, there will be children in the group that have maybe experienced fire </w:t>
      </w:r>
      <w:r w:rsidR="00342A48">
        <w:rPr>
          <w:rFonts w:ascii="Times New Roman" w:eastAsia="STHupo" w:hAnsi="Times New Roman" w:cs="Times New Roman"/>
        </w:rPr>
        <w:t xml:space="preserve">in some form that will be far more comfortable with the activity than a child who has never seen fire or been close to it. </w:t>
      </w:r>
      <w:r w:rsidR="00A01D14">
        <w:rPr>
          <w:rFonts w:ascii="Times New Roman" w:eastAsia="STHupo" w:hAnsi="Times New Roman" w:cs="Times New Roman"/>
        </w:rPr>
        <w:t>Edgington (2014) suggests that if a child’s parent has been overly protective and have made their own fears known to the child, children then are not able to learn anything from the experience and when it comes to experiencing the fear again later in life, the child is unable to cope or even become reckless because of their lack of understand when it comes to assessing what is a risk and what is not.</w:t>
      </w:r>
    </w:p>
    <w:p w14:paraId="2D159800" w14:textId="15F819C1" w:rsidR="00946B68" w:rsidRDefault="0002276D" w:rsidP="00BC0CC8">
      <w:pPr>
        <w:spacing w:line="360" w:lineRule="auto"/>
        <w:jc w:val="both"/>
        <w:rPr>
          <w:rFonts w:ascii="Times New Roman" w:eastAsia="STHupo" w:hAnsi="Times New Roman" w:cs="Times New Roman"/>
        </w:rPr>
      </w:pPr>
      <w:r>
        <w:rPr>
          <w:rFonts w:ascii="Times New Roman" w:eastAsia="STHupo" w:hAnsi="Times New Roman" w:cs="Times New Roman"/>
        </w:rPr>
        <w:t xml:space="preserve">Included in my risk assessment is the weather conditions affected the floor surface. To refer back to the importance of exposing children to risk, it is important to note that a child will understand when a floor surface has changed and will walk accordingly. I had already made sure that the children were wearing appropriate clothing and footwear so by ensuring that adults were helping them when walking through muddy and wet areas I was not allowing the children </w:t>
      </w:r>
      <w:r>
        <w:rPr>
          <w:rFonts w:ascii="Times New Roman" w:eastAsia="STHupo" w:hAnsi="Times New Roman" w:cs="Times New Roman"/>
        </w:rPr>
        <w:lastRenderedPageBreak/>
        <w:t>to learn about the elements and how they affect their surroundings. Furthermore, by aiding them through the mud they would have missed out on the opportunity to discover for themselves how to navigate themselves through floor surfaces like this one.</w:t>
      </w:r>
      <w:r w:rsidR="00BC0CC8">
        <w:rPr>
          <w:rFonts w:ascii="Times New Roman" w:eastAsia="STHupo" w:hAnsi="Times New Roman" w:cs="Times New Roman"/>
        </w:rPr>
        <w:t xml:space="preserve"> The diversity of floor surfaces would be great for exercising their gross motor skills.</w:t>
      </w:r>
    </w:p>
    <w:p w14:paraId="277327AA" w14:textId="7E4594D2" w:rsidR="00BC0CC8" w:rsidRDefault="00BC0CC8" w:rsidP="00BC0CC8">
      <w:pPr>
        <w:spacing w:line="360" w:lineRule="auto"/>
        <w:jc w:val="both"/>
        <w:rPr>
          <w:rFonts w:ascii="Times New Roman" w:eastAsia="STHupo" w:hAnsi="Times New Roman" w:cs="Times New Roman"/>
        </w:rPr>
      </w:pPr>
      <w:r>
        <w:rPr>
          <w:rFonts w:ascii="Times New Roman" w:eastAsia="STHupo" w:hAnsi="Times New Roman" w:cs="Times New Roman"/>
        </w:rPr>
        <w:t>The activity I chose to do allowed the children to experience many different types of play, but the two that are prevalent during this activity are locomotor play and fantasy play. By allowing the children to run around a field and use their natural resources to play they would be able to whateve</w:t>
      </w:r>
      <w:r w:rsidR="00946B68">
        <w:rPr>
          <w:rFonts w:ascii="Times New Roman" w:eastAsia="STHupo" w:hAnsi="Times New Roman" w:cs="Times New Roman"/>
        </w:rPr>
        <w:t xml:space="preserve">r or whoever they wanted to be. A part of the activity was to investigate and use natural materials. These natural materials could be a way of the children engaging in fantasy play and something that they would not be able to experience inside a classroom environment. </w:t>
      </w:r>
    </w:p>
    <w:p w14:paraId="4E6B3F30" w14:textId="04B8BD68" w:rsidR="00A01D14" w:rsidRDefault="00C11ACC" w:rsidP="00BC0CC8">
      <w:pPr>
        <w:spacing w:line="360" w:lineRule="auto"/>
        <w:jc w:val="both"/>
        <w:rPr>
          <w:rFonts w:ascii="Times New Roman" w:eastAsia="STHupo" w:hAnsi="Times New Roman" w:cs="Times New Roman"/>
        </w:rPr>
      </w:pPr>
      <w:r>
        <w:rPr>
          <w:rFonts w:ascii="Times New Roman" w:eastAsia="STHupo" w:hAnsi="Times New Roman" w:cs="Times New Roman"/>
        </w:rPr>
        <w:t xml:space="preserve">In conclusion, when completing my next risk assessment, I will ensure that nothing I have decided to risk assess will hinder the children’s outdoor experience. Edgington (2014) makes reference to the Scandinavian saying, ‘There is no such thing as bad weather, only unsuitable clothing.’ </w:t>
      </w:r>
      <w:r w:rsidR="00A01D14">
        <w:rPr>
          <w:rFonts w:ascii="Times New Roman" w:eastAsia="STHupo" w:hAnsi="Times New Roman" w:cs="Times New Roman"/>
        </w:rPr>
        <w:t>By ensuring the children were dressed appropriately included wearing suitable footwear I had done enough to overcome the adverse weather conditions</w:t>
      </w:r>
      <w:r w:rsidR="00C10547">
        <w:rPr>
          <w:rFonts w:ascii="Times New Roman" w:eastAsia="STHupo" w:hAnsi="Times New Roman" w:cs="Times New Roman"/>
        </w:rPr>
        <w:t xml:space="preserve"> without then making sure adults were guiding the children when they would be more than capable of doing so alone.</w:t>
      </w:r>
    </w:p>
    <w:p w14:paraId="64F3F687" w14:textId="59B4A706" w:rsidR="00A01D14" w:rsidRDefault="00C10547" w:rsidP="00BC0CC8">
      <w:pPr>
        <w:spacing w:line="360" w:lineRule="auto"/>
        <w:jc w:val="both"/>
        <w:rPr>
          <w:rFonts w:ascii="Times New Roman" w:eastAsia="STHupo" w:hAnsi="Times New Roman" w:cs="Times New Roman"/>
        </w:rPr>
      </w:pPr>
      <w:r>
        <w:rPr>
          <w:rFonts w:ascii="Times New Roman" w:eastAsia="STHupo" w:hAnsi="Times New Roman" w:cs="Times New Roman"/>
        </w:rPr>
        <w:t xml:space="preserve">In addition, it is important to note the limitations of exposing children to risk as practitioner. </w:t>
      </w:r>
      <w:r w:rsidR="006B3218">
        <w:rPr>
          <w:rFonts w:ascii="Times New Roman" w:eastAsia="STHupo" w:hAnsi="Times New Roman" w:cs="Times New Roman"/>
        </w:rPr>
        <w:t xml:space="preserve">Not only with things such as allergies which is a limitation that </w:t>
      </w:r>
      <w:r w:rsidR="00C11ACC">
        <w:rPr>
          <w:rFonts w:ascii="Times New Roman" w:eastAsia="STHupo" w:hAnsi="Times New Roman" w:cs="Times New Roman"/>
        </w:rPr>
        <w:t>cannot</w:t>
      </w:r>
      <w:r w:rsidR="006B3218">
        <w:rPr>
          <w:rFonts w:ascii="Times New Roman" w:eastAsia="STHupo" w:hAnsi="Times New Roman" w:cs="Times New Roman"/>
        </w:rPr>
        <w:t xml:space="preserve"> be helped but there are other factors that can hinder activities that are intended to expand a child’s experience with play. </w:t>
      </w:r>
      <w:r>
        <w:rPr>
          <w:rFonts w:ascii="Times New Roman" w:eastAsia="STHupo" w:hAnsi="Times New Roman" w:cs="Times New Roman"/>
        </w:rPr>
        <w:t>As a practitioner, you are required to get consent to such activities and if a child has parents who have their own fears of exposing their children to risks then it poses the problem of inclusion in the activity.</w:t>
      </w:r>
      <w:r w:rsidR="00C46B31">
        <w:rPr>
          <w:rFonts w:ascii="Times New Roman" w:eastAsia="STHupo" w:hAnsi="Times New Roman" w:cs="Times New Roman"/>
        </w:rPr>
        <w:t xml:space="preserve"> However, considering these limitations it is still important as a practitioner to try and enrich a child’s play experience. Kilvington and Wood (2010)</w:t>
      </w:r>
      <w:r w:rsidR="006B3218">
        <w:rPr>
          <w:rFonts w:ascii="Times New Roman" w:eastAsia="STHupo" w:hAnsi="Times New Roman" w:cs="Times New Roman"/>
        </w:rPr>
        <w:t xml:space="preserve"> state that if a child is not given the opportunity to play freely in a rich play environment then there is a reason to believe they can also suffer play deprivation. As a practitioner, if you can give children that ability to explore freely in a school environment then you are able to nurture the needs of the child.</w:t>
      </w:r>
    </w:p>
    <w:p w14:paraId="7E44456D" w14:textId="77777777" w:rsidR="00946B68" w:rsidRDefault="00946B68" w:rsidP="00BC0CC8">
      <w:pPr>
        <w:spacing w:line="360" w:lineRule="auto"/>
        <w:jc w:val="both"/>
        <w:rPr>
          <w:rFonts w:ascii="Times New Roman" w:eastAsia="STHupo" w:hAnsi="Times New Roman" w:cs="Times New Roman"/>
        </w:rPr>
      </w:pPr>
    </w:p>
    <w:p w14:paraId="40D3551E" w14:textId="77777777" w:rsidR="00243D10" w:rsidRDefault="00243D10" w:rsidP="00EE6DA1">
      <w:pPr>
        <w:spacing w:line="360" w:lineRule="auto"/>
        <w:jc w:val="both"/>
        <w:rPr>
          <w:rFonts w:ascii="Times New Roman" w:eastAsia="STHupo" w:hAnsi="Times New Roman" w:cs="Times New Roman"/>
        </w:rPr>
      </w:pPr>
    </w:p>
    <w:p w14:paraId="0B83068C" w14:textId="77777777" w:rsidR="000D6966" w:rsidRDefault="000D6966" w:rsidP="00243D10">
      <w:pPr>
        <w:spacing w:line="360" w:lineRule="auto"/>
        <w:jc w:val="both"/>
        <w:rPr>
          <w:rFonts w:ascii="Times New Roman" w:eastAsia="STHupo" w:hAnsi="Times New Roman" w:cs="Times New Roman"/>
          <w:color w:val="000000" w:themeColor="text1"/>
        </w:rPr>
      </w:pPr>
    </w:p>
    <w:p w14:paraId="3640D7DD" w14:textId="77777777" w:rsidR="000D6966" w:rsidRDefault="000D6966" w:rsidP="00243D10">
      <w:pPr>
        <w:spacing w:line="360" w:lineRule="auto"/>
        <w:jc w:val="both"/>
        <w:rPr>
          <w:rFonts w:ascii="Times New Roman" w:eastAsia="STHupo" w:hAnsi="Times New Roman" w:cs="Times New Roman"/>
          <w:color w:val="000000" w:themeColor="text1"/>
        </w:rPr>
      </w:pPr>
    </w:p>
    <w:p w14:paraId="2B2AA77A" w14:textId="77777777" w:rsidR="000D6966" w:rsidRDefault="000D6966" w:rsidP="00243D10">
      <w:pPr>
        <w:spacing w:line="360" w:lineRule="auto"/>
        <w:jc w:val="both"/>
        <w:rPr>
          <w:rFonts w:ascii="Times New Roman" w:eastAsia="STHupo" w:hAnsi="Times New Roman" w:cs="Times New Roman"/>
          <w:color w:val="000000" w:themeColor="text1"/>
        </w:rPr>
      </w:pPr>
    </w:p>
    <w:p w14:paraId="06752ECD" w14:textId="70A5FEBE" w:rsidR="00243D10" w:rsidRDefault="00243D10" w:rsidP="00243D10">
      <w:pPr>
        <w:spacing w:line="360" w:lineRule="auto"/>
        <w:jc w:val="both"/>
        <w:rPr>
          <w:rFonts w:ascii="Times New Roman" w:eastAsia="STHupo" w:hAnsi="Times New Roman" w:cs="Times New Roman"/>
          <w:color w:val="000000" w:themeColor="text1"/>
        </w:rPr>
      </w:pPr>
      <w:r w:rsidRPr="00243D10">
        <w:rPr>
          <w:rFonts w:ascii="Times New Roman" w:eastAsia="STHupo" w:hAnsi="Times New Roman" w:cs="Times New Roman"/>
          <w:color w:val="000000" w:themeColor="text1"/>
        </w:rPr>
        <w:lastRenderedPageBreak/>
        <w:t xml:space="preserve">Anna Housley Juster (June 2015). ‘The amazing benefits of self-directed play.’ Available at: </w:t>
      </w:r>
      <w:hyperlink r:id="rId7" w:history="1">
        <w:r w:rsidRPr="00243D10">
          <w:rPr>
            <w:rStyle w:val="Hyperlink"/>
            <w:rFonts w:ascii="Times New Roman" w:eastAsia="STHupo" w:hAnsi="Times New Roman" w:cs="Times New Roman"/>
          </w:rPr>
          <w:t>http://www.beactivekids.org/assets/pdf/MorganLeichterSaxby.pdf</w:t>
        </w:r>
      </w:hyperlink>
      <w:r w:rsidRPr="00243D10">
        <w:rPr>
          <w:rFonts w:ascii="Times New Roman" w:eastAsia="STHupo" w:hAnsi="Times New Roman" w:cs="Times New Roman"/>
          <w:color w:val="000000" w:themeColor="text1"/>
        </w:rPr>
        <w:t xml:space="preserve"> [Accessed 24th January 2018] </w:t>
      </w:r>
    </w:p>
    <w:p w14:paraId="58BCEF9E" w14:textId="77777777" w:rsidR="00243D10" w:rsidRDefault="00243D10" w:rsidP="00243D10">
      <w:pPr>
        <w:rPr>
          <w:rFonts w:ascii="Times New Roman" w:eastAsia="STHupo" w:hAnsi="Times New Roman" w:cs="Times New Roman"/>
          <w:color w:val="000000" w:themeColor="text1"/>
        </w:rPr>
      </w:pPr>
    </w:p>
    <w:p w14:paraId="5A2DE04B" w14:textId="163C660F" w:rsidR="00243D10" w:rsidRDefault="00243D10" w:rsidP="00243D10">
      <w:pPr>
        <w:rPr>
          <w:rFonts w:ascii="Times New Roman" w:eastAsia="Calibri" w:hAnsi="Times New Roman" w:cs="Times New Roman"/>
          <w:lang w:val="cy-GB"/>
        </w:rPr>
      </w:pPr>
      <w:r w:rsidRPr="00243D10">
        <w:rPr>
          <w:rFonts w:ascii="Times New Roman" w:eastAsia="Calibri" w:hAnsi="Times New Roman" w:cs="Times New Roman"/>
          <w:lang w:val="cy-GB"/>
        </w:rPr>
        <w:t xml:space="preserve">Brown, F. (2003). </w:t>
      </w:r>
      <w:r w:rsidRPr="00243D10">
        <w:rPr>
          <w:rFonts w:ascii="Times New Roman" w:eastAsia="Calibri" w:hAnsi="Times New Roman" w:cs="Times New Roman"/>
          <w:i/>
          <w:iCs/>
          <w:lang w:val="cy-GB"/>
        </w:rPr>
        <w:t>Playwork: theory and practice</w:t>
      </w:r>
      <w:r w:rsidRPr="00243D10">
        <w:rPr>
          <w:rFonts w:ascii="Times New Roman" w:eastAsia="Calibri" w:hAnsi="Times New Roman" w:cs="Times New Roman"/>
          <w:lang w:val="cy-GB"/>
        </w:rPr>
        <w:t>. Buckingham, Open University Press.</w:t>
      </w:r>
    </w:p>
    <w:p w14:paraId="262400A1" w14:textId="4E38D649" w:rsidR="00243D10" w:rsidRDefault="00243D10" w:rsidP="00243D10">
      <w:pPr>
        <w:rPr>
          <w:rFonts w:ascii="Times New Roman" w:eastAsia="Calibri" w:hAnsi="Times New Roman" w:cs="Times New Roman"/>
          <w:lang w:val="cy-GB"/>
        </w:rPr>
      </w:pPr>
    </w:p>
    <w:p w14:paraId="07C0276C" w14:textId="77777777" w:rsidR="00243D10" w:rsidRPr="00243D10" w:rsidRDefault="00243D10" w:rsidP="00243D10">
      <w:pPr>
        <w:overflowPunct w:val="0"/>
        <w:autoSpaceDE w:val="0"/>
        <w:autoSpaceDN w:val="0"/>
        <w:adjustRightInd w:val="0"/>
        <w:textAlignment w:val="baseline"/>
        <w:rPr>
          <w:rFonts w:ascii="Times New Roman" w:hAnsi="Times New Roman" w:cs="Times New Roman"/>
          <w:lang w:val="cy-GB"/>
        </w:rPr>
      </w:pPr>
      <w:r w:rsidRPr="00243D10">
        <w:rPr>
          <w:rFonts w:ascii="Times New Roman" w:eastAsia="STHupo" w:hAnsi="Times New Roman" w:cs="Times New Roman"/>
          <w:color w:val="000000" w:themeColor="text1"/>
        </w:rPr>
        <w:t xml:space="preserve">Edgington, M. (2014) </w:t>
      </w:r>
      <w:r w:rsidRPr="00243D10">
        <w:rPr>
          <w:rFonts w:ascii="Times New Roman" w:eastAsia="STHupo" w:hAnsi="Times New Roman" w:cs="Times New Roman"/>
          <w:i/>
          <w:color w:val="000000" w:themeColor="text1"/>
        </w:rPr>
        <w:t xml:space="preserve">The Great Outdoors: Developing children’s learning through outdoor provision. </w:t>
      </w:r>
      <w:r w:rsidRPr="00243D10">
        <w:rPr>
          <w:rFonts w:ascii="Times New Roman" w:hAnsi="Times New Roman" w:cs="Times New Roman"/>
          <w:lang w:val="cy-GB"/>
        </w:rPr>
        <w:t>(2</w:t>
      </w:r>
      <w:r w:rsidRPr="00243D10">
        <w:rPr>
          <w:rFonts w:ascii="Times New Roman" w:hAnsi="Times New Roman" w:cs="Times New Roman"/>
          <w:vertAlign w:val="superscript"/>
          <w:lang w:val="cy-GB"/>
        </w:rPr>
        <w:t>nd</w:t>
      </w:r>
      <w:r w:rsidRPr="00243D10">
        <w:rPr>
          <w:rFonts w:ascii="Times New Roman" w:hAnsi="Times New Roman" w:cs="Times New Roman"/>
          <w:lang w:val="cy-GB"/>
        </w:rPr>
        <w:t xml:space="preserve"> Ed)</w:t>
      </w:r>
      <w:r w:rsidRPr="00243D10">
        <w:rPr>
          <w:rFonts w:ascii="Times New Roman" w:hAnsi="Times New Roman" w:cs="Times New Roman"/>
          <w:i/>
          <w:lang w:val="cy-GB"/>
        </w:rPr>
        <w:t xml:space="preserve"> </w:t>
      </w:r>
      <w:r w:rsidRPr="00243D10">
        <w:rPr>
          <w:rFonts w:ascii="Times New Roman" w:hAnsi="Times New Roman" w:cs="Times New Roman"/>
          <w:lang w:val="cy-GB"/>
        </w:rPr>
        <w:t>London: British Association of Early Childhood Education.</w:t>
      </w:r>
    </w:p>
    <w:p w14:paraId="75819864" w14:textId="77777777" w:rsidR="00243D10" w:rsidRPr="00243D10" w:rsidRDefault="00243D10" w:rsidP="00243D10">
      <w:pPr>
        <w:rPr>
          <w:rFonts w:ascii="Times New Roman" w:eastAsia="Calibri" w:hAnsi="Times New Roman" w:cs="Times New Roman"/>
          <w:lang w:val="cy-GB"/>
        </w:rPr>
      </w:pPr>
    </w:p>
    <w:p w14:paraId="62EE9E23" w14:textId="77777777" w:rsidR="00243D10" w:rsidRPr="00243D10" w:rsidRDefault="00243D10" w:rsidP="00243D10">
      <w:pPr>
        <w:spacing w:line="360" w:lineRule="auto"/>
        <w:jc w:val="both"/>
        <w:rPr>
          <w:rFonts w:ascii="Times New Roman" w:eastAsia="STHupo" w:hAnsi="Times New Roman" w:cs="Times New Roman"/>
          <w:b/>
          <w:color w:val="000000" w:themeColor="text1"/>
        </w:rPr>
      </w:pPr>
    </w:p>
    <w:p w14:paraId="3406F421" w14:textId="10E5AEED" w:rsidR="00EC1E8D" w:rsidRDefault="00EC1E8D" w:rsidP="00EE6DA1">
      <w:pPr>
        <w:spacing w:line="360" w:lineRule="auto"/>
        <w:jc w:val="both"/>
        <w:rPr>
          <w:rStyle w:val="Hyperlink"/>
          <w:rFonts w:ascii="Times New Roman" w:eastAsia="STHupo" w:hAnsi="Times New Roman" w:cs="Times New Roman"/>
          <w:color w:val="000000" w:themeColor="text1"/>
          <w:u w:val="none"/>
        </w:rPr>
      </w:pPr>
      <w:r w:rsidRPr="00243D10">
        <w:rPr>
          <w:rStyle w:val="Hyperlink"/>
          <w:rFonts w:ascii="Times New Roman" w:eastAsia="STHupo" w:hAnsi="Times New Roman" w:cs="Times New Roman"/>
          <w:color w:val="000000" w:themeColor="text1"/>
          <w:u w:val="none"/>
        </w:rPr>
        <w:t xml:space="preserve">Hughes, B. 2012. </w:t>
      </w:r>
      <w:r w:rsidRPr="00243D10">
        <w:rPr>
          <w:rStyle w:val="Hyperlink"/>
          <w:rFonts w:ascii="Times New Roman" w:eastAsia="STHupo" w:hAnsi="Times New Roman" w:cs="Times New Roman"/>
          <w:i/>
          <w:color w:val="000000" w:themeColor="text1"/>
          <w:u w:val="none"/>
        </w:rPr>
        <w:t>Evolutionary playwork.</w:t>
      </w:r>
      <w:r w:rsidRPr="00243D10">
        <w:rPr>
          <w:rStyle w:val="Hyperlink"/>
          <w:rFonts w:ascii="Times New Roman" w:eastAsia="STHupo" w:hAnsi="Times New Roman" w:cs="Times New Roman"/>
          <w:color w:val="000000" w:themeColor="text1"/>
          <w:u w:val="none"/>
        </w:rPr>
        <w:t xml:space="preserve"> (2</w:t>
      </w:r>
      <w:r w:rsidRPr="00243D10">
        <w:rPr>
          <w:rStyle w:val="Hyperlink"/>
          <w:rFonts w:ascii="Times New Roman" w:eastAsia="STHupo" w:hAnsi="Times New Roman" w:cs="Times New Roman"/>
          <w:color w:val="000000" w:themeColor="text1"/>
          <w:u w:val="none"/>
          <w:vertAlign w:val="superscript"/>
        </w:rPr>
        <w:t>nd</w:t>
      </w:r>
      <w:r w:rsidRPr="00243D10">
        <w:rPr>
          <w:rStyle w:val="Hyperlink"/>
          <w:rFonts w:ascii="Times New Roman" w:eastAsia="STHupo" w:hAnsi="Times New Roman" w:cs="Times New Roman"/>
          <w:color w:val="000000" w:themeColor="text1"/>
          <w:u w:val="none"/>
        </w:rPr>
        <w:t xml:space="preserve"> ed.) Routledge: Oxon.</w:t>
      </w:r>
    </w:p>
    <w:p w14:paraId="56746FE5" w14:textId="4BF58E11" w:rsidR="00243D10" w:rsidRDefault="00243D10" w:rsidP="00EE6DA1">
      <w:pPr>
        <w:spacing w:line="360" w:lineRule="auto"/>
        <w:jc w:val="both"/>
        <w:rPr>
          <w:rStyle w:val="Hyperlink"/>
          <w:rFonts w:ascii="Times New Roman" w:eastAsia="STHupo" w:hAnsi="Times New Roman" w:cs="Times New Roman"/>
          <w:color w:val="000000" w:themeColor="text1"/>
          <w:u w:val="none"/>
        </w:rPr>
      </w:pPr>
    </w:p>
    <w:p w14:paraId="2657EEE7" w14:textId="2F1B7064" w:rsidR="00243D10" w:rsidRPr="00243D10" w:rsidRDefault="00243D10" w:rsidP="00EE6DA1">
      <w:pPr>
        <w:spacing w:line="360" w:lineRule="auto"/>
        <w:jc w:val="both"/>
        <w:rPr>
          <w:rStyle w:val="Hyperlink"/>
          <w:rFonts w:ascii="Times New Roman" w:eastAsia="STHupo" w:hAnsi="Times New Roman" w:cs="Times New Roman"/>
          <w:color w:val="000000" w:themeColor="text1"/>
          <w:u w:val="none"/>
        </w:rPr>
      </w:pPr>
      <w:r w:rsidRPr="00243D10">
        <w:rPr>
          <w:rFonts w:ascii="Times New Roman" w:eastAsia="STHupo" w:hAnsi="Times New Roman" w:cs="Times New Roman"/>
          <w:color w:val="000000" w:themeColor="text1"/>
        </w:rPr>
        <w:t>Kate Blincoe (14</w:t>
      </w:r>
      <w:r w:rsidRPr="00243D10">
        <w:rPr>
          <w:rFonts w:ascii="Times New Roman" w:eastAsia="STHupo" w:hAnsi="Times New Roman" w:cs="Times New Roman"/>
          <w:color w:val="000000" w:themeColor="text1"/>
          <w:vertAlign w:val="superscript"/>
        </w:rPr>
        <w:t>th</w:t>
      </w:r>
      <w:r w:rsidRPr="00243D10">
        <w:rPr>
          <w:rFonts w:ascii="Times New Roman" w:eastAsia="STHupo" w:hAnsi="Times New Roman" w:cs="Times New Roman"/>
          <w:color w:val="000000" w:themeColor="text1"/>
        </w:rPr>
        <w:t xml:space="preserve"> October 2015) ‘Risk is essential to childhood – as are scrapes, grazes, falls and panic’ Available at: </w:t>
      </w:r>
      <w:hyperlink r:id="rId8" w:history="1">
        <w:r w:rsidRPr="00243D10">
          <w:rPr>
            <w:rStyle w:val="Hyperlink"/>
            <w:rFonts w:ascii="Times New Roman" w:eastAsia="STHupo" w:hAnsi="Times New Roman" w:cs="Times New Roman"/>
          </w:rPr>
          <w:t>https://www.theguardian.com/commentisfree/2015/oct/14/risk-essential-childhood-children-danger</w:t>
        </w:r>
      </w:hyperlink>
      <w:r w:rsidRPr="00243D10">
        <w:rPr>
          <w:rFonts w:ascii="Times New Roman" w:eastAsia="STHupo" w:hAnsi="Times New Roman" w:cs="Times New Roman"/>
          <w:color w:val="000000" w:themeColor="text1"/>
        </w:rPr>
        <w:t xml:space="preserve"> [Accessed 24th January 2018]</w:t>
      </w:r>
    </w:p>
    <w:p w14:paraId="485EA0C3" w14:textId="77777777" w:rsidR="00EC1E8D" w:rsidRPr="00243D10" w:rsidRDefault="00EC1E8D" w:rsidP="00EE6DA1">
      <w:pPr>
        <w:spacing w:line="360" w:lineRule="auto"/>
        <w:jc w:val="both"/>
        <w:rPr>
          <w:rFonts w:ascii="Times New Roman" w:eastAsia="STHupo" w:hAnsi="Times New Roman" w:cs="Times New Roman"/>
          <w:color w:val="000000" w:themeColor="text1"/>
        </w:rPr>
      </w:pPr>
    </w:p>
    <w:p w14:paraId="10E3E770" w14:textId="1D0DAD0F" w:rsidR="0091028B" w:rsidRDefault="0091028B" w:rsidP="00EE6DA1">
      <w:pPr>
        <w:spacing w:line="360" w:lineRule="auto"/>
        <w:jc w:val="both"/>
        <w:rPr>
          <w:rFonts w:ascii="Times New Roman" w:eastAsia="STHupo" w:hAnsi="Times New Roman" w:cs="Times New Roman"/>
          <w:color w:val="000000"/>
          <w:shd w:val="clear" w:color="auto" w:fill="FFFFFF"/>
          <w:lang w:eastAsia="en-GB"/>
        </w:rPr>
      </w:pPr>
      <w:r w:rsidRPr="0091028B">
        <w:rPr>
          <w:rFonts w:ascii="Times New Roman" w:eastAsia="STHupo" w:hAnsi="Times New Roman" w:cs="Times New Roman"/>
          <w:color w:val="000000"/>
          <w:shd w:val="clear" w:color="auto" w:fill="FFFFFF"/>
          <w:lang w:eastAsia="en-GB"/>
        </w:rPr>
        <w:t>Kilvington, J. &amp; Wood, A., 2010.</w:t>
      </w:r>
      <w:r w:rsidRPr="00243D10">
        <w:rPr>
          <w:rFonts w:ascii="Times New Roman" w:eastAsia="STHupo" w:hAnsi="Times New Roman" w:cs="Times New Roman"/>
          <w:color w:val="000000"/>
          <w:shd w:val="clear" w:color="auto" w:fill="FFFFFF"/>
          <w:lang w:eastAsia="en-GB"/>
        </w:rPr>
        <w:t> </w:t>
      </w:r>
      <w:r w:rsidR="00C46B31">
        <w:rPr>
          <w:rFonts w:ascii="Times New Roman" w:eastAsia="STHupo" w:hAnsi="Times New Roman" w:cs="Times New Roman"/>
          <w:i/>
          <w:iCs/>
          <w:color w:val="000000"/>
          <w:bdr w:val="none" w:sz="0" w:space="0" w:color="auto" w:frame="1"/>
          <w:lang w:eastAsia="en-GB"/>
        </w:rPr>
        <w:t>Reflective playwork</w:t>
      </w:r>
      <w:r w:rsidRPr="0091028B">
        <w:rPr>
          <w:rFonts w:ascii="Times New Roman" w:eastAsia="STHupo" w:hAnsi="Times New Roman" w:cs="Times New Roman"/>
          <w:i/>
          <w:iCs/>
          <w:color w:val="000000"/>
          <w:bdr w:val="none" w:sz="0" w:space="0" w:color="auto" w:frame="1"/>
          <w:lang w:eastAsia="en-GB"/>
        </w:rPr>
        <w:t>: for all who work with children</w:t>
      </w:r>
      <w:r w:rsidRPr="0091028B">
        <w:rPr>
          <w:rFonts w:ascii="Times New Roman" w:eastAsia="STHupo" w:hAnsi="Times New Roman" w:cs="Times New Roman"/>
          <w:color w:val="000000"/>
          <w:shd w:val="clear" w:color="auto" w:fill="FFFFFF"/>
          <w:lang w:eastAsia="en-GB"/>
        </w:rPr>
        <w:t>, London: Continuum.</w:t>
      </w:r>
    </w:p>
    <w:p w14:paraId="7C35E030" w14:textId="39E68C52" w:rsidR="00243D10" w:rsidRDefault="00243D10" w:rsidP="00EE6DA1">
      <w:pPr>
        <w:spacing w:line="360" w:lineRule="auto"/>
        <w:jc w:val="both"/>
        <w:rPr>
          <w:rFonts w:ascii="Times New Roman" w:eastAsia="STHupo" w:hAnsi="Times New Roman" w:cs="Times New Roman"/>
          <w:color w:val="000000"/>
          <w:shd w:val="clear" w:color="auto" w:fill="FFFFFF"/>
          <w:lang w:eastAsia="en-GB"/>
        </w:rPr>
      </w:pPr>
    </w:p>
    <w:p w14:paraId="4D379C67" w14:textId="69431BFF" w:rsidR="00243D10" w:rsidRDefault="00243D10" w:rsidP="00243D10">
      <w:pPr>
        <w:jc w:val="both"/>
        <w:rPr>
          <w:rFonts w:ascii="Times New Roman" w:eastAsia="STHupo" w:hAnsi="Times New Roman" w:cs="Times New Roman"/>
          <w:color w:val="000000" w:themeColor="text1"/>
        </w:rPr>
      </w:pPr>
      <w:r w:rsidRPr="00243D10">
        <w:rPr>
          <w:rFonts w:ascii="Times New Roman" w:eastAsia="Times New Roman" w:hAnsi="Times New Roman" w:cs="Times New Roman"/>
          <w:color w:val="45382B"/>
          <w:shd w:val="clear" w:color="auto" w:fill="FFFFFF"/>
          <w:lang w:eastAsia="en-GB"/>
        </w:rPr>
        <w:t>Kim Davis</w:t>
      </w:r>
      <w:r w:rsidRPr="00045F00">
        <w:rPr>
          <w:rFonts w:ascii="Times New Roman" w:eastAsia="Times New Roman" w:hAnsi="Times New Roman" w:cs="Times New Roman"/>
          <w:color w:val="45382B"/>
          <w:shd w:val="clear" w:color="auto" w:fill="FFFFFF"/>
          <w:lang w:eastAsia="en-GB"/>
        </w:rPr>
        <w:t xml:space="preserve"> (1997). </w:t>
      </w:r>
      <w:r w:rsidRPr="00243D10">
        <w:rPr>
          <w:rFonts w:ascii="Times New Roman" w:eastAsia="Times New Roman" w:hAnsi="Times New Roman" w:cs="Times New Roman"/>
          <w:color w:val="45382B"/>
          <w:shd w:val="clear" w:color="auto" w:fill="FFFFFF"/>
          <w:lang w:eastAsia="en-GB"/>
        </w:rPr>
        <w:t>‘</w:t>
      </w:r>
      <w:r w:rsidRPr="00045F00">
        <w:rPr>
          <w:rFonts w:ascii="Times New Roman" w:eastAsia="Times New Roman" w:hAnsi="Times New Roman" w:cs="Times New Roman"/>
          <w:color w:val="45382B"/>
          <w:shd w:val="clear" w:color="auto" w:fill="FFFFFF"/>
          <w:lang w:eastAsia="en-GB"/>
        </w:rPr>
        <w:t>The value of movemen</w:t>
      </w:r>
      <w:r w:rsidRPr="00243D10">
        <w:rPr>
          <w:rFonts w:ascii="Times New Roman" w:eastAsia="Times New Roman" w:hAnsi="Times New Roman" w:cs="Times New Roman"/>
          <w:color w:val="45382B"/>
          <w:shd w:val="clear" w:color="auto" w:fill="FFFFFF"/>
          <w:lang w:eastAsia="en-GB"/>
        </w:rPr>
        <w:t>t activities for young children.’ Available at:  </w:t>
      </w:r>
      <w:hyperlink r:id="rId9" w:history="1">
        <w:r w:rsidRPr="00243D10">
          <w:rPr>
            <w:rStyle w:val="Hyperlink"/>
            <w:rFonts w:ascii="Times New Roman" w:eastAsia="STHupo" w:hAnsi="Times New Roman" w:cs="Times New Roman"/>
          </w:rPr>
          <w:t>https://www.iidc.indiana.edu/pages/The-Value-of-Movement-Activities-for-Young-Children</w:t>
        </w:r>
      </w:hyperlink>
      <w:r w:rsidRPr="00243D10">
        <w:rPr>
          <w:rFonts w:ascii="Times New Roman" w:eastAsia="STHupo" w:hAnsi="Times New Roman" w:cs="Times New Roman"/>
          <w:color w:val="000000" w:themeColor="text1"/>
        </w:rPr>
        <w:t xml:space="preserve"> [Accessed 24th January 2018]</w:t>
      </w:r>
    </w:p>
    <w:p w14:paraId="4E9603AA" w14:textId="6C177E87" w:rsidR="00243D10" w:rsidRDefault="00243D10" w:rsidP="00243D10">
      <w:pPr>
        <w:jc w:val="both"/>
        <w:rPr>
          <w:rFonts w:ascii="Times New Roman" w:eastAsia="STHupo" w:hAnsi="Times New Roman" w:cs="Times New Roman"/>
          <w:color w:val="000000" w:themeColor="text1"/>
        </w:rPr>
      </w:pPr>
    </w:p>
    <w:p w14:paraId="37936F96" w14:textId="77777777" w:rsidR="00243D10" w:rsidRDefault="00243D10" w:rsidP="00243D10">
      <w:pPr>
        <w:spacing w:line="360" w:lineRule="auto"/>
        <w:jc w:val="both"/>
        <w:rPr>
          <w:rFonts w:ascii="Times New Roman" w:eastAsia="STHupo" w:hAnsi="Times New Roman" w:cs="Times New Roman"/>
          <w:color w:val="000000" w:themeColor="text1"/>
        </w:rPr>
      </w:pPr>
    </w:p>
    <w:p w14:paraId="2615ACC3" w14:textId="116DAD06" w:rsidR="00243D10" w:rsidRPr="00243D10" w:rsidRDefault="00243D10" w:rsidP="00243D10">
      <w:pPr>
        <w:spacing w:line="360" w:lineRule="auto"/>
        <w:jc w:val="both"/>
        <w:rPr>
          <w:rFonts w:ascii="Times New Roman" w:eastAsia="STHupo" w:hAnsi="Times New Roman" w:cs="Times New Roman"/>
          <w:color w:val="000000" w:themeColor="text1"/>
        </w:rPr>
      </w:pPr>
      <w:r w:rsidRPr="00243D10">
        <w:rPr>
          <w:rFonts w:ascii="Times New Roman" w:eastAsia="STHupo" w:hAnsi="Times New Roman" w:cs="Times New Roman"/>
          <w:color w:val="000000" w:themeColor="text1"/>
        </w:rPr>
        <w:t xml:space="preserve">MacBlain, S. (2014) </w:t>
      </w:r>
      <w:r w:rsidRPr="00243D10">
        <w:rPr>
          <w:rFonts w:ascii="Times New Roman" w:eastAsia="STHupo" w:hAnsi="Times New Roman" w:cs="Times New Roman"/>
          <w:i/>
          <w:color w:val="000000" w:themeColor="text1"/>
        </w:rPr>
        <w:t xml:space="preserve">How Children Learn. </w:t>
      </w:r>
      <w:r w:rsidRPr="00243D10">
        <w:rPr>
          <w:rFonts w:ascii="Times New Roman" w:eastAsia="STHupo" w:hAnsi="Times New Roman" w:cs="Times New Roman"/>
          <w:color w:val="000000" w:themeColor="text1"/>
        </w:rPr>
        <w:t>London: Sage</w:t>
      </w:r>
    </w:p>
    <w:p w14:paraId="5C736C67" w14:textId="2E2C8E02" w:rsidR="00353E1E" w:rsidRPr="00243D10" w:rsidRDefault="001F29E9" w:rsidP="00045F00">
      <w:pPr>
        <w:spacing w:line="360" w:lineRule="auto"/>
        <w:jc w:val="both"/>
        <w:rPr>
          <w:rFonts w:ascii="Times New Roman" w:eastAsia="STHupo" w:hAnsi="Times New Roman" w:cs="Times New Roman"/>
        </w:rPr>
      </w:pPr>
      <w:r w:rsidRPr="00243D10">
        <w:rPr>
          <w:rFonts w:ascii="Times New Roman" w:eastAsia="STHupo" w:hAnsi="Times New Roman" w:cs="Times New Roman"/>
        </w:rPr>
        <w:t xml:space="preserve"> </w:t>
      </w:r>
    </w:p>
    <w:p w14:paraId="796339A7" w14:textId="63F5E708" w:rsidR="00353E1E" w:rsidRDefault="00EC1E8D" w:rsidP="00045F00">
      <w:pPr>
        <w:spacing w:line="360" w:lineRule="auto"/>
        <w:jc w:val="both"/>
        <w:rPr>
          <w:rFonts w:ascii="Times New Roman" w:eastAsia="Hiragino Kaku Gothic Std W8" w:hAnsi="Times New Roman" w:cs="Times New Roman"/>
        </w:rPr>
      </w:pPr>
      <w:r w:rsidRPr="00243D10">
        <w:rPr>
          <w:rFonts w:ascii="Times New Roman" w:eastAsia="Hiragino Kaku Gothic Std W8" w:hAnsi="Times New Roman" w:cs="Times New Roman"/>
        </w:rPr>
        <w:t>No N</w:t>
      </w:r>
      <w:r w:rsidR="00353E1E" w:rsidRPr="00243D10">
        <w:rPr>
          <w:rFonts w:ascii="Times New Roman" w:eastAsia="Hiragino Kaku Gothic Std W8" w:hAnsi="Times New Roman" w:cs="Times New Roman"/>
        </w:rPr>
        <w:t>ame. ‘</w:t>
      </w:r>
      <w:r w:rsidRPr="00243D10">
        <w:rPr>
          <w:rFonts w:ascii="Times New Roman" w:eastAsia="Hiragino Kaku Gothic Std W8" w:hAnsi="Times New Roman" w:cs="Times New Roman"/>
        </w:rPr>
        <w:t>Types of play</w:t>
      </w:r>
      <w:r w:rsidR="00353E1E" w:rsidRPr="00243D10">
        <w:rPr>
          <w:rFonts w:ascii="Times New Roman" w:eastAsia="Hiragino Kaku Gothic Std W8" w:hAnsi="Times New Roman" w:cs="Times New Roman"/>
        </w:rPr>
        <w:t>’ Available at:</w:t>
      </w:r>
      <w:r w:rsidRPr="00243D10">
        <w:rPr>
          <w:rFonts w:ascii="Times New Roman" w:eastAsia="Hiragino Kaku Gothic Std W8" w:hAnsi="Times New Roman" w:cs="Times New Roman"/>
        </w:rPr>
        <w:t xml:space="preserve"> </w:t>
      </w:r>
      <w:hyperlink r:id="rId10" w:history="1">
        <w:r w:rsidRPr="00243D10">
          <w:rPr>
            <w:rStyle w:val="Hyperlink"/>
            <w:rFonts w:ascii="Times New Roman" w:eastAsia="STHupo" w:hAnsi="Times New Roman" w:cs="Times New Roman"/>
          </w:rPr>
          <w:t>https://www.oxfordshire.gov.uk/cms/sites/default/files/folders/documents/childreneducationandfamilies/educationandlearning/earlyyearschil</w:t>
        </w:r>
        <w:r w:rsidRPr="00243D10">
          <w:rPr>
            <w:rStyle w:val="Hyperlink"/>
            <w:rFonts w:ascii="Times New Roman" w:eastAsia="STHupo" w:hAnsi="Times New Roman" w:cs="Times New Roman"/>
          </w:rPr>
          <w:t>d</w:t>
        </w:r>
        <w:r w:rsidRPr="00243D10">
          <w:rPr>
            <w:rStyle w:val="Hyperlink"/>
            <w:rFonts w:ascii="Times New Roman" w:eastAsia="STHupo" w:hAnsi="Times New Roman" w:cs="Times New Roman"/>
          </w:rPr>
          <w:t>care/workinginearlyyears/outofschool/firstclaim/playtypes.pdf</w:t>
        </w:r>
      </w:hyperlink>
      <w:r w:rsidRPr="00243D10">
        <w:rPr>
          <w:rFonts w:ascii="Times New Roman" w:eastAsia="Hiragino Kaku Gothic Std W8" w:hAnsi="Times New Roman" w:cs="Times New Roman"/>
        </w:rPr>
        <w:t xml:space="preserve"> </w:t>
      </w:r>
      <w:r w:rsidR="00353E1E" w:rsidRPr="00243D10">
        <w:rPr>
          <w:rFonts w:ascii="Times New Roman" w:eastAsia="Hiragino Kaku Gothic Std W8" w:hAnsi="Times New Roman" w:cs="Times New Roman"/>
        </w:rPr>
        <w:t>[</w:t>
      </w:r>
      <w:r w:rsidRPr="00243D10">
        <w:rPr>
          <w:rFonts w:ascii="Times New Roman" w:eastAsia="Hiragino Kaku Gothic Std W8" w:hAnsi="Times New Roman" w:cs="Times New Roman"/>
        </w:rPr>
        <w:t>Accessed 24</w:t>
      </w:r>
      <w:r w:rsidR="00353E1E" w:rsidRPr="00243D10">
        <w:rPr>
          <w:rFonts w:ascii="Times New Roman" w:eastAsia="Hiragino Kaku Gothic Std W8" w:hAnsi="Times New Roman" w:cs="Times New Roman"/>
        </w:rPr>
        <w:t xml:space="preserve">th </w:t>
      </w:r>
      <w:r w:rsidRPr="00243D10">
        <w:rPr>
          <w:rFonts w:ascii="Times New Roman" w:eastAsia="Hiragino Kaku Gothic Std W8" w:hAnsi="Times New Roman" w:cs="Times New Roman"/>
        </w:rPr>
        <w:t>January</w:t>
      </w:r>
      <w:r w:rsidR="00353E1E" w:rsidRPr="00243D10">
        <w:rPr>
          <w:rFonts w:ascii="Times New Roman" w:eastAsia="Hiragino Kaku Gothic Std W8" w:hAnsi="Times New Roman" w:cs="Times New Roman"/>
        </w:rPr>
        <w:t xml:space="preserve"> </w:t>
      </w:r>
      <w:r w:rsidRPr="00243D10">
        <w:rPr>
          <w:rFonts w:ascii="Times New Roman" w:eastAsia="Hiragino Kaku Gothic Std W8" w:hAnsi="Times New Roman" w:cs="Times New Roman"/>
        </w:rPr>
        <w:t>2018</w:t>
      </w:r>
      <w:r w:rsidR="00353E1E" w:rsidRPr="00243D10">
        <w:rPr>
          <w:rFonts w:ascii="Times New Roman" w:eastAsia="Hiragino Kaku Gothic Std W8" w:hAnsi="Times New Roman" w:cs="Times New Roman"/>
        </w:rPr>
        <w:t>]</w:t>
      </w:r>
    </w:p>
    <w:p w14:paraId="6BACFA4A" w14:textId="660AE7A9" w:rsidR="00E173C0" w:rsidRDefault="00E173C0" w:rsidP="00045F00">
      <w:pPr>
        <w:spacing w:line="360" w:lineRule="auto"/>
        <w:jc w:val="both"/>
        <w:rPr>
          <w:rFonts w:ascii="Times New Roman" w:eastAsia="Hiragino Kaku Gothic Std W8" w:hAnsi="Times New Roman" w:cs="Times New Roman"/>
        </w:rPr>
      </w:pPr>
    </w:p>
    <w:p w14:paraId="4B66251F" w14:textId="1494859E" w:rsidR="00E173C0" w:rsidRPr="00E173C0" w:rsidRDefault="00E173C0" w:rsidP="00045F00">
      <w:pPr>
        <w:spacing w:line="360" w:lineRule="auto"/>
        <w:jc w:val="both"/>
        <w:rPr>
          <w:rFonts w:ascii="Times New Roman" w:eastAsia="STHupo" w:hAnsi="Times New Roman" w:cs="Times New Roman"/>
          <w:color w:val="0563C1" w:themeColor="hyperlink"/>
          <w:u w:val="single"/>
        </w:rPr>
      </w:pPr>
      <w:r>
        <w:rPr>
          <w:rFonts w:ascii="Times New Roman" w:eastAsia="Hiragino Kaku Gothic Std W8" w:hAnsi="Times New Roman" w:cs="Times New Roman"/>
        </w:rPr>
        <w:t xml:space="preserve">Pellegrini, A. D., and Galda, L. (1982) ‘The Effects of Thematic-Fantasy Play Training on the Development of Children’s Story Comprehension’, </w:t>
      </w:r>
      <w:r>
        <w:rPr>
          <w:rFonts w:ascii="Times New Roman" w:eastAsia="Hiragino Kaku Gothic Std W8" w:hAnsi="Times New Roman" w:cs="Times New Roman"/>
          <w:i/>
        </w:rPr>
        <w:t xml:space="preserve">American Educational Research Journal, </w:t>
      </w:r>
      <w:r>
        <w:rPr>
          <w:rFonts w:ascii="Times New Roman" w:eastAsia="Hiragino Kaku Gothic Std W8" w:hAnsi="Times New Roman" w:cs="Times New Roman"/>
        </w:rPr>
        <w:t>Volume 19, Issue 3, pp. 443-452.</w:t>
      </w:r>
    </w:p>
    <w:p w14:paraId="72E731A4" w14:textId="2A686281" w:rsidR="008F341C" w:rsidRPr="00243D10" w:rsidRDefault="008F341C" w:rsidP="00045F00">
      <w:pPr>
        <w:spacing w:line="360" w:lineRule="auto"/>
        <w:jc w:val="both"/>
        <w:rPr>
          <w:rStyle w:val="Hyperlink"/>
          <w:rFonts w:ascii="Times New Roman" w:eastAsia="STHupo" w:hAnsi="Times New Roman" w:cs="Times New Roman"/>
          <w:color w:val="000000" w:themeColor="text1"/>
          <w:u w:val="none"/>
        </w:rPr>
      </w:pPr>
    </w:p>
    <w:p w14:paraId="0197C782" w14:textId="60F96ADF" w:rsidR="008F341C" w:rsidRPr="00243D10" w:rsidRDefault="00EC1E8D" w:rsidP="00045F00">
      <w:pPr>
        <w:spacing w:line="360" w:lineRule="auto"/>
        <w:jc w:val="both"/>
        <w:rPr>
          <w:rStyle w:val="Hyperlink"/>
          <w:rFonts w:ascii="Times New Roman" w:eastAsia="STHupo" w:hAnsi="Times New Roman" w:cs="Times New Roman"/>
          <w:color w:val="000000" w:themeColor="text1"/>
          <w:u w:val="none"/>
        </w:rPr>
      </w:pPr>
      <w:r w:rsidRPr="00243D10">
        <w:rPr>
          <w:rStyle w:val="Hyperlink"/>
          <w:rFonts w:ascii="Times New Roman" w:eastAsia="STHupo" w:hAnsi="Times New Roman" w:cs="Times New Roman"/>
          <w:color w:val="000000" w:themeColor="text1"/>
          <w:u w:val="none"/>
        </w:rPr>
        <w:t xml:space="preserve">Play Wales (August 2008). ‘Let us out of the bubble wrap: How adults can support children’s need for risky play.’ Available at: </w:t>
      </w:r>
      <w:hyperlink r:id="rId11" w:history="1">
        <w:r w:rsidR="008F341C" w:rsidRPr="00243D10">
          <w:rPr>
            <w:rStyle w:val="Hyperlink"/>
            <w:rFonts w:ascii="Times New Roman" w:eastAsia="STHupo" w:hAnsi="Times New Roman" w:cs="Times New Roman"/>
          </w:rPr>
          <w:t>http://www.playwales.org.uk/login/uploaded/documents/INFORMATION%20SHEETS/let%20us%20out%20of%20the%20bubble%20wrap.pdf</w:t>
        </w:r>
      </w:hyperlink>
      <w:r w:rsidRPr="00243D10">
        <w:rPr>
          <w:rStyle w:val="Hyperlink"/>
          <w:rFonts w:ascii="Times New Roman" w:eastAsia="STHupo" w:hAnsi="Times New Roman" w:cs="Times New Roman"/>
          <w:color w:val="000000" w:themeColor="text1"/>
          <w:u w:val="none"/>
        </w:rPr>
        <w:t xml:space="preserve"> [Accessed 24</w:t>
      </w:r>
      <w:r w:rsidRPr="00243D10">
        <w:rPr>
          <w:rStyle w:val="Hyperlink"/>
          <w:rFonts w:ascii="Times New Roman" w:eastAsia="STHupo" w:hAnsi="Times New Roman" w:cs="Times New Roman"/>
          <w:color w:val="000000" w:themeColor="text1"/>
          <w:u w:val="none"/>
          <w:vertAlign w:val="superscript"/>
        </w:rPr>
        <w:t>th</w:t>
      </w:r>
      <w:r w:rsidRPr="00243D10">
        <w:rPr>
          <w:rStyle w:val="Hyperlink"/>
          <w:rFonts w:ascii="Times New Roman" w:eastAsia="STHupo" w:hAnsi="Times New Roman" w:cs="Times New Roman"/>
          <w:color w:val="000000" w:themeColor="text1"/>
          <w:u w:val="none"/>
        </w:rPr>
        <w:t xml:space="preserve"> January 2018]</w:t>
      </w:r>
    </w:p>
    <w:p w14:paraId="187B37FF" w14:textId="1F2F00EC" w:rsidR="00243D10" w:rsidRPr="00986B58" w:rsidRDefault="00243D10" w:rsidP="00EE6DA1">
      <w:pPr>
        <w:spacing w:line="360" w:lineRule="auto"/>
        <w:jc w:val="both"/>
        <w:rPr>
          <w:rFonts w:ascii="Times New Roman" w:eastAsia="STHupo" w:hAnsi="Times New Roman" w:cs="Times New Roman"/>
          <w:color w:val="000000" w:themeColor="text1"/>
        </w:rPr>
      </w:pPr>
    </w:p>
    <w:sectPr w:rsidR="00243D10" w:rsidRPr="00986B58" w:rsidSect="005E793F">
      <w:headerReference w:type="default" r:id="rId12"/>
      <w:footerReference w:type="default" r:id="rId13"/>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5FB89FB" w14:textId="77777777" w:rsidR="00086AED" w:rsidRDefault="00086AED" w:rsidP="00EE6DA1">
      <w:r>
        <w:separator/>
      </w:r>
    </w:p>
  </w:endnote>
  <w:endnote w:type="continuationSeparator" w:id="0">
    <w:p w14:paraId="5A84E343" w14:textId="77777777" w:rsidR="00086AED" w:rsidRDefault="00086AED" w:rsidP="00EE6D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STHupo">
    <w:panose1 w:val="02010800040101010101"/>
    <w:charset w:val="86"/>
    <w:family w:val="auto"/>
    <w:pitch w:val="variable"/>
    <w:sig w:usb0="00000001" w:usb1="080F0000" w:usb2="00000010" w:usb3="00000000" w:csb0="00040000" w:csb1="00000000"/>
  </w:font>
  <w:font w:name="FuturaStdBold">
    <w:altName w:val="Century Gothic"/>
    <w:panose1 w:val="020B0604020202020204"/>
    <w:charset w:val="00"/>
    <w:family w:val="roman"/>
    <w:notTrueType/>
    <w:pitch w:val="default"/>
  </w:font>
  <w:font w:name="Hiragino Kaku Gothic Std W8">
    <w:panose1 w:val="020B0800000000000000"/>
    <w:charset w:val="80"/>
    <w:family w:val="swiss"/>
    <w:pitch w:val="variable"/>
    <w:sig w:usb0="800002CF" w:usb1="68C7FCFC" w:usb2="00000012" w:usb3="00000000" w:csb0="0002000D"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F6033" w14:textId="66832731" w:rsidR="00EE6DA1" w:rsidRDefault="00C11ACC">
    <w:pPr>
      <w:pStyle w:val="Footer"/>
    </w:pPr>
    <w:r w:rsidRPr="00C11ACC">
      <w:rPr>
        <w:rFonts w:ascii="Times New Roman" w:hAnsi="Times New Roman" w:cs="Times New Roman"/>
      </w:rPr>
      <w:ptab w:relativeTo="margin" w:alignment="center" w:leader="none"/>
    </w:r>
    <w:r w:rsidR="005E793F">
      <w:rPr>
        <w:rFonts w:ascii="Times New Roman" w:hAnsi="Times New Roman" w:cs="Times New Roman"/>
      </w:rPr>
      <w:t>Word Count: 2879</w:t>
    </w:r>
    <w:r w:rsidRPr="00C11ACC">
      <w:rPr>
        <w:rFonts w:ascii="Times New Roman" w:hAnsi="Times New Roman" w:cs="Times New Roman"/>
      </w:rPr>
      <w:ptab w:relativeTo="margin" w:alignment="right" w:leader="none"/>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315756" w14:textId="77777777" w:rsidR="00086AED" w:rsidRDefault="00086AED" w:rsidP="00EE6DA1">
      <w:r>
        <w:separator/>
      </w:r>
    </w:p>
  </w:footnote>
  <w:footnote w:type="continuationSeparator" w:id="0">
    <w:p w14:paraId="3AFF51D1" w14:textId="77777777" w:rsidR="00086AED" w:rsidRDefault="00086AED" w:rsidP="00EE6D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3870F" w14:textId="1C69AB36" w:rsidR="00EE6DA1" w:rsidRPr="00EE6DA1" w:rsidRDefault="00EE6DA1" w:rsidP="00120A9A">
    <w:pPr>
      <w:pStyle w:val="Header"/>
      <w:jc w:val="center"/>
      <w:rPr>
        <w:rFonts w:ascii="Times New Roman" w:hAnsi="Times New Roman" w:cs="Times New Roman"/>
      </w:rPr>
    </w:pPr>
    <w:r w:rsidRPr="00EE6DA1">
      <w:rPr>
        <w:rFonts w:ascii="Times New Roman" w:hAnsi="Times New Roman" w:cs="Times New Roman"/>
      </w:rPr>
      <w:t>Jessica Avery 1702743</w:t>
    </w:r>
    <w:r w:rsidR="00120A9A">
      <w:rPr>
        <w:rFonts w:ascii="Times New Roman" w:hAnsi="Times New Roman" w:cs="Times New Roman"/>
      </w:rPr>
      <w:t xml:space="preserve"> </w:t>
    </w:r>
    <w:r w:rsidR="00120A9A">
      <w:rPr>
        <w:rFonts w:ascii="Times New Roman" w:hAnsi="Times New Roman" w:cs="Times New Roman"/>
        <w:bCs/>
        <w:color w:val="000000" w:themeColor="text1"/>
      </w:rPr>
      <w:t>EAEE4004/</w:t>
    </w:r>
    <w:r w:rsidR="00120A9A" w:rsidRPr="00120A9A">
      <w:rPr>
        <w:rFonts w:ascii="Times New Roman" w:hAnsi="Times New Roman" w:cs="Times New Roman"/>
        <w:bCs/>
        <w:color w:val="000000" w:themeColor="text1"/>
      </w:rPr>
      <w:t>C</w:t>
    </w:r>
  </w:p>
  <w:p w14:paraId="6F51D1EA" w14:textId="6656B7BC" w:rsidR="00EE6DA1" w:rsidRPr="00EE6DA1" w:rsidRDefault="00EE6DA1" w:rsidP="00EE6DA1">
    <w:pPr>
      <w:pStyle w:val="Header"/>
      <w:jc w:val="center"/>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7513"/>
    <w:rsid w:val="0002276D"/>
    <w:rsid w:val="00045F00"/>
    <w:rsid w:val="00062A23"/>
    <w:rsid w:val="00086AED"/>
    <w:rsid w:val="000A33B7"/>
    <w:rsid w:val="000A7360"/>
    <w:rsid w:val="000D2C7E"/>
    <w:rsid w:val="000D6966"/>
    <w:rsid w:val="00120A9A"/>
    <w:rsid w:val="001346A0"/>
    <w:rsid w:val="001C2627"/>
    <w:rsid w:val="001F29E9"/>
    <w:rsid w:val="0021562B"/>
    <w:rsid w:val="00243D10"/>
    <w:rsid w:val="002658F3"/>
    <w:rsid w:val="00286B94"/>
    <w:rsid w:val="0033182E"/>
    <w:rsid w:val="00342A48"/>
    <w:rsid w:val="00353E1E"/>
    <w:rsid w:val="00374B82"/>
    <w:rsid w:val="00486BF5"/>
    <w:rsid w:val="00493F6B"/>
    <w:rsid w:val="004A1213"/>
    <w:rsid w:val="00527BEB"/>
    <w:rsid w:val="005419AF"/>
    <w:rsid w:val="00575295"/>
    <w:rsid w:val="005C3949"/>
    <w:rsid w:val="005E793F"/>
    <w:rsid w:val="006749CB"/>
    <w:rsid w:val="00693784"/>
    <w:rsid w:val="006A3040"/>
    <w:rsid w:val="006B3218"/>
    <w:rsid w:val="007911D6"/>
    <w:rsid w:val="007E6947"/>
    <w:rsid w:val="00842E78"/>
    <w:rsid w:val="0085392B"/>
    <w:rsid w:val="008678DE"/>
    <w:rsid w:val="008E31FB"/>
    <w:rsid w:val="008F341C"/>
    <w:rsid w:val="0091028B"/>
    <w:rsid w:val="00940FD3"/>
    <w:rsid w:val="00946B68"/>
    <w:rsid w:val="00986B58"/>
    <w:rsid w:val="009919B4"/>
    <w:rsid w:val="009D59DD"/>
    <w:rsid w:val="00A01D14"/>
    <w:rsid w:val="00A8319F"/>
    <w:rsid w:val="00A840E6"/>
    <w:rsid w:val="00AC4797"/>
    <w:rsid w:val="00AF6E24"/>
    <w:rsid w:val="00B203B6"/>
    <w:rsid w:val="00B211DC"/>
    <w:rsid w:val="00B5379F"/>
    <w:rsid w:val="00BA4B7B"/>
    <w:rsid w:val="00BC0CC8"/>
    <w:rsid w:val="00C10547"/>
    <w:rsid w:val="00C11ACC"/>
    <w:rsid w:val="00C46B31"/>
    <w:rsid w:val="00C950F2"/>
    <w:rsid w:val="00CD656C"/>
    <w:rsid w:val="00D15FAE"/>
    <w:rsid w:val="00D32F34"/>
    <w:rsid w:val="00DA2787"/>
    <w:rsid w:val="00E173C0"/>
    <w:rsid w:val="00E37513"/>
    <w:rsid w:val="00EA3FD6"/>
    <w:rsid w:val="00EC1E8D"/>
    <w:rsid w:val="00EE6DA1"/>
    <w:rsid w:val="00F02CDE"/>
    <w:rsid w:val="00F06170"/>
    <w:rsid w:val="00F35FDB"/>
    <w:rsid w:val="00F54A3C"/>
    <w:rsid w:val="00F574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B56AE9"/>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658F3"/>
    <w:pPr>
      <w:spacing w:before="100" w:beforeAutospacing="1" w:after="100" w:afterAutospacing="1"/>
    </w:pPr>
    <w:rPr>
      <w:rFonts w:ascii="Times New Roman" w:hAnsi="Times New Roman" w:cs="Times New Roman"/>
      <w:lang w:eastAsia="en-GB"/>
    </w:rPr>
  </w:style>
  <w:style w:type="character" w:styleId="Hyperlink">
    <w:name w:val="Hyperlink"/>
    <w:basedOn w:val="DefaultParagraphFont"/>
    <w:uiPriority w:val="99"/>
    <w:unhideWhenUsed/>
    <w:rsid w:val="00B211DC"/>
    <w:rPr>
      <w:color w:val="0563C1" w:themeColor="hyperlink"/>
      <w:u w:val="single"/>
    </w:rPr>
  </w:style>
  <w:style w:type="table" w:styleId="TableGrid">
    <w:name w:val="Table Grid"/>
    <w:basedOn w:val="TableNormal"/>
    <w:uiPriority w:val="39"/>
    <w:rsid w:val="004A12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91028B"/>
  </w:style>
  <w:style w:type="character" w:styleId="UnresolvedMention">
    <w:name w:val="Unresolved Mention"/>
    <w:basedOn w:val="DefaultParagraphFont"/>
    <w:uiPriority w:val="99"/>
    <w:rsid w:val="008678DE"/>
    <w:rPr>
      <w:color w:val="808080"/>
      <w:shd w:val="clear" w:color="auto" w:fill="E6E6E6"/>
    </w:rPr>
  </w:style>
  <w:style w:type="paragraph" w:styleId="Header">
    <w:name w:val="header"/>
    <w:basedOn w:val="Normal"/>
    <w:link w:val="HeaderChar"/>
    <w:uiPriority w:val="99"/>
    <w:unhideWhenUsed/>
    <w:rsid w:val="00EE6DA1"/>
    <w:pPr>
      <w:tabs>
        <w:tab w:val="center" w:pos="4513"/>
        <w:tab w:val="right" w:pos="9026"/>
      </w:tabs>
    </w:pPr>
  </w:style>
  <w:style w:type="character" w:customStyle="1" w:styleId="HeaderChar">
    <w:name w:val="Header Char"/>
    <w:basedOn w:val="DefaultParagraphFont"/>
    <w:link w:val="Header"/>
    <w:uiPriority w:val="99"/>
    <w:rsid w:val="00EE6DA1"/>
  </w:style>
  <w:style w:type="paragraph" w:styleId="Footer">
    <w:name w:val="footer"/>
    <w:basedOn w:val="Normal"/>
    <w:link w:val="FooterChar"/>
    <w:uiPriority w:val="99"/>
    <w:unhideWhenUsed/>
    <w:rsid w:val="00EE6DA1"/>
    <w:pPr>
      <w:tabs>
        <w:tab w:val="center" w:pos="4513"/>
        <w:tab w:val="right" w:pos="9026"/>
      </w:tabs>
    </w:pPr>
  </w:style>
  <w:style w:type="character" w:customStyle="1" w:styleId="FooterChar">
    <w:name w:val="Footer Char"/>
    <w:basedOn w:val="DefaultParagraphFont"/>
    <w:link w:val="Footer"/>
    <w:uiPriority w:val="99"/>
    <w:rsid w:val="00EE6DA1"/>
  </w:style>
  <w:style w:type="table" w:styleId="TableGridLight">
    <w:name w:val="Grid Table Light"/>
    <w:basedOn w:val="TableNormal"/>
    <w:uiPriority w:val="40"/>
    <w:rsid w:val="00120A9A"/>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120A9A"/>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FollowedHyperlink">
    <w:name w:val="FollowedHyperlink"/>
    <w:basedOn w:val="DefaultParagraphFont"/>
    <w:uiPriority w:val="99"/>
    <w:semiHidden/>
    <w:unhideWhenUsed/>
    <w:rsid w:val="00353E1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463231">
      <w:bodyDiv w:val="1"/>
      <w:marLeft w:val="0"/>
      <w:marRight w:val="0"/>
      <w:marTop w:val="0"/>
      <w:marBottom w:val="0"/>
      <w:divBdr>
        <w:top w:val="none" w:sz="0" w:space="0" w:color="auto"/>
        <w:left w:val="none" w:sz="0" w:space="0" w:color="auto"/>
        <w:bottom w:val="none" w:sz="0" w:space="0" w:color="auto"/>
        <w:right w:val="none" w:sz="0" w:space="0" w:color="auto"/>
      </w:divBdr>
    </w:div>
    <w:div w:id="302930489">
      <w:bodyDiv w:val="1"/>
      <w:marLeft w:val="0"/>
      <w:marRight w:val="0"/>
      <w:marTop w:val="0"/>
      <w:marBottom w:val="0"/>
      <w:divBdr>
        <w:top w:val="none" w:sz="0" w:space="0" w:color="auto"/>
        <w:left w:val="none" w:sz="0" w:space="0" w:color="auto"/>
        <w:bottom w:val="none" w:sz="0" w:space="0" w:color="auto"/>
        <w:right w:val="none" w:sz="0" w:space="0" w:color="auto"/>
      </w:divBdr>
    </w:div>
    <w:div w:id="372774082">
      <w:bodyDiv w:val="1"/>
      <w:marLeft w:val="0"/>
      <w:marRight w:val="0"/>
      <w:marTop w:val="0"/>
      <w:marBottom w:val="0"/>
      <w:divBdr>
        <w:top w:val="none" w:sz="0" w:space="0" w:color="auto"/>
        <w:left w:val="none" w:sz="0" w:space="0" w:color="auto"/>
        <w:bottom w:val="none" w:sz="0" w:space="0" w:color="auto"/>
        <w:right w:val="none" w:sz="0" w:space="0" w:color="auto"/>
      </w:divBdr>
      <w:divsChild>
        <w:div w:id="293339780">
          <w:marLeft w:val="0"/>
          <w:marRight w:val="0"/>
          <w:marTop w:val="0"/>
          <w:marBottom w:val="0"/>
          <w:divBdr>
            <w:top w:val="none" w:sz="0" w:space="0" w:color="auto"/>
            <w:left w:val="none" w:sz="0" w:space="0" w:color="auto"/>
            <w:bottom w:val="none" w:sz="0" w:space="0" w:color="auto"/>
            <w:right w:val="none" w:sz="0" w:space="0" w:color="auto"/>
          </w:divBdr>
          <w:divsChild>
            <w:div w:id="855270661">
              <w:marLeft w:val="0"/>
              <w:marRight w:val="0"/>
              <w:marTop w:val="0"/>
              <w:marBottom w:val="0"/>
              <w:divBdr>
                <w:top w:val="none" w:sz="0" w:space="0" w:color="auto"/>
                <w:left w:val="none" w:sz="0" w:space="0" w:color="auto"/>
                <w:bottom w:val="none" w:sz="0" w:space="0" w:color="auto"/>
                <w:right w:val="none" w:sz="0" w:space="0" w:color="auto"/>
              </w:divBdr>
              <w:divsChild>
                <w:div w:id="1588154712">
                  <w:marLeft w:val="0"/>
                  <w:marRight w:val="0"/>
                  <w:marTop w:val="0"/>
                  <w:marBottom w:val="0"/>
                  <w:divBdr>
                    <w:top w:val="none" w:sz="0" w:space="0" w:color="auto"/>
                    <w:left w:val="none" w:sz="0" w:space="0" w:color="auto"/>
                    <w:bottom w:val="none" w:sz="0" w:space="0" w:color="auto"/>
                    <w:right w:val="none" w:sz="0" w:space="0" w:color="auto"/>
                  </w:divBdr>
                  <w:divsChild>
                    <w:div w:id="30712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6016279">
      <w:bodyDiv w:val="1"/>
      <w:marLeft w:val="0"/>
      <w:marRight w:val="0"/>
      <w:marTop w:val="0"/>
      <w:marBottom w:val="0"/>
      <w:divBdr>
        <w:top w:val="none" w:sz="0" w:space="0" w:color="auto"/>
        <w:left w:val="none" w:sz="0" w:space="0" w:color="auto"/>
        <w:bottom w:val="none" w:sz="0" w:space="0" w:color="auto"/>
        <w:right w:val="none" w:sz="0" w:space="0" w:color="auto"/>
      </w:divBdr>
      <w:divsChild>
        <w:div w:id="671377042">
          <w:marLeft w:val="0"/>
          <w:marRight w:val="0"/>
          <w:marTop w:val="0"/>
          <w:marBottom w:val="0"/>
          <w:divBdr>
            <w:top w:val="none" w:sz="0" w:space="0" w:color="auto"/>
            <w:left w:val="none" w:sz="0" w:space="0" w:color="auto"/>
            <w:bottom w:val="none" w:sz="0" w:space="0" w:color="auto"/>
            <w:right w:val="none" w:sz="0" w:space="0" w:color="auto"/>
          </w:divBdr>
          <w:divsChild>
            <w:div w:id="161358531">
              <w:marLeft w:val="0"/>
              <w:marRight w:val="0"/>
              <w:marTop w:val="0"/>
              <w:marBottom w:val="0"/>
              <w:divBdr>
                <w:top w:val="none" w:sz="0" w:space="0" w:color="auto"/>
                <w:left w:val="none" w:sz="0" w:space="0" w:color="auto"/>
                <w:bottom w:val="none" w:sz="0" w:space="0" w:color="auto"/>
                <w:right w:val="none" w:sz="0" w:space="0" w:color="auto"/>
              </w:divBdr>
              <w:divsChild>
                <w:div w:id="1386639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5345007">
      <w:bodyDiv w:val="1"/>
      <w:marLeft w:val="0"/>
      <w:marRight w:val="0"/>
      <w:marTop w:val="0"/>
      <w:marBottom w:val="0"/>
      <w:divBdr>
        <w:top w:val="none" w:sz="0" w:space="0" w:color="auto"/>
        <w:left w:val="none" w:sz="0" w:space="0" w:color="auto"/>
        <w:bottom w:val="none" w:sz="0" w:space="0" w:color="auto"/>
        <w:right w:val="none" w:sz="0" w:space="0" w:color="auto"/>
      </w:divBdr>
    </w:div>
    <w:div w:id="1006522379">
      <w:bodyDiv w:val="1"/>
      <w:marLeft w:val="0"/>
      <w:marRight w:val="0"/>
      <w:marTop w:val="0"/>
      <w:marBottom w:val="0"/>
      <w:divBdr>
        <w:top w:val="none" w:sz="0" w:space="0" w:color="auto"/>
        <w:left w:val="none" w:sz="0" w:space="0" w:color="auto"/>
        <w:bottom w:val="none" w:sz="0" w:space="0" w:color="auto"/>
        <w:right w:val="none" w:sz="0" w:space="0" w:color="auto"/>
      </w:divBdr>
    </w:div>
    <w:div w:id="1426610926">
      <w:bodyDiv w:val="1"/>
      <w:marLeft w:val="0"/>
      <w:marRight w:val="0"/>
      <w:marTop w:val="0"/>
      <w:marBottom w:val="0"/>
      <w:divBdr>
        <w:top w:val="none" w:sz="0" w:space="0" w:color="auto"/>
        <w:left w:val="none" w:sz="0" w:space="0" w:color="auto"/>
        <w:bottom w:val="none" w:sz="0" w:space="0" w:color="auto"/>
        <w:right w:val="none" w:sz="0" w:space="0" w:color="auto"/>
      </w:divBdr>
    </w:div>
    <w:div w:id="1502088596">
      <w:bodyDiv w:val="1"/>
      <w:marLeft w:val="0"/>
      <w:marRight w:val="0"/>
      <w:marTop w:val="0"/>
      <w:marBottom w:val="0"/>
      <w:divBdr>
        <w:top w:val="none" w:sz="0" w:space="0" w:color="auto"/>
        <w:left w:val="none" w:sz="0" w:space="0" w:color="auto"/>
        <w:bottom w:val="none" w:sz="0" w:space="0" w:color="auto"/>
        <w:right w:val="none" w:sz="0" w:space="0" w:color="auto"/>
      </w:divBdr>
      <w:divsChild>
        <w:div w:id="1790968961">
          <w:marLeft w:val="0"/>
          <w:marRight w:val="0"/>
          <w:marTop w:val="0"/>
          <w:marBottom w:val="0"/>
          <w:divBdr>
            <w:top w:val="none" w:sz="0" w:space="0" w:color="auto"/>
            <w:left w:val="none" w:sz="0" w:space="0" w:color="auto"/>
            <w:bottom w:val="none" w:sz="0" w:space="0" w:color="auto"/>
            <w:right w:val="none" w:sz="0" w:space="0" w:color="auto"/>
          </w:divBdr>
          <w:divsChild>
            <w:div w:id="2105370344">
              <w:marLeft w:val="0"/>
              <w:marRight w:val="0"/>
              <w:marTop w:val="0"/>
              <w:marBottom w:val="0"/>
              <w:divBdr>
                <w:top w:val="none" w:sz="0" w:space="0" w:color="auto"/>
                <w:left w:val="none" w:sz="0" w:space="0" w:color="auto"/>
                <w:bottom w:val="none" w:sz="0" w:space="0" w:color="auto"/>
                <w:right w:val="none" w:sz="0" w:space="0" w:color="auto"/>
              </w:divBdr>
              <w:divsChild>
                <w:div w:id="1750150360">
                  <w:marLeft w:val="0"/>
                  <w:marRight w:val="0"/>
                  <w:marTop w:val="0"/>
                  <w:marBottom w:val="0"/>
                  <w:divBdr>
                    <w:top w:val="none" w:sz="0" w:space="0" w:color="auto"/>
                    <w:left w:val="none" w:sz="0" w:space="0" w:color="auto"/>
                    <w:bottom w:val="none" w:sz="0" w:space="0" w:color="auto"/>
                    <w:right w:val="none" w:sz="0" w:space="0" w:color="auto"/>
                  </w:divBdr>
                  <w:divsChild>
                    <w:div w:id="855734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4144821">
      <w:bodyDiv w:val="1"/>
      <w:marLeft w:val="0"/>
      <w:marRight w:val="0"/>
      <w:marTop w:val="0"/>
      <w:marBottom w:val="0"/>
      <w:divBdr>
        <w:top w:val="none" w:sz="0" w:space="0" w:color="auto"/>
        <w:left w:val="none" w:sz="0" w:space="0" w:color="auto"/>
        <w:bottom w:val="none" w:sz="0" w:space="0" w:color="auto"/>
        <w:right w:val="none" w:sz="0" w:space="0" w:color="auto"/>
      </w:divBdr>
      <w:divsChild>
        <w:div w:id="769204465">
          <w:marLeft w:val="0"/>
          <w:marRight w:val="0"/>
          <w:marTop w:val="0"/>
          <w:marBottom w:val="0"/>
          <w:divBdr>
            <w:top w:val="none" w:sz="0" w:space="0" w:color="auto"/>
            <w:left w:val="none" w:sz="0" w:space="0" w:color="auto"/>
            <w:bottom w:val="none" w:sz="0" w:space="0" w:color="auto"/>
            <w:right w:val="none" w:sz="0" w:space="0" w:color="auto"/>
          </w:divBdr>
          <w:divsChild>
            <w:div w:id="1652831347">
              <w:marLeft w:val="0"/>
              <w:marRight w:val="0"/>
              <w:marTop w:val="0"/>
              <w:marBottom w:val="0"/>
              <w:divBdr>
                <w:top w:val="none" w:sz="0" w:space="0" w:color="auto"/>
                <w:left w:val="none" w:sz="0" w:space="0" w:color="auto"/>
                <w:bottom w:val="none" w:sz="0" w:space="0" w:color="auto"/>
                <w:right w:val="none" w:sz="0" w:space="0" w:color="auto"/>
              </w:divBdr>
              <w:divsChild>
                <w:div w:id="2142726401">
                  <w:marLeft w:val="0"/>
                  <w:marRight w:val="0"/>
                  <w:marTop w:val="0"/>
                  <w:marBottom w:val="0"/>
                  <w:divBdr>
                    <w:top w:val="none" w:sz="0" w:space="0" w:color="auto"/>
                    <w:left w:val="none" w:sz="0" w:space="0" w:color="auto"/>
                    <w:bottom w:val="none" w:sz="0" w:space="0" w:color="auto"/>
                    <w:right w:val="none" w:sz="0" w:space="0" w:color="auto"/>
                  </w:divBdr>
                  <w:divsChild>
                    <w:div w:id="1389719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6322079">
      <w:bodyDiv w:val="1"/>
      <w:marLeft w:val="0"/>
      <w:marRight w:val="0"/>
      <w:marTop w:val="0"/>
      <w:marBottom w:val="0"/>
      <w:divBdr>
        <w:top w:val="none" w:sz="0" w:space="0" w:color="auto"/>
        <w:left w:val="none" w:sz="0" w:space="0" w:color="auto"/>
        <w:bottom w:val="none" w:sz="0" w:space="0" w:color="auto"/>
        <w:right w:val="none" w:sz="0" w:space="0" w:color="auto"/>
      </w:divBdr>
      <w:divsChild>
        <w:div w:id="2128230163">
          <w:marLeft w:val="0"/>
          <w:marRight w:val="0"/>
          <w:marTop w:val="0"/>
          <w:marBottom w:val="0"/>
          <w:divBdr>
            <w:top w:val="none" w:sz="0" w:space="0" w:color="auto"/>
            <w:left w:val="none" w:sz="0" w:space="0" w:color="auto"/>
            <w:bottom w:val="none" w:sz="0" w:space="0" w:color="auto"/>
            <w:right w:val="none" w:sz="0" w:space="0" w:color="auto"/>
          </w:divBdr>
          <w:divsChild>
            <w:div w:id="1218395590">
              <w:marLeft w:val="0"/>
              <w:marRight w:val="0"/>
              <w:marTop w:val="0"/>
              <w:marBottom w:val="0"/>
              <w:divBdr>
                <w:top w:val="none" w:sz="0" w:space="0" w:color="auto"/>
                <w:left w:val="none" w:sz="0" w:space="0" w:color="auto"/>
                <w:bottom w:val="none" w:sz="0" w:space="0" w:color="auto"/>
                <w:right w:val="none" w:sz="0" w:space="0" w:color="auto"/>
              </w:divBdr>
              <w:divsChild>
                <w:div w:id="135438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9476111">
      <w:bodyDiv w:val="1"/>
      <w:marLeft w:val="0"/>
      <w:marRight w:val="0"/>
      <w:marTop w:val="0"/>
      <w:marBottom w:val="0"/>
      <w:divBdr>
        <w:top w:val="none" w:sz="0" w:space="0" w:color="auto"/>
        <w:left w:val="none" w:sz="0" w:space="0" w:color="auto"/>
        <w:bottom w:val="none" w:sz="0" w:space="0" w:color="auto"/>
        <w:right w:val="none" w:sz="0" w:space="0" w:color="auto"/>
      </w:divBdr>
      <w:divsChild>
        <w:div w:id="2079817099">
          <w:marLeft w:val="0"/>
          <w:marRight w:val="0"/>
          <w:marTop w:val="0"/>
          <w:marBottom w:val="0"/>
          <w:divBdr>
            <w:top w:val="none" w:sz="0" w:space="0" w:color="auto"/>
            <w:left w:val="none" w:sz="0" w:space="0" w:color="auto"/>
            <w:bottom w:val="none" w:sz="0" w:space="0" w:color="auto"/>
            <w:right w:val="none" w:sz="0" w:space="0" w:color="auto"/>
          </w:divBdr>
          <w:divsChild>
            <w:div w:id="632174682">
              <w:marLeft w:val="0"/>
              <w:marRight w:val="0"/>
              <w:marTop w:val="0"/>
              <w:marBottom w:val="0"/>
              <w:divBdr>
                <w:top w:val="none" w:sz="0" w:space="0" w:color="auto"/>
                <w:left w:val="none" w:sz="0" w:space="0" w:color="auto"/>
                <w:bottom w:val="none" w:sz="0" w:space="0" w:color="auto"/>
                <w:right w:val="none" w:sz="0" w:space="0" w:color="auto"/>
              </w:divBdr>
              <w:divsChild>
                <w:div w:id="1517882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commentisfree/2015/oct/14/risk-essential-childhood-children-danger"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www.beactivekids.org/assets/pdf/MorganLeichterSaxby.pdf"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playwales.org.uk/login/uploaded/documents/INFORMATION%20SHEETS/let%20us%20out%20of%20the%20bubble%20wrap.pdf"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oxfordshire.gov.uk/cms/sites/default/files/folders/documents/childreneducationandfamilies/educationandlearning/earlyyearschildcare/workinginearlyyears/outofschool/firstclaim/playtypes.pdf" TargetMode="External"/><Relationship Id="rId4" Type="http://schemas.openxmlformats.org/officeDocument/2006/relationships/webSettings" Target="webSettings.xml"/><Relationship Id="rId9" Type="http://schemas.openxmlformats.org/officeDocument/2006/relationships/hyperlink" Target="https://www.iidc.indiana.edu/pages/The-Value-of-Movement-Activities-for-Young-Childre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21841-83E4-B547-B604-617F589A3F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11</Pages>
  <Words>2993</Words>
  <Characters>17063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Avery (1702743)</dc:creator>
  <cp:keywords/>
  <dc:description/>
  <cp:lastModifiedBy>Jessica Avery (1702743)</cp:lastModifiedBy>
  <cp:revision>6</cp:revision>
  <cp:lastPrinted>2018-01-24T15:10:00Z</cp:lastPrinted>
  <dcterms:created xsi:type="dcterms:W3CDTF">2018-01-24T22:00:00Z</dcterms:created>
  <dcterms:modified xsi:type="dcterms:W3CDTF">2018-01-29T08:55:00Z</dcterms:modified>
</cp:coreProperties>
</file>