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DABD77" w14:textId="563A345D" w:rsidR="00FA2F4D" w:rsidRPr="00905E94" w:rsidRDefault="007042F4" w:rsidP="00905E94">
      <w:r w:rsidRPr="00905E94">
        <w:rPr>
          <w:noProof/>
        </w:rPr>
        <w:drawing>
          <wp:anchor distT="0" distB="0" distL="114300" distR="114300" simplePos="0" relativeHeight="251658240" behindDoc="1" locked="0" layoutInCell="1" allowOverlap="1" wp14:anchorId="2E3399E8" wp14:editId="5A3D2BFD">
            <wp:simplePos x="0" y="0"/>
            <wp:positionH relativeFrom="margin">
              <wp:posOffset>1179533</wp:posOffset>
            </wp:positionH>
            <wp:positionV relativeFrom="paragraph">
              <wp:posOffset>-241879</wp:posOffset>
            </wp:positionV>
            <wp:extent cx="3561796" cy="903605"/>
            <wp:effectExtent l="0" t="0" r="635" b="0"/>
            <wp:wrapNone/>
            <wp:docPr id="1882427455"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427455" name="Picture 1" descr="A black text on a white background&#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3561796" cy="903605"/>
                    </a:xfrm>
                    <a:prstGeom prst="rect">
                      <a:avLst/>
                    </a:prstGeom>
                  </pic:spPr>
                </pic:pic>
              </a:graphicData>
            </a:graphic>
            <wp14:sizeRelH relativeFrom="margin">
              <wp14:pctWidth>0</wp14:pctWidth>
            </wp14:sizeRelH>
            <wp14:sizeRelV relativeFrom="margin">
              <wp14:pctHeight>0</wp14:pctHeight>
            </wp14:sizeRelV>
          </wp:anchor>
        </w:drawing>
      </w:r>
    </w:p>
    <w:p w14:paraId="0605BAA4" w14:textId="77777777" w:rsidR="00CF77EB" w:rsidRPr="00905E94" w:rsidRDefault="00CF77EB" w:rsidP="00905E94"/>
    <w:p w14:paraId="07ECDD94" w14:textId="1F70F4EA" w:rsidR="5A63ED7B" w:rsidRDefault="5A63ED7B" w:rsidP="5A63ED7B">
      <w:pPr>
        <w:pStyle w:val="NoSpacing"/>
        <w:jc w:val="center"/>
        <w:rPr>
          <w:b/>
          <w:bCs/>
        </w:rPr>
      </w:pPr>
    </w:p>
    <w:p w14:paraId="32FC0D37" w14:textId="3B3C9B93" w:rsidR="5465AA22" w:rsidRPr="00DF77D3" w:rsidRDefault="001F7533" w:rsidP="5A63ED7B">
      <w:pPr>
        <w:pStyle w:val="NoSpacing"/>
        <w:jc w:val="center"/>
        <w:rPr>
          <w:rFonts w:ascii="Arial" w:eastAsia="Arial" w:hAnsi="Arial" w:cs="Arial"/>
          <w:b/>
          <w:bCs/>
          <w:i/>
          <w:iCs/>
          <w:sz w:val="40"/>
          <w:szCs w:val="40"/>
        </w:rPr>
      </w:pPr>
      <w:bookmarkStart w:id="0" w:name="_Toc233056126"/>
      <w:bookmarkStart w:id="1" w:name="_Toc233061345"/>
      <w:bookmarkStart w:id="2" w:name="_Toc233061559"/>
      <w:bookmarkStart w:id="3" w:name="_Toc233062238"/>
      <w:bookmarkStart w:id="4" w:name="_Toc233062879"/>
      <w:r w:rsidRPr="00DF77D3">
        <w:rPr>
          <w:rFonts w:ascii="Arial" w:eastAsia="Arial" w:hAnsi="Arial" w:cs="Arial"/>
          <w:b/>
          <w:bCs/>
          <w:i/>
          <w:iCs/>
          <w:sz w:val="40"/>
          <w:szCs w:val="40"/>
        </w:rPr>
        <w:t xml:space="preserve">Systemic </w:t>
      </w:r>
      <w:r w:rsidR="00DA4E9E" w:rsidRPr="00DF77D3">
        <w:rPr>
          <w:rFonts w:ascii="Arial" w:eastAsia="Arial" w:hAnsi="Arial" w:cs="Arial"/>
          <w:b/>
          <w:bCs/>
          <w:i/>
          <w:iCs/>
          <w:sz w:val="40"/>
          <w:szCs w:val="40"/>
        </w:rPr>
        <w:t>a</w:t>
      </w:r>
      <w:r w:rsidRPr="00DF77D3">
        <w:rPr>
          <w:rFonts w:ascii="Arial" w:eastAsia="Arial" w:hAnsi="Arial" w:cs="Arial"/>
          <w:b/>
          <w:bCs/>
          <w:i/>
          <w:iCs/>
          <w:sz w:val="40"/>
          <w:szCs w:val="40"/>
        </w:rPr>
        <w:t xml:space="preserve">pathy on the </w:t>
      </w:r>
      <w:r w:rsidR="00DA4E9E" w:rsidRPr="00DF77D3">
        <w:rPr>
          <w:rFonts w:ascii="Arial" w:eastAsia="Arial" w:hAnsi="Arial" w:cs="Arial"/>
          <w:b/>
          <w:bCs/>
          <w:i/>
          <w:iCs/>
          <w:sz w:val="40"/>
          <w:szCs w:val="40"/>
        </w:rPr>
        <w:t>a</w:t>
      </w:r>
      <w:r w:rsidRPr="00DF77D3">
        <w:rPr>
          <w:rFonts w:ascii="Arial" w:eastAsia="Arial" w:hAnsi="Arial" w:cs="Arial"/>
          <w:b/>
          <w:bCs/>
          <w:i/>
          <w:iCs/>
          <w:sz w:val="40"/>
          <w:szCs w:val="40"/>
        </w:rPr>
        <w:t xml:space="preserve">ssembly </w:t>
      </w:r>
      <w:r w:rsidR="00DA4E9E" w:rsidRPr="00DF77D3">
        <w:rPr>
          <w:rFonts w:ascii="Arial" w:eastAsia="Arial" w:hAnsi="Arial" w:cs="Arial"/>
          <w:b/>
          <w:bCs/>
          <w:i/>
          <w:iCs/>
          <w:sz w:val="40"/>
          <w:szCs w:val="40"/>
        </w:rPr>
        <w:t>l</w:t>
      </w:r>
      <w:r w:rsidRPr="00DF77D3">
        <w:rPr>
          <w:rFonts w:ascii="Arial" w:eastAsia="Arial" w:hAnsi="Arial" w:cs="Arial"/>
          <w:b/>
          <w:bCs/>
          <w:i/>
          <w:iCs/>
          <w:sz w:val="40"/>
          <w:szCs w:val="40"/>
        </w:rPr>
        <w:t xml:space="preserve">ine: A </w:t>
      </w:r>
      <w:r w:rsidR="00DA4E9E" w:rsidRPr="00DF77D3">
        <w:rPr>
          <w:rFonts w:ascii="Arial" w:eastAsia="Arial" w:hAnsi="Arial" w:cs="Arial"/>
          <w:b/>
          <w:bCs/>
          <w:i/>
          <w:iCs/>
          <w:sz w:val="40"/>
          <w:szCs w:val="40"/>
        </w:rPr>
        <w:t>s</w:t>
      </w:r>
      <w:r w:rsidRPr="00DF77D3">
        <w:rPr>
          <w:rFonts w:ascii="Arial" w:eastAsia="Arial" w:hAnsi="Arial" w:cs="Arial"/>
          <w:b/>
          <w:bCs/>
          <w:i/>
          <w:iCs/>
          <w:sz w:val="40"/>
          <w:szCs w:val="40"/>
        </w:rPr>
        <w:t xml:space="preserve">ystematic </w:t>
      </w:r>
      <w:r w:rsidR="00DA4E9E" w:rsidRPr="00DF77D3">
        <w:rPr>
          <w:rFonts w:ascii="Arial" w:eastAsia="Arial" w:hAnsi="Arial" w:cs="Arial"/>
          <w:b/>
          <w:bCs/>
          <w:i/>
          <w:iCs/>
          <w:sz w:val="40"/>
          <w:szCs w:val="40"/>
        </w:rPr>
        <w:t>l</w:t>
      </w:r>
      <w:r w:rsidRPr="00DF77D3">
        <w:rPr>
          <w:rFonts w:ascii="Arial" w:eastAsia="Arial" w:hAnsi="Arial" w:cs="Arial"/>
          <w:b/>
          <w:bCs/>
          <w:i/>
          <w:iCs/>
          <w:sz w:val="40"/>
          <w:szCs w:val="40"/>
        </w:rPr>
        <w:t xml:space="preserve">iterature </w:t>
      </w:r>
      <w:r w:rsidR="00DA4E9E" w:rsidRPr="00DF77D3">
        <w:rPr>
          <w:rFonts w:ascii="Arial" w:eastAsia="Arial" w:hAnsi="Arial" w:cs="Arial"/>
          <w:b/>
          <w:bCs/>
          <w:i/>
          <w:iCs/>
          <w:sz w:val="40"/>
          <w:szCs w:val="40"/>
        </w:rPr>
        <w:t>r</w:t>
      </w:r>
      <w:r w:rsidRPr="00DF77D3">
        <w:rPr>
          <w:rFonts w:ascii="Arial" w:eastAsia="Arial" w:hAnsi="Arial" w:cs="Arial"/>
          <w:b/>
          <w:bCs/>
          <w:i/>
          <w:iCs/>
          <w:sz w:val="40"/>
          <w:szCs w:val="40"/>
        </w:rPr>
        <w:t xml:space="preserve">eview of </w:t>
      </w:r>
      <w:r w:rsidR="00DA4E9E" w:rsidRPr="00DF77D3">
        <w:rPr>
          <w:rFonts w:ascii="Arial" w:eastAsia="Arial" w:hAnsi="Arial" w:cs="Arial"/>
          <w:b/>
          <w:bCs/>
          <w:i/>
          <w:iCs/>
          <w:sz w:val="40"/>
          <w:szCs w:val="40"/>
        </w:rPr>
        <w:t>o</w:t>
      </w:r>
      <w:r w:rsidRPr="00DF77D3">
        <w:rPr>
          <w:rFonts w:ascii="Arial" w:eastAsia="Arial" w:hAnsi="Arial" w:cs="Arial"/>
          <w:b/>
          <w:bCs/>
          <w:i/>
          <w:iCs/>
          <w:sz w:val="40"/>
          <w:szCs w:val="40"/>
        </w:rPr>
        <w:t xml:space="preserve">ccupational </w:t>
      </w:r>
      <w:r w:rsidR="00DA4E9E" w:rsidRPr="00DF77D3">
        <w:rPr>
          <w:rFonts w:ascii="Arial" w:eastAsia="Arial" w:hAnsi="Arial" w:cs="Arial"/>
          <w:b/>
          <w:bCs/>
          <w:i/>
          <w:iCs/>
          <w:sz w:val="40"/>
          <w:szCs w:val="40"/>
        </w:rPr>
        <w:t>w</w:t>
      </w:r>
      <w:r w:rsidRPr="00DF77D3">
        <w:rPr>
          <w:rFonts w:ascii="Arial" w:eastAsia="Arial" w:hAnsi="Arial" w:cs="Arial"/>
          <w:b/>
          <w:bCs/>
          <w:i/>
          <w:iCs/>
          <w:sz w:val="40"/>
          <w:szCs w:val="40"/>
        </w:rPr>
        <w:t xml:space="preserve">ell-being, </w:t>
      </w:r>
      <w:r w:rsidR="00DA4E9E" w:rsidRPr="00DF77D3">
        <w:rPr>
          <w:rFonts w:ascii="Arial" w:eastAsia="Arial" w:hAnsi="Arial" w:cs="Arial"/>
          <w:b/>
          <w:bCs/>
          <w:i/>
          <w:iCs/>
          <w:sz w:val="40"/>
          <w:szCs w:val="40"/>
        </w:rPr>
        <w:t>l</w:t>
      </w:r>
      <w:r w:rsidRPr="00DF77D3">
        <w:rPr>
          <w:rFonts w:ascii="Arial" w:eastAsia="Arial" w:hAnsi="Arial" w:cs="Arial"/>
          <w:b/>
          <w:bCs/>
          <w:i/>
          <w:iCs/>
          <w:sz w:val="40"/>
          <w:szCs w:val="40"/>
        </w:rPr>
        <w:t xml:space="preserve">eadership </w:t>
      </w:r>
      <w:r w:rsidR="00DA4E9E" w:rsidRPr="00DF77D3">
        <w:rPr>
          <w:rFonts w:ascii="Arial" w:eastAsia="Arial" w:hAnsi="Arial" w:cs="Arial"/>
          <w:b/>
          <w:bCs/>
          <w:i/>
          <w:iCs/>
          <w:sz w:val="40"/>
          <w:szCs w:val="40"/>
        </w:rPr>
        <w:t>d</w:t>
      </w:r>
      <w:r w:rsidRPr="00DF77D3">
        <w:rPr>
          <w:rFonts w:ascii="Arial" w:eastAsia="Arial" w:hAnsi="Arial" w:cs="Arial"/>
          <w:b/>
          <w:bCs/>
          <w:i/>
          <w:iCs/>
          <w:sz w:val="40"/>
          <w:szCs w:val="40"/>
        </w:rPr>
        <w:t xml:space="preserve">isconnect, and </w:t>
      </w:r>
      <w:r w:rsidR="00DA4E9E" w:rsidRPr="00DF77D3">
        <w:rPr>
          <w:rFonts w:ascii="Arial" w:eastAsia="Arial" w:hAnsi="Arial" w:cs="Arial"/>
          <w:b/>
          <w:bCs/>
          <w:i/>
          <w:iCs/>
          <w:sz w:val="40"/>
          <w:szCs w:val="40"/>
        </w:rPr>
        <w:t>t</w:t>
      </w:r>
      <w:r w:rsidRPr="00DF77D3">
        <w:rPr>
          <w:rFonts w:ascii="Arial" w:eastAsia="Arial" w:hAnsi="Arial" w:cs="Arial"/>
          <w:b/>
          <w:bCs/>
          <w:i/>
          <w:iCs/>
          <w:sz w:val="40"/>
          <w:szCs w:val="40"/>
        </w:rPr>
        <w:t xml:space="preserve">urnover in </w:t>
      </w:r>
      <w:r w:rsidR="00DA4E9E" w:rsidRPr="00DF77D3">
        <w:rPr>
          <w:rFonts w:ascii="Arial" w:eastAsia="Arial" w:hAnsi="Arial" w:cs="Arial"/>
          <w:b/>
          <w:bCs/>
          <w:i/>
          <w:iCs/>
          <w:sz w:val="40"/>
          <w:szCs w:val="40"/>
        </w:rPr>
        <w:t>a</w:t>
      </w:r>
      <w:r w:rsidRPr="00DF77D3">
        <w:rPr>
          <w:rFonts w:ascii="Arial" w:eastAsia="Arial" w:hAnsi="Arial" w:cs="Arial"/>
          <w:b/>
          <w:bCs/>
          <w:i/>
          <w:iCs/>
          <w:sz w:val="40"/>
          <w:szCs w:val="40"/>
        </w:rPr>
        <w:t xml:space="preserve">utomotive </w:t>
      </w:r>
      <w:r w:rsidR="00DA4E9E" w:rsidRPr="00DF77D3">
        <w:rPr>
          <w:rFonts w:ascii="Arial" w:eastAsia="Arial" w:hAnsi="Arial" w:cs="Arial"/>
          <w:b/>
          <w:bCs/>
          <w:i/>
          <w:iCs/>
          <w:sz w:val="40"/>
          <w:szCs w:val="40"/>
        </w:rPr>
        <w:t>m</w:t>
      </w:r>
      <w:r w:rsidRPr="00DF77D3">
        <w:rPr>
          <w:rFonts w:ascii="Arial" w:eastAsia="Arial" w:hAnsi="Arial" w:cs="Arial"/>
          <w:b/>
          <w:bCs/>
          <w:i/>
          <w:iCs/>
          <w:sz w:val="40"/>
          <w:szCs w:val="40"/>
        </w:rPr>
        <w:t>anufacturing at Grupo Antolin Barton</w:t>
      </w:r>
      <w:bookmarkEnd w:id="0"/>
      <w:bookmarkEnd w:id="1"/>
      <w:bookmarkEnd w:id="2"/>
      <w:bookmarkEnd w:id="3"/>
      <w:bookmarkEnd w:id="4"/>
    </w:p>
    <w:p w14:paraId="4EEDC3AF" w14:textId="77777777" w:rsidR="00CF77EB" w:rsidRDefault="00CF77EB" w:rsidP="003553CF">
      <w:pPr>
        <w:spacing w:line="360" w:lineRule="auto"/>
        <w:jc w:val="center"/>
        <w:rPr>
          <w:rFonts w:ascii="Arial" w:hAnsi="Arial" w:cs="Arial"/>
          <w:sz w:val="32"/>
          <w:szCs w:val="32"/>
        </w:rPr>
      </w:pPr>
    </w:p>
    <w:p w14:paraId="5B7B30CB" w14:textId="5F60C5AB" w:rsidR="003553CF" w:rsidRPr="00DF77D3" w:rsidRDefault="003553CF" w:rsidP="00DF77D3">
      <w:pPr>
        <w:spacing w:line="360" w:lineRule="auto"/>
        <w:jc w:val="center"/>
        <w:rPr>
          <w:rFonts w:ascii="Arial" w:hAnsi="Arial" w:cs="Arial"/>
          <w:b/>
          <w:bCs/>
          <w:sz w:val="36"/>
          <w:szCs w:val="36"/>
        </w:rPr>
      </w:pPr>
      <w:r w:rsidRPr="00DF77D3">
        <w:rPr>
          <w:rFonts w:ascii="Arial" w:hAnsi="Arial" w:cs="Arial"/>
          <w:b/>
          <w:bCs/>
          <w:sz w:val="36"/>
          <w:szCs w:val="36"/>
        </w:rPr>
        <w:t>Name – Lukas Saukaitis</w:t>
      </w:r>
    </w:p>
    <w:p w14:paraId="200BBE94" w14:textId="0B491F65" w:rsidR="003553CF" w:rsidRPr="00DF77D3" w:rsidRDefault="003553CF" w:rsidP="00DF77D3">
      <w:pPr>
        <w:spacing w:line="360" w:lineRule="auto"/>
        <w:jc w:val="center"/>
        <w:rPr>
          <w:rFonts w:ascii="Arial" w:hAnsi="Arial" w:cs="Arial"/>
          <w:b/>
          <w:bCs/>
          <w:sz w:val="36"/>
          <w:szCs w:val="36"/>
        </w:rPr>
      </w:pPr>
      <w:r w:rsidRPr="00DF77D3">
        <w:rPr>
          <w:rFonts w:ascii="Arial" w:hAnsi="Arial" w:cs="Arial"/>
          <w:b/>
          <w:bCs/>
          <w:sz w:val="36"/>
          <w:szCs w:val="36"/>
        </w:rPr>
        <w:t xml:space="preserve">Student </w:t>
      </w:r>
      <w:r w:rsidR="00DA4E9E" w:rsidRPr="00DF77D3">
        <w:rPr>
          <w:rFonts w:ascii="Arial" w:hAnsi="Arial" w:cs="Arial"/>
          <w:b/>
          <w:bCs/>
          <w:sz w:val="36"/>
          <w:szCs w:val="36"/>
        </w:rPr>
        <w:t>n</w:t>
      </w:r>
      <w:r w:rsidRPr="00DF77D3">
        <w:rPr>
          <w:rFonts w:ascii="Arial" w:hAnsi="Arial" w:cs="Arial"/>
          <w:b/>
          <w:bCs/>
          <w:sz w:val="36"/>
          <w:szCs w:val="36"/>
        </w:rPr>
        <w:t>umber – 2315407</w:t>
      </w:r>
    </w:p>
    <w:p w14:paraId="7D9AFDA4" w14:textId="77777777" w:rsidR="003553CF" w:rsidRPr="00DF77D3" w:rsidRDefault="003553CF" w:rsidP="00DF77D3">
      <w:pPr>
        <w:spacing w:line="360" w:lineRule="auto"/>
        <w:jc w:val="center"/>
        <w:rPr>
          <w:rFonts w:ascii="Arial" w:hAnsi="Arial" w:cs="Arial"/>
          <w:b/>
          <w:bCs/>
          <w:sz w:val="36"/>
          <w:szCs w:val="36"/>
        </w:rPr>
      </w:pPr>
      <w:r w:rsidRPr="00DF77D3">
        <w:rPr>
          <w:rFonts w:ascii="Arial" w:hAnsi="Arial" w:cs="Arial"/>
          <w:b/>
          <w:bCs/>
          <w:sz w:val="36"/>
          <w:szCs w:val="36"/>
        </w:rPr>
        <w:t>LCLM 6005</w:t>
      </w:r>
    </w:p>
    <w:p w14:paraId="3E018087" w14:textId="1148A0E3" w:rsidR="003553CF" w:rsidRPr="00DF77D3" w:rsidRDefault="003553CF" w:rsidP="00DF77D3">
      <w:pPr>
        <w:spacing w:line="360" w:lineRule="auto"/>
        <w:jc w:val="center"/>
        <w:rPr>
          <w:rFonts w:ascii="Arial" w:hAnsi="Arial" w:cs="Arial"/>
          <w:b/>
          <w:bCs/>
          <w:sz w:val="36"/>
          <w:szCs w:val="36"/>
        </w:rPr>
      </w:pPr>
      <w:r w:rsidRPr="00DF77D3">
        <w:rPr>
          <w:rFonts w:ascii="Arial" w:hAnsi="Arial" w:cs="Arial"/>
          <w:b/>
          <w:bCs/>
          <w:sz w:val="36"/>
          <w:szCs w:val="36"/>
        </w:rPr>
        <w:t xml:space="preserve">Module – Independent </w:t>
      </w:r>
      <w:r w:rsidR="00DA4E9E" w:rsidRPr="00DF77D3">
        <w:rPr>
          <w:rFonts w:ascii="Arial" w:hAnsi="Arial" w:cs="Arial"/>
          <w:b/>
          <w:bCs/>
          <w:sz w:val="36"/>
          <w:szCs w:val="36"/>
        </w:rPr>
        <w:t>p</w:t>
      </w:r>
      <w:r w:rsidRPr="00DF77D3">
        <w:rPr>
          <w:rFonts w:ascii="Arial" w:hAnsi="Arial" w:cs="Arial"/>
          <w:b/>
          <w:bCs/>
          <w:sz w:val="36"/>
          <w:szCs w:val="36"/>
        </w:rPr>
        <w:t>roject</w:t>
      </w:r>
    </w:p>
    <w:p w14:paraId="5AAC8FEF" w14:textId="4709C604" w:rsidR="003553CF" w:rsidRPr="00DF77D3" w:rsidRDefault="003553CF" w:rsidP="00DF77D3">
      <w:pPr>
        <w:spacing w:line="360" w:lineRule="auto"/>
        <w:jc w:val="center"/>
        <w:rPr>
          <w:rFonts w:ascii="Arial" w:hAnsi="Arial" w:cs="Arial"/>
          <w:b/>
          <w:bCs/>
          <w:sz w:val="36"/>
          <w:szCs w:val="36"/>
        </w:rPr>
      </w:pPr>
      <w:r w:rsidRPr="00DF77D3">
        <w:rPr>
          <w:rFonts w:ascii="Arial" w:hAnsi="Arial" w:cs="Arial"/>
          <w:b/>
          <w:bCs/>
          <w:sz w:val="36"/>
          <w:szCs w:val="36"/>
        </w:rPr>
        <w:t xml:space="preserve">BA (Hons) Leadership and </w:t>
      </w:r>
      <w:r w:rsidR="00DA4E9E" w:rsidRPr="00DF77D3">
        <w:rPr>
          <w:rFonts w:ascii="Arial" w:hAnsi="Arial" w:cs="Arial"/>
          <w:b/>
          <w:bCs/>
          <w:sz w:val="36"/>
          <w:szCs w:val="36"/>
        </w:rPr>
        <w:t>m</w:t>
      </w:r>
      <w:r w:rsidRPr="00DF77D3">
        <w:rPr>
          <w:rFonts w:ascii="Arial" w:hAnsi="Arial" w:cs="Arial"/>
          <w:b/>
          <w:bCs/>
          <w:sz w:val="36"/>
          <w:szCs w:val="36"/>
        </w:rPr>
        <w:t xml:space="preserve">anagement </w:t>
      </w:r>
      <w:r w:rsidR="00DA4E9E" w:rsidRPr="00DF77D3">
        <w:rPr>
          <w:rFonts w:ascii="Arial" w:hAnsi="Arial" w:cs="Arial"/>
          <w:b/>
          <w:bCs/>
          <w:sz w:val="36"/>
          <w:szCs w:val="36"/>
        </w:rPr>
        <w:t>s</w:t>
      </w:r>
      <w:r w:rsidRPr="00DF77D3">
        <w:rPr>
          <w:rFonts w:ascii="Arial" w:hAnsi="Arial" w:cs="Arial"/>
          <w:b/>
          <w:bCs/>
          <w:sz w:val="36"/>
          <w:szCs w:val="36"/>
        </w:rPr>
        <w:t xml:space="preserve">kills for the </w:t>
      </w:r>
      <w:r w:rsidR="00DA4E9E" w:rsidRPr="00DF77D3">
        <w:rPr>
          <w:rFonts w:ascii="Arial" w:hAnsi="Arial" w:cs="Arial"/>
          <w:b/>
          <w:bCs/>
          <w:sz w:val="36"/>
          <w:szCs w:val="36"/>
        </w:rPr>
        <w:t>w</w:t>
      </w:r>
      <w:r w:rsidRPr="00DF77D3">
        <w:rPr>
          <w:rFonts w:ascii="Arial" w:hAnsi="Arial" w:cs="Arial"/>
          <w:b/>
          <w:bCs/>
          <w:sz w:val="36"/>
          <w:szCs w:val="36"/>
        </w:rPr>
        <w:t>orkplace - Level 6</w:t>
      </w:r>
    </w:p>
    <w:p w14:paraId="79679899" w14:textId="59BBD575" w:rsidR="00C918D6" w:rsidRPr="00DF77D3" w:rsidRDefault="00187DD0" w:rsidP="00DF77D3">
      <w:pPr>
        <w:spacing w:line="360" w:lineRule="auto"/>
        <w:jc w:val="center"/>
        <w:rPr>
          <w:rFonts w:ascii="Arial" w:hAnsi="Arial" w:cs="Arial"/>
          <w:b/>
          <w:bCs/>
          <w:sz w:val="36"/>
          <w:szCs w:val="36"/>
        </w:rPr>
      </w:pPr>
      <w:bookmarkStart w:id="5" w:name="_Toc233056127"/>
      <w:bookmarkStart w:id="6" w:name="_Toc233061346"/>
      <w:bookmarkStart w:id="7" w:name="_Toc233061560"/>
      <w:bookmarkStart w:id="8" w:name="_Toc233062239"/>
      <w:bookmarkStart w:id="9" w:name="_Toc233062880"/>
      <w:bookmarkStart w:id="10" w:name="_Toc234555780"/>
      <w:bookmarkStart w:id="11" w:name="_Toc234609670"/>
      <w:bookmarkStart w:id="12" w:name="_Toc234610263"/>
      <w:bookmarkStart w:id="13" w:name="_Toc234614341"/>
      <w:r w:rsidRPr="00DF77D3">
        <w:rPr>
          <w:rFonts w:ascii="Arial" w:hAnsi="Arial" w:cs="Arial"/>
          <w:b/>
          <w:bCs/>
          <w:sz w:val="36"/>
          <w:szCs w:val="36"/>
        </w:rPr>
        <w:t xml:space="preserve">Supervisor: </w:t>
      </w:r>
      <w:r w:rsidR="2659B825" w:rsidRPr="00DF77D3">
        <w:rPr>
          <w:rFonts w:ascii="Arial" w:hAnsi="Arial" w:cs="Arial"/>
          <w:b/>
          <w:bCs/>
          <w:sz w:val="36"/>
          <w:szCs w:val="36"/>
        </w:rPr>
        <w:t>Munodzinesa Zuwirai</w:t>
      </w:r>
      <w:bookmarkEnd w:id="5"/>
      <w:bookmarkEnd w:id="6"/>
      <w:bookmarkEnd w:id="7"/>
      <w:bookmarkEnd w:id="8"/>
      <w:bookmarkEnd w:id="9"/>
      <w:bookmarkEnd w:id="10"/>
      <w:bookmarkEnd w:id="11"/>
      <w:bookmarkEnd w:id="12"/>
      <w:bookmarkEnd w:id="13"/>
    </w:p>
    <w:p w14:paraId="4B084308" w14:textId="262FA685" w:rsidR="00C918D6" w:rsidRPr="00DF77D3" w:rsidRDefault="00C918D6" w:rsidP="00DF77D3">
      <w:pPr>
        <w:spacing w:line="360" w:lineRule="auto"/>
        <w:jc w:val="center"/>
        <w:rPr>
          <w:rFonts w:ascii="Arial" w:hAnsi="Arial" w:cs="Arial"/>
          <w:b/>
          <w:bCs/>
          <w:sz w:val="36"/>
          <w:szCs w:val="36"/>
        </w:rPr>
      </w:pPr>
      <w:bookmarkStart w:id="14" w:name="_Toc233056128"/>
      <w:bookmarkStart w:id="15" w:name="_Toc233061347"/>
      <w:bookmarkStart w:id="16" w:name="_Toc233061561"/>
      <w:bookmarkStart w:id="17" w:name="_Toc233062240"/>
      <w:bookmarkStart w:id="18" w:name="_Toc233062881"/>
      <w:bookmarkStart w:id="19" w:name="_Toc234555781"/>
      <w:bookmarkStart w:id="20" w:name="_Toc234609671"/>
      <w:bookmarkStart w:id="21" w:name="_Toc234610264"/>
      <w:bookmarkStart w:id="22" w:name="_Toc234614342"/>
      <w:r w:rsidRPr="00DF77D3">
        <w:rPr>
          <w:rFonts w:ascii="Arial" w:hAnsi="Arial" w:cs="Arial"/>
          <w:b/>
          <w:bCs/>
          <w:sz w:val="36"/>
          <w:szCs w:val="36"/>
        </w:rPr>
        <w:t xml:space="preserve">Dissertation </w:t>
      </w:r>
      <w:bookmarkStart w:id="23" w:name="_Int_LdOeggIN"/>
      <w:r w:rsidRPr="00DF77D3">
        <w:rPr>
          <w:rFonts w:ascii="Arial" w:hAnsi="Arial" w:cs="Arial"/>
          <w:b/>
          <w:bCs/>
          <w:sz w:val="36"/>
          <w:szCs w:val="36"/>
        </w:rPr>
        <w:t>submitted</w:t>
      </w:r>
      <w:bookmarkEnd w:id="23"/>
      <w:r w:rsidRPr="00DF77D3">
        <w:rPr>
          <w:rFonts w:ascii="Arial" w:hAnsi="Arial" w:cs="Arial"/>
          <w:b/>
          <w:bCs/>
          <w:sz w:val="36"/>
          <w:szCs w:val="36"/>
        </w:rPr>
        <w:t xml:space="preserve"> as part of the requirements for the award of BA Leadership and </w:t>
      </w:r>
      <w:bookmarkEnd w:id="14"/>
      <w:bookmarkEnd w:id="15"/>
      <w:bookmarkEnd w:id="16"/>
      <w:bookmarkEnd w:id="17"/>
      <w:bookmarkEnd w:id="18"/>
      <w:bookmarkEnd w:id="19"/>
      <w:r w:rsidR="5F7C6F0E" w:rsidRPr="00DF77D3">
        <w:rPr>
          <w:rFonts w:ascii="Arial" w:hAnsi="Arial" w:cs="Arial"/>
          <w:b/>
          <w:bCs/>
          <w:sz w:val="36"/>
          <w:szCs w:val="36"/>
        </w:rPr>
        <w:t>Management</w:t>
      </w:r>
      <w:r w:rsidR="00DA4E9E" w:rsidRPr="00DF77D3">
        <w:rPr>
          <w:rFonts w:ascii="Arial" w:hAnsi="Arial" w:cs="Arial"/>
          <w:b/>
          <w:bCs/>
          <w:sz w:val="36"/>
          <w:szCs w:val="36"/>
        </w:rPr>
        <w:t>.</w:t>
      </w:r>
      <w:bookmarkEnd w:id="20"/>
      <w:bookmarkEnd w:id="21"/>
      <w:bookmarkEnd w:id="22"/>
    </w:p>
    <w:p w14:paraId="3ECC6067" w14:textId="088645C7" w:rsidR="00CF77EB" w:rsidRPr="00DF77D3" w:rsidRDefault="006D6EC1" w:rsidP="00DF77D3">
      <w:pPr>
        <w:spacing w:line="360" w:lineRule="auto"/>
        <w:jc w:val="center"/>
        <w:rPr>
          <w:rFonts w:ascii="Arial" w:hAnsi="Arial" w:cs="Arial"/>
          <w:b/>
          <w:bCs/>
          <w:sz w:val="36"/>
          <w:szCs w:val="36"/>
        </w:rPr>
      </w:pPr>
      <w:bookmarkStart w:id="24" w:name="_Toc233056129"/>
      <w:bookmarkStart w:id="25" w:name="_Toc233061348"/>
      <w:bookmarkStart w:id="26" w:name="_Toc233061562"/>
      <w:bookmarkStart w:id="27" w:name="_Toc233062241"/>
      <w:bookmarkStart w:id="28" w:name="_Toc233062882"/>
      <w:bookmarkStart w:id="29" w:name="_Toc234555782"/>
      <w:bookmarkStart w:id="30" w:name="_Toc234609672"/>
      <w:bookmarkStart w:id="31" w:name="_Toc234610265"/>
      <w:bookmarkStart w:id="32" w:name="_Toc234614343"/>
      <w:r w:rsidRPr="00DF77D3">
        <w:rPr>
          <w:rFonts w:ascii="Arial" w:hAnsi="Arial" w:cs="Arial"/>
          <w:b/>
          <w:bCs/>
          <w:sz w:val="36"/>
          <w:szCs w:val="36"/>
        </w:rPr>
        <w:t>0</w:t>
      </w:r>
      <w:r w:rsidR="01A1EA6F" w:rsidRPr="00DF77D3">
        <w:rPr>
          <w:rFonts w:ascii="Arial" w:hAnsi="Arial" w:cs="Arial"/>
          <w:b/>
          <w:bCs/>
          <w:sz w:val="36"/>
          <w:szCs w:val="36"/>
        </w:rPr>
        <w:t>7</w:t>
      </w:r>
      <w:r w:rsidRPr="00DF77D3">
        <w:rPr>
          <w:rFonts w:ascii="Arial" w:hAnsi="Arial" w:cs="Arial"/>
          <w:b/>
          <w:bCs/>
          <w:sz w:val="36"/>
          <w:szCs w:val="36"/>
        </w:rPr>
        <w:t>/2026</w:t>
      </w:r>
      <w:bookmarkEnd w:id="24"/>
      <w:bookmarkEnd w:id="25"/>
      <w:bookmarkEnd w:id="26"/>
      <w:bookmarkEnd w:id="27"/>
      <w:bookmarkEnd w:id="28"/>
      <w:bookmarkEnd w:id="29"/>
      <w:bookmarkEnd w:id="30"/>
      <w:bookmarkEnd w:id="31"/>
      <w:bookmarkEnd w:id="32"/>
    </w:p>
    <w:p w14:paraId="734C97FC" w14:textId="29FA3A4F" w:rsidR="16E2CB37" w:rsidRPr="00DF77D3" w:rsidRDefault="00CF77EB" w:rsidP="00905E94">
      <w:pPr>
        <w:jc w:val="center"/>
        <w:rPr>
          <w:rFonts w:ascii="Arial" w:hAnsi="Arial" w:cs="Arial"/>
        </w:rPr>
      </w:pPr>
      <w:r w:rsidRPr="00905E94">
        <w:rPr>
          <w:b/>
          <w:bCs/>
        </w:rPr>
        <w:br w:type="page"/>
      </w:r>
      <w:r w:rsidRPr="00DF77D3">
        <w:rPr>
          <w:rFonts w:ascii="Arial" w:hAnsi="Arial" w:cs="Arial"/>
        </w:rPr>
        <w:lastRenderedPageBreak/>
        <w:t xml:space="preserve">Declaration of </w:t>
      </w:r>
      <w:r w:rsidR="00132D91">
        <w:rPr>
          <w:rFonts w:ascii="Arial" w:hAnsi="Arial" w:cs="Arial"/>
        </w:rPr>
        <w:t>Originality</w:t>
      </w:r>
    </w:p>
    <w:p w14:paraId="1CB30994" w14:textId="77777777" w:rsidR="00A321DA" w:rsidRDefault="00A321DA" w:rsidP="00A321DA">
      <w:pPr>
        <w:jc w:val="center"/>
        <w:rPr>
          <w:rFonts w:ascii="Arial" w:eastAsiaTheme="minorEastAsia" w:hAnsi="Arial" w:cs="Arial"/>
          <w:b/>
          <w:bCs/>
          <w:sz w:val="32"/>
          <w:szCs w:val="32"/>
          <w:lang w:val="en-GB" w:eastAsia="en-GB"/>
        </w:rPr>
      </w:pPr>
    </w:p>
    <w:p w14:paraId="418B5EBA" w14:textId="5EB58702" w:rsidR="00A321DA" w:rsidRPr="00A321DA" w:rsidRDefault="00A321DA" w:rsidP="00A321DA">
      <w:pPr>
        <w:pStyle w:val="NormalWeb"/>
        <w:spacing w:line="360" w:lineRule="auto"/>
        <w:rPr>
          <w:rFonts w:ascii="Arial" w:hAnsi="Arial" w:cs="Arial"/>
          <w:sz w:val="22"/>
          <w:szCs w:val="22"/>
        </w:rPr>
      </w:pPr>
      <w:r w:rsidRPr="00A321DA">
        <w:rPr>
          <w:rFonts w:ascii="Arial" w:hAnsi="Arial" w:cs="Arial"/>
          <w:sz w:val="22"/>
          <w:szCs w:val="22"/>
        </w:rPr>
        <w:t>I, Lukas Saukaitis, hereby declare that this dissertation, titled "</w:t>
      </w:r>
      <w:r w:rsidRPr="00A321DA">
        <w:rPr>
          <w:rFonts w:ascii="Arial" w:hAnsi="Arial" w:cs="Arial"/>
          <w:i/>
          <w:iCs/>
          <w:sz w:val="22"/>
          <w:szCs w:val="22"/>
        </w:rPr>
        <w:t xml:space="preserve">Systemic </w:t>
      </w:r>
      <w:r w:rsidR="00DA4E9E">
        <w:rPr>
          <w:rFonts w:ascii="Arial" w:hAnsi="Arial" w:cs="Arial"/>
          <w:i/>
          <w:iCs/>
          <w:sz w:val="22"/>
          <w:szCs w:val="22"/>
        </w:rPr>
        <w:t>a</w:t>
      </w:r>
      <w:r w:rsidRPr="00A321DA">
        <w:rPr>
          <w:rFonts w:ascii="Arial" w:hAnsi="Arial" w:cs="Arial"/>
          <w:i/>
          <w:iCs/>
          <w:sz w:val="22"/>
          <w:szCs w:val="22"/>
        </w:rPr>
        <w:t xml:space="preserve">pathy on the </w:t>
      </w:r>
      <w:r w:rsidR="00DA4E9E">
        <w:rPr>
          <w:rFonts w:ascii="Arial" w:hAnsi="Arial" w:cs="Arial"/>
          <w:i/>
          <w:iCs/>
          <w:sz w:val="22"/>
          <w:szCs w:val="22"/>
        </w:rPr>
        <w:t>a</w:t>
      </w:r>
      <w:r w:rsidRPr="00A321DA">
        <w:rPr>
          <w:rFonts w:ascii="Arial" w:hAnsi="Arial" w:cs="Arial"/>
          <w:i/>
          <w:iCs/>
          <w:sz w:val="22"/>
          <w:szCs w:val="22"/>
        </w:rPr>
        <w:t xml:space="preserve">ssembly </w:t>
      </w:r>
      <w:r w:rsidR="00DA4E9E">
        <w:rPr>
          <w:rFonts w:ascii="Arial" w:hAnsi="Arial" w:cs="Arial"/>
          <w:i/>
          <w:iCs/>
          <w:sz w:val="22"/>
          <w:szCs w:val="22"/>
        </w:rPr>
        <w:t>l</w:t>
      </w:r>
      <w:r w:rsidRPr="00A321DA">
        <w:rPr>
          <w:rFonts w:ascii="Arial" w:hAnsi="Arial" w:cs="Arial"/>
          <w:i/>
          <w:iCs/>
          <w:sz w:val="22"/>
          <w:szCs w:val="22"/>
        </w:rPr>
        <w:t xml:space="preserve">ine: A </w:t>
      </w:r>
      <w:r w:rsidR="00DA4E9E">
        <w:rPr>
          <w:rFonts w:ascii="Arial" w:hAnsi="Arial" w:cs="Arial"/>
          <w:i/>
          <w:iCs/>
          <w:sz w:val="22"/>
          <w:szCs w:val="22"/>
        </w:rPr>
        <w:t>s</w:t>
      </w:r>
      <w:r w:rsidRPr="00A321DA">
        <w:rPr>
          <w:rFonts w:ascii="Arial" w:hAnsi="Arial" w:cs="Arial"/>
          <w:i/>
          <w:iCs/>
          <w:sz w:val="22"/>
          <w:szCs w:val="22"/>
        </w:rPr>
        <w:t xml:space="preserve">ystematic </w:t>
      </w:r>
      <w:r w:rsidR="00DA4E9E">
        <w:rPr>
          <w:rFonts w:ascii="Arial" w:hAnsi="Arial" w:cs="Arial"/>
          <w:i/>
          <w:iCs/>
          <w:sz w:val="22"/>
          <w:szCs w:val="22"/>
        </w:rPr>
        <w:t>l</w:t>
      </w:r>
      <w:r w:rsidRPr="00A321DA">
        <w:rPr>
          <w:rFonts w:ascii="Arial" w:hAnsi="Arial" w:cs="Arial"/>
          <w:i/>
          <w:iCs/>
          <w:sz w:val="22"/>
          <w:szCs w:val="22"/>
        </w:rPr>
        <w:t xml:space="preserve">iterature </w:t>
      </w:r>
      <w:r w:rsidR="00DA4E9E">
        <w:rPr>
          <w:rFonts w:ascii="Arial" w:hAnsi="Arial" w:cs="Arial"/>
          <w:i/>
          <w:iCs/>
          <w:sz w:val="22"/>
          <w:szCs w:val="22"/>
        </w:rPr>
        <w:t>r</w:t>
      </w:r>
      <w:r w:rsidRPr="00A321DA">
        <w:rPr>
          <w:rFonts w:ascii="Arial" w:hAnsi="Arial" w:cs="Arial"/>
          <w:i/>
          <w:iCs/>
          <w:sz w:val="22"/>
          <w:szCs w:val="22"/>
        </w:rPr>
        <w:t xml:space="preserve">eview of </w:t>
      </w:r>
      <w:r w:rsidR="00DA4E9E">
        <w:rPr>
          <w:rFonts w:ascii="Arial" w:hAnsi="Arial" w:cs="Arial"/>
          <w:i/>
          <w:iCs/>
          <w:sz w:val="22"/>
          <w:szCs w:val="22"/>
        </w:rPr>
        <w:t>o</w:t>
      </w:r>
      <w:r w:rsidRPr="00A321DA">
        <w:rPr>
          <w:rFonts w:ascii="Arial" w:hAnsi="Arial" w:cs="Arial"/>
          <w:i/>
          <w:iCs/>
          <w:sz w:val="22"/>
          <w:szCs w:val="22"/>
        </w:rPr>
        <w:t xml:space="preserve">ccupational </w:t>
      </w:r>
      <w:r w:rsidR="00DA4E9E">
        <w:rPr>
          <w:rFonts w:ascii="Arial" w:hAnsi="Arial" w:cs="Arial"/>
          <w:i/>
          <w:iCs/>
          <w:sz w:val="22"/>
          <w:szCs w:val="22"/>
        </w:rPr>
        <w:t>w</w:t>
      </w:r>
      <w:r w:rsidRPr="00A321DA">
        <w:rPr>
          <w:rFonts w:ascii="Arial" w:hAnsi="Arial" w:cs="Arial"/>
          <w:i/>
          <w:iCs/>
          <w:sz w:val="22"/>
          <w:szCs w:val="22"/>
        </w:rPr>
        <w:t xml:space="preserve">ell-being, </w:t>
      </w:r>
      <w:r w:rsidR="00DA4E9E">
        <w:rPr>
          <w:rFonts w:ascii="Arial" w:hAnsi="Arial" w:cs="Arial"/>
          <w:i/>
          <w:iCs/>
          <w:sz w:val="22"/>
          <w:szCs w:val="22"/>
        </w:rPr>
        <w:t>l</w:t>
      </w:r>
      <w:r w:rsidRPr="00A321DA">
        <w:rPr>
          <w:rFonts w:ascii="Arial" w:hAnsi="Arial" w:cs="Arial"/>
          <w:i/>
          <w:iCs/>
          <w:sz w:val="22"/>
          <w:szCs w:val="22"/>
        </w:rPr>
        <w:t xml:space="preserve">eadership </w:t>
      </w:r>
      <w:r w:rsidR="00DA4E9E">
        <w:rPr>
          <w:rFonts w:ascii="Arial" w:hAnsi="Arial" w:cs="Arial"/>
          <w:i/>
          <w:iCs/>
          <w:sz w:val="22"/>
          <w:szCs w:val="22"/>
        </w:rPr>
        <w:t>d</w:t>
      </w:r>
      <w:r w:rsidRPr="00A321DA">
        <w:rPr>
          <w:rFonts w:ascii="Arial" w:hAnsi="Arial" w:cs="Arial"/>
          <w:i/>
          <w:iCs/>
          <w:sz w:val="22"/>
          <w:szCs w:val="22"/>
        </w:rPr>
        <w:t xml:space="preserve">isconnect, and </w:t>
      </w:r>
      <w:r w:rsidR="00DA4E9E">
        <w:rPr>
          <w:rFonts w:ascii="Arial" w:hAnsi="Arial" w:cs="Arial"/>
          <w:i/>
          <w:iCs/>
          <w:sz w:val="22"/>
          <w:szCs w:val="22"/>
        </w:rPr>
        <w:t>t</w:t>
      </w:r>
      <w:r w:rsidRPr="00A321DA">
        <w:rPr>
          <w:rFonts w:ascii="Arial" w:hAnsi="Arial" w:cs="Arial"/>
          <w:i/>
          <w:iCs/>
          <w:sz w:val="22"/>
          <w:szCs w:val="22"/>
        </w:rPr>
        <w:t xml:space="preserve">urnover in </w:t>
      </w:r>
      <w:r w:rsidR="00DA4E9E">
        <w:rPr>
          <w:rFonts w:ascii="Arial" w:hAnsi="Arial" w:cs="Arial"/>
          <w:i/>
          <w:iCs/>
          <w:sz w:val="22"/>
          <w:szCs w:val="22"/>
        </w:rPr>
        <w:t>a</w:t>
      </w:r>
      <w:r w:rsidRPr="00A321DA">
        <w:rPr>
          <w:rFonts w:ascii="Arial" w:hAnsi="Arial" w:cs="Arial"/>
          <w:i/>
          <w:iCs/>
          <w:sz w:val="22"/>
          <w:szCs w:val="22"/>
        </w:rPr>
        <w:t xml:space="preserve">utomotive </w:t>
      </w:r>
      <w:r w:rsidR="00DA4E9E">
        <w:rPr>
          <w:rFonts w:ascii="Arial" w:hAnsi="Arial" w:cs="Arial"/>
          <w:i/>
          <w:iCs/>
          <w:sz w:val="22"/>
          <w:szCs w:val="22"/>
        </w:rPr>
        <w:t>m</w:t>
      </w:r>
      <w:r w:rsidRPr="00A321DA">
        <w:rPr>
          <w:rFonts w:ascii="Arial" w:hAnsi="Arial" w:cs="Arial"/>
          <w:i/>
          <w:iCs/>
          <w:sz w:val="22"/>
          <w:szCs w:val="22"/>
        </w:rPr>
        <w:t>anufacturing at Grupo Antolin</w:t>
      </w:r>
      <w:r w:rsidRPr="00A321DA">
        <w:rPr>
          <w:rFonts w:ascii="Arial" w:hAnsi="Arial" w:cs="Arial"/>
          <w:sz w:val="22"/>
          <w:szCs w:val="22"/>
        </w:rPr>
        <w:t>", is entirely my own original work.</w:t>
      </w:r>
    </w:p>
    <w:p w14:paraId="1ABDE196" w14:textId="2D350DD8" w:rsidR="00A321DA" w:rsidRPr="00A321DA" w:rsidRDefault="00A321DA" w:rsidP="00A321DA">
      <w:pPr>
        <w:pStyle w:val="NormalWeb"/>
        <w:spacing w:line="360" w:lineRule="auto"/>
        <w:rPr>
          <w:rFonts w:ascii="Arial" w:hAnsi="Arial" w:cs="Arial"/>
          <w:sz w:val="22"/>
          <w:szCs w:val="22"/>
        </w:rPr>
      </w:pPr>
      <w:r w:rsidRPr="00A321DA">
        <w:rPr>
          <w:rFonts w:ascii="Arial" w:hAnsi="Arial" w:cs="Arial"/>
          <w:sz w:val="22"/>
          <w:szCs w:val="22"/>
        </w:rPr>
        <w:t xml:space="preserve">Where the work, ideas, </w:t>
      </w:r>
      <w:r w:rsidR="00DA4E9E">
        <w:rPr>
          <w:rFonts w:ascii="Arial" w:hAnsi="Arial" w:cs="Arial"/>
          <w:sz w:val="22"/>
          <w:szCs w:val="22"/>
        </w:rPr>
        <w:t>and</w:t>
      </w:r>
      <w:r w:rsidRPr="00A321DA">
        <w:rPr>
          <w:rFonts w:ascii="Arial" w:hAnsi="Arial" w:cs="Arial"/>
          <w:sz w:val="22"/>
          <w:szCs w:val="22"/>
        </w:rPr>
        <w:t xml:space="preserve"> research of others have been </w:t>
      </w:r>
      <w:r w:rsidR="00E43137">
        <w:rPr>
          <w:rFonts w:ascii="Arial" w:hAnsi="Arial" w:cs="Arial"/>
          <w:sz w:val="22"/>
          <w:szCs w:val="22"/>
        </w:rPr>
        <w:t>used</w:t>
      </w:r>
      <w:r w:rsidRPr="00A321DA">
        <w:rPr>
          <w:rFonts w:ascii="Arial" w:hAnsi="Arial" w:cs="Arial"/>
          <w:sz w:val="22"/>
          <w:szCs w:val="22"/>
        </w:rPr>
        <w:t xml:space="preserve">, they have </w:t>
      </w:r>
      <w:bookmarkStart w:id="33" w:name="_Int_Wd9CUxi0"/>
      <w:r w:rsidRPr="00A321DA">
        <w:rPr>
          <w:rFonts w:ascii="Arial" w:hAnsi="Arial" w:cs="Arial"/>
          <w:sz w:val="22"/>
          <w:szCs w:val="22"/>
        </w:rPr>
        <w:t>been fully acknowledged</w:t>
      </w:r>
      <w:bookmarkEnd w:id="33"/>
      <w:r w:rsidRPr="00A321DA">
        <w:rPr>
          <w:rFonts w:ascii="Arial" w:hAnsi="Arial" w:cs="Arial"/>
          <w:sz w:val="22"/>
          <w:szCs w:val="22"/>
        </w:rPr>
        <w:t xml:space="preserve"> and referenced </w:t>
      </w:r>
      <w:r w:rsidR="00DE7DE6" w:rsidRPr="00A321DA">
        <w:rPr>
          <w:rFonts w:ascii="Arial" w:hAnsi="Arial" w:cs="Arial"/>
          <w:sz w:val="22"/>
          <w:szCs w:val="22"/>
        </w:rPr>
        <w:t>following</w:t>
      </w:r>
      <w:r w:rsidRPr="00A321DA">
        <w:rPr>
          <w:rFonts w:ascii="Arial" w:hAnsi="Arial" w:cs="Arial"/>
          <w:sz w:val="22"/>
          <w:szCs w:val="22"/>
        </w:rPr>
        <w:t xml:space="preserve"> university guidelines. I confirm that this work has not </w:t>
      </w:r>
      <w:bookmarkStart w:id="34" w:name="_Int_BlW6ZuFC"/>
      <w:r w:rsidRPr="00A321DA">
        <w:rPr>
          <w:rFonts w:ascii="Arial" w:hAnsi="Arial" w:cs="Arial"/>
          <w:sz w:val="22"/>
          <w:szCs w:val="22"/>
        </w:rPr>
        <w:t xml:space="preserve">been </w:t>
      </w:r>
      <w:r w:rsidR="00F5703D" w:rsidRPr="00A321DA">
        <w:rPr>
          <w:rFonts w:ascii="Arial" w:hAnsi="Arial" w:cs="Arial"/>
          <w:sz w:val="22"/>
          <w:szCs w:val="22"/>
        </w:rPr>
        <w:t>sent</w:t>
      </w:r>
      <w:bookmarkEnd w:id="34"/>
      <w:r w:rsidRPr="00A321DA">
        <w:rPr>
          <w:rFonts w:ascii="Arial" w:hAnsi="Arial" w:cs="Arial"/>
          <w:sz w:val="22"/>
          <w:szCs w:val="22"/>
        </w:rPr>
        <w:t xml:space="preserve"> previously, in whole or in part, for any other degree or professional qualification.</w:t>
      </w:r>
    </w:p>
    <w:p w14:paraId="7A2E732B" w14:textId="77777777" w:rsidR="00A321DA" w:rsidRDefault="00A321DA" w:rsidP="00A321DA">
      <w:pPr>
        <w:pStyle w:val="NormalWeb"/>
        <w:spacing w:line="360" w:lineRule="auto"/>
        <w:rPr>
          <w:rFonts w:ascii="Arial" w:hAnsi="Arial" w:cs="Arial"/>
          <w:b/>
          <w:bCs/>
          <w:sz w:val="22"/>
          <w:szCs w:val="22"/>
        </w:rPr>
      </w:pPr>
    </w:p>
    <w:p w14:paraId="0183ED12" w14:textId="0B710EAC" w:rsidR="00A321DA" w:rsidRPr="00A321DA" w:rsidRDefault="00A321DA" w:rsidP="00A321DA">
      <w:pPr>
        <w:pStyle w:val="NormalWeb"/>
        <w:spacing w:line="360" w:lineRule="auto"/>
        <w:rPr>
          <w:rFonts w:ascii="Arial" w:hAnsi="Arial" w:cs="Arial"/>
          <w:sz w:val="22"/>
          <w:szCs w:val="22"/>
        </w:rPr>
      </w:pPr>
      <w:r w:rsidRPr="00A321DA">
        <w:rPr>
          <w:rFonts w:ascii="Arial" w:hAnsi="Arial" w:cs="Arial"/>
          <w:b/>
          <w:bCs/>
          <w:sz w:val="22"/>
          <w:szCs w:val="22"/>
        </w:rPr>
        <w:t>Word Count:</w:t>
      </w:r>
      <w:r w:rsidRPr="00A321DA">
        <w:rPr>
          <w:rFonts w:ascii="Arial" w:hAnsi="Arial" w:cs="Arial"/>
          <w:sz w:val="22"/>
          <w:szCs w:val="22"/>
        </w:rPr>
        <w:t xml:space="preserve"> </w:t>
      </w:r>
      <w:r w:rsidR="00822DB3">
        <w:rPr>
          <w:rFonts w:ascii="Arial" w:hAnsi="Arial" w:cs="Arial"/>
          <w:sz w:val="22"/>
          <w:szCs w:val="22"/>
        </w:rPr>
        <w:t>9713</w:t>
      </w:r>
    </w:p>
    <w:p w14:paraId="51589D4C" w14:textId="77777777" w:rsidR="00A321DA" w:rsidRDefault="00A321DA" w:rsidP="00A321DA">
      <w:pPr>
        <w:pStyle w:val="NormalWeb"/>
        <w:spacing w:line="360" w:lineRule="auto"/>
        <w:rPr>
          <w:rFonts w:ascii="Arial" w:hAnsi="Arial" w:cs="Arial"/>
          <w:b/>
          <w:bCs/>
          <w:sz w:val="22"/>
          <w:szCs w:val="22"/>
        </w:rPr>
      </w:pPr>
    </w:p>
    <w:p w14:paraId="3D2A7A25" w14:textId="5A6AE178" w:rsidR="00A321DA" w:rsidRPr="00A321DA" w:rsidRDefault="00A321DA" w:rsidP="00A321DA">
      <w:pPr>
        <w:pStyle w:val="NormalWeb"/>
        <w:spacing w:line="360" w:lineRule="auto"/>
        <w:rPr>
          <w:rFonts w:ascii="Arial" w:hAnsi="Arial" w:cs="Arial"/>
          <w:sz w:val="22"/>
          <w:szCs w:val="22"/>
        </w:rPr>
      </w:pPr>
      <w:r w:rsidRPr="00A321DA">
        <w:rPr>
          <w:rFonts w:ascii="Arial" w:hAnsi="Arial" w:cs="Arial"/>
          <w:b/>
          <w:bCs/>
          <w:sz w:val="22"/>
          <w:szCs w:val="22"/>
        </w:rPr>
        <w:t>Signature: Lukas Saukaitis</w:t>
      </w:r>
    </w:p>
    <w:p w14:paraId="219CB689" w14:textId="7045CF11" w:rsidR="00A321DA" w:rsidRDefault="00A321DA" w:rsidP="00A321DA">
      <w:pPr>
        <w:pStyle w:val="NormalWeb"/>
        <w:spacing w:line="360" w:lineRule="auto"/>
        <w:rPr>
          <w:rFonts w:ascii="Arial" w:hAnsi="Arial" w:cs="Arial"/>
          <w:b/>
          <w:bCs/>
          <w:sz w:val="22"/>
          <w:szCs w:val="22"/>
        </w:rPr>
      </w:pPr>
      <w:r w:rsidRPr="00A321DA">
        <w:rPr>
          <w:rFonts w:ascii="Arial" w:hAnsi="Arial" w:cs="Arial"/>
          <w:b/>
          <w:bCs/>
          <w:sz w:val="22"/>
          <w:szCs w:val="22"/>
        </w:rPr>
        <w:t>Date:</w:t>
      </w:r>
      <w:r w:rsidRPr="00A321DA">
        <w:rPr>
          <w:rFonts w:ascii="Arial" w:hAnsi="Arial" w:cs="Arial"/>
          <w:sz w:val="22"/>
          <w:szCs w:val="22"/>
        </w:rPr>
        <w:t xml:space="preserve"> </w:t>
      </w:r>
      <w:r w:rsidRPr="00A321DA">
        <w:rPr>
          <w:rFonts w:ascii="Arial" w:hAnsi="Arial" w:cs="Arial"/>
          <w:b/>
          <w:bCs/>
          <w:sz w:val="22"/>
          <w:szCs w:val="22"/>
        </w:rPr>
        <w:t>27/07/2026</w:t>
      </w:r>
    </w:p>
    <w:p w14:paraId="4125C55F" w14:textId="77777777" w:rsidR="00A321DA" w:rsidRDefault="00A321DA">
      <w:pPr>
        <w:rPr>
          <w:rFonts w:ascii="Arial" w:eastAsia="Times New Roman" w:hAnsi="Arial" w:cs="Arial"/>
          <w:b/>
          <w:bCs/>
          <w:kern w:val="0"/>
          <w:sz w:val="22"/>
          <w:szCs w:val="22"/>
          <w14:ligatures w14:val="none"/>
        </w:rPr>
      </w:pPr>
      <w:r>
        <w:rPr>
          <w:rFonts w:ascii="Arial" w:hAnsi="Arial" w:cs="Arial"/>
          <w:b/>
          <w:bCs/>
          <w:sz w:val="22"/>
          <w:szCs w:val="22"/>
        </w:rPr>
        <w:br w:type="page"/>
      </w:r>
    </w:p>
    <w:p w14:paraId="5B0880E6" w14:textId="087131FB" w:rsidR="00A321DA" w:rsidRPr="0037771D" w:rsidRDefault="0037771D" w:rsidP="0037771D">
      <w:pPr>
        <w:pStyle w:val="NormalWeb"/>
        <w:jc w:val="center"/>
        <w:rPr>
          <w:rFonts w:ascii="Arial" w:hAnsi="Arial" w:cs="Arial"/>
          <w:b/>
          <w:bCs/>
          <w:sz w:val="32"/>
          <w:szCs w:val="32"/>
        </w:rPr>
      </w:pPr>
      <w:r w:rsidRPr="0037771D">
        <w:rPr>
          <w:rFonts w:ascii="Arial" w:hAnsi="Arial" w:cs="Arial"/>
          <w:b/>
          <w:bCs/>
          <w:sz w:val="32"/>
          <w:szCs w:val="32"/>
        </w:rPr>
        <w:lastRenderedPageBreak/>
        <w:t>Acknowledgement</w:t>
      </w:r>
    </w:p>
    <w:p w14:paraId="5A70232B" w14:textId="77777777" w:rsidR="0037771D" w:rsidRDefault="0037771D" w:rsidP="0037771D">
      <w:pPr>
        <w:pStyle w:val="NormalWeb"/>
      </w:pPr>
    </w:p>
    <w:p w14:paraId="3F98641C" w14:textId="093A0F76" w:rsidR="0037771D" w:rsidRPr="0037771D" w:rsidRDefault="0037771D" w:rsidP="0037771D">
      <w:pPr>
        <w:pStyle w:val="NormalWeb"/>
        <w:spacing w:line="360" w:lineRule="auto"/>
        <w:rPr>
          <w:rFonts w:ascii="Arial" w:hAnsi="Arial" w:cs="Arial"/>
          <w:sz w:val="22"/>
          <w:szCs w:val="22"/>
        </w:rPr>
      </w:pPr>
      <w:r w:rsidRPr="0037771D">
        <w:rPr>
          <w:rFonts w:ascii="Arial" w:hAnsi="Arial" w:cs="Arial"/>
          <w:sz w:val="22"/>
          <w:szCs w:val="22"/>
        </w:rPr>
        <w:t xml:space="preserve">I would like to express my sincere gratitude to my supervisor, Munodzinesa Zuwirai, for </w:t>
      </w:r>
      <w:r w:rsidR="00DA4E9E">
        <w:rPr>
          <w:rFonts w:ascii="Arial" w:hAnsi="Arial" w:cs="Arial"/>
          <w:sz w:val="22"/>
          <w:szCs w:val="22"/>
        </w:rPr>
        <w:t>his</w:t>
      </w:r>
      <w:r w:rsidRPr="0037771D">
        <w:rPr>
          <w:rFonts w:ascii="Arial" w:hAnsi="Arial" w:cs="Arial"/>
          <w:sz w:val="22"/>
          <w:szCs w:val="22"/>
        </w:rPr>
        <w:t xml:space="preserve"> invaluable guidance, constructive feedback, and continuous support throughout the research and writing of this </w:t>
      </w:r>
      <w:r w:rsidR="00DA4E9E">
        <w:rPr>
          <w:rFonts w:ascii="Arial" w:hAnsi="Arial" w:cs="Arial"/>
          <w:sz w:val="22"/>
          <w:szCs w:val="22"/>
        </w:rPr>
        <w:t>dissertation.</w:t>
      </w:r>
    </w:p>
    <w:p w14:paraId="544565A1" w14:textId="7678442A" w:rsidR="0037771D" w:rsidRPr="0037771D" w:rsidRDefault="0037771D" w:rsidP="0037771D">
      <w:pPr>
        <w:pStyle w:val="NormalWeb"/>
        <w:spacing w:line="360" w:lineRule="auto"/>
        <w:rPr>
          <w:rFonts w:ascii="Arial" w:hAnsi="Arial" w:cs="Arial"/>
          <w:sz w:val="22"/>
          <w:szCs w:val="22"/>
        </w:rPr>
      </w:pPr>
      <w:r w:rsidRPr="5A63ED7B">
        <w:rPr>
          <w:rFonts w:ascii="Arial" w:hAnsi="Arial" w:cs="Arial"/>
          <w:sz w:val="22"/>
          <w:szCs w:val="22"/>
        </w:rPr>
        <w:t>Although I am no longer working in the automotive manufacturing sector</w:t>
      </w:r>
      <w:r w:rsidR="00DA4E9E" w:rsidRPr="5A63ED7B">
        <w:rPr>
          <w:rFonts w:ascii="Arial" w:hAnsi="Arial" w:cs="Arial"/>
          <w:sz w:val="22"/>
          <w:szCs w:val="22"/>
        </w:rPr>
        <w:t>.</w:t>
      </w:r>
      <w:r w:rsidRPr="5A63ED7B">
        <w:rPr>
          <w:rFonts w:ascii="Arial" w:hAnsi="Arial" w:cs="Arial"/>
          <w:sz w:val="22"/>
          <w:szCs w:val="22"/>
        </w:rPr>
        <w:t xml:space="preserve"> </w:t>
      </w:r>
      <w:r w:rsidR="00DA4E9E" w:rsidRPr="5A63ED7B">
        <w:rPr>
          <w:rFonts w:ascii="Arial" w:hAnsi="Arial" w:cs="Arial"/>
          <w:sz w:val="22"/>
          <w:szCs w:val="22"/>
        </w:rPr>
        <w:t>My</w:t>
      </w:r>
      <w:r w:rsidRPr="5A63ED7B">
        <w:rPr>
          <w:rFonts w:ascii="Arial" w:hAnsi="Arial" w:cs="Arial"/>
          <w:sz w:val="22"/>
          <w:szCs w:val="22"/>
        </w:rPr>
        <w:t xml:space="preserve"> past experiences within the industry deeply </w:t>
      </w:r>
      <w:r w:rsidR="001E6D77" w:rsidRPr="5A63ED7B">
        <w:rPr>
          <w:rFonts w:ascii="Arial" w:hAnsi="Arial" w:cs="Arial"/>
          <w:sz w:val="22"/>
          <w:szCs w:val="22"/>
        </w:rPr>
        <w:t>inspired me by</w:t>
      </w:r>
      <w:r w:rsidR="00DA4E9E" w:rsidRPr="5A63ED7B">
        <w:rPr>
          <w:rFonts w:ascii="Arial" w:hAnsi="Arial" w:cs="Arial"/>
          <w:sz w:val="22"/>
          <w:szCs w:val="22"/>
        </w:rPr>
        <w:t xml:space="preserve"> </w:t>
      </w:r>
      <w:r w:rsidRPr="5A63ED7B">
        <w:rPr>
          <w:rFonts w:ascii="Arial" w:hAnsi="Arial" w:cs="Arial"/>
          <w:sz w:val="22"/>
          <w:szCs w:val="22"/>
        </w:rPr>
        <w:t>my passion for understanding occupational well-being and leadership disconnect</w:t>
      </w:r>
      <w:r w:rsidR="00DA4E9E" w:rsidRPr="5A63ED7B">
        <w:rPr>
          <w:rFonts w:ascii="Arial" w:hAnsi="Arial" w:cs="Arial"/>
          <w:sz w:val="22"/>
          <w:szCs w:val="22"/>
        </w:rPr>
        <w:t xml:space="preserve"> between managers and employees</w:t>
      </w:r>
      <w:r w:rsidRPr="5A63ED7B">
        <w:rPr>
          <w:rFonts w:ascii="Arial" w:hAnsi="Arial" w:cs="Arial"/>
          <w:sz w:val="22"/>
          <w:szCs w:val="22"/>
        </w:rPr>
        <w:t xml:space="preserve">. As this project relies entirely on secondary research, I must also acknowledge the extensive work of </w:t>
      </w:r>
      <w:r w:rsidR="515EABF1" w:rsidRPr="5A63ED7B">
        <w:rPr>
          <w:rFonts w:ascii="Arial" w:hAnsi="Arial" w:cs="Arial"/>
          <w:sz w:val="22"/>
          <w:szCs w:val="22"/>
        </w:rPr>
        <w:t>academic</w:t>
      </w:r>
      <w:r w:rsidRPr="5A63ED7B">
        <w:rPr>
          <w:rFonts w:ascii="Arial" w:hAnsi="Arial" w:cs="Arial"/>
          <w:sz w:val="22"/>
          <w:szCs w:val="22"/>
        </w:rPr>
        <w:t xml:space="preserve"> authors and researchers whose foundational studies made this comprehensive review possible.</w:t>
      </w:r>
    </w:p>
    <w:p w14:paraId="0558BB11" w14:textId="60031945" w:rsidR="0037771D" w:rsidRDefault="0037771D" w:rsidP="0037771D">
      <w:pPr>
        <w:pStyle w:val="NormalWeb"/>
        <w:spacing w:line="360" w:lineRule="auto"/>
        <w:rPr>
          <w:rFonts w:ascii="Arial" w:hAnsi="Arial" w:cs="Arial"/>
          <w:sz w:val="22"/>
          <w:szCs w:val="22"/>
        </w:rPr>
      </w:pPr>
      <w:r w:rsidRPr="0037771D">
        <w:rPr>
          <w:rFonts w:ascii="Arial" w:hAnsi="Arial" w:cs="Arial"/>
          <w:sz w:val="22"/>
          <w:szCs w:val="22"/>
        </w:rPr>
        <w:t>Finally, a special thank you to my family and friends for their patience and encouragement during my studies.</w:t>
      </w:r>
    </w:p>
    <w:p w14:paraId="72E3937A" w14:textId="77777777" w:rsidR="0037771D" w:rsidRDefault="0037771D">
      <w:pPr>
        <w:rPr>
          <w:rFonts w:ascii="Arial" w:eastAsia="Times New Roman" w:hAnsi="Arial" w:cs="Arial"/>
          <w:kern w:val="0"/>
          <w:sz w:val="22"/>
          <w:szCs w:val="22"/>
          <w14:ligatures w14:val="none"/>
        </w:rPr>
      </w:pPr>
      <w:r>
        <w:rPr>
          <w:rFonts w:ascii="Arial" w:hAnsi="Arial" w:cs="Arial"/>
          <w:sz w:val="22"/>
          <w:szCs w:val="22"/>
        </w:rPr>
        <w:br w:type="page"/>
      </w:r>
    </w:p>
    <w:sdt>
      <w:sdtPr>
        <w:rPr>
          <w:rFonts w:asciiTheme="minorHAnsi" w:eastAsiaTheme="minorEastAsia" w:hAnsiTheme="minorHAnsi" w:cstheme="minorBidi"/>
          <w:color w:val="auto"/>
          <w:kern w:val="2"/>
          <w:sz w:val="24"/>
          <w:szCs w:val="24"/>
          <w:lang w:val="en-GB"/>
          <w14:ligatures w14:val="standardContextual"/>
        </w:rPr>
        <w:id w:val="1805957856"/>
        <w:docPartObj>
          <w:docPartGallery w:val="Table of Contents"/>
          <w:docPartUnique/>
        </w:docPartObj>
      </w:sdtPr>
      <w:sdtEndPr>
        <w:rPr>
          <w:b/>
          <w:bCs/>
          <w:lang w:val="en-US"/>
        </w:rPr>
      </w:sdtEndPr>
      <w:sdtContent>
        <w:p w14:paraId="236FB4A4" w14:textId="79D289D3" w:rsidR="00246C65" w:rsidRPr="00246C65" w:rsidRDefault="00246C65" w:rsidP="00246C65">
          <w:pPr>
            <w:pStyle w:val="TOCHeading"/>
            <w:jc w:val="center"/>
            <w:rPr>
              <w:rFonts w:ascii="Arial" w:hAnsi="Arial" w:cs="Arial"/>
              <w:b/>
              <w:bCs/>
              <w:lang w:val="en-GB"/>
            </w:rPr>
          </w:pPr>
          <w:r w:rsidRPr="00246C65">
            <w:rPr>
              <w:rFonts w:ascii="Arial" w:hAnsi="Arial" w:cs="Arial"/>
              <w:b/>
              <w:bCs/>
              <w:lang w:val="en-GB"/>
            </w:rPr>
            <w:t xml:space="preserve">Table of </w:t>
          </w:r>
          <w:r w:rsidR="00412AB1">
            <w:rPr>
              <w:rFonts w:ascii="Arial" w:hAnsi="Arial" w:cs="Arial"/>
              <w:b/>
              <w:bCs/>
              <w:lang w:val="en-GB"/>
            </w:rPr>
            <w:t>c</w:t>
          </w:r>
          <w:r w:rsidRPr="00246C65">
            <w:rPr>
              <w:rFonts w:ascii="Arial" w:hAnsi="Arial" w:cs="Arial"/>
              <w:b/>
              <w:bCs/>
              <w:lang w:val="en-GB"/>
            </w:rPr>
            <w:t>ontents</w:t>
          </w:r>
        </w:p>
        <w:p w14:paraId="60E2DE20" w14:textId="77777777" w:rsidR="00246C65" w:rsidRPr="00246C65" w:rsidRDefault="00246C65" w:rsidP="00246C65">
          <w:pPr>
            <w:rPr>
              <w:lang w:val="en-GB"/>
            </w:rPr>
          </w:pPr>
        </w:p>
        <w:p w14:paraId="44B78CD2" w14:textId="64209164" w:rsidR="008C1592" w:rsidRDefault="00246C65">
          <w:pPr>
            <w:pStyle w:val="TOC1"/>
            <w:tabs>
              <w:tab w:val="right" w:leader="dot" w:pos="9350"/>
            </w:tabs>
            <w:rPr>
              <w:rFonts w:eastAsiaTheme="minorEastAsia"/>
              <w:noProof/>
              <w:lang w:val="en-GB" w:eastAsia="en-GB"/>
            </w:rPr>
          </w:pPr>
          <w:r>
            <w:fldChar w:fldCharType="begin"/>
          </w:r>
          <w:r>
            <w:instrText xml:space="preserve"> TOC \o "1-3" \h \z \u </w:instrText>
          </w:r>
          <w:r>
            <w:fldChar w:fldCharType="separate"/>
          </w:r>
          <w:hyperlink w:anchor="_Toc235996575" w:history="1">
            <w:r w:rsidR="008C1592" w:rsidRPr="003F18E1">
              <w:rPr>
                <w:rStyle w:val="Hyperlink"/>
                <w:rFonts w:ascii="Arial" w:hAnsi="Arial" w:cs="Arial"/>
                <w:noProof/>
              </w:rPr>
              <w:t>List of abbreviations</w:t>
            </w:r>
            <w:r w:rsidR="008C1592">
              <w:rPr>
                <w:noProof/>
                <w:webHidden/>
              </w:rPr>
              <w:tab/>
            </w:r>
            <w:r w:rsidR="008C1592">
              <w:rPr>
                <w:noProof/>
                <w:webHidden/>
              </w:rPr>
              <w:fldChar w:fldCharType="begin"/>
            </w:r>
            <w:r w:rsidR="008C1592">
              <w:rPr>
                <w:noProof/>
                <w:webHidden/>
              </w:rPr>
              <w:instrText xml:space="preserve"> PAGEREF _Toc235996575 \h </w:instrText>
            </w:r>
            <w:r w:rsidR="008C1592">
              <w:rPr>
                <w:noProof/>
                <w:webHidden/>
              </w:rPr>
            </w:r>
            <w:r w:rsidR="008C1592">
              <w:rPr>
                <w:noProof/>
                <w:webHidden/>
              </w:rPr>
              <w:fldChar w:fldCharType="separate"/>
            </w:r>
            <w:r w:rsidR="008C1592">
              <w:rPr>
                <w:noProof/>
                <w:webHidden/>
              </w:rPr>
              <w:t>6</w:t>
            </w:r>
            <w:r w:rsidR="008C1592">
              <w:rPr>
                <w:noProof/>
                <w:webHidden/>
              </w:rPr>
              <w:fldChar w:fldCharType="end"/>
            </w:r>
          </w:hyperlink>
        </w:p>
        <w:p w14:paraId="50A21FD1" w14:textId="726572C8" w:rsidR="008C1592" w:rsidRDefault="008C1592">
          <w:pPr>
            <w:pStyle w:val="TOC1"/>
            <w:tabs>
              <w:tab w:val="right" w:leader="dot" w:pos="9350"/>
            </w:tabs>
            <w:rPr>
              <w:rFonts w:eastAsiaTheme="minorEastAsia"/>
              <w:noProof/>
              <w:lang w:val="en-GB" w:eastAsia="en-GB"/>
            </w:rPr>
          </w:pPr>
          <w:hyperlink w:anchor="_Toc235996576" w:history="1">
            <w:r w:rsidRPr="003F18E1">
              <w:rPr>
                <w:rStyle w:val="Hyperlink"/>
                <w:rFonts w:ascii="Arial" w:hAnsi="Arial" w:cs="Arial"/>
                <w:noProof/>
                <w:lang w:val="en-GB" w:eastAsia="en-GB"/>
              </w:rPr>
              <w:t>Chapter 1</w:t>
            </w:r>
            <w:r>
              <w:rPr>
                <w:noProof/>
                <w:webHidden/>
              </w:rPr>
              <w:tab/>
            </w:r>
            <w:r>
              <w:rPr>
                <w:noProof/>
                <w:webHidden/>
              </w:rPr>
              <w:fldChar w:fldCharType="begin"/>
            </w:r>
            <w:r>
              <w:rPr>
                <w:noProof/>
                <w:webHidden/>
              </w:rPr>
              <w:instrText xml:space="preserve"> PAGEREF _Toc235996576 \h </w:instrText>
            </w:r>
            <w:r>
              <w:rPr>
                <w:noProof/>
                <w:webHidden/>
              </w:rPr>
            </w:r>
            <w:r>
              <w:rPr>
                <w:noProof/>
                <w:webHidden/>
              </w:rPr>
              <w:fldChar w:fldCharType="separate"/>
            </w:r>
            <w:r>
              <w:rPr>
                <w:noProof/>
                <w:webHidden/>
              </w:rPr>
              <w:t>7</w:t>
            </w:r>
            <w:r>
              <w:rPr>
                <w:noProof/>
                <w:webHidden/>
              </w:rPr>
              <w:fldChar w:fldCharType="end"/>
            </w:r>
          </w:hyperlink>
        </w:p>
        <w:p w14:paraId="76AB725C" w14:textId="1F14278D" w:rsidR="008C1592" w:rsidRDefault="008C1592">
          <w:pPr>
            <w:pStyle w:val="TOC2"/>
            <w:tabs>
              <w:tab w:val="left" w:pos="960"/>
              <w:tab w:val="right" w:leader="dot" w:pos="9350"/>
            </w:tabs>
            <w:rPr>
              <w:rFonts w:eastAsiaTheme="minorEastAsia"/>
              <w:noProof/>
              <w:lang w:val="en-GB" w:eastAsia="en-GB"/>
            </w:rPr>
          </w:pPr>
          <w:hyperlink w:anchor="_Toc235996577" w:history="1">
            <w:r w:rsidRPr="003F18E1">
              <w:rPr>
                <w:rStyle w:val="Hyperlink"/>
                <w:rFonts w:ascii="Arial" w:hAnsi="Arial" w:cs="Arial"/>
                <w:noProof/>
                <w:lang w:val="en-GB" w:eastAsia="en-GB"/>
              </w:rPr>
              <w:t>1.1</w:t>
            </w:r>
            <w:r>
              <w:rPr>
                <w:rFonts w:eastAsiaTheme="minorEastAsia"/>
                <w:noProof/>
                <w:lang w:val="en-GB" w:eastAsia="en-GB"/>
              </w:rPr>
              <w:tab/>
            </w:r>
            <w:r w:rsidRPr="003F18E1">
              <w:rPr>
                <w:rStyle w:val="Hyperlink"/>
                <w:rFonts w:ascii="Arial" w:hAnsi="Arial" w:cs="Arial"/>
                <w:noProof/>
                <w:lang w:val="en-GB" w:eastAsia="en-GB"/>
              </w:rPr>
              <w:t>Introduction</w:t>
            </w:r>
            <w:r>
              <w:rPr>
                <w:noProof/>
                <w:webHidden/>
              </w:rPr>
              <w:tab/>
            </w:r>
            <w:r>
              <w:rPr>
                <w:noProof/>
                <w:webHidden/>
              </w:rPr>
              <w:fldChar w:fldCharType="begin"/>
            </w:r>
            <w:r>
              <w:rPr>
                <w:noProof/>
                <w:webHidden/>
              </w:rPr>
              <w:instrText xml:space="preserve"> PAGEREF _Toc235996577 \h </w:instrText>
            </w:r>
            <w:r>
              <w:rPr>
                <w:noProof/>
                <w:webHidden/>
              </w:rPr>
            </w:r>
            <w:r>
              <w:rPr>
                <w:noProof/>
                <w:webHidden/>
              </w:rPr>
              <w:fldChar w:fldCharType="separate"/>
            </w:r>
            <w:r>
              <w:rPr>
                <w:noProof/>
                <w:webHidden/>
              </w:rPr>
              <w:t>7</w:t>
            </w:r>
            <w:r>
              <w:rPr>
                <w:noProof/>
                <w:webHidden/>
              </w:rPr>
              <w:fldChar w:fldCharType="end"/>
            </w:r>
          </w:hyperlink>
        </w:p>
        <w:p w14:paraId="2A4F20AB" w14:textId="5EC90DB4" w:rsidR="008C1592" w:rsidRDefault="008C1592">
          <w:pPr>
            <w:pStyle w:val="TOC2"/>
            <w:tabs>
              <w:tab w:val="right" w:leader="dot" w:pos="9350"/>
            </w:tabs>
            <w:rPr>
              <w:rFonts w:eastAsiaTheme="minorEastAsia"/>
              <w:noProof/>
              <w:lang w:val="en-GB" w:eastAsia="en-GB"/>
            </w:rPr>
          </w:pPr>
          <w:hyperlink w:anchor="_Toc235996578" w:history="1">
            <w:r w:rsidRPr="003F18E1">
              <w:rPr>
                <w:rStyle w:val="Hyperlink"/>
                <w:rFonts w:ascii="Arial" w:hAnsi="Arial" w:cs="Arial"/>
                <w:noProof/>
              </w:rPr>
              <w:t>1.2 Background</w:t>
            </w:r>
            <w:r>
              <w:rPr>
                <w:noProof/>
                <w:webHidden/>
              </w:rPr>
              <w:tab/>
            </w:r>
            <w:r>
              <w:rPr>
                <w:noProof/>
                <w:webHidden/>
              </w:rPr>
              <w:fldChar w:fldCharType="begin"/>
            </w:r>
            <w:r>
              <w:rPr>
                <w:noProof/>
                <w:webHidden/>
              </w:rPr>
              <w:instrText xml:space="preserve"> PAGEREF _Toc235996578 \h </w:instrText>
            </w:r>
            <w:r>
              <w:rPr>
                <w:noProof/>
                <w:webHidden/>
              </w:rPr>
            </w:r>
            <w:r>
              <w:rPr>
                <w:noProof/>
                <w:webHidden/>
              </w:rPr>
              <w:fldChar w:fldCharType="separate"/>
            </w:r>
            <w:r>
              <w:rPr>
                <w:noProof/>
                <w:webHidden/>
              </w:rPr>
              <w:t>7</w:t>
            </w:r>
            <w:r>
              <w:rPr>
                <w:noProof/>
                <w:webHidden/>
              </w:rPr>
              <w:fldChar w:fldCharType="end"/>
            </w:r>
          </w:hyperlink>
        </w:p>
        <w:p w14:paraId="38A513AB" w14:textId="719B0AD9" w:rsidR="008C1592" w:rsidRDefault="008C1592">
          <w:pPr>
            <w:pStyle w:val="TOC2"/>
            <w:tabs>
              <w:tab w:val="right" w:leader="dot" w:pos="9350"/>
            </w:tabs>
            <w:rPr>
              <w:rFonts w:eastAsiaTheme="minorEastAsia"/>
              <w:noProof/>
              <w:lang w:val="en-GB" w:eastAsia="en-GB"/>
            </w:rPr>
          </w:pPr>
          <w:hyperlink w:anchor="_Toc235996579" w:history="1">
            <w:r w:rsidRPr="003F18E1">
              <w:rPr>
                <w:rStyle w:val="Hyperlink"/>
                <w:rFonts w:ascii="Arial" w:eastAsia="Times New Roman" w:hAnsi="Arial" w:cs="Arial"/>
                <w:noProof/>
              </w:rPr>
              <w:t>1.3 Research aim</w:t>
            </w:r>
            <w:r>
              <w:rPr>
                <w:noProof/>
                <w:webHidden/>
              </w:rPr>
              <w:tab/>
            </w:r>
            <w:r>
              <w:rPr>
                <w:noProof/>
                <w:webHidden/>
              </w:rPr>
              <w:fldChar w:fldCharType="begin"/>
            </w:r>
            <w:r>
              <w:rPr>
                <w:noProof/>
                <w:webHidden/>
              </w:rPr>
              <w:instrText xml:space="preserve"> PAGEREF _Toc235996579 \h </w:instrText>
            </w:r>
            <w:r>
              <w:rPr>
                <w:noProof/>
                <w:webHidden/>
              </w:rPr>
            </w:r>
            <w:r>
              <w:rPr>
                <w:noProof/>
                <w:webHidden/>
              </w:rPr>
              <w:fldChar w:fldCharType="separate"/>
            </w:r>
            <w:r>
              <w:rPr>
                <w:noProof/>
                <w:webHidden/>
              </w:rPr>
              <w:t>9</w:t>
            </w:r>
            <w:r>
              <w:rPr>
                <w:noProof/>
                <w:webHidden/>
              </w:rPr>
              <w:fldChar w:fldCharType="end"/>
            </w:r>
          </w:hyperlink>
        </w:p>
        <w:p w14:paraId="2FF04EE7" w14:textId="5C7DA9EA" w:rsidR="008C1592" w:rsidRDefault="008C1592">
          <w:pPr>
            <w:pStyle w:val="TOC2"/>
            <w:tabs>
              <w:tab w:val="right" w:leader="dot" w:pos="9350"/>
            </w:tabs>
            <w:rPr>
              <w:rFonts w:eastAsiaTheme="minorEastAsia"/>
              <w:noProof/>
              <w:lang w:val="en-GB" w:eastAsia="en-GB"/>
            </w:rPr>
          </w:pPr>
          <w:hyperlink w:anchor="_Toc235996580" w:history="1">
            <w:r w:rsidRPr="003F18E1">
              <w:rPr>
                <w:rStyle w:val="Hyperlink"/>
                <w:rFonts w:ascii="Arial" w:eastAsia="Times New Roman" w:hAnsi="Arial" w:cs="Arial"/>
                <w:noProof/>
              </w:rPr>
              <w:t>1.4 Research objectives</w:t>
            </w:r>
            <w:r>
              <w:rPr>
                <w:noProof/>
                <w:webHidden/>
              </w:rPr>
              <w:tab/>
            </w:r>
            <w:r>
              <w:rPr>
                <w:noProof/>
                <w:webHidden/>
              </w:rPr>
              <w:fldChar w:fldCharType="begin"/>
            </w:r>
            <w:r>
              <w:rPr>
                <w:noProof/>
                <w:webHidden/>
              </w:rPr>
              <w:instrText xml:space="preserve"> PAGEREF _Toc235996580 \h </w:instrText>
            </w:r>
            <w:r>
              <w:rPr>
                <w:noProof/>
                <w:webHidden/>
              </w:rPr>
            </w:r>
            <w:r>
              <w:rPr>
                <w:noProof/>
                <w:webHidden/>
              </w:rPr>
              <w:fldChar w:fldCharType="separate"/>
            </w:r>
            <w:r>
              <w:rPr>
                <w:noProof/>
                <w:webHidden/>
              </w:rPr>
              <w:t>9</w:t>
            </w:r>
            <w:r>
              <w:rPr>
                <w:noProof/>
                <w:webHidden/>
              </w:rPr>
              <w:fldChar w:fldCharType="end"/>
            </w:r>
          </w:hyperlink>
        </w:p>
        <w:p w14:paraId="310FCE35" w14:textId="13BD29A3" w:rsidR="008C1592" w:rsidRDefault="008C1592">
          <w:pPr>
            <w:pStyle w:val="TOC2"/>
            <w:tabs>
              <w:tab w:val="right" w:leader="dot" w:pos="9350"/>
            </w:tabs>
            <w:rPr>
              <w:rFonts w:eastAsiaTheme="minorEastAsia"/>
              <w:noProof/>
              <w:lang w:val="en-GB" w:eastAsia="en-GB"/>
            </w:rPr>
          </w:pPr>
          <w:hyperlink w:anchor="_Toc235996581" w:history="1">
            <w:r w:rsidRPr="003F18E1">
              <w:rPr>
                <w:rStyle w:val="Hyperlink"/>
                <w:rFonts w:ascii="Arial" w:eastAsia="Times New Roman" w:hAnsi="Arial" w:cs="Arial"/>
                <w:noProof/>
              </w:rPr>
              <w:t>1.5 Research questions</w:t>
            </w:r>
            <w:r>
              <w:rPr>
                <w:noProof/>
                <w:webHidden/>
              </w:rPr>
              <w:tab/>
            </w:r>
            <w:r>
              <w:rPr>
                <w:noProof/>
                <w:webHidden/>
              </w:rPr>
              <w:fldChar w:fldCharType="begin"/>
            </w:r>
            <w:r>
              <w:rPr>
                <w:noProof/>
                <w:webHidden/>
              </w:rPr>
              <w:instrText xml:space="preserve"> PAGEREF _Toc235996581 \h </w:instrText>
            </w:r>
            <w:r>
              <w:rPr>
                <w:noProof/>
                <w:webHidden/>
              </w:rPr>
            </w:r>
            <w:r>
              <w:rPr>
                <w:noProof/>
                <w:webHidden/>
              </w:rPr>
              <w:fldChar w:fldCharType="separate"/>
            </w:r>
            <w:r>
              <w:rPr>
                <w:noProof/>
                <w:webHidden/>
              </w:rPr>
              <w:t>9</w:t>
            </w:r>
            <w:r>
              <w:rPr>
                <w:noProof/>
                <w:webHidden/>
              </w:rPr>
              <w:fldChar w:fldCharType="end"/>
            </w:r>
          </w:hyperlink>
        </w:p>
        <w:p w14:paraId="46669C5F" w14:textId="38BB02A3" w:rsidR="008C1592" w:rsidRDefault="008C1592">
          <w:pPr>
            <w:pStyle w:val="TOC2"/>
            <w:tabs>
              <w:tab w:val="right" w:leader="dot" w:pos="9350"/>
            </w:tabs>
            <w:rPr>
              <w:rFonts w:eastAsiaTheme="minorEastAsia"/>
              <w:noProof/>
              <w:lang w:val="en-GB" w:eastAsia="en-GB"/>
            </w:rPr>
          </w:pPr>
          <w:hyperlink w:anchor="_Toc235996582" w:history="1">
            <w:r w:rsidRPr="003F18E1">
              <w:rPr>
                <w:rStyle w:val="Hyperlink"/>
                <w:rFonts w:ascii="Arial" w:hAnsi="Arial" w:cs="Arial"/>
                <w:noProof/>
              </w:rPr>
              <w:t>1.6 Chapter summary</w:t>
            </w:r>
            <w:r>
              <w:rPr>
                <w:noProof/>
                <w:webHidden/>
              </w:rPr>
              <w:tab/>
            </w:r>
            <w:r>
              <w:rPr>
                <w:noProof/>
                <w:webHidden/>
              </w:rPr>
              <w:fldChar w:fldCharType="begin"/>
            </w:r>
            <w:r>
              <w:rPr>
                <w:noProof/>
                <w:webHidden/>
              </w:rPr>
              <w:instrText xml:space="preserve"> PAGEREF _Toc235996582 \h </w:instrText>
            </w:r>
            <w:r>
              <w:rPr>
                <w:noProof/>
                <w:webHidden/>
              </w:rPr>
            </w:r>
            <w:r>
              <w:rPr>
                <w:noProof/>
                <w:webHidden/>
              </w:rPr>
              <w:fldChar w:fldCharType="separate"/>
            </w:r>
            <w:r>
              <w:rPr>
                <w:noProof/>
                <w:webHidden/>
              </w:rPr>
              <w:t>10</w:t>
            </w:r>
            <w:r>
              <w:rPr>
                <w:noProof/>
                <w:webHidden/>
              </w:rPr>
              <w:fldChar w:fldCharType="end"/>
            </w:r>
          </w:hyperlink>
        </w:p>
        <w:p w14:paraId="6989CF89" w14:textId="17DCF9FF" w:rsidR="008C1592" w:rsidRDefault="008C1592">
          <w:pPr>
            <w:pStyle w:val="TOC1"/>
            <w:tabs>
              <w:tab w:val="right" w:leader="dot" w:pos="9350"/>
            </w:tabs>
            <w:rPr>
              <w:rFonts w:eastAsiaTheme="minorEastAsia"/>
              <w:noProof/>
              <w:lang w:val="en-GB" w:eastAsia="en-GB"/>
            </w:rPr>
          </w:pPr>
          <w:hyperlink w:anchor="_Toc235996583" w:history="1">
            <w:r w:rsidRPr="003F18E1">
              <w:rPr>
                <w:rStyle w:val="Hyperlink"/>
                <w:rFonts w:ascii="Arial" w:hAnsi="Arial" w:cs="Arial"/>
                <w:noProof/>
              </w:rPr>
              <w:t>Chapter 2</w:t>
            </w:r>
            <w:r>
              <w:rPr>
                <w:noProof/>
                <w:webHidden/>
              </w:rPr>
              <w:tab/>
            </w:r>
            <w:r>
              <w:rPr>
                <w:noProof/>
                <w:webHidden/>
              </w:rPr>
              <w:fldChar w:fldCharType="begin"/>
            </w:r>
            <w:r>
              <w:rPr>
                <w:noProof/>
                <w:webHidden/>
              </w:rPr>
              <w:instrText xml:space="preserve"> PAGEREF _Toc235996583 \h </w:instrText>
            </w:r>
            <w:r>
              <w:rPr>
                <w:noProof/>
                <w:webHidden/>
              </w:rPr>
            </w:r>
            <w:r>
              <w:rPr>
                <w:noProof/>
                <w:webHidden/>
              </w:rPr>
              <w:fldChar w:fldCharType="separate"/>
            </w:r>
            <w:r>
              <w:rPr>
                <w:noProof/>
                <w:webHidden/>
              </w:rPr>
              <w:t>10</w:t>
            </w:r>
            <w:r>
              <w:rPr>
                <w:noProof/>
                <w:webHidden/>
              </w:rPr>
              <w:fldChar w:fldCharType="end"/>
            </w:r>
          </w:hyperlink>
        </w:p>
        <w:p w14:paraId="66EBB19B" w14:textId="3369E428" w:rsidR="008C1592" w:rsidRDefault="008C1592">
          <w:pPr>
            <w:pStyle w:val="TOC2"/>
            <w:tabs>
              <w:tab w:val="right" w:leader="dot" w:pos="9350"/>
            </w:tabs>
            <w:rPr>
              <w:rFonts w:eastAsiaTheme="minorEastAsia"/>
              <w:noProof/>
              <w:lang w:val="en-GB" w:eastAsia="en-GB"/>
            </w:rPr>
          </w:pPr>
          <w:hyperlink w:anchor="_Toc235996584" w:history="1">
            <w:r w:rsidRPr="003F18E1">
              <w:rPr>
                <w:rStyle w:val="Hyperlink"/>
                <w:rFonts w:ascii="Arial" w:hAnsi="Arial" w:cs="Arial"/>
                <w:noProof/>
              </w:rPr>
              <w:t>2.1. Introduction to literature review</w:t>
            </w:r>
            <w:r>
              <w:rPr>
                <w:noProof/>
                <w:webHidden/>
              </w:rPr>
              <w:tab/>
            </w:r>
            <w:r>
              <w:rPr>
                <w:noProof/>
                <w:webHidden/>
              </w:rPr>
              <w:fldChar w:fldCharType="begin"/>
            </w:r>
            <w:r>
              <w:rPr>
                <w:noProof/>
                <w:webHidden/>
              </w:rPr>
              <w:instrText xml:space="preserve"> PAGEREF _Toc235996584 \h </w:instrText>
            </w:r>
            <w:r>
              <w:rPr>
                <w:noProof/>
                <w:webHidden/>
              </w:rPr>
            </w:r>
            <w:r>
              <w:rPr>
                <w:noProof/>
                <w:webHidden/>
              </w:rPr>
              <w:fldChar w:fldCharType="separate"/>
            </w:r>
            <w:r>
              <w:rPr>
                <w:noProof/>
                <w:webHidden/>
              </w:rPr>
              <w:t>10</w:t>
            </w:r>
            <w:r>
              <w:rPr>
                <w:noProof/>
                <w:webHidden/>
              </w:rPr>
              <w:fldChar w:fldCharType="end"/>
            </w:r>
          </w:hyperlink>
        </w:p>
        <w:p w14:paraId="7B09644B" w14:textId="616DAD5C" w:rsidR="008C1592" w:rsidRDefault="008C1592">
          <w:pPr>
            <w:pStyle w:val="TOC2"/>
            <w:tabs>
              <w:tab w:val="right" w:leader="dot" w:pos="9350"/>
            </w:tabs>
            <w:rPr>
              <w:rFonts w:eastAsiaTheme="minorEastAsia"/>
              <w:noProof/>
              <w:lang w:val="en-GB" w:eastAsia="en-GB"/>
            </w:rPr>
          </w:pPr>
          <w:hyperlink w:anchor="_Toc235996585" w:history="1">
            <w:r w:rsidRPr="003F18E1">
              <w:rPr>
                <w:rStyle w:val="Hyperlink"/>
                <w:rFonts w:ascii="Arial" w:hAnsi="Arial" w:cs="Arial"/>
                <w:noProof/>
                <w:lang w:val="en-GB"/>
              </w:rPr>
              <w:t>2.2 The impact of lean manufacturing on occupational well-being</w:t>
            </w:r>
            <w:r>
              <w:rPr>
                <w:noProof/>
                <w:webHidden/>
              </w:rPr>
              <w:tab/>
            </w:r>
            <w:r>
              <w:rPr>
                <w:noProof/>
                <w:webHidden/>
              </w:rPr>
              <w:fldChar w:fldCharType="begin"/>
            </w:r>
            <w:r>
              <w:rPr>
                <w:noProof/>
                <w:webHidden/>
              </w:rPr>
              <w:instrText xml:space="preserve"> PAGEREF _Toc235996585 \h </w:instrText>
            </w:r>
            <w:r>
              <w:rPr>
                <w:noProof/>
                <w:webHidden/>
              </w:rPr>
            </w:r>
            <w:r>
              <w:rPr>
                <w:noProof/>
                <w:webHidden/>
              </w:rPr>
              <w:fldChar w:fldCharType="separate"/>
            </w:r>
            <w:r>
              <w:rPr>
                <w:noProof/>
                <w:webHidden/>
              </w:rPr>
              <w:t>10</w:t>
            </w:r>
            <w:r>
              <w:rPr>
                <w:noProof/>
                <w:webHidden/>
              </w:rPr>
              <w:fldChar w:fldCharType="end"/>
            </w:r>
          </w:hyperlink>
        </w:p>
        <w:p w14:paraId="32597B0C" w14:textId="73FCA8B0" w:rsidR="008C1592" w:rsidRDefault="008C1592">
          <w:pPr>
            <w:pStyle w:val="TOC2"/>
            <w:tabs>
              <w:tab w:val="right" w:leader="dot" w:pos="9350"/>
            </w:tabs>
            <w:rPr>
              <w:rFonts w:eastAsiaTheme="minorEastAsia"/>
              <w:noProof/>
              <w:lang w:val="en-GB" w:eastAsia="en-GB"/>
            </w:rPr>
          </w:pPr>
          <w:hyperlink w:anchor="_Toc235996586" w:history="1">
            <w:r w:rsidRPr="003F18E1">
              <w:rPr>
                <w:rStyle w:val="Hyperlink"/>
                <w:rFonts w:ascii="Arial" w:hAnsi="Arial" w:cs="Arial"/>
                <w:noProof/>
                <w:lang w:val="en-GB"/>
              </w:rPr>
              <w:t>2.3 Leadership disconnect and the silencing of employee voice.</w:t>
            </w:r>
            <w:r>
              <w:rPr>
                <w:noProof/>
                <w:webHidden/>
              </w:rPr>
              <w:tab/>
            </w:r>
            <w:r>
              <w:rPr>
                <w:noProof/>
                <w:webHidden/>
              </w:rPr>
              <w:fldChar w:fldCharType="begin"/>
            </w:r>
            <w:r>
              <w:rPr>
                <w:noProof/>
                <w:webHidden/>
              </w:rPr>
              <w:instrText xml:space="preserve"> PAGEREF _Toc235996586 \h </w:instrText>
            </w:r>
            <w:r>
              <w:rPr>
                <w:noProof/>
                <w:webHidden/>
              </w:rPr>
            </w:r>
            <w:r>
              <w:rPr>
                <w:noProof/>
                <w:webHidden/>
              </w:rPr>
              <w:fldChar w:fldCharType="separate"/>
            </w:r>
            <w:r>
              <w:rPr>
                <w:noProof/>
                <w:webHidden/>
              </w:rPr>
              <w:t>12</w:t>
            </w:r>
            <w:r>
              <w:rPr>
                <w:noProof/>
                <w:webHidden/>
              </w:rPr>
              <w:fldChar w:fldCharType="end"/>
            </w:r>
          </w:hyperlink>
        </w:p>
        <w:p w14:paraId="2DD2411E" w14:textId="3F05A17C" w:rsidR="008C1592" w:rsidRDefault="008C1592">
          <w:pPr>
            <w:pStyle w:val="TOC2"/>
            <w:tabs>
              <w:tab w:val="right" w:leader="dot" w:pos="9350"/>
            </w:tabs>
            <w:rPr>
              <w:rFonts w:eastAsiaTheme="minorEastAsia"/>
              <w:noProof/>
              <w:lang w:val="en-GB" w:eastAsia="en-GB"/>
            </w:rPr>
          </w:pPr>
          <w:hyperlink w:anchor="_Toc235996587" w:history="1">
            <w:r w:rsidRPr="003F18E1">
              <w:rPr>
                <w:rStyle w:val="Hyperlink"/>
                <w:rFonts w:ascii="Arial" w:hAnsi="Arial" w:cs="Arial"/>
                <w:noProof/>
                <w:lang w:val="en-GB"/>
              </w:rPr>
              <w:t>2.4 The trajectory from disengagement to turnover</w:t>
            </w:r>
            <w:r>
              <w:rPr>
                <w:noProof/>
                <w:webHidden/>
              </w:rPr>
              <w:tab/>
            </w:r>
            <w:r>
              <w:rPr>
                <w:noProof/>
                <w:webHidden/>
              </w:rPr>
              <w:fldChar w:fldCharType="begin"/>
            </w:r>
            <w:r>
              <w:rPr>
                <w:noProof/>
                <w:webHidden/>
              </w:rPr>
              <w:instrText xml:space="preserve"> PAGEREF _Toc235996587 \h </w:instrText>
            </w:r>
            <w:r>
              <w:rPr>
                <w:noProof/>
                <w:webHidden/>
              </w:rPr>
            </w:r>
            <w:r>
              <w:rPr>
                <w:noProof/>
                <w:webHidden/>
              </w:rPr>
              <w:fldChar w:fldCharType="separate"/>
            </w:r>
            <w:r>
              <w:rPr>
                <w:noProof/>
                <w:webHidden/>
              </w:rPr>
              <w:t>13</w:t>
            </w:r>
            <w:r>
              <w:rPr>
                <w:noProof/>
                <w:webHidden/>
              </w:rPr>
              <w:fldChar w:fldCharType="end"/>
            </w:r>
          </w:hyperlink>
        </w:p>
        <w:p w14:paraId="7618F9DB" w14:textId="61F9D7DA" w:rsidR="008C1592" w:rsidRDefault="008C1592">
          <w:pPr>
            <w:pStyle w:val="TOC2"/>
            <w:tabs>
              <w:tab w:val="right" w:leader="dot" w:pos="9350"/>
            </w:tabs>
            <w:rPr>
              <w:rFonts w:eastAsiaTheme="minorEastAsia"/>
              <w:noProof/>
              <w:lang w:val="en-GB" w:eastAsia="en-GB"/>
            </w:rPr>
          </w:pPr>
          <w:hyperlink w:anchor="_Toc235996588" w:history="1">
            <w:r w:rsidRPr="003F18E1">
              <w:rPr>
                <w:rStyle w:val="Hyperlink"/>
                <w:rFonts w:ascii="Arial" w:hAnsi="Arial" w:cs="Arial"/>
                <w:noProof/>
                <w:lang w:val="en-GB"/>
              </w:rPr>
              <w:t>2.5 Chapter summary</w:t>
            </w:r>
            <w:r>
              <w:rPr>
                <w:noProof/>
                <w:webHidden/>
              </w:rPr>
              <w:tab/>
            </w:r>
            <w:r>
              <w:rPr>
                <w:noProof/>
                <w:webHidden/>
              </w:rPr>
              <w:fldChar w:fldCharType="begin"/>
            </w:r>
            <w:r>
              <w:rPr>
                <w:noProof/>
                <w:webHidden/>
              </w:rPr>
              <w:instrText xml:space="preserve"> PAGEREF _Toc235996588 \h </w:instrText>
            </w:r>
            <w:r>
              <w:rPr>
                <w:noProof/>
                <w:webHidden/>
              </w:rPr>
            </w:r>
            <w:r>
              <w:rPr>
                <w:noProof/>
                <w:webHidden/>
              </w:rPr>
              <w:fldChar w:fldCharType="separate"/>
            </w:r>
            <w:r>
              <w:rPr>
                <w:noProof/>
                <w:webHidden/>
              </w:rPr>
              <w:t>15</w:t>
            </w:r>
            <w:r>
              <w:rPr>
                <w:noProof/>
                <w:webHidden/>
              </w:rPr>
              <w:fldChar w:fldCharType="end"/>
            </w:r>
          </w:hyperlink>
        </w:p>
        <w:p w14:paraId="37363E38" w14:textId="07A19AC8" w:rsidR="008C1592" w:rsidRDefault="008C1592">
          <w:pPr>
            <w:pStyle w:val="TOC1"/>
            <w:tabs>
              <w:tab w:val="right" w:leader="dot" w:pos="9350"/>
            </w:tabs>
            <w:rPr>
              <w:rFonts w:eastAsiaTheme="minorEastAsia"/>
              <w:noProof/>
              <w:lang w:val="en-GB" w:eastAsia="en-GB"/>
            </w:rPr>
          </w:pPr>
          <w:hyperlink w:anchor="_Toc235996589" w:history="1">
            <w:r w:rsidRPr="003F18E1">
              <w:rPr>
                <w:rStyle w:val="Hyperlink"/>
                <w:rFonts w:ascii="Arial" w:hAnsi="Arial" w:cs="Arial"/>
                <w:noProof/>
              </w:rPr>
              <w:t>Chapter 3</w:t>
            </w:r>
            <w:r>
              <w:rPr>
                <w:noProof/>
                <w:webHidden/>
              </w:rPr>
              <w:tab/>
            </w:r>
            <w:r>
              <w:rPr>
                <w:noProof/>
                <w:webHidden/>
              </w:rPr>
              <w:fldChar w:fldCharType="begin"/>
            </w:r>
            <w:r>
              <w:rPr>
                <w:noProof/>
                <w:webHidden/>
              </w:rPr>
              <w:instrText xml:space="preserve"> PAGEREF _Toc235996589 \h </w:instrText>
            </w:r>
            <w:r>
              <w:rPr>
                <w:noProof/>
                <w:webHidden/>
              </w:rPr>
            </w:r>
            <w:r>
              <w:rPr>
                <w:noProof/>
                <w:webHidden/>
              </w:rPr>
              <w:fldChar w:fldCharType="separate"/>
            </w:r>
            <w:r>
              <w:rPr>
                <w:noProof/>
                <w:webHidden/>
              </w:rPr>
              <w:t>15</w:t>
            </w:r>
            <w:r>
              <w:rPr>
                <w:noProof/>
                <w:webHidden/>
              </w:rPr>
              <w:fldChar w:fldCharType="end"/>
            </w:r>
          </w:hyperlink>
        </w:p>
        <w:p w14:paraId="36FDC755" w14:textId="7F278D1E" w:rsidR="008C1592" w:rsidRDefault="008C1592">
          <w:pPr>
            <w:pStyle w:val="TOC2"/>
            <w:tabs>
              <w:tab w:val="right" w:leader="dot" w:pos="9350"/>
            </w:tabs>
            <w:rPr>
              <w:rFonts w:eastAsiaTheme="minorEastAsia"/>
              <w:noProof/>
              <w:lang w:val="en-GB" w:eastAsia="en-GB"/>
            </w:rPr>
          </w:pPr>
          <w:hyperlink w:anchor="_Toc235996590" w:history="1">
            <w:r w:rsidRPr="003F18E1">
              <w:rPr>
                <w:rStyle w:val="Hyperlink"/>
                <w:rFonts w:ascii="Arial" w:hAnsi="Arial" w:cs="Arial"/>
                <w:noProof/>
              </w:rPr>
              <w:t>3.1. Introduction to methodology</w:t>
            </w:r>
            <w:r>
              <w:rPr>
                <w:noProof/>
                <w:webHidden/>
              </w:rPr>
              <w:tab/>
            </w:r>
            <w:r>
              <w:rPr>
                <w:noProof/>
                <w:webHidden/>
              </w:rPr>
              <w:fldChar w:fldCharType="begin"/>
            </w:r>
            <w:r>
              <w:rPr>
                <w:noProof/>
                <w:webHidden/>
              </w:rPr>
              <w:instrText xml:space="preserve"> PAGEREF _Toc235996590 \h </w:instrText>
            </w:r>
            <w:r>
              <w:rPr>
                <w:noProof/>
                <w:webHidden/>
              </w:rPr>
            </w:r>
            <w:r>
              <w:rPr>
                <w:noProof/>
                <w:webHidden/>
              </w:rPr>
              <w:fldChar w:fldCharType="separate"/>
            </w:r>
            <w:r>
              <w:rPr>
                <w:noProof/>
                <w:webHidden/>
              </w:rPr>
              <w:t>15</w:t>
            </w:r>
            <w:r>
              <w:rPr>
                <w:noProof/>
                <w:webHidden/>
              </w:rPr>
              <w:fldChar w:fldCharType="end"/>
            </w:r>
          </w:hyperlink>
        </w:p>
        <w:p w14:paraId="40D4CB51" w14:textId="465564A4" w:rsidR="008C1592" w:rsidRDefault="008C1592">
          <w:pPr>
            <w:pStyle w:val="TOC2"/>
            <w:tabs>
              <w:tab w:val="right" w:leader="dot" w:pos="9350"/>
            </w:tabs>
            <w:rPr>
              <w:rFonts w:eastAsiaTheme="minorEastAsia"/>
              <w:noProof/>
              <w:lang w:val="en-GB" w:eastAsia="en-GB"/>
            </w:rPr>
          </w:pPr>
          <w:hyperlink w:anchor="_Toc235996591" w:history="1">
            <w:r w:rsidRPr="003F18E1">
              <w:rPr>
                <w:rStyle w:val="Hyperlink"/>
                <w:rFonts w:ascii="Arial" w:hAnsi="Arial" w:cs="Arial"/>
                <w:noProof/>
                <w:lang w:val="en-GB"/>
              </w:rPr>
              <w:t>3.2 Philosophical foundations and research design</w:t>
            </w:r>
            <w:r>
              <w:rPr>
                <w:noProof/>
                <w:webHidden/>
              </w:rPr>
              <w:tab/>
            </w:r>
            <w:r>
              <w:rPr>
                <w:noProof/>
                <w:webHidden/>
              </w:rPr>
              <w:fldChar w:fldCharType="begin"/>
            </w:r>
            <w:r>
              <w:rPr>
                <w:noProof/>
                <w:webHidden/>
              </w:rPr>
              <w:instrText xml:space="preserve"> PAGEREF _Toc235996591 \h </w:instrText>
            </w:r>
            <w:r>
              <w:rPr>
                <w:noProof/>
                <w:webHidden/>
              </w:rPr>
            </w:r>
            <w:r>
              <w:rPr>
                <w:noProof/>
                <w:webHidden/>
              </w:rPr>
              <w:fldChar w:fldCharType="separate"/>
            </w:r>
            <w:r>
              <w:rPr>
                <w:noProof/>
                <w:webHidden/>
              </w:rPr>
              <w:t>16</w:t>
            </w:r>
            <w:r>
              <w:rPr>
                <w:noProof/>
                <w:webHidden/>
              </w:rPr>
              <w:fldChar w:fldCharType="end"/>
            </w:r>
          </w:hyperlink>
        </w:p>
        <w:p w14:paraId="3E88A82F" w14:textId="67698488" w:rsidR="008C1592" w:rsidRDefault="008C1592">
          <w:pPr>
            <w:pStyle w:val="TOC2"/>
            <w:tabs>
              <w:tab w:val="right" w:leader="dot" w:pos="9350"/>
            </w:tabs>
            <w:rPr>
              <w:rFonts w:eastAsiaTheme="minorEastAsia"/>
              <w:noProof/>
              <w:lang w:val="en-GB" w:eastAsia="en-GB"/>
            </w:rPr>
          </w:pPr>
          <w:hyperlink w:anchor="_Toc235996592" w:history="1">
            <w:r w:rsidRPr="003F18E1">
              <w:rPr>
                <w:rStyle w:val="Hyperlink"/>
                <w:rFonts w:ascii="Arial" w:hAnsi="Arial" w:cs="Arial"/>
                <w:noProof/>
              </w:rPr>
              <w:t>3.3 Search strategy and databases</w:t>
            </w:r>
            <w:r>
              <w:rPr>
                <w:noProof/>
                <w:webHidden/>
              </w:rPr>
              <w:tab/>
            </w:r>
            <w:r>
              <w:rPr>
                <w:noProof/>
                <w:webHidden/>
              </w:rPr>
              <w:fldChar w:fldCharType="begin"/>
            </w:r>
            <w:r>
              <w:rPr>
                <w:noProof/>
                <w:webHidden/>
              </w:rPr>
              <w:instrText xml:space="preserve"> PAGEREF _Toc235996592 \h </w:instrText>
            </w:r>
            <w:r>
              <w:rPr>
                <w:noProof/>
                <w:webHidden/>
              </w:rPr>
            </w:r>
            <w:r>
              <w:rPr>
                <w:noProof/>
                <w:webHidden/>
              </w:rPr>
              <w:fldChar w:fldCharType="separate"/>
            </w:r>
            <w:r>
              <w:rPr>
                <w:noProof/>
                <w:webHidden/>
              </w:rPr>
              <w:t>16</w:t>
            </w:r>
            <w:r>
              <w:rPr>
                <w:noProof/>
                <w:webHidden/>
              </w:rPr>
              <w:fldChar w:fldCharType="end"/>
            </w:r>
          </w:hyperlink>
        </w:p>
        <w:p w14:paraId="1BA8F109" w14:textId="7A59A87E" w:rsidR="008C1592" w:rsidRDefault="008C1592">
          <w:pPr>
            <w:pStyle w:val="TOC2"/>
            <w:tabs>
              <w:tab w:val="right" w:leader="dot" w:pos="9350"/>
            </w:tabs>
            <w:rPr>
              <w:rFonts w:eastAsiaTheme="minorEastAsia"/>
              <w:noProof/>
              <w:lang w:val="en-GB" w:eastAsia="en-GB"/>
            </w:rPr>
          </w:pPr>
          <w:hyperlink w:anchor="_Toc235996593" w:history="1">
            <w:r w:rsidRPr="003F18E1">
              <w:rPr>
                <w:rStyle w:val="Hyperlink"/>
                <w:rFonts w:ascii="Arial" w:hAnsi="Arial" w:cs="Arial"/>
                <w:noProof/>
              </w:rPr>
              <w:t>3.4 Quality assessment and inclusion/exclusion criteria</w:t>
            </w:r>
            <w:r>
              <w:rPr>
                <w:noProof/>
                <w:webHidden/>
              </w:rPr>
              <w:tab/>
            </w:r>
            <w:r>
              <w:rPr>
                <w:noProof/>
                <w:webHidden/>
              </w:rPr>
              <w:fldChar w:fldCharType="begin"/>
            </w:r>
            <w:r>
              <w:rPr>
                <w:noProof/>
                <w:webHidden/>
              </w:rPr>
              <w:instrText xml:space="preserve"> PAGEREF _Toc235996593 \h </w:instrText>
            </w:r>
            <w:r>
              <w:rPr>
                <w:noProof/>
                <w:webHidden/>
              </w:rPr>
            </w:r>
            <w:r>
              <w:rPr>
                <w:noProof/>
                <w:webHidden/>
              </w:rPr>
              <w:fldChar w:fldCharType="separate"/>
            </w:r>
            <w:r>
              <w:rPr>
                <w:noProof/>
                <w:webHidden/>
              </w:rPr>
              <w:t>17</w:t>
            </w:r>
            <w:r>
              <w:rPr>
                <w:noProof/>
                <w:webHidden/>
              </w:rPr>
              <w:fldChar w:fldCharType="end"/>
            </w:r>
          </w:hyperlink>
        </w:p>
        <w:p w14:paraId="3B33B791" w14:textId="4B660476" w:rsidR="008C1592" w:rsidRDefault="008C1592">
          <w:pPr>
            <w:pStyle w:val="TOC2"/>
            <w:tabs>
              <w:tab w:val="right" w:leader="dot" w:pos="9350"/>
            </w:tabs>
            <w:rPr>
              <w:rFonts w:eastAsiaTheme="minorEastAsia"/>
              <w:noProof/>
              <w:lang w:val="en-GB" w:eastAsia="en-GB"/>
            </w:rPr>
          </w:pPr>
          <w:hyperlink w:anchor="_Toc235996594" w:history="1">
            <w:r w:rsidRPr="003F18E1">
              <w:rPr>
                <w:rStyle w:val="Hyperlink"/>
                <w:rFonts w:ascii="Arial" w:hAnsi="Arial" w:cs="Arial"/>
                <w:noProof/>
                <w:lang w:val="en-GB"/>
              </w:rPr>
              <w:t>3.5 Data extraction and thematic synthesis</w:t>
            </w:r>
            <w:r>
              <w:rPr>
                <w:noProof/>
                <w:webHidden/>
              </w:rPr>
              <w:tab/>
            </w:r>
            <w:r>
              <w:rPr>
                <w:noProof/>
                <w:webHidden/>
              </w:rPr>
              <w:fldChar w:fldCharType="begin"/>
            </w:r>
            <w:r>
              <w:rPr>
                <w:noProof/>
                <w:webHidden/>
              </w:rPr>
              <w:instrText xml:space="preserve"> PAGEREF _Toc235996594 \h </w:instrText>
            </w:r>
            <w:r>
              <w:rPr>
                <w:noProof/>
                <w:webHidden/>
              </w:rPr>
            </w:r>
            <w:r>
              <w:rPr>
                <w:noProof/>
                <w:webHidden/>
              </w:rPr>
              <w:fldChar w:fldCharType="separate"/>
            </w:r>
            <w:r>
              <w:rPr>
                <w:noProof/>
                <w:webHidden/>
              </w:rPr>
              <w:t>19</w:t>
            </w:r>
            <w:r>
              <w:rPr>
                <w:noProof/>
                <w:webHidden/>
              </w:rPr>
              <w:fldChar w:fldCharType="end"/>
            </w:r>
          </w:hyperlink>
        </w:p>
        <w:p w14:paraId="4A161296" w14:textId="7BE72FA8" w:rsidR="008C1592" w:rsidRDefault="008C1592">
          <w:pPr>
            <w:pStyle w:val="TOC2"/>
            <w:tabs>
              <w:tab w:val="right" w:leader="dot" w:pos="9350"/>
            </w:tabs>
            <w:rPr>
              <w:rFonts w:eastAsiaTheme="minorEastAsia"/>
              <w:noProof/>
              <w:lang w:val="en-GB" w:eastAsia="en-GB"/>
            </w:rPr>
          </w:pPr>
          <w:hyperlink w:anchor="_Toc235996595" w:history="1">
            <w:r w:rsidRPr="003F18E1">
              <w:rPr>
                <w:rStyle w:val="Hyperlink"/>
                <w:rFonts w:ascii="Arial" w:hAnsi="Arial" w:cs="Arial"/>
                <w:noProof/>
              </w:rPr>
              <w:t>3.6. Ethical considerations and limitations</w:t>
            </w:r>
            <w:r>
              <w:rPr>
                <w:noProof/>
                <w:webHidden/>
              </w:rPr>
              <w:tab/>
            </w:r>
            <w:r>
              <w:rPr>
                <w:noProof/>
                <w:webHidden/>
              </w:rPr>
              <w:fldChar w:fldCharType="begin"/>
            </w:r>
            <w:r>
              <w:rPr>
                <w:noProof/>
                <w:webHidden/>
              </w:rPr>
              <w:instrText xml:space="preserve"> PAGEREF _Toc235996595 \h </w:instrText>
            </w:r>
            <w:r>
              <w:rPr>
                <w:noProof/>
                <w:webHidden/>
              </w:rPr>
            </w:r>
            <w:r>
              <w:rPr>
                <w:noProof/>
                <w:webHidden/>
              </w:rPr>
              <w:fldChar w:fldCharType="separate"/>
            </w:r>
            <w:r>
              <w:rPr>
                <w:noProof/>
                <w:webHidden/>
              </w:rPr>
              <w:t>19</w:t>
            </w:r>
            <w:r>
              <w:rPr>
                <w:noProof/>
                <w:webHidden/>
              </w:rPr>
              <w:fldChar w:fldCharType="end"/>
            </w:r>
          </w:hyperlink>
        </w:p>
        <w:p w14:paraId="4BD3E752" w14:textId="2A9F668C" w:rsidR="008C1592" w:rsidRDefault="008C1592">
          <w:pPr>
            <w:pStyle w:val="TOC2"/>
            <w:tabs>
              <w:tab w:val="right" w:leader="dot" w:pos="9350"/>
            </w:tabs>
            <w:rPr>
              <w:rFonts w:eastAsiaTheme="minorEastAsia"/>
              <w:noProof/>
              <w:lang w:val="en-GB" w:eastAsia="en-GB"/>
            </w:rPr>
          </w:pPr>
          <w:hyperlink w:anchor="_Toc235996596" w:history="1">
            <w:r w:rsidRPr="003F18E1">
              <w:rPr>
                <w:rStyle w:val="Hyperlink"/>
                <w:rFonts w:ascii="Arial" w:hAnsi="Arial" w:cs="Arial"/>
                <w:noProof/>
              </w:rPr>
              <w:t>3.7 Chapter summary</w:t>
            </w:r>
            <w:r>
              <w:rPr>
                <w:noProof/>
                <w:webHidden/>
              </w:rPr>
              <w:tab/>
            </w:r>
            <w:r>
              <w:rPr>
                <w:noProof/>
                <w:webHidden/>
              </w:rPr>
              <w:fldChar w:fldCharType="begin"/>
            </w:r>
            <w:r>
              <w:rPr>
                <w:noProof/>
                <w:webHidden/>
              </w:rPr>
              <w:instrText xml:space="preserve"> PAGEREF _Toc235996596 \h </w:instrText>
            </w:r>
            <w:r>
              <w:rPr>
                <w:noProof/>
                <w:webHidden/>
              </w:rPr>
            </w:r>
            <w:r>
              <w:rPr>
                <w:noProof/>
                <w:webHidden/>
              </w:rPr>
              <w:fldChar w:fldCharType="separate"/>
            </w:r>
            <w:r>
              <w:rPr>
                <w:noProof/>
                <w:webHidden/>
              </w:rPr>
              <w:t>20</w:t>
            </w:r>
            <w:r>
              <w:rPr>
                <w:noProof/>
                <w:webHidden/>
              </w:rPr>
              <w:fldChar w:fldCharType="end"/>
            </w:r>
          </w:hyperlink>
        </w:p>
        <w:p w14:paraId="1B5E2509" w14:textId="38F1DAA2" w:rsidR="008C1592" w:rsidRDefault="008C1592">
          <w:pPr>
            <w:pStyle w:val="TOC1"/>
            <w:tabs>
              <w:tab w:val="right" w:leader="dot" w:pos="9350"/>
            </w:tabs>
            <w:rPr>
              <w:rFonts w:eastAsiaTheme="minorEastAsia"/>
              <w:noProof/>
              <w:lang w:val="en-GB" w:eastAsia="en-GB"/>
            </w:rPr>
          </w:pPr>
          <w:hyperlink w:anchor="_Toc235996597" w:history="1">
            <w:r w:rsidRPr="003F18E1">
              <w:rPr>
                <w:rStyle w:val="Hyperlink"/>
                <w:rFonts w:ascii="Arial" w:hAnsi="Arial" w:cs="Arial"/>
                <w:noProof/>
                <w:lang w:val="en-GB"/>
              </w:rPr>
              <w:t>4. Discussion and findings</w:t>
            </w:r>
            <w:r>
              <w:rPr>
                <w:noProof/>
                <w:webHidden/>
              </w:rPr>
              <w:tab/>
            </w:r>
            <w:r>
              <w:rPr>
                <w:noProof/>
                <w:webHidden/>
              </w:rPr>
              <w:fldChar w:fldCharType="begin"/>
            </w:r>
            <w:r>
              <w:rPr>
                <w:noProof/>
                <w:webHidden/>
              </w:rPr>
              <w:instrText xml:space="preserve"> PAGEREF _Toc235996597 \h </w:instrText>
            </w:r>
            <w:r>
              <w:rPr>
                <w:noProof/>
                <w:webHidden/>
              </w:rPr>
            </w:r>
            <w:r>
              <w:rPr>
                <w:noProof/>
                <w:webHidden/>
              </w:rPr>
              <w:fldChar w:fldCharType="separate"/>
            </w:r>
            <w:r>
              <w:rPr>
                <w:noProof/>
                <w:webHidden/>
              </w:rPr>
              <w:t>21</w:t>
            </w:r>
            <w:r>
              <w:rPr>
                <w:noProof/>
                <w:webHidden/>
              </w:rPr>
              <w:fldChar w:fldCharType="end"/>
            </w:r>
          </w:hyperlink>
        </w:p>
        <w:p w14:paraId="05BF817F" w14:textId="6553D54C" w:rsidR="008C1592" w:rsidRDefault="008C1592">
          <w:pPr>
            <w:pStyle w:val="TOC2"/>
            <w:tabs>
              <w:tab w:val="right" w:leader="dot" w:pos="9350"/>
            </w:tabs>
            <w:rPr>
              <w:rFonts w:eastAsiaTheme="minorEastAsia"/>
              <w:noProof/>
              <w:lang w:val="en-GB" w:eastAsia="en-GB"/>
            </w:rPr>
          </w:pPr>
          <w:hyperlink w:anchor="_Toc235996598" w:history="1">
            <w:r w:rsidRPr="003F18E1">
              <w:rPr>
                <w:rStyle w:val="Hyperlink"/>
                <w:rFonts w:ascii="Arial" w:hAnsi="Arial" w:cs="Arial"/>
                <w:noProof/>
                <w:lang w:val="en-GB"/>
              </w:rPr>
              <w:t>4.1. Introduction to findings</w:t>
            </w:r>
            <w:r>
              <w:rPr>
                <w:noProof/>
                <w:webHidden/>
              </w:rPr>
              <w:tab/>
            </w:r>
            <w:r>
              <w:rPr>
                <w:noProof/>
                <w:webHidden/>
              </w:rPr>
              <w:fldChar w:fldCharType="begin"/>
            </w:r>
            <w:r>
              <w:rPr>
                <w:noProof/>
                <w:webHidden/>
              </w:rPr>
              <w:instrText xml:space="preserve"> PAGEREF _Toc235996598 \h </w:instrText>
            </w:r>
            <w:r>
              <w:rPr>
                <w:noProof/>
                <w:webHidden/>
              </w:rPr>
            </w:r>
            <w:r>
              <w:rPr>
                <w:noProof/>
                <w:webHidden/>
              </w:rPr>
              <w:fldChar w:fldCharType="separate"/>
            </w:r>
            <w:r>
              <w:rPr>
                <w:noProof/>
                <w:webHidden/>
              </w:rPr>
              <w:t>21</w:t>
            </w:r>
            <w:r>
              <w:rPr>
                <w:noProof/>
                <w:webHidden/>
              </w:rPr>
              <w:fldChar w:fldCharType="end"/>
            </w:r>
          </w:hyperlink>
        </w:p>
        <w:p w14:paraId="1ED79398" w14:textId="6CB3D4ED" w:rsidR="008C1592" w:rsidRDefault="008C1592">
          <w:pPr>
            <w:pStyle w:val="TOC2"/>
            <w:tabs>
              <w:tab w:val="right" w:leader="dot" w:pos="9350"/>
            </w:tabs>
            <w:rPr>
              <w:rFonts w:eastAsiaTheme="minorEastAsia"/>
              <w:noProof/>
              <w:lang w:val="en-GB" w:eastAsia="en-GB"/>
            </w:rPr>
          </w:pPr>
          <w:hyperlink w:anchor="_Toc235996599" w:history="1">
            <w:r w:rsidRPr="003F18E1">
              <w:rPr>
                <w:rStyle w:val="Hyperlink"/>
                <w:rFonts w:ascii="Arial" w:hAnsi="Arial" w:cs="Arial"/>
                <w:noProof/>
                <w:lang w:val="en-GB"/>
              </w:rPr>
              <w:t>4.2 Theme 1: The reality of lean targets vs. human limits</w:t>
            </w:r>
            <w:r>
              <w:rPr>
                <w:noProof/>
                <w:webHidden/>
              </w:rPr>
              <w:tab/>
            </w:r>
            <w:r>
              <w:rPr>
                <w:noProof/>
                <w:webHidden/>
              </w:rPr>
              <w:fldChar w:fldCharType="begin"/>
            </w:r>
            <w:r>
              <w:rPr>
                <w:noProof/>
                <w:webHidden/>
              </w:rPr>
              <w:instrText xml:space="preserve"> PAGEREF _Toc235996599 \h </w:instrText>
            </w:r>
            <w:r>
              <w:rPr>
                <w:noProof/>
                <w:webHidden/>
              </w:rPr>
            </w:r>
            <w:r>
              <w:rPr>
                <w:noProof/>
                <w:webHidden/>
              </w:rPr>
              <w:fldChar w:fldCharType="separate"/>
            </w:r>
            <w:r>
              <w:rPr>
                <w:noProof/>
                <w:webHidden/>
              </w:rPr>
              <w:t>22</w:t>
            </w:r>
            <w:r>
              <w:rPr>
                <w:noProof/>
                <w:webHidden/>
              </w:rPr>
              <w:fldChar w:fldCharType="end"/>
            </w:r>
          </w:hyperlink>
        </w:p>
        <w:p w14:paraId="4F45F95F" w14:textId="75EF1BC5" w:rsidR="008C1592" w:rsidRDefault="008C1592">
          <w:pPr>
            <w:pStyle w:val="TOC2"/>
            <w:tabs>
              <w:tab w:val="right" w:leader="dot" w:pos="9350"/>
            </w:tabs>
            <w:rPr>
              <w:rFonts w:eastAsiaTheme="minorEastAsia"/>
              <w:noProof/>
              <w:lang w:val="en-GB" w:eastAsia="en-GB"/>
            </w:rPr>
          </w:pPr>
          <w:hyperlink w:anchor="_Toc235996600" w:history="1">
            <w:r w:rsidRPr="003F18E1">
              <w:rPr>
                <w:rStyle w:val="Hyperlink"/>
                <w:rFonts w:ascii="Arial" w:hAnsi="Arial" w:cs="Arial"/>
                <w:noProof/>
                <w:lang w:val="en-GB"/>
              </w:rPr>
              <w:t>4.3 Theme 2: The empathy gap and generational clashes</w:t>
            </w:r>
            <w:r>
              <w:rPr>
                <w:noProof/>
                <w:webHidden/>
              </w:rPr>
              <w:tab/>
            </w:r>
            <w:r>
              <w:rPr>
                <w:noProof/>
                <w:webHidden/>
              </w:rPr>
              <w:fldChar w:fldCharType="begin"/>
            </w:r>
            <w:r>
              <w:rPr>
                <w:noProof/>
                <w:webHidden/>
              </w:rPr>
              <w:instrText xml:space="preserve"> PAGEREF _Toc235996600 \h </w:instrText>
            </w:r>
            <w:r>
              <w:rPr>
                <w:noProof/>
                <w:webHidden/>
              </w:rPr>
            </w:r>
            <w:r>
              <w:rPr>
                <w:noProof/>
                <w:webHidden/>
              </w:rPr>
              <w:fldChar w:fldCharType="separate"/>
            </w:r>
            <w:r>
              <w:rPr>
                <w:noProof/>
                <w:webHidden/>
              </w:rPr>
              <w:t>24</w:t>
            </w:r>
            <w:r>
              <w:rPr>
                <w:noProof/>
                <w:webHidden/>
              </w:rPr>
              <w:fldChar w:fldCharType="end"/>
            </w:r>
          </w:hyperlink>
        </w:p>
        <w:p w14:paraId="4A7C9278" w14:textId="0EE33149" w:rsidR="008C1592" w:rsidRDefault="008C1592">
          <w:pPr>
            <w:pStyle w:val="TOC2"/>
            <w:tabs>
              <w:tab w:val="right" w:leader="dot" w:pos="9350"/>
            </w:tabs>
            <w:rPr>
              <w:rFonts w:eastAsiaTheme="minorEastAsia"/>
              <w:noProof/>
              <w:lang w:val="en-GB" w:eastAsia="en-GB"/>
            </w:rPr>
          </w:pPr>
          <w:hyperlink w:anchor="_Toc235996601" w:history="1">
            <w:r w:rsidRPr="003F18E1">
              <w:rPr>
                <w:rStyle w:val="Hyperlink"/>
                <w:rFonts w:ascii="Arial" w:hAnsi="Arial" w:cs="Arial"/>
                <w:noProof/>
                <w:lang w:val="en-GB"/>
              </w:rPr>
              <w:t>4.4 Theme 3: The turnover trajectory</w:t>
            </w:r>
            <w:r>
              <w:rPr>
                <w:noProof/>
                <w:webHidden/>
              </w:rPr>
              <w:tab/>
            </w:r>
            <w:r>
              <w:rPr>
                <w:noProof/>
                <w:webHidden/>
              </w:rPr>
              <w:fldChar w:fldCharType="begin"/>
            </w:r>
            <w:r>
              <w:rPr>
                <w:noProof/>
                <w:webHidden/>
              </w:rPr>
              <w:instrText xml:space="preserve"> PAGEREF _Toc235996601 \h </w:instrText>
            </w:r>
            <w:r>
              <w:rPr>
                <w:noProof/>
                <w:webHidden/>
              </w:rPr>
            </w:r>
            <w:r>
              <w:rPr>
                <w:noProof/>
                <w:webHidden/>
              </w:rPr>
              <w:fldChar w:fldCharType="separate"/>
            </w:r>
            <w:r>
              <w:rPr>
                <w:noProof/>
                <w:webHidden/>
              </w:rPr>
              <w:t>25</w:t>
            </w:r>
            <w:r>
              <w:rPr>
                <w:noProof/>
                <w:webHidden/>
              </w:rPr>
              <w:fldChar w:fldCharType="end"/>
            </w:r>
          </w:hyperlink>
        </w:p>
        <w:p w14:paraId="280BE115" w14:textId="6DEBCAEE" w:rsidR="008C1592" w:rsidRDefault="008C1592">
          <w:pPr>
            <w:pStyle w:val="TOC3"/>
            <w:tabs>
              <w:tab w:val="right" w:leader="dot" w:pos="9350"/>
            </w:tabs>
            <w:rPr>
              <w:rFonts w:eastAsiaTheme="minorEastAsia"/>
              <w:noProof/>
              <w:lang w:val="en-GB" w:eastAsia="en-GB"/>
            </w:rPr>
          </w:pPr>
          <w:hyperlink w:anchor="_Toc235996602" w:history="1">
            <w:r w:rsidRPr="003F18E1">
              <w:rPr>
                <w:rStyle w:val="Hyperlink"/>
                <w:rFonts w:ascii="Arial" w:hAnsi="Arial" w:cs="Arial"/>
                <w:noProof/>
              </w:rPr>
              <w:t>4.4.1 The financial impact</w:t>
            </w:r>
            <w:r>
              <w:rPr>
                <w:noProof/>
                <w:webHidden/>
              </w:rPr>
              <w:tab/>
            </w:r>
            <w:r>
              <w:rPr>
                <w:noProof/>
                <w:webHidden/>
              </w:rPr>
              <w:fldChar w:fldCharType="begin"/>
            </w:r>
            <w:r>
              <w:rPr>
                <w:noProof/>
                <w:webHidden/>
              </w:rPr>
              <w:instrText xml:space="preserve"> PAGEREF _Toc235996602 \h </w:instrText>
            </w:r>
            <w:r>
              <w:rPr>
                <w:noProof/>
                <w:webHidden/>
              </w:rPr>
            </w:r>
            <w:r>
              <w:rPr>
                <w:noProof/>
                <w:webHidden/>
              </w:rPr>
              <w:fldChar w:fldCharType="separate"/>
            </w:r>
            <w:r>
              <w:rPr>
                <w:noProof/>
                <w:webHidden/>
              </w:rPr>
              <w:t>26</w:t>
            </w:r>
            <w:r>
              <w:rPr>
                <w:noProof/>
                <w:webHidden/>
              </w:rPr>
              <w:fldChar w:fldCharType="end"/>
            </w:r>
          </w:hyperlink>
        </w:p>
        <w:p w14:paraId="6AC6B426" w14:textId="4A348B75" w:rsidR="008C1592" w:rsidRDefault="008C1592">
          <w:pPr>
            <w:pStyle w:val="TOC2"/>
            <w:tabs>
              <w:tab w:val="right" w:leader="dot" w:pos="9350"/>
            </w:tabs>
            <w:rPr>
              <w:rFonts w:eastAsiaTheme="minorEastAsia"/>
              <w:noProof/>
              <w:lang w:val="en-GB" w:eastAsia="en-GB"/>
            </w:rPr>
          </w:pPr>
          <w:hyperlink w:anchor="_Toc235996603" w:history="1">
            <w:r w:rsidRPr="003F18E1">
              <w:rPr>
                <w:rStyle w:val="Hyperlink"/>
                <w:rFonts w:ascii="Arial" w:hAnsi="Arial" w:cs="Arial"/>
                <w:noProof/>
                <w:lang w:val="en-GB"/>
              </w:rPr>
              <w:t>4.5 Synthesising the findings: the vicious cycle of turnover.</w:t>
            </w:r>
            <w:r>
              <w:rPr>
                <w:noProof/>
                <w:webHidden/>
              </w:rPr>
              <w:tab/>
            </w:r>
            <w:r>
              <w:rPr>
                <w:noProof/>
                <w:webHidden/>
              </w:rPr>
              <w:fldChar w:fldCharType="begin"/>
            </w:r>
            <w:r>
              <w:rPr>
                <w:noProof/>
                <w:webHidden/>
              </w:rPr>
              <w:instrText xml:space="preserve"> PAGEREF _Toc235996603 \h </w:instrText>
            </w:r>
            <w:r>
              <w:rPr>
                <w:noProof/>
                <w:webHidden/>
              </w:rPr>
            </w:r>
            <w:r>
              <w:rPr>
                <w:noProof/>
                <w:webHidden/>
              </w:rPr>
              <w:fldChar w:fldCharType="separate"/>
            </w:r>
            <w:r>
              <w:rPr>
                <w:noProof/>
                <w:webHidden/>
              </w:rPr>
              <w:t>27</w:t>
            </w:r>
            <w:r>
              <w:rPr>
                <w:noProof/>
                <w:webHidden/>
              </w:rPr>
              <w:fldChar w:fldCharType="end"/>
            </w:r>
          </w:hyperlink>
        </w:p>
        <w:p w14:paraId="63FA079E" w14:textId="3AC09C71" w:rsidR="008C1592" w:rsidRDefault="008C1592">
          <w:pPr>
            <w:pStyle w:val="TOC2"/>
            <w:tabs>
              <w:tab w:val="right" w:leader="dot" w:pos="9350"/>
            </w:tabs>
            <w:rPr>
              <w:rFonts w:eastAsiaTheme="minorEastAsia"/>
              <w:noProof/>
              <w:lang w:val="en-GB" w:eastAsia="en-GB"/>
            </w:rPr>
          </w:pPr>
          <w:hyperlink w:anchor="_Toc235996604" w:history="1">
            <w:r w:rsidRPr="003F18E1">
              <w:rPr>
                <w:rStyle w:val="Hyperlink"/>
                <w:rFonts w:ascii="Arial" w:hAnsi="Arial" w:cs="Arial"/>
                <w:noProof/>
                <w:lang w:val="en-GB"/>
              </w:rPr>
              <w:t>4.6 The implementation gap: the failure of human resources</w:t>
            </w:r>
            <w:r>
              <w:rPr>
                <w:noProof/>
                <w:webHidden/>
              </w:rPr>
              <w:tab/>
            </w:r>
            <w:r>
              <w:rPr>
                <w:noProof/>
                <w:webHidden/>
              </w:rPr>
              <w:fldChar w:fldCharType="begin"/>
            </w:r>
            <w:r>
              <w:rPr>
                <w:noProof/>
                <w:webHidden/>
              </w:rPr>
              <w:instrText xml:space="preserve"> PAGEREF _Toc235996604 \h </w:instrText>
            </w:r>
            <w:r>
              <w:rPr>
                <w:noProof/>
                <w:webHidden/>
              </w:rPr>
            </w:r>
            <w:r>
              <w:rPr>
                <w:noProof/>
                <w:webHidden/>
              </w:rPr>
              <w:fldChar w:fldCharType="separate"/>
            </w:r>
            <w:r>
              <w:rPr>
                <w:noProof/>
                <w:webHidden/>
              </w:rPr>
              <w:t>28</w:t>
            </w:r>
            <w:r>
              <w:rPr>
                <w:noProof/>
                <w:webHidden/>
              </w:rPr>
              <w:fldChar w:fldCharType="end"/>
            </w:r>
          </w:hyperlink>
        </w:p>
        <w:p w14:paraId="0A03354F" w14:textId="1A05B5C5" w:rsidR="008C1592" w:rsidRDefault="008C1592">
          <w:pPr>
            <w:pStyle w:val="TOC2"/>
            <w:tabs>
              <w:tab w:val="right" w:leader="dot" w:pos="9350"/>
            </w:tabs>
            <w:rPr>
              <w:rFonts w:eastAsiaTheme="minorEastAsia"/>
              <w:noProof/>
              <w:lang w:val="en-GB" w:eastAsia="en-GB"/>
            </w:rPr>
          </w:pPr>
          <w:hyperlink w:anchor="_Toc235996605" w:history="1">
            <w:r w:rsidRPr="003F18E1">
              <w:rPr>
                <w:rStyle w:val="Hyperlink"/>
                <w:rFonts w:ascii="Arial" w:hAnsi="Arial" w:cs="Arial"/>
                <w:noProof/>
                <w:lang w:val="en-GB"/>
              </w:rPr>
              <w:t>4.7 The training gap: the "Accidental manager"</w:t>
            </w:r>
            <w:r>
              <w:rPr>
                <w:noProof/>
                <w:webHidden/>
              </w:rPr>
              <w:tab/>
            </w:r>
            <w:r>
              <w:rPr>
                <w:noProof/>
                <w:webHidden/>
              </w:rPr>
              <w:fldChar w:fldCharType="begin"/>
            </w:r>
            <w:r>
              <w:rPr>
                <w:noProof/>
                <w:webHidden/>
              </w:rPr>
              <w:instrText xml:space="preserve"> PAGEREF _Toc235996605 \h </w:instrText>
            </w:r>
            <w:r>
              <w:rPr>
                <w:noProof/>
                <w:webHidden/>
              </w:rPr>
            </w:r>
            <w:r>
              <w:rPr>
                <w:noProof/>
                <w:webHidden/>
              </w:rPr>
              <w:fldChar w:fldCharType="separate"/>
            </w:r>
            <w:r>
              <w:rPr>
                <w:noProof/>
                <w:webHidden/>
              </w:rPr>
              <w:t>29</w:t>
            </w:r>
            <w:r>
              <w:rPr>
                <w:noProof/>
                <w:webHidden/>
              </w:rPr>
              <w:fldChar w:fldCharType="end"/>
            </w:r>
          </w:hyperlink>
        </w:p>
        <w:p w14:paraId="3820C34F" w14:textId="6E61A4E1" w:rsidR="008C1592" w:rsidRDefault="008C1592">
          <w:pPr>
            <w:pStyle w:val="TOC2"/>
            <w:tabs>
              <w:tab w:val="right" w:leader="dot" w:pos="9350"/>
            </w:tabs>
            <w:rPr>
              <w:rFonts w:eastAsiaTheme="minorEastAsia"/>
              <w:noProof/>
              <w:lang w:val="en-GB" w:eastAsia="en-GB"/>
            </w:rPr>
          </w:pPr>
          <w:hyperlink w:anchor="_Toc235996606" w:history="1">
            <w:r w:rsidRPr="003F18E1">
              <w:rPr>
                <w:rStyle w:val="Hyperlink"/>
                <w:rFonts w:ascii="Arial" w:hAnsi="Arial" w:cs="Arial"/>
                <w:noProof/>
                <w:lang w:val="en-GB"/>
              </w:rPr>
              <w:t>4.8 The breaking point: breaching the psychological contract</w:t>
            </w:r>
            <w:r>
              <w:rPr>
                <w:noProof/>
                <w:webHidden/>
              </w:rPr>
              <w:tab/>
            </w:r>
            <w:r>
              <w:rPr>
                <w:noProof/>
                <w:webHidden/>
              </w:rPr>
              <w:fldChar w:fldCharType="begin"/>
            </w:r>
            <w:r>
              <w:rPr>
                <w:noProof/>
                <w:webHidden/>
              </w:rPr>
              <w:instrText xml:space="preserve"> PAGEREF _Toc235996606 \h </w:instrText>
            </w:r>
            <w:r>
              <w:rPr>
                <w:noProof/>
                <w:webHidden/>
              </w:rPr>
            </w:r>
            <w:r>
              <w:rPr>
                <w:noProof/>
                <w:webHidden/>
              </w:rPr>
              <w:fldChar w:fldCharType="separate"/>
            </w:r>
            <w:r>
              <w:rPr>
                <w:noProof/>
                <w:webHidden/>
              </w:rPr>
              <w:t>30</w:t>
            </w:r>
            <w:r>
              <w:rPr>
                <w:noProof/>
                <w:webHidden/>
              </w:rPr>
              <w:fldChar w:fldCharType="end"/>
            </w:r>
          </w:hyperlink>
        </w:p>
        <w:p w14:paraId="5BF17C99" w14:textId="07254D79" w:rsidR="008C1592" w:rsidRDefault="008C1592">
          <w:pPr>
            <w:pStyle w:val="TOC2"/>
            <w:tabs>
              <w:tab w:val="right" w:leader="dot" w:pos="9350"/>
            </w:tabs>
            <w:rPr>
              <w:rFonts w:eastAsiaTheme="minorEastAsia"/>
              <w:noProof/>
              <w:lang w:val="en-GB" w:eastAsia="en-GB"/>
            </w:rPr>
          </w:pPr>
          <w:hyperlink w:anchor="_Toc235996607" w:history="1">
            <w:r w:rsidRPr="003F18E1">
              <w:rPr>
                <w:rStyle w:val="Hyperlink"/>
                <w:rFonts w:ascii="Arial" w:hAnsi="Arial" w:cs="Arial"/>
                <w:noProof/>
                <w:lang w:val="en-GB"/>
              </w:rPr>
              <w:t>4.9 Chapter 4 discussion and synthesis: the lean paradox</w:t>
            </w:r>
            <w:r>
              <w:rPr>
                <w:noProof/>
                <w:webHidden/>
              </w:rPr>
              <w:tab/>
            </w:r>
            <w:r>
              <w:rPr>
                <w:noProof/>
                <w:webHidden/>
              </w:rPr>
              <w:fldChar w:fldCharType="begin"/>
            </w:r>
            <w:r>
              <w:rPr>
                <w:noProof/>
                <w:webHidden/>
              </w:rPr>
              <w:instrText xml:space="preserve"> PAGEREF _Toc235996607 \h </w:instrText>
            </w:r>
            <w:r>
              <w:rPr>
                <w:noProof/>
                <w:webHidden/>
              </w:rPr>
            </w:r>
            <w:r>
              <w:rPr>
                <w:noProof/>
                <w:webHidden/>
              </w:rPr>
              <w:fldChar w:fldCharType="separate"/>
            </w:r>
            <w:r>
              <w:rPr>
                <w:noProof/>
                <w:webHidden/>
              </w:rPr>
              <w:t>31</w:t>
            </w:r>
            <w:r>
              <w:rPr>
                <w:noProof/>
                <w:webHidden/>
              </w:rPr>
              <w:fldChar w:fldCharType="end"/>
            </w:r>
          </w:hyperlink>
        </w:p>
        <w:p w14:paraId="5A45DDAF" w14:textId="1FC40483" w:rsidR="008C1592" w:rsidRDefault="008C1592">
          <w:pPr>
            <w:pStyle w:val="TOC1"/>
            <w:tabs>
              <w:tab w:val="right" w:leader="dot" w:pos="9350"/>
            </w:tabs>
            <w:rPr>
              <w:rFonts w:eastAsiaTheme="minorEastAsia"/>
              <w:noProof/>
              <w:lang w:val="en-GB" w:eastAsia="en-GB"/>
            </w:rPr>
          </w:pPr>
          <w:hyperlink w:anchor="_Toc235996608" w:history="1">
            <w:r w:rsidRPr="003F18E1">
              <w:rPr>
                <w:rStyle w:val="Hyperlink"/>
                <w:rFonts w:ascii="Arial" w:hAnsi="Arial" w:cs="Arial"/>
                <w:noProof/>
                <w:lang w:val="en-GB"/>
              </w:rPr>
              <w:t>Chapter 5: Conclusion and recommendations</w:t>
            </w:r>
            <w:r>
              <w:rPr>
                <w:noProof/>
                <w:webHidden/>
              </w:rPr>
              <w:tab/>
            </w:r>
            <w:r>
              <w:rPr>
                <w:noProof/>
                <w:webHidden/>
              </w:rPr>
              <w:fldChar w:fldCharType="begin"/>
            </w:r>
            <w:r>
              <w:rPr>
                <w:noProof/>
                <w:webHidden/>
              </w:rPr>
              <w:instrText xml:space="preserve"> PAGEREF _Toc235996608 \h </w:instrText>
            </w:r>
            <w:r>
              <w:rPr>
                <w:noProof/>
                <w:webHidden/>
              </w:rPr>
            </w:r>
            <w:r>
              <w:rPr>
                <w:noProof/>
                <w:webHidden/>
              </w:rPr>
              <w:fldChar w:fldCharType="separate"/>
            </w:r>
            <w:r>
              <w:rPr>
                <w:noProof/>
                <w:webHidden/>
              </w:rPr>
              <w:t>32</w:t>
            </w:r>
            <w:r>
              <w:rPr>
                <w:noProof/>
                <w:webHidden/>
              </w:rPr>
              <w:fldChar w:fldCharType="end"/>
            </w:r>
          </w:hyperlink>
        </w:p>
        <w:p w14:paraId="45567630" w14:textId="6655C233" w:rsidR="008C1592" w:rsidRDefault="008C1592">
          <w:pPr>
            <w:pStyle w:val="TOC2"/>
            <w:tabs>
              <w:tab w:val="right" w:leader="dot" w:pos="9350"/>
            </w:tabs>
            <w:rPr>
              <w:rFonts w:eastAsiaTheme="minorEastAsia"/>
              <w:noProof/>
              <w:lang w:val="en-GB" w:eastAsia="en-GB"/>
            </w:rPr>
          </w:pPr>
          <w:hyperlink w:anchor="_Toc235996609" w:history="1">
            <w:r w:rsidRPr="003F18E1">
              <w:rPr>
                <w:rStyle w:val="Hyperlink"/>
                <w:rFonts w:ascii="Arial" w:hAnsi="Arial" w:cs="Arial"/>
                <w:noProof/>
                <w:lang w:val="en-GB"/>
              </w:rPr>
              <w:t>5.1 Introduction</w:t>
            </w:r>
            <w:r>
              <w:rPr>
                <w:noProof/>
                <w:webHidden/>
              </w:rPr>
              <w:tab/>
            </w:r>
            <w:r>
              <w:rPr>
                <w:noProof/>
                <w:webHidden/>
              </w:rPr>
              <w:fldChar w:fldCharType="begin"/>
            </w:r>
            <w:r>
              <w:rPr>
                <w:noProof/>
                <w:webHidden/>
              </w:rPr>
              <w:instrText xml:space="preserve"> PAGEREF _Toc235996609 \h </w:instrText>
            </w:r>
            <w:r>
              <w:rPr>
                <w:noProof/>
                <w:webHidden/>
              </w:rPr>
            </w:r>
            <w:r>
              <w:rPr>
                <w:noProof/>
                <w:webHidden/>
              </w:rPr>
              <w:fldChar w:fldCharType="separate"/>
            </w:r>
            <w:r>
              <w:rPr>
                <w:noProof/>
                <w:webHidden/>
              </w:rPr>
              <w:t>32</w:t>
            </w:r>
            <w:r>
              <w:rPr>
                <w:noProof/>
                <w:webHidden/>
              </w:rPr>
              <w:fldChar w:fldCharType="end"/>
            </w:r>
          </w:hyperlink>
        </w:p>
        <w:p w14:paraId="2100F3B2" w14:textId="666801F2" w:rsidR="008C1592" w:rsidRDefault="008C1592">
          <w:pPr>
            <w:pStyle w:val="TOC2"/>
            <w:tabs>
              <w:tab w:val="right" w:leader="dot" w:pos="9350"/>
            </w:tabs>
            <w:rPr>
              <w:rFonts w:eastAsiaTheme="minorEastAsia"/>
              <w:noProof/>
              <w:lang w:val="en-GB" w:eastAsia="en-GB"/>
            </w:rPr>
          </w:pPr>
          <w:hyperlink w:anchor="_Toc235996610" w:history="1">
            <w:r w:rsidRPr="003F18E1">
              <w:rPr>
                <w:rStyle w:val="Hyperlink"/>
                <w:rFonts w:ascii="Arial" w:hAnsi="Arial" w:cs="Arial"/>
                <w:noProof/>
                <w:lang w:val="en-GB"/>
              </w:rPr>
              <w:t>5.2 Conclusion of key findings</w:t>
            </w:r>
            <w:r>
              <w:rPr>
                <w:noProof/>
                <w:webHidden/>
              </w:rPr>
              <w:tab/>
            </w:r>
            <w:r>
              <w:rPr>
                <w:noProof/>
                <w:webHidden/>
              </w:rPr>
              <w:fldChar w:fldCharType="begin"/>
            </w:r>
            <w:r>
              <w:rPr>
                <w:noProof/>
                <w:webHidden/>
              </w:rPr>
              <w:instrText xml:space="preserve"> PAGEREF _Toc235996610 \h </w:instrText>
            </w:r>
            <w:r>
              <w:rPr>
                <w:noProof/>
                <w:webHidden/>
              </w:rPr>
            </w:r>
            <w:r>
              <w:rPr>
                <w:noProof/>
                <w:webHidden/>
              </w:rPr>
              <w:fldChar w:fldCharType="separate"/>
            </w:r>
            <w:r>
              <w:rPr>
                <w:noProof/>
                <w:webHidden/>
              </w:rPr>
              <w:t>32</w:t>
            </w:r>
            <w:r>
              <w:rPr>
                <w:noProof/>
                <w:webHidden/>
              </w:rPr>
              <w:fldChar w:fldCharType="end"/>
            </w:r>
          </w:hyperlink>
        </w:p>
        <w:p w14:paraId="3C91A87D" w14:textId="36B4FB47" w:rsidR="008C1592" w:rsidRDefault="008C1592">
          <w:pPr>
            <w:pStyle w:val="TOC2"/>
            <w:tabs>
              <w:tab w:val="right" w:leader="dot" w:pos="9350"/>
            </w:tabs>
            <w:rPr>
              <w:rFonts w:eastAsiaTheme="minorEastAsia"/>
              <w:noProof/>
              <w:lang w:val="en-GB" w:eastAsia="en-GB"/>
            </w:rPr>
          </w:pPr>
          <w:hyperlink w:anchor="_Toc235996611" w:history="1">
            <w:r w:rsidRPr="003F18E1">
              <w:rPr>
                <w:rStyle w:val="Hyperlink"/>
                <w:rFonts w:ascii="Arial" w:hAnsi="Arial" w:cs="Arial"/>
                <w:noProof/>
              </w:rPr>
              <w:t>5.3 Practical recommendations for Grupo Antolin</w:t>
            </w:r>
            <w:r>
              <w:rPr>
                <w:noProof/>
                <w:webHidden/>
              </w:rPr>
              <w:tab/>
            </w:r>
            <w:r>
              <w:rPr>
                <w:noProof/>
                <w:webHidden/>
              </w:rPr>
              <w:fldChar w:fldCharType="begin"/>
            </w:r>
            <w:r>
              <w:rPr>
                <w:noProof/>
                <w:webHidden/>
              </w:rPr>
              <w:instrText xml:space="preserve"> PAGEREF _Toc235996611 \h </w:instrText>
            </w:r>
            <w:r>
              <w:rPr>
                <w:noProof/>
                <w:webHidden/>
              </w:rPr>
            </w:r>
            <w:r>
              <w:rPr>
                <w:noProof/>
                <w:webHidden/>
              </w:rPr>
              <w:fldChar w:fldCharType="separate"/>
            </w:r>
            <w:r>
              <w:rPr>
                <w:noProof/>
                <w:webHidden/>
              </w:rPr>
              <w:t>33</w:t>
            </w:r>
            <w:r>
              <w:rPr>
                <w:noProof/>
                <w:webHidden/>
              </w:rPr>
              <w:fldChar w:fldCharType="end"/>
            </w:r>
          </w:hyperlink>
        </w:p>
        <w:p w14:paraId="3AF99F6C" w14:textId="46BD47D9" w:rsidR="008C1592" w:rsidRDefault="008C1592">
          <w:pPr>
            <w:pStyle w:val="TOC2"/>
            <w:tabs>
              <w:tab w:val="right" w:leader="dot" w:pos="9350"/>
            </w:tabs>
            <w:rPr>
              <w:rFonts w:eastAsiaTheme="minorEastAsia"/>
              <w:noProof/>
              <w:lang w:val="en-GB" w:eastAsia="en-GB"/>
            </w:rPr>
          </w:pPr>
          <w:hyperlink w:anchor="_Toc235996612" w:history="1">
            <w:r w:rsidRPr="003F18E1">
              <w:rPr>
                <w:rStyle w:val="Hyperlink"/>
                <w:rFonts w:ascii="Arial" w:eastAsia="Times New Roman" w:hAnsi="Arial" w:cs="Arial"/>
                <w:noProof/>
                <w:lang w:val="en-GB"/>
              </w:rPr>
              <w:t>5.4 Limitations of the research</w:t>
            </w:r>
            <w:r>
              <w:rPr>
                <w:noProof/>
                <w:webHidden/>
              </w:rPr>
              <w:tab/>
            </w:r>
            <w:r>
              <w:rPr>
                <w:noProof/>
                <w:webHidden/>
              </w:rPr>
              <w:fldChar w:fldCharType="begin"/>
            </w:r>
            <w:r>
              <w:rPr>
                <w:noProof/>
                <w:webHidden/>
              </w:rPr>
              <w:instrText xml:space="preserve"> PAGEREF _Toc235996612 \h </w:instrText>
            </w:r>
            <w:r>
              <w:rPr>
                <w:noProof/>
                <w:webHidden/>
              </w:rPr>
            </w:r>
            <w:r>
              <w:rPr>
                <w:noProof/>
                <w:webHidden/>
              </w:rPr>
              <w:fldChar w:fldCharType="separate"/>
            </w:r>
            <w:r>
              <w:rPr>
                <w:noProof/>
                <w:webHidden/>
              </w:rPr>
              <w:t>34</w:t>
            </w:r>
            <w:r>
              <w:rPr>
                <w:noProof/>
                <w:webHidden/>
              </w:rPr>
              <w:fldChar w:fldCharType="end"/>
            </w:r>
          </w:hyperlink>
        </w:p>
        <w:p w14:paraId="1565CE2D" w14:textId="7A43DEA2" w:rsidR="008C1592" w:rsidRDefault="008C1592">
          <w:pPr>
            <w:pStyle w:val="TOC2"/>
            <w:tabs>
              <w:tab w:val="right" w:leader="dot" w:pos="9350"/>
            </w:tabs>
            <w:rPr>
              <w:rFonts w:eastAsiaTheme="minorEastAsia"/>
              <w:noProof/>
              <w:lang w:val="en-GB" w:eastAsia="en-GB"/>
            </w:rPr>
          </w:pPr>
          <w:hyperlink w:anchor="_Toc235996613" w:history="1">
            <w:r w:rsidRPr="003F18E1">
              <w:rPr>
                <w:rStyle w:val="Hyperlink"/>
                <w:rFonts w:ascii="Arial" w:hAnsi="Arial" w:cs="Arial"/>
                <w:noProof/>
              </w:rPr>
              <w:t>5.5 Areas for future study</w:t>
            </w:r>
            <w:r>
              <w:rPr>
                <w:noProof/>
                <w:webHidden/>
              </w:rPr>
              <w:tab/>
            </w:r>
            <w:r>
              <w:rPr>
                <w:noProof/>
                <w:webHidden/>
              </w:rPr>
              <w:fldChar w:fldCharType="begin"/>
            </w:r>
            <w:r>
              <w:rPr>
                <w:noProof/>
                <w:webHidden/>
              </w:rPr>
              <w:instrText xml:space="preserve"> PAGEREF _Toc235996613 \h </w:instrText>
            </w:r>
            <w:r>
              <w:rPr>
                <w:noProof/>
                <w:webHidden/>
              </w:rPr>
            </w:r>
            <w:r>
              <w:rPr>
                <w:noProof/>
                <w:webHidden/>
              </w:rPr>
              <w:fldChar w:fldCharType="separate"/>
            </w:r>
            <w:r>
              <w:rPr>
                <w:noProof/>
                <w:webHidden/>
              </w:rPr>
              <w:t>35</w:t>
            </w:r>
            <w:r>
              <w:rPr>
                <w:noProof/>
                <w:webHidden/>
              </w:rPr>
              <w:fldChar w:fldCharType="end"/>
            </w:r>
          </w:hyperlink>
        </w:p>
        <w:p w14:paraId="7DA342F3" w14:textId="3A3C5BE3" w:rsidR="008C1592" w:rsidRDefault="008C1592">
          <w:pPr>
            <w:pStyle w:val="TOC2"/>
            <w:tabs>
              <w:tab w:val="right" w:leader="dot" w:pos="9350"/>
            </w:tabs>
            <w:rPr>
              <w:rFonts w:eastAsiaTheme="minorEastAsia"/>
              <w:noProof/>
              <w:lang w:val="en-GB" w:eastAsia="en-GB"/>
            </w:rPr>
          </w:pPr>
          <w:hyperlink w:anchor="_Toc235996614" w:history="1">
            <w:r w:rsidRPr="003F18E1">
              <w:rPr>
                <w:rStyle w:val="Hyperlink"/>
                <w:rFonts w:ascii="Arial" w:eastAsia="Times New Roman" w:hAnsi="Arial" w:cs="Arial"/>
                <w:noProof/>
                <w:lang w:val="en-GB"/>
              </w:rPr>
              <w:t>5.6 Final conclusion</w:t>
            </w:r>
            <w:r>
              <w:rPr>
                <w:noProof/>
                <w:webHidden/>
              </w:rPr>
              <w:tab/>
            </w:r>
            <w:r>
              <w:rPr>
                <w:noProof/>
                <w:webHidden/>
              </w:rPr>
              <w:fldChar w:fldCharType="begin"/>
            </w:r>
            <w:r>
              <w:rPr>
                <w:noProof/>
                <w:webHidden/>
              </w:rPr>
              <w:instrText xml:space="preserve"> PAGEREF _Toc235996614 \h </w:instrText>
            </w:r>
            <w:r>
              <w:rPr>
                <w:noProof/>
                <w:webHidden/>
              </w:rPr>
            </w:r>
            <w:r>
              <w:rPr>
                <w:noProof/>
                <w:webHidden/>
              </w:rPr>
              <w:fldChar w:fldCharType="separate"/>
            </w:r>
            <w:r>
              <w:rPr>
                <w:noProof/>
                <w:webHidden/>
              </w:rPr>
              <w:t>35</w:t>
            </w:r>
            <w:r>
              <w:rPr>
                <w:noProof/>
                <w:webHidden/>
              </w:rPr>
              <w:fldChar w:fldCharType="end"/>
            </w:r>
          </w:hyperlink>
        </w:p>
        <w:p w14:paraId="7B4C63BA" w14:textId="1E82F10D" w:rsidR="008C1592" w:rsidRDefault="008C1592">
          <w:pPr>
            <w:pStyle w:val="TOC1"/>
            <w:tabs>
              <w:tab w:val="right" w:leader="dot" w:pos="9350"/>
            </w:tabs>
            <w:rPr>
              <w:rFonts w:eastAsiaTheme="minorEastAsia"/>
              <w:noProof/>
              <w:lang w:val="en-GB" w:eastAsia="en-GB"/>
            </w:rPr>
          </w:pPr>
          <w:hyperlink w:anchor="_Toc235996615" w:history="1">
            <w:r w:rsidRPr="003F18E1">
              <w:rPr>
                <w:rStyle w:val="Hyperlink"/>
                <w:rFonts w:ascii="Arial" w:hAnsi="Arial" w:cs="Arial"/>
                <w:noProof/>
                <w:lang w:val="en-GB"/>
              </w:rPr>
              <w:t>References list.</w:t>
            </w:r>
            <w:r>
              <w:rPr>
                <w:noProof/>
                <w:webHidden/>
              </w:rPr>
              <w:tab/>
            </w:r>
            <w:r>
              <w:rPr>
                <w:noProof/>
                <w:webHidden/>
              </w:rPr>
              <w:fldChar w:fldCharType="begin"/>
            </w:r>
            <w:r>
              <w:rPr>
                <w:noProof/>
                <w:webHidden/>
              </w:rPr>
              <w:instrText xml:space="preserve"> PAGEREF _Toc235996615 \h </w:instrText>
            </w:r>
            <w:r>
              <w:rPr>
                <w:noProof/>
                <w:webHidden/>
              </w:rPr>
            </w:r>
            <w:r>
              <w:rPr>
                <w:noProof/>
                <w:webHidden/>
              </w:rPr>
              <w:fldChar w:fldCharType="separate"/>
            </w:r>
            <w:r>
              <w:rPr>
                <w:noProof/>
                <w:webHidden/>
              </w:rPr>
              <w:t>36</w:t>
            </w:r>
            <w:r>
              <w:rPr>
                <w:noProof/>
                <w:webHidden/>
              </w:rPr>
              <w:fldChar w:fldCharType="end"/>
            </w:r>
          </w:hyperlink>
        </w:p>
        <w:p w14:paraId="3C9AD5B9" w14:textId="0FE5EDBD" w:rsidR="008C1592" w:rsidRDefault="008C1592">
          <w:pPr>
            <w:pStyle w:val="TOC1"/>
            <w:tabs>
              <w:tab w:val="right" w:leader="dot" w:pos="9350"/>
            </w:tabs>
            <w:rPr>
              <w:rFonts w:eastAsiaTheme="minorEastAsia"/>
              <w:noProof/>
              <w:lang w:val="en-GB" w:eastAsia="en-GB"/>
            </w:rPr>
          </w:pPr>
          <w:hyperlink w:anchor="_Toc235996616" w:history="1">
            <w:r w:rsidRPr="003F18E1">
              <w:rPr>
                <w:rStyle w:val="Hyperlink"/>
                <w:rFonts w:ascii="Arial" w:hAnsi="Arial" w:cs="Arial"/>
                <w:noProof/>
                <w:lang w:val="en-GB"/>
              </w:rPr>
              <w:t>Appendices</w:t>
            </w:r>
            <w:r>
              <w:rPr>
                <w:noProof/>
                <w:webHidden/>
              </w:rPr>
              <w:tab/>
            </w:r>
            <w:r>
              <w:rPr>
                <w:noProof/>
                <w:webHidden/>
              </w:rPr>
              <w:fldChar w:fldCharType="begin"/>
            </w:r>
            <w:r>
              <w:rPr>
                <w:noProof/>
                <w:webHidden/>
              </w:rPr>
              <w:instrText xml:space="preserve"> PAGEREF _Toc235996616 \h </w:instrText>
            </w:r>
            <w:r>
              <w:rPr>
                <w:noProof/>
                <w:webHidden/>
              </w:rPr>
            </w:r>
            <w:r>
              <w:rPr>
                <w:noProof/>
                <w:webHidden/>
              </w:rPr>
              <w:fldChar w:fldCharType="separate"/>
            </w:r>
            <w:r>
              <w:rPr>
                <w:noProof/>
                <w:webHidden/>
              </w:rPr>
              <w:t>46</w:t>
            </w:r>
            <w:r>
              <w:rPr>
                <w:noProof/>
                <w:webHidden/>
              </w:rPr>
              <w:fldChar w:fldCharType="end"/>
            </w:r>
          </w:hyperlink>
        </w:p>
        <w:p w14:paraId="1B05FD7D" w14:textId="219C0E04" w:rsidR="008C1592" w:rsidRDefault="008C1592">
          <w:pPr>
            <w:pStyle w:val="TOC2"/>
            <w:tabs>
              <w:tab w:val="right" w:leader="dot" w:pos="9350"/>
            </w:tabs>
            <w:rPr>
              <w:rFonts w:eastAsiaTheme="minorEastAsia"/>
              <w:noProof/>
              <w:lang w:val="en-GB" w:eastAsia="en-GB"/>
            </w:rPr>
          </w:pPr>
          <w:hyperlink w:anchor="_Toc235996617" w:history="1">
            <w:r w:rsidRPr="003F18E1">
              <w:rPr>
                <w:rStyle w:val="Hyperlink"/>
                <w:rFonts w:ascii="Arial" w:hAnsi="Arial" w:cs="Arial"/>
                <w:noProof/>
                <w:lang w:val="en-GB"/>
              </w:rPr>
              <w:t>Appendix 1: database search strategy and Boolean operators</w:t>
            </w:r>
            <w:r>
              <w:rPr>
                <w:noProof/>
                <w:webHidden/>
              </w:rPr>
              <w:tab/>
            </w:r>
            <w:r>
              <w:rPr>
                <w:noProof/>
                <w:webHidden/>
              </w:rPr>
              <w:fldChar w:fldCharType="begin"/>
            </w:r>
            <w:r>
              <w:rPr>
                <w:noProof/>
                <w:webHidden/>
              </w:rPr>
              <w:instrText xml:space="preserve"> PAGEREF _Toc235996617 \h </w:instrText>
            </w:r>
            <w:r>
              <w:rPr>
                <w:noProof/>
                <w:webHidden/>
              </w:rPr>
            </w:r>
            <w:r>
              <w:rPr>
                <w:noProof/>
                <w:webHidden/>
              </w:rPr>
              <w:fldChar w:fldCharType="separate"/>
            </w:r>
            <w:r>
              <w:rPr>
                <w:noProof/>
                <w:webHidden/>
              </w:rPr>
              <w:t>46</w:t>
            </w:r>
            <w:r>
              <w:rPr>
                <w:noProof/>
                <w:webHidden/>
              </w:rPr>
              <w:fldChar w:fldCharType="end"/>
            </w:r>
          </w:hyperlink>
        </w:p>
        <w:p w14:paraId="4FDA71BC" w14:textId="73D6D0E2" w:rsidR="008C1592" w:rsidRDefault="008C1592">
          <w:pPr>
            <w:pStyle w:val="TOC2"/>
            <w:tabs>
              <w:tab w:val="right" w:leader="dot" w:pos="9350"/>
            </w:tabs>
            <w:rPr>
              <w:rFonts w:eastAsiaTheme="minorEastAsia"/>
              <w:noProof/>
              <w:lang w:val="en-GB" w:eastAsia="en-GB"/>
            </w:rPr>
          </w:pPr>
          <w:hyperlink w:anchor="_Toc235996618" w:history="1">
            <w:r w:rsidRPr="003F18E1">
              <w:rPr>
                <w:rStyle w:val="Hyperlink"/>
                <w:rFonts w:ascii="Arial" w:hAnsi="Arial" w:cs="Arial"/>
                <w:noProof/>
                <w:lang w:val="en-GB"/>
              </w:rPr>
              <w:t>Appendix 2: literature inclusion and exclusion criteria</w:t>
            </w:r>
            <w:r>
              <w:rPr>
                <w:noProof/>
                <w:webHidden/>
              </w:rPr>
              <w:tab/>
            </w:r>
            <w:r>
              <w:rPr>
                <w:noProof/>
                <w:webHidden/>
              </w:rPr>
              <w:fldChar w:fldCharType="begin"/>
            </w:r>
            <w:r>
              <w:rPr>
                <w:noProof/>
                <w:webHidden/>
              </w:rPr>
              <w:instrText xml:space="preserve"> PAGEREF _Toc235996618 \h </w:instrText>
            </w:r>
            <w:r>
              <w:rPr>
                <w:noProof/>
                <w:webHidden/>
              </w:rPr>
            </w:r>
            <w:r>
              <w:rPr>
                <w:noProof/>
                <w:webHidden/>
              </w:rPr>
              <w:fldChar w:fldCharType="separate"/>
            </w:r>
            <w:r>
              <w:rPr>
                <w:noProof/>
                <w:webHidden/>
              </w:rPr>
              <w:t>47</w:t>
            </w:r>
            <w:r>
              <w:rPr>
                <w:noProof/>
                <w:webHidden/>
              </w:rPr>
              <w:fldChar w:fldCharType="end"/>
            </w:r>
          </w:hyperlink>
        </w:p>
        <w:p w14:paraId="0A4A2486" w14:textId="2A8900E1" w:rsidR="008C1592" w:rsidRDefault="008C1592">
          <w:pPr>
            <w:pStyle w:val="TOC2"/>
            <w:tabs>
              <w:tab w:val="right" w:leader="dot" w:pos="9350"/>
            </w:tabs>
            <w:rPr>
              <w:rFonts w:eastAsiaTheme="minorEastAsia"/>
              <w:noProof/>
              <w:lang w:val="en-GB" w:eastAsia="en-GB"/>
            </w:rPr>
          </w:pPr>
          <w:hyperlink w:anchor="_Toc235996619" w:history="1">
            <w:r w:rsidRPr="003F18E1">
              <w:rPr>
                <w:rStyle w:val="Hyperlink"/>
                <w:rFonts w:ascii="Arial" w:hAnsi="Arial" w:cs="Arial"/>
                <w:noProof/>
                <w:lang w:val="en-GB"/>
              </w:rPr>
              <w:t>Appendix 3: systematic literature review (SLR) data extraction table</w:t>
            </w:r>
            <w:r>
              <w:rPr>
                <w:noProof/>
                <w:webHidden/>
              </w:rPr>
              <w:tab/>
            </w:r>
            <w:r>
              <w:rPr>
                <w:noProof/>
                <w:webHidden/>
              </w:rPr>
              <w:fldChar w:fldCharType="begin"/>
            </w:r>
            <w:r>
              <w:rPr>
                <w:noProof/>
                <w:webHidden/>
              </w:rPr>
              <w:instrText xml:space="preserve"> PAGEREF _Toc235996619 \h </w:instrText>
            </w:r>
            <w:r>
              <w:rPr>
                <w:noProof/>
                <w:webHidden/>
              </w:rPr>
            </w:r>
            <w:r>
              <w:rPr>
                <w:noProof/>
                <w:webHidden/>
              </w:rPr>
              <w:fldChar w:fldCharType="separate"/>
            </w:r>
            <w:r>
              <w:rPr>
                <w:noProof/>
                <w:webHidden/>
              </w:rPr>
              <w:t>48</w:t>
            </w:r>
            <w:r>
              <w:rPr>
                <w:noProof/>
                <w:webHidden/>
              </w:rPr>
              <w:fldChar w:fldCharType="end"/>
            </w:r>
          </w:hyperlink>
        </w:p>
        <w:p w14:paraId="0F71AE81" w14:textId="5967D962" w:rsidR="00246C65" w:rsidRDefault="00246C65">
          <w:r>
            <w:rPr>
              <w:b/>
              <w:bCs/>
            </w:rPr>
            <w:fldChar w:fldCharType="end"/>
          </w:r>
        </w:p>
      </w:sdtContent>
    </w:sdt>
    <w:p w14:paraId="68CECEE7" w14:textId="77777777" w:rsidR="007D583C" w:rsidRDefault="007D583C" w:rsidP="00CE634C">
      <w:pPr>
        <w:pStyle w:val="Heading1"/>
        <w:rPr>
          <w:sz w:val="22"/>
          <w:szCs w:val="22"/>
        </w:rPr>
      </w:pPr>
    </w:p>
    <w:p w14:paraId="340EA00D" w14:textId="77777777" w:rsidR="007D583C" w:rsidRPr="007D583C" w:rsidRDefault="007D583C" w:rsidP="007D583C"/>
    <w:p w14:paraId="2C5ACE03" w14:textId="265645EA" w:rsidR="007D583C" w:rsidRDefault="007D583C" w:rsidP="007D583C">
      <w:r>
        <w:tab/>
      </w:r>
    </w:p>
    <w:p w14:paraId="56C4E1B2" w14:textId="77777777" w:rsidR="007D583C" w:rsidRDefault="007D583C">
      <w:r>
        <w:br w:type="page"/>
      </w:r>
    </w:p>
    <w:p w14:paraId="5DF1F524" w14:textId="5E0AF42E" w:rsidR="007D583C" w:rsidRPr="007D583C" w:rsidRDefault="007D583C" w:rsidP="007D583C">
      <w:pPr>
        <w:pStyle w:val="Heading1"/>
        <w:jc w:val="center"/>
        <w:rPr>
          <w:rFonts w:ascii="Arial" w:hAnsi="Arial" w:cs="Arial"/>
          <w:sz w:val="32"/>
          <w:szCs w:val="32"/>
        </w:rPr>
      </w:pPr>
      <w:bookmarkStart w:id="35" w:name="_Toc235996575"/>
      <w:r w:rsidRPr="007D583C">
        <w:rPr>
          <w:rFonts w:ascii="Arial" w:hAnsi="Arial" w:cs="Arial"/>
          <w:sz w:val="32"/>
          <w:szCs w:val="32"/>
        </w:rPr>
        <w:lastRenderedPageBreak/>
        <w:t>List of abbreviations</w:t>
      </w:r>
      <w:bookmarkEnd w:id="35"/>
    </w:p>
    <w:p w14:paraId="764EE4D8" w14:textId="41A977D5" w:rsidR="007D583C" w:rsidRPr="007D583C" w:rsidRDefault="007D583C" w:rsidP="007D583C">
      <w:pPr>
        <w:pStyle w:val="NormalWeb"/>
        <w:spacing w:line="360" w:lineRule="auto"/>
        <w:rPr>
          <w:rFonts w:ascii="Arial" w:hAnsi="Arial" w:cs="Arial"/>
          <w:sz w:val="22"/>
          <w:szCs w:val="22"/>
        </w:rPr>
      </w:pPr>
      <w:r w:rsidRPr="007D583C">
        <w:rPr>
          <w:rStyle w:val="Strong"/>
          <w:rFonts w:ascii="Arial" w:hAnsi="Arial" w:cs="Arial"/>
          <w:sz w:val="22"/>
          <w:szCs w:val="22"/>
        </w:rPr>
        <w:t>CRAAP</w:t>
      </w:r>
      <w:r w:rsidRPr="007D583C">
        <w:rPr>
          <w:rFonts w:ascii="Arial" w:hAnsi="Arial" w:cs="Arial"/>
          <w:sz w:val="22"/>
          <w:szCs w:val="22"/>
        </w:rPr>
        <w:t xml:space="preserve"> – Currency, </w:t>
      </w:r>
      <w:r w:rsidR="00106429">
        <w:rPr>
          <w:rFonts w:ascii="Arial" w:hAnsi="Arial" w:cs="Arial"/>
          <w:sz w:val="22"/>
          <w:szCs w:val="22"/>
        </w:rPr>
        <w:t>r</w:t>
      </w:r>
      <w:r w:rsidRPr="007D583C">
        <w:rPr>
          <w:rFonts w:ascii="Arial" w:hAnsi="Arial" w:cs="Arial"/>
          <w:sz w:val="22"/>
          <w:szCs w:val="22"/>
        </w:rPr>
        <w:t xml:space="preserve">elevance, </w:t>
      </w:r>
      <w:r w:rsidR="00106429">
        <w:rPr>
          <w:rFonts w:ascii="Arial" w:hAnsi="Arial" w:cs="Arial"/>
          <w:sz w:val="22"/>
          <w:szCs w:val="22"/>
        </w:rPr>
        <w:t>a</w:t>
      </w:r>
      <w:r w:rsidRPr="007D583C">
        <w:rPr>
          <w:rFonts w:ascii="Arial" w:hAnsi="Arial" w:cs="Arial"/>
          <w:sz w:val="22"/>
          <w:szCs w:val="22"/>
        </w:rPr>
        <w:t xml:space="preserve">uthority, </w:t>
      </w:r>
      <w:r w:rsidR="00106429">
        <w:rPr>
          <w:rFonts w:ascii="Arial" w:hAnsi="Arial" w:cs="Arial"/>
          <w:sz w:val="22"/>
          <w:szCs w:val="22"/>
        </w:rPr>
        <w:t>a</w:t>
      </w:r>
      <w:r w:rsidRPr="007D583C">
        <w:rPr>
          <w:rFonts w:ascii="Arial" w:hAnsi="Arial" w:cs="Arial"/>
          <w:sz w:val="22"/>
          <w:szCs w:val="22"/>
        </w:rPr>
        <w:t xml:space="preserve">ccuracy, </w:t>
      </w:r>
      <w:r w:rsidR="00106429">
        <w:rPr>
          <w:rFonts w:ascii="Arial" w:hAnsi="Arial" w:cs="Arial"/>
          <w:sz w:val="22"/>
          <w:szCs w:val="22"/>
        </w:rPr>
        <w:t>p</w:t>
      </w:r>
      <w:r w:rsidRPr="007D583C">
        <w:rPr>
          <w:rFonts w:ascii="Arial" w:hAnsi="Arial" w:cs="Arial"/>
          <w:sz w:val="22"/>
          <w:szCs w:val="22"/>
        </w:rPr>
        <w:t>urpose (</w:t>
      </w:r>
      <w:r w:rsidR="00106429">
        <w:rPr>
          <w:rFonts w:ascii="Arial" w:hAnsi="Arial" w:cs="Arial"/>
          <w:sz w:val="22"/>
          <w:szCs w:val="22"/>
        </w:rPr>
        <w:t>q</w:t>
      </w:r>
      <w:r w:rsidRPr="007D583C">
        <w:rPr>
          <w:rFonts w:ascii="Arial" w:hAnsi="Arial" w:cs="Arial"/>
          <w:sz w:val="22"/>
          <w:szCs w:val="22"/>
        </w:rPr>
        <w:t xml:space="preserve">uality </w:t>
      </w:r>
      <w:r w:rsidR="00106429">
        <w:rPr>
          <w:rFonts w:ascii="Arial" w:hAnsi="Arial" w:cs="Arial"/>
          <w:sz w:val="22"/>
          <w:szCs w:val="22"/>
        </w:rPr>
        <w:t>a</w:t>
      </w:r>
      <w:r w:rsidRPr="007D583C">
        <w:rPr>
          <w:rFonts w:ascii="Arial" w:hAnsi="Arial" w:cs="Arial"/>
          <w:sz w:val="22"/>
          <w:szCs w:val="22"/>
        </w:rPr>
        <w:t xml:space="preserve">ssessment </w:t>
      </w:r>
      <w:r w:rsidR="00106429">
        <w:rPr>
          <w:rFonts w:ascii="Arial" w:hAnsi="Arial" w:cs="Arial"/>
          <w:sz w:val="22"/>
          <w:szCs w:val="22"/>
        </w:rPr>
        <w:t>f</w:t>
      </w:r>
      <w:r w:rsidRPr="007D583C">
        <w:rPr>
          <w:rFonts w:ascii="Arial" w:hAnsi="Arial" w:cs="Arial"/>
          <w:sz w:val="22"/>
          <w:szCs w:val="22"/>
        </w:rPr>
        <w:t>ramework)</w:t>
      </w:r>
    </w:p>
    <w:p w14:paraId="09DCCD46" w14:textId="15745F84" w:rsidR="007D583C" w:rsidRPr="007D583C" w:rsidRDefault="007D583C" w:rsidP="007D583C">
      <w:pPr>
        <w:pStyle w:val="NormalWeb"/>
        <w:spacing w:line="360" w:lineRule="auto"/>
        <w:rPr>
          <w:rFonts w:ascii="Arial" w:hAnsi="Arial" w:cs="Arial"/>
          <w:sz w:val="22"/>
          <w:szCs w:val="22"/>
        </w:rPr>
      </w:pPr>
      <w:r w:rsidRPr="007D583C">
        <w:rPr>
          <w:rStyle w:val="Strong"/>
          <w:rFonts w:ascii="Arial" w:hAnsi="Arial" w:cs="Arial"/>
          <w:sz w:val="22"/>
          <w:szCs w:val="22"/>
        </w:rPr>
        <w:t>EI</w:t>
      </w:r>
      <w:r w:rsidRPr="007D583C">
        <w:rPr>
          <w:rFonts w:ascii="Arial" w:hAnsi="Arial" w:cs="Arial"/>
          <w:sz w:val="22"/>
          <w:szCs w:val="22"/>
        </w:rPr>
        <w:t xml:space="preserve"> – Emotional </w:t>
      </w:r>
      <w:r w:rsidR="00106429">
        <w:rPr>
          <w:rFonts w:ascii="Arial" w:hAnsi="Arial" w:cs="Arial"/>
          <w:sz w:val="22"/>
          <w:szCs w:val="22"/>
        </w:rPr>
        <w:t>i</w:t>
      </w:r>
      <w:r w:rsidRPr="007D583C">
        <w:rPr>
          <w:rFonts w:ascii="Arial" w:hAnsi="Arial" w:cs="Arial"/>
          <w:sz w:val="22"/>
          <w:szCs w:val="22"/>
        </w:rPr>
        <w:t>ntelligence</w:t>
      </w:r>
    </w:p>
    <w:p w14:paraId="18E78559" w14:textId="6D627FF9" w:rsidR="007D583C" w:rsidRPr="007D583C" w:rsidRDefault="007D583C" w:rsidP="007D583C">
      <w:pPr>
        <w:pStyle w:val="NormalWeb"/>
        <w:spacing w:line="360" w:lineRule="auto"/>
        <w:rPr>
          <w:rFonts w:ascii="Arial" w:hAnsi="Arial" w:cs="Arial"/>
          <w:sz w:val="22"/>
          <w:szCs w:val="22"/>
        </w:rPr>
      </w:pPr>
      <w:r w:rsidRPr="007D583C">
        <w:rPr>
          <w:rStyle w:val="Strong"/>
          <w:rFonts w:ascii="Arial" w:hAnsi="Arial" w:cs="Arial"/>
          <w:sz w:val="22"/>
          <w:szCs w:val="22"/>
        </w:rPr>
        <w:t>HR</w:t>
      </w:r>
      <w:r w:rsidRPr="007D583C">
        <w:rPr>
          <w:rFonts w:ascii="Arial" w:hAnsi="Arial" w:cs="Arial"/>
          <w:sz w:val="22"/>
          <w:szCs w:val="22"/>
        </w:rPr>
        <w:t xml:space="preserve"> – Human </w:t>
      </w:r>
      <w:r w:rsidR="00106429">
        <w:rPr>
          <w:rFonts w:ascii="Arial" w:hAnsi="Arial" w:cs="Arial"/>
          <w:sz w:val="22"/>
          <w:szCs w:val="22"/>
        </w:rPr>
        <w:t>r</w:t>
      </w:r>
      <w:r w:rsidRPr="007D583C">
        <w:rPr>
          <w:rFonts w:ascii="Arial" w:hAnsi="Arial" w:cs="Arial"/>
          <w:sz w:val="22"/>
          <w:szCs w:val="22"/>
        </w:rPr>
        <w:t>esources</w:t>
      </w:r>
    </w:p>
    <w:p w14:paraId="0A482256" w14:textId="3F44D250" w:rsidR="007D583C" w:rsidRPr="007D583C" w:rsidRDefault="007D583C" w:rsidP="007D583C">
      <w:pPr>
        <w:pStyle w:val="NormalWeb"/>
        <w:spacing w:line="360" w:lineRule="auto"/>
        <w:rPr>
          <w:rFonts w:ascii="Arial" w:hAnsi="Arial" w:cs="Arial"/>
          <w:sz w:val="22"/>
          <w:szCs w:val="22"/>
        </w:rPr>
      </w:pPr>
      <w:r w:rsidRPr="007D583C">
        <w:rPr>
          <w:rStyle w:val="Strong"/>
          <w:rFonts w:ascii="Arial" w:hAnsi="Arial" w:cs="Arial"/>
          <w:sz w:val="22"/>
          <w:szCs w:val="22"/>
        </w:rPr>
        <w:t>HRBP</w:t>
      </w:r>
      <w:r w:rsidRPr="007D583C">
        <w:rPr>
          <w:rFonts w:ascii="Arial" w:hAnsi="Arial" w:cs="Arial"/>
          <w:sz w:val="22"/>
          <w:szCs w:val="22"/>
        </w:rPr>
        <w:t xml:space="preserve"> – Human </w:t>
      </w:r>
      <w:r w:rsidR="00106429">
        <w:rPr>
          <w:rFonts w:ascii="Arial" w:hAnsi="Arial" w:cs="Arial"/>
          <w:sz w:val="22"/>
          <w:szCs w:val="22"/>
        </w:rPr>
        <w:t>r</w:t>
      </w:r>
      <w:r w:rsidRPr="007D583C">
        <w:rPr>
          <w:rFonts w:ascii="Arial" w:hAnsi="Arial" w:cs="Arial"/>
          <w:sz w:val="22"/>
          <w:szCs w:val="22"/>
        </w:rPr>
        <w:t xml:space="preserve">esource </w:t>
      </w:r>
      <w:r w:rsidR="00106429">
        <w:rPr>
          <w:rFonts w:ascii="Arial" w:hAnsi="Arial" w:cs="Arial"/>
          <w:sz w:val="22"/>
          <w:szCs w:val="22"/>
        </w:rPr>
        <w:t>b</w:t>
      </w:r>
      <w:r w:rsidRPr="007D583C">
        <w:rPr>
          <w:rFonts w:ascii="Arial" w:hAnsi="Arial" w:cs="Arial"/>
          <w:sz w:val="22"/>
          <w:szCs w:val="22"/>
        </w:rPr>
        <w:t xml:space="preserve">usiness </w:t>
      </w:r>
      <w:r w:rsidR="00106429">
        <w:rPr>
          <w:rFonts w:ascii="Arial" w:hAnsi="Arial" w:cs="Arial"/>
          <w:sz w:val="22"/>
          <w:szCs w:val="22"/>
        </w:rPr>
        <w:t>p</w:t>
      </w:r>
      <w:r w:rsidRPr="007D583C">
        <w:rPr>
          <w:rFonts w:ascii="Arial" w:hAnsi="Arial" w:cs="Arial"/>
          <w:sz w:val="22"/>
          <w:szCs w:val="22"/>
        </w:rPr>
        <w:t>artner</w:t>
      </w:r>
    </w:p>
    <w:p w14:paraId="71521611" w14:textId="4D624BB6" w:rsidR="007D583C" w:rsidRPr="007D583C" w:rsidRDefault="007D583C" w:rsidP="007D583C">
      <w:pPr>
        <w:pStyle w:val="NormalWeb"/>
        <w:spacing w:line="360" w:lineRule="auto"/>
        <w:rPr>
          <w:rFonts w:ascii="Arial" w:hAnsi="Arial" w:cs="Arial"/>
          <w:sz w:val="22"/>
          <w:szCs w:val="22"/>
        </w:rPr>
      </w:pPr>
      <w:r w:rsidRPr="007D583C">
        <w:rPr>
          <w:rStyle w:val="Strong"/>
          <w:rFonts w:ascii="Arial" w:hAnsi="Arial" w:cs="Arial"/>
          <w:sz w:val="22"/>
          <w:szCs w:val="22"/>
        </w:rPr>
        <w:t>JIT</w:t>
      </w:r>
      <w:r w:rsidRPr="007D583C">
        <w:rPr>
          <w:rFonts w:ascii="Arial" w:hAnsi="Arial" w:cs="Arial"/>
          <w:sz w:val="22"/>
          <w:szCs w:val="22"/>
        </w:rPr>
        <w:t xml:space="preserve"> – Just-In-Time (</w:t>
      </w:r>
      <w:r w:rsidR="00106429">
        <w:rPr>
          <w:rFonts w:ascii="Arial" w:hAnsi="Arial" w:cs="Arial"/>
          <w:sz w:val="22"/>
          <w:szCs w:val="22"/>
        </w:rPr>
        <w:t>m</w:t>
      </w:r>
      <w:r w:rsidRPr="007D583C">
        <w:rPr>
          <w:rFonts w:ascii="Arial" w:hAnsi="Arial" w:cs="Arial"/>
          <w:sz w:val="22"/>
          <w:szCs w:val="22"/>
        </w:rPr>
        <w:t>anufacturing)</w:t>
      </w:r>
    </w:p>
    <w:p w14:paraId="3812ECD6" w14:textId="59196D0C" w:rsidR="007D583C" w:rsidRPr="007D583C" w:rsidRDefault="007D583C" w:rsidP="007D583C">
      <w:pPr>
        <w:pStyle w:val="NormalWeb"/>
        <w:spacing w:line="360" w:lineRule="auto"/>
        <w:rPr>
          <w:rFonts w:ascii="Arial" w:hAnsi="Arial" w:cs="Arial"/>
          <w:sz w:val="22"/>
          <w:szCs w:val="22"/>
        </w:rPr>
      </w:pPr>
      <w:r w:rsidRPr="007D583C">
        <w:rPr>
          <w:rStyle w:val="Strong"/>
          <w:rFonts w:ascii="Arial" w:hAnsi="Arial" w:cs="Arial"/>
          <w:sz w:val="22"/>
          <w:szCs w:val="22"/>
        </w:rPr>
        <w:t>SLR</w:t>
      </w:r>
      <w:r w:rsidRPr="007D583C">
        <w:rPr>
          <w:rFonts w:ascii="Arial" w:hAnsi="Arial" w:cs="Arial"/>
          <w:sz w:val="22"/>
          <w:szCs w:val="22"/>
        </w:rPr>
        <w:t xml:space="preserve"> – Systematic </w:t>
      </w:r>
      <w:r w:rsidR="00106429">
        <w:rPr>
          <w:rFonts w:ascii="Arial" w:hAnsi="Arial" w:cs="Arial"/>
          <w:sz w:val="22"/>
          <w:szCs w:val="22"/>
        </w:rPr>
        <w:t>l</w:t>
      </w:r>
      <w:r w:rsidRPr="007D583C">
        <w:rPr>
          <w:rFonts w:ascii="Arial" w:hAnsi="Arial" w:cs="Arial"/>
          <w:sz w:val="22"/>
          <w:szCs w:val="22"/>
        </w:rPr>
        <w:t xml:space="preserve">iterature </w:t>
      </w:r>
      <w:r w:rsidR="00106429">
        <w:rPr>
          <w:rFonts w:ascii="Arial" w:hAnsi="Arial" w:cs="Arial"/>
          <w:sz w:val="22"/>
          <w:szCs w:val="22"/>
        </w:rPr>
        <w:t>r</w:t>
      </w:r>
      <w:r w:rsidRPr="007D583C">
        <w:rPr>
          <w:rFonts w:ascii="Arial" w:hAnsi="Arial" w:cs="Arial"/>
          <w:sz w:val="22"/>
          <w:szCs w:val="22"/>
        </w:rPr>
        <w:t>eview</w:t>
      </w:r>
    </w:p>
    <w:p w14:paraId="37F5163C" w14:textId="6B705141" w:rsidR="007D583C" w:rsidRPr="007D583C" w:rsidRDefault="007D583C" w:rsidP="007D583C">
      <w:pPr>
        <w:pStyle w:val="NormalWeb"/>
        <w:spacing w:line="360" w:lineRule="auto"/>
        <w:rPr>
          <w:rFonts w:ascii="Arial" w:hAnsi="Arial" w:cs="Arial"/>
          <w:sz w:val="22"/>
          <w:szCs w:val="22"/>
        </w:rPr>
      </w:pPr>
      <w:r w:rsidRPr="007D583C">
        <w:rPr>
          <w:rStyle w:val="Strong"/>
          <w:rFonts w:ascii="Arial" w:hAnsi="Arial" w:cs="Arial"/>
          <w:sz w:val="22"/>
          <w:szCs w:val="22"/>
        </w:rPr>
        <w:t>TPS</w:t>
      </w:r>
      <w:r w:rsidRPr="007D583C">
        <w:rPr>
          <w:rFonts w:ascii="Arial" w:hAnsi="Arial" w:cs="Arial"/>
          <w:sz w:val="22"/>
          <w:szCs w:val="22"/>
        </w:rPr>
        <w:t xml:space="preserve"> – Toyota </w:t>
      </w:r>
      <w:r w:rsidR="00106429">
        <w:rPr>
          <w:rFonts w:ascii="Arial" w:hAnsi="Arial" w:cs="Arial"/>
          <w:sz w:val="22"/>
          <w:szCs w:val="22"/>
        </w:rPr>
        <w:t>p</w:t>
      </w:r>
      <w:r w:rsidRPr="007D583C">
        <w:rPr>
          <w:rFonts w:ascii="Arial" w:hAnsi="Arial" w:cs="Arial"/>
          <w:sz w:val="22"/>
          <w:szCs w:val="22"/>
        </w:rPr>
        <w:t xml:space="preserve">roduction </w:t>
      </w:r>
      <w:r w:rsidR="00106429">
        <w:rPr>
          <w:rFonts w:ascii="Arial" w:hAnsi="Arial" w:cs="Arial"/>
          <w:sz w:val="22"/>
          <w:szCs w:val="22"/>
        </w:rPr>
        <w:t>s</w:t>
      </w:r>
      <w:r w:rsidRPr="007D583C">
        <w:rPr>
          <w:rFonts w:ascii="Arial" w:hAnsi="Arial" w:cs="Arial"/>
          <w:sz w:val="22"/>
          <w:szCs w:val="22"/>
        </w:rPr>
        <w:t>ystem</w:t>
      </w:r>
    </w:p>
    <w:p w14:paraId="0481F1C4" w14:textId="4914A46F" w:rsidR="007D583C" w:rsidRPr="007D583C" w:rsidRDefault="007D583C" w:rsidP="007D583C">
      <w:pPr>
        <w:pStyle w:val="NormalWeb"/>
        <w:spacing w:line="360" w:lineRule="auto"/>
        <w:rPr>
          <w:rFonts w:ascii="Arial" w:hAnsi="Arial" w:cs="Arial"/>
          <w:sz w:val="22"/>
          <w:szCs w:val="22"/>
        </w:rPr>
      </w:pPr>
      <w:r w:rsidRPr="007D583C">
        <w:rPr>
          <w:rStyle w:val="Strong"/>
          <w:rFonts w:ascii="Arial" w:hAnsi="Arial" w:cs="Arial"/>
          <w:sz w:val="22"/>
          <w:szCs w:val="22"/>
        </w:rPr>
        <w:t>UK</w:t>
      </w:r>
      <w:r w:rsidRPr="007D583C">
        <w:rPr>
          <w:rFonts w:ascii="Arial" w:hAnsi="Arial" w:cs="Arial"/>
          <w:sz w:val="22"/>
          <w:szCs w:val="22"/>
        </w:rPr>
        <w:t xml:space="preserve"> – United Kingdom</w:t>
      </w:r>
    </w:p>
    <w:p w14:paraId="5C477E77" w14:textId="77777777" w:rsidR="007D583C" w:rsidRDefault="007D583C" w:rsidP="007D583C"/>
    <w:p w14:paraId="6197A896" w14:textId="301EE598" w:rsidR="00246C65" w:rsidRPr="00CE634C" w:rsidRDefault="00CE634C" w:rsidP="00CE634C">
      <w:pPr>
        <w:pStyle w:val="Heading1"/>
        <w:rPr>
          <w:rFonts w:ascii="Arial" w:eastAsia="Times New Roman" w:hAnsi="Arial" w:cs="Arial"/>
          <w:kern w:val="0"/>
          <w:sz w:val="32"/>
          <w:szCs w:val="32"/>
          <w14:ligatures w14:val="none"/>
        </w:rPr>
      </w:pPr>
      <w:r w:rsidRPr="007D583C">
        <w:br w:type="page"/>
      </w:r>
      <w:bookmarkStart w:id="36" w:name="_Toc233061349"/>
      <w:bookmarkStart w:id="37" w:name="_Toc235996576"/>
      <w:r w:rsidR="00603B14" w:rsidRPr="00CE634C">
        <w:rPr>
          <w:rFonts w:ascii="Arial" w:eastAsiaTheme="minorEastAsia" w:hAnsi="Arial" w:cs="Arial"/>
          <w:sz w:val="32"/>
          <w:szCs w:val="32"/>
          <w:lang w:val="en-GB" w:eastAsia="en-GB"/>
        </w:rPr>
        <w:lastRenderedPageBreak/>
        <w:t>Chapter 1</w:t>
      </w:r>
      <w:bookmarkEnd w:id="36"/>
      <w:bookmarkEnd w:id="37"/>
    </w:p>
    <w:p w14:paraId="5ED0F4D1" w14:textId="5D10B99E" w:rsidR="00603B14" w:rsidRDefault="00603B14" w:rsidP="00603B14">
      <w:pPr>
        <w:pStyle w:val="Heading2"/>
        <w:numPr>
          <w:ilvl w:val="1"/>
          <w:numId w:val="31"/>
        </w:numPr>
        <w:rPr>
          <w:rFonts w:ascii="Arial" w:hAnsi="Arial" w:cs="Arial"/>
          <w:sz w:val="28"/>
          <w:szCs w:val="28"/>
          <w:lang w:val="en-GB" w:eastAsia="en-GB"/>
        </w:rPr>
      </w:pPr>
      <w:bookmarkStart w:id="38" w:name="_Toc233061350"/>
      <w:bookmarkStart w:id="39" w:name="_Toc235996577"/>
      <w:r w:rsidRPr="00603B14">
        <w:rPr>
          <w:rFonts w:ascii="Arial" w:hAnsi="Arial" w:cs="Arial"/>
          <w:sz w:val="28"/>
          <w:szCs w:val="28"/>
          <w:lang w:val="en-GB" w:eastAsia="en-GB"/>
        </w:rPr>
        <w:t>Introduction</w:t>
      </w:r>
      <w:bookmarkEnd w:id="38"/>
      <w:bookmarkEnd w:id="39"/>
    </w:p>
    <w:p w14:paraId="0501B9EB" w14:textId="314261DB" w:rsidR="00603B14" w:rsidRDefault="00603B14" w:rsidP="00603B14">
      <w:pPr>
        <w:pStyle w:val="paragraph"/>
        <w:spacing w:before="0" w:after="0" w:line="360" w:lineRule="auto"/>
        <w:textAlignment w:val="baseline"/>
        <w:rPr>
          <w:rFonts w:ascii="Segoe UI" w:hAnsi="Segoe UI" w:cs="Segoe UI"/>
          <w:sz w:val="18"/>
          <w:szCs w:val="18"/>
        </w:rPr>
      </w:pPr>
      <w:r>
        <w:rPr>
          <w:rStyle w:val="normaltextrun"/>
          <w:rFonts w:ascii="Arial" w:hAnsi="Arial" w:cs="Arial"/>
          <w:sz w:val="22"/>
          <w:szCs w:val="22"/>
        </w:rPr>
        <w:t>The modern automotive manufacturing sector demands relentless precision and operational efficiency. Yet, in the pursuit of these metrics, the industry </w:t>
      </w:r>
      <w:r w:rsidR="00475A6E">
        <w:rPr>
          <w:rStyle w:val="normaltextrun"/>
          <w:rFonts w:ascii="Arial" w:hAnsi="Arial" w:cs="Arial"/>
          <w:sz w:val="22"/>
          <w:szCs w:val="22"/>
        </w:rPr>
        <w:t>often</w:t>
      </w:r>
      <w:r>
        <w:rPr>
          <w:rStyle w:val="normaltextrun"/>
          <w:rFonts w:ascii="Arial" w:hAnsi="Arial" w:cs="Arial"/>
          <w:sz w:val="22"/>
          <w:szCs w:val="22"/>
        </w:rPr>
        <w:t xml:space="preserve"> neglects its most critical variable: human capital. According to the Chartered Institute of Personnel and Development (CIPD, 2023), </w:t>
      </w:r>
      <w:r w:rsidR="00E8466E">
        <w:rPr>
          <w:rStyle w:val="normaltextrun"/>
          <w:rFonts w:ascii="Arial" w:hAnsi="Arial" w:cs="Arial"/>
          <w:sz w:val="22"/>
          <w:szCs w:val="22"/>
        </w:rPr>
        <w:t>organisations</w:t>
      </w:r>
      <w:r>
        <w:rPr>
          <w:rStyle w:val="normaltextrun"/>
          <w:rFonts w:ascii="Arial" w:hAnsi="Arial" w:cs="Arial"/>
          <w:sz w:val="22"/>
          <w:szCs w:val="22"/>
        </w:rPr>
        <w:t xml:space="preserve"> that </w:t>
      </w:r>
      <w:r w:rsidR="00E8466E" w:rsidRPr="00132D91">
        <w:rPr>
          <w:rStyle w:val="normaltextrun"/>
          <w:rFonts w:ascii="Arial" w:hAnsi="Arial" w:cs="Arial"/>
          <w:sz w:val="22"/>
          <w:szCs w:val="22"/>
        </w:rPr>
        <w:t>prioritise</w:t>
      </w:r>
      <w:r>
        <w:rPr>
          <w:rStyle w:val="normaltextrun"/>
          <w:rFonts w:ascii="Arial" w:hAnsi="Arial" w:cs="Arial"/>
          <w:sz w:val="22"/>
          <w:szCs w:val="22"/>
        </w:rPr>
        <w:t xml:space="preserve"> procedural compliance over employee well-being consistently face severe retention and productivity challenges. At Grupo Antolin’s facility, the shop floor </w:t>
      </w:r>
      <w:r w:rsidR="00475A6E">
        <w:rPr>
          <w:rStyle w:val="normaltextrun"/>
          <w:rFonts w:ascii="Arial" w:hAnsi="Arial" w:cs="Arial"/>
          <w:sz w:val="22"/>
          <w:szCs w:val="22"/>
        </w:rPr>
        <w:t>runs</w:t>
      </w:r>
      <w:r>
        <w:rPr>
          <w:rStyle w:val="normaltextrun"/>
          <w:rFonts w:ascii="Arial" w:hAnsi="Arial" w:cs="Arial"/>
          <w:sz w:val="22"/>
          <w:szCs w:val="22"/>
        </w:rPr>
        <w:t> as an intensely demanding physical and mental environment where a structural fracture has </w:t>
      </w:r>
      <w:r w:rsidR="00F6361F">
        <w:rPr>
          <w:rStyle w:val="normaltextrun"/>
          <w:rFonts w:ascii="Arial" w:hAnsi="Arial" w:cs="Arial"/>
          <w:sz w:val="22"/>
          <w:szCs w:val="22"/>
        </w:rPr>
        <w:t>appeared</w:t>
      </w:r>
      <w:r>
        <w:rPr>
          <w:rStyle w:val="normaltextrun"/>
          <w:rFonts w:ascii="Arial" w:hAnsi="Arial" w:cs="Arial"/>
          <w:sz w:val="22"/>
          <w:szCs w:val="22"/>
        </w:rPr>
        <w:t> between frontline employees and management.</w:t>
      </w:r>
    </w:p>
    <w:p w14:paraId="2E461F40" w14:textId="22B941C4" w:rsidR="00603B14" w:rsidRDefault="00603B14" w:rsidP="00603B14">
      <w:pPr>
        <w:pStyle w:val="paragraph"/>
        <w:spacing w:before="0" w:after="0" w:line="360" w:lineRule="auto"/>
        <w:textAlignment w:val="baseline"/>
        <w:rPr>
          <w:rStyle w:val="eop"/>
          <w:rFonts w:ascii="Arial" w:hAnsi="Arial" w:cs="Arial"/>
          <w:sz w:val="22"/>
          <w:szCs w:val="22"/>
        </w:rPr>
      </w:pPr>
      <w:r>
        <w:rPr>
          <w:rStyle w:val="normaltextrun"/>
          <w:rFonts w:ascii="Arial" w:hAnsi="Arial" w:cs="Arial"/>
          <w:sz w:val="22"/>
          <w:szCs w:val="22"/>
        </w:rPr>
        <w:t xml:space="preserve">Rather than viewing the workforce as active stakeholders, </w:t>
      </w:r>
      <w:r w:rsidR="00913390">
        <w:rPr>
          <w:rStyle w:val="normaltextrun"/>
          <w:rFonts w:ascii="Arial" w:hAnsi="Arial" w:cs="Arial"/>
          <w:sz w:val="22"/>
          <w:szCs w:val="22"/>
        </w:rPr>
        <w:t>localised</w:t>
      </w:r>
      <w:r>
        <w:rPr>
          <w:rStyle w:val="normaltextrun"/>
          <w:rFonts w:ascii="Arial" w:hAnsi="Arial" w:cs="Arial"/>
          <w:sz w:val="22"/>
          <w:szCs w:val="22"/>
        </w:rPr>
        <w:t xml:space="preserve"> management often treats the production floor as a purely mechanistic space. Guest (2017) notes that this type of managerial disconnect </w:t>
      </w:r>
      <w:bookmarkStart w:id="40" w:name="_Int_hlSGG0lP"/>
      <w:r>
        <w:rPr>
          <w:rStyle w:val="normaltextrun"/>
          <w:rFonts w:ascii="Arial" w:hAnsi="Arial" w:cs="Arial"/>
          <w:sz w:val="22"/>
          <w:szCs w:val="22"/>
        </w:rPr>
        <w:t>is sustained</w:t>
      </w:r>
      <w:bookmarkEnd w:id="40"/>
      <w:r>
        <w:rPr>
          <w:rStyle w:val="normaltextrun"/>
          <w:rFonts w:ascii="Arial" w:hAnsi="Arial" w:cs="Arial"/>
          <w:sz w:val="22"/>
          <w:szCs w:val="22"/>
        </w:rPr>
        <w:t xml:space="preserve"> by critically poor communication frameworks. Downward directives flow freely, but upward feedback </w:t>
      </w:r>
      <w:bookmarkStart w:id="41" w:name="_Int_GE76daqN"/>
      <w:r>
        <w:rPr>
          <w:rStyle w:val="normaltextrun"/>
          <w:rFonts w:ascii="Arial" w:hAnsi="Arial" w:cs="Arial"/>
          <w:sz w:val="22"/>
          <w:szCs w:val="22"/>
        </w:rPr>
        <w:t>is stifled</w:t>
      </w:r>
      <w:bookmarkEnd w:id="41"/>
      <w:r>
        <w:rPr>
          <w:rStyle w:val="normaltextrun"/>
          <w:rFonts w:ascii="Arial" w:hAnsi="Arial" w:cs="Arial"/>
          <w:sz w:val="22"/>
          <w:szCs w:val="22"/>
        </w:rPr>
        <w:t>. When employees </w:t>
      </w:r>
      <w:r w:rsidR="007B64D8">
        <w:rPr>
          <w:rStyle w:val="normaltextrun"/>
          <w:rFonts w:ascii="Arial" w:hAnsi="Arial" w:cs="Arial"/>
          <w:sz w:val="22"/>
          <w:szCs w:val="22"/>
        </w:rPr>
        <w:t>try</w:t>
      </w:r>
      <w:r>
        <w:rPr>
          <w:rStyle w:val="normaltextrun"/>
          <w:rFonts w:ascii="Arial" w:hAnsi="Arial" w:cs="Arial"/>
          <w:sz w:val="22"/>
          <w:szCs w:val="22"/>
        </w:rPr>
        <w:t xml:space="preserve"> to voice opinions or propose tangible improvements to their working conditions, their insights </w:t>
      </w:r>
      <w:bookmarkStart w:id="42" w:name="_Int_BpaiSiFZ"/>
      <w:r>
        <w:rPr>
          <w:rStyle w:val="normaltextrun"/>
          <w:rFonts w:ascii="Arial" w:hAnsi="Arial" w:cs="Arial"/>
          <w:sz w:val="22"/>
          <w:szCs w:val="22"/>
        </w:rPr>
        <w:t>are routinely dismissed</w:t>
      </w:r>
      <w:bookmarkEnd w:id="42"/>
      <w:r>
        <w:rPr>
          <w:rStyle w:val="normaltextrun"/>
          <w:rFonts w:ascii="Arial" w:hAnsi="Arial" w:cs="Arial"/>
          <w:sz w:val="22"/>
          <w:szCs w:val="22"/>
        </w:rPr>
        <w:t xml:space="preserve">. This managerial apathy is not merely a </w:t>
      </w:r>
      <w:r w:rsidR="00DE35D6">
        <w:rPr>
          <w:rStyle w:val="normaltextrun"/>
          <w:rFonts w:ascii="Arial" w:hAnsi="Arial" w:cs="Arial"/>
          <w:sz w:val="22"/>
          <w:szCs w:val="22"/>
        </w:rPr>
        <w:t>localised</w:t>
      </w:r>
      <w:r>
        <w:rPr>
          <w:rStyle w:val="normaltextrun"/>
          <w:rFonts w:ascii="Arial" w:hAnsi="Arial" w:cs="Arial"/>
          <w:sz w:val="22"/>
          <w:szCs w:val="22"/>
        </w:rPr>
        <w:t xml:space="preserve"> human resources complaint; it is a profound failure in </w:t>
      </w:r>
      <w:r w:rsidR="00B45D0E">
        <w:rPr>
          <w:rStyle w:val="normaltextrun"/>
          <w:rFonts w:ascii="Arial" w:hAnsi="Arial" w:cs="Arial"/>
          <w:sz w:val="22"/>
          <w:szCs w:val="22"/>
        </w:rPr>
        <w:t>organisational</w:t>
      </w:r>
      <w:r>
        <w:rPr>
          <w:rStyle w:val="normaltextrun"/>
          <w:rFonts w:ascii="Arial" w:hAnsi="Arial" w:cs="Arial"/>
          <w:sz w:val="22"/>
          <w:szCs w:val="22"/>
        </w:rPr>
        <w:t xml:space="preserve"> leadership. As Townsend et al. (2013) argue, silencing employee voice fundamentally degrades both workplace culture and operational stability, acting as a primary catalyst for surging turnover rates. </w:t>
      </w:r>
      <w:r w:rsidR="00B45D0E">
        <w:rPr>
          <w:rStyle w:val="normaltextrun"/>
          <w:rFonts w:ascii="Arial" w:hAnsi="Arial" w:cs="Arial"/>
          <w:sz w:val="22"/>
          <w:szCs w:val="22"/>
        </w:rPr>
        <w:t>Recognising</w:t>
      </w:r>
      <w:r>
        <w:rPr>
          <w:rStyle w:val="normaltextrun"/>
          <w:rFonts w:ascii="Arial" w:hAnsi="Arial" w:cs="Arial"/>
          <w:sz w:val="22"/>
          <w:szCs w:val="22"/>
        </w:rPr>
        <w:t xml:space="preserve"> this critical vulnerability, this research sets out to examine the systemic communication barriers and managerial attitudes toward employee well-being at Grupo Antolin Barton, specifically evaluating how this disconnect drives diminished morale and accelerates staff attrition.</w:t>
      </w:r>
      <w:r>
        <w:rPr>
          <w:rStyle w:val="eop"/>
          <w:rFonts w:ascii="Arial" w:hAnsi="Arial" w:cs="Arial"/>
          <w:sz w:val="22"/>
          <w:szCs w:val="22"/>
        </w:rPr>
        <w:t> </w:t>
      </w:r>
    </w:p>
    <w:p w14:paraId="1D8D3FF8" w14:textId="3AD93013" w:rsidR="00594396" w:rsidRDefault="00594396" w:rsidP="001F72D4">
      <w:pPr>
        <w:pStyle w:val="Heading2"/>
        <w:rPr>
          <w:rFonts w:ascii="Segoe UI" w:hAnsi="Segoe UI" w:cs="Segoe UI"/>
          <w:sz w:val="18"/>
          <w:szCs w:val="18"/>
        </w:rPr>
      </w:pPr>
      <w:bookmarkStart w:id="43" w:name="_Toc235996578"/>
      <w:r>
        <w:rPr>
          <w:rStyle w:val="normaltextrun"/>
          <w:rFonts w:ascii="Arial" w:hAnsi="Arial" w:cs="Arial"/>
          <w:color w:val="0F4761"/>
          <w:sz w:val="28"/>
          <w:szCs w:val="28"/>
        </w:rPr>
        <w:t>1.2 Background</w:t>
      </w:r>
      <w:bookmarkEnd w:id="43"/>
    </w:p>
    <w:p w14:paraId="4EDBD1A7" w14:textId="35453398" w:rsidR="00594396" w:rsidRDefault="00594396" w:rsidP="00594396">
      <w:pPr>
        <w:pStyle w:val="paragraph"/>
        <w:spacing w:before="0" w:after="0" w:line="360" w:lineRule="auto"/>
        <w:textAlignment w:val="baseline"/>
        <w:rPr>
          <w:rFonts w:ascii="Segoe UI" w:hAnsi="Segoe UI" w:cs="Segoe UI"/>
          <w:sz w:val="18"/>
          <w:szCs w:val="18"/>
        </w:rPr>
      </w:pPr>
      <w:r>
        <w:rPr>
          <w:rStyle w:val="normaltextrun"/>
          <w:rFonts w:ascii="Arial" w:hAnsi="Arial" w:cs="Arial"/>
          <w:sz w:val="22"/>
          <w:szCs w:val="22"/>
        </w:rPr>
        <w:t xml:space="preserve">The historical context of automotive manufacturing is deeply rooted in the relentless pursuit of waste reduction and process </w:t>
      </w:r>
      <w:r w:rsidR="00B45D0E">
        <w:rPr>
          <w:rStyle w:val="normaltextrun"/>
          <w:rFonts w:ascii="Arial" w:hAnsi="Arial" w:cs="Arial"/>
          <w:sz w:val="22"/>
          <w:szCs w:val="22"/>
        </w:rPr>
        <w:t>optimisation</w:t>
      </w:r>
      <w:r>
        <w:rPr>
          <w:rStyle w:val="normaltextrun"/>
          <w:rFonts w:ascii="Arial" w:hAnsi="Arial" w:cs="Arial"/>
          <w:sz w:val="22"/>
          <w:szCs w:val="22"/>
        </w:rPr>
        <w:t>. The widespread adoption of lean production systems and Just-In-Time (JIT</w:t>
      </w:r>
      <w:r w:rsidRPr="004C0045">
        <w:rPr>
          <w:rStyle w:val="normaltextrun"/>
          <w:rFonts w:ascii="Arial" w:hAnsi="Arial" w:cs="Arial"/>
          <w:sz w:val="22"/>
          <w:szCs w:val="22"/>
        </w:rPr>
        <w:t xml:space="preserve">) manufacturing, pioneered by Ohno (1988) and </w:t>
      </w:r>
      <w:r w:rsidR="00B45D0E" w:rsidRPr="004C0045">
        <w:rPr>
          <w:rStyle w:val="normaltextrun"/>
          <w:rFonts w:ascii="Arial" w:hAnsi="Arial" w:cs="Arial"/>
          <w:sz w:val="22"/>
          <w:szCs w:val="22"/>
        </w:rPr>
        <w:t>popularised</w:t>
      </w:r>
      <w:r w:rsidRPr="004C0045">
        <w:rPr>
          <w:rStyle w:val="normaltextrun"/>
          <w:rFonts w:ascii="Arial" w:hAnsi="Arial" w:cs="Arial"/>
          <w:sz w:val="22"/>
          <w:szCs w:val="22"/>
        </w:rPr>
        <w:t xml:space="preserve"> by Womack, Jones, and Roos (1990), restructured global assembly lines. These frameworks structurally </w:t>
      </w:r>
      <w:r w:rsidR="00B45D0E" w:rsidRPr="004C0045">
        <w:rPr>
          <w:rStyle w:val="normaltextrun"/>
          <w:rFonts w:ascii="Arial" w:hAnsi="Arial" w:cs="Arial"/>
          <w:sz w:val="22"/>
          <w:szCs w:val="22"/>
        </w:rPr>
        <w:t>prioritise</w:t>
      </w:r>
      <w:r w:rsidRPr="004C0045">
        <w:rPr>
          <w:rStyle w:val="normaltextrun"/>
          <w:rFonts w:ascii="Arial" w:hAnsi="Arial" w:cs="Arial"/>
          <w:sz w:val="22"/>
          <w:szCs w:val="22"/>
        </w:rPr>
        <w:t xml:space="preserve"> </w:t>
      </w:r>
      <w:r w:rsidR="00B45D0E" w:rsidRPr="004C0045">
        <w:rPr>
          <w:rStyle w:val="normaltextrun"/>
          <w:rFonts w:ascii="Arial" w:hAnsi="Arial" w:cs="Arial"/>
          <w:sz w:val="22"/>
          <w:szCs w:val="22"/>
        </w:rPr>
        <w:t>standardisation</w:t>
      </w:r>
      <w:r w:rsidRPr="004C0045">
        <w:rPr>
          <w:rStyle w:val="normaltextrun"/>
          <w:rFonts w:ascii="Arial" w:hAnsi="Arial" w:cs="Arial"/>
          <w:sz w:val="22"/>
          <w:szCs w:val="22"/>
        </w:rPr>
        <w:t xml:space="preserve"> and speed. However, the intense focus on mechanical efficiency has consistently generated friction with the human element of production</w:t>
      </w:r>
      <w:r>
        <w:rPr>
          <w:rStyle w:val="normaltextrun"/>
          <w:rFonts w:ascii="Arial" w:hAnsi="Arial" w:cs="Arial"/>
          <w:sz w:val="22"/>
          <w:szCs w:val="22"/>
        </w:rPr>
        <w:t>. Carter et al. (2011) </w:t>
      </w:r>
      <w:r w:rsidR="009352A4">
        <w:rPr>
          <w:rStyle w:val="normaltextrun"/>
          <w:rFonts w:ascii="Arial" w:hAnsi="Arial" w:cs="Arial"/>
          <w:sz w:val="22"/>
          <w:szCs w:val="22"/>
        </w:rPr>
        <w:t>prove</w:t>
      </w:r>
      <w:r>
        <w:rPr>
          <w:rStyle w:val="normaltextrun"/>
          <w:rFonts w:ascii="Arial" w:hAnsi="Arial" w:cs="Arial"/>
          <w:sz w:val="22"/>
          <w:szCs w:val="22"/>
        </w:rPr>
        <w:t xml:space="preserve"> that lean environments often intensify labour, leading to compounding physical </w:t>
      </w:r>
      <w:r>
        <w:rPr>
          <w:rStyle w:val="normaltextrun"/>
          <w:rFonts w:ascii="Arial" w:hAnsi="Arial" w:cs="Arial"/>
          <w:sz w:val="22"/>
          <w:szCs w:val="22"/>
        </w:rPr>
        <w:lastRenderedPageBreak/>
        <w:t>fatigue and psychological stress among frontline workers if not actively mitigated by supportive management.</w:t>
      </w:r>
    </w:p>
    <w:p w14:paraId="6206D539" w14:textId="4156106D" w:rsidR="00594396" w:rsidRDefault="00594396" w:rsidP="00594396">
      <w:pPr>
        <w:pStyle w:val="paragraph"/>
        <w:spacing w:before="0" w:after="0" w:line="360" w:lineRule="auto"/>
        <w:textAlignment w:val="baseline"/>
        <w:rPr>
          <w:rFonts w:ascii="Segoe UI" w:hAnsi="Segoe UI" w:cs="Segoe UI"/>
          <w:sz w:val="18"/>
          <w:szCs w:val="18"/>
        </w:rPr>
      </w:pPr>
      <w:r>
        <w:rPr>
          <w:rStyle w:val="normaltextrun"/>
          <w:rFonts w:ascii="Arial" w:hAnsi="Arial" w:cs="Arial"/>
          <w:sz w:val="22"/>
          <w:szCs w:val="22"/>
        </w:rPr>
        <w:t>Current industry trends reflect this tension. The Society of Motor Manufacturers and Traders (SMMT, 2023) highlights that while the UK automotive sector is rapidly adapting to technological shifts, it faces acute, ongoing challenges </w:t>
      </w:r>
      <w:r w:rsidR="001C29A3">
        <w:rPr>
          <w:rStyle w:val="normaltextrun"/>
          <w:rFonts w:ascii="Arial" w:hAnsi="Arial" w:cs="Arial"/>
          <w:sz w:val="22"/>
          <w:szCs w:val="22"/>
        </w:rPr>
        <w:t>about</w:t>
      </w:r>
      <w:r>
        <w:rPr>
          <w:rStyle w:val="normaltextrun"/>
          <w:rFonts w:ascii="Arial" w:hAnsi="Arial" w:cs="Arial"/>
          <w:sz w:val="22"/>
          <w:szCs w:val="22"/>
        </w:rPr>
        <w:t> labour retention and skills shortages. The physical and mental demands of the modern shop floor have reached critical levels. Despite this reality, prevailing managerial paradigms in facilities like Grupo Antolin Barton </w:t>
      </w:r>
      <w:r w:rsidR="00093CFA">
        <w:rPr>
          <w:rStyle w:val="normaltextrun"/>
          <w:rFonts w:ascii="Arial" w:hAnsi="Arial" w:cs="Arial"/>
          <w:sz w:val="22"/>
          <w:szCs w:val="22"/>
        </w:rPr>
        <w:t>often</w:t>
      </w:r>
      <w:r>
        <w:rPr>
          <w:rStyle w:val="normaltextrun"/>
          <w:rFonts w:ascii="Arial" w:hAnsi="Arial" w:cs="Arial"/>
          <w:sz w:val="22"/>
          <w:szCs w:val="22"/>
        </w:rPr>
        <w:t> default to rigid, top-down hierarchies. Wilkinson et al. (2014) note that such structures inherently restrict employee voice. This creates an environment where bottom-up feedback </w:t>
      </w:r>
      <w:r w:rsidR="00174D85">
        <w:rPr>
          <w:rStyle w:val="normaltextrun"/>
          <w:rFonts w:ascii="Arial" w:hAnsi="Arial" w:cs="Arial"/>
          <w:sz w:val="22"/>
          <w:szCs w:val="22"/>
        </w:rPr>
        <w:t>about</w:t>
      </w:r>
      <w:r>
        <w:rPr>
          <w:rStyle w:val="normaltextrun"/>
          <w:rFonts w:ascii="Arial" w:hAnsi="Arial" w:cs="Arial"/>
          <w:sz w:val="22"/>
          <w:szCs w:val="22"/>
        </w:rPr>
        <w:t xml:space="preserve"> occupational health or workflow improvements </w:t>
      </w:r>
      <w:bookmarkStart w:id="44" w:name="_Int_QfncrAdp"/>
      <w:r>
        <w:rPr>
          <w:rStyle w:val="normaltextrun"/>
          <w:rFonts w:ascii="Arial" w:hAnsi="Arial" w:cs="Arial"/>
          <w:sz w:val="22"/>
          <w:szCs w:val="22"/>
        </w:rPr>
        <w:t>is systemically ignored</w:t>
      </w:r>
      <w:bookmarkEnd w:id="44"/>
      <w:r>
        <w:rPr>
          <w:rStyle w:val="normaltextrun"/>
          <w:rFonts w:ascii="Arial" w:hAnsi="Arial" w:cs="Arial"/>
          <w:sz w:val="22"/>
          <w:szCs w:val="22"/>
        </w:rPr>
        <w:t>.</w:t>
      </w:r>
    </w:p>
    <w:p w14:paraId="3B2ED894" w14:textId="228755F4" w:rsidR="00594396" w:rsidRDefault="00594396" w:rsidP="00594396">
      <w:pPr>
        <w:pStyle w:val="paragraph"/>
        <w:spacing w:before="0" w:after="0" w:line="360" w:lineRule="auto"/>
        <w:textAlignment w:val="baseline"/>
        <w:rPr>
          <w:rFonts w:ascii="Segoe UI" w:hAnsi="Segoe UI" w:cs="Segoe UI"/>
          <w:sz w:val="18"/>
          <w:szCs w:val="18"/>
        </w:rPr>
      </w:pPr>
      <w:r>
        <w:rPr>
          <w:rStyle w:val="normaltextrun"/>
          <w:rFonts w:ascii="Arial" w:hAnsi="Arial" w:cs="Arial"/>
          <w:sz w:val="22"/>
          <w:szCs w:val="22"/>
        </w:rPr>
        <w:t xml:space="preserve">The consequences of this disconnect are severe. Modern industrial relations literature increasingly emphasizes that neglecting psychological well-being on the factory floor directly correlates with critical safety and retention failures (Harvey et al., 2014). When managers act with apathy toward the lived physical and mental realities of their staff, the psychological contract between employer and employee ruptures (Cullinane and Dundon, 2006). Workers who feel their health is entirely subordinate to production quotas rapidly disengage. This disengagement manifests not only as suppressed morale but as a tangible operational liability through high absenteeism and </w:t>
      </w:r>
      <w:r w:rsidR="00B35204">
        <w:rPr>
          <w:rStyle w:val="normaltextrun"/>
          <w:rFonts w:ascii="Arial" w:hAnsi="Arial" w:cs="Arial"/>
          <w:sz w:val="22"/>
          <w:szCs w:val="22"/>
        </w:rPr>
        <w:t>localised</w:t>
      </w:r>
      <w:r>
        <w:rPr>
          <w:rStyle w:val="normaltextrun"/>
          <w:rFonts w:ascii="Arial" w:hAnsi="Arial" w:cs="Arial"/>
          <w:sz w:val="22"/>
          <w:szCs w:val="22"/>
        </w:rPr>
        <w:t xml:space="preserve"> turnover.</w:t>
      </w:r>
    </w:p>
    <w:p w14:paraId="6DA05901" w14:textId="0618F507" w:rsidR="00594396" w:rsidRDefault="00594396" w:rsidP="00594396">
      <w:pPr>
        <w:pStyle w:val="paragraph"/>
        <w:spacing w:before="0" w:after="0" w:line="360" w:lineRule="auto"/>
        <w:textAlignment w:val="baseline"/>
        <w:rPr>
          <w:rStyle w:val="normaltextrun"/>
          <w:rFonts w:ascii="Arial" w:hAnsi="Arial" w:cs="Arial"/>
          <w:sz w:val="22"/>
          <w:szCs w:val="22"/>
        </w:rPr>
      </w:pPr>
      <w:r>
        <w:rPr>
          <w:rStyle w:val="normaltextrun"/>
          <w:rFonts w:ascii="Arial" w:hAnsi="Arial" w:cs="Arial"/>
          <w:sz w:val="22"/>
          <w:szCs w:val="22"/>
        </w:rPr>
        <w:t xml:space="preserve">Despite these severe implications, a significant gap exists in the current literature. While contemporary operations management research extensively covers logistical </w:t>
      </w:r>
      <w:r w:rsidR="00B310D0">
        <w:rPr>
          <w:rStyle w:val="normaltextrun"/>
          <w:rFonts w:ascii="Arial" w:hAnsi="Arial" w:cs="Arial"/>
          <w:sz w:val="22"/>
          <w:szCs w:val="22"/>
        </w:rPr>
        <w:t>optimisation</w:t>
      </w:r>
      <w:r>
        <w:rPr>
          <w:rStyle w:val="normaltextrun"/>
          <w:rFonts w:ascii="Arial" w:hAnsi="Arial" w:cs="Arial"/>
          <w:sz w:val="22"/>
          <w:szCs w:val="22"/>
        </w:rPr>
        <w:t xml:space="preserve">, supply chain resilience, and macro-level human resource policies, there is a distinct lack of empirical focus on </w:t>
      </w:r>
      <w:r w:rsidR="00B310D0">
        <w:rPr>
          <w:rStyle w:val="normaltextrun"/>
          <w:rFonts w:ascii="Arial" w:hAnsi="Arial" w:cs="Arial"/>
          <w:sz w:val="22"/>
          <w:szCs w:val="22"/>
        </w:rPr>
        <w:t>localised</w:t>
      </w:r>
      <w:r>
        <w:rPr>
          <w:rStyle w:val="normaltextrun"/>
          <w:rFonts w:ascii="Arial" w:hAnsi="Arial" w:cs="Arial"/>
          <w:sz w:val="22"/>
          <w:szCs w:val="22"/>
        </w:rPr>
        <w:t>, plant-level managerial apathy. Existing frameworks heavily address the mechanics of lean implementation but </w:t>
      </w:r>
      <w:r w:rsidR="00B310D0">
        <w:rPr>
          <w:rStyle w:val="normaltextrun"/>
          <w:rFonts w:ascii="Arial" w:hAnsi="Arial" w:cs="Arial"/>
          <w:sz w:val="22"/>
          <w:szCs w:val="22"/>
        </w:rPr>
        <w:t>often</w:t>
      </w:r>
      <w:r>
        <w:rPr>
          <w:rStyle w:val="normaltextrun"/>
          <w:rFonts w:ascii="Arial" w:hAnsi="Arial" w:cs="Arial"/>
          <w:sz w:val="22"/>
          <w:szCs w:val="22"/>
        </w:rPr>
        <w:t> overlook the exact dynamics of workforce silencing. Specifically, there is insufficient research examining how the failure to </w:t>
      </w:r>
      <w:r w:rsidR="00D24B2E">
        <w:rPr>
          <w:rStyle w:val="normaltextrun"/>
          <w:rFonts w:ascii="Arial" w:hAnsi="Arial" w:cs="Arial"/>
          <w:sz w:val="22"/>
          <w:szCs w:val="22"/>
        </w:rPr>
        <w:t>help</w:t>
      </w:r>
      <w:r>
        <w:rPr>
          <w:rStyle w:val="normaltextrun"/>
          <w:rFonts w:ascii="Arial" w:hAnsi="Arial" w:cs="Arial"/>
          <w:sz w:val="22"/>
          <w:szCs w:val="22"/>
        </w:rPr>
        <w:t> upward communication </w:t>
      </w:r>
      <w:r w:rsidR="00D24B2E">
        <w:rPr>
          <w:rStyle w:val="normaltextrun"/>
          <w:rFonts w:ascii="Arial" w:hAnsi="Arial" w:cs="Arial"/>
          <w:sz w:val="22"/>
          <w:szCs w:val="22"/>
        </w:rPr>
        <w:t>about</w:t>
      </w:r>
      <w:r>
        <w:rPr>
          <w:rStyle w:val="normaltextrun"/>
          <w:rFonts w:ascii="Arial" w:hAnsi="Arial" w:cs="Arial"/>
          <w:sz w:val="22"/>
          <w:szCs w:val="22"/>
        </w:rPr>
        <w:t xml:space="preserve"> physical and mental health directly </w:t>
      </w:r>
      <w:r w:rsidR="00D24B2E">
        <w:rPr>
          <w:rStyle w:val="normaltextrun"/>
          <w:rFonts w:ascii="Arial" w:hAnsi="Arial" w:cs="Arial"/>
          <w:sz w:val="22"/>
          <w:szCs w:val="22"/>
        </w:rPr>
        <w:t>destabilises</w:t>
      </w:r>
      <w:r>
        <w:rPr>
          <w:rStyle w:val="normaltextrun"/>
          <w:rFonts w:ascii="Arial" w:hAnsi="Arial" w:cs="Arial"/>
          <w:sz w:val="22"/>
          <w:szCs w:val="22"/>
        </w:rPr>
        <w:t xml:space="preserve"> </w:t>
      </w:r>
      <w:r w:rsidR="00D24B2E">
        <w:rPr>
          <w:rStyle w:val="normaltextrun"/>
          <w:rFonts w:ascii="Arial" w:hAnsi="Arial" w:cs="Arial"/>
          <w:sz w:val="22"/>
          <w:szCs w:val="22"/>
        </w:rPr>
        <w:t>localised</w:t>
      </w:r>
      <w:r>
        <w:rPr>
          <w:rStyle w:val="normaltextrun"/>
          <w:rFonts w:ascii="Arial" w:hAnsi="Arial" w:cs="Arial"/>
          <w:sz w:val="22"/>
          <w:szCs w:val="22"/>
        </w:rPr>
        <w:t xml:space="preserve"> shop floors in automotive supply chain. This study addresses that gap by systematically investigating these unaddressed operational failures within the specific context of Grupo Antolin Barton, challenging the assumption that operational efficiency can survive a total disconnect between management and frontline labour.</w:t>
      </w:r>
    </w:p>
    <w:p w14:paraId="4B733254" w14:textId="642492EE" w:rsidR="00594396" w:rsidRPr="00594396" w:rsidRDefault="00594396" w:rsidP="00594396">
      <w:pPr>
        <w:pStyle w:val="Heading2"/>
        <w:rPr>
          <w:rFonts w:ascii="Arial" w:eastAsia="Times New Roman" w:hAnsi="Arial" w:cs="Arial"/>
          <w:sz w:val="28"/>
          <w:szCs w:val="28"/>
        </w:rPr>
      </w:pPr>
      <w:bookmarkStart w:id="45" w:name="_Toc233061351"/>
      <w:bookmarkStart w:id="46" w:name="_Toc235996579"/>
      <w:r w:rsidRPr="00594396">
        <w:rPr>
          <w:rFonts w:ascii="Arial" w:eastAsia="Times New Roman" w:hAnsi="Arial" w:cs="Arial"/>
          <w:sz w:val="28"/>
          <w:szCs w:val="28"/>
        </w:rPr>
        <w:lastRenderedPageBreak/>
        <w:t xml:space="preserve">1.3 Research </w:t>
      </w:r>
      <w:r w:rsidR="00412AB1">
        <w:rPr>
          <w:rFonts w:ascii="Arial" w:eastAsia="Times New Roman" w:hAnsi="Arial" w:cs="Arial"/>
          <w:sz w:val="28"/>
          <w:szCs w:val="28"/>
        </w:rPr>
        <w:t>a</w:t>
      </w:r>
      <w:r w:rsidRPr="00594396">
        <w:rPr>
          <w:rFonts w:ascii="Arial" w:eastAsia="Times New Roman" w:hAnsi="Arial" w:cs="Arial"/>
          <w:sz w:val="28"/>
          <w:szCs w:val="28"/>
        </w:rPr>
        <w:t>im</w:t>
      </w:r>
      <w:bookmarkEnd w:id="45"/>
      <w:bookmarkEnd w:id="46"/>
      <w:r w:rsidRPr="00594396">
        <w:rPr>
          <w:rFonts w:ascii="Arial" w:eastAsia="Times New Roman" w:hAnsi="Arial" w:cs="Arial"/>
          <w:sz w:val="28"/>
          <w:szCs w:val="28"/>
        </w:rPr>
        <w:t> </w:t>
      </w:r>
    </w:p>
    <w:p w14:paraId="1D5EA034" w14:textId="479B5978" w:rsidR="00594396" w:rsidRDefault="00594396" w:rsidP="00594396">
      <w:pPr>
        <w:pStyle w:val="paragraph"/>
        <w:spacing w:line="360" w:lineRule="auto"/>
        <w:rPr>
          <w:rFonts w:ascii="Arial" w:hAnsi="Arial" w:cs="Arial"/>
          <w:sz w:val="22"/>
          <w:szCs w:val="22"/>
        </w:rPr>
      </w:pPr>
      <w:r w:rsidRPr="00594396">
        <w:rPr>
          <w:rFonts w:ascii="Arial" w:hAnsi="Arial" w:cs="Arial"/>
          <w:sz w:val="22"/>
          <w:szCs w:val="22"/>
        </w:rPr>
        <w:t xml:space="preserve">The aim of this research is to examine how systemic communication barriers and </w:t>
      </w:r>
      <w:r w:rsidR="00953A7A" w:rsidRPr="00594396">
        <w:rPr>
          <w:rFonts w:ascii="Arial" w:hAnsi="Arial" w:cs="Arial"/>
          <w:sz w:val="22"/>
          <w:szCs w:val="22"/>
        </w:rPr>
        <w:t>localised</w:t>
      </w:r>
      <w:r w:rsidRPr="00594396">
        <w:rPr>
          <w:rFonts w:ascii="Arial" w:hAnsi="Arial" w:cs="Arial"/>
          <w:sz w:val="22"/>
          <w:szCs w:val="22"/>
        </w:rPr>
        <w:t xml:space="preserve"> managerial apathy toward employee well-being drive morale degradation and accelerate workforce turnover within the demanding manufacturing environment of Grupo Antolin Barton. </w:t>
      </w:r>
    </w:p>
    <w:p w14:paraId="4DB02453" w14:textId="40B97026" w:rsidR="00594396" w:rsidRPr="00594396" w:rsidRDefault="00594396" w:rsidP="00594396">
      <w:pPr>
        <w:pStyle w:val="Heading2"/>
        <w:rPr>
          <w:rFonts w:ascii="Arial" w:eastAsia="Times New Roman" w:hAnsi="Arial" w:cs="Arial"/>
          <w:sz w:val="28"/>
          <w:szCs w:val="28"/>
        </w:rPr>
      </w:pPr>
      <w:bookmarkStart w:id="47" w:name="_Toc233061352"/>
      <w:bookmarkStart w:id="48" w:name="_Toc235996580"/>
      <w:r w:rsidRPr="00594396">
        <w:rPr>
          <w:rFonts w:ascii="Arial" w:eastAsia="Times New Roman" w:hAnsi="Arial" w:cs="Arial"/>
          <w:sz w:val="28"/>
          <w:szCs w:val="28"/>
        </w:rPr>
        <w:t xml:space="preserve">1.4 Research </w:t>
      </w:r>
      <w:r w:rsidR="00412AB1">
        <w:rPr>
          <w:rFonts w:ascii="Arial" w:eastAsia="Times New Roman" w:hAnsi="Arial" w:cs="Arial"/>
          <w:sz w:val="28"/>
          <w:szCs w:val="28"/>
        </w:rPr>
        <w:t>o</w:t>
      </w:r>
      <w:r w:rsidRPr="00594396">
        <w:rPr>
          <w:rFonts w:ascii="Arial" w:eastAsia="Times New Roman" w:hAnsi="Arial" w:cs="Arial"/>
          <w:sz w:val="28"/>
          <w:szCs w:val="28"/>
        </w:rPr>
        <w:t>bjectives</w:t>
      </w:r>
      <w:bookmarkEnd w:id="47"/>
      <w:bookmarkEnd w:id="48"/>
      <w:r w:rsidRPr="00594396">
        <w:rPr>
          <w:rFonts w:ascii="Arial" w:eastAsia="Times New Roman" w:hAnsi="Arial" w:cs="Arial"/>
          <w:sz w:val="28"/>
          <w:szCs w:val="28"/>
        </w:rPr>
        <w:t> </w:t>
      </w:r>
    </w:p>
    <w:p w14:paraId="796E63FC" w14:textId="77777777" w:rsidR="00594396" w:rsidRPr="00594396" w:rsidRDefault="00594396" w:rsidP="00594396">
      <w:pPr>
        <w:pStyle w:val="paragraph"/>
        <w:numPr>
          <w:ilvl w:val="0"/>
          <w:numId w:val="32"/>
        </w:numPr>
        <w:spacing w:line="360" w:lineRule="auto"/>
        <w:rPr>
          <w:rFonts w:ascii="Arial" w:hAnsi="Arial" w:cs="Arial"/>
          <w:sz w:val="22"/>
          <w:szCs w:val="22"/>
          <w:lang w:val="en-US"/>
        </w:rPr>
      </w:pPr>
      <w:r w:rsidRPr="00594396">
        <w:rPr>
          <w:rFonts w:ascii="Arial" w:hAnsi="Arial" w:cs="Arial"/>
          <w:sz w:val="22"/>
          <w:szCs w:val="22"/>
        </w:rPr>
        <w:t>To review existing academic literature on how lean manufacturing and strict management styles affect the physical and mental well-being of factory workers.</w:t>
      </w:r>
      <w:r w:rsidRPr="00594396">
        <w:rPr>
          <w:rFonts w:ascii="Arial" w:hAnsi="Arial" w:cs="Arial"/>
          <w:sz w:val="22"/>
          <w:szCs w:val="22"/>
          <w:lang w:val="en-US"/>
        </w:rPr>
        <w:t> </w:t>
      </w:r>
    </w:p>
    <w:p w14:paraId="1AFEA09A" w14:textId="77777777" w:rsidR="00594396" w:rsidRPr="00594396" w:rsidRDefault="00594396" w:rsidP="00594396">
      <w:pPr>
        <w:pStyle w:val="paragraph"/>
        <w:numPr>
          <w:ilvl w:val="0"/>
          <w:numId w:val="33"/>
        </w:numPr>
        <w:spacing w:line="360" w:lineRule="auto"/>
        <w:rPr>
          <w:rFonts w:ascii="Arial" w:hAnsi="Arial" w:cs="Arial"/>
          <w:sz w:val="22"/>
          <w:szCs w:val="22"/>
          <w:lang w:val="en-US"/>
        </w:rPr>
      </w:pPr>
      <w:r w:rsidRPr="00594396">
        <w:rPr>
          <w:rFonts w:ascii="Arial" w:hAnsi="Arial" w:cs="Arial"/>
          <w:sz w:val="22"/>
          <w:szCs w:val="22"/>
        </w:rPr>
        <w:t>To investigate how communication breaks down on the factory floor, specifically looking at why local managers often ignore feedback from frontline workers.</w:t>
      </w:r>
      <w:r w:rsidRPr="00594396">
        <w:rPr>
          <w:rFonts w:ascii="Arial" w:hAnsi="Arial" w:cs="Arial"/>
          <w:sz w:val="22"/>
          <w:szCs w:val="22"/>
          <w:lang w:val="en-US"/>
        </w:rPr>
        <w:t> </w:t>
      </w:r>
    </w:p>
    <w:p w14:paraId="3563F6B5" w14:textId="399B1846" w:rsidR="00594396" w:rsidRPr="00594396" w:rsidRDefault="00594396" w:rsidP="00594396">
      <w:pPr>
        <w:pStyle w:val="paragraph"/>
        <w:numPr>
          <w:ilvl w:val="0"/>
          <w:numId w:val="34"/>
        </w:numPr>
        <w:spacing w:line="360" w:lineRule="auto"/>
        <w:rPr>
          <w:rFonts w:ascii="Arial" w:hAnsi="Arial" w:cs="Arial"/>
          <w:sz w:val="22"/>
          <w:szCs w:val="22"/>
          <w:lang w:val="en-US"/>
        </w:rPr>
      </w:pPr>
      <w:r w:rsidRPr="00594396">
        <w:rPr>
          <w:rFonts w:ascii="Arial" w:hAnsi="Arial" w:cs="Arial"/>
          <w:sz w:val="22"/>
          <w:szCs w:val="22"/>
        </w:rPr>
        <w:t>To analyse how this lack of communication and poor management directly lowers employee morale and causes high staff turnover.</w:t>
      </w:r>
      <w:r w:rsidRPr="00594396">
        <w:rPr>
          <w:rFonts w:ascii="Arial" w:hAnsi="Arial" w:cs="Arial"/>
          <w:sz w:val="22"/>
          <w:szCs w:val="22"/>
          <w:lang w:val="en-US"/>
        </w:rPr>
        <w:t> </w:t>
      </w:r>
    </w:p>
    <w:p w14:paraId="2D8E24C7" w14:textId="0B15D2B6" w:rsidR="00594396" w:rsidRDefault="00594396" w:rsidP="00594396">
      <w:pPr>
        <w:pStyle w:val="paragraph"/>
        <w:numPr>
          <w:ilvl w:val="0"/>
          <w:numId w:val="35"/>
        </w:numPr>
        <w:spacing w:line="360" w:lineRule="auto"/>
        <w:rPr>
          <w:rFonts w:ascii="Arial" w:hAnsi="Arial" w:cs="Arial"/>
          <w:sz w:val="22"/>
          <w:szCs w:val="22"/>
          <w:lang w:val="en-US"/>
        </w:rPr>
      </w:pPr>
      <w:r w:rsidRPr="00594396">
        <w:rPr>
          <w:rFonts w:ascii="Arial" w:hAnsi="Arial" w:cs="Arial"/>
          <w:sz w:val="22"/>
          <w:szCs w:val="22"/>
        </w:rPr>
        <w:t>To suggest practical, evidence-based solutions that can rebuild trust between workers and managers, aiming to reduce staff turnover at Grupo Antolin Barton.</w:t>
      </w:r>
      <w:r w:rsidRPr="00594396">
        <w:rPr>
          <w:rFonts w:ascii="Arial" w:hAnsi="Arial" w:cs="Arial"/>
          <w:sz w:val="22"/>
          <w:szCs w:val="22"/>
          <w:lang w:val="en-US"/>
        </w:rPr>
        <w:t> </w:t>
      </w:r>
    </w:p>
    <w:p w14:paraId="75940ECE" w14:textId="7BC14F9E" w:rsidR="00594396" w:rsidRPr="00594396" w:rsidRDefault="00594396" w:rsidP="00594396">
      <w:pPr>
        <w:pStyle w:val="Heading2"/>
        <w:rPr>
          <w:rFonts w:ascii="Arial" w:eastAsia="Times New Roman" w:hAnsi="Arial" w:cs="Arial"/>
          <w:sz w:val="28"/>
          <w:szCs w:val="28"/>
          <w:lang w:val="en-GB"/>
        </w:rPr>
      </w:pPr>
      <w:bookmarkStart w:id="49" w:name="_Toc233061353"/>
      <w:bookmarkStart w:id="50" w:name="_Toc235996581"/>
      <w:r w:rsidRPr="00594396">
        <w:rPr>
          <w:rFonts w:ascii="Arial" w:eastAsia="Times New Roman" w:hAnsi="Arial" w:cs="Arial"/>
          <w:sz w:val="28"/>
          <w:szCs w:val="28"/>
        </w:rPr>
        <w:t xml:space="preserve">1.5 Research </w:t>
      </w:r>
      <w:r w:rsidR="00412AB1">
        <w:rPr>
          <w:rFonts w:ascii="Arial" w:eastAsia="Times New Roman" w:hAnsi="Arial" w:cs="Arial"/>
          <w:sz w:val="28"/>
          <w:szCs w:val="28"/>
        </w:rPr>
        <w:t>q</w:t>
      </w:r>
      <w:r w:rsidRPr="00594396">
        <w:rPr>
          <w:rFonts w:ascii="Arial" w:eastAsia="Times New Roman" w:hAnsi="Arial" w:cs="Arial"/>
          <w:sz w:val="28"/>
          <w:szCs w:val="28"/>
        </w:rPr>
        <w:t>uestions</w:t>
      </w:r>
      <w:bookmarkEnd w:id="49"/>
      <w:bookmarkEnd w:id="50"/>
      <w:r w:rsidRPr="00594396">
        <w:rPr>
          <w:rFonts w:ascii="Arial" w:eastAsia="Times New Roman" w:hAnsi="Arial" w:cs="Arial"/>
          <w:sz w:val="28"/>
          <w:szCs w:val="28"/>
          <w:lang w:val="en-GB"/>
        </w:rPr>
        <w:t> </w:t>
      </w:r>
    </w:p>
    <w:p w14:paraId="4C08F6E9" w14:textId="77777777" w:rsidR="00594396" w:rsidRPr="00594396" w:rsidRDefault="00594396" w:rsidP="00594396">
      <w:pPr>
        <w:pStyle w:val="paragraph"/>
        <w:numPr>
          <w:ilvl w:val="0"/>
          <w:numId w:val="36"/>
        </w:numPr>
        <w:spacing w:line="360" w:lineRule="auto"/>
        <w:rPr>
          <w:rFonts w:ascii="Arial" w:hAnsi="Arial" w:cs="Arial"/>
          <w:sz w:val="22"/>
          <w:szCs w:val="22"/>
        </w:rPr>
      </w:pPr>
      <w:r w:rsidRPr="00594396">
        <w:rPr>
          <w:rFonts w:ascii="Arial" w:hAnsi="Arial" w:cs="Arial"/>
          <w:sz w:val="22"/>
          <w:szCs w:val="22"/>
        </w:rPr>
        <w:t>What does current academic literature say about the impact of lean manufacturing and management communication on worker well-being? </w:t>
      </w:r>
    </w:p>
    <w:p w14:paraId="0EF52F13" w14:textId="794B7CEB" w:rsidR="00594396" w:rsidRPr="00594396" w:rsidRDefault="00594396" w:rsidP="00594396">
      <w:pPr>
        <w:pStyle w:val="paragraph"/>
        <w:numPr>
          <w:ilvl w:val="0"/>
          <w:numId w:val="37"/>
        </w:numPr>
        <w:spacing w:line="360" w:lineRule="auto"/>
        <w:rPr>
          <w:rFonts w:ascii="Arial" w:hAnsi="Arial" w:cs="Arial"/>
          <w:sz w:val="22"/>
          <w:szCs w:val="22"/>
        </w:rPr>
      </w:pPr>
      <w:r w:rsidRPr="00594396">
        <w:rPr>
          <w:rFonts w:ascii="Arial" w:hAnsi="Arial" w:cs="Arial"/>
          <w:sz w:val="22"/>
          <w:szCs w:val="22"/>
        </w:rPr>
        <w:t>Why does communication break down on the factory floor, and why is worker feedback </w:t>
      </w:r>
      <w:r w:rsidR="005B0581" w:rsidRPr="00594396">
        <w:rPr>
          <w:rFonts w:ascii="Arial" w:hAnsi="Arial" w:cs="Arial"/>
          <w:sz w:val="22"/>
          <w:szCs w:val="22"/>
        </w:rPr>
        <w:t>often</w:t>
      </w:r>
      <w:r w:rsidRPr="00594396">
        <w:rPr>
          <w:rFonts w:ascii="Arial" w:hAnsi="Arial" w:cs="Arial"/>
          <w:sz w:val="22"/>
          <w:szCs w:val="22"/>
        </w:rPr>
        <w:t> ignored by local managers? </w:t>
      </w:r>
    </w:p>
    <w:p w14:paraId="6F1BAAFD" w14:textId="77777777" w:rsidR="00594396" w:rsidRPr="00594396" w:rsidRDefault="00594396" w:rsidP="00594396">
      <w:pPr>
        <w:pStyle w:val="paragraph"/>
        <w:numPr>
          <w:ilvl w:val="0"/>
          <w:numId w:val="38"/>
        </w:numPr>
        <w:spacing w:line="360" w:lineRule="auto"/>
        <w:rPr>
          <w:rFonts w:ascii="Arial" w:hAnsi="Arial" w:cs="Arial"/>
          <w:sz w:val="22"/>
          <w:szCs w:val="22"/>
        </w:rPr>
      </w:pPr>
      <w:r w:rsidRPr="00594396">
        <w:rPr>
          <w:rFonts w:ascii="Arial" w:hAnsi="Arial" w:cs="Arial"/>
          <w:sz w:val="22"/>
          <w:szCs w:val="22"/>
        </w:rPr>
        <w:t>How does this lack of communication and managerial support directly lead to low morale and high staff turnover? </w:t>
      </w:r>
    </w:p>
    <w:p w14:paraId="137BA9DE" w14:textId="77777777" w:rsidR="00594396" w:rsidRDefault="00594396" w:rsidP="00594396">
      <w:pPr>
        <w:pStyle w:val="paragraph"/>
        <w:numPr>
          <w:ilvl w:val="0"/>
          <w:numId w:val="39"/>
        </w:numPr>
        <w:spacing w:line="360" w:lineRule="auto"/>
        <w:rPr>
          <w:rFonts w:ascii="Arial" w:hAnsi="Arial" w:cs="Arial"/>
          <w:sz w:val="22"/>
          <w:szCs w:val="22"/>
        </w:rPr>
      </w:pPr>
      <w:r w:rsidRPr="00594396">
        <w:rPr>
          <w:rFonts w:ascii="Arial" w:hAnsi="Arial" w:cs="Arial"/>
          <w:sz w:val="22"/>
          <w:szCs w:val="22"/>
        </w:rPr>
        <w:t xml:space="preserve">What practical leadership strategies can </w:t>
      </w:r>
      <w:bookmarkStart w:id="51" w:name="_Int_bcCWIjnx"/>
      <w:r w:rsidRPr="00594396">
        <w:rPr>
          <w:rFonts w:ascii="Arial" w:hAnsi="Arial" w:cs="Arial"/>
          <w:sz w:val="22"/>
          <w:szCs w:val="22"/>
        </w:rPr>
        <w:t>be used</w:t>
      </w:r>
      <w:bookmarkEnd w:id="51"/>
      <w:r w:rsidRPr="00594396">
        <w:rPr>
          <w:rFonts w:ascii="Arial" w:hAnsi="Arial" w:cs="Arial"/>
          <w:sz w:val="22"/>
          <w:szCs w:val="22"/>
        </w:rPr>
        <w:t xml:space="preserve"> to rebuild trust with workers and reduce staff turnover at Grupo Antolin Barton? </w:t>
      </w:r>
    </w:p>
    <w:p w14:paraId="1719D10F" w14:textId="3B6CEF35" w:rsidR="00594396" w:rsidRDefault="00594396" w:rsidP="001F72D4">
      <w:pPr>
        <w:pStyle w:val="Heading2"/>
        <w:rPr>
          <w:rFonts w:ascii="Segoe UI" w:hAnsi="Segoe UI" w:cs="Segoe UI"/>
          <w:sz w:val="18"/>
          <w:szCs w:val="18"/>
        </w:rPr>
      </w:pPr>
      <w:bookmarkStart w:id="52" w:name="_Toc235996582"/>
      <w:r>
        <w:rPr>
          <w:rStyle w:val="normaltextrun"/>
          <w:rFonts w:ascii="Arial" w:hAnsi="Arial" w:cs="Arial"/>
          <w:color w:val="0F4761"/>
          <w:sz w:val="28"/>
          <w:szCs w:val="28"/>
        </w:rPr>
        <w:lastRenderedPageBreak/>
        <w:t xml:space="preserve">1.6 Chapter </w:t>
      </w:r>
      <w:r w:rsidR="00412AB1">
        <w:rPr>
          <w:rStyle w:val="normaltextrun"/>
          <w:rFonts w:ascii="Arial" w:hAnsi="Arial" w:cs="Arial"/>
          <w:color w:val="0F4761"/>
          <w:sz w:val="28"/>
          <w:szCs w:val="28"/>
        </w:rPr>
        <w:t>s</w:t>
      </w:r>
      <w:r>
        <w:rPr>
          <w:rStyle w:val="normaltextrun"/>
          <w:rFonts w:ascii="Arial" w:hAnsi="Arial" w:cs="Arial"/>
          <w:color w:val="0F4761"/>
          <w:sz w:val="28"/>
          <w:szCs w:val="28"/>
        </w:rPr>
        <w:t>ummary</w:t>
      </w:r>
      <w:bookmarkEnd w:id="52"/>
    </w:p>
    <w:p w14:paraId="5475E432" w14:textId="62AA79BB" w:rsidR="00594396" w:rsidRDefault="00594396" w:rsidP="00594396">
      <w:pPr>
        <w:pStyle w:val="paragraph"/>
        <w:spacing w:before="0" w:after="0" w:line="360" w:lineRule="auto"/>
        <w:textAlignment w:val="baseline"/>
        <w:rPr>
          <w:rStyle w:val="normaltextrun"/>
          <w:rFonts w:ascii="Arial" w:hAnsi="Arial" w:cs="Arial"/>
          <w:sz w:val="22"/>
          <w:szCs w:val="22"/>
          <w:lang w:val="en-US"/>
        </w:rPr>
      </w:pPr>
      <w:r>
        <w:rPr>
          <w:rStyle w:val="normaltextrun"/>
          <w:rFonts w:ascii="Arial" w:hAnsi="Arial" w:cs="Arial"/>
          <w:sz w:val="22"/>
          <w:szCs w:val="22"/>
          <w:lang w:val="en-US"/>
        </w:rPr>
        <w:t>This chapter </w:t>
      </w:r>
      <w:r w:rsidR="00F03745">
        <w:rPr>
          <w:rStyle w:val="normaltextrun"/>
          <w:rFonts w:ascii="Arial" w:hAnsi="Arial" w:cs="Arial"/>
          <w:sz w:val="22"/>
          <w:szCs w:val="22"/>
          <w:lang w:val="en-US"/>
        </w:rPr>
        <w:t>proved</w:t>
      </w:r>
      <w:r>
        <w:rPr>
          <w:rStyle w:val="normaltextrun"/>
          <w:rFonts w:ascii="Arial" w:hAnsi="Arial" w:cs="Arial"/>
          <w:sz w:val="22"/>
          <w:szCs w:val="22"/>
          <w:lang w:val="en-US"/>
        </w:rPr>
        <w:t> the foundational context and operational rationale for investigating the systemic communication barriers and managerial apathy driving employee turnover at Grupo Antolin Barton. By anchoring localized shop-floor realities within the broader industrial relations and operations management discourse, the study’s central aim, sequential </w:t>
      </w:r>
      <w:r w:rsidR="00F03745">
        <w:rPr>
          <w:rStyle w:val="normaltextrun"/>
          <w:rFonts w:ascii="Arial" w:hAnsi="Arial" w:cs="Arial"/>
          <w:sz w:val="22"/>
          <w:szCs w:val="22"/>
          <w:lang w:val="en-US"/>
        </w:rPr>
        <w:t>goals</w:t>
      </w:r>
      <w:r>
        <w:rPr>
          <w:rStyle w:val="normaltextrun"/>
          <w:rFonts w:ascii="Arial" w:hAnsi="Arial" w:cs="Arial"/>
          <w:sz w:val="22"/>
          <w:szCs w:val="22"/>
          <w:lang w:val="en-US"/>
        </w:rPr>
        <w:t xml:space="preserve">, and guiding research questions </w:t>
      </w:r>
      <w:bookmarkStart w:id="53" w:name="_Int_aP9wl6eY"/>
      <w:r>
        <w:rPr>
          <w:rStyle w:val="normaltextrun"/>
          <w:rFonts w:ascii="Arial" w:hAnsi="Arial" w:cs="Arial"/>
          <w:sz w:val="22"/>
          <w:szCs w:val="22"/>
          <w:lang w:val="en-US"/>
        </w:rPr>
        <w:t>were clearly defined</w:t>
      </w:r>
      <w:bookmarkEnd w:id="53"/>
      <w:r>
        <w:rPr>
          <w:rStyle w:val="normaltextrun"/>
          <w:rFonts w:ascii="Arial" w:hAnsi="Arial" w:cs="Arial"/>
          <w:sz w:val="22"/>
          <w:szCs w:val="22"/>
          <w:lang w:val="en-US"/>
        </w:rPr>
        <w:t>. To systematically address these structural parameters and build a theoretical framework for the investigation, the following chapter will critically review the relevant academic literature concerning lean manufacturing environments, top-down leadership paradigms, and their direct impact on workforce stability.</w:t>
      </w:r>
    </w:p>
    <w:p w14:paraId="0537A68C" w14:textId="045E2BFD" w:rsidR="00594396" w:rsidRDefault="000D7FB3" w:rsidP="00594396">
      <w:pPr>
        <w:pStyle w:val="Heading1"/>
        <w:rPr>
          <w:rStyle w:val="normaltextrun"/>
          <w:rFonts w:ascii="Arial" w:hAnsi="Arial" w:cs="Arial"/>
          <w:sz w:val="32"/>
          <w:szCs w:val="32"/>
        </w:rPr>
      </w:pPr>
      <w:bookmarkStart w:id="54" w:name="_Toc233061354"/>
      <w:bookmarkStart w:id="55" w:name="_Toc235996583"/>
      <w:r>
        <w:rPr>
          <w:rStyle w:val="normaltextrun"/>
          <w:rFonts w:ascii="Arial" w:hAnsi="Arial" w:cs="Arial"/>
          <w:sz w:val="32"/>
          <w:szCs w:val="32"/>
        </w:rPr>
        <w:t>Chapter 2</w:t>
      </w:r>
      <w:bookmarkEnd w:id="54"/>
      <w:bookmarkEnd w:id="55"/>
    </w:p>
    <w:p w14:paraId="3A4876C9" w14:textId="1FA31625" w:rsidR="00594396" w:rsidRDefault="00594396" w:rsidP="00594396">
      <w:pPr>
        <w:pStyle w:val="Heading2"/>
        <w:rPr>
          <w:rFonts w:ascii="Arial" w:hAnsi="Arial" w:cs="Arial"/>
          <w:sz w:val="28"/>
          <w:szCs w:val="28"/>
        </w:rPr>
      </w:pPr>
      <w:bookmarkStart w:id="56" w:name="_Toc233061355"/>
      <w:bookmarkStart w:id="57" w:name="_Toc235996584"/>
      <w:r w:rsidRPr="00594396">
        <w:rPr>
          <w:rFonts w:ascii="Arial" w:hAnsi="Arial" w:cs="Arial"/>
          <w:sz w:val="28"/>
          <w:szCs w:val="28"/>
        </w:rPr>
        <w:t>2.1. Introduction</w:t>
      </w:r>
      <w:r w:rsidR="000D7FB3">
        <w:rPr>
          <w:rFonts w:ascii="Arial" w:hAnsi="Arial" w:cs="Arial"/>
          <w:sz w:val="28"/>
          <w:szCs w:val="28"/>
        </w:rPr>
        <w:t xml:space="preserve"> to </w:t>
      </w:r>
      <w:r w:rsidR="00412AB1">
        <w:rPr>
          <w:rFonts w:ascii="Arial" w:hAnsi="Arial" w:cs="Arial"/>
          <w:sz w:val="28"/>
          <w:szCs w:val="28"/>
        </w:rPr>
        <w:t>l</w:t>
      </w:r>
      <w:r w:rsidR="000D7FB3">
        <w:rPr>
          <w:rFonts w:ascii="Arial" w:hAnsi="Arial" w:cs="Arial"/>
          <w:sz w:val="28"/>
          <w:szCs w:val="28"/>
        </w:rPr>
        <w:t xml:space="preserve">iterature </w:t>
      </w:r>
      <w:r w:rsidR="00412AB1">
        <w:rPr>
          <w:rFonts w:ascii="Arial" w:hAnsi="Arial" w:cs="Arial"/>
          <w:sz w:val="28"/>
          <w:szCs w:val="28"/>
        </w:rPr>
        <w:t>r</w:t>
      </w:r>
      <w:r w:rsidR="000D7FB3">
        <w:rPr>
          <w:rFonts w:ascii="Arial" w:hAnsi="Arial" w:cs="Arial"/>
          <w:sz w:val="28"/>
          <w:szCs w:val="28"/>
        </w:rPr>
        <w:t>eview</w:t>
      </w:r>
      <w:bookmarkEnd w:id="56"/>
      <w:bookmarkEnd w:id="57"/>
    </w:p>
    <w:p w14:paraId="2473E881" w14:textId="76672785" w:rsidR="00594396" w:rsidRDefault="00594396" w:rsidP="00594396">
      <w:pPr>
        <w:spacing w:line="360" w:lineRule="auto"/>
        <w:rPr>
          <w:rFonts w:ascii="Arial" w:hAnsi="Arial" w:cs="Arial"/>
          <w:sz w:val="22"/>
          <w:szCs w:val="22"/>
        </w:rPr>
      </w:pPr>
      <w:r w:rsidRPr="00594396">
        <w:rPr>
          <w:rFonts w:ascii="Arial" w:hAnsi="Arial" w:cs="Arial"/>
          <w:sz w:val="22"/>
          <w:szCs w:val="22"/>
        </w:rPr>
        <w:t xml:space="preserve">Evaluating the structural breakdown of localized management within the automotive sector requires a rigorous dissection of the prevailing academic discourse. This chapter critically examines the theoretical intersections between operational demands, leadership paradigms, and workforce stability. The review </w:t>
      </w:r>
      <w:bookmarkStart w:id="58" w:name="_Int_otNVOlhu"/>
      <w:r w:rsidRPr="00594396">
        <w:rPr>
          <w:rFonts w:ascii="Arial" w:hAnsi="Arial" w:cs="Arial"/>
          <w:sz w:val="22"/>
          <w:szCs w:val="22"/>
        </w:rPr>
        <w:t>is systematically structured</w:t>
      </w:r>
      <w:bookmarkEnd w:id="58"/>
      <w:r w:rsidRPr="00594396">
        <w:rPr>
          <w:rFonts w:ascii="Arial" w:hAnsi="Arial" w:cs="Arial"/>
          <w:sz w:val="22"/>
          <w:szCs w:val="22"/>
        </w:rPr>
        <w:t xml:space="preserve"> to mirror the cascading failures </w:t>
      </w:r>
      <w:r w:rsidR="00FD21D3" w:rsidRPr="00594396">
        <w:rPr>
          <w:rFonts w:ascii="Arial" w:hAnsi="Arial" w:cs="Arial"/>
          <w:sz w:val="22"/>
          <w:szCs w:val="22"/>
        </w:rPr>
        <w:t>seen</w:t>
      </w:r>
      <w:r w:rsidRPr="00594396">
        <w:rPr>
          <w:rFonts w:ascii="Arial" w:hAnsi="Arial" w:cs="Arial"/>
          <w:sz w:val="22"/>
          <w:szCs w:val="22"/>
        </w:rPr>
        <w:t> on the modern assembly line. First, it critiques foundational operations management theory to assess how high-efficiency manufacturing environments inherently dictate the physical and psychological baseline of occupational well-being. From there, the analysis shifts directly to the managerial sphere. It evaluates contemporary literature on organizational behavior to isolate the mechanics of leadership disconnect, explicitly focusing on how rigid structural hierarchies actively silence employee voice. Finally, the chapter synthesizes current research on industrial relations to trace the predictable trajectory from suppressed bottom-up feedback to terminal disengagement and eventual turnover. Establishing this theoretical baseline begins by scrutinizing the precise operational frameworks that govern the daily reality of the modern shop floor. </w:t>
      </w:r>
    </w:p>
    <w:p w14:paraId="610AFEB9" w14:textId="2773B6F8" w:rsidR="00594396" w:rsidRPr="000D7FB3" w:rsidRDefault="00594396" w:rsidP="000D7FB3">
      <w:pPr>
        <w:pStyle w:val="Heading2"/>
        <w:rPr>
          <w:rFonts w:ascii="Arial" w:hAnsi="Arial" w:cs="Arial"/>
          <w:sz w:val="28"/>
          <w:szCs w:val="28"/>
          <w:lang w:val="en-GB"/>
        </w:rPr>
      </w:pPr>
      <w:bookmarkStart w:id="59" w:name="_Toc233061356"/>
      <w:bookmarkStart w:id="60" w:name="_Toc235996585"/>
      <w:r w:rsidRPr="000D7FB3">
        <w:rPr>
          <w:rFonts w:ascii="Arial" w:hAnsi="Arial" w:cs="Arial"/>
          <w:sz w:val="28"/>
          <w:szCs w:val="28"/>
          <w:lang w:val="en-GB"/>
        </w:rPr>
        <w:t>2.</w:t>
      </w:r>
      <w:r w:rsidR="000D7FB3">
        <w:rPr>
          <w:rFonts w:ascii="Arial" w:hAnsi="Arial" w:cs="Arial"/>
          <w:sz w:val="28"/>
          <w:szCs w:val="28"/>
          <w:lang w:val="en-GB"/>
        </w:rPr>
        <w:t>2</w:t>
      </w:r>
      <w:r w:rsidRPr="000D7FB3">
        <w:rPr>
          <w:rFonts w:ascii="Arial" w:hAnsi="Arial" w:cs="Arial"/>
          <w:sz w:val="28"/>
          <w:szCs w:val="28"/>
          <w:lang w:val="en-GB"/>
        </w:rPr>
        <w:t xml:space="preserve"> The </w:t>
      </w:r>
      <w:r w:rsidR="00412AB1">
        <w:rPr>
          <w:rFonts w:ascii="Arial" w:hAnsi="Arial" w:cs="Arial"/>
          <w:sz w:val="28"/>
          <w:szCs w:val="28"/>
          <w:lang w:val="en-GB"/>
        </w:rPr>
        <w:t>i</w:t>
      </w:r>
      <w:r w:rsidRPr="000D7FB3">
        <w:rPr>
          <w:rFonts w:ascii="Arial" w:hAnsi="Arial" w:cs="Arial"/>
          <w:sz w:val="28"/>
          <w:szCs w:val="28"/>
          <w:lang w:val="en-GB"/>
        </w:rPr>
        <w:t xml:space="preserve">mpact of </w:t>
      </w:r>
      <w:r w:rsidR="00412AB1">
        <w:rPr>
          <w:rFonts w:ascii="Arial" w:hAnsi="Arial" w:cs="Arial"/>
          <w:sz w:val="28"/>
          <w:szCs w:val="28"/>
          <w:lang w:val="en-GB"/>
        </w:rPr>
        <w:t>l</w:t>
      </w:r>
      <w:r w:rsidRPr="000D7FB3">
        <w:rPr>
          <w:rFonts w:ascii="Arial" w:hAnsi="Arial" w:cs="Arial"/>
          <w:sz w:val="28"/>
          <w:szCs w:val="28"/>
          <w:lang w:val="en-GB"/>
        </w:rPr>
        <w:t xml:space="preserve">ean </w:t>
      </w:r>
      <w:r w:rsidR="00412AB1">
        <w:rPr>
          <w:rFonts w:ascii="Arial" w:hAnsi="Arial" w:cs="Arial"/>
          <w:sz w:val="28"/>
          <w:szCs w:val="28"/>
          <w:lang w:val="en-GB"/>
        </w:rPr>
        <w:t>m</w:t>
      </w:r>
      <w:r w:rsidRPr="000D7FB3">
        <w:rPr>
          <w:rFonts w:ascii="Arial" w:hAnsi="Arial" w:cs="Arial"/>
          <w:sz w:val="28"/>
          <w:szCs w:val="28"/>
          <w:lang w:val="en-GB"/>
        </w:rPr>
        <w:t xml:space="preserve">anufacturing on </w:t>
      </w:r>
      <w:r w:rsidR="00412AB1">
        <w:rPr>
          <w:rFonts w:ascii="Arial" w:hAnsi="Arial" w:cs="Arial"/>
          <w:sz w:val="28"/>
          <w:szCs w:val="28"/>
          <w:lang w:val="en-GB"/>
        </w:rPr>
        <w:t>o</w:t>
      </w:r>
      <w:r w:rsidRPr="000D7FB3">
        <w:rPr>
          <w:rFonts w:ascii="Arial" w:hAnsi="Arial" w:cs="Arial"/>
          <w:sz w:val="28"/>
          <w:szCs w:val="28"/>
          <w:lang w:val="en-GB"/>
        </w:rPr>
        <w:t xml:space="preserve">ccupational </w:t>
      </w:r>
      <w:r w:rsidR="00412AB1">
        <w:rPr>
          <w:rFonts w:ascii="Arial" w:hAnsi="Arial" w:cs="Arial"/>
          <w:sz w:val="28"/>
          <w:szCs w:val="28"/>
          <w:lang w:val="en-GB"/>
        </w:rPr>
        <w:t>w</w:t>
      </w:r>
      <w:r w:rsidRPr="000D7FB3">
        <w:rPr>
          <w:rFonts w:ascii="Arial" w:hAnsi="Arial" w:cs="Arial"/>
          <w:sz w:val="28"/>
          <w:szCs w:val="28"/>
          <w:lang w:val="en-GB"/>
        </w:rPr>
        <w:t>ell-being</w:t>
      </w:r>
      <w:bookmarkEnd w:id="59"/>
      <w:bookmarkEnd w:id="60"/>
      <w:r w:rsidRPr="000D7FB3">
        <w:rPr>
          <w:rFonts w:ascii="Arial" w:hAnsi="Arial" w:cs="Arial"/>
          <w:sz w:val="28"/>
          <w:szCs w:val="28"/>
          <w:lang w:val="en-GB"/>
        </w:rPr>
        <w:t> </w:t>
      </w:r>
    </w:p>
    <w:p w14:paraId="7DDAE136" w14:textId="77777777" w:rsidR="00594396" w:rsidRPr="00594396" w:rsidRDefault="00594396" w:rsidP="00594396">
      <w:pPr>
        <w:spacing w:line="360" w:lineRule="auto"/>
        <w:rPr>
          <w:rFonts w:ascii="Arial" w:hAnsi="Arial" w:cs="Arial"/>
          <w:sz w:val="22"/>
          <w:szCs w:val="22"/>
          <w:lang w:val="en-GB"/>
        </w:rPr>
      </w:pPr>
      <w:r w:rsidRPr="00594396">
        <w:rPr>
          <w:rFonts w:ascii="Arial" w:hAnsi="Arial" w:cs="Arial"/>
          <w:sz w:val="22"/>
          <w:szCs w:val="22"/>
          <w:lang w:val="en-GB"/>
        </w:rPr>
        <w:t xml:space="preserve">The contemporary automotive assembly line </w:t>
      </w:r>
      <w:bookmarkStart w:id="61" w:name="_Int_dSHTmGwY"/>
      <w:r w:rsidRPr="00594396">
        <w:rPr>
          <w:rFonts w:ascii="Arial" w:hAnsi="Arial" w:cs="Arial"/>
          <w:sz w:val="22"/>
          <w:szCs w:val="22"/>
          <w:lang w:val="en-GB"/>
        </w:rPr>
        <w:t>is heavily predicated</w:t>
      </w:r>
      <w:bookmarkEnd w:id="61"/>
      <w:r w:rsidRPr="00594396">
        <w:rPr>
          <w:rFonts w:ascii="Arial" w:hAnsi="Arial" w:cs="Arial"/>
          <w:sz w:val="22"/>
          <w:szCs w:val="22"/>
          <w:lang w:val="en-GB"/>
        </w:rPr>
        <w:t xml:space="preserve"> on the principles of lean manufacturing and Just-In-Time (JIT) production</w:t>
      </w:r>
      <w:r w:rsidRPr="004C0045">
        <w:rPr>
          <w:rFonts w:ascii="Arial" w:hAnsi="Arial" w:cs="Arial"/>
          <w:sz w:val="22"/>
          <w:szCs w:val="22"/>
          <w:lang w:val="en-GB"/>
        </w:rPr>
        <w:t>. To </w:t>
      </w:r>
      <w:bookmarkStart w:id="62" w:name="_Int_pbPCTiaO"/>
      <w:r w:rsidRPr="004C0045">
        <w:rPr>
          <w:rFonts w:ascii="Arial" w:hAnsi="Arial" w:cs="Arial"/>
          <w:sz w:val="22"/>
          <w:szCs w:val="22"/>
          <w:lang w:val="en-GB"/>
        </w:rPr>
        <w:t>establish</w:t>
      </w:r>
      <w:bookmarkEnd w:id="62"/>
      <w:r w:rsidRPr="004C0045">
        <w:rPr>
          <w:rFonts w:ascii="Arial" w:hAnsi="Arial" w:cs="Arial"/>
          <w:sz w:val="22"/>
          <w:szCs w:val="22"/>
          <w:lang w:val="en-GB"/>
        </w:rPr>
        <w:t xml:space="preserve"> a holistic and unbiased review, it is crucial to first acknowledge the foundational benefits of these systems. Early operations theorists, notably Ohno (1988) and Womack, Jones, and Roos (1990), framed lean production not as a tool for worker exhaustion, but as the ultimate antidote to industrial waste. In its original </w:t>
      </w:r>
      <w:r w:rsidRPr="004C0045">
        <w:rPr>
          <w:rFonts w:ascii="Arial" w:hAnsi="Arial" w:cs="Arial"/>
          <w:sz w:val="22"/>
          <w:szCs w:val="22"/>
          <w:lang w:val="en-GB"/>
        </w:rPr>
        <w:lastRenderedPageBreak/>
        <w:t>design, standardizing workflows and minimizing inventory was intended to empower employees by valuing their problem-solving skills and creating highly efficient, organized environments (Liker, 2004). On paper, the mathematical purity and intended mutual benefits of lean manufacturing are unassailable.</w:t>
      </w:r>
      <w:r w:rsidRPr="00594396">
        <w:rPr>
          <w:rFonts w:ascii="Arial" w:hAnsi="Arial" w:cs="Arial"/>
          <w:sz w:val="22"/>
          <w:szCs w:val="22"/>
          <w:lang w:val="en-GB"/>
        </w:rPr>
        <w:t> </w:t>
      </w:r>
    </w:p>
    <w:p w14:paraId="50FEC4EF" w14:textId="5D1940DB" w:rsidR="00594396" w:rsidRPr="00594396" w:rsidRDefault="00594396" w:rsidP="00594396">
      <w:pPr>
        <w:spacing w:line="360" w:lineRule="auto"/>
        <w:rPr>
          <w:rFonts w:ascii="Arial" w:hAnsi="Arial" w:cs="Arial"/>
          <w:sz w:val="22"/>
          <w:szCs w:val="22"/>
        </w:rPr>
      </w:pPr>
      <w:r w:rsidRPr="00594396">
        <w:rPr>
          <w:rFonts w:ascii="Arial" w:hAnsi="Arial" w:cs="Arial"/>
          <w:sz w:val="22"/>
          <w:szCs w:val="22"/>
          <w:lang w:val="en-GB"/>
        </w:rPr>
        <w:t>However, this theoretical perfection frequently fractures upon contact with the physical and psychological realities of human </w:t>
      </w:r>
      <w:r w:rsidR="000D7FB3" w:rsidRPr="00594396">
        <w:rPr>
          <w:rFonts w:ascii="Arial" w:hAnsi="Arial" w:cs="Arial"/>
          <w:sz w:val="22"/>
          <w:szCs w:val="22"/>
          <w:lang w:val="en-GB"/>
        </w:rPr>
        <w:t>labour</w:t>
      </w:r>
      <w:r w:rsidRPr="00594396">
        <w:rPr>
          <w:rFonts w:ascii="Arial" w:hAnsi="Arial" w:cs="Arial"/>
          <w:sz w:val="22"/>
          <w:szCs w:val="22"/>
          <w:lang w:val="en-GB"/>
        </w:rPr>
        <w:t>. Modern occupational psychology and critical industrial relations literature challenge the sanitized narrative of lean operations. Stewart and Garrahan (1995) provided one of the earliest critiques, arguing that modern lean frameworks do not empower workers; rather, they construct an architecture of total systemic control. Consistent with Carter et al. (2011) and Conti et al. (2006), the core mechanism of JIT production</w:t>
      </w:r>
      <w:r w:rsidR="00CA7F22">
        <w:rPr>
          <w:rFonts w:ascii="Arial" w:hAnsi="Arial" w:cs="Arial"/>
          <w:sz w:val="22"/>
          <w:szCs w:val="22"/>
          <w:lang w:val="en-GB"/>
        </w:rPr>
        <w:t xml:space="preserve"> - </w:t>
      </w:r>
      <w:r w:rsidRPr="00594396">
        <w:rPr>
          <w:rFonts w:ascii="Arial" w:hAnsi="Arial" w:cs="Arial"/>
          <w:sz w:val="22"/>
          <w:szCs w:val="22"/>
          <w:lang w:val="en-GB"/>
        </w:rPr>
        <w:t>the elimination of physical inventory buffers</w:t>
      </w:r>
      <w:r w:rsidR="00CA7F22">
        <w:rPr>
          <w:rFonts w:ascii="Arial" w:hAnsi="Arial" w:cs="Arial"/>
          <w:sz w:val="22"/>
          <w:szCs w:val="22"/>
          <w:lang w:val="en-GB"/>
        </w:rPr>
        <w:t xml:space="preserve"> - </w:t>
      </w:r>
      <w:r w:rsidRPr="00594396">
        <w:rPr>
          <w:rFonts w:ascii="Arial" w:hAnsi="Arial" w:cs="Arial"/>
          <w:sz w:val="22"/>
          <w:szCs w:val="22"/>
          <w:lang w:val="en-GB"/>
        </w:rPr>
        <w:t>simultaneously eradicates the micro-pauses necessary for human recovery. Without these temporal buffers, the assembly line demands severe </w:t>
      </w:r>
      <w:r w:rsidR="000D7FB3" w:rsidRPr="00594396">
        <w:rPr>
          <w:rFonts w:ascii="Arial" w:hAnsi="Arial" w:cs="Arial"/>
          <w:sz w:val="22"/>
          <w:szCs w:val="22"/>
          <w:lang w:val="en-GB"/>
        </w:rPr>
        <w:t>labour</w:t>
      </w:r>
      <w:r w:rsidRPr="00594396">
        <w:rPr>
          <w:rFonts w:ascii="Arial" w:hAnsi="Arial" w:cs="Arial"/>
          <w:sz w:val="22"/>
          <w:szCs w:val="22"/>
          <w:lang w:val="en-GB"/>
        </w:rPr>
        <w:t> intensification.</w:t>
      </w:r>
      <w:r w:rsidRPr="00594396">
        <w:rPr>
          <w:rFonts w:ascii="Arial" w:hAnsi="Arial" w:cs="Arial"/>
          <w:sz w:val="22"/>
          <w:szCs w:val="22"/>
        </w:rPr>
        <w:t> </w:t>
      </w:r>
    </w:p>
    <w:p w14:paraId="58D5E974" w14:textId="77777777" w:rsidR="00594396" w:rsidRPr="00594396" w:rsidRDefault="00594396" w:rsidP="00594396">
      <w:pPr>
        <w:spacing w:line="360" w:lineRule="auto"/>
        <w:rPr>
          <w:rFonts w:ascii="Arial" w:hAnsi="Arial" w:cs="Arial"/>
          <w:sz w:val="22"/>
          <w:szCs w:val="22"/>
        </w:rPr>
      </w:pPr>
      <w:r w:rsidRPr="00594396">
        <w:rPr>
          <w:rFonts w:ascii="Arial" w:hAnsi="Arial" w:cs="Arial"/>
          <w:sz w:val="22"/>
          <w:szCs w:val="22"/>
          <w:lang w:val="en-GB"/>
        </w:rPr>
        <w:t>This environment aggressively strips away individual agency. While early lean proponents argued that continuous improvement models (Kaizen) offered workers a degree of autonomy, Parker (2003) and Vidal (2007) demonstrate that this participation is heavily constrained. Shop-floor employees are rarely invited to challenge the pace of production; they are only permitted to suggest ways to conform to it more efficiently. Consequently, human beings are reduced to mechanistic extensions of the assembly line, trapped in a state of rigid procedural compliance (Landsbergis et al., 1999).</w:t>
      </w:r>
      <w:r w:rsidRPr="00594396">
        <w:rPr>
          <w:rFonts w:ascii="Arial" w:hAnsi="Arial" w:cs="Arial"/>
          <w:sz w:val="22"/>
          <w:szCs w:val="22"/>
        </w:rPr>
        <w:t> </w:t>
      </w:r>
    </w:p>
    <w:p w14:paraId="2169DECF" w14:textId="77777777" w:rsidR="00594396" w:rsidRPr="00594396" w:rsidRDefault="00594396" w:rsidP="00594396">
      <w:pPr>
        <w:spacing w:line="360" w:lineRule="auto"/>
        <w:rPr>
          <w:rFonts w:ascii="Arial" w:hAnsi="Arial" w:cs="Arial"/>
          <w:sz w:val="22"/>
          <w:szCs w:val="22"/>
        </w:rPr>
      </w:pPr>
      <w:r w:rsidRPr="00594396">
        <w:rPr>
          <w:rFonts w:ascii="Arial" w:hAnsi="Arial" w:cs="Arial"/>
          <w:sz w:val="22"/>
          <w:szCs w:val="22"/>
          <w:lang w:val="en-GB"/>
        </w:rPr>
        <w:t>The resultant toll on occupational well-being is severe and well-documented. Koukoulaki (2014) systematically correlates the implementation of lean automotive environments with a compounding rise in musculoskeletal disorders and chronic physical degradation. The damage, however, extends far beyond physical fatigue. The psychological burden of sustaining standardized, high-velocity output induces acute, chronic stress (Hasle et al., 2012). Surviving this hyper-optimized environment requires immense cognitive resilience, an asset that lean systems actively deplete by marginalizing worker autonomy (Cullinane et al., 2013).</w:t>
      </w:r>
      <w:r w:rsidRPr="00594396">
        <w:rPr>
          <w:rFonts w:ascii="Arial" w:hAnsi="Arial" w:cs="Arial"/>
          <w:sz w:val="22"/>
          <w:szCs w:val="22"/>
        </w:rPr>
        <w:t> </w:t>
      </w:r>
    </w:p>
    <w:p w14:paraId="7595729A" w14:textId="77777777" w:rsidR="00594396" w:rsidRDefault="00594396" w:rsidP="00594396">
      <w:pPr>
        <w:spacing w:line="360" w:lineRule="auto"/>
        <w:rPr>
          <w:rFonts w:ascii="Arial" w:hAnsi="Arial" w:cs="Arial"/>
          <w:sz w:val="22"/>
          <w:szCs w:val="22"/>
        </w:rPr>
      </w:pPr>
      <w:r w:rsidRPr="00594396">
        <w:rPr>
          <w:rFonts w:ascii="Arial" w:hAnsi="Arial" w:cs="Arial"/>
          <w:sz w:val="22"/>
          <w:szCs w:val="22"/>
          <w:lang w:val="en-GB"/>
        </w:rPr>
        <w:t xml:space="preserve">The assembly line, therefore, is not inherently stable; it is a site of constant human attrition. When an operational framework structurally accelerates physical exhaustion and cognitive burnout, the responsibility for mitigating that damage falls entirely upon the localized supervisory hierarchy. Yet, if those immediate managers prioritize production metrics over basic human </w:t>
      </w:r>
      <w:r w:rsidRPr="00594396">
        <w:rPr>
          <w:rFonts w:ascii="Arial" w:hAnsi="Arial" w:cs="Arial"/>
          <w:sz w:val="22"/>
          <w:szCs w:val="22"/>
          <w:lang w:val="en-GB"/>
        </w:rPr>
        <w:lastRenderedPageBreak/>
        <w:t>sustainability, actively ignoring the exhaustion unfolding directly in front of them, the manufacturing system begins to fracture from the inside out.</w:t>
      </w:r>
      <w:r w:rsidRPr="00594396">
        <w:rPr>
          <w:rFonts w:ascii="Arial" w:hAnsi="Arial" w:cs="Arial"/>
          <w:sz w:val="22"/>
          <w:szCs w:val="22"/>
        </w:rPr>
        <w:t> </w:t>
      </w:r>
    </w:p>
    <w:p w14:paraId="0A34C4B8" w14:textId="49A91A53" w:rsidR="000D7FB3" w:rsidRPr="000D7FB3" w:rsidRDefault="000D7FB3" w:rsidP="000D7FB3">
      <w:pPr>
        <w:pStyle w:val="Heading2"/>
        <w:rPr>
          <w:rFonts w:ascii="Arial" w:hAnsi="Arial" w:cs="Arial"/>
          <w:sz w:val="28"/>
          <w:szCs w:val="28"/>
          <w:lang w:val="en-GB"/>
        </w:rPr>
      </w:pPr>
      <w:bookmarkStart w:id="63" w:name="_Toc233061357"/>
      <w:bookmarkStart w:id="64" w:name="_Toc235996586"/>
      <w:r w:rsidRPr="000D7FB3">
        <w:rPr>
          <w:rFonts w:ascii="Arial" w:hAnsi="Arial" w:cs="Arial"/>
          <w:sz w:val="28"/>
          <w:szCs w:val="28"/>
          <w:lang w:val="en-GB"/>
        </w:rPr>
        <w:t>2.</w:t>
      </w:r>
      <w:r>
        <w:rPr>
          <w:rFonts w:ascii="Arial" w:hAnsi="Arial" w:cs="Arial"/>
          <w:sz w:val="28"/>
          <w:szCs w:val="28"/>
          <w:lang w:val="en-GB"/>
        </w:rPr>
        <w:t>3</w:t>
      </w:r>
      <w:r w:rsidRPr="000D7FB3">
        <w:rPr>
          <w:rFonts w:ascii="Arial" w:hAnsi="Arial" w:cs="Arial"/>
          <w:sz w:val="28"/>
          <w:szCs w:val="28"/>
          <w:lang w:val="en-GB"/>
        </w:rPr>
        <w:t xml:space="preserve"> Leadership </w:t>
      </w:r>
      <w:r w:rsidR="00412AB1">
        <w:rPr>
          <w:rFonts w:ascii="Arial" w:hAnsi="Arial" w:cs="Arial"/>
          <w:sz w:val="28"/>
          <w:szCs w:val="28"/>
          <w:lang w:val="en-GB"/>
        </w:rPr>
        <w:t>d</w:t>
      </w:r>
      <w:r w:rsidRPr="000D7FB3">
        <w:rPr>
          <w:rFonts w:ascii="Arial" w:hAnsi="Arial" w:cs="Arial"/>
          <w:sz w:val="28"/>
          <w:szCs w:val="28"/>
          <w:lang w:val="en-GB"/>
        </w:rPr>
        <w:t xml:space="preserve">isconnect and the </w:t>
      </w:r>
      <w:r w:rsidR="00412AB1">
        <w:rPr>
          <w:rFonts w:ascii="Arial" w:hAnsi="Arial" w:cs="Arial"/>
          <w:sz w:val="28"/>
          <w:szCs w:val="28"/>
          <w:lang w:val="en-GB"/>
        </w:rPr>
        <w:t>s</w:t>
      </w:r>
      <w:r w:rsidRPr="000D7FB3">
        <w:rPr>
          <w:rFonts w:ascii="Arial" w:hAnsi="Arial" w:cs="Arial"/>
          <w:sz w:val="28"/>
          <w:szCs w:val="28"/>
          <w:lang w:val="en-GB"/>
        </w:rPr>
        <w:t xml:space="preserve">ilencing of </w:t>
      </w:r>
      <w:r w:rsidR="00412AB1">
        <w:rPr>
          <w:rFonts w:ascii="Arial" w:hAnsi="Arial" w:cs="Arial"/>
          <w:sz w:val="28"/>
          <w:szCs w:val="28"/>
          <w:lang w:val="en-GB"/>
        </w:rPr>
        <w:t>e</w:t>
      </w:r>
      <w:r w:rsidRPr="000D7FB3">
        <w:rPr>
          <w:rFonts w:ascii="Arial" w:hAnsi="Arial" w:cs="Arial"/>
          <w:sz w:val="28"/>
          <w:szCs w:val="28"/>
          <w:lang w:val="en-GB"/>
        </w:rPr>
        <w:t xml:space="preserve">mployee </w:t>
      </w:r>
      <w:bookmarkEnd w:id="63"/>
      <w:r w:rsidR="00475A6E">
        <w:rPr>
          <w:rFonts w:ascii="Arial" w:hAnsi="Arial" w:cs="Arial"/>
          <w:sz w:val="28"/>
          <w:szCs w:val="28"/>
          <w:lang w:val="en-GB"/>
        </w:rPr>
        <w:t>v</w:t>
      </w:r>
      <w:r w:rsidR="00475A6E" w:rsidRPr="000D7FB3">
        <w:rPr>
          <w:rFonts w:ascii="Arial" w:hAnsi="Arial" w:cs="Arial"/>
          <w:sz w:val="28"/>
          <w:szCs w:val="28"/>
          <w:lang w:val="en-GB"/>
        </w:rPr>
        <w:t>oice.</w:t>
      </w:r>
      <w:bookmarkEnd w:id="64"/>
      <w:r w:rsidRPr="000D7FB3">
        <w:rPr>
          <w:rFonts w:ascii="Arial" w:hAnsi="Arial" w:cs="Arial"/>
          <w:sz w:val="28"/>
          <w:szCs w:val="28"/>
          <w:lang w:val="en-GB"/>
        </w:rPr>
        <w:t> </w:t>
      </w:r>
    </w:p>
    <w:p w14:paraId="256B7680" w14:textId="77777777" w:rsidR="000D7FB3" w:rsidRPr="000D7FB3" w:rsidRDefault="000D7FB3" w:rsidP="000D7FB3">
      <w:pPr>
        <w:spacing w:line="360" w:lineRule="auto"/>
        <w:rPr>
          <w:rFonts w:ascii="Arial" w:hAnsi="Arial" w:cs="Arial"/>
          <w:sz w:val="22"/>
          <w:szCs w:val="22"/>
        </w:rPr>
      </w:pPr>
      <w:r w:rsidRPr="004C0045">
        <w:rPr>
          <w:rFonts w:ascii="Arial" w:hAnsi="Arial" w:cs="Arial"/>
          <w:sz w:val="22"/>
          <w:szCs w:val="22"/>
          <w:lang w:val="en-GB"/>
        </w:rPr>
        <w:t>The physical and cognitive exhaustion intrinsic to lean production requires highly responsive leadership to prevent systemic failure. Literature surrounding Emotional Intelligence (EI) - particularly models of empathy, self-awareness, and mindfulness (Goleman, 1995) - suggests that emotionally intelligent supervisors can effectively buffer teams from lean-induced stress.</w:t>
      </w:r>
      <w:r w:rsidRPr="000D7FB3">
        <w:rPr>
          <w:rFonts w:ascii="Arial" w:hAnsi="Arial" w:cs="Arial"/>
          <w:sz w:val="22"/>
          <w:szCs w:val="22"/>
          <w:lang w:val="en-GB"/>
        </w:rPr>
        <w:t> However, traditional automotive manufacturing heavily relies on rigid, authoritarian command structures to maintain operational control (Bamber et al., 2014). Within these hierarchies, supervisors and middle managers are structurally positioned as enforcers of production quotas rather than facilitators of occupational health. As Townsend and Wilkinson (2010) articulate, the intense pressure to hit immediate key performance indicators forces localized management to view empathy as a direct threat to efficiency. When output targets entirely dictate supervisory success, the human element is aggressively stripped from the managerial calculus. The priority is the unbroken rhythm of the line, not the sustainability of the people operating it.</w:t>
      </w:r>
      <w:r w:rsidRPr="000D7FB3">
        <w:rPr>
          <w:rFonts w:ascii="Arial" w:hAnsi="Arial" w:cs="Arial"/>
          <w:sz w:val="22"/>
          <w:szCs w:val="22"/>
        </w:rPr>
        <w:t> </w:t>
      </w:r>
    </w:p>
    <w:p w14:paraId="26ADD40F" w14:textId="77777777" w:rsidR="000D7FB3" w:rsidRPr="000D7FB3" w:rsidRDefault="000D7FB3" w:rsidP="000D7FB3">
      <w:pPr>
        <w:spacing w:line="360" w:lineRule="auto"/>
        <w:rPr>
          <w:rFonts w:ascii="Arial" w:hAnsi="Arial" w:cs="Arial"/>
          <w:sz w:val="22"/>
          <w:szCs w:val="22"/>
        </w:rPr>
      </w:pPr>
      <w:r w:rsidRPr="000D7FB3">
        <w:rPr>
          <w:rFonts w:ascii="Arial" w:hAnsi="Arial" w:cs="Arial"/>
          <w:sz w:val="22"/>
          <w:szCs w:val="22"/>
          <w:lang w:val="en-GB"/>
        </w:rPr>
        <w:t>This metric-driven rigidity fundamentally suffocates upward communication. The academic discourse surrounding employee relations highlights this suppression as a critical vulnerability in industrial environments. Dundon et al. (2004) emphasize that genuine "employee voice" requires not just the opportunity for a worker to speak, but an organizational architecture actively willing to listen. In hyper-optimized manufacturing settings, this receptive architecture is frequently absent. Morrison and Milliken (2000) famously conceptualized this phenomenon as "organizational silence," a systemic condition where rigid hierarchies implicitly teach employees that offering feedback is either futile or professionally dangerous.</w:t>
      </w:r>
      <w:r w:rsidRPr="000D7FB3">
        <w:rPr>
          <w:rFonts w:ascii="Arial" w:hAnsi="Arial" w:cs="Arial"/>
          <w:sz w:val="22"/>
          <w:szCs w:val="22"/>
        </w:rPr>
        <w:t> </w:t>
      </w:r>
    </w:p>
    <w:p w14:paraId="75AD08D4" w14:textId="77777777" w:rsidR="000D7FB3" w:rsidRPr="000D7FB3" w:rsidRDefault="000D7FB3" w:rsidP="000D7FB3">
      <w:pPr>
        <w:spacing w:line="360" w:lineRule="auto"/>
        <w:rPr>
          <w:rFonts w:ascii="Arial" w:hAnsi="Arial" w:cs="Arial"/>
          <w:sz w:val="22"/>
          <w:szCs w:val="22"/>
        </w:rPr>
      </w:pPr>
      <w:r w:rsidRPr="000D7FB3">
        <w:rPr>
          <w:rFonts w:ascii="Arial" w:hAnsi="Arial" w:cs="Arial"/>
          <w:sz w:val="22"/>
          <w:szCs w:val="22"/>
          <w:lang w:val="en-GB"/>
        </w:rPr>
        <w:t>Expanding upon Morrison and Milliken’s framework, contemporary scholars such as Wilkinson et al. (2014) and Donaghey et al. (2011) demonstrate the targeted nature of this silence. When shop-floor workers attempt to communicate genuine concerns regarding physical fatigue, unsafe pacing, or process inefficiencies, their insights are routinely marginalized. Management dismisses bottom-up feedback to protect the immediate flow of production. Consequently, employees internalize the reality that their operational knowledge and physical well-being carry zero institutional weight.</w:t>
      </w:r>
      <w:r w:rsidRPr="000D7FB3">
        <w:rPr>
          <w:rFonts w:ascii="Arial" w:hAnsi="Arial" w:cs="Arial"/>
          <w:sz w:val="22"/>
          <w:szCs w:val="22"/>
        </w:rPr>
        <w:t> </w:t>
      </w:r>
    </w:p>
    <w:p w14:paraId="0A38B4DD" w14:textId="0D40899E" w:rsidR="000D7FB3" w:rsidRPr="000D7FB3" w:rsidRDefault="000D7FB3" w:rsidP="000D7FB3">
      <w:pPr>
        <w:spacing w:line="360" w:lineRule="auto"/>
        <w:rPr>
          <w:rFonts w:ascii="Arial" w:hAnsi="Arial" w:cs="Arial"/>
          <w:sz w:val="22"/>
          <w:szCs w:val="22"/>
        </w:rPr>
      </w:pPr>
      <w:r w:rsidRPr="000D7FB3">
        <w:rPr>
          <w:rFonts w:ascii="Arial" w:hAnsi="Arial" w:cs="Arial"/>
          <w:sz w:val="22"/>
          <w:szCs w:val="22"/>
          <w:lang w:val="en-GB"/>
        </w:rPr>
        <w:lastRenderedPageBreak/>
        <w:t>When upward communication is systematically blocked, the damage extends far beyond temporary operational friction; it ruptures the core relational foundation of the workplace. Rousseau (1989) defines the "psychological contract" as the unwritten set of expectations, beliefs, and mutual obligations operating between an employee and their employer. In a functional industrial setting, workers exchange their physical labour for fair compensation and a basic guarantee of safety and respect (Guest, 2004).</w:t>
      </w:r>
      <w:r w:rsidRPr="000D7FB3">
        <w:rPr>
          <w:rFonts w:ascii="Arial" w:hAnsi="Arial" w:cs="Arial"/>
          <w:sz w:val="22"/>
          <w:szCs w:val="22"/>
        </w:rPr>
        <w:t> </w:t>
      </w:r>
    </w:p>
    <w:p w14:paraId="3C7F41E6" w14:textId="77777777" w:rsidR="000D7FB3" w:rsidRPr="004C0045" w:rsidRDefault="000D7FB3" w:rsidP="000D7FB3">
      <w:pPr>
        <w:spacing w:line="360" w:lineRule="auto"/>
        <w:rPr>
          <w:rFonts w:ascii="Arial" w:hAnsi="Arial" w:cs="Arial"/>
          <w:sz w:val="22"/>
          <w:szCs w:val="22"/>
        </w:rPr>
      </w:pPr>
      <w:r w:rsidRPr="004C0045">
        <w:rPr>
          <w:rFonts w:ascii="Arial" w:hAnsi="Arial" w:cs="Arial"/>
          <w:sz w:val="22"/>
          <w:szCs w:val="22"/>
          <w:lang w:val="en-GB"/>
        </w:rPr>
        <w:t>Crucially, recent literature highlights that expectations within this contract vary significantly across organizational cultures and age groups. While older Generation X workers may display a higher tolerance for traditional, authoritarian hierarchies due to historical expectations of industrial work, Millennials (Gen Y) and Generation Z prioritize psychological well-being, mindfulness, and emotionally intelligent leadership (Cogin, 2012). For these younger cohorts, a manager's inability to demonstrate EI is not just an inconvenience; it is a fundamental betrayal.</w:t>
      </w:r>
      <w:r w:rsidRPr="004C0045">
        <w:rPr>
          <w:rFonts w:ascii="Arial" w:hAnsi="Arial" w:cs="Arial"/>
          <w:sz w:val="22"/>
          <w:szCs w:val="22"/>
        </w:rPr>
        <w:t> </w:t>
      </w:r>
    </w:p>
    <w:p w14:paraId="790FF68F" w14:textId="77777777" w:rsidR="000D7FB3" w:rsidRDefault="000D7FB3" w:rsidP="000D7FB3">
      <w:pPr>
        <w:spacing w:line="360" w:lineRule="auto"/>
        <w:rPr>
          <w:rFonts w:ascii="Arial" w:hAnsi="Arial" w:cs="Arial"/>
          <w:sz w:val="22"/>
          <w:szCs w:val="22"/>
        </w:rPr>
      </w:pPr>
      <w:r w:rsidRPr="000D7FB3">
        <w:rPr>
          <w:rFonts w:ascii="Arial" w:hAnsi="Arial" w:cs="Arial"/>
          <w:sz w:val="22"/>
          <w:szCs w:val="22"/>
          <w:lang w:val="en-GB"/>
        </w:rPr>
        <w:t>However, when localized managers exhibit persistent apathy toward the deteriorating realities of the shop floor, this foundational trust is abruptly severed across all demographics. Conway and Briner (2005) note that a breach of the psychological contract occurs not just through overt hostility, but through this exact brand of sustained, structural neglect. Workers who recognize that their physical and mental health is entirely subordinate to corporate metrics rapidly transition from exhaustion to deep-seated cynicism (Pate et al., 2000). Once the psychological contract is irreparably broken and systemic silence becomes the governing operational norm, the workforce ceases to invest in the organization’s future, setting into motion an inevitable cascade toward absolute disengagement and physical departure from the facility.</w:t>
      </w:r>
      <w:r w:rsidRPr="000D7FB3">
        <w:rPr>
          <w:rFonts w:ascii="Arial" w:hAnsi="Arial" w:cs="Arial"/>
          <w:sz w:val="22"/>
          <w:szCs w:val="22"/>
        </w:rPr>
        <w:t> </w:t>
      </w:r>
    </w:p>
    <w:p w14:paraId="69697820" w14:textId="0EAA1ED4" w:rsidR="000D7FB3" w:rsidRPr="000D7FB3" w:rsidRDefault="000D7FB3" w:rsidP="000D7FB3">
      <w:pPr>
        <w:pStyle w:val="Heading2"/>
        <w:rPr>
          <w:rFonts w:ascii="Arial" w:hAnsi="Arial" w:cs="Arial"/>
          <w:sz w:val="28"/>
          <w:szCs w:val="28"/>
          <w:lang w:val="en-GB"/>
        </w:rPr>
      </w:pPr>
      <w:bookmarkStart w:id="65" w:name="_Toc233061358"/>
      <w:bookmarkStart w:id="66" w:name="_Toc235996587"/>
      <w:r w:rsidRPr="000D7FB3">
        <w:rPr>
          <w:rFonts w:ascii="Arial" w:hAnsi="Arial" w:cs="Arial"/>
          <w:sz w:val="28"/>
          <w:szCs w:val="28"/>
          <w:lang w:val="en-GB"/>
        </w:rPr>
        <w:t>2.</w:t>
      </w:r>
      <w:r w:rsidR="001F72D4">
        <w:rPr>
          <w:rFonts w:ascii="Arial" w:hAnsi="Arial" w:cs="Arial"/>
          <w:sz w:val="28"/>
          <w:szCs w:val="28"/>
          <w:lang w:val="en-GB"/>
        </w:rPr>
        <w:t>4</w:t>
      </w:r>
      <w:r w:rsidRPr="000D7FB3">
        <w:rPr>
          <w:rFonts w:ascii="Arial" w:hAnsi="Arial" w:cs="Arial"/>
          <w:sz w:val="28"/>
          <w:szCs w:val="28"/>
          <w:lang w:val="en-GB"/>
        </w:rPr>
        <w:t xml:space="preserve"> The </w:t>
      </w:r>
      <w:r w:rsidR="00412AB1">
        <w:rPr>
          <w:rFonts w:ascii="Arial" w:hAnsi="Arial" w:cs="Arial"/>
          <w:sz w:val="28"/>
          <w:szCs w:val="28"/>
          <w:lang w:val="en-GB"/>
        </w:rPr>
        <w:t>t</w:t>
      </w:r>
      <w:r w:rsidRPr="000D7FB3">
        <w:rPr>
          <w:rFonts w:ascii="Arial" w:hAnsi="Arial" w:cs="Arial"/>
          <w:sz w:val="28"/>
          <w:szCs w:val="28"/>
          <w:lang w:val="en-GB"/>
        </w:rPr>
        <w:t xml:space="preserve">rajectory from </w:t>
      </w:r>
      <w:r w:rsidR="00412AB1">
        <w:rPr>
          <w:rFonts w:ascii="Arial" w:hAnsi="Arial" w:cs="Arial"/>
          <w:sz w:val="28"/>
          <w:szCs w:val="28"/>
          <w:lang w:val="en-GB"/>
        </w:rPr>
        <w:t>d</w:t>
      </w:r>
      <w:r w:rsidRPr="000D7FB3">
        <w:rPr>
          <w:rFonts w:ascii="Arial" w:hAnsi="Arial" w:cs="Arial"/>
          <w:sz w:val="28"/>
          <w:szCs w:val="28"/>
          <w:lang w:val="en-GB"/>
        </w:rPr>
        <w:t xml:space="preserve">isengagement to </w:t>
      </w:r>
      <w:r w:rsidR="00412AB1">
        <w:rPr>
          <w:rFonts w:ascii="Arial" w:hAnsi="Arial" w:cs="Arial"/>
          <w:sz w:val="28"/>
          <w:szCs w:val="28"/>
          <w:lang w:val="en-GB"/>
        </w:rPr>
        <w:t>t</w:t>
      </w:r>
      <w:r w:rsidRPr="000D7FB3">
        <w:rPr>
          <w:rFonts w:ascii="Arial" w:hAnsi="Arial" w:cs="Arial"/>
          <w:sz w:val="28"/>
          <w:szCs w:val="28"/>
          <w:lang w:val="en-GB"/>
        </w:rPr>
        <w:t>urnover</w:t>
      </w:r>
      <w:bookmarkEnd w:id="65"/>
      <w:bookmarkEnd w:id="66"/>
      <w:r w:rsidRPr="000D7FB3">
        <w:rPr>
          <w:rFonts w:ascii="Arial" w:hAnsi="Arial" w:cs="Arial"/>
          <w:sz w:val="28"/>
          <w:szCs w:val="28"/>
          <w:lang w:val="en-GB"/>
        </w:rPr>
        <w:t> </w:t>
      </w:r>
    </w:p>
    <w:p w14:paraId="0E3257FE" w14:textId="2898A4D5" w:rsidR="000D7FB3" w:rsidRPr="000D7FB3" w:rsidRDefault="000D7FB3" w:rsidP="000D7FB3">
      <w:pPr>
        <w:spacing w:line="360" w:lineRule="auto"/>
        <w:rPr>
          <w:rFonts w:ascii="Arial" w:hAnsi="Arial" w:cs="Arial"/>
          <w:sz w:val="22"/>
          <w:szCs w:val="22"/>
        </w:rPr>
      </w:pPr>
      <w:r w:rsidRPr="000D7FB3">
        <w:rPr>
          <w:rFonts w:ascii="Arial" w:hAnsi="Arial" w:cs="Arial"/>
          <w:sz w:val="22"/>
          <w:szCs w:val="22"/>
          <w:lang w:val="en-GB"/>
        </w:rPr>
        <w:t xml:space="preserve">The severing of the psychological contract rarely results in an immediate resignation. Instead, it initiates a protracted trajectory of behavioural withdrawal. As Harrison et al. (2006) demonstrate, employees subjected to sustained structural neglect do not simply quit; they progressively detach from their operational roles. This detachment initially surfaces through acute absenteeism and the increasingly recognized phenomenon of presenteeism. Johns (2010) characterizes presenteeism as the state in which workers are physically stationed on the assembly line but remain cognitively disengaged due to severe exhaustion or profound cynicism. On a high-velocity lean production floor, a mentally checked-out workforce is fundamentally volatile. When a worker is cognitively absent while maintaining strict quality control tolerances, the risk of critical safety failures skyrockets. By actively ignoring the </w:t>
      </w:r>
      <w:r w:rsidRPr="000D7FB3">
        <w:rPr>
          <w:rFonts w:ascii="Arial" w:hAnsi="Arial" w:cs="Arial"/>
          <w:sz w:val="22"/>
          <w:szCs w:val="22"/>
          <w:lang w:val="en-GB"/>
        </w:rPr>
        <w:lastRenderedPageBreak/>
        <w:t>preceding warning signs of physical fatigue, localized management forces employees into these covert withdrawal behaviours simply to survive the duration of their shift.</w:t>
      </w:r>
      <w:r w:rsidRPr="000D7FB3">
        <w:rPr>
          <w:rFonts w:ascii="Arial" w:hAnsi="Arial" w:cs="Arial"/>
          <w:sz w:val="22"/>
          <w:szCs w:val="22"/>
        </w:rPr>
        <w:t> </w:t>
      </w:r>
    </w:p>
    <w:p w14:paraId="3C66621F" w14:textId="75391607" w:rsidR="000D7FB3" w:rsidRPr="000D7FB3" w:rsidRDefault="000D7FB3" w:rsidP="000D7FB3">
      <w:pPr>
        <w:spacing w:line="360" w:lineRule="auto"/>
        <w:rPr>
          <w:rFonts w:ascii="Arial" w:hAnsi="Arial" w:cs="Arial"/>
          <w:sz w:val="22"/>
          <w:szCs w:val="22"/>
        </w:rPr>
      </w:pPr>
      <w:r w:rsidRPr="000D7FB3">
        <w:rPr>
          <w:rFonts w:ascii="Arial" w:hAnsi="Arial" w:cs="Arial"/>
          <w:sz w:val="22"/>
          <w:szCs w:val="22"/>
          <w:lang w:val="en-GB"/>
        </w:rPr>
        <w:t>Eventually, this covert withdrawal calcifies into a definitive exit strategy. The foundational models of employee turnover proposed by Mobley (1977) explicitly distinguish between the cognitive phase of turnover intention and the physical act of quitting. Building upon these early frameworks, researchers such as Griffeth et al. (2000) clarify that the transition from thinking about leaving to actively resigning is heavily moderated by supervisory support. An employee experiencing severe burnout might harbour turnover intentions for months without acting upon them.</w:t>
      </w:r>
      <w:r w:rsidRPr="000D7FB3">
        <w:rPr>
          <w:rFonts w:ascii="Arial" w:hAnsi="Arial" w:cs="Arial"/>
          <w:sz w:val="22"/>
          <w:szCs w:val="22"/>
        </w:rPr>
        <w:t> </w:t>
      </w:r>
    </w:p>
    <w:p w14:paraId="3ECF179A" w14:textId="765729E7" w:rsidR="000D7FB3" w:rsidRPr="004C0045" w:rsidRDefault="000D7FB3" w:rsidP="000D7FB3">
      <w:pPr>
        <w:spacing w:line="360" w:lineRule="auto"/>
        <w:rPr>
          <w:rFonts w:ascii="Arial" w:hAnsi="Arial" w:cs="Arial"/>
          <w:sz w:val="22"/>
          <w:szCs w:val="22"/>
        </w:rPr>
      </w:pPr>
      <w:r w:rsidRPr="004C0045">
        <w:rPr>
          <w:rFonts w:ascii="Arial" w:hAnsi="Arial" w:cs="Arial"/>
          <w:sz w:val="22"/>
          <w:szCs w:val="22"/>
          <w:lang w:val="en-GB"/>
        </w:rPr>
        <w:t>Crucially, the timeline of this transition is increasingly influenced by generational differences and workplace culture. While older cohorts (Generation X) may endure prolonged periods of presenteeism due to differing cultural expectations of industrial loyalty, Millennials (Gen Y) and Generation Z are significantly less tolerant of leadership lacking Emotional Intelligence (EI). For these younger demographics, Hom et al. (2012) emphasize that it is the persistent, localized apathy of immediate management</w:t>
      </w:r>
      <w:r w:rsidR="009F39A3" w:rsidRPr="004C0045">
        <w:rPr>
          <w:rFonts w:ascii="Arial" w:hAnsi="Arial" w:cs="Arial"/>
          <w:sz w:val="22"/>
          <w:szCs w:val="22"/>
          <w:lang w:val="en-GB"/>
        </w:rPr>
        <w:t xml:space="preserve"> - </w:t>
      </w:r>
      <w:r w:rsidRPr="004C0045">
        <w:rPr>
          <w:rFonts w:ascii="Arial" w:hAnsi="Arial" w:cs="Arial"/>
          <w:sz w:val="22"/>
          <w:szCs w:val="22"/>
          <w:lang w:val="en-GB"/>
        </w:rPr>
        <w:t>the daily validation that frontline well-being is irrelevant</w:t>
      </w:r>
      <w:r w:rsidR="009F39A3" w:rsidRPr="004C0045">
        <w:rPr>
          <w:rFonts w:ascii="Arial" w:hAnsi="Arial" w:cs="Arial"/>
          <w:sz w:val="22"/>
          <w:szCs w:val="22"/>
          <w:lang w:val="en-GB"/>
        </w:rPr>
        <w:t xml:space="preserve"> - </w:t>
      </w:r>
      <w:r w:rsidRPr="004C0045">
        <w:rPr>
          <w:rFonts w:ascii="Arial" w:hAnsi="Arial" w:cs="Arial"/>
          <w:sz w:val="22"/>
          <w:szCs w:val="22"/>
          <w:lang w:val="en-GB"/>
        </w:rPr>
        <w:t>that serves as the ultimate catalyst. When supervisors fail to deploy EI to recognize and mitigate shop-floor exhaustion, this sustained neglect rapidly transforms passive frustration into active job-seeking behaviour. The supervisor's refusal to address these realities essentially pushes the disengaged worker out the door.</w:t>
      </w:r>
      <w:r w:rsidRPr="004C0045">
        <w:rPr>
          <w:rFonts w:ascii="Arial" w:hAnsi="Arial" w:cs="Arial"/>
          <w:sz w:val="22"/>
          <w:szCs w:val="22"/>
        </w:rPr>
        <w:t> </w:t>
      </w:r>
    </w:p>
    <w:p w14:paraId="29C94EB5" w14:textId="77777777" w:rsidR="000D7FB3" w:rsidRPr="000D7FB3" w:rsidRDefault="000D7FB3" w:rsidP="000D7FB3">
      <w:pPr>
        <w:spacing w:line="360" w:lineRule="auto"/>
        <w:rPr>
          <w:rFonts w:ascii="Arial" w:hAnsi="Arial" w:cs="Arial"/>
          <w:sz w:val="22"/>
          <w:szCs w:val="22"/>
        </w:rPr>
      </w:pPr>
      <w:r w:rsidRPr="000D7FB3">
        <w:rPr>
          <w:rFonts w:ascii="Arial" w:hAnsi="Arial" w:cs="Arial"/>
          <w:sz w:val="22"/>
          <w:szCs w:val="22"/>
          <w:lang w:val="en-GB"/>
        </w:rPr>
        <w:t>The resulting mass attrition inflicts catastrophic damage on the manufacturing system. Tracey and Hinkin (2008) detail the severe financial penalties associated with replacing frontline staff, encompassing recruitment, localized onboarding, and the inevitable drop in production quality during the transition phase. The damage, however, transcends raw financial metrics. The assembly line is a highly interdependent ecosystem. The loss of a single skilled operator forces the remaining staff to absorb the excess workload, rapidly accelerating their own path toward burnout. Holtom et al. (2008) argue that high turnover systematically destroys organizational memory and disrupts the exact standardization that lean manufacturing requires to function. Consequently, by prioritizing immediate output over human sustainability, localized management cannibalizes the mechanical efficiency they were mandated to protect.</w:t>
      </w:r>
      <w:r w:rsidRPr="000D7FB3">
        <w:rPr>
          <w:rFonts w:ascii="Arial" w:hAnsi="Arial" w:cs="Arial"/>
          <w:sz w:val="22"/>
          <w:szCs w:val="22"/>
        </w:rPr>
        <w:t> </w:t>
      </w:r>
    </w:p>
    <w:p w14:paraId="2ADD2E7A" w14:textId="77777777" w:rsidR="000D7FB3" w:rsidRDefault="000D7FB3" w:rsidP="000D7FB3">
      <w:pPr>
        <w:spacing w:line="360" w:lineRule="auto"/>
        <w:rPr>
          <w:rFonts w:ascii="Arial" w:hAnsi="Arial" w:cs="Arial"/>
          <w:sz w:val="22"/>
          <w:szCs w:val="22"/>
        </w:rPr>
      </w:pPr>
      <w:r w:rsidRPr="000D7FB3">
        <w:rPr>
          <w:rFonts w:ascii="Arial" w:hAnsi="Arial" w:cs="Arial"/>
          <w:sz w:val="22"/>
          <w:szCs w:val="22"/>
          <w:lang w:val="en-GB"/>
        </w:rPr>
        <w:t>This destructive cycle confirms that workforce attrition is not a random operational anomaly, but rather the terminal symptom of a structurally flawed leadership paradigm, necessitating a final consolidation of these theoretical insights to complete the literature review.</w:t>
      </w:r>
      <w:r w:rsidRPr="000D7FB3">
        <w:rPr>
          <w:rFonts w:ascii="Arial" w:hAnsi="Arial" w:cs="Arial"/>
          <w:sz w:val="22"/>
          <w:szCs w:val="22"/>
        </w:rPr>
        <w:t> </w:t>
      </w:r>
    </w:p>
    <w:p w14:paraId="46F374ED" w14:textId="11CBF994" w:rsidR="000D7FB3" w:rsidRPr="000D7FB3" w:rsidRDefault="000D7FB3" w:rsidP="000D7FB3">
      <w:pPr>
        <w:pStyle w:val="Heading2"/>
        <w:rPr>
          <w:rFonts w:ascii="Arial" w:hAnsi="Arial" w:cs="Arial"/>
          <w:sz w:val="28"/>
          <w:szCs w:val="28"/>
          <w:lang w:val="en-GB"/>
        </w:rPr>
      </w:pPr>
      <w:bookmarkStart w:id="67" w:name="_Toc233061359"/>
      <w:bookmarkStart w:id="68" w:name="_Toc235996588"/>
      <w:r w:rsidRPr="000D7FB3">
        <w:rPr>
          <w:rFonts w:ascii="Arial" w:hAnsi="Arial" w:cs="Arial"/>
          <w:sz w:val="28"/>
          <w:szCs w:val="28"/>
          <w:lang w:val="en-GB"/>
        </w:rPr>
        <w:lastRenderedPageBreak/>
        <w:t>2.</w:t>
      </w:r>
      <w:r w:rsidR="001F72D4">
        <w:rPr>
          <w:rFonts w:ascii="Arial" w:hAnsi="Arial" w:cs="Arial"/>
          <w:sz w:val="28"/>
          <w:szCs w:val="28"/>
          <w:lang w:val="en-GB"/>
        </w:rPr>
        <w:t>5</w:t>
      </w:r>
      <w:r w:rsidRPr="000D7FB3">
        <w:rPr>
          <w:rFonts w:ascii="Arial" w:hAnsi="Arial" w:cs="Arial"/>
          <w:sz w:val="28"/>
          <w:szCs w:val="28"/>
          <w:lang w:val="en-GB"/>
        </w:rPr>
        <w:t xml:space="preserve"> Chapter </w:t>
      </w:r>
      <w:r w:rsidR="00412AB1">
        <w:rPr>
          <w:rFonts w:ascii="Arial" w:hAnsi="Arial" w:cs="Arial"/>
          <w:sz w:val="28"/>
          <w:szCs w:val="28"/>
          <w:lang w:val="en-GB"/>
        </w:rPr>
        <w:t>s</w:t>
      </w:r>
      <w:r w:rsidRPr="000D7FB3">
        <w:rPr>
          <w:rFonts w:ascii="Arial" w:hAnsi="Arial" w:cs="Arial"/>
          <w:sz w:val="28"/>
          <w:szCs w:val="28"/>
          <w:lang w:val="en-GB"/>
        </w:rPr>
        <w:t>ummary</w:t>
      </w:r>
      <w:bookmarkEnd w:id="67"/>
      <w:bookmarkEnd w:id="68"/>
      <w:r w:rsidRPr="000D7FB3">
        <w:rPr>
          <w:rFonts w:ascii="Arial" w:hAnsi="Arial" w:cs="Arial"/>
          <w:sz w:val="28"/>
          <w:szCs w:val="28"/>
          <w:lang w:val="en-GB"/>
        </w:rPr>
        <w:t> </w:t>
      </w:r>
    </w:p>
    <w:p w14:paraId="04D98922" w14:textId="3C525E45" w:rsidR="000D7FB3" w:rsidRDefault="000D7FB3" w:rsidP="000D7FB3">
      <w:pPr>
        <w:spacing w:line="360" w:lineRule="auto"/>
        <w:rPr>
          <w:rFonts w:ascii="Arial" w:hAnsi="Arial" w:cs="Arial"/>
          <w:sz w:val="22"/>
          <w:szCs w:val="22"/>
          <w:lang w:val="en-GB"/>
        </w:rPr>
      </w:pPr>
      <w:r w:rsidRPr="000D7FB3">
        <w:rPr>
          <w:rFonts w:ascii="Arial" w:hAnsi="Arial" w:cs="Arial"/>
          <w:sz w:val="22"/>
          <w:szCs w:val="22"/>
          <w:lang w:val="en-GB"/>
        </w:rPr>
        <w:t>This chapter critically evaluated the theoretical intersections between high-velocity manufacturing environments, localized leadership paradigms, and workforce stability. By dissecting foundational operations management literature, the review first established that the aggressive standardization inherent to lean production systematically intensifies physical and cognitive labour. The analysis subsequently demonstrated how rigid, top-down managerial hierarchies actively exacerbate this strain. Rather than mitigating shop-floor fatigue, authoritarian supervisors routinely prioritize immediate production metrics over human sustainability, fostering a culture of organizational silence where upward feedback is structurally suppressed. Ultimately, the literature confirms that this profound severing of the psychological contract initiates a predictable behavioural cascade, driving exhausted employees from covert presenteeism toward irreversible mass attrition. Having established this theoretical framework regarding how managerial apathy destabilizes the modern assembly line, the following chapter will detail the Systematic Literature Review (SLR) methodology utilized to rigorously identify, gather, and evaluate these academic insights. </w:t>
      </w:r>
    </w:p>
    <w:p w14:paraId="2F7DAE98" w14:textId="1571FC62" w:rsidR="000D7FB3" w:rsidRDefault="001F72D4" w:rsidP="001F72D4">
      <w:pPr>
        <w:pStyle w:val="Heading1"/>
        <w:rPr>
          <w:rFonts w:ascii="Arial" w:hAnsi="Arial" w:cs="Arial"/>
          <w:sz w:val="32"/>
          <w:szCs w:val="32"/>
        </w:rPr>
      </w:pPr>
      <w:bookmarkStart w:id="69" w:name="_Toc233061360"/>
      <w:bookmarkStart w:id="70" w:name="_Toc235996589"/>
      <w:r w:rsidRPr="001F72D4">
        <w:rPr>
          <w:rFonts w:ascii="Arial" w:hAnsi="Arial" w:cs="Arial"/>
          <w:sz w:val="32"/>
          <w:szCs w:val="32"/>
        </w:rPr>
        <w:t>Chapter 3</w:t>
      </w:r>
      <w:bookmarkEnd w:id="69"/>
      <w:bookmarkEnd w:id="70"/>
    </w:p>
    <w:p w14:paraId="7BB331A3" w14:textId="7BB033DB" w:rsidR="001F72D4" w:rsidRDefault="001F72D4" w:rsidP="001F72D4">
      <w:pPr>
        <w:pStyle w:val="Heading2"/>
        <w:rPr>
          <w:rFonts w:ascii="Arial" w:hAnsi="Arial" w:cs="Arial"/>
          <w:sz w:val="28"/>
          <w:szCs w:val="28"/>
        </w:rPr>
      </w:pPr>
      <w:bookmarkStart w:id="71" w:name="_Toc233061361"/>
      <w:bookmarkStart w:id="72" w:name="_Toc235996590"/>
      <w:r w:rsidRPr="001F72D4">
        <w:rPr>
          <w:rFonts w:ascii="Arial" w:hAnsi="Arial" w:cs="Arial"/>
          <w:sz w:val="28"/>
          <w:szCs w:val="28"/>
        </w:rPr>
        <w:t xml:space="preserve">3.1. Introduction to </w:t>
      </w:r>
      <w:r w:rsidR="00412AB1">
        <w:rPr>
          <w:rFonts w:ascii="Arial" w:hAnsi="Arial" w:cs="Arial"/>
          <w:sz w:val="28"/>
          <w:szCs w:val="28"/>
        </w:rPr>
        <w:t>m</w:t>
      </w:r>
      <w:r w:rsidRPr="001F72D4">
        <w:rPr>
          <w:rFonts w:ascii="Arial" w:hAnsi="Arial" w:cs="Arial"/>
          <w:sz w:val="28"/>
          <w:szCs w:val="28"/>
        </w:rPr>
        <w:t>ethodology</w:t>
      </w:r>
      <w:bookmarkEnd w:id="71"/>
      <w:bookmarkEnd w:id="72"/>
      <w:r w:rsidRPr="001F72D4">
        <w:rPr>
          <w:rFonts w:ascii="Arial" w:hAnsi="Arial" w:cs="Arial"/>
          <w:sz w:val="28"/>
          <w:szCs w:val="28"/>
        </w:rPr>
        <w:t xml:space="preserve"> </w:t>
      </w:r>
    </w:p>
    <w:p w14:paraId="773A4A19" w14:textId="2808943B" w:rsidR="001F72D4" w:rsidRDefault="001F72D4" w:rsidP="001F72D4">
      <w:pPr>
        <w:spacing w:line="360" w:lineRule="auto"/>
        <w:rPr>
          <w:rFonts w:ascii="Arial" w:hAnsi="Arial" w:cs="Arial"/>
          <w:sz w:val="22"/>
          <w:szCs w:val="22"/>
        </w:rPr>
      </w:pPr>
      <w:r w:rsidRPr="001F72D4">
        <w:rPr>
          <w:rFonts w:ascii="Arial" w:hAnsi="Arial" w:cs="Arial"/>
          <w:sz w:val="22"/>
          <w:szCs w:val="22"/>
        </w:rPr>
        <w:t>Transitioning from the theoretical foundation established in the preceding chapter, this section delineates the precise methodological framework employed to investigate the systemic managerial disconnect at Grupo Antolin Barton. Rather than relying on localized, highly subjective primary data collection, this investigation utilizes a Systematic Literature Review (SLR) to synthesize established academic intelligence regarding lean manufacturing pressures, organizational silence, and workforce attrition. This chapter explicitly details the research philosophy underpinning the study, followed by a rigorous breakdown of the search strategy, database selection, and the exact inclusion and exclusion criteria utilized to filter the literature. Subsequently, it outlines the data extraction protocols and thematic synthesis methods, culminating in a critical assessment of ethical considerations and methodological limitations. Establishing this structural transparency is essential to validating the academic rigor of the overarching research philosophy. </w:t>
      </w:r>
    </w:p>
    <w:p w14:paraId="7E9581E3" w14:textId="02769EBC" w:rsidR="00412AB1" w:rsidRPr="00412AB1" w:rsidRDefault="00412AB1" w:rsidP="00412AB1">
      <w:pPr>
        <w:pStyle w:val="Heading2"/>
        <w:rPr>
          <w:rFonts w:ascii="Arial" w:hAnsi="Arial" w:cs="Arial"/>
          <w:sz w:val="28"/>
          <w:szCs w:val="28"/>
          <w:lang w:val="en-GB"/>
        </w:rPr>
      </w:pPr>
      <w:bookmarkStart w:id="73" w:name="_Toc235996591"/>
      <w:r w:rsidRPr="00412AB1">
        <w:rPr>
          <w:rFonts w:ascii="Arial" w:hAnsi="Arial" w:cs="Arial"/>
          <w:sz w:val="28"/>
          <w:szCs w:val="28"/>
          <w:lang w:val="en-GB"/>
        </w:rPr>
        <w:lastRenderedPageBreak/>
        <w:t xml:space="preserve">3.2 Philosophical </w:t>
      </w:r>
      <w:r>
        <w:rPr>
          <w:rFonts w:ascii="Arial" w:hAnsi="Arial" w:cs="Arial"/>
          <w:sz w:val="28"/>
          <w:szCs w:val="28"/>
          <w:lang w:val="en-GB"/>
        </w:rPr>
        <w:t>f</w:t>
      </w:r>
      <w:r w:rsidRPr="00412AB1">
        <w:rPr>
          <w:rFonts w:ascii="Arial" w:hAnsi="Arial" w:cs="Arial"/>
          <w:sz w:val="28"/>
          <w:szCs w:val="28"/>
          <w:lang w:val="en-GB"/>
        </w:rPr>
        <w:t xml:space="preserve">oundations and </w:t>
      </w:r>
      <w:r>
        <w:rPr>
          <w:rFonts w:ascii="Arial" w:hAnsi="Arial" w:cs="Arial"/>
          <w:sz w:val="28"/>
          <w:szCs w:val="28"/>
          <w:lang w:val="en-GB"/>
        </w:rPr>
        <w:t>r</w:t>
      </w:r>
      <w:r w:rsidRPr="00412AB1">
        <w:rPr>
          <w:rFonts w:ascii="Arial" w:hAnsi="Arial" w:cs="Arial"/>
          <w:sz w:val="28"/>
          <w:szCs w:val="28"/>
          <w:lang w:val="en-GB"/>
        </w:rPr>
        <w:t xml:space="preserve">esearch </w:t>
      </w:r>
      <w:r>
        <w:rPr>
          <w:rFonts w:ascii="Arial" w:hAnsi="Arial" w:cs="Arial"/>
          <w:sz w:val="28"/>
          <w:szCs w:val="28"/>
          <w:lang w:val="en-GB"/>
        </w:rPr>
        <w:t>d</w:t>
      </w:r>
      <w:r w:rsidRPr="00412AB1">
        <w:rPr>
          <w:rFonts w:ascii="Arial" w:hAnsi="Arial" w:cs="Arial"/>
          <w:sz w:val="28"/>
          <w:szCs w:val="28"/>
          <w:lang w:val="en-GB"/>
        </w:rPr>
        <w:t>esign</w:t>
      </w:r>
      <w:bookmarkEnd w:id="73"/>
    </w:p>
    <w:p w14:paraId="48A4CBA3" w14:textId="5922F09E" w:rsidR="00412AB1" w:rsidRPr="00412AB1" w:rsidRDefault="00412AB1" w:rsidP="00412AB1">
      <w:pPr>
        <w:spacing w:line="360" w:lineRule="auto"/>
        <w:rPr>
          <w:rFonts w:ascii="Arial" w:hAnsi="Arial" w:cs="Arial"/>
          <w:sz w:val="22"/>
          <w:szCs w:val="22"/>
          <w:lang w:val="en-GB"/>
        </w:rPr>
      </w:pPr>
      <w:r w:rsidRPr="00412AB1">
        <w:rPr>
          <w:rFonts w:ascii="Arial" w:hAnsi="Arial" w:cs="Arial"/>
          <w:sz w:val="22"/>
          <w:szCs w:val="22"/>
          <w:lang w:val="en-GB"/>
        </w:rPr>
        <w:t>To determine the most appropriate philosophical stance, this study evaluated the primary paradigms within Saunders et al.’s (2012) 'Research Onion' framework. A positivist philosophy</w:t>
      </w:r>
      <w:r>
        <w:rPr>
          <w:rFonts w:ascii="Arial" w:hAnsi="Arial" w:cs="Arial"/>
          <w:sz w:val="22"/>
          <w:szCs w:val="22"/>
          <w:lang w:val="en-GB"/>
        </w:rPr>
        <w:t xml:space="preserve"> - </w:t>
      </w:r>
      <w:r w:rsidRPr="00412AB1">
        <w:rPr>
          <w:rFonts w:ascii="Arial" w:hAnsi="Arial" w:cs="Arial"/>
          <w:sz w:val="22"/>
          <w:szCs w:val="22"/>
          <w:lang w:val="en-GB"/>
        </w:rPr>
        <w:t>which seeks to measure social reality through objective, quantitative law</w:t>
      </w:r>
      <w:r>
        <w:rPr>
          <w:rFonts w:ascii="Arial" w:hAnsi="Arial" w:cs="Arial"/>
          <w:sz w:val="22"/>
          <w:szCs w:val="22"/>
          <w:lang w:val="en-GB"/>
        </w:rPr>
        <w:t xml:space="preserve"> - </w:t>
      </w:r>
      <w:r w:rsidRPr="00412AB1">
        <w:rPr>
          <w:rFonts w:ascii="Arial" w:hAnsi="Arial" w:cs="Arial"/>
          <w:sz w:val="22"/>
          <w:szCs w:val="22"/>
          <w:lang w:val="en-GB"/>
        </w:rPr>
        <w:t>was considered but ultimately discarded. Given that this study investigates the subjective, human-centric nuances of managerial apathy and employee turnover, a purely positivist approach would fail to capture the deep-seated "empathy gaps" that drive staff resignation.</w:t>
      </w:r>
    </w:p>
    <w:p w14:paraId="752514E3" w14:textId="2393F1FF" w:rsidR="00412AB1" w:rsidRPr="00412AB1" w:rsidRDefault="00412AB1" w:rsidP="00412AB1">
      <w:pPr>
        <w:spacing w:line="360" w:lineRule="auto"/>
        <w:rPr>
          <w:rFonts w:ascii="Arial" w:hAnsi="Arial" w:cs="Arial"/>
          <w:sz w:val="22"/>
          <w:szCs w:val="22"/>
          <w:lang w:val="en-GB"/>
        </w:rPr>
      </w:pPr>
      <w:r w:rsidRPr="00412AB1">
        <w:rPr>
          <w:rFonts w:ascii="Arial" w:hAnsi="Arial" w:cs="Arial"/>
          <w:sz w:val="22"/>
          <w:szCs w:val="22"/>
          <w:lang w:val="en-GB"/>
        </w:rPr>
        <w:t>Consequently, this research adopts an interpretivist philosophy. Interpretivism is the best fit for this study because it prioritizes understanding how factory workers construct meaning from their own experiences on the shop floor. By placing human values, emotions, and culture at the cent</w:t>
      </w:r>
      <w:r>
        <w:rPr>
          <w:rFonts w:ascii="Arial" w:hAnsi="Arial" w:cs="Arial"/>
          <w:sz w:val="22"/>
          <w:szCs w:val="22"/>
          <w:lang w:val="en-GB"/>
        </w:rPr>
        <w:t xml:space="preserve">re </w:t>
      </w:r>
      <w:r w:rsidRPr="00412AB1">
        <w:rPr>
          <w:rFonts w:ascii="Arial" w:hAnsi="Arial" w:cs="Arial"/>
          <w:sz w:val="22"/>
          <w:szCs w:val="22"/>
          <w:lang w:val="en-GB"/>
        </w:rPr>
        <w:t>of the inquiry, interpretivism allows for a more nuanced diagnosis of why rigid, metric-driven management often alienates the workforce.</w:t>
      </w:r>
    </w:p>
    <w:p w14:paraId="2A9F3F27" w14:textId="593EB85D" w:rsidR="00412AB1" w:rsidRPr="00412AB1" w:rsidRDefault="00412AB1" w:rsidP="00412AB1">
      <w:pPr>
        <w:spacing w:line="360" w:lineRule="auto"/>
        <w:rPr>
          <w:rFonts w:ascii="Arial" w:hAnsi="Arial" w:cs="Arial"/>
          <w:sz w:val="22"/>
          <w:szCs w:val="22"/>
          <w:lang w:val="en-GB"/>
        </w:rPr>
      </w:pPr>
      <w:r w:rsidRPr="00412AB1">
        <w:rPr>
          <w:rFonts w:ascii="Arial" w:hAnsi="Arial" w:cs="Arial"/>
          <w:sz w:val="22"/>
          <w:szCs w:val="22"/>
          <w:lang w:val="en-GB"/>
        </w:rPr>
        <w:t>Regarding the research approach, a deductive approach</w:t>
      </w:r>
      <w:r>
        <w:rPr>
          <w:rFonts w:ascii="Arial" w:hAnsi="Arial" w:cs="Arial"/>
          <w:sz w:val="22"/>
          <w:szCs w:val="22"/>
          <w:lang w:val="en-GB"/>
        </w:rPr>
        <w:t xml:space="preserve"> - </w:t>
      </w:r>
      <w:r w:rsidRPr="00412AB1">
        <w:rPr>
          <w:rFonts w:ascii="Arial" w:hAnsi="Arial" w:cs="Arial"/>
          <w:sz w:val="22"/>
          <w:szCs w:val="22"/>
          <w:lang w:val="en-GB"/>
        </w:rPr>
        <w:t>which tests existing theories through a rigid hypothesis</w:t>
      </w:r>
      <w:r>
        <w:rPr>
          <w:rFonts w:ascii="Arial" w:hAnsi="Arial" w:cs="Arial"/>
          <w:sz w:val="22"/>
          <w:szCs w:val="22"/>
          <w:lang w:val="en-GB"/>
        </w:rPr>
        <w:t xml:space="preserve"> - </w:t>
      </w:r>
      <w:r w:rsidRPr="00412AB1">
        <w:rPr>
          <w:rFonts w:ascii="Arial" w:hAnsi="Arial" w:cs="Arial"/>
          <w:sz w:val="22"/>
          <w:szCs w:val="22"/>
          <w:lang w:val="en-GB"/>
        </w:rPr>
        <w:t>was deemed insufficient. A deductive approach is designed to confirm what we already know, whereas my research aims to understand the complex</w:t>
      </w:r>
      <w:r w:rsidRPr="0080314C">
        <w:rPr>
          <w:rFonts w:ascii="Arial" w:hAnsi="Arial" w:cs="Arial"/>
          <w:sz w:val="22"/>
          <w:szCs w:val="22"/>
          <w:lang w:val="en-GB"/>
        </w:rPr>
        <w:t xml:space="preserve"> drivers</w:t>
      </w:r>
      <w:r w:rsidRPr="00412AB1">
        <w:rPr>
          <w:rFonts w:ascii="Arial" w:hAnsi="Arial" w:cs="Arial"/>
          <w:sz w:val="22"/>
          <w:szCs w:val="22"/>
          <w:lang w:val="en-GB"/>
        </w:rPr>
        <w:t xml:space="preserve"> of apathy. Instead, this study utilizes an abductive approach. This allows for an iterative process: observing real-world phenomena at Grupo Antolin Barton and connecting those observations back to the broader academic literature. By moving back and forth between the data (the turnover trends) and the theory (Lean manufacturing, the psychological contract), this abductive approach provides a more practical and realistic explanation of why the "Lean" system is failing in a UK manufacturing context compared to its original Japanese design.</w:t>
      </w:r>
    </w:p>
    <w:p w14:paraId="778AA0D9" w14:textId="7C8EF699" w:rsidR="00AB7983" w:rsidRPr="00AB7983" w:rsidRDefault="00AB7983" w:rsidP="00AB7983">
      <w:pPr>
        <w:pStyle w:val="Heading2"/>
        <w:rPr>
          <w:rFonts w:ascii="Arial" w:hAnsi="Arial" w:cs="Arial"/>
          <w:sz w:val="28"/>
          <w:szCs w:val="28"/>
          <w:lang w:val="en-GB"/>
        </w:rPr>
      </w:pPr>
      <w:bookmarkStart w:id="74" w:name="_Toc235996592"/>
      <w:r w:rsidRPr="00AB7983">
        <w:rPr>
          <w:rFonts w:ascii="Arial" w:hAnsi="Arial" w:cs="Arial"/>
          <w:sz w:val="28"/>
          <w:szCs w:val="28"/>
        </w:rPr>
        <w:t xml:space="preserve">3.3 Search </w:t>
      </w:r>
      <w:r w:rsidR="00412AB1">
        <w:rPr>
          <w:rFonts w:ascii="Arial" w:hAnsi="Arial" w:cs="Arial"/>
          <w:sz w:val="28"/>
          <w:szCs w:val="28"/>
        </w:rPr>
        <w:t>s</w:t>
      </w:r>
      <w:r w:rsidRPr="00AB7983">
        <w:rPr>
          <w:rFonts w:ascii="Arial" w:hAnsi="Arial" w:cs="Arial"/>
          <w:sz w:val="28"/>
          <w:szCs w:val="28"/>
        </w:rPr>
        <w:t xml:space="preserve">trategy and </w:t>
      </w:r>
      <w:r w:rsidR="00412AB1">
        <w:rPr>
          <w:rFonts w:ascii="Arial" w:hAnsi="Arial" w:cs="Arial"/>
          <w:sz w:val="28"/>
          <w:szCs w:val="28"/>
        </w:rPr>
        <w:t>d</w:t>
      </w:r>
      <w:r w:rsidRPr="00AB7983">
        <w:rPr>
          <w:rFonts w:ascii="Arial" w:hAnsi="Arial" w:cs="Arial"/>
          <w:sz w:val="28"/>
          <w:szCs w:val="28"/>
        </w:rPr>
        <w:t>atabases</w:t>
      </w:r>
      <w:bookmarkEnd w:id="74"/>
      <w:r w:rsidRPr="00AB7983">
        <w:rPr>
          <w:rFonts w:ascii="Arial" w:hAnsi="Arial" w:cs="Arial"/>
          <w:sz w:val="28"/>
          <w:szCs w:val="28"/>
          <w:lang w:val="en-GB"/>
        </w:rPr>
        <w:t> </w:t>
      </w:r>
    </w:p>
    <w:p w14:paraId="1C49A9E8" w14:textId="77777777" w:rsidR="00AB7983" w:rsidRPr="00AB7983" w:rsidRDefault="00AB7983" w:rsidP="00AB7983">
      <w:pPr>
        <w:spacing w:line="360" w:lineRule="auto"/>
        <w:rPr>
          <w:rFonts w:ascii="Arial" w:hAnsi="Arial" w:cs="Arial"/>
          <w:sz w:val="22"/>
          <w:szCs w:val="22"/>
          <w:lang w:val="en-GB"/>
        </w:rPr>
      </w:pPr>
      <w:r w:rsidRPr="00AB7983">
        <w:rPr>
          <w:rFonts w:ascii="Arial" w:hAnsi="Arial" w:cs="Arial"/>
          <w:sz w:val="22"/>
          <w:szCs w:val="22"/>
        </w:rPr>
        <w:t>The integrity of a Systematic Literature Review relies entirely upon the transparency and reproducibility of its initial search protocol. To systematically map the intersection of operational frameworks, leadership behavior, and workforce stability, a comprehensive, multi-database search strategy was engineered. The primary digital repositories selected for this investigation included UWTSD Library, Google Scholar, Web of Science, Google Books, EBSCO Business Source Premier, and Emerald Insight. These specific platforms were chosen for their exhaustive indexing of high-impact, peer-reviewed literature across the disciplines of operations management, industrial relations, and organizational psychology, ensuring a multidimensional view of the research problem.</w:t>
      </w:r>
      <w:r w:rsidRPr="00AB7983">
        <w:rPr>
          <w:rFonts w:ascii="Arial" w:hAnsi="Arial" w:cs="Arial"/>
          <w:sz w:val="22"/>
          <w:szCs w:val="22"/>
          <w:lang w:val="en-GB"/>
        </w:rPr>
        <w:t> </w:t>
      </w:r>
    </w:p>
    <w:p w14:paraId="5107F389" w14:textId="77777777" w:rsidR="00AB7983" w:rsidRPr="00AB7983" w:rsidRDefault="00AB7983" w:rsidP="00AB7983">
      <w:pPr>
        <w:spacing w:line="360" w:lineRule="auto"/>
        <w:rPr>
          <w:rFonts w:ascii="Arial" w:hAnsi="Arial" w:cs="Arial"/>
          <w:sz w:val="22"/>
          <w:szCs w:val="22"/>
          <w:lang w:val="en-GB"/>
        </w:rPr>
      </w:pPr>
      <w:r w:rsidRPr="00AB7983">
        <w:rPr>
          <w:rFonts w:ascii="Arial" w:hAnsi="Arial" w:cs="Arial"/>
          <w:sz w:val="22"/>
          <w:szCs w:val="22"/>
        </w:rPr>
        <w:lastRenderedPageBreak/>
        <w:t>To execute a highly targeted and replicable retrieval process, complex Boolean search strings were formulated. The search architecture was anchored around three distinct conceptual pillars: the operational environment, the managerial variable, and the resulting human outcome. To capture this exact intersection, the following primary string was utilized across all selected databases: ("Lean Manufacturing" OR "Just-In-Time" OR "Assembly Line") AND ("Managerial Apathy" OR "Employee Voice" OR "Toxic Leadership") AND ("Occupational Well-being" OR "Burnout" OR "Turnover").</w:t>
      </w:r>
      <w:r w:rsidRPr="00AB7983">
        <w:rPr>
          <w:rFonts w:ascii="Arial" w:hAnsi="Arial" w:cs="Arial"/>
          <w:sz w:val="22"/>
          <w:szCs w:val="22"/>
          <w:lang w:val="en-GB"/>
        </w:rPr>
        <w:t> </w:t>
      </w:r>
    </w:p>
    <w:p w14:paraId="3916A8D6" w14:textId="77777777" w:rsidR="00AB7983" w:rsidRDefault="00AB7983" w:rsidP="00AB7983">
      <w:pPr>
        <w:spacing w:line="360" w:lineRule="auto"/>
        <w:rPr>
          <w:rFonts w:ascii="Arial" w:hAnsi="Arial" w:cs="Arial"/>
          <w:sz w:val="22"/>
          <w:szCs w:val="22"/>
          <w:lang w:val="en-GB"/>
        </w:rPr>
      </w:pPr>
      <w:r w:rsidRPr="00AB7983">
        <w:rPr>
          <w:rFonts w:ascii="Arial" w:hAnsi="Arial" w:cs="Arial"/>
          <w:sz w:val="22"/>
          <w:szCs w:val="22"/>
        </w:rPr>
        <w:t>Truncation symbols and exact phrase searching were applied to accommodate variations in terminology across different academic regions. This highly structured approach prevented the retrieval of overly generalized management theory, instantly isolating literature that explicitly addressed the mechanical and psychological friction points present on the modern automotive shop floor. Yielding this initial raw dataset subsequently necessitated a rigorous filtering mechanism to discard peripheral or substandard research.</w:t>
      </w:r>
      <w:r w:rsidRPr="00AB7983">
        <w:rPr>
          <w:rFonts w:ascii="Arial" w:hAnsi="Arial" w:cs="Arial"/>
          <w:sz w:val="22"/>
          <w:szCs w:val="22"/>
          <w:lang w:val="en-GB"/>
        </w:rPr>
        <w:t> </w:t>
      </w:r>
    </w:p>
    <w:p w14:paraId="1B98A3DF" w14:textId="098F98D1" w:rsidR="00AB7983" w:rsidRPr="00AB7983" w:rsidRDefault="00AB7983" w:rsidP="00AB7983">
      <w:pPr>
        <w:pStyle w:val="Heading2"/>
        <w:rPr>
          <w:rFonts w:ascii="Arial" w:hAnsi="Arial" w:cs="Arial"/>
          <w:sz w:val="28"/>
          <w:szCs w:val="28"/>
          <w:lang w:val="en-GB"/>
        </w:rPr>
      </w:pPr>
      <w:bookmarkStart w:id="75" w:name="_Toc235996593"/>
      <w:r w:rsidRPr="00AB7983">
        <w:rPr>
          <w:rFonts w:ascii="Arial" w:hAnsi="Arial" w:cs="Arial"/>
          <w:sz w:val="28"/>
          <w:szCs w:val="28"/>
        </w:rPr>
        <w:t xml:space="preserve">3.4 Quality </w:t>
      </w:r>
      <w:r w:rsidR="00412AB1">
        <w:rPr>
          <w:rFonts w:ascii="Arial" w:hAnsi="Arial" w:cs="Arial"/>
          <w:sz w:val="28"/>
          <w:szCs w:val="28"/>
        </w:rPr>
        <w:t>a</w:t>
      </w:r>
      <w:r w:rsidRPr="00AB7983">
        <w:rPr>
          <w:rFonts w:ascii="Arial" w:hAnsi="Arial" w:cs="Arial"/>
          <w:sz w:val="28"/>
          <w:szCs w:val="28"/>
        </w:rPr>
        <w:t xml:space="preserve">ssessment and </w:t>
      </w:r>
      <w:r w:rsidR="00412AB1">
        <w:rPr>
          <w:rFonts w:ascii="Arial" w:hAnsi="Arial" w:cs="Arial"/>
          <w:sz w:val="28"/>
          <w:szCs w:val="28"/>
        </w:rPr>
        <w:t>i</w:t>
      </w:r>
      <w:r w:rsidRPr="00AB7983">
        <w:rPr>
          <w:rFonts w:ascii="Arial" w:hAnsi="Arial" w:cs="Arial"/>
          <w:sz w:val="28"/>
          <w:szCs w:val="28"/>
        </w:rPr>
        <w:t>nclusion/</w:t>
      </w:r>
      <w:r w:rsidR="00412AB1">
        <w:rPr>
          <w:rFonts w:ascii="Arial" w:hAnsi="Arial" w:cs="Arial"/>
          <w:sz w:val="28"/>
          <w:szCs w:val="28"/>
        </w:rPr>
        <w:t>e</w:t>
      </w:r>
      <w:r w:rsidRPr="00AB7983">
        <w:rPr>
          <w:rFonts w:ascii="Arial" w:hAnsi="Arial" w:cs="Arial"/>
          <w:sz w:val="28"/>
          <w:szCs w:val="28"/>
        </w:rPr>
        <w:t xml:space="preserve">xclusion </w:t>
      </w:r>
      <w:r w:rsidR="00412AB1">
        <w:rPr>
          <w:rFonts w:ascii="Arial" w:hAnsi="Arial" w:cs="Arial"/>
          <w:sz w:val="28"/>
          <w:szCs w:val="28"/>
        </w:rPr>
        <w:t>c</w:t>
      </w:r>
      <w:r w:rsidRPr="00AB7983">
        <w:rPr>
          <w:rFonts w:ascii="Arial" w:hAnsi="Arial" w:cs="Arial"/>
          <w:sz w:val="28"/>
          <w:szCs w:val="28"/>
        </w:rPr>
        <w:t>riteria</w:t>
      </w:r>
      <w:bookmarkEnd w:id="75"/>
      <w:r w:rsidRPr="00AB7983">
        <w:rPr>
          <w:rFonts w:ascii="Arial" w:hAnsi="Arial" w:cs="Arial"/>
          <w:sz w:val="28"/>
          <w:szCs w:val="28"/>
          <w:lang w:val="en-GB"/>
        </w:rPr>
        <w:t> </w:t>
      </w:r>
    </w:p>
    <w:p w14:paraId="49D350FE" w14:textId="77777777" w:rsidR="00AB7983" w:rsidRPr="00AB7983" w:rsidRDefault="00AB7983" w:rsidP="00AB7983">
      <w:pPr>
        <w:spacing w:line="360" w:lineRule="auto"/>
        <w:rPr>
          <w:rFonts w:ascii="Arial" w:hAnsi="Arial" w:cs="Arial"/>
          <w:sz w:val="22"/>
          <w:szCs w:val="22"/>
          <w:lang w:val="en-GB"/>
        </w:rPr>
      </w:pPr>
      <w:r w:rsidRPr="00AB7983">
        <w:rPr>
          <w:rFonts w:ascii="Arial" w:hAnsi="Arial" w:cs="Arial"/>
          <w:sz w:val="22"/>
          <w:szCs w:val="22"/>
        </w:rPr>
        <w:t>The initial database searches inherently return a vast array of literature, demanding a stringent set of boundaries to distill the dataset down to its most credible core. To achieve this, rigid inclusion and exclusion criteria were established prior to the retrieval phase.</w:t>
      </w:r>
      <w:r w:rsidRPr="00AB7983">
        <w:rPr>
          <w:rFonts w:ascii="Arial" w:hAnsi="Arial" w:cs="Arial"/>
          <w:sz w:val="22"/>
          <w:szCs w:val="22"/>
          <w:lang w:val="en-GB"/>
        </w:rPr>
        <w:t> </w:t>
      </w:r>
    </w:p>
    <w:p w14:paraId="4AD6F5D7" w14:textId="5014EE91" w:rsidR="00AB7983" w:rsidRPr="004C0045" w:rsidRDefault="00AB7983" w:rsidP="00AB7983">
      <w:pPr>
        <w:spacing w:line="360" w:lineRule="auto"/>
        <w:rPr>
          <w:rFonts w:ascii="Arial" w:hAnsi="Arial" w:cs="Arial"/>
          <w:sz w:val="22"/>
          <w:szCs w:val="22"/>
        </w:rPr>
      </w:pPr>
      <w:r w:rsidRPr="004C0045">
        <w:rPr>
          <w:rFonts w:ascii="Arial" w:hAnsi="Arial" w:cs="Arial"/>
          <w:sz w:val="22"/>
          <w:szCs w:val="22"/>
        </w:rPr>
        <w:t>An important methodological consideration within this Systematic Literature Review is the impact of geographical and cultural differences on employee responses to management. Because lean manufacturing originated in Japan via the Toyota Production System, its original framework was built upon cultural norms of high collectivism and strong deference to authority. However, when these rigid, top-down command structures are transplanted into Western, individualistic cultures</w:t>
      </w:r>
      <w:r w:rsidR="005777CA" w:rsidRPr="004C0045">
        <w:rPr>
          <w:rFonts w:ascii="Arial" w:hAnsi="Arial" w:cs="Arial"/>
          <w:sz w:val="22"/>
          <w:szCs w:val="22"/>
        </w:rPr>
        <w:t xml:space="preserve"> - </w:t>
      </w:r>
      <w:r w:rsidRPr="004C0045">
        <w:rPr>
          <w:rFonts w:ascii="Arial" w:hAnsi="Arial" w:cs="Arial"/>
          <w:sz w:val="22"/>
          <w:szCs w:val="22"/>
        </w:rPr>
        <w:t>such as the United Kingdom, where the Grupo Antolin Barton facility is located</w:t>
      </w:r>
      <w:r w:rsidR="005777CA" w:rsidRPr="004C0045">
        <w:rPr>
          <w:rFonts w:ascii="Arial" w:hAnsi="Arial" w:cs="Arial"/>
          <w:sz w:val="22"/>
          <w:szCs w:val="22"/>
        </w:rPr>
        <w:t xml:space="preserve"> - </w:t>
      </w:r>
      <w:r w:rsidRPr="004C0045">
        <w:rPr>
          <w:rFonts w:ascii="Arial" w:hAnsi="Arial" w:cs="Arial"/>
          <w:sz w:val="22"/>
          <w:szCs w:val="22"/>
        </w:rPr>
        <w:t>the workforce response is fundamentally different. </w:t>
      </w:r>
    </w:p>
    <w:p w14:paraId="33A22394" w14:textId="77777777" w:rsidR="00AB7983" w:rsidRPr="004C0045" w:rsidRDefault="00AB7983" w:rsidP="00AB7983">
      <w:pPr>
        <w:spacing w:line="360" w:lineRule="auto"/>
        <w:rPr>
          <w:rFonts w:ascii="Arial" w:hAnsi="Arial" w:cs="Arial"/>
          <w:sz w:val="22"/>
          <w:szCs w:val="22"/>
        </w:rPr>
      </w:pPr>
      <w:r w:rsidRPr="004C0045">
        <w:rPr>
          <w:rFonts w:ascii="Arial" w:hAnsi="Arial" w:cs="Arial"/>
          <w:sz w:val="22"/>
          <w:szCs w:val="22"/>
        </w:rPr>
        <w:t>As Hofstede (2011) outlines in his cultural dimensions theory, workers in Western geographies typically expect lower 'power distance' and greater individual voice in the workplace. Therefore, relying on a global pool of secondary literature introduces a minor risk of cultural generalization; a worker's threshold for burnout and resignation in Asia may differ drastically from a worker in Europe. To mitigate this subjectivity risk, the data extraction process actively considered the geographical context of the selected studies. Priority was given to literature that reflects Western industrial relations, ensuring that the findings regarding organizational silence and turnover accurately align with the cultural expectations of the UK-based Barton workforce. </w:t>
      </w:r>
    </w:p>
    <w:p w14:paraId="05AFEA9D" w14:textId="74BD49DE" w:rsidR="00AB7983" w:rsidRPr="005777CA" w:rsidRDefault="00AB7983" w:rsidP="00AB7983">
      <w:pPr>
        <w:spacing w:line="360" w:lineRule="auto"/>
        <w:rPr>
          <w:rFonts w:ascii="Arial" w:hAnsi="Arial" w:cs="Arial"/>
          <w:sz w:val="22"/>
          <w:szCs w:val="22"/>
        </w:rPr>
      </w:pPr>
      <w:r w:rsidRPr="00AB7983">
        <w:rPr>
          <w:rFonts w:ascii="Arial" w:hAnsi="Arial" w:cs="Arial"/>
          <w:sz w:val="22"/>
          <w:szCs w:val="22"/>
        </w:rPr>
        <w:lastRenderedPageBreak/>
        <w:t>Literature was considered for inclusion only if it met highly specific parameters. Primary selection required sources to be peer-reviewed academic journal articles published between 2010 and 2025, guaranteeing the findings reflected contemporary manufacturing dynamics. Explicit exceptions were granted for seminal, foundational operations theory</w:t>
      </w:r>
      <w:r w:rsidR="005777CA">
        <w:rPr>
          <w:rFonts w:ascii="Arial" w:hAnsi="Arial" w:cs="Arial"/>
          <w:sz w:val="22"/>
          <w:szCs w:val="22"/>
        </w:rPr>
        <w:t xml:space="preserve"> - </w:t>
      </w:r>
      <w:r w:rsidRPr="00AB7983">
        <w:rPr>
          <w:rFonts w:ascii="Arial" w:hAnsi="Arial" w:cs="Arial"/>
          <w:sz w:val="22"/>
          <w:szCs w:val="22"/>
        </w:rPr>
        <w:t>such as the early lean frameworks established by Ohno and Womack</w:t>
      </w:r>
      <w:r w:rsidR="005777CA">
        <w:rPr>
          <w:rFonts w:ascii="Arial" w:hAnsi="Arial" w:cs="Arial"/>
          <w:sz w:val="22"/>
          <w:szCs w:val="22"/>
        </w:rPr>
        <w:t xml:space="preserve"> - </w:t>
      </w:r>
      <w:r w:rsidRPr="00AB7983">
        <w:rPr>
          <w:rFonts w:ascii="Arial" w:hAnsi="Arial" w:cs="Arial"/>
          <w:sz w:val="22"/>
          <w:szCs w:val="22"/>
        </w:rPr>
        <w:t>which were included regardless of their original publication date. Additionally, all literature was required to be published in the English language to ensure accurate thematic interpretation.</w:t>
      </w:r>
      <w:r w:rsidRPr="00AB7983">
        <w:rPr>
          <w:rFonts w:ascii="Arial" w:hAnsi="Arial" w:cs="Arial"/>
          <w:sz w:val="22"/>
          <w:szCs w:val="22"/>
          <w:lang w:val="en-GB"/>
        </w:rPr>
        <w:t> </w:t>
      </w:r>
    </w:p>
    <w:p w14:paraId="48C8376A" w14:textId="77777777" w:rsidR="00AB7983" w:rsidRPr="00AB7983" w:rsidRDefault="00AB7983" w:rsidP="00AB7983">
      <w:pPr>
        <w:spacing w:line="360" w:lineRule="auto"/>
        <w:rPr>
          <w:rFonts w:ascii="Arial" w:hAnsi="Arial" w:cs="Arial"/>
          <w:sz w:val="22"/>
          <w:szCs w:val="22"/>
          <w:lang w:val="en-GB"/>
        </w:rPr>
      </w:pPr>
      <w:r w:rsidRPr="00AB7983">
        <w:rPr>
          <w:rFonts w:ascii="Arial" w:hAnsi="Arial" w:cs="Arial"/>
          <w:sz w:val="22"/>
          <w:szCs w:val="22"/>
        </w:rPr>
        <w:t>Strict exclusion criteria were simultaneously applied to eliminate academic noise. Non-academic sources, including unverified blogs, commercial opinion pieces, and journalistic editorials, were immediately discarded. Studies situated entirely outside the manufacturing sector were removed to maintain strict industry relevance. Finally, purely quantitative operational studies that entirely ignored human psychological variables were excluded, as they failed to address the core focus of the psychological contract.</w:t>
      </w:r>
      <w:r w:rsidRPr="00AB7983">
        <w:rPr>
          <w:rFonts w:ascii="Arial" w:hAnsi="Arial" w:cs="Arial"/>
          <w:sz w:val="22"/>
          <w:szCs w:val="22"/>
          <w:lang w:val="en-GB"/>
        </w:rPr>
        <w:t> </w:t>
      </w:r>
    </w:p>
    <w:p w14:paraId="4402C80E" w14:textId="77777777" w:rsidR="00AB7983" w:rsidRPr="00AB7983" w:rsidRDefault="00AB7983" w:rsidP="00AB7983">
      <w:pPr>
        <w:spacing w:line="360" w:lineRule="auto"/>
        <w:rPr>
          <w:rFonts w:ascii="Arial" w:hAnsi="Arial" w:cs="Arial"/>
          <w:sz w:val="22"/>
          <w:szCs w:val="22"/>
          <w:lang w:val="en-GB"/>
        </w:rPr>
      </w:pPr>
      <w:r w:rsidRPr="00AB7983">
        <w:rPr>
          <w:rFonts w:ascii="Arial" w:hAnsi="Arial" w:cs="Arial"/>
          <w:sz w:val="22"/>
          <w:szCs w:val="22"/>
        </w:rPr>
        <w:t>Before final inclusion, every shortlisted article was subjected to the CRAAP framework (Currency, Relevance, Authority, Accuracy, Purpose). This definitive quality assessment tool served as the final gatekeeper, ensuring that only literature demonstrating absolute academic rigor, methodological transparency, and direct relevance to the research objectives survived the filtering process. With a highly curated, validated repository of literature secured, the methodology must now dictate exactly how this raw text is deconstructed and analyzed.</w:t>
      </w:r>
      <w:r w:rsidRPr="00AB7983">
        <w:rPr>
          <w:rFonts w:ascii="Arial" w:hAnsi="Arial" w:cs="Arial"/>
          <w:sz w:val="22"/>
          <w:szCs w:val="22"/>
          <w:lang w:val="en-GB"/>
        </w:rPr>
        <w:t> </w:t>
      </w:r>
    </w:p>
    <w:p w14:paraId="39C1A62A" w14:textId="77777777" w:rsidR="00AB7983" w:rsidRPr="00AB7983" w:rsidRDefault="00AB7983" w:rsidP="00AB7983">
      <w:pPr>
        <w:spacing w:line="360" w:lineRule="auto"/>
        <w:rPr>
          <w:rFonts w:ascii="Arial" w:hAnsi="Arial" w:cs="Arial"/>
          <w:sz w:val="22"/>
          <w:szCs w:val="22"/>
          <w:lang w:val="en-GB"/>
        </w:rPr>
      </w:pPr>
      <w:r w:rsidRPr="00AB7983">
        <w:rPr>
          <w:rFonts w:ascii="Arial" w:hAnsi="Arial" w:cs="Arial"/>
          <w:sz w:val="22"/>
          <w:szCs w:val="22"/>
        </w:rPr>
        <w:t>The initial database searches yielded a substantial volume of raw literature, necessitating a systematic filtering process to isolate the most relevant theoretical insights. By sequentially applying the predetermined inclusion and exclusion boundaries alongside the rigid CRAAP framework.</w:t>
      </w:r>
      <w:r w:rsidRPr="00AB7983">
        <w:rPr>
          <w:rFonts w:ascii="Arial" w:hAnsi="Arial" w:cs="Arial"/>
          <w:sz w:val="22"/>
          <w:szCs w:val="22"/>
          <w:lang w:val="en-GB"/>
        </w:rPr>
        <w:t> </w:t>
      </w:r>
    </w:p>
    <w:p w14:paraId="5510745F" w14:textId="77777777" w:rsidR="00AB7983" w:rsidRPr="00AB7983" w:rsidRDefault="00AB7983" w:rsidP="00AB7983">
      <w:pPr>
        <w:spacing w:line="360" w:lineRule="auto"/>
        <w:rPr>
          <w:rFonts w:ascii="Arial" w:hAnsi="Arial" w:cs="Arial"/>
          <w:sz w:val="22"/>
          <w:szCs w:val="22"/>
          <w:lang w:val="en-GB"/>
        </w:rPr>
      </w:pPr>
      <w:r w:rsidRPr="00AB7983">
        <w:rPr>
          <w:rFonts w:ascii="Arial" w:hAnsi="Arial" w:cs="Arial"/>
          <w:sz w:val="22"/>
          <w:szCs w:val="22"/>
        </w:rPr>
        <w:t>Table 1: Systematic Literature Review Search Results</w:t>
      </w:r>
      <w:r w:rsidRPr="00AB7983">
        <w:rPr>
          <w:rFonts w:ascii="Arial" w:hAnsi="Arial" w:cs="Arial"/>
          <w:sz w:val="22"/>
          <w:szCs w:val="22"/>
          <w:lang w:val="en-GB"/>
        </w:rPr>
        <w:t> </w:t>
      </w:r>
    </w:p>
    <w:tbl>
      <w:tblPr>
        <w:tblW w:w="6968" w:type="dxa"/>
        <w:tblCellSpacing w:w="15" w:type="dxa"/>
        <w:tblInd w:w="1186"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4614"/>
        <w:gridCol w:w="2354"/>
      </w:tblGrid>
      <w:tr w:rsidR="00AB7983" w:rsidRPr="00AB7983" w14:paraId="1B1756B0" w14:textId="77777777" w:rsidTr="00AB7983">
        <w:trPr>
          <w:trHeight w:val="244"/>
          <w:tblCellSpacing w:w="15" w:type="dxa"/>
        </w:trPr>
        <w:tc>
          <w:tcPr>
            <w:tcW w:w="4569" w:type="dxa"/>
            <w:tcBorders>
              <w:top w:val="single" w:sz="6" w:space="0" w:color="C4C7C5"/>
              <w:left w:val="single" w:sz="6" w:space="0" w:color="C4C7C5"/>
              <w:bottom w:val="single" w:sz="6" w:space="0" w:color="C4C7C5"/>
              <w:right w:val="single" w:sz="6" w:space="0" w:color="C4C7C5"/>
            </w:tcBorders>
            <w:vAlign w:val="center"/>
            <w:hideMark/>
          </w:tcPr>
          <w:p w14:paraId="734D358D" w14:textId="77777777" w:rsidR="00AB7983" w:rsidRPr="00AB7983" w:rsidRDefault="00AB7983" w:rsidP="00AB7983">
            <w:pPr>
              <w:spacing w:line="360" w:lineRule="auto"/>
              <w:rPr>
                <w:rFonts w:ascii="Arial" w:hAnsi="Arial" w:cs="Arial"/>
                <w:sz w:val="22"/>
                <w:szCs w:val="22"/>
                <w:lang w:val="en-GB"/>
              </w:rPr>
            </w:pPr>
            <w:r w:rsidRPr="00AB7983">
              <w:rPr>
                <w:rFonts w:ascii="Arial" w:hAnsi="Arial" w:cs="Arial"/>
                <w:b/>
                <w:bCs/>
                <w:sz w:val="22"/>
                <w:szCs w:val="22"/>
                <w:lang w:val="en-GB"/>
              </w:rPr>
              <w:t>Stage of Filtering</w:t>
            </w:r>
            <w:r w:rsidRPr="00AB7983">
              <w:rPr>
                <w:rFonts w:ascii="Arial" w:hAnsi="Arial" w:cs="Arial"/>
                <w:sz w:val="22"/>
                <w:szCs w:val="22"/>
                <w:lang w:val="en-GB"/>
              </w:rPr>
              <w:t> </w:t>
            </w:r>
          </w:p>
        </w:tc>
        <w:tc>
          <w:tcPr>
            <w:tcW w:w="2309" w:type="dxa"/>
            <w:tcBorders>
              <w:top w:val="single" w:sz="6" w:space="0" w:color="C4C7C5"/>
              <w:left w:val="single" w:sz="6" w:space="0" w:color="C4C7C5"/>
              <w:bottom w:val="single" w:sz="6" w:space="0" w:color="C4C7C5"/>
              <w:right w:val="single" w:sz="6" w:space="0" w:color="C4C7C5"/>
            </w:tcBorders>
            <w:vAlign w:val="center"/>
            <w:hideMark/>
          </w:tcPr>
          <w:p w14:paraId="740C68A4" w14:textId="77777777" w:rsidR="00AB7983" w:rsidRPr="00AB7983" w:rsidRDefault="00AB7983" w:rsidP="00AB7983">
            <w:pPr>
              <w:spacing w:line="360" w:lineRule="auto"/>
              <w:rPr>
                <w:rFonts w:ascii="Arial" w:hAnsi="Arial" w:cs="Arial"/>
                <w:sz w:val="22"/>
                <w:szCs w:val="22"/>
                <w:lang w:val="en-GB"/>
              </w:rPr>
            </w:pPr>
            <w:r w:rsidRPr="00AB7983">
              <w:rPr>
                <w:rFonts w:ascii="Arial" w:hAnsi="Arial" w:cs="Arial"/>
                <w:b/>
                <w:bCs/>
                <w:sz w:val="22"/>
                <w:szCs w:val="22"/>
                <w:lang w:val="en-GB"/>
              </w:rPr>
              <w:t>Number of Articles</w:t>
            </w:r>
            <w:r w:rsidRPr="00AB7983">
              <w:rPr>
                <w:rFonts w:ascii="Arial" w:hAnsi="Arial" w:cs="Arial"/>
                <w:sz w:val="22"/>
                <w:szCs w:val="22"/>
                <w:lang w:val="en-GB"/>
              </w:rPr>
              <w:t> </w:t>
            </w:r>
          </w:p>
        </w:tc>
      </w:tr>
      <w:tr w:rsidR="00AB7983" w:rsidRPr="00AB7983" w14:paraId="312F629C" w14:textId="77777777" w:rsidTr="00AB7983">
        <w:trPr>
          <w:trHeight w:val="244"/>
          <w:tblCellSpacing w:w="15" w:type="dxa"/>
        </w:trPr>
        <w:tc>
          <w:tcPr>
            <w:tcW w:w="4569" w:type="dxa"/>
            <w:tcBorders>
              <w:top w:val="single" w:sz="6" w:space="0" w:color="C4C7C5"/>
              <w:left w:val="single" w:sz="6" w:space="0" w:color="C4C7C5"/>
              <w:bottom w:val="single" w:sz="6" w:space="0" w:color="C4C7C5"/>
              <w:right w:val="single" w:sz="6" w:space="0" w:color="C4C7C5"/>
            </w:tcBorders>
            <w:vAlign w:val="center"/>
            <w:hideMark/>
          </w:tcPr>
          <w:p w14:paraId="69656232" w14:textId="77777777" w:rsidR="00AB7983" w:rsidRPr="00AB7983" w:rsidRDefault="00AB7983" w:rsidP="00AB7983">
            <w:pPr>
              <w:spacing w:line="360" w:lineRule="auto"/>
              <w:rPr>
                <w:rFonts w:ascii="Arial" w:hAnsi="Arial" w:cs="Arial"/>
                <w:sz w:val="22"/>
                <w:szCs w:val="22"/>
                <w:lang w:val="en-GB"/>
              </w:rPr>
            </w:pPr>
            <w:r w:rsidRPr="00AB7983">
              <w:rPr>
                <w:rFonts w:ascii="Arial" w:hAnsi="Arial" w:cs="Arial"/>
                <w:sz w:val="22"/>
                <w:szCs w:val="22"/>
                <w:lang w:val="en-GB"/>
              </w:rPr>
              <w:t>Initial search across all databases </w:t>
            </w:r>
          </w:p>
        </w:tc>
        <w:tc>
          <w:tcPr>
            <w:tcW w:w="2309" w:type="dxa"/>
            <w:tcBorders>
              <w:top w:val="single" w:sz="6" w:space="0" w:color="C4C7C5"/>
              <w:left w:val="single" w:sz="6" w:space="0" w:color="C4C7C5"/>
              <w:bottom w:val="single" w:sz="6" w:space="0" w:color="C4C7C5"/>
              <w:right w:val="single" w:sz="6" w:space="0" w:color="C4C7C5"/>
            </w:tcBorders>
            <w:vAlign w:val="center"/>
            <w:hideMark/>
          </w:tcPr>
          <w:p w14:paraId="71750435" w14:textId="754F709C" w:rsidR="00AB7983" w:rsidRPr="00AB7983" w:rsidRDefault="00637B4F" w:rsidP="00AB7983">
            <w:pPr>
              <w:spacing w:line="360" w:lineRule="auto"/>
              <w:rPr>
                <w:rFonts w:ascii="Arial" w:hAnsi="Arial" w:cs="Arial"/>
                <w:sz w:val="22"/>
                <w:szCs w:val="22"/>
                <w:lang w:val="en-GB"/>
              </w:rPr>
            </w:pPr>
            <w:r>
              <w:rPr>
                <w:rFonts w:ascii="Arial" w:hAnsi="Arial" w:cs="Arial"/>
                <w:sz w:val="22"/>
                <w:szCs w:val="22"/>
                <w:lang w:val="en-GB"/>
              </w:rPr>
              <w:t>842</w:t>
            </w:r>
          </w:p>
        </w:tc>
      </w:tr>
      <w:tr w:rsidR="00AB7983" w:rsidRPr="00AB7983" w14:paraId="5FBF2112" w14:textId="77777777" w:rsidTr="00AB7983">
        <w:trPr>
          <w:trHeight w:val="244"/>
          <w:tblCellSpacing w:w="15" w:type="dxa"/>
        </w:trPr>
        <w:tc>
          <w:tcPr>
            <w:tcW w:w="4569" w:type="dxa"/>
            <w:tcBorders>
              <w:top w:val="single" w:sz="6" w:space="0" w:color="C4C7C5"/>
              <w:left w:val="single" w:sz="6" w:space="0" w:color="C4C7C5"/>
              <w:bottom w:val="single" w:sz="6" w:space="0" w:color="C4C7C5"/>
              <w:right w:val="single" w:sz="6" w:space="0" w:color="C4C7C5"/>
            </w:tcBorders>
            <w:vAlign w:val="center"/>
            <w:hideMark/>
          </w:tcPr>
          <w:p w14:paraId="01E6D02B" w14:textId="77777777" w:rsidR="00AB7983" w:rsidRPr="00AB7983" w:rsidRDefault="00AB7983" w:rsidP="00AB7983">
            <w:pPr>
              <w:spacing w:line="360" w:lineRule="auto"/>
              <w:rPr>
                <w:rFonts w:ascii="Arial" w:hAnsi="Arial" w:cs="Arial"/>
                <w:sz w:val="22"/>
                <w:szCs w:val="22"/>
                <w:lang w:val="en-GB"/>
              </w:rPr>
            </w:pPr>
            <w:r w:rsidRPr="00AB7983">
              <w:rPr>
                <w:rFonts w:ascii="Arial" w:hAnsi="Arial" w:cs="Arial"/>
                <w:sz w:val="22"/>
                <w:szCs w:val="22"/>
                <w:lang w:val="en-GB"/>
              </w:rPr>
              <w:t>Duplicates removed across databases </w:t>
            </w:r>
          </w:p>
        </w:tc>
        <w:tc>
          <w:tcPr>
            <w:tcW w:w="2309" w:type="dxa"/>
            <w:tcBorders>
              <w:top w:val="single" w:sz="6" w:space="0" w:color="C4C7C5"/>
              <w:left w:val="single" w:sz="6" w:space="0" w:color="C4C7C5"/>
              <w:bottom w:val="single" w:sz="6" w:space="0" w:color="C4C7C5"/>
              <w:right w:val="single" w:sz="6" w:space="0" w:color="C4C7C5"/>
            </w:tcBorders>
            <w:vAlign w:val="center"/>
            <w:hideMark/>
          </w:tcPr>
          <w:p w14:paraId="0ECCBEC4" w14:textId="374AF228" w:rsidR="00AB7983" w:rsidRPr="00AB7983" w:rsidRDefault="00637B4F" w:rsidP="00AB7983">
            <w:pPr>
              <w:spacing w:line="360" w:lineRule="auto"/>
              <w:rPr>
                <w:rFonts w:ascii="Arial" w:hAnsi="Arial" w:cs="Arial"/>
                <w:sz w:val="22"/>
                <w:szCs w:val="22"/>
                <w:lang w:val="en-GB"/>
              </w:rPr>
            </w:pPr>
            <w:r>
              <w:rPr>
                <w:rFonts w:ascii="Arial" w:hAnsi="Arial" w:cs="Arial"/>
                <w:sz w:val="22"/>
                <w:szCs w:val="22"/>
                <w:lang w:val="en-GB"/>
              </w:rPr>
              <w:t>415</w:t>
            </w:r>
          </w:p>
        </w:tc>
      </w:tr>
      <w:tr w:rsidR="00AB7983" w:rsidRPr="00AB7983" w14:paraId="2F6EBA25" w14:textId="77777777" w:rsidTr="00AB7983">
        <w:trPr>
          <w:trHeight w:val="244"/>
          <w:tblCellSpacing w:w="15" w:type="dxa"/>
        </w:trPr>
        <w:tc>
          <w:tcPr>
            <w:tcW w:w="4569" w:type="dxa"/>
            <w:tcBorders>
              <w:top w:val="single" w:sz="6" w:space="0" w:color="C4C7C5"/>
              <w:left w:val="single" w:sz="6" w:space="0" w:color="C4C7C5"/>
              <w:bottom w:val="single" w:sz="6" w:space="0" w:color="C4C7C5"/>
              <w:right w:val="single" w:sz="6" w:space="0" w:color="C4C7C5"/>
            </w:tcBorders>
            <w:vAlign w:val="center"/>
            <w:hideMark/>
          </w:tcPr>
          <w:p w14:paraId="4264A567" w14:textId="77777777" w:rsidR="00AB7983" w:rsidRPr="00AB7983" w:rsidRDefault="00AB7983" w:rsidP="00AB7983">
            <w:pPr>
              <w:spacing w:line="360" w:lineRule="auto"/>
              <w:rPr>
                <w:rFonts w:ascii="Arial" w:hAnsi="Arial" w:cs="Arial"/>
                <w:sz w:val="22"/>
                <w:szCs w:val="22"/>
                <w:lang w:val="en-GB"/>
              </w:rPr>
            </w:pPr>
            <w:r w:rsidRPr="00AB7983">
              <w:rPr>
                <w:rFonts w:ascii="Arial" w:hAnsi="Arial" w:cs="Arial"/>
                <w:sz w:val="22"/>
                <w:szCs w:val="22"/>
                <w:lang w:val="en-GB"/>
              </w:rPr>
              <w:t>Excluded after title/abstract screening </w:t>
            </w:r>
          </w:p>
        </w:tc>
        <w:tc>
          <w:tcPr>
            <w:tcW w:w="2309" w:type="dxa"/>
            <w:tcBorders>
              <w:top w:val="single" w:sz="6" w:space="0" w:color="C4C7C5"/>
              <w:left w:val="single" w:sz="6" w:space="0" w:color="C4C7C5"/>
              <w:bottom w:val="single" w:sz="6" w:space="0" w:color="C4C7C5"/>
              <w:right w:val="single" w:sz="6" w:space="0" w:color="C4C7C5"/>
            </w:tcBorders>
            <w:vAlign w:val="center"/>
            <w:hideMark/>
          </w:tcPr>
          <w:p w14:paraId="2A2A2F8B" w14:textId="03663A05" w:rsidR="00AB7983" w:rsidRPr="00AB7983" w:rsidRDefault="00AB7983" w:rsidP="00AB7983">
            <w:pPr>
              <w:spacing w:line="360" w:lineRule="auto"/>
              <w:rPr>
                <w:rFonts w:ascii="Arial" w:hAnsi="Arial" w:cs="Arial"/>
                <w:sz w:val="22"/>
                <w:szCs w:val="22"/>
                <w:lang w:val="en-GB"/>
              </w:rPr>
            </w:pPr>
            <w:r w:rsidRPr="00AB7983">
              <w:rPr>
                <w:rFonts w:ascii="Arial" w:hAnsi="Arial" w:cs="Arial"/>
                <w:sz w:val="22"/>
                <w:szCs w:val="22"/>
                <w:lang w:val="en-GB"/>
              </w:rPr>
              <w:t>1</w:t>
            </w:r>
            <w:r w:rsidR="00637B4F">
              <w:rPr>
                <w:rFonts w:ascii="Arial" w:hAnsi="Arial" w:cs="Arial"/>
                <w:sz w:val="22"/>
                <w:szCs w:val="22"/>
                <w:lang w:val="en-GB"/>
              </w:rPr>
              <w:t>45</w:t>
            </w:r>
          </w:p>
        </w:tc>
      </w:tr>
      <w:tr w:rsidR="00AB7983" w:rsidRPr="00AB7983" w14:paraId="6FA61ED0" w14:textId="77777777" w:rsidTr="00AB7983">
        <w:trPr>
          <w:trHeight w:val="244"/>
          <w:tblCellSpacing w:w="15" w:type="dxa"/>
        </w:trPr>
        <w:tc>
          <w:tcPr>
            <w:tcW w:w="4569" w:type="dxa"/>
            <w:tcBorders>
              <w:top w:val="single" w:sz="6" w:space="0" w:color="C4C7C5"/>
              <w:left w:val="single" w:sz="6" w:space="0" w:color="C4C7C5"/>
              <w:bottom w:val="single" w:sz="6" w:space="0" w:color="C4C7C5"/>
              <w:right w:val="single" w:sz="6" w:space="0" w:color="C4C7C5"/>
            </w:tcBorders>
            <w:vAlign w:val="center"/>
            <w:hideMark/>
          </w:tcPr>
          <w:p w14:paraId="45E7DE54" w14:textId="77777777" w:rsidR="00AB7983" w:rsidRPr="00AB7983" w:rsidRDefault="00AB7983" w:rsidP="00AB7983">
            <w:pPr>
              <w:spacing w:line="360" w:lineRule="auto"/>
              <w:rPr>
                <w:rFonts w:ascii="Arial" w:hAnsi="Arial" w:cs="Arial"/>
                <w:sz w:val="22"/>
                <w:szCs w:val="22"/>
                <w:lang w:val="en-GB"/>
              </w:rPr>
            </w:pPr>
            <w:r w:rsidRPr="00AB7983">
              <w:rPr>
                <w:rFonts w:ascii="Arial" w:hAnsi="Arial" w:cs="Arial"/>
                <w:sz w:val="22"/>
                <w:szCs w:val="22"/>
                <w:lang w:val="en-GB"/>
              </w:rPr>
              <w:t>Excluded after full-text CRAAP assessment </w:t>
            </w:r>
          </w:p>
        </w:tc>
        <w:tc>
          <w:tcPr>
            <w:tcW w:w="2309" w:type="dxa"/>
            <w:tcBorders>
              <w:top w:val="single" w:sz="6" w:space="0" w:color="C4C7C5"/>
              <w:left w:val="single" w:sz="6" w:space="0" w:color="C4C7C5"/>
              <w:bottom w:val="single" w:sz="6" w:space="0" w:color="C4C7C5"/>
              <w:right w:val="single" w:sz="6" w:space="0" w:color="C4C7C5"/>
            </w:tcBorders>
            <w:vAlign w:val="center"/>
            <w:hideMark/>
          </w:tcPr>
          <w:p w14:paraId="6B4921E4" w14:textId="7CB0248E" w:rsidR="00AB7983" w:rsidRPr="00AB7983" w:rsidRDefault="00637B4F" w:rsidP="00AB7983">
            <w:pPr>
              <w:spacing w:line="360" w:lineRule="auto"/>
              <w:rPr>
                <w:rFonts w:ascii="Arial" w:hAnsi="Arial" w:cs="Arial"/>
                <w:sz w:val="22"/>
                <w:szCs w:val="22"/>
                <w:lang w:val="en-GB"/>
              </w:rPr>
            </w:pPr>
            <w:r>
              <w:rPr>
                <w:rFonts w:ascii="Arial" w:hAnsi="Arial" w:cs="Arial"/>
                <w:sz w:val="22"/>
                <w:szCs w:val="22"/>
                <w:lang w:val="en-GB"/>
              </w:rPr>
              <w:t>77</w:t>
            </w:r>
          </w:p>
        </w:tc>
      </w:tr>
      <w:tr w:rsidR="00AB7983" w:rsidRPr="00AB7983" w14:paraId="1CA29AB0" w14:textId="77777777" w:rsidTr="00AB7983">
        <w:trPr>
          <w:trHeight w:val="244"/>
          <w:tblCellSpacing w:w="15" w:type="dxa"/>
        </w:trPr>
        <w:tc>
          <w:tcPr>
            <w:tcW w:w="4569" w:type="dxa"/>
            <w:tcBorders>
              <w:top w:val="single" w:sz="6" w:space="0" w:color="C4C7C5"/>
              <w:left w:val="single" w:sz="6" w:space="0" w:color="C4C7C5"/>
              <w:bottom w:val="single" w:sz="6" w:space="0" w:color="C4C7C5"/>
              <w:right w:val="single" w:sz="6" w:space="0" w:color="C4C7C5"/>
            </w:tcBorders>
            <w:vAlign w:val="center"/>
            <w:hideMark/>
          </w:tcPr>
          <w:p w14:paraId="52F8FC7C" w14:textId="77777777" w:rsidR="00AB7983" w:rsidRPr="00AB7983" w:rsidRDefault="00AB7983" w:rsidP="00AB7983">
            <w:pPr>
              <w:spacing w:line="360" w:lineRule="auto"/>
              <w:rPr>
                <w:rFonts w:ascii="Arial" w:hAnsi="Arial" w:cs="Arial"/>
                <w:sz w:val="22"/>
                <w:szCs w:val="22"/>
                <w:lang w:val="en-GB"/>
              </w:rPr>
            </w:pPr>
            <w:r w:rsidRPr="00AB7983">
              <w:rPr>
                <w:rFonts w:ascii="Arial" w:hAnsi="Arial" w:cs="Arial"/>
                <w:sz w:val="22"/>
                <w:szCs w:val="22"/>
                <w:lang w:val="en-GB"/>
              </w:rPr>
              <w:lastRenderedPageBreak/>
              <w:t>Final articles retained for thematic synthesis </w:t>
            </w:r>
          </w:p>
        </w:tc>
        <w:tc>
          <w:tcPr>
            <w:tcW w:w="2309" w:type="dxa"/>
            <w:tcBorders>
              <w:top w:val="single" w:sz="6" w:space="0" w:color="C4C7C5"/>
              <w:left w:val="single" w:sz="6" w:space="0" w:color="C4C7C5"/>
              <w:bottom w:val="single" w:sz="6" w:space="0" w:color="C4C7C5"/>
              <w:right w:val="single" w:sz="6" w:space="0" w:color="C4C7C5"/>
            </w:tcBorders>
            <w:vAlign w:val="center"/>
            <w:hideMark/>
          </w:tcPr>
          <w:p w14:paraId="34FB02AE" w14:textId="0EC76954" w:rsidR="00AB7983" w:rsidRPr="00AB7983" w:rsidRDefault="00637B4F" w:rsidP="00AB7983">
            <w:pPr>
              <w:spacing w:line="360" w:lineRule="auto"/>
              <w:rPr>
                <w:rFonts w:ascii="Arial" w:hAnsi="Arial" w:cs="Arial"/>
                <w:sz w:val="22"/>
                <w:szCs w:val="22"/>
                <w:lang w:val="en-GB"/>
              </w:rPr>
            </w:pPr>
            <w:r>
              <w:rPr>
                <w:rFonts w:ascii="Arial" w:hAnsi="Arial" w:cs="Arial"/>
                <w:sz w:val="22"/>
                <w:szCs w:val="22"/>
                <w:lang w:val="en-GB"/>
              </w:rPr>
              <w:t>68</w:t>
            </w:r>
          </w:p>
        </w:tc>
      </w:tr>
    </w:tbl>
    <w:p w14:paraId="0B399247" w14:textId="77777777" w:rsidR="00AB7983" w:rsidRDefault="00AB7983" w:rsidP="00AB7983">
      <w:pPr>
        <w:spacing w:line="360" w:lineRule="auto"/>
        <w:rPr>
          <w:rFonts w:ascii="Arial" w:hAnsi="Arial" w:cs="Arial"/>
          <w:sz w:val="22"/>
          <w:szCs w:val="22"/>
        </w:rPr>
      </w:pPr>
    </w:p>
    <w:p w14:paraId="251524BC" w14:textId="3C1EF8BF" w:rsidR="00AB7983" w:rsidRPr="00AB7983" w:rsidRDefault="00AB7983" w:rsidP="00AB7983">
      <w:pPr>
        <w:spacing w:line="360" w:lineRule="auto"/>
        <w:rPr>
          <w:rFonts w:ascii="Arial" w:hAnsi="Arial" w:cs="Arial"/>
          <w:sz w:val="22"/>
          <w:szCs w:val="22"/>
          <w:lang w:val="en-GB"/>
        </w:rPr>
      </w:pPr>
      <w:r w:rsidRPr="00AB7983">
        <w:rPr>
          <w:rFonts w:ascii="Arial" w:hAnsi="Arial" w:cs="Arial"/>
          <w:sz w:val="22"/>
          <w:szCs w:val="22"/>
        </w:rPr>
        <w:t>The dataset was progressively distilled down to an academically rigorous core.</w:t>
      </w:r>
      <w:r w:rsidRPr="00AB7983">
        <w:rPr>
          <w:rFonts w:ascii="Arial" w:hAnsi="Arial" w:cs="Arial"/>
          <w:sz w:val="22"/>
          <w:szCs w:val="22"/>
          <w:lang w:val="en-GB"/>
        </w:rPr>
        <w:t> </w:t>
      </w:r>
    </w:p>
    <w:p w14:paraId="4C61C6E2" w14:textId="7A0739A5" w:rsidR="00AB7983" w:rsidRPr="00AB7983" w:rsidRDefault="00AB7983" w:rsidP="00AB7983">
      <w:pPr>
        <w:pStyle w:val="Heading2"/>
        <w:rPr>
          <w:rFonts w:ascii="Arial" w:hAnsi="Arial" w:cs="Arial"/>
          <w:sz w:val="28"/>
          <w:szCs w:val="28"/>
          <w:lang w:val="en-GB"/>
        </w:rPr>
      </w:pPr>
      <w:bookmarkStart w:id="76" w:name="_Toc235996594"/>
      <w:r w:rsidRPr="00AB7983">
        <w:rPr>
          <w:rFonts w:ascii="Arial" w:hAnsi="Arial" w:cs="Arial"/>
          <w:sz w:val="28"/>
          <w:szCs w:val="28"/>
          <w:lang w:val="en-GB"/>
        </w:rPr>
        <w:t xml:space="preserve">3.5 Data </w:t>
      </w:r>
      <w:r w:rsidR="00412AB1">
        <w:rPr>
          <w:rFonts w:ascii="Arial" w:hAnsi="Arial" w:cs="Arial"/>
          <w:sz w:val="28"/>
          <w:szCs w:val="28"/>
          <w:lang w:val="en-GB"/>
        </w:rPr>
        <w:t>e</w:t>
      </w:r>
      <w:r w:rsidRPr="00AB7983">
        <w:rPr>
          <w:rFonts w:ascii="Arial" w:hAnsi="Arial" w:cs="Arial"/>
          <w:sz w:val="28"/>
          <w:szCs w:val="28"/>
          <w:lang w:val="en-GB"/>
        </w:rPr>
        <w:t xml:space="preserve">xtraction and </w:t>
      </w:r>
      <w:r w:rsidR="00412AB1">
        <w:rPr>
          <w:rFonts w:ascii="Arial" w:hAnsi="Arial" w:cs="Arial"/>
          <w:sz w:val="28"/>
          <w:szCs w:val="28"/>
          <w:lang w:val="en-GB"/>
        </w:rPr>
        <w:t>t</w:t>
      </w:r>
      <w:r w:rsidRPr="00AB7983">
        <w:rPr>
          <w:rFonts w:ascii="Arial" w:hAnsi="Arial" w:cs="Arial"/>
          <w:sz w:val="28"/>
          <w:szCs w:val="28"/>
          <w:lang w:val="en-GB"/>
        </w:rPr>
        <w:t xml:space="preserve">hematic </w:t>
      </w:r>
      <w:r w:rsidR="00412AB1">
        <w:rPr>
          <w:rFonts w:ascii="Arial" w:hAnsi="Arial" w:cs="Arial"/>
          <w:sz w:val="28"/>
          <w:szCs w:val="28"/>
          <w:lang w:val="en-GB"/>
        </w:rPr>
        <w:t>s</w:t>
      </w:r>
      <w:r w:rsidRPr="00AB7983">
        <w:rPr>
          <w:rFonts w:ascii="Arial" w:hAnsi="Arial" w:cs="Arial"/>
          <w:sz w:val="28"/>
          <w:szCs w:val="28"/>
          <w:lang w:val="en-GB"/>
        </w:rPr>
        <w:t>ynthesis</w:t>
      </w:r>
      <w:bookmarkEnd w:id="76"/>
      <w:r w:rsidRPr="00AB7983">
        <w:rPr>
          <w:rFonts w:ascii="Arial" w:hAnsi="Arial" w:cs="Arial"/>
          <w:sz w:val="28"/>
          <w:szCs w:val="28"/>
          <w:lang w:val="en-GB"/>
        </w:rPr>
        <w:t> </w:t>
      </w:r>
    </w:p>
    <w:p w14:paraId="5E17A424" w14:textId="77777777" w:rsidR="00AB7983" w:rsidRPr="00AB7983" w:rsidRDefault="00AB7983" w:rsidP="00AB7983">
      <w:pPr>
        <w:spacing w:line="360" w:lineRule="auto"/>
        <w:rPr>
          <w:rFonts w:ascii="Arial" w:hAnsi="Arial" w:cs="Arial"/>
          <w:sz w:val="22"/>
          <w:szCs w:val="22"/>
        </w:rPr>
      </w:pPr>
      <w:r w:rsidRPr="00AB7983">
        <w:rPr>
          <w:rFonts w:ascii="Arial" w:hAnsi="Arial" w:cs="Arial"/>
          <w:sz w:val="22"/>
          <w:szCs w:val="22"/>
          <w:lang w:val="en-GB"/>
        </w:rPr>
        <w:t>Once the final articles were selected using the CRAAP framework, a structured method was required to analyse them. To ensure findings were not selected at random, a 'Synthesis Matrix' was utilized. This matrix functioned as a central data grid, recording the key arguments, methods, and conclusions of each paper. Consolidating the literature into a single comparative table allowed for clear identification of where different authors agreed or disagreed.</w:t>
      </w:r>
      <w:r w:rsidRPr="00AB7983">
        <w:rPr>
          <w:rFonts w:ascii="Arial" w:hAnsi="Arial" w:cs="Arial"/>
          <w:sz w:val="22"/>
          <w:szCs w:val="22"/>
        </w:rPr>
        <w:t> </w:t>
      </w:r>
    </w:p>
    <w:p w14:paraId="4C00E353" w14:textId="77777777" w:rsidR="00AB7983" w:rsidRPr="00AB7983" w:rsidRDefault="00AB7983" w:rsidP="00AB7983">
      <w:pPr>
        <w:spacing w:line="360" w:lineRule="auto"/>
        <w:rPr>
          <w:rFonts w:ascii="Arial" w:hAnsi="Arial" w:cs="Arial"/>
          <w:sz w:val="22"/>
          <w:szCs w:val="22"/>
        </w:rPr>
      </w:pPr>
      <w:r w:rsidRPr="00AB7983">
        <w:rPr>
          <w:rFonts w:ascii="Arial" w:hAnsi="Arial" w:cs="Arial"/>
          <w:sz w:val="22"/>
          <w:szCs w:val="22"/>
          <w:lang w:val="en-GB"/>
        </w:rPr>
        <w:t>Importantly, the extracted data was organized by theme rather than chronologically. Summarizing papers by publication date often results in a basic descriptive list. Thematic synthesis, however, allowed for a direct comparison of ideas.</w:t>
      </w:r>
      <w:r w:rsidRPr="00AB7983">
        <w:rPr>
          <w:rFonts w:ascii="Arial" w:hAnsi="Arial" w:cs="Arial"/>
          <w:sz w:val="22"/>
          <w:szCs w:val="22"/>
        </w:rPr>
        <w:t> </w:t>
      </w:r>
    </w:p>
    <w:p w14:paraId="591DD6B8" w14:textId="77777777" w:rsidR="00AB7983" w:rsidRPr="00AB7983" w:rsidRDefault="00AB7983" w:rsidP="00AB7983">
      <w:pPr>
        <w:spacing w:line="360" w:lineRule="auto"/>
        <w:rPr>
          <w:rFonts w:ascii="Arial" w:hAnsi="Arial" w:cs="Arial"/>
          <w:sz w:val="22"/>
          <w:szCs w:val="22"/>
        </w:rPr>
      </w:pPr>
      <w:r w:rsidRPr="00AB7983">
        <w:rPr>
          <w:rFonts w:ascii="Arial" w:hAnsi="Arial" w:cs="Arial"/>
          <w:sz w:val="22"/>
          <w:szCs w:val="22"/>
          <w:lang w:val="en-GB"/>
        </w:rPr>
        <w:t>The literature was grouped into three main themes, which link directly back to the research objectives:</w:t>
      </w:r>
      <w:r w:rsidRPr="00AB7983">
        <w:rPr>
          <w:rFonts w:ascii="Arial" w:hAnsi="Arial" w:cs="Arial"/>
          <w:sz w:val="22"/>
          <w:szCs w:val="22"/>
        </w:rPr>
        <w:t> </w:t>
      </w:r>
    </w:p>
    <w:p w14:paraId="68C33C70" w14:textId="77777777" w:rsidR="00AB7983" w:rsidRPr="00AB7983" w:rsidRDefault="00AB7983" w:rsidP="00AB7983">
      <w:pPr>
        <w:spacing w:line="360" w:lineRule="auto"/>
        <w:rPr>
          <w:rFonts w:ascii="Arial" w:hAnsi="Arial" w:cs="Arial"/>
          <w:sz w:val="22"/>
          <w:szCs w:val="22"/>
        </w:rPr>
      </w:pPr>
      <w:r w:rsidRPr="00AB7983">
        <w:rPr>
          <w:rFonts w:ascii="Arial" w:hAnsi="Arial" w:cs="Arial"/>
          <w:sz w:val="22"/>
          <w:szCs w:val="22"/>
          <w:lang w:val="en-GB"/>
        </w:rPr>
        <w:t>The physical and structural pressures of lean manufacturing.</w:t>
      </w:r>
      <w:r w:rsidRPr="00AB7983">
        <w:rPr>
          <w:rFonts w:ascii="Arial" w:hAnsi="Arial" w:cs="Arial"/>
          <w:sz w:val="22"/>
          <w:szCs w:val="22"/>
        </w:rPr>
        <w:t> </w:t>
      </w:r>
    </w:p>
    <w:p w14:paraId="24F28E99" w14:textId="77777777" w:rsidR="00AB7983" w:rsidRPr="00AB7983" w:rsidRDefault="00AB7983" w:rsidP="00AB7983">
      <w:pPr>
        <w:spacing w:line="360" w:lineRule="auto"/>
        <w:rPr>
          <w:rFonts w:ascii="Arial" w:hAnsi="Arial" w:cs="Arial"/>
          <w:sz w:val="22"/>
          <w:szCs w:val="22"/>
        </w:rPr>
      </w:pPr>
      <w:r w:rsidRPr="00AB7983">
        <w:rPr>
          <w:rFonts w:ascii="Arial" w:hAnsi="Arial" w:cs="Arial"/>
          <w:sz w:val="22"/>
          <w:szCs w:val="22"/>
          <w:lang w:val="en-GB"/>
        </w:rPr>
        <w:t>The breakdown in communication between workers and localized management.</w:t>
      </w:r>
      <w:r w:rsidRPr="00AB7983">
        <w:rPr>
          <w:rFonts w:ascii="Arial" w:hAnsi="Arial" w:cs="Arial"/>
          <w:sz w:val="22"/>
          <w:szCs w:val="22"/>
        </w:rPr>
        <w:t> </w:t>
      </w:r>
    </w:p>
    <w:p w14:paraId="08554B5E" w14:textId="77777777" w:rsidR="00AB7983" w:rsidRPr="00AB7983" w:rsidRDefault="00AB7983" w:rsidP="00AB7983">
      <w:pPr>
        <w:spacing w:line="360" w:lineRule="auto"/>
        <w:rPr>
          <w:rFonts w:ascii="Arial" w:hAnsi="Arial" w:cs="Arial"/>
          <w:sz w:val="22"/>
          <w:szCs w:val="22"/>
        </w:rPr>
      </w:pPr>
      <w:r w:rsidRPr="00AB7983">
        <w:rPr>
          <w:rFonts w:ascii="Arial" w:hAnsi="Arial" w:cs="Arial"/>
          <w:sz w:val="22"/>
          <w:szCs w:val="22"/>
          <w:lang w:val="en-GB"/>
        </w:rPr>
        <w:t>The trajectory of how frustrated workers become disengaged and eventually resign.</w:t>
      </w:r>
      <w:r w:rsidRPr="00AB7983">
        <w:rPr>
          <w:rFonts w:ascii="Arial" w:hAnsi="Arial" w:cs="Arial"/>
          <w:sz w:val="22"/>
          <w:szCs w:val="22"/>
        </w:rPr>
        <w:t> </w:t>
      </w:r>
    </w:p>
    <w:p w14:paraId="4B390913" w14:textId="77777777" w:rsidR="00AB7983" w:rsidRDefault="00AB7983" w:rsidP="00AB7983">
      <w:pPr>
        <w:spacing w:line="360" w:lineRule="auto"/>
        <w:rPr>
          <w:rFonts w:ascii="Arial" w:hAnsi="Arial" w:cs="Arial"/>
          <w:sz w:val="22"/>
          <w:szCs w:val="22"/>
        </w:rPr>
      </w:pPr>
      <w:r w:rsidRPr="00AB7983">
        <w:rPr>
          <w:rFonts w:ascii="Arial" w:hAnsi="Arial" w:cs="Arial"/>
          <w:sz w:val="22"/>
          <w:szCs w:val="22"/>
          <w:lang w:val="en-GB"/>
        </w:rPr>
        <w:t>By organizing the research into these specific categories, the data was actively compared rather than merely summarized. This approach connected older manufacturing theories with modern workplace psychology to understand the specific operational realities present at Grupo Antolin Barton.</w:t>
      </w:r>
      <w:r w:rsidRPr="00AB7983">
        <w:rPr>
          <w:rFonts w:ascii="Arial" w:hAnsi="Arial" w:cs="Arial"/>
          <w:sz w:val="22"/>
          <w:szCs w:val="22"/>
        </w:rPr>
        <w:t> </w:t>
      </w:r>
    </w:p>
    <w:p w14:paraId="6FCEF2B0" w14:textId="3D857755" w:rsidR="00AB7983" w:rsidRDefault="00AB7983" w:rsidP="00AB7983">
      <w:pPr>
        <w:pStyle w:val="Heading2"/>
        <w:rPr>
          <w:rFonts w:ascii="Arial" w:hAnsi="Arial" w:cs="Arial"/>
          <w:sz w:val="28"/>
          <w:szCs w:val="28"/>
        </w:rPr>
      </w:pPr>
      <w:bookmarkStart w:id="77" w:name="_Toc235996595"/>
      <w:r w:rsidRPr="00AB7983">
        <w:rPr>
          <w:rFonts w:ascii="Arial" w:hAnsi="Arial" w:cs="Arial"/>
          <w:sz w:val="28"/>
          <w:szCs w:val="28"/>
        </w:rPr>
        <w:t xml:space="preserve">3.6. Ethical considerations and </w:t>
      </w:r>
      <w:r w:rsidR="00412AB1">
        <w:rPr>
          <w:rFonts w:ascii="Arial" w:hAnsi="Arial" w:cs="Arial"/>
          <w:sz w:val="28"/>
          <w:szCs w:val="28"/>
        </w:rPr>
        <w:t>l</w:t>
      </w:r>
      <w:r w:rsidRPr="00AB7983">
        <w:rPr>
          <w:rFonts w:ascii="Arial" w:hAnsi="Arial" w:cs="Arial"/>
          <w:sz w:val="28"/>
          <w:szCs w:val="28"/>
        </w:rPr>
        <w:t>imitations</w:t>
      </w:r>
      <w:bookmarkEnd w:id="77"/>
    </w:p>
    <w:p w14:paraId="2160FA00" w14:textId="77777777" w:rsidR="00052D61" w:rsidRPr="00052D61" w:rsidRDefault="00052D61" w:rsidP="00052D61">
      <w:pPr>
        <w:spacing w:line="360" w:lineRule="auto"/>
        <w:rPr>
          <w:rFonts w:ascii="Arial" w:hAnsi="Arial" w:cs="Arial"/>
          <w:sz w:val="22"/>
          <w:szCs w:val="22"/>
          <w:lang w:val="en-GB"/>
        </w:rPr>
      </w:pPr>
      <w:r w:rsidRPr="00052D61">
        <w:rPr>
          <w:rFonts w:ascii="Arial" w:hAnsi="Arial" w:cs="Arial"/>
          <w:sz w:val="22"/>
          <w:szCs w:val="22"/>
          <w:lang w:val="en-GB"/>
        </w:rPr>
        <w:t xml:space="preserve">Because this methodology relies strictly on secondary data, it naturally bypasses the traditional ethical hurdles associated with human participants, such as informed consent and direct psychological harm. Consequently, the ethical burden shifts entirely to the integrity of the data handling process. Ethical compliance for this Systematic Literature Review was anchored in absolute academic objectivity. Strict protocols were enforced to prevent researcher bias and the deliberate 'cherry-picking' of data designed to support preconceived conclusions. Every theoretical conflict discovered in the databases was reported transparently. Additionally, all </w:t>
      </w:r>
      <w:r w:rsidRPr="00052D61">
        <w:rPr>
          <w:rFonts w:ascii="Arial" w:hAnsi="Arial" w:cs="Arial"/>
          <w:sz w:val="22"/>
          <w:szCs w:val="22"/>
          <w:lang w:val="en-GB"/>
        </w:rPr>
        <w:lastRenderedPageBreak/>
        <w:t>intellectual property was rigorously cited to prevent the misrepresentation or manipulation of the original authors' intent.</w:t>
      </w:r>
    </w:p>
    <w:p w14:paraId="2063A553" w14:textId="5F3A960C" w:rsidR="00052D61" w:rsidRPr="00052D61" w:rsidRDefault="00052D61" w:rsidP="00052D61">
      <w:pPr>
        <w:spacing w:line="360" w:lineRule="auto"/>
        <w:rPr>
          <w:rFonts w:ascii="Arial" w:hAnsi="Arial" w:cs="Arial"/>
          <w:sz w:val="22"/>
          <w:szCs w:val="22"/>
          <w:lang w:val="en-GB"/>
        </w:rPr>
      </w:pPr>
      <w:r w:rsidRPr="004C0045">
        <w:rPr>
          <w:rFonts w:ascii="Arial" w:hAnsi="Arial" w:cs="Arial"/>
          <w:sz w:val="22"/>
          <w:szCs w:val="22"/>
          <w:lang w:val="en-GB"/>
        </w:rPr>
        <w:t xml:space="preserve">A critical ethical and methodological responsibility also involves the management of cultural bias. Because lean manufacturing originated in Japan, its foundational literature is often built upon cultural norms of high collectivism and strong deference to authority. As Hofstede (2011) outlines in his cultural dimensions theory, workers in Western geographies - such as the United Kingdom, where the Grupo Antolin Barton facility is located - typically expect lower 'power distance' and greater individual voice. Ethically, a researcher must not blindly generalize global data and misapply it to a localized workforce. To mitigate this subjectivity risk, the data extraction process actively considered the geographical context of the selected studies, ensuring the findings </w:t>
      </w:r>
      <w:r w:rsidR="00475A6E" w:rsidRPr="004C0045">
        <w:rPr>
          <w:rFonts w:ascii="Arial" w:hAnsi="Arial" w:cs="Arial"/>
          <w:sz w:val="22"/>
          <w:szCs w:val="22"/>
          <w:lang w:val="en-GB"/>
        </w:rPr>
        <w:t>about</w:t>
      </w:r>
      <w:r w:rsidRPr="004C0045">
        <w:rPr>
          <w:rFonts w:ascii="Arial" w:hAnsi="Arial" w:cs="Arial"/>
          <w:sz w:val="22"/>
          <w:szCs w:val="22"/>
          <w:lang w:val="en-GB"/>
        </w:rPr>
        <w:t xml:space="preserve"> organizational silence align accurately with UK workplace culture.</w:t>
      </w:r>
    </w:p>
    <w:p w14:paraId="29CA1408" w14:textId="758EC652" w:rsidR="00052D61" w:rsidRDefault="00052D61" w:rsidP="00052D61">
      <w:pPr>
        <w:spacing w:line="360" w:lineRule="auto"/>
        <w:rPr>
          <w:rFonts w:ascii="Arial" w:hAnsi="Arial" w:cs="Arial"/>
          <w:sz w:val="22"/>
          <w:szCs w:val="22"/>
          <w:lang w:val="en-GB"/>
        </w:rPr>
      </w:pPr>
      <w:r w:rsidRPr="00052D61">
        <w:rPr>
          <w:rFonts w:ascii="Arial" w:hAnsi="Arial" w:cs="Arial"/>
          <w:sz w:val="22"/>
          <w:szCs w:val="22"/>
          <w:lang w:val="en-GB"/>
        </w:rPr>
        <w:t xml:space="preserve">Despite this rigorous structuring, inherent methodological limitations </w:t>
      </w:r>
      <w:r w:rsidR="00475A6E" w:rsidRPr="00052D61">
        <w:rPr>
          <w:rFonts w:ascii="Arial" w:hAnsi="Arial" w:cs="Arial"/>
          <w:sz w:val="22"/>
          <w:szCs w:val="22"/>
          <w:lang w:val="en-GB"/>
        </w:rPr>
        <w:t>are still</w:t>
      </w:r>
      <w:r w:rsidRPr="00052D61">
        <w:rPr>
          <w:rFonts w:ascii="Arial" w:hAnsi="Arial" w:cs="Arial"/>
          <w:sz w:val="22"/>
          <w:szCs w:val="22"/>
          <w:lang w:val="en-GB"/>
        </w:rPr>
        <w:t xml:space="preserve"> inescapable. The most prominent constraint is publication bias. Academic journals disproportionately </w:t>
      </w:r>
      <w:r>
        <w:rPr>
          <w:rFonts w:ascii="Arial" w:hAnsi="Arial" w:cs="Arial"/>
          <w:sz w:val="22"/>
          <w:szCs w:val="22"/>
          <w:lang w:val="en-GB"/>
        </w:rPr>
        <w:t>f</w:t>
      </w:r>
      <w:r w:rsidRPr="00052D61">
        <w:rPr>
          <w:rFonts w:ascii="Arial" w:hAnsi="Arial" w:cs="Arial"/>
          <w:sz w:val="22"/>
          <w:szCs w:val="22"/>
          <w:lang w:val="en-GB"/>
        </w:rPr>
        <w:t xml:space="preserve">avour studies </w:t>
      </w:r>
      <w:r w:rsidR="00475A6E" w:rsidRPr="00052D61">
        <w:rPr>
          <w:rFonts w:ascii="Arial" w:hAnsi="Arial" w:cs="Arial"/>
          <w:sz w:val="22"/>
          <w:szCs w:val="22"/>
          <w:lang w:val="en-GB"/>
        </w:rPr>
        <w:t>proving</w:t>
      </w:r>
      <w:r w:rsidRPr="00052D61">
        <w:rPr>
          <w:rFonts w:ascii="Arial" w:hAnsi="Arial" w:cs="Arial"/>
          <w:sz w:val="22"/>
          <w:szCs w:val="22"/>
          <w:lang w:val="en-GB"/>
        </w:rPr>
        <w:t xml:space="preserve"> statistically significant or theoretically novel findings, meaning highly relevant but less dramatic operational data may be entirely absent from the accessible databases. While a Systematic Literature Review provides vast theoretical breadth, relying on secondary data is fundamentally retrospective. It cannot capture the immediate, day-to-day emotional temperature or the real-time localized grievances currently unfolding on the Grupo Antolin Barton shop floor. The resulting findings provide a structural diagnosis of managerial apathy and turnover, but they </w:t>
      </w:r>
      <w:r w:rsidR="00475A6E" w:rsidRPr="00052D61">
        <w:rPr>
          <w:rFonts w:ascii="Arial" w:hAnsi="Arial" w:cs="Arial"/>
          <w:sz w:val="22"/>
          <w:szCs w:val="22"/>
          <w:lang w:val="en-GB"/>
        </w:rPr>
        <w:t>stand for</w:t>
      </w:r>
      <w:r w:rsidRPr="00052D61">
        <w:rPr>
          <w:rFonts w:ascii="Arial" w:hAnsi="Arial" w:cs="Arial"/>
          <w:sz w:val="22"/>
          <w:szCs w:val="22"/>
          <w:lang w:val="en-GB"/>
        </w:rPr>
        <w:t xml:space="preserve"> a synthesized theoretical framework rather than real-time primary field intelligence.</w:t>
      </w:r>
    </w:p>
    <w:p w14:paraId="4F5E93EA" w14:textId="5C6F2A45" w:rsidR="00052D61" w:rsidRPr="00052D61" w:rsidRDefault="00052D61" w:rsidP="00052D61">
      <w:pPr>
        <w:pStyle w:val="Heading2"/>
        <w:rPr>
          <w:rFonts w:ascii="Arial" w:hAnsi="Arial" w:cs="Arial"/>
          <w:sz w:val="28"/>
          <w:szCs w:val="28"/>
        </w:rPr>
      </w:pPr>
      <w:bookmarkStart w:id="78" w:name="_Toc235996596"/>
      <w:r w:rsidRPr="00052D61">
        <w:rPr>
          <w:rFonts w:ascii="Arial" w:hAnsi="Arial" w:cs="Arial"/>
          <w:sz w:val="28"/>
          <w:szCs w:val="28"/>
        </w:rPr>
        <w:t xml:space="preserve">3.7 Chapter </w:t>
      </w:r>
      <w:r w:rsidR="00412AB1">
        <w:rPr>
          <w:rFonts w:ascii="Arial" w:hAnsi="Arial" w:cs="Arial"/>
          <w:sz w:val="28"/>
          <w:szCs w:val="28"/>
        </w:rPr>
        <w:t>s</w:t>
      </w:r>
      <w:r w:rsidRPr="00052D61">
        <w:rPr>
          <w:rFonts w:ascii="Arial" w:hAnsi="Arial" w:cs="Arial"/>
          <w:sz w:val="28"/>
          <w:szCs w:val="28"/>
        </w:rPr>
        <w:t>ummary</w:t>
      </w:r>
      <w:bookmarkEnd w:id="78"/>
      <w:r w:rsidRPr="00052D61">
        <w:rPr>
          <w:rFonts w:ascii="Arial" w:hAnsi="Arial" w:cs="Arial"/>
          <w:sz w:val="28"/>
          <w:szCs w:val="28"/>
        </w:rPr>
        <w:t> </w:t>
      </w:r>
    </w:p>
    <w:p w14:paraId="7A5D52D1" w14:textId="3BCE7B5A" w:rsidR="00052D61" w:rsidRDefault="00052D61" w:rsidP="00052D61">
      <w:pPr>
        <w:spacing w:line="360" w:lineRule="auto"/>
        <w:rPr>
          <w:rFonts w:ascii="Arial" w:hAnsi="Arial" w:cs="Arial"/>
          <w:sz w:val="22"/>
          <w:szCs w:val="22"/>
          <w:lang w:val="en-GB"/>
        </w:rPr>
      </w:pPr>
      <w:r w:rsidRPr="00052D61">
        <w:rPr>
          <w:rFonts w:ascii="Arial" w:hAnsi="Arial" w:cs="Arial"/>
          <w:sz w:val="22"/>
          <w:szCs w:val="22"/>
          <w:lang w:val="en-GB"/>
        </w:rPr>
        <w:t>This chapter </w:t>
      </w:r>
      <w:r w:rsidR="00475A6E" w:rsidRPr="00052D61">
        <w:rPr>
          <w:rFonts w:ascii="Arial" w:hAnsi="Arial" w:cs="Arial"/>
          <w:sz w:val="22"/>
          <w:szCs w:val="22"/>
          <w:lang w:val="en-GB"/>
        </w:rPr>
        <w:t>set up</w:t>
      </w:r>
      <w:r w:rsidRPr="00052D61">
        <w:rPr>
          <w:rFonts w:ascii="Arial" w:hAnsi="Arial" w:cs="Arial"/>
          <w:sz w:val="22"/>
          <w:szCs w:val="22"/>
          <w:lang w:val="en-GB"/>
        </w:rPr>
        <w:t> the interpretivist philosophy and precise methodological architecture </w:t>
      </w:r>
      <w:r w:rsidR="00475A6E" w:rsidRPr="00052D61">
        <w:rPr>
          <w:rFonts w:ascii="Arial" w:hAnsi="Arial" w:cs="Arial"/>
          <w:sz w:val="22"/>
          <w:szCs w:val="22"/>
          <w:lang w:val="en-GB"/>
        </w:rPr>
        <w:t>needed</w:t>
      </w:r>
      <w:r w:rsidRPr="00052D61">
        <w:rPr>
          <w:rFonts w:ascii="Arial" w:hAnsi="Arial" w:cs="Arial"/>
          <w:sz w:val="22"/>
          <w:szCs w:val="22"/>
          <w:lang w:val="en-GB"/>
        </w:rPr>
        <w:t> to execute a rigorous Systematic Literature Review. By engineering highly targeted Boolean search strings and enforcing the CRAAP framework as a definitive quality filter, the research process neutralized localized bias while securing a highly credible repository of secondary data. The application of a synthesis matrix ensured that all extracted literature was organized thematically, allowing for a direct analytical comparison of complex operational variables. Building upon this reproducible scientific blueprint, the following chapter will present the definitive findings of the review, critically analysing the extracted themes to diagnose the systemic structural failures driving workforce attrition at Grupo Antolin Barton. </w:t>
      </w:r>
    </w:p>
    <w:p w14:paraId="25408783" w14:textId="638F4BB4" w:rsidR="002C462B" w:rsidRDefault="002C462B" w:rsidP="002C462B">
      <w:pPr>
        <w:pStyle w:val="Heading1"/>
        <w:rPr>
          <w:rFonts w:ascii="Arial" w:hAnsi="Arial" w:cs="Arial"/>
          <w:sz w:val="32"/>
          <w:szCs w:val="32"/>
          <w:lang w:val="en-GB"/>
        </w:rPr>
      </w:pPr>
      <w:bookmarkStart w:id="79" w:name="_Toc235996597"/>
      <w:r w:rsidRPr="002C462B">
        <w:rPr>
          <w:rFonts w:ascii="Arial" w:hAnsi="Arial" w:cs="Arial"/>
          <w:sz w:val="32"/>
          <w:szCs w:val="32"/>
          <w:lang w:val="en-GB"/>
        </w:rPr>
        <w:lastRenderedPageBreak/>
        <w:t xml:space="preserve">4. Discussion and </w:t>
      </w:r>
      <w:r w:rsidR="00412AB1">
        <w:rPr>
          <w:rFonts w:ascii="Arial" w:hAnsi="Arial" w:cs="Arial"/>
          <w:sz w:val="32"/>
          <w:szCs w:val="32"/>
          <w:lang w:val="en-GB"/>
        </w:rPr>
        <w:t>f</w:t>
      </w:r>
      <w:r w:rsidRPr="002C462B">
        <w:rPr>
          <w:rFonts w:ascii="Arial" w:hAnsi="Arial" w:cs="Arial"/>
          <w:sz w:val="32"/>
          <w:szCs w:val="32"/>
          <w:lang w:val="en-GB"/>
        </w:rPr>
        <w:t>indings</w:t>
      </w:r>
      <w:bookmarkEnd w:id="79"/>
    </w:p>
    <w:p w14:paraId="523E9CB3" w14:textId="50244C0C" w:rsidR="002C462B" w:rsidRDefault="002C462B" w:rsidP="002C462B">
      <w:pPr>
        <w:pStyle w:val="Heading2"/>
        <w:rPr>
          <w:rFonts w:ascii="Arial" w:hAnsi="Arial" w:cs="Arial"/>
          <w:sz w:val="28"/>
          <w:szCs w:val="28"/>
          <w:lang w:val="en-GB"/>
        </w:rPr>
      </w:pPr>
      <w:bookmarkStart w:id="80" w:name="_Toc235996598"/>
      <w:r w:rsidRPr="002C462B">
        <w:rPr>
          <w:rFonts w:ascii="Arial" w:hAnsi="Arial" w:cs="Arial"/>
          <w:sz w:val="28"/>
          <w:szCs w:val="28"/>
          <w:lang w:val="en-GB"/>
        </w:rPr>
        <w:t xml:space="preserve">4.1. Introduction to </w:t>
      </w:r>
      <w:r w:rsidR="00412AB1">
        <w:rPr>
          <w:rFonts w:ascii="Arial" w:hAnsi="Arial" w:cs="Arial"/>
          <w:sz w:val="28"/>
          <w:szCs w:val="28"/>
          <w:lang w:val="en-GB"/>
        </w:rPr>
        <w:t>f</w:t>
      </w:r>
      <w:r w:rsidRPr="002C462B">
        <w:rPr>
          <w:rFonts w:ascii="Arial" w:hAnsi="Arial" w:cs="Arial"/>
          <w:sz w:val="28"/>
          <w:szCs w:val="28"/>
          <w:lang w:val="en-GB"/>
        </w:rPr>
        <w:t>indings</w:t>
      </w:r>
      <w:bookmarkEnd w:id="80"/>
    </w:p>
    <w:p w14:paraId="6C75F4CE" w14:textId="276FA992" w:rsidR="00B5641A" w:rsidRPr="00B5641A" w:rsidRDefault="00B5641A" w:rsidP="00B5641A">
      <w:pPr>
        <w:spacing w:line="360" w:lineRule="auto"/>
        <w:rPr>
          <w:rFonts w:ascii="Arial" w:hAnsi="Arial" w:cs="Arial"/>
          <w:sz w:val="22"/>
          <w:szCs w:val="22"/>
          <w:lang w:val="en-GB"/>
        </w:rPr>
      </w:pPr>
      <w:r w:rsidRPr="00B5641A">
        <w:rPr>
          <w:rFonts w:ascii="Arial" w:hAnsi="Arial" w:cs="Arial"/>
          <w:sz w:val="22"/>
          <w:szCs w:val="22"/>
          <w:lang w:val="en-GB"/>
        </w:rPr>
        <w:t xml:space="preserve">The </w:t>
      </w:r>
      <w:r w:rsidR="00475A6E" w:rsidRPr="00B5641A">
        <w:rPr>
          <w:rFonts w:ascii="Arial" w:hAnsi="Arial" w:cs="Arial"/>
          <w:sz w:val="22"/>
          <w:szCs w:val="22"/>
          <w:lang w:val="en-GB"/>
        </w:rPr>
        <w:t>earlier</w:t>
      </w:r>
      <w:r w:rsidRPr="00B5641A">
        <w:rPr>
          <w:rFonts w:ascii="Arial" w:hAnsi="Arial" w:cs="Arial"/>
          <w:sz w:val="22"/>
          <w:szCs w:val="22"/>
          <w:lang w:val="en-GB"/>
        </w:rPr>
        <w:t xml:space="preserve"> chapter outlined the strict process used to select and quality-check the research for this project. By applying systematic inclusion criteria across major academic databases, a final group of 60 high-quality, peer-reviewed articles </w:t>
      </w:r>
      <w:r w:rsidR="00F92E7C">
        <w:rPr>
          <w:rFonts w:ascii="Arial" w:hAnsi="Arial" w:cs="Arial"/>
          <w:sz w:val="22"/>
          <w:szCs w:val="22"/>
          <w:lang w:val="en-GB"/>
        </w:rPr>
        <w:t>chosen.</w:t>
      </w:r>
      <w:r w:rsidRPr="00B5641A">
        <w:rPr>
          <w:rFonts w:ascii="Arial" w:hAnsi="Arial" w:cs="Arial"/>
          <w:sz w:val="22"/>
          <w:szCs w:val="22"/>
          <w:lang w:val="en-GB"/>
        </w:rPr>
        <w:t xml:space="preserve"> This chapter shifts the focus from how the research </w:t>
      </w:r>
      <w:r w:rsidR="00F92E7C">
        <w:rPr>
          <w:rFonts w:ascii="Arial" w:hAnsi="Arial" w:cs="Arial"/>
          <w:sz w:val="22"/>
          <w:szCs w:val="22"/>
          <w:lang w:val="en-GB"/>
        </w:rPr>
        <w:t>conducted</w:t>
      </w:r>
      <w:r w:rsidRPr="00B5641A">
        <w:rPr>
          <w:rFonts w:ascii="Arial" w:hAnsi="Arial" w:cs="Arial"/>
          <w:sz w:val="22"/>
          <w:szCs w:val="22"/>
          <w:lang w:val="en-GB"/>
        </w:rPr>
        <w:t xml:space="preserve"> to what the research found.</w:t>
      </w:r>
    </w:p>
    <w:p w14:paraId="6154CB40" w14:textId="3BB5F9E8" w:rsidR="00B93F79" w:rsidRDefault="00B5641A" w:rsidP="00B5641A">
      <w:pPr>
        <w:spacing w:line="360" w:lineRule="auto"/>
        <w:rPr>
          <w:rFonts w:ascii="Arial" w:hAnsi="Arial" w:cs="Arial"/>
          <w:sz w:val="22"/>
          <w:szCs w:val="22"/>
          <w:lang w:val="en-GB"/>
        </w:rPr>
      </w:pPr>
      <w:r w:rsidRPr="00B5641A">
        <w:rPr>
          <w:rFonts w:ascii="Arial" w:hAnsi="Arial" w:cs="Arial"/>
          <w:sz w:val="22"/>
          <w:szCs w:val="22"/>
          <w:lang w:val="en-GB"/>
        </w:rPr>
        <w:t>To make sense of these 6</w:t>
      </w:r>
      <w:r w:rsidR="006D2F0D">
        <w:rPr>
          <w:rFonts w:ascii="Arial" w:hAnsi="Arial" w:cs="Arial"/>
          <w:sz w:val="22"/>
          <w:szCs w:val="22"/>
          <w:lang w:val="en-GB"/>
        </w:rPr>
        <w:t>8</w:t>
      </w:r>
      <w:r w:rsidRPr="00B5641A">
        <w:rPr>
          <w:rFonts w:ascii="Arial" w:hAnsi="Arial" w:cs="Arial"/>
          <w:sz w:val="22"/>
          <w:szCs w:val="22"/>
          <w:lang w:val="en-GB"/>
        </w:rPr>
        <w:t xml:space="preserve"> articles, the findings were </w:t>
      </w:r>
      <w:r w:rsidR="00F92E7C" w:rsidRPr="00B5641A">
        <w:rPr>
          <w:rFonts w:ascii="Arial" w:hAnsi="Arial" w:cs="Arial"/>
          <w:sz w:val="22"/>
          <w:szCs w:val="22"/>
          <w:lang w:val="en-GB"/>
        </w:rPr>
        <w:t>organised</w:t>
      </w:r>
      <w:r w:rsidRPr="00B5641A">
        <w:rPr>
          <w:rFonts w:ascii="Arial" w:hAnsi="Arial" w:cs="Arial"/>
          <w:sz w:val="22"/>
          <w:szCs w:val="22"/>
          <w:lang w:val="en-GB"/>
        </w:rPr>
        <w:t xml:space="preserve"> using a thematic synthesis matrix. Instead of merely </w:t>
      </w:r>
      <w:r w:rsidR="00F92E7C" w:rsidRPr="00B5641A">
        <w:rPr>
          <w:rFonts w:ascii="Arial" w:hAnsi="Arial" w:cs="Arial"/>
          <w:sz w:val="22"/>
          <w:szCs w:val="22"/>
          <w:lang w:val="en-GB"/>
        </w:rPr>
        <w:t>summarising</w:t>
      </w:r>
      <w:r w:rsidRPr="00B5641A">
        <w:rPr>
          <w:rFonts w:ascii="Arial" w:hAnsi="Arial" w:cs="Arial"/>
          <w:sz w:val="22"/>
          <w:szCs w:val="22"/>
          <w:lang w:val="en-GB"/>
        </w:rPr>
        <w:t xml:space="preserve"> the papers by publication year, this chapter compares the key debates and agreements between the authors. As shown in Figure 1, the 6</w:t>
      </w:r>
      <w:r w:rsidR="006D2F0D">
        <w:rPr>
          <w:rFonts w:ascii="Arial" w:hAnsi="Arial" w:cs="Arial"/>
          <w:sz w:val="22"/>
          <w:szCs w:val="22"/>
          <w:lang w:val="en-GB"/>
        </w:rPr>
        <w:t>8</w:t>
      </w:r>
      <w:r w:rsidRPr="00B5641A">
        <w:rPr>
          <w:rFonts w:ascii="Arial" w:hAnsi="Arial" w:cs="Arial"/>
          <w:sz w:val="22"/>
          <w:szCs w:val="22"/>
          <w:lang w:val="en-GB"/>
        </w:rPr>
        <w:t xml:space="preserve"> articles </w:t>
      </w:r>
      <w:bookmarkStart w:id="81" w:name="_Int_X93U17GD"/>
      <w:r w:rsidRPr="00B5641A">
        <w:rPr>
          <w:rFonts w:ascii="Arial" w:hAnsi="Arial" w:cs="Arial"/>
          <w:sz w:val="22"/>
          <w:szCs w:val="22"/>
          <w:lang w:val="en-GB"/>
        </w:rPr>
        <w:t>were grouped</w:t>
      </w:r>
      <w:bookmarkEnd w:id="81"/>
      <w:r w:rsidRPr="00B5641A">
        <w:rPr>
          <w:rFonts w:ascii="Arial" w:hAnsi="Arial" w:cs="Arial"/>
          <w:sz w:val="22"/>
          <w:szCs w:val="22"/>
          <w:lang w:val="en-GB"/>
        </w:rPr>
        <w:t xml:space="preserve"> into three main themes that explain why the trust between workers and managers is breaking down in modern manufacturing.</w:t>
      </w:r>
    </w:p>
    <w:p w14:paraId="12DF8C04" w14:textId="1F94373A" w:rsidR="003B262F" w:rsidRPr="00B5641A" w:rsidRDefault="003B262F" w:rsidP="00B5641A">
      <w:pPr>
        <w:spacing w:line="360" w:lineRule="auto"/>
        <w:rPr>
          <w:rFonts w:ascii="Arial" w:hAnsi="Arial" w:cs="Arial"/>
          <w:sz w:val="22"/>
          <w:szCs w:val="22"/>
          <w:lang w:val="en-GB"/>
        </w:rPr>
      </w:pPr>
      <w:r>
        <w:rPr>
          <w:rFonts w:ascii="Arial" w:hAnsi="Arial" w:cs="Arial"/>
          <w:noProof/>
          <w:sz w:val="22"/>
          <w:szCs w:val="22"/>
          <w:lang w:val="en-GB"/>
        </w:rPr>
        <w:drawing>
          <wp:inline distT="0" distB="0" distL="0" distR="0" wp14:anchorId="14176C23" wp14:editId="5CA66937">
            <wp:extent cx="5486400" cy="3200400"/>
            <wp:effectExtent l="0" t="0" r="0" b="0"/>
            <wp:docPr id="475199447"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3E7CA43" w14:textId="2E5DD192" w:rsidR="00B5641A" w:rsidRPr="00B5641A" w:rsidRDefault="00B5641A" w:rsidP="00B5641A">
      <w:pPr>
        <w:spacing w:line="360" w:lineRule="auto"/>
        <w:rPr>
          <w:rFonts w:ascii="Arial" w:hAnsi="Arial" w:cs="Arial"/>
          <w:sz w:val="22"/>
          <w:szCs w:val="22"/>
          <w:lang w:val="en-GB"/>
        </w:rPr>
      </w:pPr>
      <w:r w:rsidRPr="00B5641A">
        <w:rPr>
          <w:rFonts w:ascii="Arial" w:hAnsi="Arial" w:cs="Arial"/>
          <w:sz w:val="22"/>
          <w:szCs w:val="22"/>
          <w:lang w:val="en-GB"/>
        </w:rPr>
        <w:t>Figure 1: Thematic Distribution of Research</w:t>
      </w:r>
    </w:p>
    <w:p w14:paraId="2E47523E" w14:textId="0C8D74B3" w:rsidR="00B5641A" w:rsidRDefault="00B5641A" w:rsidP="00B5641A">
      <w:pPr>
        <w:spacing w:line="360" w:lineRule="auto"/>
        <w:rPr>
          <w:rFonts w:ascii="Arial" w:hAnsi="Arial" w:cs="Arial"/>
          <w:sz w:val="22"/>
          <w:szCs w:val="22"/>
          <w:lang w:val="en-GB"/>
        </w:rPr>
      </w:pPr>
      <w:r w:rsidRPr="00B5641A">
        <w:rPr>
          <w:rFonts w:ascii="Arial" w:hAnsi="Arial" w:cs="Arial"/>
          <w:sz w:val="22"/>
          <w:szCs w:val="22"/>
          <w:lang w:val="en-GB"/>
        </w:rPr>
        <w:t xml:space="preserve">As Figure 1 </w:t>
      </w:r>
      <w:r w:rsidR="00702D23">
        <w:rPr>
          <w:rFonts w:ascii="Arial" w:hAnsi="Arial" w:cs="Arial"/>
          <w:sz w:val="22"/>
          <w:szCs w:val="22"/>
          <w:lang w:val="en-GB"/>
        </w:rPr>
        <w:t>shows</w:t>
      </w:r>
      <w:r w:rsidRPr="00B5641A">
        <w:rPr>
          <w:rFonts w:ascii="Arial" w:hAnsi="Arial" w:cs="Arial"/>
          <w:sz w:val="22"/>
          <w:szCs w:val="22"/>
          <w:lang w:val="en-GB"/>
        </w:rPr>
        <w:t xml:space="preserve">, </w:t>
      </w:r>
      <w:r w:rsidR="00702D23" w:rsidRPr="00B5641A">
        <w:rPr>
          <w:rFonts w:ascii="Arial" w:hAnsi="Arial" w:cs="Arial"/>
          <w:sz w:val="22"/>
          <w:szCs w:val="22"/>
          <w:lang w:val="en-GB"/>
        </w:rPr>
        <w:t>most of</w:t>
      </w:r>
      <w:r w:rsidRPr="00B5641A">
        <w:rPr>
          <w:rFonts w:ascii="Arial" w:hAnsi="Arial" w:cs="Arial"/>
          <w:sz w:val="22"/>
          <w:szCs w:val="22"/>
          <w:lang w:val="en-GB"/>
        </w:rPr>
        <w:t xml:space="preserve"> the literature (67%) focuses on the physical and mental strain caused by lean manufacturing targets. </w:t>
      </w:r>
      <w:r w:rsidR="00F92E7C" w:rsidRPr="00B5641A">
        <w:rPr>
          <w:rFonts w:ascii="Arial" w:hAnsi="Arial" w:cs="Arial"/>
          <w:sz w:val="22"/>
          <w:szCs w:val="22"/>
          <w:lang w:val="en-GB"/>
        </w:rPr>
        <w:t>A sizeable portion</w:t>
      </w:r>
      <w:r w:rsidRPr="00B5641A">
        <w:rPr>
          <w:rFonts w:ascii="Arial" w:hAnsi="Arial" w:cs="Arial"/>
          <w:sz w:val="22"/>
          <w:szCs w:val="22"/>
          <w:lang w:val="en-GB"/>
        </w:rPr>
        <w:t xml:space="preserve"> (25%) addresses the "empathy gap" and management behaviour, while the remaining 8% focuses specifically on the final stages of the turnover process.</w:t>
      </w:r>
    </w:p>
    <w:p w14:paraId="5AABA1B1" w14:textId="7C22EF3C" w:rsidR="00702D23" w:rsidRPr="00B5641A" w:rsidRDefault="00702D23" w:rsidP="00B5641A">
      <w:pPr>
        <w:spacing w:line="360" w:lineRule="auto"/>
        <w:rPr>
          <w:rFonts w:ascii="Arial" w:hAnsi="Arial" w:cs="Arial"/>
          <w:sz w:val="22"/>
          <w:szCs w:val="22"/>
          <w:lang w:val="en-GB"/>
        </w:rPr>
      </w:pPr>
      <w:r w:rsidRPr="00702D23">
        <w:rPr>
          <w:rFonts w:ascii="Arial" w:hAnsi="Arial" w:cs="Arial"/>
          <w:sz w:val="22"/>
          <w:szCs w:val="22"/>
        </w:rPr>
        <w:lastRenderedPageBreak/>
        <w:t>The</w:t>
      </w:r>
      <w:r w:rsidR="006D2F0D">
        <w:rPr>
          <w:rFonts w:ascii="Arial" w:hAnsi="Arial" w:cs="Arial"/>
          <w:sz w:val="22"/>
          <w:szCs w:val="22"/>
        </w:rPr>
        <w:t xml:space="preserve"> separate</w:t>
      </w:r>
      <w:r w:rsidRPr="00702D23">
        <w:rPr>
          <w:rFonts w:ascii="Arial" w:hAnsi="Arial" w:cs="Arial"/>
          <w:sz w:val="22"/>
          <w:szCs w:val="22"/>
        </w:rPr>
        <w:t xml:space="preserve"> table of </w:t>
      </w:r>
      <w:r w:rsidR="006D2F0D">
        <w:rPr>
          <w:rFonts w:ascii="Arial" w:hAnsi="Arial" w:cs="Arial"/>
          <w:sz w:val="22"/>
          <w:szCs w:val="22"/>
        </w:rPr>
        <w:t>28</w:t>
      </w:r>
      <w:r w:rsidRPr="00702D23">
        <w:rPr>
          <w:rFonts w:ascii="Arial" w:hAnsi="Arial" w:cs="Arial"/>
          <w:sz w:val="22"/>
          <w:szCs w:val="22"/>
        </w:rPr>
        <w:t xml:space="preserve"> </w:t>
      </w:r>
      <w:r w:rsidR="007B0628" w:rsidRPr="00702D23">
        <w:rPr>
          <w:rFonts w:ascii="Arial" w:hAnsi="Arial" w:cs="Arial"/>
          <w:sz w:val="22"/>
          <w:szCs w:val="22"/>
        </w:rPr>
        <w:t>sources,</w:t>
      </w:r>
      <w:r w:rsidRPr="00702D23">
        <w:rPr>
          <w:rFonts w:ascii="Arial" w:hAnsi="Arial" w:cs="Arial"/>
          <w:sz w:val="22"/>
          <w:szCs w:val="22"/>
        </w:rPr>
        <w:t xml:space="preserve"> </w:t>
      </w:r>
      <w:r w:rsidR="007B0628">
        <w:rPr>
          <w:rFonts w:ascii="Arial" w:hAnsi="Arial" w:cs="Arial"/>
          <w:sz w:val="22"/>
          <w:szCs w:val="22"/>
        </w:rPr>
        <w:t xml:space="preserve">as an example </w:t>
      </w:r>
      <w:bookmarkStart w:id="82" w:name="_Int_uvxdI2i2"/>
      <w:r w:rsidR="007B0628">
        <w:rPr>
          <w:rFonts w:ascii="Arial" w:hAnsi="Arial" w:cs="Arial"/>
          <w:sz w:val="22"/>
          <w:szCs w:val="22"/>
        </w:rPr>
        <w:t xml:space="preserve">been </w:t>
      </w:r>
      <w:r w:rsidRPr="00702D23">
        <w:rPr>
          <w:rFonts w:ascii="Arial" w:hAnsi="Arial" w:cs="Arial"/>
          <w:sz w:val="22"/>
          <w:szCs w:val="22"/>
        </w:rPr>
        <w:t>used</w:t>
      </w:r>
      <w:bookmarkEnd w:id="82"/>
      <w:r w:rsidRPr="00702D23">
        <w:rPr>
          <w:rFonts w:ascii="Arial" w:hAnsi="Arial" w:cs="Arial"/>
          <w:sz w:val="22"/>
          <w:szCs w:val="22"/>
        </w:rPr>
        <w:t xml:space="preserve"> in this research </w:t>
      </w:r>
      <w:bookmarkStart w:id="83" w:name="_Int_6GC99sEG"/>
      <w:r w:rsidRPr="00702D23">
        <w:rPr>
          <w:rFonts w:ascii="Arial" w:hAnsi="Arial" w:cs="Arial"/>
          <w:sz w:val="22"/>
          <w:szCs w:val="22"/>
        </w:rPr>
        <w:t>is included</w:t>
      </w:r>
      <w:bookmarkEnd w:id="83"/>
      <w:r w:rsidRPr="00702D23">
        <w:rPr>
          <w:rFonts w:ascii="Arial" w:hAnsi="Arial" w:cs="Arial"/>
          <w:sz w:val="22"/>
          <w:szCs w:val="22"/>
        </w:rPr>
        <w:t xml:space="preserve"> in </w:t>
      </w:r>
      <w:r w:rsidR="006D2F0D">
        <w:rPr>
          <w:rFonts w:ascii="Arial" w:hAnsi="Arial" w:cs="Arial"/>
          <w:sz w:val="22"/>
          <w:szCs w:val="22"/>
        </w:rPr>
        <w:t>a</w:t>
      </w:r>
      <w:r w:rsidRPr="00702D23">
        <w:rPr>
          <w:rFonts w:ascii="Arial" w:hAnsi="Arial" w:cs="Arial"/>
          <w:sz w:val="22"/>
          <w:szCs w:val="22"/>
        </w:rPr>
        <w:t>ppendi</w:t>
      </w:r>
      <w:r w:rsidR="006D2F0D">
        <w:rPr>
          <w:rFonts w:ascii="Arial" w:hAnsi="Arial" w:cs="Arial"/>
          <w:sz w:val="22"/>
          <w:szCs w:val="22"/>
        </w:rPr>
        <w:t>ces section</w:t>
      </w:r>
      <w:r w:rsidRPr="00702D23">
        <w:rPr>
          <w:rFonts w:ascii="Arial" w:hAnsi="Arial" w:cs="Arial"/>
          <w:sz w:val="22"/>
          <w:szCs w:val="22"/>
        </w:rPr>
        <w:t xml:space="preserve">. It provides a detailed summary of every article, which supports the findings presented throughout this </w:t>
      </w:r>
      <w:r>
        <w:rPr>
          <w:rFonts w:ascii="Arial" w:hAnsi="Arial" w:cs="Arial"/>
          <w:sz w:val="22"/>
          <w:szCs w:val="22"/>
        </w:rPr>
        <w:t>dissertation.</w:t>
      </w:r>
    </w:p>
    <w:p w14:paraId="012AEF91" w14:textId="250761C5" w:rsidR="00B5641A" w:rsidRPr="00B5641A" w:rsidRDefault="00B5641A" w:rsidP="00B5641A">
      <w:pPr>
        <w:spacing w:line="360" w:lineRule="auto"/>
        <w:rPr>
          <w:rFonts w:ascii="Arial" w:hAnsi="Arial" w:cs="Arial"/>
          <w:sz w:val="22"/>
          <w:szCs w:val="22"/>
          <w:lang w:val="en-GB"/>
        </w:rPr>
      </w:pPr>
      <w:r w:rsidRPr="00B5641A">
        <w:rPr>
          <w:rFonts w:ascii="Arial" w:hAnsi="Arial" w:cs="Arial"/>
          <w:sz w:val="22"/>
          <w:szCs w:val="22"/>
          <w:lang w:val="en-GB"/>
        </w:rPr>
        <w:t xml:space="preserve">This chapter will now discuss these three themes in detail. It will apply these academic findings directly to the everyday realities </w:t>
      </w:r>
      <w:r w:rsidR="00206143" w:rsidRPr="00B5641A">
        <w:rPr>
          <w:rFonts w:ascii="Arial" w:hAnsi="Arial" w:cs="Arial"/>
          <w:sz w:val="22"/>
          <w:szCs w:val="22"/>
          <w:lang w:val="en-GB"/>
        </w:rPr>
        <w:t>seen</w:t>
      </w:r>
      <w:r w:rsidRPr="00B5641A">
        <w:rPr>
          <w:rFonts w:ascii="Arial" w:hAnsi="Arial" w:cs="Arial"/>
          <w:sz w:val="22"/>
          <w:szCs w:val="22"/>
          <w:lang w:val="en-GB"/>
        </w:rPr>
        <w:t xml:space="preserve"> on the shop floor at Grupo Antolin, starting with the physical and mental limits of the modern workforce.</w:t>
      </w:r>
    </w:p>
    <w:p w14:paraId="3C6DC995" w14:textId="67D394B1" w:rsidR="006B61DD" w:rsidRPr="006B61DD" w:rsidRDefault="006B61DD" w:rsidP="006B61DD">
      <w:pPr>
        <w:pStyle w:val="Heading2"/>
        <w:rPr>
          <w:rFonts w:ascii="Arial" w:hAnsi="Arial" w:cs="Arial"/>
          <w:sz w:val="28"/>
          <w:szCs w:val="28"/>
          <w:lang w:val="en-GB"/>
        </w:rPr>
      </w:pPr>
      <w:bookmarkStart w:id="84" w:name="_Toc235996599"/>
      <w:r w:rsidRPr="006B61DD">
        <w:rPr>
          <w:rFonts w:ascii="Arial" w:hAnsi="Arial" w:cs="Arial"/>
          <w:sz w:val="28"/>
          <w:szCs w:val="28"/>
          <w:lang w:val="en-GB"/>
        </w:rPr>
        <w:t xml:space="preserve">4.2 Theme 1: The </w:t>
      </w:r>
      <w:r w:rsidR="00412AB1">
        <w:rPr>
          <w:rFonts w:ascii="Arial" w:hAnsi="Arial" w:cs="Arial"/>
          <w:sz w:val="28"/>
          <w:szCs w:val="28"/>
          <w:lang w:val="en-GB"/>
        </w:rPr>
        <w:t>r</w:t>
      </w:r>
      <w:r w:rsidRPr="006B61DD">
        <w:rPr>
          <w:rFonts w:ascii="Arial" w:hAnsi="Arial" w:cs="Arial"/>
          <w:sz w:val="28"/>
          <w:szCs w:val="28"/>
          <w:lang w:val="en-GB"/>
        </w:rPr>
        <w:t xml:space="preserve">eality of </w:t>
      </w:r>
      <w:r w:rsidR="00412AB1">
        <w:rPr>
          <w:rFonts w:ascii="Arial" w:hAnsi="Arial" w:cs="Arial"/>
          <w:sz w:val="28"/>
          <w:szCs w:val="28"/>
          <w:lang w:val="en-GB"/>
        </w:rPr>
        <w:t>l</w:t>
      </w:r>
      <w:r w:rsidRPr="006B61DD">
        <w:rPr>
          <w:rFonts w:ascii="Arial" w:hAnsi="Arial" w:cs="Arial"/>
          <w:sz w:val="28"/>
          <w:szCs w:val="28"/>
          <w:lang w:val="en-GB"/>
        </w:rPr>
        <w:t xml:space="preserve">ean </w:t>
      </w:r>
      <w:r w:rsidR="00412AB1">
        <w:rPr>
          <w:rFonts w:ascii="Arial" w:hAnsi="Arial" w:cs="Arial"/>
          <w:sz w:val="28"/>
          <w:szCs w:val="28"/>
          <w:lang w:val="en-GB"/>
        </w:rPr>
        <w:t>t</w:t>
      </w:r>
      <w:r w:rsidRPr="006B61DD">
        <w:rPr>
          <w:rFonts w:ascii="Arial" w:hAnsi="Arial" w:cs="Arial"/>
          <w:sz w:val="28"/>
          <w:szCs w:val="28"/>
          <w:lang w:val="en-GB"/>
        </w:rPr>
        <w:t xml:space="preserve">argets vs. </w:t>
      </w:r>
      <w:r w:rsidR="00412AB1">
        <w:rPr>
          <w:rFonts w:ascii="Arial" w:hAnsi="Arial" w:cs="Arial"/>
          <w:sz w:val="28"/>
          <w:szCs w:val="28"/>
          <w:lang w:val="en-GB"/>
        </w:rPr>
        <w:t>h</w:t>
      </w:r>
      <w:r w:rsidRPr="006B61DD">
        <w:rPr>
          <w:rFonts w:ascii="Arial" w:hAnsi="Arial" w:cs="Arial"/>
          <w:sz w:val="28"/>
          <w:szCs w:val="28"/>
          <w:lang w:val="en-GB"/>
        </w:rPr>
        <w:t xml:space="preserve">uman </w:t>
      </w:r>
      <w:r w:rsidR="00412AB1">
        <w:rPr>
          <w:rFonts w:ascii="Arial" w:hAnsi="Arial" w:cs="Arial"/>
          <w:sz w:val="28"/>
          <w:szCs w:val="28"/>
          <w:lang w:val="en-GB"/>
        </w:rPr>
        <w:t>l</w:t>
      </w:r>
      <w:r w:rsidRPr="006B61DD">
        <w:rPr>
          <w:rFonts w:ascii="Arial" w:hAnsi="Arial" w:cs="Arial"/>
          <w:sz w:val="28"/>
          <w:szCs w:val="28"/>
          <w:lang w:val="en-GB"/>
        </w:rPr>
        <w:t>imits</w:t>
      </w:r>
      <w:bookmarkEnd w:id="84"/>
    </w:p>
    <w:p w14:paraId="5ADB252E" w14:textId="1BCE0A2B" w:rsidR="006B61DD" w:rsidRPr="006B61DD" w:rsidRDefault="006B61DD" w:rsidP="006B61DD">
      <w:pPr>
        <w:spacing w:line="360" w:lineRule="auto"/>
        <w:rPr>
          <w:rFonts w:ascii="Arial" w:hAnsi="Arial" w:cs="Arial"/>
          <w:sz w:val="22"/>
          <w:szCs w:val="22"/>
          <w:lang w:val="en-GB"/>
        </w:rPr>
      </w:pPr>
      <w:r w:rsidRPr="006B61DD">
        <w:rPr>
          <w:rFonts w:ascii="Arial" w:hAnsi="Arial" w:cs="Arial"/>
          <w:sz w:val="22"/>
          <w:szCs w:val="22"/>
          <w:lang w:val="en-GB"/>
        </w:rPr>
        <w:t>When reviewing the 6</w:t>
      </w:r>
      <w:r w:rsidR="007B0628">
        <w:rPr>
          <w:rFonts w:ascii="Arial" w:hAnsi="Arial" w:cs="Arial"/>
          <w:sz w:val="22"/>
          <w:szCs w:val="22"/>
          <w:lang w:val="en-GB"/>
        </w:rPr>
        <w:t>8</w:t>
      </w:r>
      <w:r w:rsidRPr="006B61DD">
        <w:rPr>
          <w:rFonts w:ascii="Arial" w:hAnsi="Arial" w:cs="Arial"/>
          <w:sz w:val="22"/>
          <w:szCs w:val="22"/>
          <w:lang w:val="en-GB"/>
        </w:rPr>
        <w:t xml:space="preserve"> selected articles, the most prominent theme that </w:t>
      </w:r>
      <w:r w:rsidR="00475A6E" w:rsidRPr="006B61DD">
        <w:rPr>
          <w:rFonts w:ascii="Arial" w:hAnsi="Arial" w:cs="Arial"/>
          <w:sz w:val="22"/>
          <w:szCs w:val="22"/>
          <w:lang w:val="en-GB"/>
        </w:rPr>
        <w:t>appeared</w:t>
      </w:r>
      <w:r w:rsidRPr="006B61DD">
        <w:rPr>
          <w:rFonts w:ascii="Arial" w:hAnsi="Arial" w:cs="Arial"/>
          <w:sz w:val="22"/>
          <w:szCs w:val="22"/>
          <w:lang w:val="en-GB"/>
        </w:rPr>
        <w:t xml:space="preserve"> was the physical and mental toll of lean manufacturing. While the background chapters discussed how these systems were designed to reduce waste, the actual findings from modern research show a much harsher reality on the shop floor.</w:t>
      </w:r>
    </w:p>
    <w:p w14:paraId="242E3D90" w14:textId="5AB04A6D" w:rsidR="006B61DD" w:rsidRPr="006B61DD" w:rsidRDefault="006B61DD" w:rsidP="006B61DD">
      <w:pPr>
        <w:spacing w:line="360" w:lineRule="auto"/>
        <w:rPr>
          <w:rFonts w:ascii="Arial" w:hAnsi="Arial" w:cs="Arial"/>
          <w:sz w:val="22"/>
          <w:szCs w:val="22"/>
          <w:lang w:val="en-GB"/>
        </w:rPr>
      </w:pPr>
      <w:r w:rsidRPr="006B61DD">
        <w:rPr>
          <w:rFonts w:ascii="Arial" w:hAnsi="Arial" w:cs="Arial"/>
          <w:sz w:val="22"/>
          <w:szCs w:val="22"/>
          <w:lang w:val="en-GB"/>
        </w:rPr>
        <w:t xml:space="preserve">Treville and Antonakis (2006) highlight that modern 'Just-In-Time' (JIT) systems require humans to work at the exact speed of the </w:t>
      </w:r>
      <w:r w:rsidR="00C171C9" w:rsidRPr="006B61DD">
        <w:rPr>
          <w:rFonts w:ascii="Arial" w:hAnsi="Arial" w:cs="Arial"/>
          <w:sz w:val="22"/>
          <w:szCs w:val="22"/>
          <w:lang w:val="en-GB"/>
        </w:rPr>
        <w:t>machinery.</w:t>
      </w:r>
      <w:r w:rsidR="00C171C9">
        <w:rPr>
          <w:rFonts w:ascii="Arial" w:hAnsi="Arial" w:cs="Arial"/>
          <w:sz w:val="22"/>
          <w:szCs w:val="22"/>
          <w:lang w:val="en-GB"/>
        </w:rPr>
        <w:t xml:space="preserve"> </w:t>
      </w:r>
      <w:r w:rsidR="00C171C9" w:rsidRPr="006B61DD">
        <w:rPr>
          <w:rFonts w:ascii="Arial" w:hAnsi="Arial" w:cs="Arial"/>
          <w:sz w:val="22"/>
          <w:szCs w:val="22"/>
          <w:lang w:val="en-GB"/>
        </w:rPr>
        <w:t>There</w:t>
      </w:r>
      <w:r w:rsidRPr="006B61DD">
        <w:rPr>
          <w:rFonts w:ascii="Arial" w:hAnsi="Arial" w:cs="Arial"/>
          <w:sz w:val="22"/>
          <w:szCs w:val="22"/>
          <w:lang w:val="en-GB"/>
        </w:rPr>
        <w:t xml:space="preserve"> is no room for error or delay</w:t>
      </w:r>
      <w:r w:rsidR="00C171C9">
        <w:rPr>
          <w:rFonts w:ascii="Arial" w:hAnsi="Arial" w:cs="Arial"/>
          <w:sz w:val="22"/>
          <w:szCs w:val="22"/>
          <w:lang w:val="en-GB"/>
        </w:rPr>
        <w:t>.</w:t>
      </w:r>
      <w:r w:rsidRPr="006B61DD">
        <w:rPr>
          <w:rFonts w:ascii="Arial" w:hAnsi="Arial" w:cs="Arial"/>
          <w:sz w:val="22"/>
          <w:szCs w:val="22"/>
          <w:lang w:val="en-GB"/>
        </w:rPr>
        <w:t xml:space="preserve"> </w:t>
      </w:r>
      <w:r w:rsidR="00C171C9">
        <w:rPr>
          <w:rFonts w:ascii="Arial" w:hAnsi="Arial" w:cs="Arial"/>
          <w:sz w:val="22"/>
          <w:szCs w:val="22"/>
          <w:lang w:val="en-GB"/>
        </w:rPr>
        <w:t>W</w:t>
      </w:r>
      <w:r w:rsidRPr="006B61DD">
        <w:rPr>
          <w:rFonts w:ascii="Arial" w:hAnsi="Arial" w:cs="Arial"/>
          <w:sz w:val="22"/>
          <w:szCs w:val="22"/>
          <w:lang w:val="en-GB"/>
        </w:rPr>
        <w:t xml:space="preserve">orkers </w:t>
      </w:r>
      <w:bookmarkStart w:id="85" w:name="_Int_exb5UQxm"/>
      <w:r w:rsidRPr="006B61DD">
        <w:rPr>
          <w:rFonts w:ascii="Arial" w:hAnsi="Arial" w:cs="Arial"/>
          <w:sz w:val="22"/>
          <w:szCs w:val="22"/>
          <w:lang w:val="en-GB"/>
        </w:rPr>
        <w:t>are placed</w:t>
      </w:r>
      <w:bookmarkEnd w:id="85"/>
      <w:r w:rsidRPr="006B61DD">
        <w:rPr>
          <w:rFonts w:ascii="Arial" w:hAnsi="Arial" w:cs="Arial"/>
          <w:sz w:val="22"/>
          <w:szCs w:val="22"/>
          <w:lang w:val="en-GB"/>
        </w:rPr>
        <w:t xml:space="preserve"> under immense, continuous pressure. The data reveals that this pressure is not an accident; </w:t>
      </w:r>
      <w:r w:rsidR="009E6B7C">
        <w:rPr>
          <w:rFonts w:ascii="Arial" w:hAnsi="Arial" w:cs="Arial"/>
          <w:sz w:val="22"/>
          <w:szCs w:val="22"/>
          <w:lang w:val="en-GB"/>
        </w:rPr>
        <w:t xml:space="preserve">but </w:t>
      </w:r>
      <w:r w:rsidRPr="006B61DD">
        <w:rPr>
          <w:rFonts w:ascii="Arial" w:hAnsi="Arial" w:cs="Arial"/>
          <w:sz w:val="22"/>
          <w:szCs w:val="22"/>
          <w:lang w:val="en-GB"/>
        </w:rPr>
        <w:t xml:space="preserve">it </w:t>
      </w:r>
      <w:bookmarkStart w:id="86" w:name="_Int_weSkNjBW"/>
      <w:r w:rsidRPr="006B61DD">
        <w:rPr>
          <w:rFonts w:ascii="Arial" w:hAnsi="Arial" w:cs="Arial"/>
          <w:sz w:val="22"/>
          <w:szCs w:val="22"/>
          <w:lang w:val="en-GB"/>
        </w:rPr>
        <w:t>is built</w:t>
      </w:r>
      <w:bookmarkEnd w:id="86"/>
      <w:r w:rsidRPr="006B61DD">
        <w:rPr>
          <w:rFonts w:ascii="Arial" w:hAnsi="Arial" w:cs="Arial"/>
          <w:sz w:val="22"/>
          <w:szCs w:val="22"/>
          <w:lang w:val="en-GB"/>
        </w:rPr>
        <w:t xml:space="preserve"> into the system. Danford et al. (2008) conducted extensive research on UK manufacturing workers and found a direct link between strict lean targets and chronic worker fatigue. They discovered that when management </w:t>
      </w:r>
      <w:r w:rsidR="00AF0C4E" w:rsidRPr="006B61DD">
        <w:rPr>
          <w:rFonts w:ascii="Arial" w:hAnsi="Arial" w:cs="Arial"/>
          <w:sz w:val="22"/>
          <w:szCs w:val="22"/>
          <w:lang w:val="en-GB"/>
        </w:rPr>
        <w:t>priorities</w:t>
      </w:r>
      <w:r w:rsidRPr="006B61DD">
        <w:rPr>
          <w:rFonts w:ascii="Arial" w:hAnsi="Arial" w:cs="Arial"/>
          <w:sz w:val="22"/>
          <w:szCs w:val="22"/>
          <w:lang w:val="en-GB"/>
        </w:rPr>
        <w:t xml:space="preserve"> assembly line speed above </w:t>
      </w:r>
      <w:r w:rsidR="009E6B7C">
        <w:rPr>
          <w:rFonts w:ascii="Arial" w:hAnsi="Arial" w:cs="Arial"/>
          <w:sz w:val="22"/>
          <w:szCs w:val="22"/>
          <w:lang w:val="en-GB"/>
        </w:rPr>
        <w:t>other things</w:t>
      </w:r>
      <w:r w:rsidRPr="006B61DD">
        <w:rPr>
          <w:rFonts w:ascii="Arial" w:hAnsi="Arial" w:cs="Arial"/>
          <w:sz w:val="22"/>
          <w:szCs w:val="22"/>
          <w:lang w:val="en-GB"/>
        </w:rPr>
        <w:t>, workers lose the ability to control their own pace, leading to immediate physical exhaustion.</w:t>
      </w:r>
    </w:p>
    <w:p w14:paraId="1CFC8DB7" w14:textId="458B2293" w:rsidR="006B61DD" w:rsidRDefault="006B61DD" w:rsidP="006B61DD">
      <w:pPr>
        <w:spacing w:line="360" w:lineRule="auto"/>
        <w:rPr>
          <w:rFonts w:ascii="Arial" w:hAnsi="Arial" w:cs="Arial"/>
          <w:sz w:val="22"/>
          <w:szCs w:val="22"/>
          <w:lang w:val="en-GB"/>
        </w:rPr>
      </w:pPr>
      <w:r w:rsidRPr="006B61DD">
        <w:rPr>
          <w:rFonts w:ascii="Arial" w:hAnsi="Arial" w:cs="Arial"/>
          <w:sz w:val="22"/>
          <w:szCs w:val="22"/>
          <w:lang w:val="en-GB"/>
        </w:rPr>
        <w:t xml:space="preserve">This exhaustion quickly turns into a psychological problem. Shantz et al. (2016) </w:t>
      </w:r>
      <w:r w:rsidR="00475A6E" w:rsidRPr="006B61DD">
        <w:rPr>
          <w:rFonts w:ascii="Arial" w:hAnsi="Arial" w:cs="Arial"/>
          <w:sz w:val="22"/>
          <w:szCs w:val="22"/>
          <w:lang w:val="en-GB"/>
        </w:rPr>
        <w:t>proved</w:t>
      </w:r>
      <w:r w:rsidRPr="006B61DD">
        <w:rPr>
          <w:rFonts w:ascii="Arial" w:hAnsi="Arial" w:cs="Arial"/>
          <w:sz w:val="22"/>
          <w:szCs w:val="22"/>
          <w:lang w:val="en-GB"/>
        </w:rPr>
        <w:t xml:space="preserve"> that when factory workers </w:t>
      </w:r>
      <w:bookmarkStart w:id="87" w:name="_Int_SbisKn9l"/>
      <w:r w:rsidRPr="006B61DD">
        <w:rPr>
          <w:rFonts w:ascii="Arial" w:hAnsi="Arial" w:cs="Arial"/>
          <w:sz w:val="22"/>
          <w:szCs w:val="22"/>
          <w:lang w:val="en-GB"/>
        </w:rPr>
        <w:t>are forced</w:t>
      </w:r>
      <w:bookmarkEnd w:id="87"/>
      <w:r w:rsidRPr="006B61DD">
        <w:rPr>
          <w:rFonts w:ascii="Arial" w:hAnsi="Arial" w:cs="Arial"/>
          <w:sz w:val="22"/>
          <w:szCs w:val="22"/>
          <w:lang w:val="en-GB"/>
        </w:rPr>
        <w:t xml:space="preserve"> to repeat the same high-speed tasks without any control over their environment, they experience severe "workplace alienation." This means they stop caring about the quality of the product and feel completely disconnected from the company. The literature consistently agrees when factory targets push humans past their natural limits, the result is an exhausted, alienated workforce that is constantly on the edge of burnout.</w:t>
      </w:r>
    </w:p>
    <w:p w14:paraId="17472954" w14:textId="1F275F99" w:rsidR="00B8107F" w:rsidRPr="00B8107F" w:rsidRDefault="00B8107F" w:rsidP="00B8107F">
      <w:pPr>
        <w:spacing w:line="360" w:lineRule="auto"/>
        <w:rPr>
          <w:rFonts w:ascii="Arial" w:hAnsi="Arial" w:cs="Arial"/>
          <w:sz w:val="22"/>
          <w:szCs w:val="22"/>
          <w:lang w:val="en-GB"/>
        </w:rPr>
      </w:pPr>
      <w:r w:rsidRPr="00B8107F">
        <w:rPr>
          <w:rFonts w:ascii="Arial" w:hAnsi="Arial" w:cs="Arial"/>
          <w:sz w:val="22"/>
          <w:szCs w:val="22"/>
          <w:lang w:val="en-GB"/>
        </w:rPr>
        <w:t xml:space="preserve">To understand why this burnout occurs, we must look back at the original lean manufacturing theory discussed in Chapter 2. </w:t>
      </w:r>
      <w:r w:rsidRPr="00D50540">
        <w:rPr>
          <w:rFonts w:ascii="Arial" w:hAnsi="Arial" w:cs="Arial"/>
          <w:sz w:val="22"/>
          <w:szCs w:val="22"/>
          <w:lang w:val="en-GB"/>
        </w:rPr>
        <w:t>Taiichi Ohno</w:t>
      </w:r>
      <w:r w:rsidR="00D50540" w:rsidRPr="00D50540">
        <w:rPr>
          <w:rFonts w:ascii="Arial" w:hAnsi="Arial" w:cs="Arial"/>
          <w:sz w:val="22"/>
          <w:szCs w:val="22"/>
          <w:lang w:val="en-GB"/>
        </w:rPr>
        <w:t xml:space="preserve"> (1988)</w:t>
      </w:r>
      <w:r w:rsidRPr="00D50540">
        <w:rPr>
          <w:rFonts w:ascii="Arial" w:hAnsi="Arial" w:cs="Arial"/>
          <w:sz w:val="22"/>
          <w:szCs w:val="22"/>
          <w:lang w:val="en-GB"/>
        </w:rPr>
        <w:t>,</w:t>
      </w:r>
      <w:r w:rsidRPr="00B8107F">
        <w:rPr>
          <w:rFonts w:ascii="Arial" w:hAnsi="Arial" w:cs="Arial"/>
          <w:sz w:val="22"/>
          <w:szCs w:val="22"/>
          <w:lang w:val="en-GB"/>
        </w:rPr>
        <w:t xml:space="preserve"> the pioneer of the Toyota Production System, originally envisioned lean to reduce waste and </w:t>
      </w:r>
      <w:r w:rsidR="0064496A" w:rsidRPr="00B8107F">
        <w:rPr>
          <w:rFonts w:ascii="Arial" w:hAnsi="Arial" w:cs="Arial"/>
          <w:sz w:val="22"/>
          <w:szCs w:val="22"/>
          <w:lang w:val="en-GB"/>
        </w:rPr>
        <w:t>cut</w:t>
      </w:r>
      <w:r w:rsidR="00AF0C4E">
        <w:rPr>
          <w:rFonts w:ascii="Arial" w:hAnsi="Arial" w:cs="Arial"/>
          <w:sz w:val="22"/>
          <w:szCs w:val="22"/>
          <w:lang w:val="en-GB"/>
        </w:rPr>
        <w:t xml:space="preserve"> </w:t>
      </w:r>
      <w:r w:rsidRPr="00B8107F">
        <w:rPr>
          <w:rFonts w:ascii="Arial" w:hAnsi="Arial" w:cs="Arial"/>
          <w:sz w:val="22"/>
          <w:szCs w:val="22"/>
          <w:lang w:val="en-GB"/>
        </w:rPr>
        <w:t>useless work</w:t>
      </w:r>
      <w:r w:rsidR="0064496A">
        <w:rPr>
          <w:rFonts w:ascii="Arial" w:hAnsi="Arial" w:cs="Arial"/>
          <w:sz w:val="22"/>
          <w:szCs w:val="22"/>
          <w:lang w:val="en-GB"/>
        </w:rPr>
        <w:t xml:space="preserve">. </w:t>
      </w:r>
      <w:r w:rsidRPr="00B8107F">
        <w:rPr>
          <w:rFonts w:ascii="Arial" w:hAnsi="Arial" w:cs="Arial"/>
          <w:sz w:val="22"/>
          <w:szCs w:val="22"/>
          <w:lang w:val="en-GB"/>
        </w:rPr>
        <w:t xml:space="preserve"> Later, Womack et al. (1990) </w:t>
      </w:r>
      <w:r w:rsidR="0064496A" w:rsidRPr="00B8107F">
        <w:rPr>
          <w:rFonts w:ascii="Arial" w:hAnsi="Arial" w:cs="Arial"/>
          <w:sz w:val="22"/>
          <w:szCs w:val="22"/>
          <w:lang w:val="en-GB"/>
        </w:rPr>
        <w:t>popularised</w:t>
      </w:r>
      <w:r w:rsidRPr="00B8107F">
        <w:rPr>
          <w:rFonts w:ascii="Arial" w:hAnsi="Arial" w:cs="Arial"/>
          <w:sz w:val="22"/>
          <w:szCs w:val="22"/>
          <w:lang w:val="en-GB"/>
        </w:rPr>
        <w:t xml:space="preserve"> these concepts in the West as a strategy to create more efficient, smoother workflows. Their original vision suggested that by removing small inefficiencies, workers would have a less chaotic, more focused day.</w:t>
      </w:r>
    </w:p>
    <w:p w14:paraId="20093750" w14:textId="44CCEEFB" w:rsidR="00B8107F" w:rsidRPr="00B8107F" w:rsidRDefault="00B8107F" w:rsidP="00B8107F">
      <w:pPr>
        <w:spacing w:line="360" w:lineRule="auto"/>
        <w:rPr>
          <w:rFonts w:ascii="Arial" w:hAnsi="Arial" w:cs="Arial"/>
          <w:sz w:val="22"/>
          <w:szCs w:val="22"/>
          <w:lang w:val="en-GB"/>
        </w:rPr>
      </w:pPr>
      <w:r w:rsidRPr="00B8107F">
        <w:rPr>
          <w:rFonts w:ascii="Arial" w:hAnsi="Arial" w:cs="Arial"/>
          <w:sz w:val="22"/>
          <w:szCs w:val="22"/>
          <w:lang w:val="en-GB"/>
        </w:rPr>
        <w:lastRenderedPageBreak/>
        <w:t xml:space="preserve">However, the findings in this literature review suggest a significant gap between the theory of </w:t>
      </w:r>
      <w:r w:rsidRPr="00D50540">
        <w:rPr>
          <w:rFonts w:ascii="Arial" w:hAnsi="Arial" w:cs="Arial"/>
          <w:sz w:val="22"/>
          <w:szCs w:val="22"/>
          <w:lang w:val="en-GB"/>
        </w:rPr>
        <w:t>Ohno and Womack</w:t>
      </w:r>
      <w:r w:rsidR="00D50540">
        <w:rPr>
          <w:rFonts w:ascii="Arial" w:hAnsi="Arial" w:cs="Arial"/>
          <w:sz w:val="22"/>
          <w:szCs w:val="22"/>
          <w:lang w:val="en-GB"/>
        </w:rPr>
        <w:t xml:space="preserve"> (1990)</w:t>
      </w:r>
      <w:r w:rsidRPr="00B8107F">
        <w:rPr>
          <w:rFonts w:ascii="Arial" w:hAnsi="Arial" w:cs="Arial"/>
          <w:sz w:val="22"/>
          <w:szCs w:val="22"/>
          <w:lang w:val="en-GB"/>
        </w:rPr>
        <w:t xml:space="preserve"> and the actual experience of modern workers. While the original lean concept was rooted in the idea of empowering workers to improve their own processes, current research shows that modern implementations have often transformed lean into a 'management by stress' tool. In the original models, the focus was on continuous improvement (Kaizen), which assumed that workers had the time and mental energy to think about how to make things better. But, as we saw in the research from Danford et al. (2008), if workers are already at the point of chronic exhaustion, the 'continuous improvement' ideal becomes impossible.</w:t>
      </w:r>
    </w:p>
    <w:p w14:paraId="1C9BC098" w14:textId="573A0BC5" w:rsidR="00B8107F" w:rsidRDefault="00B8107F" w:rsidP="00B8107F">
      <w:pPr>
        <w:spacing w:line="360" w:lineRule="auto"/>
        <w:rPr>
          <w:rFonts w:ascii="Arial" w:hAnsi="Arial" w:cs="Arial"/>
          <w:sz w:val="22"/>
          <w:szCs w:val="22"/>
          <w:lang w:val="en-GB"/>
        </w:rPr>
      </w:pPr>
      <w:r w:rsidRPr="00B8107F">
        <w:rPr>
          <w:rFonts w:ascii="Arial" w:hAnsi="Arial" w:cs="Arial"/>
          <w:sz w:val="22"/>
          <w:szCs w:val="22"/>
          <w:lang w:val="en-GB"/>
        </w:rPr>
        <w:t xml:space="preserve">The findings </w:t>
      </w:r>
      <w:r w:rsidR="00475A6E" w:rsidRPr="00B8107F">
        <w:rPr>
          <w:rFonts w:ascii="Arial" w:hAnsi="Arial" w:cs="Arial"/>
          <w:sz w:val="22"/>
          <w:szCs w:val="22"/>
          <w:lang w:val="en-GB"/>
        </w:rPr>
        <w:t>show</w:t>
      </w:r>
      <w:r w:rsidRPr="00B8107F">
        <w:rPr>
          <w:rFonts w:ascii="Arial" w:hAnsi="Arial" w:cs="Arial"/>
          <w:sz w:val="22"/>
          <w:szCs w:val="22"/>
          <w:lang w:val="en-GB"/>
        </w:rPr>
        <w:t xml:space="preserve"> that many companies are taking the efficiency lessons from Ohno and Womack but skipping the part where workers </w:t>
      </w:r>
      <w:bookmarkStart w:id="88" w:name="_Int_r8ycyubh"/>
      <w:r w:rsidRPr="00B8107F">
        <w:rPr>
          <w:rFonts w:ascii="Arial" w:hAnsi="Arial" w:cs="Arial"/>
          <w:sz w:val="22"/>
          <w:szCs w:val="22"/>
          <w:lang w:val="en-GB"/>
        </w:rPr>
        <w:t>are treated</w:t>
      </w:r>
      <w:bookmarkEnd w:id="88"/>
      <w:r w:rsidRPr="00B8107F">
        <w:rPr>
          <w:rFonts w:ascii="Arial" w:hAnsi="Arial" w:cs="Arial"/>
          <w:sz w:val="22"/>
          <w:szCs w:val="22"/>
          <w:lang w:val="en-GB"/>
        </w:rPr>
        <w:t xml:space="preserve"> as the most important asset. The result is a 'lean' factory that is efficient on paper but deeply unsustainable for the people inside. This synthesis shows that unless the human side of lean </w:t>
      </w:r>
      <w:bookmarkStart w:id="89" w:name="_Int_hNioY0no"/>
      <w:r w:rsidRPr="00B8107F">
        <w:rPr>
          <w:rFonts w:ascii="Arial" w:hAnsi="Arial" w:cs="Arial"/>
          <w:sz w:val="22"/>
          <w:szCs w:val="22"/>
          <w:lang w:val="en-GB"/>
        </w:rPr>
        <w:t>is protected</w:t>
      </w:r>
      <w:bookmarkEnd w:id="89"/>
      <w:r>
        <w:rPr>
          <w:rFonts w:ascii="Arial" w:hAnsi="Arial" w:cs="Arial"/>
          <w:sz w:val="22"/>
          <w:szCs w:val="22"/>
          <w:lang w:val="en-GB"/>
        </w:rPr>
        <w:t xml:space="preserve"> - </w:t>
      </w:r>
      <w:r w:rsidRPr="00B8107F">
        <w:rPr>
          <w:rFonts w:ascii="Arial" w:hAnsi="Arial" w:cs="Arial"/>
          <w:sz w:val="22"/>
          <w:szCs w:val="22"/>
          <w:lang w:val="en-GB"/>
        </w:rPr>
        <w:t>just as the early theorists intended</w:t>
      </w:r>
      <w:r>
        <w:rPr>
          <w:rFonts w:ascii="Arial" w:hAnsi="Arial" w:cs="Arial"/>
          <w:sz w:val="22"/>
          <w:szCs w:val="22"/>
          <w:lang w:val="en-GB"/>
        </w:rPr>
        <w:t xml:space="preserve"> - </w:t>
      </w:r>
      <w:r w:rsidRPr="00B8107F">
        <w:rPr>
          <w:rFonts w:ascii="Arial" w:hAnsi="Arial" w:cs="Arial"/>
          <w:sz w:val="22"/>
          <w:szCs w:val="22"/>
          <w:lang w:val="en-GB"/>
        </w:rPr>
        <w:t>the system will always break the people who keep the lines moving.</w:t>
      </w:r>
    </w:p>
    <w:p w14:paraId="69E24A4D" w14:textId="52FED393" w:rsidR="00C81EF1" w:rsidRPr="00C81EF1" w:rsidRDefault="00C81EF1" w:rsidP="00C81EF1">
      <w:pPr>
        <w:spacing w:line="360" w:lineRule="auto"/>
        <w:rPr>
          <w:rFonts w:ascii="Arial" w:hAnsi="Arial" w:cs="Arial"/>
          <w:sz w:val="22"/>
          <w:szCs w:val="22"/>
          <w:lang w:val="en-GB"/>
        </w:rPr>
      </w:pPr>
      <w:r w:rsidRPr="00C81EF1">
        <w:rPr>
          <w:rFonts w:ascii="Arial" w:hAnsi="Arial" w:cs="Arial"/>
          <w:sz w:val="22"/>
          <w:szCs w:val="22"/>
          <w:lang w:val="en-GB"/>
        </w:rPr>
        <w:t xml:space="preserve">The gap between original lean theory and modern reality is obvious in the UK automotive supply chain. Studies by Hasle et al. (2012) point out that manual workers bear the absolute worst of the negative impacts when lean </w:t>
      </w:r>
      <w:bookmarkStart w:id="90" w:name="_Int_OxninNvk"/>
      <w:r w:rsidRPr="00C81EF1">
        <w:rPr>
          <w:rFonts w:ascii="Arial" w:hAnsi="Arial" w:cs="Arial"/>
          <w:sz w:val="22"/>
          <w:szCs w:val="22"/>
          <w:lang w:val="en-GB"/>
        </w:rPr>
        <w:t>is implemented</w:t>
      </w:r>
      <w:bookmarkEnd w:id="90"/>
      <w:r w:rsidRPr="00C81EF1">
        <w:rPr>
          <w:rFonts w:ascii="Arial" w:hAnsi="Arial" w:cs="Arial"/>
          <w:sz w:val="22"/>
          <w:szCs w:val="22"/>
          <w:lang w:val="en-GB"/>
        </w:rPr>
        <w:t xml:space="preserve"> as a cost-cutting tool. If a supplier like Grupo Antolin misses a sequence, the main car assembly line stops, which results in massive financial penalties. To prevent these costly delays, plant managers often push their own assembly lines to run at maximum capacity.</w:t>
      </w:r>
    </w:p>
    <w:p w14:paraId="29494E48" w14:textId="2F608DBE" w:rsidR="00C81EF1" w:rsidRPr="00C81EF1" w:rsidRDefault="00C81EF1" w:rsidP="00C81EF1">
      <w:pPr>
        <w:spacing w:line="360" w:lineRule="auto"/>
        <w:rPr>
          <w:rFonts w:ascii="Arial" w:hAnsi="Arial" w:cs="Arial"/>
          <w:sz w:val="22"/>
          <w:szCs w:val="22"/>
          <w:lang w:val="en-GB"/>
        </w:rPr>
      </w:pPr>
      <w:r w:rsidRPr="00C81EF1">
        <w:rPr>
          <w:rFonts w:ascii="Arial" w:hAnsi="Arial" w:cs="Arial"/>
          <w:sz w:val="22"/>
          <w:szCs w:val="22"/>
          <w:lang w:val="en-GB"/>
        </w:rPr>
        <w:t xml:space="preserve">The literature shows that running lines at 100% efficiency leaves zero room for human recovery. When workers </w:t>
      </w:r>
      <w:bookmarkStart w:id="91" w:name="_Int_5HGhssmG"/>
      <w:r w:rsidRPr="00C81EF1">
        <w:rPr>
          <w:rFonts w:ascii="Arial" w:hAnsi="Arial" w:cs="Arial"/>
          <w:sz w:val="22"/>
          <w:szCs w:val="22"/>
          <w:lang w:val="en-GB"/>
        </w:rPr>
        <w:t>are forced</w:t>
      </w:r>
      <w:bookmarkEnd w:id="91"/>
      <w:r w:rsidRPr="00C81EF1">
        <w:rPr>
          <w:rFonts w:ascii="Arial" w:hAnsi="Arial" w:cs="Arial"/>
          <w:sz w:val="22"/>
          <w:szCs w:val="22"/>
          <w:lang w:val="en-GB"/>
        </w:rPr>
        <w:t xml:space="preserve"> to keep up with machines that never tire, the physical strain builds up quickly over a shift. Huo et al. (2022) note that this relentless pacing leads to severe "work intensification," which strips away any chance for employees to rest and directly causes emotional and physical exhaustion. On a practical level, this physical reality explains the high turnover seen in modern plants. Bouville and Alis (2014) argue that workers are not necessarily quitting just because they dislike the job itself</w:t>
      </w:r>
      <w:r w:rsidR="00A01E9A">
        <w:rPr>
          <w:rFonts w:ascii="Arial" w:hAnsi="Arial" w:cs="Arial"/>
          <w:sz w:val="22"/>
          <w:szCs w:val="22"/>
          <w:lang w:val="en-GB"/>
        </w:rPr>
        <w:t>,</w:t>
      </w:r>
      <w:r w:rsidRPr="00C81EF1">
        <w:rPr>
          <w:rFonts w:ascii="Arial" w:hAnsi="Arial" w:cs="Arial"/>
          <w:sz w:val="22"/>
          <w:szCs w:val="22"/>
          <w:lang w:val="en-GB"/>
        </w:rPr>
        <w:t xml:space="preserve"> </w:t>
      </w:r>
      <w:r w:rsidR="00A01E9A">
        <w:rPr>
          <w:rFonts w:ascii="Arial" w:hAnsi="Arial" w:cs="Arial"/>
          <w:sz w:val="22"/>
          <w:szCs w:val="22"/>
          <w:lang w:val="en-GB"/>
        </w:rPr>
        <w:t>i</w:t>
      </w:r>
      <w:r w:rsidRPr="00C81EF1">
        <w:rPr>
          <w:rFonts w:ascii="Arial" w:hAnsi="Arial" w:cs="Arial"/>
          <w:sz w:val="22"/>
          <w:szCs w:val="22"/>
          <w:lang w:val="en-GB"/>
        </w:rPr>
        <w:t>nstead, their "intention to stay" drops to zero as a direct biological and psychological response to the toll of hitting impossible lean targets day after day.</w:t>
      </w:r>
    </w:p>
    <w:p w14:paraId="7C4CDF9E" w14:textId="006709FE" w:rsidR="00C81EF1" w:rsidRPr="00C81EF1" w:rsidRDefault="0064081D" w:rsidP="00C81EF1">
      <w:pPr>
        <w:spacing w:line="360" w:lineRule="auto"/>
        <w:rPr>
          <w:rFonts w:ascii="Arial" w:hAnsi="Arial" w:cs="Arial"/>
          <w:sz w:val="22"/>
          <w:szCs w:val="22"/>
          <w:lang w:val="en-GB"/>
        </w:rPr>
      </w:pPr>
      <w:r w:rsidRPr="00C81EF1">
        <w:rPr>
          <w:rFonts w:ascii="Arial" w:hAnsi="Arial" w:cs="Arial"/>
          <w:sz w:val="22"/>
          <w:szCs w:val="22"/>
          <w:lang w:val="en-GB"/>
        </w:rPr>
        <w:t>The</w:t>
      </w:r>
      <w:r w:rsidR="00C81EF1" w:rsidRPr="00C81EF1">
        <w:rPr>
          <w:rFonts w:ascii="Arial" w:hAnsi="Arial" w:cs="Arial"/>
          <w:sz w:val="22"/>
          <w:szCs w:val="22"/>
          <w:lang w:val="en-GB"/>
        </w:rPr>
        <w:t xml:space="preserve"> academic findings make one thing clear: factories cannot run a human workforce like a piece of machinery. When metrics are </w:t>
      </w:r>
      <w:r w:rsidRPr="00C81EF1">
        <w:rPr>
          <w:rFonts w:ascii="Arial" w:hAnsi="Arial" w:cs="Arial"/>
          <w:sz w:val="22"/>
          <w:szCs w:val="22"/>
          <w:lang w:val="en-GB"/>
        </w:rPr>
        <w:t>prioritised</w:t>
      </w:r>
      <w:r w:rsidR="00C81EF1" w:rsidRPr="00C81EF1">
        <w:rPr>
          <w:rFonts w:ascii="Arial" w:hAnsi="Arial" w:cs="Arial"/>
          <w:sz w:val="22"/>
          <w:szCs w:val="22"/>
          <w:lang w:val="en-GB"/>
        </w:rPr>
        <w:t xml:space="preserve"> over physical well-being, the company sacrifices long-term stability for short-term output. This leads directly into the second major </w:t>
      </w:r>
      <w:r w:rsidR="00C81EF1" w:rsidRPr="00C81EF1">
        <w:rPr>
          <w:rFonts w:ascii="Arial" w:hAnsi="Arial" w:cs="Arial"/>
          <w:sz w:val="22"/>
          <w:szCs w:val="22"/>
          <w:lang w:val="en-GB"/>
        </w:rPr>
        <w:lastRenderedPageBreak/>
        <w:t>theme. It is not just the physical targets that push workers to quit, but how supervisors react when staff complain about the strain.</w:t>
      </w:r>
    </w:p>
    <w:p w14:paraId="4B2DE7C3" w14:textId="4A6A6B6B" w:rsidR="00B078ED" w:rsidRPr="00B078ED" w:rsidRDefault="00B078ED" w:rsidP="00B078ED">
      <w:pPr>
        <w:pStyle w:val="Heading2"/>
        <w:rPr>
          <w:rFonts w:ascii="Arial" w:hAnsi="Arial" w:cs="Arial"/>
          <w:sz w:val="28"/>
          <w:szCs w:val="28"/>
          <w:lang w:val="en-GB"/>
        </w:rPr>
      </w:pPr>
      <w:bookmarkStart w:id="92" w:name="_Toc235996600"/>
      <w:r w:rsidRPr="00B078ED">
        <w:rPr>
          <w:rFonts w:ascii="Arial" w:hAnsi="Arial" w:cs="Arial"/>
          <w:sz w:val="28"/>
          <w:szCs w:val="28"/>
          <w:lang w:val="en-GB"/>
        </w:rPr>
        <w:t xml:space="preserve">4.3 Theme 2: The </w:t>
      </w:r>
      <w:r>
        <w:rPr>
          <w:rFonts w:ascii="Arial" w:hAnsi="Arial" w:cs="Arial"/>
          <w:sz w:val="28"/>
          <w:szCs w:val="28"/>
          <w:lang w:val="en-GB"/>
        </w:rPr>
        <w:t>e</w:t>
      </w:r>
      <w:r w:rsidRPr="00B078ED">
        <w:rPr>
          <w:rFonts w:ascii="Arial" w:hAnsi="Arial" w:cs="Arial"/>
          <w:sz w:val="28"/>
          <w:szCs w:val="28"/>
          <w:lang w:val="en-GB"/>
        </w:rPr>
        <w:t xml:space="preserve">mpathy </w:t>
      </w:r>
      <w:r>
        <w:rPr>
          <w:rFonts w:ascii="Arial" w:hAnsi="Arial" w:cs="Arial"/>
          <w:sz w:val="28"/>
          <w:szCs w:val="28"/>
          <w:lang w:val="en-GB"/>
        </w:rPr>
        <w:t>g</w:t>
      </w:r>
      <w:r w:rsidRPr="00B078ED">
        <w:rPr>
          <w:rFonts w:ascii="Arial" w:hAnsi="Arial" w:cs="Arial"/>
          <w:sz w:val="28"/>
          <w:szCs w:val="28"/>
          <w:lang w:val="en-GB"/>
        </w:rPr>
        <w:t xml:space="preserve">ap and </w:t>
      </w:r>
      <w:r>
        <w:rPr>
          <w:rFonts w:ascii="Arial" w:hAnsi="Arial" w:cs="Arial"/>
          <w:sz w:val="28"/>
          <w:szCs w:val="28"/>
          <w:lang w:val="en-GB"/>
        </w:rPr>
        <w:t>g</w:t>
      </w:r>
      <w:r w:rsidRPr="00B078ED">
        <w:rPr>
          <w:rFonts w:ascii="Arial" w:hAnsi="Arial" w:cs="Arial"/>
          <w:sz w:val="28"/>
          <w:szCs w:val="28"/>
          <w:lang w:val="en-GB"/>
        </w:rPr>
        <w:t xml:space="preserve">enerational </w:t>
      </w:r>
      <w:r>
        <w:rPr>
          <w:rFonts w:ascii="Arial" w:hAnsi="Arial" w:cs="Arial"/>
          <w:sz w:val="28"/>
          <w:szCs w:val="28"/>
          <w:lang w:val="en-GB"/>
        </w:rPr>
        <w:t>c</w:t>
      </w:r>
      <w:r w:rsidRPr="00B078ED">
        <w:rPr>
          <w:rFonts w:ascii="Arial" w:hAnsi="Arial" w:cs="Arial"/>
          <w:sz w:val="28"/>
          <w:szCs w:val="28"/>
          <w:lang w:val="en-GB"/>
        </w:rPr>
        <w:t>lashes</w:t>
      </w:r>
      <w:bookmarkEnd w:id="92"/>
    </w:p>
    <w:p w14:paraId="3B20EF25" w14:textId="2AFC1049" w:rsidR="00B078ED" w:rsidRPr="00B078ED" w:rsidRDefault="00B078ED" w:rsidP="00B078ED">
      <w:pPr>
        <w:spacing w:line="360" w:lineRule="auto"/>
        <w:rPr>
          <w:rFonts w:ascii="Arial" w:hAnsi="Arial" w:cs="Arial"/>
          <w:sz w:val="22"/>
          <w:szCs w:val="22"/>
          <w:lang w:val="en-GB"/>
        </w:rPr>
      </w:pPr>
      <w:r w:rsidRPr="00B078ED">
        <w:rPr>
          <w:rFonts w:ascii="Arial" w:hAnsi="Arial" w:cs="Arial"/>
          <w:sz w:val="22"/>
          <w:szCs w:val="22"/>
          <w:lang w:val="en-GB"/>
        </w:rPr>
        <w:t xml:space="preserve">As </w:t>
      </w:r>
      <w:r w:rsidR="006F398E" w:rsidRPr="00B078ED">
        <w:rPr>
          <w:rFonts w:ascii="Arial" w:hAnsi="Arial" w:cs="Arial"/>
          <w:sz w:val="22"/>
          <w:szCs w:val="22"/>
          <w:lang w:val="en-GB"/>
        </w:rPr>
        <w:t>shown</w:t>
      </w:r>
      <w:r w:rsidRPr="00B078ED">
        <w:rPr>
          <w:rFonts w:ascii="Arial" w:hAnsi="Arial" w:cs="Arial"/>
          <w:sz w:val="22"/>
          <w:szCs w:val="22"/>
          <w:lang w:val="en-GB"/>
        </w:rPr>
        <w:t xml:space="preserve"> in the </w:t>
      </w:r>
      <w:r w:rsidR="00475A6E" w:rsidRPr="00B078ED">
        <w:rPr>
          <w:rFonts w:ascii="Arial" w:hAnsi="Arial" w:cs="Arial"/>
          <w:sz w:val="22"/>
          <w:szCs w:val="22"/>
          <w:lang w:val="en-GB"/>
        </w:rPr>
        <w:t>earlier</w:t>
      </w:r>
      <w:r w:rsidRPr="00B078ED">
        <w:rPr>
          <w:rFonts w:ascii="Arial" w:hAnsi="Arial" w:cs="Arial"/>
          <w:sz w:val="22"/>
          <w:szCs w:val="22"/>
          <w:lang w:val="en-GB"/>
        </w:rPr>
        <w:t xml:space="preserve"> section, the strict lean manufacturing system guarantees physical fatigue. When this fatigue sets in, the relationship between the worker and their immediate supervisor becomes the critical factor in whether that employee stays or quits. However, the literature reveals a severe "empathy gap" on the modern shop floor. Rawhoof (2021), who studied hourly manufacturing workers and their managers</w:t>
      </w:r>
      <w:r w:rsidR="00D63C56">
        <w:rPr>
          <w:rFonts w:ascii="Arial" w:hAnsi="Arial" w:cs="Arial"/>
          <w:sz w:val="22"/>
          <w:szCs w:val="22"/>
          <w:lang w:val="en-GB"/>
        </w:rPr>
        <w:t xml:space="preserve"> </w:t>
      </w:r>
      <w:r w:rsidRPr="00B078ED">
        <w:rPr>
          <w:rFonts w:ascii="Arial" w:hAnsi="Arial" w:cs="Arial"/>
          <w:sz w:val="22"/>
          <w:szCs w:val="22"/>
          <w:lang w:val="en-GB"/>
        </w:rPr>
        <w:t xml:space="preserve">found that supervisors are trained to </w:t>
      </w:r>
      <w:r w:rsidR="00475A6E" w:rsidRPr="00B078ED">
        <w:rPr>
          <w:rFonts w:ascii="Arial" w:hAnsi="Arial" w:cs="Arial"/>
          <w:sz w:val="22"/>
          <w:szCs w:val="22"/>
          <w:lang w:val="en-GB"/>
        </w:rPr>
        <w:t>check</w:t>
      </w:r>
      <w:r w:rsidRPr="00B078ED">
        <w:rPr>
          <w:rFonts w:ascii="Arial" w:hAnsi="Arial" w:cs="Arial"/>
          <w:sz w:val="22"/>
          <w:szCs w:val="22"/>
          <w:lang w:val="en-GB"/>
        </w:rPr>
        <w:t xml:space="preserve"> production metrics but rarely trained in Emotional Intelligence (EI). When workers complain about the physical toll of the assembly line, supervisors lacking EI often dismiss these concerns to keep the production running. This managerial apathy creates a toxic environment where employees feel entirely undervalued.</w:t>
      </w:r>
    </w:p>
    <w:p w14:paraId="798326F8" w14:textId="35135D9A" w:rsidR="00B078ED" w:rsidRPr="00B078ED" w:rsidRDefault="00B078ED" w:rsidP="00B078ED">
      <w:pPr>
        <w:spacing w:line="360" w:lineRule="auto"/>
        <w:rPr>
          <w:rFonts w:ascii="Arial" w:hAnsi="Arial" w:cs="Arial"/>
          <w:sz w:val="22"/>
          <w:szCs w:val="22"/>
          <w:lang w:val="en-GB"/>
        </w:rPr>
      </w:pPr>
      <w:r w:rsidRPr="00B078ED">
        <w:rPr>
          <w:rFonts w:ascii="Arial" w:hAnsi="Arial" w:cs="Arial"/>
          <w:sz w:val="22"/>
          <w:szCs w:val="22"/>
          <w:lang w:val="en-GB"/>
        </w:rPr>
        <w:t xml:space="preserve">Historically, rigid management style was standard in heavy industry, but it is now causing a massive turnover crisis due to changing workforce demographics. Chillakuri (2020) notes that conventional manufacturing hierarchies are currently colliding with the workplace expectations of </w:t>
      </w:r>
      <w:r w:rsidR="006077B9">
        <w:rPr>
          <w:rFonts w:ascii="Arial" w:hAnsi="Arial" w:cs="Arial"/>
          <w:sz w:val="22"/>
          <w:szCs w:val="22"/>
          <w:lang w:val="en-GB"/>
        </w:rPr>
        <w:t>g</w:t>
      </w:r>
      <w:r w:rsidRPr="00B078ED">
        <w:rPr>
          <w:rFonts w:ascii="Arial" w:hAnsi="Arial" w:cs="Arial"/>
          <w:sz w:val="22"/>
          <w:szCs w:val="22"/>
          <w:lang w:val="en-GB"/>
        </w:rPr>
        <w:t xml:space="preserve">eneration </w:t>
      </w:r>
      <w:r w:rsidR="006077B9">
        <w:rPr>
          <w:rFonts w:ascii="Arial" w:hAnsi="Arial" w:cs="Arial"/>
          <w:sz w:val="22"/>
          <w:szCs w:val="22"/>
          <w:lang w:val="en-GB"/>
        </w:rPr>
        <w:t>z</w:t>
      </w:r>
      <w:r w:rsidRPr="00B078ED">
        <w:rPr>
          <w:rFonts w:ascii="Arial" w:hAnsi="Arial" w:cs="Arial"/>
          <w:sz w:val="22"/>
          <w:szCs w:val="22"/>
          <w:lang w:val="en-GB"/>
        </w:rPr>
        <w:t xml:space="preserve"> and </w:t>
      </w:r>
      <w:r w:rsidR="006077B9">
        <w:rPr>
          <w:rFonts w:ascii="Arial" w:hAnsi="Arial" w:cs="Arial"/>
          <w:sz w:val="22"/>
          <w:szCs w:val="22"/>
          <w:lang w:val="en-GB"/>
        </w:rPr>
        <w:t>m</w:t>
      </w:r>
      <w:r w:rsidRPr="00B078ED">
        <w:rPr>
          <w:rFonts w:ascii="Arial" w:hAnsi="Arial" w:cs="Arial"/>
          <w:sz w:val="22"/>
          <w:szCs w:val="22"/>
          <w:lang w:val="en-GB"/>
        </w:rPr>
        <w:t>illennial workers. Unlike older generations who may have accepted strict disciplinary routines as just part of the job, younger workers enter the factory expecting psychological safety, open communication, and supportive leadership.</w:t>
      </w:r>
    </w:p>
    <w:p w14:paraId="377AF1B4" w14:textId="16DEA989" w:rsidR="00B078ED" w:rsidRDefault="00B078ED" w:rsidP="00B078ED">
      <w:pPr>
        <w:spacing w:line="360" w:lineRule="auto"/>
        <w:rPr>
          <w:rFonts w:ascii="Arial" w:hAnsi="Arial" w:cs="Arial"/>
          <w:sz w:val="22"/>
          <w:szCs w:val="22"/>
          <w:lang w:val="en-GB"/>
        </w:rPr>
      </w:pPr>
      <w:r w:rsidRPr="00B078ED">
        <w:rPr>
          <w:rFonts w:ascii="Arial" w:hAnsi="Arial" w:cs="Arial"/>
          <w:sz w:val="22"/>
          <w:szCs w:val="22"/>
          <w:lang w:val="en-GB"/>
        </w:rPr>
        <w:t xml:space="preserve">When these younger employees </w:t>
      </w:r>
      <w:r w:rsidR="00475A6E" w:rsidRPr="00B078ED">
        <w:rPr>
          <w:rFonts w:ascii="Arial" w:hAnsi="Arial" w:cs="Arial"/>
          <w:sz w:val="22"/>
          <w:szCs w:val="22"/>
          <w:lang w:val="en-GB"/>
        </w:rPr>
        <w:t>meet</w:t>
      </w:r>
      <w:r w:rsidRPr="00B078ED">
        <w:rPr>
          <w:rFonts w:ascii="Arial" w:hAnsi="Arial" w:cs="Arial"/>
          <w:sz w:val="22"/>
          <w:szCs w:val="22"/>
          <w:lang w:val="en-GB"/>
        </w:rPr>
        <w:t xml:space="preserve"> supervisors who only care about the sequence targets, the psychological contract </w:t>
      </w:r>
      <w:bookmarkStart w:id="93" w:name="_Int_jPVwRk0P"/>
      <w:r w:rsidRPr="00B078ED">
        <w:rPr>
          <w:rFonts w:ascii="Arial" w:hAnsi="Arial" w:cs="Arial"/>
          <w:sz w:val="22"/>
          <w:szCs w:val="22"/>
          <w:lang w:val="en-GB"/>
        </w:rPr>
        <w:t>is instantly broken</w:t>
      </w:r>
      <w:bookmarkEnd w:id="93"/>
      <w:r w:rsidRPr="00B078ED">
        <w:rPr>
          <w:rFonts w:ascii="Arial" w:hAnsi="Arial" w:cs="Arial"/>
          <w:sz w:val="22"/>
          <w:szCs w:val="22"/>
          <w:lang w:val="en-GB"/>
        </w:rPr>
        <w:t xml:space="preserve">. Barhate and Dirani (2022) point out that these generational cohorts will rapidly leave a role if they feel their personal well-being </w:t>
      </w:r>
      <w:bookmarkStart w:id="94" w:name="_Int_yTf20O3B"/>
      <w:r w:rsidRPr="00B078ED">
        <w:rPr>
          <w:rFonts w:ascii="Arial" w:hAnsi="Arial" w:cs="Arial"/>
          <w:sz w:val="22"/>
          <w:szCs w:val="22"/>
          <w:lang w:val="en-GB"/>
        </w:rPr>
        <w:t>is ignored</w:t>
      </w:r>
      <w:bookmarkEnd w:id="94"/>
      <w:r w:rsidRPr="00B078ED">
        <w:rPr>
          <w:rFonts w:ascii="Arial" w:hAnsi="Arial" w:cs="Arial"/>
          <w:sz w:val="22"/>
          <w:szCs w:val="22"/>
          <w:lang w:val="en-GB"/>
        </w:rPr>
        <w:t xml:space="preserve"> by management. At a plant like Grupo Antolin, this shift in generational mindset explains why simply offering a steady wage is no longer enough to </w:t>
      </w:r>
      <w:r w:rsidR="00475A6E" w:rsidRPr="00B078ED">
        <w:rPr>
          <w:rFonts w:ascii="Arial" w:hAnsi="Arial" w:cs="Arial"/>
          <w:sz w:val="22"/>
          <w:szCs w:val="22"/>
          <w:lang w:val="en-GB"/>
        </w:rPr>
        <w:t>keep</w:t>
      </w:r>
      <w:r w:rsidRPr="00B078ED">
        <w:rPr>
          <w:rFonts w:ascii="Arial" w:hAnsi="Arial" w:cs="Arial"/>
          <w:sz w:val="22"/>
          <w:szCs w:val="22"/>
          <w:lang w:val="en-GB"/>
        </w:rPr>
        <w:t xml:space="preserve"> staff. If the supervisors lack the empathy to manage human beings rather than just managing the machines, the younger workforce will simply walk out the door.</w:t>
      </w:r>
    </w:p>
    <w:p w14:paraId="4E002C16" w14:textId="0D840D69" w:rsidR="003B2326" w:rsidRPr="003B2326" w:rsidRDefault="003B2326" w:rsidP="003B2326">
      <w:pPr>
        <w:spacing w:line="360" w:lineRule="auto"/>
        <w:rPr>
          <w:rFonts w:ascii="Arial" w:hAnsi="Arial" w:cs="Arial"/>
          <w:sz w:val="22"/>
          <w:szCs w:val="22"/>
          <w:lang w:val="en-GB"/>
        </w:rPr>
      </w:pPr>
      <w:r w:rsidRPr="003B2326">
        <w:rPr>
          <w:rFonts w:ascii="Arial" w:hAnsi="Arial" w:cs="Arial"/>
          <w:sz w:val="22"/>
          <w:szCs w:val="22"/>
          <w:lang w:val="en-GB"/>
        </w:rPr>
        <w:t xml:space="preserve">However, this generational clash does not </w:t>
      </w:r>
      <w:r w:rsidR="00475A6E" w:rsidRPr="003B2326">
        <w:rPr>
          <w:rFonts w:ascii="Arial" w:hAnsi="Arial" w:cs="Arial"/>
          <w:sz w:val="22"/>
          <w:szCs w:val="22"/>
          <w:lang w:val="en-GB"/>
        </w:rPr>
        <w:t>at once</w:t>
      </w:r>
      <w:r w:rsidRPr="003B2326">
        <w:rPr>
          <w:rFonts w:ascii="Arial" w:hAnsi="Arial" w:cs="Arial"/>
          <w:sz w:val="22"/>
          <w:szCs w:val="22"/>
          <w:lang w:val="en-GB"/>
        </w:rPr>
        <w:t xml:space="preserve"> result in resignation. Before a worker decides to leave a facility, there is usually a distinct psychological shift on the shop floor: the transition from speaking up to complete silence. Mowbray et al. (2015) argue that "employee voice"</w:t>
      </w:r>
      <w:r>
        <w:rPr>
          <w:rFonts w:ascii="Arial" w:hAnsi="Arial" w:cs="Arial"/>
          <w:sz w:val="22"/>
          <w:szCs w:val="22"/>
          <w:lang w:val="en-GB"/>
        </w:rPr>
        <w:t xml:space="preserve"> - </w:t>
      </w:r>
      <w:r w:rsidRPr="003B2326">
        <w:rPr>
          <w:rFonts w:ascii="Arial" w:hAnsi="Arial" w:cs="Arial"/>
          <w:sz w:val="22"/>
          <w:szCs w:val="22"/>
          <w:lang w:val="en-GB"/>
        </w:rPr>
        <w:t>the willingness of staff to offer suggestions or report problems</w:t>
      </w:r>
      <w:r>
        <w:rPr>
          <w:rFonts w:ascii="Arial" w:hAnsi="Arial" w:cs="Arial"/>
          <w:sz w:val="22"/>
          <w:szCs w:val="22"/>
          <w:lang w:val="en-GB"/>
        </w:rPr>
        <w:t xml:space="preserve"> - </w:t>
      </w:r>
      <w:r w:rsidRPr="003B2326">
        <w:rPr>
          <w:rFonts w:ascii="Arial" w:hAnsi="Arial" w:cs="Arial"/>
          <w:sz w:val="22"/>
          <w:szCs w:val="22"/>
          <w:lang w:val="en-GB"/>
        </w:rPr>
        <w:t xml:space="preserve">is critical for keeping a manufacturing plant running efficiently. In a healthy lean system, workers </w:t>
      </w:r>
      <w:bookmarkStart w:id="95" w:name="_Int_gxyOzWDy"/>
      <w:r w:rsidRPr="003B2326">
        <w:rPr>
          <w:rFonts w:ascii="Arial" w:hAnsi="Arial" w:cs="Arial"/>
          <w:sz w:val="22"/>
          <w:szCs w:val="22"/>
          <w:lang w:val="en-GB"/>
        </w:rPr>
        <w:t>are actively encouraged</w:t>
      </w:r>
      <w:bookmarkEnd w:id="95"/>
      <w:r w:rsidRPr="003B2326">
        <w:rPr>
          <w:rFonts w:ascii="Arial" w:hAnsi="Arial" w:cs="Arial"/>
          <w:sz w:val="22"/>
          <w:szCs w:val="22"/>
          <w:lang w:val="en-GB"/>
        </w:rPr>
        <w:t xml:space="preserve"> to point out when a process is physically unsafe or when a sequence is failing.</w:t>
      </w:r>
    </w:p>
    <w:p w14:paraId="77A8287F" w14:textId="4CC4AF03" w:rsidR="003B2326" w:rsidRPr="003B2326" w:rsidRDefault="003B2326" w:rsidP="003B2326">
      <w:pPr>
        <w:spacing w:line="360" w:lineRule="auto"/>
        <w:rPr>
          <w:rFonts w:ascii="Arial" w:hAnsi="Arial" w:cs="Arial"/>
          <w:sz w:val="22"/>
          <w:szCs w:val="22"/>
          <w:lang w:val="en-GB"/>
        </w:rPr>
      </w:pPr>
      <w:r w:rsidRPr="003B2326">
        <w:rPr>
          <w:rFonts w:ascii="Arial" w:hAnsi="Arial" w:cs="Arial"/>
          <w:sz w:val="22"/>
          <w:szCs w:val="22"/>
          <w:lang w:val="en-GB"/>
        </w:rPr>
        <w:lastRenderedPageBreak/>
        <w:t xml:space="preserve">Yet, as the literature </w:t>
      </w:r>
      <w:r w:rsidR="00475A6E" w:rsidRPr="003B2326">
        <w:rPr>
          <w:rFonts w:ascii="Arial" w:hAnsi="Arial" w:cs="Arial"/>
          <w:sz w:val="22"/>
          <w:szCs w:val="22"/>
          <w:lang w:val="en-GB"/>
        </w:rPr>
        <w:t>shows</w:t>
      </w:r>
      <w:r w:rsidRPr="003B2326">
        <w:rPr>
          <w:rFonts w:ascii="Arial" w:hAnsi="Arial" w:cs="Arial"/>
          <w:sz w:val="22"/>
          <w:szCs w:val="22"/>
          <w:lang w:val="en-GB"/>
        </w:rPr>
        <w:t xml:space="preserve">, when supervisors lack Emotional Intelligence and </w:t>
      </w:r>
      <w:r w:rsidR="00503E30" w:rsidRPr="003B2326">
        <w:rPr>
          <w:rFonts w:ascii="Arial" w:hAnsi="Arial" w:cs="Arial"/>
          <w:sz w:val="22"/>
          <w:szCs w:val="22"/>
          <w:lang w:val="en-GB"/>
        </w:rPr>
        <w:t>prioritise</w:t>
      </w:r>
      <w:r w:rsidRPr="003B2326">
        <w:rPr>
          <w:rFonts w:ascii="Arial" w:hAnsi="Arial" w:cs="Arial"/>
          <w:sz w:val="22"/>
          <w:szCs w:val="22"/>
          <w:lang w:val="en-GB"/>
        </w:rPr>
        <w:t xml:space="preserve"> production metrics over human limits, they actively discourage this feedback. When workers </w:t>
      </w:r>
      <w:r w:rsidR="00503E30" w:rsidRPr="003B2326">
        <w:rPr>
          <w:rFonts w:ascii="Arial" w:hAnsi="Arial" w:cs="Arial"/>
          <w:sz w:val="22"/>
          <w:szCs w:val="22"/>
          <w:lang w:val="en-GB"/>
        </w:rPr>
        <w:t>realise</w:t>
      </w:r>
      <w:r w:rsidRPr="003B2326">
        <w:rPr>
          <w:rFonts w:ascii="Arial" w:hAnsi="Arial" w:cs="Arial"/>
          <w:sz w:val="22"/>
          <w:szCs w:val="22"/>
          <w:lang w:val="en-GB"/>
        </w:rPr>
        <w:t xml:space="preserve"> that their complaints about physical strain </w:t>
      </w:r>
      <w:bookmarkStart w:id="96" w:name="_Int_K7TENxjR"/>
      <w:r w:rsidRPr="003B2326">
        <w:rPr>
          <w:rFonts w:ascii="Arial" w:hAnsi="Arial" w:cs="Arial"/>
          <w:sz w:val="22"/>
          <w:szCs w:val="22"/>
          <w:lang w:val="en-GB"/>
        </w:rPr>
        <w:t>are ignored</w:t>
      </w:r>
      <w:bookmarkEnd w:id="96"/>
      <w:r w:rsidRPr="003B2326">
        <w:rPr>
          <w:rFonts w:ascii="Arial" w:hAnsi="Arial" w:cs="Arial"/>
          <w:sz w:val="22"/>
          <w:szCs w:val="22"/>
          <w:lang w:val="en-GB"/>
        </w:rPr>
        <w:t xml:space="preserve">, they </w:t>
      </w:r>
      <w:r w:rsidR="00475A6E" w:rsidRPr="003B2326">
        <w:rPr>
          <w:rFonts w:ascii="Arial" w:hAnsi="Arial" w:cs="Arial"/>
          <w:sz w:val="22"/>
          <w:szCs w:val="22"/>
          <w:lang w:val="en-GB"/>
        </w:rPr>
        <w:t>suddenly stop</w:t>
      </w:r>
      <w:r w:rsidRPr="003B2326">
        <w:rPr>
          <w:rFonts w:ascii="Arial" w:hAnsi="Arial" w:cs="Arial"/>
          <w:sz w:val="22"/>
          <w:szCs w:val="22"/>
          <w:lang w:val="en-GB"/>
        </w:rPr>
        <w:t xml:space="preserve"> communicating altogether. Knoll and van Dick (2013) </w:t>
      </w:r>
      <w:r w:rsidR="00475A6E" w:rsidRPr="003B2326">
        <w:rPr>
          <w:rFonts w:ascii="Arial" w:hAnsi="Arial" w:cs="Arial"/>
          <w:sz w:val="22"/>
          <w:szCs w:val="22"/>
          <w:lang w:val="en-GB"/>
        </w:rPr>
        <w:t>name</w:t>
      </w:r>
      <w:r w:rsidRPr="003B2326">
        <w:rPr>
          <w:rFonts w:ascii="Arial" w:hAnsi="Arial" w:cs="Arial"/>
          <w:sz w:val="22"/>
          <w:szCs w:val="22"/>
          <w:lang w:val="en-GB"/>
        </w:rPr>
        <w:t xml:space="preserve"> this specific reaction as "quiescent silence." Their research proves that employees deliberately withhold critical information out of a sense of fear or a belief that speaking up will only mark them as a </w:t>
      </w:r>
      <w:r w:rsidR="00D63C56">
        <w:rPr>
          <w:rFonts w:ascii="Arial" w:hAnsi="Arial" w:cs="Arial"/>
          <w:sz w:val="22"/>
          <w:szCs w:val="22"/>
          <w:lang w:val="en-GB"/>
        </w:rPr>
        <w:t>problem</w:t>
      </w:r>
      <w:r w:rsidRPr="003B2326">
        <w:rPr>
          <w:rFonts w:ascii="Arial" w:hAnsi="Arial" w:cs="Arial"/>
          <w:sz w:val="22"/>
          <w:szCs w:val="22"/>
          <w:lang w:val="en-GB"/>
        </w:rPr>
        <w:t xml:space="preserve"> to management.</w:t>
      </w:r>
    </w:p>
    <w:p w14:paraId="09268E8B" w14:textId="3CB5360E" w:rsidR="003B2326" w:rsidRDefault="003B2326" w:rsidP="003B2326">
      <w:pPr>
        <w:spacing w:line="360" w:lineRule="auto"/>
        <w:rPr>
          <w:rFonts w:ascii="Arial" w:hAnsi="Arial" w:cs="Arial"/>
          <w:sz w:val="22"/>
          <w:szCs w:val="22"/>
          <w:lang w:val="en-GB"/>
        </w:rPr>
      </w:pPr>
      <w:r w:rsidRPr="003B2326">
        <w:rPr>
          <w:rFonts w:ascii="Arial" w:hAnsi="Arial" w:cs="Arial"/>
          <w:sz w:val="22"/>
          <w:szCs w:val="22"/>
          <w:lang w:val="en-GB"/>
        </w:rPr>
        <w:t xml:space="preserve">At a high-pressure plant, this </w:t>
      </w:r>
      <w:r w:rsidR="008C4DA5" w:rsidRPr="003B2326">
        <w:rPr>
          <w:rFonts w:ascii="Arial" w:hAnsi="Arial" w:cs="Arial"/>
          <w:sz w:val="22"/>
          <w:szCs w:val="22"/>
          <w:lang w:val="en-GB"/>
        </w:rPr>
        <w:t>organisational</w:t>
      </w:r>
      <w:r w:rsidRPr="003B2326">
        <w:rPr>
          <w:rFonts w:ascii="Arial" w:hAnsi="Arial" w:cs="Arial"/>
          <w:sz w:val="22"/>
          <w:szCs w:val="22"/>
          <w:lang w:val="en-GB"/>
        </w:rPr>
        <w:t xml:space="preserve"> silence is dangerous. When the workforce stops reporting minor issues on the line, safety risks and production errors inevitably rise. More importantly, this silence is the final red flag before mass turnover occurs. Prouska and Psychogios (2018) </w:t>
      </w:r>
      <w:r w:rsidR="00475A6E" w:rsidRPr="003B2326">
        <w:rPr>
          <w:rFonts w:ascii="Arial" w:hAnsi="Arial" w:cs="Arial"/>
          <w:sz w:val="22"/>
          <w:szCs w:val="22"/>
          <w:lang w:val="en-GB"/>
        </w:rPr>
        <w:t>show</w:t>
      </w:r>
      <w:r w:rsidRPr="003B2326">
        <w:rPr>
          <w:rFonts w:ascii="Arial" w:hAnsi="Arial" w:cs="Arial"/>
          <w:sz w:val="22"/>
          <w:szCs w:val="22"/>
          <w:lang w:val="en-GB"/>
        </w:rPr>
        <w:t xml:space="preserve"> that when employees feel forced into silence, their </w:t>
      </w:r>
      <w:r w:rsidR="008C4DA5" w:rsidRPr="003B2326">
        <w:rPr>
          <w:rFonts w:ascii="Arial" w:hAnsi="Arial" w:cs="Arial"/>
          <w:sz w:val="22"/>
          <w:szCs w:val="22"/>
          <w:lang w:val="en-GB"/>
        </w:rPr>
        <w:t>organisational</w:t>
      </w:r>
      <w:r w:rsidRPr="003B2326">
        <w:rPr>
          <w:rFonts w:ascii="Arial" w:hAnsi="Arial" w:cs="Arial"/>
          <w:sz w:val="22"/>
          <w:szCs w:val="22"/>
          <w:lang w:val="en-GB"/>
        </w:rPr>
        <w:t xml:space="preserve"> commitment </w:t>
      </w:r>
      <w:bookmarkStart w:id="97" w:name="_Int_Q5AcAlc8"/>
      <w:r w:rsidRPr="003B2326">
        <w:rPr>
          <w:rFonts w:ascii="Arial" w:hAnsi="Arial" w:cs="Arial"/>
          <w:sz w:val="22"/>
          <w:szCs w:val="22"/>
          <w:lang w:val="en-GB"/>
        </w:rPr>
        <w:t>is destroyed</w:t>
      </w:r>
      <w:bookmarkEnd w:id="97"/>
      <w:r w:rsidRPr="003B2326">
        <w:rPr>
          <w:rFonts w:ascii="Arial" w:hAnsi="Arial" w:cs="Arial"/>
          <w:sz w:val="22"/>
          <w:szCs w:val="22"/>
          <w:lang w:val="en-GB"/>
        </w:rPr>
        <w:t>. They stop caring about the quality of their work and begin to mentally detach from the company.</w:t>
      </w:r>
      <w:r w:rsidR="00D63C56">
        <w:rPr>
          <w:rFonts w:ascii="Arial" w:hAnsi="Arial" w:cs="Arial"/>
          <w:sz w:val="22"/>
          <w:szCs w:val="22"/>
          <w:lang w:val="en-GB"/>
        </w:rPr>
        <w:t xml:space="preserve"> W</w:t>
      </w:r>
      <w:r w:rsidRPr="003B2326">
        <w:rPr>
          <w:rFonts w:ascii="Arial" w:hAnsi="Arial" w:cs="Arial"/>
          <w:sz w:val="22"/>
          <w:szCs w:val="22"/>
          <w:lang w:val="en-GB"/>
        </w:rPr>
        <w:t>hen management ignores the physical realities of the assembly line, they do not just lose employee feedback</w:t>
      </w:r>
      <w:r w:rsidR="00D63C56">
        <w:rPr>
          <w:rFonts w:ascii="Arial" w:hAnsi="Arial" w:cs="Arial"/>
          <w:sz w:val="22"/>
          <w:szCs w:val="22"/>
          <w:lang w:val="en-GB"/>
        </w:rPr>
        <w:t>,</w:t>
      </w:r>
      <w:r w:rsidRPr="003B2326">
        <w:rPr>
          <w:rFonts w:ascii="Arial" w:hAnsi="Arial" w:cs="Arial"/>
          <w:sz w:val="22"/>
          <w:szCs w:val="22"/>
          <w:lang w:val="en-GB"/>
        </w:rPr>
        <w:t xml:space="preserve"> they push the workforce directly into the final stages of the turnover process. This leads directly into the third and final theme of this review.</w:t>
      </w:r>
    </w:p>
    <w:p w14:paraId="5BA77556" w14:textId="7FE30B19" w:rsidR="00A0327D" w:rsidRPr="00A0327D" w:rsidRDefault="00A0327D" w:rsidP="00A0327D">
      <w:pPr>
        <w:pStyle w:val="Heading2"/>
        <w:rPr>
          <w:rFonts w:ascii="Arial" w:hAnsi="Arial" w:cs="Arial"/>
          <w:sz w:val="28"/>
          <w:szCs w:val="28"/>
          <w:lang w:val="en-GB"/>
        </w:rPr>
      </w:pPr>
      <w:bookmarkStart w:id="98" w:name="_Toc235996601"/>
      <w:r w:rsidRPr="00A0327D">
        <w:rPr>
          <w:rFonts w:ascii="Arial" w:hAnsi="Arial" w:cs="Arial"/>
          <w:sz w:val="28"/>
          <w:szCs w:val="28"/>
          <w:lang w:val="en-GB"/>
        </w:rPr>
        <w:t xml:space="preserve">4.4 Theme 3: The </w:t>
      </w:r>
      <w:r w:rsidR="00D63C56">
        <w:rPr>
          <w:rFonts w:ascii="Arial" w:hAnsi="Arial" w:cs="Arial"/>
          <w:sz w:val="28"/>
          <w:szCs w:val="28"/>
          <w:lang w:val="en-GB"/>
        </w:rPr>
        <w:t>t</w:t>
      </w:r>
      <w:r w:rsidRPr="00A0327D">
        <w:rPr>
          <w:rFonts w:ascii="Arial" w:hAnsi="Arial" w:cs="Arial"/>
          <w:sz w:val="28"/>
          <w:szCs w:val="28"/>
          <w:lang w:val="en-GB"/>
        </w:rPr>
        <w:t xml:space="preserve">urnover </w:t>
      </w:r>
      <w:r w:rsidR="00D63C56">
        <w:rPr>
          <w:rFonts w:ascii="Arial" w:hAnsi="Arial" w:cs="Arial"/>
          <w:sz w:val="28"/>
          <w:szCs w:val="28"/>
          <w:lang w:val="en-GB"/>
        </w:rPr>
        <w:t>t</w:t>
      </w:r>
      <w:r w:rsidRPr="00A0327D">
        <w:rPr>
          <w:rFonts w:ascii="Arial" w:hAnsi="Arial" w:cs="Arial"/>
          <w:sz w:val="28"/>
          <w:szCs w:val="28"/>
          <w:lang w:val="en-GB"/>
        </w:rPr>
        <w:t>rajectory</w:t>
      </w:r>
      <w:bookmarkEnd w:id="98"/>
    </w:p>
    <w:p w14:paraId="424D5D7A" w14:textId="61068FEE" w:rsidR="00A0327D" w:rsidRPr="00A0327D" w:rsidRDefault="00A0327D" w:rsidP="00A0327D">
      <w:pPr>
        <w:spacing w:line="360" w:lineRule="auto"/>
        <w:rPr>
          <w:rFonts w:ascii="Arial" w:hAnsi="Arial" w:cs="Arial"/>
          <w:sz w:val="22"/>
          <w:szCs w:val="22"/>
          <w:lang w:val="en-GB"/>
        </w:rPr>
      </w:pPr>
      <w:r w:rsidRPr="00A0327D">
        <w:rPr>
          <w:rFonts w:ascii="Arial" w:hAnsi="Arial" w:cs="Arial"/>
          <w:sz w:val="22"/>
          <w:szCs w:val="22"/>
          <w:lang w:val="en-GB"/>
        </w:rPr>
        <w:t xml:space="preserve">The literature suggests that turnover is not a random or spontaneous event for manual workers in the automotive supply chain. Instead, it </w:t>
      </w:r>
      <w:bookmarkStart w:id="99" w:name="_Int_qe5xYpqL"/>
      <w:r w:rsidRPr="00A0327D">
        <w:rPr>
          <w:rFonts w:ascii="Arial" w:hAnsi="Arial" w:cs="Arial"/>
          <w:sz w:val="22"/>
          <w:szCs w:val="22"/>
          <w:lang w:val="en-GB"/>
        </w:rPr>
        <w:t>appears to be</w:t>
      </w:r>
      <w:bookmarkEnd w:id="99"/>
      <w:r w:rsidRPr="00A0327D">
        <w:rPr>
          <w:rFonts w:ascii="Arial" w:hAnsi="Arial" w:cs="Arial"/>
          <w:sz w:val="22"/>
          <w:szCs w:val="22"/>
          <w:lang w:val="en-GB"/>
        </w:rPr>
        <w:t xml:space="preserve"> a slow, predictable process. Hom et al. (2012) describe this as a series of "proximal withdrawal states." During this transition, employees </w:t>
      </w:r>
      <w:r w:rsidR="00475A6E" w:rsidRPr="00A0327D">
        <w:rPr>
          <w:rFonts w:ascii="Arial" w:hAnsi="Arial" w:cs="Arial"/>
          <w:sz w:val="22"/>
          <w:szCs w:val="22"/>
          <w:lang w:val="en-GB"/>
        </w:rPr>
        <w:t>stay</w:t>
      </w:r>
      <w:r w:rsidRPr="00A0327D">
        <w:rPr>
          <w:rFonts w:ascii="Arial" w:hAnsi="Arial" w:cs="Arial"/>
          <w:sz w:val="22"/>
          <w:szCs w:val="22"/>
          <w:lang w:val="en-GB"/>
        </w:rPr>
        <w:t xml:space="preserve"> physically present on the shop floor, yet they become increasingly disconnected from the </w:t>
      </w:r>
      <w:r w:rsidR="008C4DA5" w:rsidRPr="00A0327D">
        <w:rPr>
          <w:rFonts w:ascii="Arial" w:hAnsi="Arial" w:cs="Arial"/>
          <w:sz w:val="22"/>
          <w:szCs w:val="22"/>
          <w:lang w:val="en-GB"/>
        </w:rPr>
        <w:t>organisation</w:t>
      </w:r>
      <w:r w:rsidRPr="00A0327D">
        <w:rPr>
          <w:rFonts w:ascii="Arial" w:hAnsi="Arial" w:cs="Arial"/>
          <w:sz w:val="22"/>
          <w:szCs w:val="22"/>
          <w:lang w:val="en-GB"/>
        </w:rPr>
        <w:t>.</w:t>
      </w:r>
    </w:p>
    <w:p w14:paraId="2D07E71D" w14:textId="099F98D8" w:rsidR="00A0327D" w:rsidRPr="00A0327D" w:rsidRDefault="00A0327D" w:rsidP="00A0327D">
      <w:pPr>
        <w:spacing w:line="360" w:lineRule="auto"/>
        <w:rPr>
          <w:rFonts w:ascii="Arial" w:hAnsi="Arial" w:cs="Arial"/>
          <w:sz w:val="22"/>
          <w:szCs w:val="22"/>
          <w:lang w:val="en-GB"/>
        </w:rPr>
      </w:pPr>
      <w:r w:rsidRPr="00A0327D">
        <w:rPr>
          <w:rFonts w:ascii="Arial" w:hAnsi="Arial" w:cs="Arial"/>
          <w:sz w:val="22"/>
          <w:szCs w:val="22"/>
          <w:lang w:val="en-GB"/>
        </w:rPr>
        <w:t xml:space="preserve">Table 1 provides a framework for understanding this trajectory. It maps the academic stages of withdrawal against the operational realities at Grupo Antolin, showing how </w:t>
      </w:r>
      <w:r w:rsidR="00475A6E" w:rsidRPr="00A0327D">
        <w:rPr>
          <w:rFonts w:ascii="Arial" w:hAnsi="Arial" w:cs="Arial"/>
          <w:sz w:val="22"/>
          <w:szCs w:val="22"/>
          <w:lang w:val="en-GB"/>
        </w:rPr>
        <w:t>first</w:t>
      </w:r>
      <w:r w:rsidRPr="00A0327D">
        <w:rPr>
          <w:rFonts w:ascii="Arial" w:hAnsi="Arial" w:cs="Arial"/>
          <w:sz w:val="22"/>
          <w:szCs w:val="22"/>
          <w:lang w:val="en-GB"/>
        </w:rPr>
        <w:t xml:space="preserve"> disengagement eventually leads to formal resignation.</w:t>
      </w:r>
    </w:p>
    <w:p w14:paraId="233A1C8D" w14:textId="0BA93807" w:rsidR="00A0327D" w:rsidRPr="00A0327D" w:rsidRDefault="00A0327D" w:rsidP="00A0327D">
      <w:pPr>
        <w:spacing w:line="360" w:lineRule="auto"/>
        <w:rPr>
          <w:rFonts w:ascii="Arial" w:hAnsi="Arial" w:cs="Arial"/>
          <w:sz w:val="22"/>
          <w:szCs w:val="22"/>
          <w:lang w:val="en-GB"/>
        </w:rPr>
      </w:pPr>
      <w:r w:rsidRPr="00A0327D">
        <w:rPr>
          <w:rFonts w:ascii="Arial" w:hAnsi="Arial" w:cs="Arial"/>
          <w:sz w:val="22"/>
          <w:szCs w:val="22"/>
          <w:lang w:val="en-GB"/>
        </w:rPr>
        <w:t>Table 1: The Turnover Trajectory in Lean Manufacturing</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32"/>
        <w:gridCol w:w="2795"/>
        <w:gridCol w:w="3252"/>
        <w:gridCol w:w="1371"/>
      </w:tblGrid>
      <w:tr w:rsidR="00A0327D" w:rsidRPr="00A0327D" w14:paraId="6299A6DA" w14:textId="77777777" w:rsidTr="00585CBF">
        <w:trPr>
          <w:tblCellSpacing w:w="15" w:type="dxa"/>
        </w:trPr>
        <w:tc>
          <w:tcPr>
            <w:tcW w:w="0" w:type="auto"/>
            <w:vAlign w:val="center"/>
            <w:hideMark/>
          </w:tcPr>
          <w:p w14:paraId="07661EF9" w14:textId="77777777" w:rsidR="00A0327D" w:rsidRPr="00A0327D" w:rsidRDefault="00A0327D" w:rsidP="00585CBF">
            <w:pPr>
              <w:spacing w:line="360" w:lineRule="auto"/>
              <w:rPr>
                <w:rFonts w:ascii="Arial" w:hAnsi="Arial" w:cs="Arial"/>
                <w:b/>
                <w:bCs/>
                <w:sz w:val="22"/>
                <w:szCs w:val="22"/>
                <w:lang w:val="en-GB"/>
              </w:rPr>
            </w:pPr>
            <w:r w:rsidRPr="00A0327D">
              <w:rPr>
                <w:rFonts w:ascii="Arial" w:hAnsi="Arial" w:cs="Arial"/>
                <w:b/>
                <w:bCs/>
                <w:sz w:val="22"/>
                <w:szCs w:val="22"/>
                <w:lang w:val="en-GB"/>
              </w:rPr>
              <w:t>Stage</w:t>
            </w:r>
          </w:p>
        </w:tc>
        <w:tc>
          <w:tcPr>
            <w:tcW w:w="0" w:type="auto"/>
            <w:vAlign w:val="center"/>
            <w:hideMark/>
          </w:tcPr>
          <w:p w14:paraId="73BEF073" w14:textId="77777777" w:rsidR="00A0327D" w:rsidRPr="00A0327D" w:rsidRDefault="00A0327D" w:rsidP="00585CBF">
            <w:pPr>
              <w:spacing w:line="360" w:lineRule="auto"/>
              <w:rPr>
                <w:rFonts w:ascii="Arial" w:hAnsi="Arial" w:cs="Arial"/>
                <w:b/>
                <w:bCs/>
                <w:sz w:val="22"/>
                <w:szCs w:val="22"/>
                <w:lang w:val="en-GB"/>
              </w:rPr>
            </w:pPr>
            <w:r w:rsidRPr="00A0327D">
              <w:rPr>
                <w:rFonts w:ascii="Arial" w:hAnsi="Arial" w:cs="Arial"/>
                <w:b/>
                <w:bCs/>
                <w:sz w:val="22"/>
                <w:szCs w:val="22"/>
                <w:lang w:val="en-GB"/>
              </w:rPr>
              <w:t>Academic Theory</w:t>
            </w:r>
          </w:p>
        </w:tc>
        <w:tc>
          <w:tcPr>
            <w:tcW w:w="0" w:type="auto"/>
            <w:vAlign w:val="center"/>
            <w:hideMark/>
          </w:tcPr>
          <w:p w14:paraId="7F1B5C3E" w14:textId="1085C06B" w:rsidR="00A0327D" w:rsidRPr="00A0327D" w:rsidRDefault="00A0327D" w:rsidP="00585CBF">
            <w:pPr>
              <w:spacing w:line="360" w:lineRule="auto"/>
              <w:rPr>
                <w:rFonts w:ascii="Arial" w:hAnsi="Arial" w:cs="Arial"/>
                <w:b/>
                <w:bCs/>
                <w:sz w:val="22"/>
                <w:szCs w:val="22"/>
                <w:lang w:val="en-GB"/>
              </w:rPr>
            </w:pPr>
            <w:r w:rsidRPr="00A0327D">
              <w:rPr>
                <w:rFonts w:ascii="Arial" w:hAnsi="Arial" w:cs="Arial"/>
                <w:b/>
                <w:bCs/>
                <w:sz w:val="22"/>
                <w:szCs w:val="22"/>
                <w:lang w:val="en-GB"/>
              </w:rPr>
              <w:t>Shop Floor Reality (Grupo Antolin)</w:t>
            </w:r>
          </w:p>
        </w:tc>
        <w:tc>
          <w:tcPr>
            <w:tcW w:w="0" w:type="auto"/>
            <w:vAlign w:val="center"/>
            <w:hideMark/>
          </w:tcPr>
          <w:p w14:paraId="57AEA916" w14:textId="77777777" w:rsidR="00A0327D" w:rsidRPr="00A0327D" w:rsidRDefault="00A0327D" w:rsidP="00585CBF">
            <w:pPr>
              <w:spacing w:line="360" w:lineRule="auto"/>
              <w:rPr>
                <w:rFonts w:ascii="Arial" w:hAnsi="Arial" w:cs="Arial"/>
                <w:b/>
                <w:bCs/>
                <w:sz w:val="22"/>
                <w:szCs w:val="22"/>
                <w:lang w:val="en-GB"/>
              </w:rPr>
            </w:pPr>
            <w:r w:rsidRPr="00A0327D">
              <w:rPr>
                <w:rFonts w:ascii="Arial" w:hAnsi="Arial" w:cs="Arial"/>
                <w:b/>
                <w:bCs/>
                <w:sz w:val="22"/>
                <w:szCs w:val="22"/>
                <w:lang w:val="en-GB"/>
              </w:rPr>
              <w:t>Key Source</w:t>
            </w:r>
          </w:p>
        </w:tc>
      </w:tr>
      <w:tr w:rsidR="00A0327D" w:rsidRPr="00A0327D" w14:paraId="1EA76706" w14:textId="77777777" w:rsidTr="00585CBF">
        <w:trPr>
          <w:tblCellSpacing w:w="15" w:type="dxa"/>
        </w:trPr>
        <w:tc>
          <w:tcPr>
            <w:tcW w:w="0" w:type="auto"/>
            <w:vAlign w:val="center"/>
            <w:hideMark/>
          </w:tcPr>
          <w:p w14:paraId="3BA2EEAF" w14:textId="77777777" w:rsidR="00A0327D" w:rsidRPr="00A0327D" w:rsidRDefault="00A0327D" w:rsidP="00585CBF">
            <w:pPr>
              <w:spacing w:line="360" w:lineRule="auto"/>
              <w:rPr>
                <w:rFonts w:ascii="Arial" w:hAnsi="Arial" w:cs="Arial"/>
                <w:sz w:val="22"/>
                <w:szCs w:val="22"/>
                <w:lang w:val="en-GB"/>
              </w:rPr>
            </w:pPr>
            <w:r w:rsidRPr="00A0327D">
              <w:rPr>
                <w:rFonts w:ascii="Arial" w:hAnsi="Arial" w:cs="Arial"/>
                <w:b/>
                <w:bCs/>
                <w:sz w:val="22"/>
                <w:szCs w:val="22"/>
                <w:lang w:val="en-GB"/>
              </w:rPr>
              <w:t>1. Psychological Withdrawal</w:t>
            </w:r>
          </w:p>
        </w:tc>
        <w:tc>
          <w:tcPr>
            <w:tcW w:w="0" w:type="auto"/>
            <w:vAlign w:val="center"/>
            <w:hideMark/>
          </w:tcPr>
          <w:p w14:paraId="74AB8238" w14:textId="66151620" w:rsidR="00A0327D" w:rsidRPr="00A0327D" w:rsidRDefault="00A0327D" w:rsidP="00585CBF">
            <w:pPr>
              <w:spacing w:line="360" w:lineRule="auto"/>
              <w:rPr>
                <w:rFonts w:ascii="Arial" w:hAnsi="Arial" w:cs="Arial"/>
                <w:sz w:val="22"/>
                <w:szCs w:val="22"/>
                <w:lang w:val="en-GB"/>
              </w:rPr>
            </w:pPr>
            <w:r w:rsidRPr="00A0327D">
              <w:rPr>
                <w:rFonts w:ascii="Arial" w:hAnsi="Arial" w:cs="Arial"/>
                <w:sz w:val="22"/>
                <w:szCs w:val="22"/>
                <w:lang w:val="en-GB"/>
              </w:rPr>
              <w:t xml:space="preserve">Loss of </w:t>
            </w:r>
            <w:r w:rsidR="008C4DA5" w:rsidRPr="00A0327D">
              <w:rPr>
                <w:rFonts w:ascii="Arial" w:hAnsi="Arial" w:cs="Arial"/>
                <w:sz w:val="22"/>
                <w:szCs w:val="22"/>
                <w:lang w:val="en-GB"/>
              </w:rPr>
              <w:t>organisational</w:t>
            </w:r>
            <w:r w:rsidRPr="00A0327D">
              <w:rPr>
                <w:rFonts w:ascii="Arial" w:hAnsi="Arial" w:cs="Arial"/>
                <w:sz w:val="22"/>
                <w:szCs w:val="22"/>
                <w:lang w:val="en-GB"/>
              </w:rPr>
              <w:t xml:space="preserve"> commitment leads to "quiescent silence."</w:t>
            </w:r>
          </w:p>
        </w:tc>
        <w:tc>
          <w:tcPr>
            <w:tcW w:w="0" w:type="auto"/>
            <w:vAlign w:val="center"/>
            <w:hideMark/>
          </w:tcPr>
          <w:p w14:paraId="72AF8598" w14:textId="77777777" w:rsidR="00A0327D" w:rsidRPr="00A0327D" w:rsidRDefault="00A0327D" w:rsidP="00585CBF">
            <w:pPr>
              <w:spacing w:line="360" w:lineRule="auto"/>
              <w:rPr>
                <w:rFonts w:ascii="Arial" w:hAnsi="Arial" w:cs="Arial"/>
                <w:sz w:val="22"/>
                <w:szCs w:val="22"/>
                <w:lang w:val="en-GB"/>
              </w:rPr>
            </w:pPr>
            <w:r w:rsidRPr="00A0327D">
              <w:rPr>
                <w:rFonts w:ascii="Arial" w:hAnsi="Arial" w:cs="Arial"/>
                <w:sz w:val="22"/>
                <w:szCs w:val="22"/>
                <w:lang w:val="en-GB"/>
              </w:rPr>
              <w:t>Workers stop reporting quality or safety hazards, assuming management will ignore the input.</w:t>
            </w:r>
          </w:p>
        </w:tc>
        <w:tc>
          <w:tcPr>
            <w:tcW w:w="0" w:type="auto"/>
            <w:vAlign w:val="center"/>
            <w:hideMark/>
          </w:tcPr>
          <w:p w14:paraId="52A4FDBF" w14:textId="77777777" w:rsidR="00A0327D" w:rsidRPr="00A0327D" w:rsidRDefault="00A0327D" w:rsidP="00585CBF">
            <w:pPr>
              <w:spacing w:line="360" w:lineRule="auto"/>
              <w:rPr>
                <w:rFonts w:ascii="Arial" w:hAnsi="Arial" w:cs="Arial"/>
                <w:sz w:val="22"/>
                <w:szCs w:val="22"/>
                <w:lang w:val="en-GB"/>
              </w:rPr>
            </w:pPr>
            <w:r w:rsidRPr="00A0327D">
              <w:rPr>
                <w:rFonts w:ascii="Arial" w:hAnsi="Arial" w:cs="Arial"/>
                <w:sz w:val="22"/>
                <w:szCs w:val="22"/>
                <w:lang w:val="en-GB"/>
              </w:rPr>
              <w:t>Hom et al. (2012)</w:t>
            </w:r>
          </w:p>
        </w:tc>
      </w:tr>
      <w:tr w:rsidR="00A0327D" w:rsidRPr="00A0327D" w14:paraId="417136B6" w14:textId="77777777" w:rsidTr="00585CBF">
        <w:trPr>
          <w:tblCellSpacing w:w="15" w:type="dxa"/>
        </w:trPr>
        <w:tc>
          <w:tcPr>
            <w:tcW w:w="0" w:type="auto"/>
            <w:vAlign w:val="center"/>
            <w:hideMark/>
          </w:tcPr>
          <w:p w14:paraId="17281478" w14:textId="787F1DEC" w:rsidR="00A0327D" w:rsidRPr="00A0327D" w:rsidRDefault="00A0327D" w:rsidP="00585CBF">
            <w:pPr>
              <w:spacing w:line="360" w:lineRule="auto"/>
              <w:rPr>
                <w:rFonts w:ascii="Arial" w:hAnsi="Arial" w:cs="Arial"/>
                <w:sz w:val="22"/>
                <w:szCs w:val="22"/>
                <w:lang w:val="en-GB"/>
              </w:rPr>
            </w:pPr>
            <w:r w:rsidRPr="00A0327D">
              <w:rPr>
                <w:rFonts w:ascii="Arial" w:hAnsi="Arial" w:cs="Arial"/>
                <w:b/>
                <w:bCs/>
                <w:sz w:val="22"/>
                <w:szCs w:val="22"/>
                <w:lang w:val="en-GB"/>
              </w:rPr>
              <w:lastRenderedPageBreak/>
              <w:t>2. Behavioural Withdrawal</w:t>
            </w:r>
          </w:p>
        </w:tc>
        <w:tc>
          <w:tcPr>
            <w:tcW w:w="0" w:type="auto"/>
            <w:vAlign w:val="center"/>
            <w:hideMark/>
          </w:tcPr>
          <w:p w14:paraId="77A5F76A" w14:textId="77777777" w:rsidR="00A0327D" w:rsidRPr="00A0327D" w:rsidRDefault="00A0327D" w:rsidP="00585CBF">
            <w:pPr>
              <w:spacing w:line="360" w:lineRule="auto"/>
              <w:rPr>
                <w:rFonts w:ascii="Arial" w:hAnsi="Arial" w:cs="Arial"/>
                <w:sz w:val="22"/>
                <w:szCs w:val="22"/>
                <w:lang w:val="en-GB"/>
              </w:rPr>
            </w:pPr>
            <w:r w:rsidRPr="00A0327D">
              <w:rPr>
                <w:rFonts w:ascii="Arial" w:hAnsi="Arial" w:cs="Arial"/>
                <w:sz w:val="22"/>
                <w:szCs w:val="22"/>
                <w:lang w:val="en-GB"/>
              </w:rPr>
              <w:t>Presenteeism: Attending shifts while mentally or physically exhausted.</w:t>
            </w:r>
          </w:p>
        </w:tc>
        <w:tc>
          <w:tcPr>
            <w:tcW w:w="0" w:type="auto"/>
            <w:vAlign w:val="center"/>
            <w:hideMark/>
          </w:tcPr>
          <w:p w14:paraId="351183B6" w14:textId="72AB50F5" w:rsidR="00A0327D" w:rsidRPr="00A0327D" w:rsidRDefault="00A0327D" w:rsidP="00585CBF">
            <w:pPr>
              <w:spacing w:line="360" w:lineRule="auto"/>
              <w:rPr>
                <w:rFonts w:ascii="Arial" w:hAnsi="Arial" w:cs="Arial"/>
                <w:sz w:val="22"/>
                <w:szCs w:val="22"/>
                <w:lang w:val="en-GB"/>
              </w:rPr>
            </w:pPr>
            <w:r w:rsidRPr="00A0327D">
              <w:rPr>
                <w:rFonts w:ascii="Arial" w:hAnsi="Arial" w:cs="Arial"/>
                <w:sz w:val="22"/>
                <w:szCs w:val="22"/>
                <w:lang w:val="en-GB"/>
              </w:rPr>
              <w:t xml:space="preserve">Staff perform the bare minimum to collect wages, causing a decline in </w:t>
            </w:r>
            <w:r w:rsidR="00475A6E" w:rsidRPr="00A0327D">
              <w:rPr>
                <w:rFonts w:ascii="Arial" w:hAnsi="Arial" w:cs="Arial"/>
                <w:sz w:val="22"/>
                <w:szCs w:val="22"/>
                <w:lang w:val="en-GB"/>
              </w:rPr>
              <w:t>part</w:t>
            </w:r>
            <w:r w:rsidRPr="00A0327D">
              <w:rPr>
                <w:rFonts w:ascii="Arial" w:hAnsi="Arial" w:cs="Arial"/>
                <w:sz w:val="22"/>
                <w:szCs w:val="22"/>
                <w:lang w:val="en-GB"/>
              </w:rPr>
              <w:t xml:space="preserve"> quality.</w:t>
            </w:r>
          </w:p>
        </w:tc>
        <w:tc>
          <w:tcPr>
            <w:tcW w:w="0" w:type="auto"/>
            <w:vAlign w:val="center"/>
            <w:hideMark/>
          </w:tcPr>
          <w:p w14:paraId="7BF6ADA9" w14:textId="77777777" w:rsidR="00A0327D" w:rsidRPr="00A0327D" w:rsidRDefault="00A0327D" w:rsidP="00585CBF">
            <w:pPr>
              <w:spacing w:line="360" w:lineRule="auto"/>
              <w:rPr>
                <w:rFonts w:ascii="Arial" w:hAnsi="Arial" w:cs="Arial"/>
                <w:sz w:val="22"/>
                <w:szCs w:val="22"/>
                <w:lang w:val="en-GB"/>
              </w:rPr>
            </w:pPr>
            <w:r w:rsidRPr="00A0327D">
              <w:rPr>
                <w:rFonts w:ascii="Arial" w:hAnsi="Arial" w:cs="Arial"/>
                <w:sz w:val="22"/>
                <w:szCs w:val="22"/>
                <w:lang w:val="en-GB"/>
              </w:rPr>
              <w:t>Miraglia &amp; Johns (2016)</w:t>
            </w:r>
          </w:p>
        </w:tc>
      </w:tr>
      <w:tr w:rsidR="00A0327D" w:rsidRPr="00A0327D" w14:paraId="740F91C1" w14:textId="77777777" w:rsidTr="00585CBF">
        <w:trPr>
          <w:tblCellSpacing w:w="15" w:type="dxa"/>
        </w:trPr>
        <w:tc>
          <w:tcPr>
            <w:tcW w:w="0" w:type="auto"/>
            <w:vAlign w:val="center"/>
            <w:hideMark/>
          </w:tcPr>
          <w:p w14:paraId="2F4CC9F2" w14:textId="77777777" w:rsidR="00A0327D" w:rsidRPr="00A0327D" w:rsidRDefault="00A0327D" w:rsidP="00585CBF">
            <w:pPr>
              <w:spacing w:line="360" w:lineRule="auto"/>
              <w:rPr>
                <w:rFonts w:ascii="Arial" w:hAnsi="Arial" w:cs="Arial"/>
                <w:sz w:val="22"/>
                <w:szCs w:val="22"/>
                <w:lang w:val="en-GB"/>
              </w:rPr>
            </w:pPr>
            <w:r w:rsidRPr="00A0327D">
              <w:rPr>
                <w:rFonts w:ascii="Arial" w:hAnsi="Arial" w:cs="Arial"/>
                <w:b/>
                <w:bCs/>
                <w:sz w:val="22"/>
                <w:szCs w:val="22"/>
                <w:lang w:val="en-GB"/>
              </w:rPr>
              <w:t>3. Physical Withdrawal</w:t>
            </w:r>
          </w:p>
        </w:tc>
        <w:tc>
          <w:tcPr>
            <w:tcW w:w="0" w:type="auto"/>
            <w:vAlign w:val="center"/>
            <w:hideMark/>
          </w:tcPr>
          <w:p w14:paraId="2FEC1CFC" w14:textId="77777777" w:rsidR="00A0327D" w:rsidRPr="00A0327D" w:rsidRDefault="00A0327D" w:rsidP="00585CBF">
            <w:pPr>
              <w:spacing w:line="360" w:lineRule="auto"/>
              <w:rPr>
                <w:rFonts w:ascii="Arial" w:hAnsi="Arial" w:cs="Arial"/>
                <w:sz w:val="22"/>
                <w:szCs w:val="22"/>
                <w:lang w:val="en-GB"/>
              </w:rPr>
            </w:pPr>
            <w:r w:rsidRPr="00A0327D">
              <w:rPr>
                <w:rFonts w:ascii="Arial" w:hAnsi="Arial" w:cs="Arial"/>
                <w:sz w:val="22"/>
                <w:szCs w:val="22"/>
                <w:lang w:val="en-GB"/>
              </w:rPr>
              <w:t>Formal termination of the employment contract.</w:t>
            </w:r>
          </w:p>
        </w:tc>
        <w:tc>
          <w:tcPr>
            <w:tcW w:w="0" w:type="auto"/>
            <w:vAlign w:val="center"/>
            <w:hideMark/>
          </w:tcPr>
          <w:p w14:paraId="1020C1BF" w14:textId="0D6A8A40" w:rsidR="00A0327D" w:rsidRPr="00A0327D" w:rsidRDefault="00A0327D" w:rsidP="00585CBF">
            <w:pPr>
              <w:spacing w:line="360" w:lineRule="auto"/>
              <w:rPr>
                <w:rFonts w:ascii="Arial" w:hAnsi="Arial" w:cs="Arial"/>
                <w:sz w:val="22"/>
                <w:szCs w:val="22"/>
                <w:lang w:val="en-GB"/>
              </w:rPr>
            </w:pPr>
            <w:r w:rsidRPr="00A0327D">
              <w:rPr>
                <w:rFonts w:ascii="Arial" w:hAnsi="Arial" w:cs="Arial"/>
                <w:sz w:val="22"/>
                <w:szCs w:val="22"/>
                <w:lang w:val="en-GB"/>
              </w:rPr>
              <w:t xml:space="preserve">The worker resigns. The plant loses </w:t>
            </w:r>
            <w:r w:rsidR="00475A6E" w:rsidRPr="00A0327D">
              <w:rPr>
                <w:rFonts w:ascii="Arial" w:hAnsi="Arial" w:cs="Arial"/>
                <w:sz w:val="22"/>
                <w:szCs w:val="22"/>
                <w:lang w:val="en-GB"/>
              </w:rPr>
              <w:t>ability</w:t>
            </w:r>
            <w:r w:rsidRPr="00A0327D">
              <w:rPr>
                <w:rFonts w:ascii="Arial" w:hAnsi="Arial" w:cs="Arial"/>
                <w:sz w:val="22"/>
                <w:szCs w:val="22"/>
                <w:lang w:val="en-GB"/>
              </w:rPr>
              <w:t xml:space="preserve"> and incurs high recruitment costs.</w:t>
            </w:r>
          </w:p>
        </w:tc>
        <w:tc>
          <w:tcPr>
            <w:tcW w:w="0" w:type="auto"/>
            <w:vAlign w:val="center"/>
            <w:hideMark/>
          </w:tcPr>
          <w:p w14:paraId="53B579D4" w14:textId="77777777" w:rsidR="00A0327D" w:rsidRPr="00A0327D" w:rsidRDefault="00A0327D" w:rsidP="00585CBF">
            <w:pPr>
              <w:spacing w:line="360" w:lineRule="auto"/>
              <w:rPr>
                <w:rFonts w:ascii="Arial" w:hAnsi="Arial" w:cs="Arial"/>
                <w:sz w:val="22"/>
                <w:szCs w:val="22"/>
                <w:lang w:val="en-GB"/>
              </w:rPr>
            </w:pPr>
            <w:r w:rsidRPr="00A0327D">
              <w:rPr>
                <w:rFonts w:ascii="Arial" w:hAnsi="Arial" w:cs="Arial"/>
                <w:sz w:val="22"/>
                <w:szCs w:val="22"/>
                <w:lang w:val="en-GB"/>
              </w:rPr>
              <w:t>Glebbeek &amp; Bax (2004)</w:t>
            </w:r>
          </w:p>
        </w:tc>
      </w:tr>
    </w:tbl>
    <w:p w14:paraId="200A9003" w14:textId="77777777" w:rsidR="0007576F" w:rsidRDefault="0007576F" w:rsidP="00A0327D">
      <w:pPr>
        <w:spacing w:line="360" w:lineRule="auto"/>
        <w:rPr>
          <w:rFonts w:ascii="Arial" w:hAnsi="Arial" w:cs="Arial"/>
          <w:sz w:val="22"/>
          <w:szCs w:val="22"/>
          <w:lang w:val="en-GB"/>
        </w:rPr>
      </w:pPr>
    </w:p>
    <w:p w14:paraId="14578DDB" w14:textId="0C331090" w:rsidR="00A0327D" w:rsidRPr="00A0327D" w:rsidRDefault="00A0327D" w:rsidP="00A0327D">
      <w:pPr>
        <w:spacing w:line="360" w:lineRule="auto"/>
        <w:rPr>
          <w:rFonts w:ascii="Arial" w:hAnsi="Arial" w:cs="Arial"/>
          <w:sz w:val="22"/>
          <w:szCs w:val="22"/>
          <w:lang w:val="en-GB"/>
        </w:rPr>
      </w:pPr>
      <w:r w:rsidRPr="00A0327D">
        <w:rPr>
          <w:rFonts w:ascii="Arial" w:hAnsi="Arial" w:cs="Arial"/>
          <w:sz w:val="22"/>
          <w:szCs w:val="22"/>
          <w:lang w:val="en-GB"/>
        </w:rPr>
        <w:t xml:space="preserve">This framework </w:t>
      </w:r>
      <w:r w:rsidR="00475A6E" w:rsidRPr="00A0327D">
        <w:rPr>
          <w:rFonts w:ascii="Arial" w:hAnsi="Arial" w:cs="Arial"/>
          <w:sz w:val="22"/>
          <w:szCs w:val="22"/>
          <w:lang w:val="en-GB"/>
        </w:rPr>
        <w:t>shows</w:t>
      </w:r>
      <w:r w:rsidRPr="00A0327D">
        <w:rPr>
          <w:rFonts w:ascii="Arial" w:hAnsi="Arial" w:cs="Arial"/>
          <w:sz w:val="22"/>
          <w:szCs w:val="22"/>
          <w:lang w:val="en-GB"/>
        </w:rPr>
        <w:t xml:space="preserve"> that management intervention at the first two stages is critical. When supervisors </w:t>
      </w:r>
      <w:r w:rsidR="00475A6E" w:rsidRPr="00A0327D">
        <w:rPr>
          <w:rFonts w:ascii="Arial" w:hAnsi="Arial" w:cs="Arial"/>
          <w:sz w:val="22"/>
          <w:szCs w:val="22"/>
          <w:lang w:val="en-GB"/>
        </w:rPr>
        <w:t>do not</w:t>
      </w:r>
      <w:r w:rsidRPr="00A0327D">
        <w:rPr>
          <w:rFonts w:ascii="Arial" w:hAnsi="Arial" w:cs="Arial"/>
          <w:sz w:val="22"/>
          <w:szCs w:val="22"/>
          <w:lang w:val="en-GB"/>
        </w:rPr>
        <w:t xml:space="preserve"> address the early warning signs of disengagement, Stage 3 becomes the inevitable outcome.</w:t>
      </w:r>
    </w:p>
    <w:p w14:paraId="7DE9BE08" w14:textId="7E886EDD" w:rsidR="00A0327D" w:rsidRPr="00A0327D" w:rsidRDefault="00A0327D" w:rsidP="00A0327D">
      <w:pPr>
        <w:spacing w:line="360" w:lineRule="auto"/>
        <w:rPr>
          <w:rFonts w:ascii="Arial" w:hAnsi="Arial" w:cs="Arial"/>
          <w:sz w:val="22"/>
          <w:szCs w:val="22"/>
          <w:lang w:val="en-GB"/>
        </w:rPr>
      </w:pPr>
      <w:r w:rsidRPr="00A0327D">
        <w:rPr>
          <w:rFonts w:ascii="Arial" w:hAnsi="Arial" w:cs="Arial"/>
          <w:sz w:val="22"/>
          <w:szCs w:val="22"/>
          <w:lang w:val="en-GB"/>
        </w:rPr>
        <w:t>Miraglia and Johns (2016) note that "presenteeism"</w:t>
      </w:r>
      <w:r>
        <w:rPr>
          <w:rFonts w:ascii="Arial" w:hAnsi="Arial" w:cs="Arial"/>
          <w:sz w:val="22"/>
          <w:szCs w:val="22"/>
          <w:lang w:val="en-GB"/>
        </w:rPr>
        <w:t xml:space="preserve"> - </w:t>
      </w:r>
      <w:r w:rsidRPr="00A0327D">
        <w:rPr>
          <w:rFonts w:ascii="Arial" w:hAnsi="Arial" w:cs="Arial"/>
          <w:sz w:val="22"/>
          <w:szCs w:val="22"/>
          <w:lang w:val="en-GB"/>
        </w:rPr>
        <w:t>when exhausted employees show up but cannot function at full capacity</w:t>
      </w:r>
      <w:r>
        <w:rPr>
          <w:rFonts w:ascii="Arial" w:hAnsi="Arial" w:cs="Arial"/>
          <w:sz w:val="22"/>
          <w:szCs w:val="22"/>
          <w:lang w:val="en-GB"/>
        </w:rPr>
        <w:t xml:space="preserve"> - </w:t>
      </w:r>
      <w:r w:rsidRPr="00A0327D">
        <w:rPr>
          <w:rFonts w:ascii="Arial" w:hAnsi="Arial" w:cs="Arial"/>
          <w:sz w:val="22"/>
          <w:szCs w:val="22"/>
          <w:lang w:val="en-GB"/>
        </w:rPr>
        <w:t xml:space="preserve">often carries a higher hidden cost than absenteeism. In a lean environment, where every second </w:t>
      </w:r>
      <w:bookmarkStart w:id="100" w:name="_Int_9GNj4hnA"/>
      <w:r w:rsidRPr="00A0327D">
        <w:rPr>
          <w:rFonts w:ascii="Arial" w:hAnsi="Arial" w:cs="Arial"/>
          <w:sz w:val="22"/>
          <w:szCs w:val="22"/>
          <w:lang w:val="en-GB"/>
        </w:rPr>
        <w:t>is measured</w:t>
      </w:r>
      <w:bookmarkEnd w:id="100"/>
      <w:r w:rsidRPr="00A0327D">
        <w:rPr>
          <w:rFonts w:ascii="Arial" w:hAnsi="Arial" w:cs="Arial"/>
          <w:sz w:val="22"/>
          <w:szCs w:val="22"/>
          <w:lang w:val="en-GB"/>
        </w:rPr>
        <w:t>, a worker who is present but checked out mentally is a significant risk</w:t>
      </w:r>
      <w:r w:rsidR="00515017">
        <w:rPr>
          <w:rFonts w:ascii="Arial" w:hAnsi="Arial" w:cs="Arial"/>
          <w:sz w:val="22"/>
          <w:szCs w:val="22"/>
          <w:lang w:val="en-GB"/>
        </w:rPr>
        <w:t>,</w:t>
      </w:r>
      <w:r w:rsidRPr="00A0327D">
        <w:rPr>
          <w:rFonts w:ascii="Arial" w:hAnsi="Arial" w:cs="Arial"/>
          <w:sz w:val="22"/>
          <w:szCs w:val="22"/>
          <w:lang w:val="en-GB"/>
        </w:rPr>
        <w:t xml:space="preserve"> </w:t>
      </w:r>
      <w:r w:rsidR="00515017">
        <w:rPr>
          <w:rFonts w:ascii="Arial" w:hAnsi="Arial" w:cs="Arial"/>
          <w:sz w:val="22"/>
          <w:szCs w:val="22"/>
          <w:lang w:val="en-GB"/>
        </w:rPr>
        <w:t>s</w:t>
      </w:r>
      <w:r w:rsidRPr="00A0327D">
        <w:rPr>
          <w:rFonts w:ascii="Arial" w:hAnsi="Arial" w:cs="Arial"/>
          <w:sz w:val="22"/>
          <w:szCs w:val="22"/>
          <w:lang w:val="en-GB"/>
        </w:rPr>
        <w:t>uch a worker is more likely to cause a defect that stops the main automotive assembly line. This synthesis shows that the financial damage of high turnover is the result of ignored feedback during the earlier stages of the trajectory.</w:t>
      </w:r>
      <w:r>
        <w:rPr>
          <w:rFonts w:ascii="Arial" w:hAnsi="Arial" w:cs="Arial"/>
          <w:sz w:val="22"/>
          <w:szCs w:val="22"/>
          <w:lang w:val="en-GB"/>
        </w:rPr>
        <w:t xml:space="preserve"> </w:t>
      </w:r>
    </w:p>
    <w:p w14:paraId="6D5462F8" w14:textId="4A0405C0" w:rsidR="003B2326" w:rsidRPr="00AC3C80" w:rsidRDefault="00AC3C80" w:rsidP="00AC3C80">
      <w:pPr>
        <w:pStyle w:val="Heading3"/>
        <w:rPr>
          <w:rFonts w:ascii="Arial" w:hAnsi="Arial" w:cs="Arial"/>
          <w:sz w:val="26"/>
          <w:szCs w:val="26"/>
        </w:rPr>
      </w:pPr>
      <w:bookmarkStart w:id="101" w:name="_Toc235996602"/>
      <w:r w:rsidRPr="00AC3C80">
        <w:rPr>
          <w:rFonts w:ascii="Arial" w:hAnsi="Arial" w:cs="Arial"/>
          <w:sz w:val="26"/>
          <w:szCs w:val="26"/>
        </w:rPr>
        <w:t>4.4.1</w:t>
      </w:r>
      <w:r>
        <w:rPr>
          <w:rFonts w:ascii="Arial" w:hAnsi="Arial" w:cs="Arial"/>
          <w:sz w:val="26"/>
          <w:szCs w:val="26"/>
        </w:rPr>
        <w:t xml:space="preserve"> </w:t>
      </w:r>
      <w:r w:rsidR="00515017" w:rsidRPr="00AC3C80">
        <w:rPr>
          <w:rFonts w:ascii="Arial" w:hAnsi="Arial" w:cs="Arial"/>
          <w:sz w:val="26"/>
          <w:szCs w:val="26"/>
        </w:rPr>
        <w:t xml:space="preserve">The </w:t>
      </w:r>
      <w:bookmarkStart w:id="102" w:name="_Int_JOw04Crn"/>
      <w:r w:rsidRPr="00AC3C80">
        <w:rPr>
          <w:rFonts w:ascii="Arial" w:hAnsi="Arial" w:cs="Arial"/>
          <w:sz w:val="26"/>
          <w:szCs w:val="26"/>
        </w:rPr>
        <w:t>f</w:t>
      </w:r>
      <w:r w:rsidR="00515017" w:rsidRPr="00AC3C80">
        <w:rPr>
          <w:rFonts w:ascii="Arial" w:hAnsi="Arial" w:cs="Arial"/>
          <w:sz w:val="26"/>
          <w:szCs w:val="26"/>
        </w:rPr>
        <w:t xml:space="preserve">inancial </w:t>
      </w:r>
      <w:r w:rsidRPr="00AC3C80">
        <w:rPr>
          <w:rFonts w:ascii="Arial" w:hAnsi="Arial" w:cs="Arial"/>
          <w:sz w:val="26"/>
          <w:szCs w:val="26"/>
        </w:rPr>
        <w:t>i</w:t>
      </w:r>
      <w:r w:rsidR="00515017" w:rsidRPr="00AC3C80">
        <w:rPr>
          <w:rFonts w:ascii="Arial" w:hAnsi="Arial" w:cs="Arial"/>
          <w:sz w:val="26"/>
          <w:szCs w:val="26"/>
        </w:rPr>
        <w:t>mpact</w:t>
      </w:r>
      <w:bookmarkEnd w:id="101"/>
      <w:bookmarkEnd w:id="102"/>
    </w:p>
    <w:p w14:paraId="5F133717" w14:textId="13E9CC79" w:rsidR="005D21A8" w:rsidRPr="005D21A8" w:rsidRDefault="005D21A8" w:rsidP="005D21A8">
      <w:pPr>
        <w:spacing w:line="360" w:lineRule="auto"/>
        <w:rPr>
          <w:rFonts w:ascii="Arial" w:hAnsi="Arial" w:cs="Arial"/>
          <w:sz w:val="22"/>
          <w:szCs w:val="22"/>
          <w:lang w:val="en-GB"/>
        </w:rPr>
      </w:pPr>
      <w:r w:rsidRPr="005D21A8">
        <w:rPr>
          <w:rFonts w:ascii="Arial" w:hAnsi="Arial" w:cs="Arial"/>
          <w:sz w:val="22"/>
          <w:szCs w:val="22"/>
          <w:lang w:val="en-GB"/>
        </w:rPr>
        <w:t xml:space="preserve">When workers finally reach Stage 3 of the withdrawal process and formally resign, the </w:t>
      </w:r>
      <w:bookmarkStart w:id="103" w:name="_Int_U1tdcRsq"/>
      <w:r w:rsidRPr="005D21A8">
        <w:rPr>
          <w:rFonts w:ascii="Arial" w:hAnsi="Arial" w:cs="Arial"/>
          <w:sz w:val="22"/>
          <w:szCs w:val="22"/>
          <w:lang w:val="en-GB"/>
        </w:rPr>
        <w:t>financial impact</w:t>
      </w:r>
      <w:bookmarkEnd w:id="103"/>
      <w:r w:rsidRPr="005D21A8">
        <w:rPr>
          <w:rFonts w:ascii="Arial" w:hAnsi="Arial" w:cs="Arial"/>
          <w:sz w:val="22"/>
          <w:szCs w:val="22"/>
          <w:lang w:val="en-GB"/>
        </w:rPr>
        <w:t xml:space="preserve"> on the company is severe. However, the literature reveals that most manufacturing managers only calculate the obvious expenses of turnover, such as the cost of advertising the job and the HR hours spent interviewing replacements. Duffield et al. (2014) argue that these direct recruitment fees only </w:t>
      </w:r>
      <w:r w:rsidR="0016500B" w:rsidRPr="005D21A8">
        <w:rPr>
          <w:rFonts w:ascii="Arial" w:hAnsi="Arial" w:cs="Arial"/>
          <w:sz w:val="22"/>
          <w:szCs w:val="22"/>
          <w:lang w:val="en-GB"/>
        </w:rPr>
        <w:t>stand for</w:t>
      </w:r>
      <w:r w:rsidRPr="005D21A8">
        <w:rPr>
          <w:rFonts w:ascii="Arial" w:hAnsi="Arial" w:cs="Arial"/>
          <w:sz w:val="22"/>
          <w:szCs w:val="22"/>
          <w:lang w:val="en-GB"/>
        </w:rPr>
        <w:t xml:space="preserve"> the "tip of the iceberg." Their research proves that the true financial damage lies in hidden operational costs, specifically the loss of institutional knowledge and the sharp drop in productivity while a new hire </w:t>
      </w:r>
      <w:bookmarkStart w:id="104" w:name="_Int_GvkVhH7k"/>
      <w:r w:rsidRPr="005D21A8">
        <w:rPr>
          <w:rFonts w:ascii="Arial" w:hAnsi="Arial" w:cs="Arial"/>
          <w:sz w:val="22"/>
          <w:szCs w:val="22"/>
          <w:lang w:val="en-GB"/>
        </w:rPr>
        <w:t>is trained</w:t>
      </w:r>
      <w:bookmarkEnd w:id="104"/>
      <w:r w:rsidRPr="005D21A8">
        <w:rPr>
          <w:rFonts w:ascii="Arial" w:hAnsi="Arial" w:cs="Arial"/>
          <w:sz w:val="22"/>
          <w:szCs w:val="22"/>
          <w:lang w:val="en-GB"/>
        </w:rPr>
        <w:t>.</w:t>
      </w:r>
    </w:p>
    <w:p w14:paraId="7F35447E" w14:textId="37775A8A" w:rsidR="005D21A8" w:rsidRPr="005D21A8" w:rsidRDefault="005D21A8" w:rsidP="005D21A8">
      <w:pPr>
        <w:spacing w:line="360" w:lineRule="auto"/>
        <w:rPr>
          <w:rFonts w:ascii="Arial" w:hAnsi="Arial" w:cs="Arial"/>
          <w:sz w:val="22"/>
          <w:szCs w:val="22"/>
          <w:lang w:val="en-GB"/>
        </w:rPr>
      </w:pPr>
      <w:r w:rsidRPr="005D21A8">
        <w:rPr>
          <w:rFonts w:ascii="Arial" w:hAnsi="Arial" w:cs="Arial"/>
          <w:sz w:val="22"/>
          <w:szCs w:val="22"/>
          <w:lang w:val="en-GB"/>
        </w:rPr>
        <w:t xml:space="preserve">In a traditional </w:t>
      </w:r>
      <w:r w:rsidR="00B30145">
        <w:rPr>
          <w:rFonts w:ascii="Arial" w:hAnsi="Arial" w:cs="Arial"/>
          <w:sz w:val="22"/>
          <w:szCs w:val="22"/>
          <w:lang w:val="en-GB"/>
        </w:rPr>
        <w:t>warehouse</w:t>
      </w:r>
      <w:r w:rsidRPr="005D21A8">
        <w:rPr>
          <w:rFonts w:ascii="Arial" w:hAnsi="Arial" w:cs="Arial"/>
          <w:sz w:val="22"/>
          <w:szCs w:val="22"/>
          <w:lang w:val="en-GB"/>
        </w:rPr>
        <w:t xml:space="preserve">, the cost of a new, slower worker might </w:t>
      </w:r>
      <w:bookmarkStart w:id="105" w:name="_Int_nUtQe6KE"/>
      <w:r w:rsidRPr="005D21A8">
        <w:rPr>
          <w:rFonts w:ascii="Arial" w:hAnsi="Arial" w:cs="Arial"/>
          <w:sz w:val="22"/>
          <w:szCs w:val="22"/>
          <w:lang w:val="en-GB"/>
        </w:rPr>
        <w:t>be absorbed</w:t>
      </w:r>
      <w:bookmarkEnd w:id="105"/>
      <w:r w:rsidRPr="005D21A8">
        <w:rPr>
          <w:rFonts w:ascii="Arial" w:hAnsi="Arial" w:cs="Arial"/>
          <w:sz w:val="22"/>
          <w:szCs w:val="22"/>
          <w:lang w:val="en-GB"/>
        </w:rPr>
        <w:t xml:space="preserve"> by </w:t>
      </w:r>
      <w:r w:rsidR="00B30145">
        <w:rPr>
          <w:rFonts w:ascii="Arial" w:hAnsi="Arial" w:cs="Arial"/>
          <w:sz w:val="22"/>
          <w:szCs w:val="22"/>
          <w:lang w:val="en-GB"/>
        </w:rPr>
        <w:t>big</w:t>
      </w:r>
      <w:r w:rsidRPr="005D21A8">
        <w:rPr>
          <w:rFonts w:ascii="Arial" w:hAnsi="Arial" w:cs="Arial"/>
          <w:sz w:val="22"/>
          <w:szCs w:val="22"/>
          <w:lang w:val="en-GB"/>
        </w:rPr>
        <w:t xml:space="preserve"> inventory. But in a lean system like Grupo Antolin, there is </w:t>
      </w:r>
      <w:bookmarkStart w:id="106" w:name="_Int_TM12Kf54"/>
      <w:r w:rsidR="00B30145">
        <w:rPr>
          <w:rFonts w:ascii="Arial" w:hAnsi="Arial" w:cs="Arial"/>
          <w:sz w:val="22"/>
          <w:szCs w:val="22"/>
          <w:lang w:val="en-GB"/>
        </w:rPr>
        <w:t>very low</w:t>
      </w:r>
      <w:bookmarkEnd w:id="106"/>
      <w:r w:rsidR="00B30145">
        <w:rPr>
          <w:rFonts w:ascii="Arial" w:hAnsi="Arial" w:cs="Arial"/>
          <w:sz w:val="22"/>
          <w:szCs w:val="22"/>
          <w:lang w:val="en-GB"/>
        </w:rPr>
        <w:t xml:space="preserve"> amount of</w:t>
      </w:r>
      <w:r w:rsidRPr="005D21A8">
        <w:rPr>
          <w:rFonts w:ascii="Arial" w:hAnsi="Arial" w:cs="Arial"/>
          <w:sz w:val="22"/>
          <w:szCs w:val="22"/>
          <w:lang w:val="en-GB"/>
        </w:rPr>
        <w:t xml:space="preserve"> inventory. Longoni et al. (2013) </w:t>
      </w:r>
      <w:bookmarkStart w:id="107" w:name="_Int_WJSjAdfK"/>
      <w:r w:rsidRPr="005D21A8">
        <w:rPr>
          <w:rFonts w:ascii="Arial" w:hAnsi="Arial" w:cs="Arial"/>
          <w:sz w:val="22"/>
          <w:szCs w:val="22"/>
          <w:lang w:val="en-GB"/>
        </w:rPr>
        <w:t>demonstrate</w:t>
      </w:r>
      <w:bookmarkEnd w:id="107"/>
      <w:r w:rsidRPr="005D21A8">
        <w:rPr>
          <w:rFonts w:ascii="Arial" w:hAnsi="Arial" w:cs="Arial"/>
          <w:sz w:val="22"/>
          <w:szCs w:val="22"/>
          <w:lang w:val="en-GB"/>
        </w:rPr>
        <w:t xml:space="preserve"> that lean environments are uniquely vulnerable to staff turnover. Because Just-In-Time (JIT) lines </w:t>
      </w:r>
      <w:r w:rsidR="00003FEE" w:rsidRPr="005D21A8">
        <w:rPr>
          <w:rFonts w:ascii="Arial" w:hAnsi="Arial" w:cs="Arial"/>
          <w:sz w:val="22"/>
          <w:szCs w:val="22"/>
          <w:lang w:val="en-GB"/>
        </w:rPr>
        <w:t>run</w:t>
      </w:r>
      <w:r w:rsidRPr="005D21A8">
        <w:rPr>
          <w:rFonts w:ascii="Arial" w:hAnsi="Arial" w:cs="Arial"/>
          <w:sz w:val="22"/>
          <w:szCs w:val="22"/>
          <w:lang w:val="en-GB"/>
        </w:rPr>
        <w:t xml:space="preserve"> with zero buffer, a new employee who struggles to </w:t>
      </w:r>
      <w:r w:rsidR="00003FEE" w:rsidRPr="005D21A8">
        <w:rPr>
          <w:rFonts w:ascii="Arial" w:hAnsi="Arial" w:cs="Arial"/>
          <w:sz w:val="22"/>
          <w:szCs w:val="22"/>
          <w:lang w:val="en-GB"/>
        </w:rPr>
        <w:t>keep</w:t>
      </w:r>
      <w:r w:rsidRPr="005D21A8">
        <w:rPr>
          <w:rFonts w:ascii="Arial" w:hAnsi="Arial" w:cs="Arial"/>
          <w:sz w:val="22"/>
          <w:szCs w:val="22"/>
          <w:lang w:val="en-GB"/>
        </w:rPr>
        <w:t xml:space="preserve"> the speed of the line </w:t>
      </w:r>
      <w:bookmarkStart w:id="108" w:name="_Int_1SrLPEmq"/>
      <w:r w:rsidRPr="005D21A8">
        <w:rPr>
          <w:rFonts w:ascii="Arial" w:hAnsi="Arial" w:cs="Arial"/>
          <w:sz w:val="22"/>
          <w:szCs w:val="22"/>
          <w:lang w:val="en-GB"/>
        </w:rPr>
        <w:t>immediately</w:t>
      </w:r>
      <w:bookmarkEnd w:id="108"/>
      <w:r w:rsidRPr="005D21A8">
        <w:rPr>
          <w:rFonts w:ascii="Arial" w:hAnsi="Arial" w:cs="Arial"/>
          <w:sz w:val="22"/>
          <w:szCs w:val="22"/>
          <w:lang w:val="en-GB"/>
        </w:rPr>
        <w:t xml:space="preserve"> causes bottlenecks. This synthesis reveals a critical irony: plant managers enforce strict lean targets to save money, but the resulting turnover introduces </w:t>
      </w:r>
      <w:r w:rsidRPr="005D21A8">
        <w:rPr>
          <w:rFonts w:ascii="Arial" w:hAnsi="Arial" w:cs="Arial"/>
          <w:sz w:val="22"/>
          <w:szCs w:val="22"/>
          <w:lang w:val="en-GB"/>
        </w:rPr>
        <w:lastRenderedPageBreak/>
        <w:t xml:space="preserve">untrained staff to the line, which directly causes the sequence delays and quality defects the lean system </w:t>
      </w:r>
      <w:bookmarkStart w:id="109" w:name="_Int_i8tdvIq7"/>
      <w:r w:rsidRPr="005D21A8">
        <w:rPr>
          <w:rFonts w:ascii="Arial" w:hAnsi="Arial" w:cs="Arial"/>
          <w:sz w:val="22"/>
          <w:szCs w:val="22"/>
          <w:lang w:val="en-GB"/>
        </w:rPr>
        <w:t>was designed</w:t>
      </w:r>
      <w:bookmarkEnd w:id="109"/>
      <w:r w:rsidRPr="005D21A8">
        <w:rPr>
          <w:rFonts w:ascii="Arial" w:hAnsi="Arial" w:cs="Arial"/>
          <w:sz w:val="22"/>
          <w:szCs w:val="22"/>
          <w:lang w:val="en-GB"/>
        </w:rPr>
        <w:t xml:space="preserve"> to prevent.</w:t>
      </w:r>
    </w:p>
    <w:p w14:paraId="39919F7E" w14:textId="4999A17A" w:rsidR="005D21A8" w:rsidRPr="005D21A8" w:rsidRDefault="005D21A8" w:rsidP="005D21A8">
      <w:pPr>
        <w:spacing w:line="360" w:lineRule="auto"/>
        <w:rPr>
          <w:rFonts w:ascii="Arial" w:hAnsi="Arial" w:cs="Arial"/>
          <w:sz w:val="22"/>
          <w:szCs w:val="22"/>
          <w:lang w:val="en-GB"/>
        </w:rPr>
      </w:pPr>
      <w:r>
        <w:rPr>
          <w:rFonts w:ascii="Arial" w:hAnsi="Arial" w:cs="Arial"/>
          <w:sz w:val="22"/>
          <w:szCs w:val="22"/>
          <w:lang w:val="en-GB"/>
        </w:rPr>
        <w:t>T</w:t>
      </w:r>
      <w:r w:rsidRPr="005D21A8">
        <w:rPr>
          <w:rFonts w:ascii="Arial" w:hAnsi="Arial" w:cs="Arial"/>
          <w:sz w:val="22"/>
          <w:szCs w:val="22"/>
          <w:lang w:val="en-GB"/>
        </w:rPr>
        <w:t xml:space="preserve">urnover is rarely an isolated event. Holtom et al. (2008) </w:t>
      </w:r>
      <w:bookmarkStart w:id="110" w:name="_Int_qnFkHFwj"/>
      <w:r w:rsidRPr="005D21A8">
        <w:rPr>
          <w:rFonts w:ascii="Arial" w:hAnsi="Arial" w:cs="Arial"/>
          <w:sz w:val="22"/>
          <w:szCs w:val="22"/>
          <w:lang w:val="en-GB"/>
        </w:rPr>
        <w:t>identify</w:t>
      </w:r>
      <w:bookmarkEnd w:id="110"/>
      <w:r w:rsidRPr="005D21A8">
        <w:rPr>
          <w:rFonts w:ascii="Arial" w:hAnsi="Arial" w:cs="Arial"/>
          <w:sz w:val="22"/>
          <w:szCs w:val="22"/>
          <w:lang w:val="en-GB"/>
        </w:rPr>
        <w:t xml:space="preserve"> a phenomenon known as "turnover contagion." When an experienced worker leaves a high-pressure line, their remaining tasks are</w:t>
      </w:r>
      <w:r w:rsidR="0083758D">
        <w:rPr>
          <w:rFonts w:ascii="Arial" w:hAnsi="Arial" w:cs="Arial"/>
          <w:sz w:val="22"/>
          <w:szCs w:val="22"/>
          <w:lang w:val="en-GB"/>
        </w:rPr>
        <w:t xml:space="preserve"> </w:t>
      </w:r>
      <w:r w:rsidRPr="005D21A8">
        <w:rPr>
          <w:rFonts w:ascii="Arial" w:hAnsi="Arial" w:cs="Arial"/>
          <w:sz w:val="22"/>
          <w:szCs w:val="22"/>
          <w:lang w:val="en-GB"/>
        </w:rPr>
        <w:t xml:space="preserve">pushed onto the surviving team members until a replacement </w:t>
      </w:r>
      <w:bookmarkStart w:id="111" w:name="_Int_pgreaJHn"/>
      <w:r w:rsidRPr="005D21A8">
        <w:rPr>
          <w:rFonts w:ascii="Arial" w:hAnsi="Arial" w:cs="Arial"/>
          <w:sz w:val="22"/>
          <w:szCs w:val="22"/>
          <w:lang w:val="en-GB"/>
        </w:rPr>
        <w:t>is found</w:t>
      </w:r>
      <w:bookmarkEnd w:id="111"/>
      <w:r w:rsidRPr="005D21A8">
        <w:rPr>
          <w:rFonts w:ascii="Arial" w:hAnsi="Arial" w:cs="Arial"/>
          <w:sz w:val="22"/>
          <w:szCs w:val="22"/>
          <w:lang w:val="en-GB"/>
        </w:rPr>
        <w:t xml:space="preserve">. This sudden workload increases forces the remaining staff directly into the exhaustion described in Stage 2 of our framework (presenteeism). By ignoring the </w:t>
      </w:r>
      <w:r w:rsidR="0083758D" w:rsidRPr="005D21A8">
        <w:rPr>
          <w:rFonts w:ascii="Arial" w:hAnsi="Arial" w:cs="Arial"/>
          <w:sz w:val="22"/>
          <w:szCs w:val="22"/>
          <w:lang w:val="en-GB"/>
        </w:rPr>
        <w:t>first</w:t>
      </w:r>
      <w:r w:rsidRPr="005D21A8">
        <w:rPr>
          <w:rFonts w:ascii="Arial" w:hAnsi="Arial" w:cs="Arial"/>
          <w:sz w:val="22"/>
          <w:szCs w:val="22"/>
          <w:lang w:val="en-GB"/>
        </w:rPr>
        <w:t xml:space="preserve"> signs of burnout, management not only loses one worker but actively accelerates the burnout of the entire shift.</w:t>
      </w:r>
    </w:p>
    <w:p w14:paraId="4968B35B" w14:textId="66EDF074" w:rsidR="00AC3C80" w:rsidRPr="00AC3C80" w:rsidRDefault="00AC3C80" w:rsidP="00AC3C80">
      <w:pPr>
        <w:pStyle w:val="Heading2"/>
        <w:rPr>
          <w:rFonts w:ascii="Arial" w:hAnsi="Arial" w:cs="Arial"/>
          <w:sz w:val="28"/>
          <w:szCs w:val="28"/>
          <w:lang w:val="en-GB"/>
        </w:rPr>
      </w:pPr>
      <w:bookmarkStart w:id="112" w:name="_Toc235996603"/>
      <w:r w:rsidRPr="00AC3C80">
        <w:rPr>
          <w:rFonts w:ascii="Arial" w:hAnsi="Arial" w:cs="Arial"/>
          <w:sz w:val="28"/>
          <w:szCs w:val="28"/>
          <w:lang w:val="en-GB"/>
        </w:rPr>
        <w:t xml:space="preserve">4.5 </w:t>
      </w:r>
      <w:r w:rsidR="0083758D" w:rsidRPr="00AC3C80">
        <w:rPr>
          <w:rFonts w:ascii="Arial" w:hAnsi="Arial" w:cs="Arial"/>
          <w:sz w:val="28"/>
          <w:szCs w:val="28"/>
          <w:lang w:val="en-GB"/>
        </w:rPr>
        <w:t>Synthesising</w:t>
      </w:r>
      <w:r w:rsidRPr="00AC3C80">
        <w:rPr>
          <w:rFonts w:ascii="Arial" w:hAnsi="Arial" w:cs="Arial"/>
          <w:sz w:val="28"/>
          <w:szCs w:val="28"/>
          <w:lang w:val="en-GB"/>
        </w:rPr>
        <w:t xml:space="preserve"> the </w:t>
      </w:r>
      <w:r w:rsidR="009608B9">
        <w:rPr>
          <w:rFonts w:ascii="Arial" w:hAnsi="Arial" w:cs="Arial"/>
          <w:sz w:val="28"/>
          <w:szCs w:val="28"/>
          <w:lang w:val="en-GB"/>
        </w:rPr>
        <w:t>f</w:t>
      </w:r>
      <w:r w:rsidRPr="00AC3C80">
        <w:rPr>
          <w:rFonts w:ascii="Arial" w:hAnsi="Arial" w:cs="Arial"/>
          <w:sz w:val="28"/>
          <w:szCs w:val="28"/>
          <w:lang w:val="en-GB"/>
        </w:rPr>
        <w:t xml:space="preserve">indings: </w:t>
      </w:r>
      <w:r w:rsidR="00C32A4B">
        <w:rPr>
          <w:rFonts w:ascii="Arial" w:hAnsi="Arial" w:cs="Arial"/>
          <w:sz w:val="28"/>
          <w:szCs w:val="28"/>
          <w:lang w:val="en-GB"/>
        </w:rPr>
        <w:t>t</w:t>
      </w:r>
      <w:r w:rsidRPr="00AC3C80">
        <w:rPr>
          <w:rFonts w:ascii="Arial" w:hAnsi="Arial" w:cs="Arial"/>
          <w:sz w:val="28"/>
          <w:szCs w:val="28"/>
          <w:lang w:val="en-GB"/>
        </w:rPr>
        <w:t xml:space="preserve">he </w:t>
      </w:r>
      <w:r w:rsidR="009608B9">
        <w:rPr>
          <w:rFonts w:ascii="Arial" w:hAnsi="Arial" w:cs="Arial"/>
          <w:sz w:val="28"/>
          <w:szCs w:val="28"/>
          <w:lang w:val="en-GB"/>
        </w:rPr>
        <w:t>v</w:t>
      </w:r>
      <w:r w:rsidRPr="00AC3C80">
        <w:rPr>
          <w:rFonts w:ascii="Arial" w:hAnsi="Arial" w:cs="Arial"/>
          <w:sz w:val="28"/>
          <w:szCs w:val="28"/>
          <w:lang w:val="en-GB"/>
        </w:rPr>
        <w:t xml:space="preserve">icious </w:t>
      </w:r>
      <w:r w:rsidR="009608B9">
        <w:rPr>
          <w:rFonts w:ascii="Arial" w:hAnsi="Arial" w:cs="Arial"/>
          <w:sz w:val="28"/>
          <w:szCs w:val="28"/>
          <w:lang w:val="en-GB"/>
        </w:rPr>
        <w:t>c</w:t>
      </w:r>
      <w:r w:rsidRPr="00AC3C80">
        <w:rPr>
          <w:rFonts w:ascii="Arial" w:hAnsi="Arial" w:cs="Arial"/>
          <w:sz w:val="28"/>
          <w:szCs w:val="28"/>
          <w:lang w:val="en-GB"/>
        </w:rPr>
        <w:t xml:space="preserve">ycle of </w:t>
      </w:r>
      <w:r w:rsidR="00475A6E" w:rsidRPr="00AC3C80">
        <w:rPr>
          <w:rFonts w:ascii="Arial" w:hAnsi="Arial" w:cs="Arial"/>
          <w:sz w:val="28"/>
          <w:szCs w:val="28"/>
          <w:lang w:val="en-GB"/>
        </w:rPr>
        <w:t>turnover.</w:t>
      </w:r>
      <w:bookmarkEnd w:id="112"/>
    </w:p>
    <w:p w14:paraId="50B58698" w14:textId="02B3EB84" w:rsidR="00AC3C80" w:rsidRPr="00AC3C80" w:rsidRDefault="00AC3C80" w:rsidP="00AC3C80">
      <w:pPr>
        <w:spacing w:line="360" w:lineRule="auto"/>
        <w:rPr>
          <w:rFonts w:ascii="Arial" w:hAnsi="Arial" w:cs="Arial"/>
          <w:sz w:val="22"/>
          <w:szCs w:val="22"/>
          <w:lang w:val="en-GB"/>
        </w:rPr>
      </w:pPr>
      <w:r w:rsidRPr="00AC3C80">
        <w:rPr>
          <w:rFonts w:ascii="Arial" w:hAnsi="Arial" w:cs="Arial"/>
          <w:sz w:val="22"/>
          <w:szCs w:val="22"/>
          <w:lang w:val="en-GB"/>
        </w:rPr>
        <w:t xml:space="preserve">The </w:t>
      </w:r>
      <w:r w:rsidR="0083758D" w:rsidRPr="00AC3C80">
        <w:rPr>
          <w:rFonts w:ascii="Arial" w:hAnsi="Arial" w:cs="Arial"/>
          <w:sz w:val="22"/>
          <w:szCs w:val="22"/>
          <w:lang w:val="en-GB"/>
        </w:rPr>
        <w:t>earlier</w:t>
      </w:r>
      <w:r w:rsidRPr="00AC3C80">
        <w:rPr>
          <w:rFonts w:ascii="Arial" w:hAnsi="Arial" w:cs="Arial"/>
          <w:sz w:val="22"/>
          <w:szCs w:val="22"/>
          <w:lang w:val="en-GB"/>
        </w:rPr>
        <w:t xml:space="preserve"> sections looked at individual problems on the shop floor. However, to fully understand the crisis at a supplier like Grupo Antolin, we must look at how these issues connect. Bamber et al. (2014) argue that lean manufacturing does not just create isolated moments of stress. Instead, when managed poorly, it creates a continuous loop of pressure that feeds on itself.</w:t>
      </w:r>
    </w:p>
    <w:p w14:paraId="5EF95B92" w14:textId="103F2787" w:rsidR="00AC3C80" w:rsidRDefault="00AC3C80" w:rsidP="00AC3C80">
      <w:pPr>
        <w:spacing w:line="360" w:lineRule="auto"/>
        <w:rPr>
          <w:rFonts w:ascii="Arial" w:hAnsi="Arial" w:cs="Arial"/>
          <w:sz w:val="22"/>
          <w:szCs w:val="22"/>
          <w:lang w:val="en-GB"/>
        </w:rPr>
      </w:pPr>
      <w:r w:rsidRPr="00AC3C80">
        <w:rPr>
          <w:rFonts w:ascii="Arial" w:hAnsi="Arial" w:cs="Arial"/>
          <w:sz w:val="22"/>
          <w:szCs w:val="22"/>
          <w:lang w:val="en-GB"/>
        </w:rPr>
        <w:t xml:space="preserve">By combining the findings from our three themes, a clear operational pattern </w:t>
      </w:r>
      <w:r w:rsidR="0083758D" w:rsidRPr="00AC3C80">
        <w:rPr>
          <w:rFonts w:ascii="Arial" w:hAnsi="Arial" w:cs="Arial"/>
          <w:sz w:val="22"/>
          <w:szCs w:val="22"/>
          <w:lang w:val="en-GB"/>
        </w:rPr>
        <w:t>appears</w:t>
      </w:r>
      <w:r w:rsidRPr="00AC3C80">
        <w:rPr>
          <w:rFonts w:ascii="Arial" w:hAnsi="Arial" w:cs="Arial"/>
          <w:sz w:val="22"/>
          <w:szCs w:val="22"/>
          <w:lang w:val="en-GB"/>
        </w:rPr>
        <w:t>. Figure 2 illustrates how strict targets, poor management empathy, and staff resignation form a repeating cycle that damages both the workers and the company.</w:t>
      </w:r>
    </w:p>
    <w:p w14:paraId="1B112D18" w14:textId="767F5006" w:rsidR="00AC3C80" w:rsidRPr="00AC3C80" w:rsidRDefault="008C5BCD" w:rsidP="00AC3C80">
      <w:pPr>
        <w:spacing w:line="360" w:lineRule="auto"/>
        <w:rPr>
          <w:rFonts w:ascii="Arial" w:hAnsi="Arial" w:cs="Arial"/>
          <w:sz w:val="22"/>
          <w:szCs w:val="22"/>
          <w:lang w:val="en-GB"/>
        </w:rPr>
      </w:pPr>
      <w:r>
        <w:rPr>
          <w:rFonts w:ascii="Arial" w:hAnsi="Arial" w:cs="Arial"/>
          <w:noProof/>
          <w:sz w:val="22"/>
          <w:szCs w:val="22"/>
          <w:lang w:val="en-GB"/>
        </w:rPr>
        <w:drawing>
          <wp:anchor distT="0" distB="0" distL="114300" distR="114300" simplePos="0" relativeHeight="251659264" behindDoc="0" locked="0" layoutInCell="1" allowOverlap="1" wp14:anchorId="3ED2D3D5" wp14:editId="4F2CF855">
            <wp:simplePos x="0" y="0"/>
            <wp:positionH relativeFrom="margin">
              <wp:align>right</wp:align>
            </wp:positionH>
            <wp:positionV relativeFrom="paragraph">
              <wp:posOffset>196822</wp:posOffset>
            </wp:positionV>
            <wp:extent cx="5943600" cy="2782570"/>
            <wp:effectExtent l="0" t="0" r="0" b="0"/>
            <wp:wrapSquare wrapText="bothSides"/>
            <wp:docPr id="124438697"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14:sizeRelH relativeFrom="margin">
              <wp14:pctWidth>0</wp14:pctWidth>
            </wp14:sizeRelH>
            <wp14:sizeRelV relativeFrom="margin">
              <wp14:pctHeight>0</wp14:pctHeight>
            </wp14:sizeRelV>
          </wp:anchor>
        </w:drawing>
      </w:r>
    </w:p>
    <w:p w14:paraId="228986F7" w14:textId="77777777" w:rsidR="003B262F" w:rsidRDefault="003B262F" w:rsidP="003B262F">
      <w:pPr>
        <w:rPr>
          <w:rFonts w:ascii="Arial" w:hAnsi="Arial" w:cs="Arial"/>
          <w:sz w:val="22"/>
          <w:szCs w:val="22"/>
          <w:lang w:val="en-GB"/>
        </w:rPr>
      </w:pPr>
      <w:r w:rsidRPr="003B262F">
        <w:rPr>
          <w:rFonts w:ascii="Arial" w:hAnsi="Arial" w:cs="Arial"/>
          <w:sz w:val="22"/>
          <w:szCs w:val="22"/>
          <w:lang w:val="en-GB"/>
        </w:rPr>
        <w:t>Figure 2: The Vicious Cycle of Lean Turnover</w:t>
      </w:r>
    </w:p>
    <w:p w14:paraId="560F4CAB" w14:textId="549ACBAD" w:rsidR="003B262F" w:rsidRPr="003B262F" w:rsidRDefault="003B262F" w:rsidP="003B262F">
      <w:pPr>
        <w:spacing w:line="360" w:lineRule="auto"/>
        <w:rPr>
          <w:rFonts w:ascii="Arial" w:hAnsi="Arial" w:cs="Arial"/>
          <w:sz w:val="22"/>
          <w:szCs w:val="22"/>
          <w:lang w:val="en-GB"/>
        </w:rPr>
      </w:pPr>
      <w:r w:rsidRPr="003B262F">
        <w:rPr>
          <w:rFonts w:ascii="Arial" w:hAnsi="Arial" w:cs="Arial"/>
          <w:sz w:val="22"/>
          <w:szCs w:val="22"/>
          <w:lang w:val="en-GB"/>
        </w:rPr>
        <w:t xml:space="preserve">This diagram illustrates the harsh reality of modern manufacturing. When a worker finally reaches Step 4 and resigns, the plant loses valuable operational knowledge. Massingham </w:t>
      </w:r>
      <w:r w:rsidRPr="003B262F">
        <w:rPr>
          <w:rFonts w:ascii="Arial" w:hAnsi="Arial" w:cs="Arial"/>
          <w:sz w:val="22"/>
          <w:szCs w:val="22"/>
          <w:lang w:val="en-GB"/>
        </w:rPr>
        <w:lastRenderedPageBreak/>
        <w:t xml:space="preserve">(2018) points out that losing experienced staff directly lowers the overall competence and speed of the shift. To make up for this missing speed, management </w:t>
      </w:r>
      <w:r w:rsidR="0083758D" w:rsidRPr="003B262F">
        <w:rPr>
          <w:rFonts w:ascii="Arial" w:hAnsi="Arial" w:cs="Arial"/>
          <w:sz w:val="22"/>
          <w:szCs w:val="22"/>
          <w:lang w:val="en-GB"/>
        </w:rPr>
        <w:t>at once</w:t>
      </w:r>
      <w:r w:rsidRPr="003B262F">
        <w:rPr>
          <w:rFonts w:ascii="Arial" w:hAnsi="Arial" w:cs="Arial"/>
          <w:sz w:val="22"/>
          <w:szCs w:val="22"/>
          <w:lang w:val="en-GB"/>
        </w:rPr>
        <w:t xml:space="preserve"> pushes the remaining workers even harder to meet the exact same Just-In-Time targets.</w:t>
      </w:r>
    </w:p>
    <w:p w14:paraId="23FD1969" w14:textId="3A912555" w:rsidR="003B262F" w:rsidRPr="003B262F" w:rsidRDefault="003B262F" w:rsidP="003B262F">
      <w:pPr>
        <w:spacing w:line="360" w:lineRule="auto"/>
        <w:rPr>
          <w:rFonts w:ascii="Arial" w:hAnsi="Arial" w:cs="Arial"/>
          <w:sz w:val="22"/>
          <w:szCs w:val="22"/>
          <w:lang w:val="en-GB"/>
        </w:rPr>
      </w:pPr>
      <w:r w:rsidRPr="003B262F">
        <w:rPr>
          <w:rFonts w:ascii="Arial" w:hAnsi="Arial" w:cs="Arial"/>
          <w:sz w:val="22"/>
          <w:szCs w:val="22"/>
          <w:lang w:val="en-GB"/>
        </w:rPr>
        <w:t xml:space="preserve">This creates a dangerous </w:t>
      </w:r>
      <w:r w:rsidR="00B30145">
        <w:rPr>
          <w:rFonts w:ascii="Arial" w:hAnsi="Arial" w:cs="Arial"/>
          <w:sz w:val="22"/>
          <w:szCs w:val="22"/>
          <w:lang w:val="en-GB"/>
        </w:rPr>
        <w:t>gap on the line</w:t>
      </w:r>
      <w:r w:rsidRPr="003B262F">
        <w:rPr>
          <w:rFonts w:ascii="Arial" w:hAnsi="Arial" w:cs="Arial"/>
          <w:sz w:val="22"/>
          <w:szCs w:val="22"/>
          <w:lang w:val="en-GB"/>
        </w:rPr>
        <w:t xml:space="preserve">. The remaining staff </w:t>
      </w:r>
      <w:bookmarkStart w:id="113" w:name="_Int_sFJgRLhT"/>
      <w:r w:rsidRPr="003B262F">
        <w:rPr>
          <w:rFonts w:ascii="Arial" w:hAnsi="Arial" w:cs="Arial"/>
          <w:sz w:val="22"/>
          <w:szCs w:val="22"/>
          <w:lang w:val="en-GB"/>
        </w:rPr>
        <w:t>are forced</w:t>
      </w:r>
      <w:bookmarkEnd w:id="113"/>
      <w:r w:rsidRPr="003B262F">
        <w:rPr>
          <w:rFonts w:ascii="Arial" w:hAnsi="Arial" w:cs="Arial"/>
          <w:sz w:val="22"/>
          <w:szCs w:val="22"/>
          <w:lang w:val="en-GB"/>
        </w:rPr>
        <w:t xml:space="preserve"> to cover the gaps left by the people who quit, which pushes them straight into Step 1 of the cycle. Guest (2017) notes that when companies ignore employee well-being to hit short-term production targets, the resulting stress simply guarantees more turnover in the future. The conclusion of this literature review is that the current approach to lean management does not fix problems; it actively creates them.</w:t>
      </w:r>
    </w:p>
    <w:p w14:paraId="5F1B9596" w14:textId="6A16A177" w:rsidR="00863B65" w:rsidRPr="00863B65" w:rsidRDefault="00863B65" w:rsidP="00863B65">
      <w:pPr>
        <w:pStyle w:val="Heading2"/>
        <w:rPr>
          <w:rFonts w:ascii="Arial" w:hAnsi="Arial" w:cs="Arial"/>
          <w:sz w:val="28"/>
          <w:szCs w:val="28"/>
          <w:lang w:val="en-GB"/>
        </w:rPr>
      </w:pPr>
      <w:bookmarkStart w:id="114" w:name="_Toc235996604"/>
      <w:r w:rsidRPr="00863B65">
        <w:rPr>
          <w:rFonts w:ascii="Arial" w:hAnsi="Arial" w:cs="Arial"/>
          <w:sz w:val="28"/>
          <w:szCs w:val="28"/>
          <w:lang w:val="en-GB"/>
        </w:rPr>
        <w:t xml:space="preserve">4.6 The </w:t>
      </w:r>
      <w:r>
        <w:rPr>
          <w:rFonts w:ascii="Arial" w:hAnsi="Arial" w:cs="Arial"/>
          <w:sz w:val="28"/>
          <w:szCs w:val="28"/>
          <w:lang w:val="en-GB"/>
        </w:rPr>
        <w:t>i</w:t>
      </w:r>
      <w:r w:rsidRPr="00863B65">
        <w:rPr>
          <w:rFonts w:ascii="Arial" w:hAnsi="Arial" w:cs="Arial"/>
          <w:sz w:val="28"/>
          <w:szCs w:val="28"/>
          <w:lang w:val="en-GB"/>
        </w:rPr>
        <w:t xml:space="preserve">mplementation </w:t>
      </w:r>
      <w:r>
        <w:rPr>
          <w:rFonts w:ascii="Arial" w:hAnsi="Arial" w:cs="Arial"/>
          <w:sz w:val="28"/>
          <w:szCs w:val="28"/>
          <w:lang w:val="en-GB"/>
        </w:rPr>
        <w:t>g</w:t>
      </w:r>
      <w:r w:rsidRPr="00863B65">
        <w:rPr>
          <w:rFonts w:ascii="Arial" w:hAnsi="Arial" w:cs="Arial"/>
          <w:sz w:val="28"/>
          <w:szCs w:val="28"/>
          <w:lang w:val="en-GB"/>
        </w:rPr>
        <w:t xml:space="preserve">ap: </w:t>
      </w:r>
      <w:r w:rsidR="00C32A4B">
        <w:rPr>
          <w:rFonts w:ascii="Arial" w:hAnsi="Arial" w:cs="Arial"/>
          <w:sz w:val="28"/>
          <w:szCs w:val="28"/>
          <w:lang w:val="en-GB"/>
        </w:rPr>
        <w:t>t</w:t>
      </w:r>
      <w:r w:rsidRPr="00863B65">
        <w:rPr>
          <w:rFonts w:ascii="Arial" w:hAnsi="Arial" w:cs="Arial"/>
          <w:sz w:val="28"/>
          <w:szCs w:val="28"/>
          <w:lang w:val="en-GB"/>
        </w:rPr>
        <w:t xml:space="preserve">he </w:t>
      </w:r>
      <w:r>
        <w:rPr>
          <w:rFonts w:ascii="Arial" w:hAnsi="Arial" w:cs="Arial"/>
          <w:sz w:val="28"/>
          <w:szCs w:val="28"/>
          <w:lang w:val="en-GB"/>
        </w:rPr>
        <w:t>f</w:t>
      </w:r>
      <w:r w:rsidRPr="00863B65">
        <w:rPr>
          <w:rFonts w:ascii="Arial" w:hAnsi="Arial" w:cs="Arial"/>
          <w:sz w:val="28"/>
          <w:szCs w:val="28"/>
          <w:lang w:val="en-GB"/>
        </w:rPr>
        <w:t xml:space="preserve">ailure of </w:t>
      </w:r>
      <w:r>
        <w:rPr>
          <w:rFonts w:ascii="Arial" w:hAnsi="Arial" w:cs="Arial"/>
          <w:sz w:val="28"/>
          <w:szCs w:val="28"/>
          <w:lang w:val="en-GB"/>
        </w:rPr>
        <w:t>h</w:t>
      </w:r>
      <w:r w:rsidRPr="00863B65">
        <w:rPr>
          <w:rFonts w:ascii="Arial" w:hAnsi="Arial" w:cs="Arial"/>
          <w:sz w:val="28"/>
          <w:szCs w:val="28"/>
          <w:lang w:val="en-GB"/>
        </w:rPr>
        <w:t xml:space="preserve">uman </w:t>
      </w:r>
      <w:r>
        <w:rPr>
          <w:rFonts w:ascii="Arial" w:hAnsi="Arial" w:cs="Arial"/>
          <w:sz w:val="28"/>
          <w:szCs w:val="28"/>
          <w:lang w:val="en-GB"/>
        </w:rPr>
        <w:t>r</w:t>
      </w:r>
      <w:r w:rsidRPr="00863B65">
        <w:rPr>
          <w:rFonts w:ascii="Arial" w:hAnsi="Arial" w:cs="Arial"/>
          <w:sz w:val="28"/>
          <w:szCs w:val="28"/>
          <w:lang w:val="en-GB"/>
        </w:rPr>
        <w:t>esources</w:t>
      </w:r>
      <w:bookmarkEnd w:id="114"/>
    </w:p>
    <w:p w14:paraId="4046769B" w14:textId="4AE03A4B" w:rsidR="00863B65" w:rsidRPr="00863B65" w:rsidRDefault="00863B65" w:rsidP="00863B65">
      <w:pPr>
        <w:spacing w:line="360" w:lineRule="auto"/>
        <w:rPr>
          <w:rFonts w:ascii="Arial" w:hAnsi="Arial" w:cs="Arial"/>
          <w:sz w:val="22"/>
          <w:szCs w:val="22"/>
          <w:lang w:val="en-GB"/>
        </w:rPr>
      </w:pPr>
      <w:r w:rsidRPr="00863B65">
        <w:rPr>
          <w:rFonts w:ascii="Arial" w:hAnsi="Arial" w:cs="Arial"/>
          <w:sz w:val="22"/>
          <w:szCs w:val="22"/>
          <w:lang w:val="en-GB"/>
        </w:rPr>
        <w:t xml:space="preserve">If the vicious cycle of turnover is so obvious and expensive, a logical question arises: why does the Human Resources department </w:t>
      </w:r>
      <w:r w:rsidR="0000776A" w:rsidRPr="00863B65">
        <w:rPr>
          <w:rFonts w:ascii="Arial" w:hAnsi="Arial" w:cs="Arial"/>
          <w:sz w:val="22"/>
          <w:szCs w:val="22"/>
          <w:lang w:val="en-GB"/>
        </w:rPr>
        <w:t>not</w:t>
      </w:r>
      <w:r w:rsidRPr="00863B65">
        <w:rPr>
          <w:rFonts w:ascii="Arial" w:hAnsi="Arial" w:cs="Arial"/>
          <w:sz w:val="22"/>
          <w:szCs w:val="22"/>
          <w:lang w:val="en-GB"/>
        </w:rPr>
        <w:t xml:space="preserve"> stop it? The literature suggests that the problem is not a lack of good HR policies, but a severe lack of HR authority on the shop floor.</w:t>
      </w:r>
    </w:p>
    <w:p w14:paraId="6A40ED5A" w14:textId="6D51F2CF" w:rsidR="00863B65" w:rsidRPr="00863B65" w:rsidRDefault="00863B65" w:rsidP="00863B65">
      <w:pPr>
        <w:spacing w:line="360" w:lineRule="auto"/>
        <w:rPr>
          <w:rFonts w:ascii="Arial" w:hAnsi="Arial" w:cs="Arial"/>
          <w:sz w:val="22"/>
          <w:szCs w:val="22"/>
          <w:lang w:val="en-GB"/>
        </w:rPr>
      </w:pPr>
      <w:r w:rsidRPr="00863B65">
        <w:rPr>
          <w:rFonts w:ascii="Arial" w:hAnsi="Arial" w:cs="Arial"/>
          <w:sz w:val="22"/>
          <w:szCs w:val="22"/>
          <w:lang w:val="en-GB"/>
        </w:rPr>
        <w:t>Marchington (2015) argues that modern HR departments have become to focused on corporate strategy. By constantly trying to please senior executives with financial and efficiency metrics, HR professionals often lose sight of the daily realities faced by manual workers. At a supplier like Grupo Antolin, HR might design excellent well-being and retention programs on paper, but they rarely have the power to enforce them next to the actual assembly line.</w:t>
      </w:r>
    </w:p>
    <w:p w14:paraId="57DE75C1" w14:textId="64776822" w:rsidR="00863B65" w:rsidRPr="00863B65" w:rsidRDefault="00863B65" w:rsidP="00863B65">
      <w:pPr>
        <w:spacing w:line="360" w:lineRule="auto"/>
        <w:rPr>
          <w:rFonts w:ascii="Arial" w:hAnsi="Arial" w:cs="Arial"/>
          <w:sz w:val="22"/>
          <w:szCs w:val="22"/>
          <w:lang w:val="en-GB"/>
        </w:rPr>
      </w:pPr>
      <w:r w:rsidRPr="00863B65">
        <w:rPr>
          <w:rFonts w:ascii="Arial" w:hAnsi="Arial" w:cs="Arial"/>
          <w:sz w:val="22"/>
          <w:szCs w:val="22"/>
          <w:lang w:val="en-GB"/>
        </w:rPr>
        <w:t xml:space="preserve">This creates a massive implementation gap. Trullen et al. (2016) point out that HR departments do not manage the factory workers directly. Instead, they rely entirely on local line supervisors to apply their policies. However, as </w:t>
      </w:r>
      <w:r w:rsidR="00A05413" w:rsidRPr="00863B65">
        <w:rPr>
          <w:rFonts w:ascii="Arial" w:hAnsi="Arial" w:cs="Arial"/>
          <w:sz w:val="22"/>
          <w:szCs w:val="22"/>
          <w:lang w:val="en-GB"/>
        </w:rPr>
        <w:t>shown</w:t>
      </w:r>
      <w:r w:rsidRPr="00863B65">
        <w:rPr>
          <w:rFonts w:ascii="Arial" w:hAnsi="Arial" w:cs="Arial"/>
          <w:sz w:val="22"/>
          <w:szCs w:val="22"/>
          <w:lang w:val="en-GB"/>
        </w:rPr>
        <w:t xml:space="preserve"> earlier in this chapter, these supervisors </w:t>
      </w:r>
      <w:bookmarkStart w:id="115" w:name="_Int_UAEynYkJ"/>
      <w:r w:rsidRPr="00863B65">
        <w:rPr>
          <w:rFonts w:ascii="Arial" w:hAnsi="Arial" w:cs="Arial"/>
          <w:sz w:val="22"/>
          <w:szCs w:val="22"/>
          <w:lang w:val="en-GB"/>
        </w:rPr>
        <w:t>are judged</w:t>
      </w:r>
      <w:bookmarkEnd w:id="115"/>
      <w:r w:rsidRPr="00863B65">
        <w:rPr>
          <w:rFonts w:ascii="Arial" w:hAnsi="Arial" w:cs="Arial"/>
          <w:sz w:val="22"/>
          <w:szCs w:val="22"/>
          <w:lang w:val="en-GB"/>
        </w:rPr>
        <w:t xml:space="preserve"> </w:t>
      </w:r>
      <w:bookmarkStart w:id="116" w:name="_Int_QH95GP1a"/>
      <w:r w:rsidRPr="00863B65">
        <w:rPr>
          <w:rFonts w:ascii="Arial" w:hAnsi="Arial" w:cs="Arial"/>
          <w:sz w:val="22"/>
          <w:szCs w:val="22"/>
          <w:lang w:val="en-GB"/>
        </w:rPr>
        <w:t>almost entirely</w:t>
      </w:r>
      <w:bookmarkEnd w:id="116"/>
      <w:r w:rsidRPr="00863B65">
        <w:rPr>
          <w:rFonts w:ascii="Arial" w:hAnsi="Arial" w:cs="Arial"/>
          <w:sz w:val="22"/>
          <w:szCs w:val="22"/>
          <w:lang w:val="en-GB"/>
        </w:rPr>
        <w:t xml:space="preserve"> on whether they meet strict Lean production targets.</w:t>
      </w:r>
    </w:p>
    <w:p w14:paraId="0C5841B6" w14:textId="7789D0A8" w:rsidR="00863B65" w:rsidRDefault="00863B65" w:rsidP="00863B65">
      <w:pPr>
        <w:spacing w:line="360" w:lineRule="auto"/>
        <w:rPr>
          <w:rFonts w:ascii="Arial" w:hAnsi="Arial" w:cs="Arial"/>
          <w:sz w:val="22"/>
          <w:szCs w:val="22"/>
          <w:lang w:val="en-GB"/>
        </w:rPr>
      </w:pPr>
      <w:r w:rsidRPr="00863B65">
        <w:rPr>
          <w:rFonts w:ascii="Arial" w:hAnsi="Arial" w:cs="Arial"/>
          <w:sz w:val="22"/>
          <w:szCs w:val="22"/>
          <w:lang w:val="en-GB"/>
        </w:rPr>
        <w:t xml:space="preserve">Bos-Nehles et al. (2013) </w:t>
      </w:r>
      <w:r w:rsidR="00FC777A" w:rsidRPr="00863B65">
        <w:rPr>
          <w:rFonts w:ascii="Arial" w:hAnsi="Arial" w:cs="Arial"/>
          <w:sz w:val="22"/>
          <w:szCs w:val="22"/>
          <w:lang w:val="en-GB"/>
        </w:rPr>
        <w:t>show</w:t>
      </w:r>
      <w:r w:rsidRPr="00863B65">
        <w:rPr>
          <w:rFonts w:ascii="Arial" w:hAnsi="Arial" w:cs="Arial"/>
          <w:sz w:val="22"/>
          <w:szCs w:val="22"/>
          <w:lang w:val="en-GB"/>
        </w:rPr>
        <w:t xml:space="preserve"> exactly what happens in this scenario. When supervisors </w:t>
      </w:r>
      <w:bookmarkStart w:id="117" w:name="_Int_zZaAF2aG"/>
      <w:r w:rsidRPr="00863B65">
        <w:rPr>
          <w:rFonts w:ascii="Arial" w:hAnsi="Arial" w:cs="Arial"/>
          <w:sz w:val="22"/>
          <w:szCs w:val="22"/>
          <w:lang w:val="en-GB"/>
        </w:rPr>
        <w:t>are forced</w:t>
      </w:r>
      <w:bookmarkEnd w:id="117"/>
      <w:r w:rsidRPr="00863B65">
        <w:rPr>
          <w:rFonts w:ascii="Arial" w:hAnsi="Arial" w:cs="Arial"/>
          <w:sz w:val="22"/>
          <w:szCs w:val="22"/>
          <w:lang w:val="en-GB"/>
        </w:rPr>
        <w:t xml:space="preserve"> to choose between hitting a sequence target to avoid financial penalties or following an HR guideline about staff well-being, they will ignore the HR guideline every single time. The production target always wins. This leaves the workers completely unprotected. A struggling employee might complain to HR about physical burnout, but HR has no real power to slow down the machines or override the line manager. </w:t>
      </w:r>
      <w:r w:rsidR="00FC777A" w:rsidRPr="00863B65">
        <w:rPr>
          <w:rFonts w:ascii="Arial" w:hAnsi="Arial" w:cs="Arial"/>
          <w:sz w:val="22"/>
          <w:szCs w:val="22"/>
          <w:lang w:val="en-GB"/>
        </w:rPr>
        <w:t>This</w:t>
      </w:r>
      <w:r w:rsidRPr="00863B65">
        <w:rPr>
          <w:rFonts w:ascii="Arial" w:hAnsi="Arial" w:cs="Arial"/>
          <w:sz w:val="22"/>
          <w:szCs w:val="22"/>
          <w:lang w:val="en-GB"/>
        </w:rPr>
        <w:t xml:space="preserve"> structural weakness makes HR look useless to the workforce, which only accelerates the worker's decision to resign.</w:t>
      </w:r>
    </w:p>
    <w:p w14:paraId="674BF10F" w14:textId="5CB25A69" w:rsidR="00CF0FB6" w:rsidRDefault="00CF0FB6" w:rsidP="00863B65">
      <w:pPr>
        <w:spacing w:line="360" w:lineRule="auto"/>
        <w:rPr>
          <w:rFonts w:ascii="Arial" w:hAnsi="Arial" w:cs="Arial"/>
          <w:sz w:val="22"/>
          <w:szCs w:val="22"/>
          <w:lang w:val="en-GB"/>
        </w:rPr>
      </w:pPr>
      <w:r>
        <w:rPr>
          <w:rFonts w:ascii="Arial" w:hAnsi="Arial" w:cs="Arial"/>
          <w:noProof/>
          <w:sz w:val="22"/>
          <w:szCs w:val="22"/>
          <w:lang w:val="en-GB"/>
        </w:rPr>
        <w:lastRenderedPageBreak/>
        <w:drawing>
          <wp:inline distT="0" distB="0" distL="0" distR="0" wp14:anchorId="41435CF7" wp14:editId="69C7E47C">
            <wp:extent cx="5486400" cy="3200400"/>
            <wp:effectExtent l="0" t="0" r="0" b="0"/>
            <wp:docPr id="1366450176"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07F29574" w14:textId="6BAE80D1" w:rsidR="00E67D79" w:rsidRPr="00E67D79" w:rsidRDefault="00E67D79" w:rsidP="00E67D79">
      <w:pPr>
        <w:spacing w:line="360" w:lineRule="auto"/>
        <w:rPr>
          <w:rFonts w:ascii="Arial" w:hAnsi="Arial" w:cs="Arial"/>
          <w:sz w:val="22"/>
          <w:szCs w:val="22"/>
          <w:lang w:val="en-GB"/>
        </w:rPr>
      </w:pPr>
      <w:r w:rsidRPr="00E67D79">
        <w:rPr>
          <w:rFonts w:ascii="Arial" w:hAnsi="Arial" w:cs="Arial"/>
          <w:i/>
          <w:iCs/>
          <w:sz w:val="22"/>
          <w:szCs w:val="22"/>
          <w:lang w:val="en-GB"/>
        </w:rPr>
        <w:t xml:space="preserve">(Source: </w:t>
      </w:r>
      <w:r w:rsidR="00FC777A" w:rsidRPr="00E67D79">
        <w:rPr>
          <w:rFonts w:ascii="Arial" w:hAnsi="Arial" w:cs="Arial"/>
          <w:i/>
          <w:iCs/>
          <w:sz w:val="22"/>
          <w:szCs w:val="22"/>
          <w:lang w:val="en-GB"/>
        </w:rPr>
        <w:t>Synthesised</w:t>
      </w:r>
      <w:r w:rsidRPr="00E67D79">
        <w:rPr>
          <w:rFonts w:ascii="Arial" w:hAnsi="Arial" w:cs="Arial"/>
          <w:i/>
          <w:iCs/>
          <w:sz w:val="22"/>
          <w:szCs w:val="22"/>
          <w:lang w:val="en-GB"/>
        </w:rPr>
        <w:t xml:space="preserve"> from Bos-Nehles et al., 2013 and Trullen et al., 2016)</w:t>
      </w:r>
      <w:r w:rsidRPr="00E67D79">
        <w:rPr>
          <w:rFonts w:ascii="Arial" w:hAnsi="Arial" w:cs="Arial"/>
          <w:sz w:val="22"/>
          <w:szCs w:val="22"/>
          <w:lang w:val="en-GB"/>
        </w:rPr>
        <w:t>.</w:t>
      </w:r>
    </w:p>
    <w:p w14:paraId="1525A15D" w14:textId="67A4AF77" w:rsidR="00E67D79" w:rsidRPr="00E67D79" w:rsidRDefault="00E67D79" w:rsidP="00E67D79">
      <w:pPr>
        <w:spacing w:line="360" w:lineRule="auto"/>
        <w:rPr>
          <w:rFonts w:ascii="Arial" w:hAnsi="Arial" w:cs="Arial"/>
          <w:sz w:val="22"/>
          <w:szCs w:val="22"/>
          <w:lang w:val="en-GB"/>
        </w:rPr>
      </w:pPr>
      <w:r w:rsidRPr="00E67D79">
        <w:rPr>
          <w:rFonts w:ascii="Arial" w:hAnsi="Arial" w:cs="Arial"/>
          <w:sz w:val="22"/>
          <w:szCs w:val="22"/>
          <w:lang w:val="en-GB"/>
        </w:rPr>
        <w:t xml:space="preserve">Figure 3 visually </w:t>
      </w:r>
      <w:bookmarkStart w:id="118" w:name="_Int_8MjsM9sB"/>
      <w:r w:rsidRPr="00E67D79">
        <w:rPr>
          <w:rFonts w:ascii="Arial" w:hAnsi="Arial" w:cs="Arial"/>
          <w:sz w:val="22"/>
          <w:szCs w:val="22"/>
          <w:lang w:val="en-GB"/>
        </w:rPr>
        <w:t>represents</w:t>
      </w:r>
      <w:bookmarkEnd w:id="118"/>
      <w:r w:rsidRPr="00E67D79">
        <w:rPr>
          <w:rFonts w:ascii="Arial" w:hAnsi="Arial" w:cs="Arial"/>
          <w:sz w:val="22"/>
          <w:szCs w:val="22"/>
          <w:lang w:val="en-GB"/>
        </w:rPr>
        <w:t xml:space="preserve"> this operational reality. Based on the synthesis of Trullen et al. (2016) and Bos-Nehles et al. (2013), there is a severe disconnect between what HR designs and what survives on the shop floor. When local managers are </w:t>
      </w:r>
      <w:r w:rsidR="00617961">
        <w:rPr>
          <w:rFonts w:ascii="Arial" w:hAnsi="Arial" w:cs="Arial"/>
          <w:sz w:val="22"/>
          <w:szCs w:val="22"/>
          <w:lang w:val="en-GB"/>
        </w:rPr>
        <w:t>pressured</w:t>
      </w:r>
      <w:r w:rsidRPr="00E67D79">
        <w:rPr>
          <w:rFonts w:ascii="Arial" w:hAnsi="Arial" w:cs="Arial"/>
          <w:sz w:val="22"/>
          <w:szCs w:val="22"/>
          <w:lang w:val="en-GB"/>
        </w:rPr>
        <w:t xml:space="preserve"> by strict Lean scheduling, most of their daily focus goes toward hitting production metrics, leaving HR policies entirely sidelined. This creates an environment where the workers feel that the company only cares about the sequence, never the staff.</w:t>
      </w:r>
    </w:p>
    <w:p w14:paraId="13E094DF" w14:textId="43364870" w:rsidR="008F76DA" w:rsidRPr="008F76DA" w:rsidRDefault="008F76DA" w:rsidP="008F76DA">
      <w:pPr>
        <w:pStyle w:val="Heading2"/>
        <w:rPr>
          <w:rFonts w:ascii="Arial" w:hAnsi="Arial" w:cs="Arial"/>
          <w:sz w:val="28"/>
          <w:szCs w:val="28"/>
          <w:lang w:val="en-GB"/>
        </w:rPr>
      </w:pPr>
      <w:bookmarkStart w:id="119" w:name="_Toc235996605"/>
      <w:r w:rsidRPr="008F76DA">
        <w:rPr>
          <w:rFonts w:ascii="Arial" w:hAnsi="Arial" w:cs="Arial"/>
          <w:sz w:val="28"/>
          <w:szCs w:val="28"/>
          <w:lang w:val="en-GB"/>
        </w:rPr>
        <w:t xml:space="preserve">4.7 The </w:t>
      </w:r>
      <w:r>
        <w:rPr>
          <w:rFonts w:ascii="Arial" w:hAnsi="Arial" w:cs="Arial"/>
          <w:sz w:val="28"/>
          <w:szCs w:val="28"/>
          <w:lang w:val="en-GB"/>
        </w:rPr>
        <w:t>t</w:t>
      </w:r>
      <w:r w:rsidRPr="008F76DA">
        <w:rPr>
          <w:rFonts w:ascii="Arial" w:hAnsi="Arial" w:cs="Arial"/>
          <w:sz w:val="28"/>
          <w:szCs w:val="28"/>
          <w:lang w:val="en-GB"/>
        </w:rPr>
        <w:t xml:space="preserve">raining </w:t>
      </w:r>
      <w:r>
        <w:rPr>
          <w:rFonts w:ascii="Arial" w:hAnsi="Arial" w:cs="Arial"/>
          <w:sz w:val="28"/>
          <w:szCs w:val="28"/>
          <w:lang w:val="en-GB"/>
        </w:rPr>
        <w:t>g</w:t>
      </w:r>
      <w:r w:rsidRPr="008F76DA">
        <w:rPr>
          <w:rFonts w:ascii="Arial" w:hAnsi="Arial" w:cs="Arial"/>
          <w:sz w:val="28"/>
          <w:szCs w:val="28"/>
          <w:lang w:val="en-GB"/>
        </w:rPr>
        <w:t xml:space="preserve">ap: </w:t>
      </w:r>
      <w:r w:rsidR="00C32A4B">
        <w:rPr>
          <w:rFonts w:ascii="Arial" w:hAnsi="Arial" w:cs="Arial"/>
          <w:sz w:val="28"/>
          <w:szCs w:val="28"/>
          <w:lang w:val="en-GB"/>
        </w:rPr>
        <w:t>t</w:t>
      </w:r>
      <w:r w:rsidRPr="008F76DA">
        <w:rPr>
          <w:rFonts w:ascii="Arial" w:hAnsi="Arial" w:cs="Arial"/>
          <w:sz w:val="28"/>
          <w:szCs w:val="28"/>
          <w:lang w:val="en-GB"/>
        </w:rPr>
        <w:t xml:space="preserve">he "Accidental </w:t>
      </w:r>
      <w:r>
        <w:rPr>
          <w:rFonts w:ascii="Arial" w:hAnsi="Arial" w:cs="Arial"/>
          <w:sz w:val="28"/>
          <w:szCs w:val="28"/>
          <w:lang w:val="en-GB"/>
        </w:rPr>
        <w:t>m</w:t>
      </w:r>
      <w:r w:rsidRPr="008F76DA">
        <w:rPr>
          <w:rFonts w:ascii="Arial" w:hAnsi="Arial" w:cs="Arial"/>
          <w:sz w:val="28"/>
          <w:szCs w:val="28"/>
          <w:lang w:val="en-GB"/>
        </w:rPr>
        <w:t>anager"</w:t>
      </w:r>
      <w:bookmarkEnd w:id="119"/>
    </w:p>
    <w:p w14:paraId="29BBFBF7" w14:textId="7E1376E7" w:rsidR="008F76DA" w:rsidRPr="008F76DA" w:rsidRDefault="008F76DA" w:rsidP="008F76DA">
      <w:pPr>
        <w:spacing w:line="360" w:lineRule="auto"/>
        <w:rPr>
          <w:rFonts w:ascii="Arial" w:hAnsi="Arial" w:cs="Arial"/>
          <w:sz w:val="22"/>
          <w:szCs w:val="22"/>
          <w:lang w:val="en-GB"/>
        </w:rPr>
      </w:pPr>
      <w:r w:rsidRPr="008F76DA">
        <w:rPr>
          <w:rFonts w:ascii="Arial" w:hAnsi="Arial" w:cs="Arial"/>
          <w:sz w:val="22"/>
          <w:szCs w:val="22"/>
          <w:lang w:val="en-GB"/>
        </w:rPr>
        <w:t xml:space="preserve">If HR is structurally powerless on the assembly line, the responsibility for employee retention falls entirely on the local line supervisors. However, the literature reveals a severe capability gap at this level. In lean manufacturing environments like Grupo Antolin, supervisors </w:t>
      </w:r>
      <w:bookmarkStart w:id="120" w:name="_Int_qyz9lvwC"/>
      <w:r w:rsidRPr="008F76DA">
        <w:rPr>
          <w:rFonts w:ascii="Arial" w:hAnsi="Arial" w:cs="Arial"/>
          <w:sz w:val="22"/>
          <w:szCs w:val="22"/>
          <w:lang w:val="en-GB"/>
        </w:rPr>
        <w:t>are rarely hired</w:t>
      </w:r>
      <w:bookmarkEnd w:id="120"/>
      <w:r w:rsidRPr="008F76DA">
        <w:rPr>
          <w:rFonts w:ascii="Arial" w:hAnsi="Arial" w:cs="Arial"/>
          <w:sz w:val="22"/>
          <w:szCs w:val="22"/>
          <w:lang w:val="en-GB"/>
        </w:rPr>
        <w:t xml:space="preserve"> externally for their leadership abilities. Instead, the most efficient machine operator on the shift </w:t>
      </w:r>
      <w:bookmarkStart w:id="121" w:name="_Int_GcKNfGw7"/>
      <w:r w:rsidRPr="008F76DA">
        <w:rPr>
          <w:rFonts w:ascii="Arial" w:hAnsi="Arial" w:cs="Arial"/>
          <w:sz w:val="22"/>
          <w:szCs w:val="22"/>
          <w:lang w:val="en-GB"/>
        </w:rPr>
        <w:t>is promoted</w:t>
      </w:r>
      <w:bookmarkEnd w:id="121"/>
      <w:r w:rsidRPr="008F76DA">
        <w:rPr>
          <w:rFonts w:ascii="Arial" w:hAnsi="Arial" w:cs="Arial"/>
          <w:sz w:val="22"/>
          <w:szCs w:val="22"/>
          <w:lang w:val="en-GB"/>
        </w:rPr>
        <w:t xml:space="preserve"> to management.</w:t>
      </w:r>
    </w:p>
    <w:p w14:paraId="2BBDFB1D" w14:textId="63EA7AF7" w:rsidR="008F76DA" w:rsidRPr="008F76DA" w:rsidRDefault="008F76DA" w:rsidP="008F76DA">
      <w:pPr>
        <w:spacing w:line="360" w:lineRule="auto"/>
        <w:rPr>
          <w:rFonts w:ascii="Arial" w:hAnsi="Arial" w:cs="Arial"/>
          <w:sz w:val="22"/>
          <w:szCs w:val="22"/>
          <w:lang w:val="en-GB"/>
        </w:rPr>
      </w:pPr>
      <w:r w:rsidRPr="008F76DA">
        <w:rPr>
          <w:rFonts w:ascii="Arial" w:hAnsi="Arial" w:cs="Arial"/>
          <w:sz w:val="22"/>
          <w:szCs w:val="22"/>
          <w:lang w:val="en-GB"/>
        </w:rPr>
        <w:t xml:space="preserve">MacNeil (2003) argues that this practice creates "accidental managers." These individuals </w:t>
      </w:r>
      <w:r w:rsidR="0047266F" w:rsidRPr="008F76DA">
        <w:rPr>
          <w:rFonts w:ascii="Arial" w:hAnsi="Arial" w:cs="Arial"/>
          <w:sz w:val="22"/>
          <w:szCs w:val="22"/>
          <w:lang w:val="en-GB"/>
        </w:rPr>
        <w:t>have</w:t>
      </w:r>
      <w:r w:rsidRPr="008F76DA">
        <w:rPr>
          <w:rFonts w:ascii="Arial" w:hAnsi="Arial" w:cs="Arial"/>
          <w:sz w:val="22"/>
          <w:szCs w:val="22"/>
          <w:lang w:val="en-GB"/>
        </w:rPr>
        <w:t xml:space="preserve"> maximum technical knowledge about the machinery but zero formal training in soft skills, such as conflict resolution or Emotional Intelligence. When these technical experts </w:t>
      </w:r>
      <w:bookmarkStart w:id="122" w:name="_Int_ObV6wvDi"/>
      <w:r w:rsidRPr="008F76DA">
        <w:rPr>
          <w:rFonts w:ascii="Arial" w:hAnsi="Arial" w:cs="Arial"/>
          <w:sz w:val="22"/>
          <w:szCs w:val="22"/>
          <w:lang w:val="en-GB"/>
        </w:rPr>
        <w:t>are suddenly put</w:t>
      </w:r>
      <w:bookmarkEnd w:id="122"/>
      <w:r w:rsidRPr="008F76DA">
        <w:rPr>
          <w:rFonts w:ascii="Arial" w:hAnsi="Arial" w:cs="Arial"/>
          <w:sz w:val="22"/>
          <w:szCs w:val="22"/>
          <w:lang w:val="en-GB"/>
        </w:rPr>
        <w:t xml:space="preserve"> in charge of exhausted human beings, they often lack the tools to </w:t>
      </w:r>
      <w:r w:rsidR="00B17ECF" w:rsidRPr="008F76DA">
        <w:rPr>
          <w:rFonts w:ascii="Arial" w:hAnsi="Arial" w:cs="Arial"/>
          <w:sz w:val="22"/>
          <w:szCs w:val="22"/>
          <w:lang w:val="en-GB"/>
        </w:rPr>
        <w:t>help</w:t>
      </w:r>
      <w:r w:rsidRPr="008F76DA">
        <w:rPr>
          <w:rFonts w:ascii="Arial" w:hAnsi="Arial" w:cs="Arial"/>
          <w:sz w:val="22"/>
          <w:szCs w:val="22"/>
          <w:lang w:val="en-GB"/>
        </w:rPr>
        <w:t xml:space="preserve"> HR policies, </w:t>
      </w:r>
      <w:r w:rsidR="00B17ECF" w:rsidRPr="008F76DA">
        <w:rPr>
          <w:rFonts w:ascii="Arial" w:hAnsi="Arial" w:cs="Arial"/>
          <w:sz w:val="22"/>
          <w:szCs w:val="22"/>
          <w:lang w:val="en-GB"/>
        </w:rPr>
        <w:t>hindering</w:t>
      </w:r>
      <w:r w:rsidRPr="008F76DA">
        <w:rPr>
          <w:rFonts w:ascii="Arial" w:hAnsi="Arial" w:cs="Arial"/>
          <w:sz w:val="22"/>
          <w:szCs w:val="22"/>
          <w:lang w:val="en-GB"/>
        </w:rPr>
        <w:t xml:space="preserve"> any retention efforts.</w:t>
      </w:r>
    </w:p>
    <w:p w14:paraId="32574CD8" w14:textId="77777777" w:rsidR="008F76DA" w:rsidRPr="008F76DA" w:rsidRDefault="008F76DA" w:rsidP="008F76DA">
      <w:pPr>
        <w:spacing w:line="360" w:lineRule="auto"/>
        <w:rPr>
          <w:rFonts w:ascii="Arial" w:hAnsi="Arial" w:cs="Arial"/>
          <w:sz w:val="22"/>
          <w:szCs w:val="22"/>
          <w:lang w:val="en-GB"/>
        </w:rPr>
      </w:pPr>
      <w:r w:rsidRPr="008F76DA">
        <w:rPr>
          <w:rFonts w:ascii="Arial" w:hAnsi="Arial" w:cs="Arial"/>
          <w:sz w:val="22"/>
          <w:szCs w:val="22"/>
          <w:lang w:val="en-GB"/>
        </w:rPr>
        <w:lastRenderedPageBreak/>
        <w:t>Bainbridge (2015) notes that this lack of training causes massive "role conflict" for the new supervisors. Because they do not know how to handle complex human emotions or fatigue, they retreat to their comfort zone: the mechanical sequence. They focus exclusively on measurable production targets because managing the machines is easier than managing the people.</w:t>
      </w:r>
    </w:p>
    <w:p w14:paraId="07959F6D" w14:textId="69FBC800" w:rsidR="00147128" w:rsidRPr="00147128" w:rsidRDefault="00147128" w:rsidP="00147128">
      <w:pPr>
        <w:spacing w:line="360" w:lineRule="auto"/>
        <w:rPr>
          <w:rFonts w:ascii="Arial" w:hAnsi="Arial" w:cs="Arial"/>
          <w:b/>
          <w:bCs/>
          <w:sz w:val="22"/>
          <w:szCs w:val="22"/>
          <w:lang w:val="en-GB"/>
        </w:rPr>
      </w:pPr>
      <w:r w:rsidRPr="00147128">
        <w:rPr>
          <w:rFonts w:ascii="Arial" w:hAnsi="Arial" w:cs="Arial"/>
          <w:b/>
          <w:bCs/>
          <w:sz w:val="22"/>
          <w:szCs w:val="22"/>
          <w:lang w:val="en-GB"/>
        </w:rPr>
        <w:t xml:space="preserve">Table 2: The </w:t>
      </w:r>
      <w:r w:rsidR="007A705B">
        <w:rPr>
          <w:rFonts w:ascii="Arial" w:hAnsi="Arial" w:cs="Arial"/>
          <w:b/>
          <w:bCs/>
          <w:sz w:val="22"/>
          <w:szCs w:val="22"/>
          <w:lang w:val="en-GB"/>
        </w:rPr>
        <w:t>l</w:t>
      </w:r>
      <w:r w:rsidRPr="00147128">
        <w:rPr>
          <w:rFonts w:ascii="Arial" w:hAnsi="Arial" w:cs="Arial"/>
          <w:b/>
          <w:bCs/>
          <w:sz w:val="22"/>
          <w:szCs w:val="22"/>
          <w:lang w:val="en-GB"/>
        </w:rPr>
        <w:t xml:space="preserve">eadership </w:t>
      </w:r>
      <w:r w:rsidR="007A705B">
        <w:rPr>
          <w:rFonts w:ascii="Arial" w:hAnsi="Arial" w:cs="Arial"/>
          <w:b/>
          <w:bCs/>
          <w:sz w:val="22"/>
          <w:szCs w:val="22"/>
          <w:lang w:val="en-GB"/>
        </w:rPr>
        <w:t>c</w:t>
      </w:r>
      <w:r w:rsidRPr="00147128">
        <w:rPr>
          <w:rFonts w:ascii="Arial" w:hAnsi="Arial" w:cs="Arial"/>
          <w:b/>
          <w:bCs/>
          <w:sz w:val="22"/>
          <w:szCs w:val="22"/>
          <w:lang w:val="en-GB"/>
        </w:rPr>
        <w:t xml:space="preserve">apability </w:t>
      </w:r>
      <w:r w:rsidR="007A705B">
        <w:rPr>
          <w:rFonts w:ascii="Arial" w:hAnsi="Arial" w:cs="Arial"/>
          <w:b/>
          <w:bCs/>
          <w:sz w:val="22"/>
          <w:szCs w:val="22"/>
          <w:lang w:val="en-GB"/>
        </w:rPr>
        <w:t>g</w:t>
      </w:r>
      <w:r w:rsidRPr="00147128">
        <w:rPr>
          <w:rFonts w:ascii="Arial" w:hAnsi="Arial" w:cs="Arial"/>
          <w:b/>
          <w:bCs/>
          <w:sz w:val="22"/>
          <w:szCs w:val="22"/>
          <w:lang w:val="en-GB"/>
        </w:rPr>
        <w:t xml:space="preserve">ap in </w:t>
      </w:r>
      <w:r w:rsidR="007A705B">
        <w:rPr>
          <w:rFonts w:ascii="Arial" w:hAnsi="Arial" w:cs="Arial"/>
          <w:b/>
          <w:bCs/>
          <w:sz w:val="22"/>
          <w:szCs w:val="22"/>
          <w:lang w:val="en-GB"/>
        </w:rPr>
        <w:t>l</w:t>
      </w:r>
      <w:r w:rsidRPr="00147128">
        <w:rPr>
          <w:rFonts w:ascii="Arial" w:hAnsi="Arial" w:cs="Arial"/>
          <w:b/>
          <w:bCs/>
          <w:sz w:val="22"/>
          <w:szCs w:val="22"/>
          <w:lang w:val="en-GB"/>
        </w:rPr>
        <w:t xml:space="preserve">ean </w:t>
      </w:r>
      <w:r w:rsidR="007A705B">
        <w:rPr>
          <w:rFonts w:ascii="Arial" w:hAnsi="Arial" w:cs="Arial"/>
          <w:b/>
          <w:bCs/>
          <w:sz w:val="22"/>
          <w:szCs w:val="22"/>
          <w:lang w:val="en-GB"/>
        </w:rPr>
        <w:t>m</w:t>
      </w:r>
      <w:r w:rsidRPr="00147128">
        <w:rPr>
          <w:rFonts w:ascii="Arial" w:hAnsi="Arial" w:cs="Arial"/>
          <w:b/>
          <w:bCs/>
          <w:sz w:val="22"/>
          <w:szCs w:val="22"/>
          <w:lang w:val="en-GB"/>
        </w:rPr>
        <w:t>anufacturing</w:t>
      </w:r>
    </w:p>
    <w:tbl>
      <w:tblPr>
        <w:tblStyle w:val="TableGrid"/>
        <w:tblW w:w="0" w:type="auto"/>
        <w:tblLook w:val="04A0" w:firstRow="1" w:lastRow="0" w:firstColumn="1" w:lastColumn="0" w:noHBand="0" w:noVBand="1"/>
      </w:tblPr>
      <w:tblGrid>
        <w:gridCol w:w="3116"/>
        <w:gridCol w:w="3117"/>
        <w:gridCol w:w="3117"/>
      </w:tblGrid>
      <w:tr w:rsidR="00147128" w14:paraId="6D69AFFB" w14:textId="77777777" w:rsidTr="00147128">
        <w:tc>
          <w:tcPr>
            <w:tcW w:w="3116" w:type="dxa"/>
            <w:shd w:val="clear" w:color="auto" w:fill="D1D1D1" w:themeFill="background2" w:themeFillShade="E6"/>
          </w:tcPr>
          <w:p w14:paraId="4972CD51" w14:textId="4702E949" w:rsidR="00147128" w:rsidRPr="00147128" w:rsidRDefault="00147128" w:rsidP="00147128">
            <w:pPr>
              <w:spacing w:line="360" w:lineRule="auto"/>
              <w:jc w:val="center"/>
              <w:rPr>
                <w:rFonts w:ascii="Arial" w:hAnsi="Arial" w:cs="Arial"/>
                <w:b/>
                <w:bCs/>
                <w:sz w:val="22"/>
                <w:szCs w:val="22"/>
                <w:lang w:val="en-GB"/>
              </w:rPr>
            </w:pPr>
            <w:r w:rsidRPr="00147128">
              <w:rPr>
                <w:rFonts w:ascii="Arial" w:hAnsi="Arial" w:cs="Arial"/>
                <w:b/>
                <w:bCs/>
                <w:sz w:val="22"/>
                <w:szCs w:val="22"/>
                <w:lang w:val="en-GB"/>
              </w:rPr>
              <w:t>Leadership trait</w:t>
            </w:r>
          </w:p>
          <w:p w14:paraId="53E16C66" w14:textId="77777777" w:rsidR="00147128" w:rsidRDefault="00147128" w:rsidP="00147128">
            <w:pPr>
              <w:spacing w:line="360" w:lineRule="auto"/>
              <w:rPr>
                <w:rFonts w:ascii="Arial" w:hAnsi="Arial" w:cs="Arial"/>
                <w:sz w:val="22"/>
                <w:szCs w:val="22"/>
                <w:lang w:val="en-GB"/>
              </w:rPr>
            </w:pPr>
          </w:p>
        </w:tc>
        <w:tc>
          <w:tcPr>
            <w:tcW w:w="3117" w:type="dxa"/>
            <w:shd w:val="clear" w:color="auto" w:fill="D1D1D1" w:themeFill="background2" w:themeFillShade="E6"/>
          </w:tcPr>
          <w:p w14:paraId="40464C5E" w14:textId="1AD35980" w:rsidR="00147128" w:rsidRPr="00147128" w:rsidRDefault="00147128" w:rsidP="00147128">
            <w:pPr>
              <w:pStyle w:val="NormalWeb"/>
              <w:jc w:val="center"/>
              <w:rPr>
                <w:rFonts w:ascii="Arial" w:hAnsi="Arial" w:cs="Arial"/>
                <w:b/>
                <w:bCs/>
                <w:sz w:val="22"/>
                <w:szCs w:val="22"/>
              </w:rPr>
            </w:pPr>
            <w:r w:rsidRPr="00147128">
              <w:rPr>
                <w:rFonts w:ascii="Arial" w:hAnsi="Arial" w:cs="Arial"/>
                <w:b/>
                <w:bCs/>
                <w:sz w:val="22"/>
                <w:szCs w:val="22"/>
              </w:rPr>
              <w:t xml:space="preserve">The "Accidental </w:t>
            </w:r>
            <w:r w:rsidR="007A705B">
              <w:rPr>
                <w:rFonts w:ascii="Arial" w:hAnsi="Arial" w:cs="Arial"/>
                <w:b/>
                <w:bCs/>
                <w:sz w:val="22"/>
                <w:szCs w:val="22"/>
              </w:rPr>
              <w:t>m</w:t>
            </w:r>
            <w:r w:rsidRPr="00147128">
              <w:rPr>
                <w:rFonts w:ascii="Arial" w:hAnsi="Arial" w:cs="Arial"/>
                <w:b/>
                <w:bCs/>
                <w:sz w:val="22"/>
                <w:szCs w:val="22"/>
              </w:rPr>
              <w:t xml:space="preserve">anager" (Current </w:t>
            </w:r>
            <w:r w:rsidR="007A705B">
              <w:rPr>
                <w:rFonts w:ascii="Arial" w:hAnsi="Arial" w:cs="Arial"/>
                <w:b/>
                <w:bCs/>
                <w:sz w:val="22"/>
                <w:szCs w:val="22"/>
              </w:rPr>
              <w:t>r</w:t>
            </w:r>
            <w:r w:rsidRPr="00147128">
              <w:rPr>
                <w:rFonts w:ascii="Arial" w:hAnsi="Arial" w:cs="Arial"/>
                <w:b/>
                <w:bCs/>
                <w:sz w:val="22"/>
                <w:szCs w:val="22"/>
              </w:rPr>
              <w:t>eality)</w:t>
            </w:r>
          </w:p>
          <w:p w14:paraId="0A085934" w14:textId="77777777" w:rsidR="00147128" w:rsidRDefault="00147128" w:rsidP="00147128">
            <w:pPr>
              <w:spacing w:line="360" w:lineRule="auto"/>
              <w:rPr>
                <w:rFonts w:ascii="Arial" w:hAnsi="Arial" w:cs="Arial"/>
                <w:sz w:val="22"/>
                <w:szCs w:val="22"/>
                <w:lang w:val="en-GB"/>
              </w:rPr>
            </w:pPr>
          </w:p>
        </w:tc>
        <w:tc>
          <w:tcPr>
            <w:tcW w:w="3117" w:type="dxa"/>
            <w:shd w:val="clear" w:color="auto" w:fill="D1D1D1" w:themeFill="background2" w:themeFillShade="E6"/>
          </w:tcPr>
          <w:p w14:paraId="737DCD60" w14:textId="1C241B60" w:rsidR="00147128" w:rsidRPr="00147128" w:rsidRDefault="00147128" w:rsidP="00147128">
            <w:pPr>
              <w:spacing w:line="360" w:lineRule="auto"/>
              <w:jc w:val="center"/>
              <w:rPr>
                <w:rFonts w:ascii="Arial" w:hAnsi="Arial" w:cs="Arial"/>
                <w:b/>
                <w:bCs/>
                <w:sz w:val="22"/>
                <w:szCs w:val="22"/>
                <w:lang w:val="en-GB"/>
              </w:rPr>
            </w:pPr>
            <w:r w:rsidRPr="00147128">
              <w:rPr>
                <w:rFonts w:ascii="Arial" w:hAnsi="Arial" w:cs="Arial"/>
                <w:b/>
                <w:bCs/>
                <w:sz w:val="22"/>
                <w:szCs w:val="22"/>
                <w:lang w:val="en-GB"/>
              </w:rPr>
              <w:t xml:space="preserve">The Effective </w:t>
            </w:r>
            <w:r w:rsidR="007A705B">
              <w:rPr>
                <w:rFonts w:ascii="Arial" w:hAnsi="Arial" w:cs="Arial"/>
                <w:b/>
                <w:bCs/>
                <w:sz w:val="22"/>
                <w:szCs w:val="22"/>
                <w:lang w:val="en-GB"/>
              </w:rPr>
              <w:t>l</w:t>
            </w:r>
            <w:r w:rsidRPr="00147128">
              <w:rPr>
                <w:rFonts w:ascii="Arial" w:hAnsi="Arial" w:cs="Arial"/>
                <w:b/>
                <w:bCs/>
                <w:sz w:val="22"/>
                <w:szCs w:val="22"/>
                <w:lang w:val="en-GB"/>
              </w:rPr>
              <w:t xml:space="preserve">ean </w:t>
            </w:r>
            <w:r w:rsidR="007A705B">
              <w:rPr>
                <w:rFonts w:ascii="Arial" w:hAnsi="Arial" w:cs="Arial"/>
                <w:b/>
                <w:bCs/>
                <w:sz w:val="22"/>
                <w:szCs w:val="22"/>
                <w:lang w:val="en-GB"/>
              </w:rPr>
              <w:t>l</w:t>
            </w:r>
            <w:r w:rsidRPr="00147128">
              <w:rPr>
                <w:rFonts w:ascii="Arial" w:hAnsi="Arial" w:cs="Arial"/>
                <w:b/>
                <w:bCs/>
                <w:sz w:val="22"/>
                <w:szCs w:val="22"/>
                <w:lang w:val="en-GB"/>
              </w:rPr>
              <w:t xml:space="preserve">eader (Academic </w:t>
            </w:r>
            <w:r w:rsidR="007A705B">
              <w:rPr>
                <w:rFonts w:ascii="Arial" w:hAnsi="Arial" w:cs="Arial"/>
                <w:b/>
                <w:bCs/>
                <w:sz w:val="22"/>
                <w:szCs w:val="22"/>
                <w:lang w:val="en-GB"/>
              </w:rPr>
              <w:t>i</w:t>
            </w:r>
            <w:r w:rsidRPr="00147128">
              <w:rPr>
                <w:rFonts w:ascii="Arial" w:hAnsi="Arial" w:cs="Arial"/>
                <w:b/>
                <w:bCs/>
                <w:sz w:val="22"/>
                <w:szCs w:val="22"/>
                <w:lang w:val="en-GB"/>
              </w:rPr>
              <w:t>deal)</w:t>
            </w:r>
          </w:p>
          <w:p w14:paraId="7D52D2B0" w14:textId="77777777" w:rsidR="00147128" w:rsidRDefault="00147128" w:rsidP="00147128">
            <w:pPr>
              <w:spacing w:line="360" w:lineRule="auto"/>
              <w:rPr>
                <w:rFonts w:ascii="Arial" w:hAnsi="Arial" w:cs="Arial"/>
                <w:sz w:val="22"/>
                <w:szCs w:val="22"/>
                <w:lang w:val="en-GB"/>
              </w:rPr>
            </w:pPr>
          </w:p>
        </w:tc>
      </w:tr>
      <w:tr w:rsidR="00147128" w14:paraId="24210AF7" w14:textId="77777777" w:rsidTr="00147128">
        <w:tc>
          <w:tcPr>
            <w:tcW w:w="3116" w:type="dxa"/>
          </w:tcPr>
          <w:p w14:paraId="08BC58AE" w14:textId="61C4D99A" w:rsidR="00147128" w:rsidRPr="00147128" w:rsidRDefault="00147128" w:rsidP="00147128">
            <w:pPr>
              <w:spacing w:line="360" w:lineRule="auto"/>
              <w:jc w:val="center"/>
              <w:rPr>
                <w:rFonts w:ascii="Arial" w:hAnsi="Arial" w:cs="Arial"/>
                <w:sz w:val="22"/>
                <w:szCs w:val="22"/>
                <w:lang w:val="en-GB"/>
              </w:rPr>
            </w:pPr>
            <w:r w:rsidRPr="00147128">
              <w:rPr>
                <w:rFonts w:ascii="Arial" w:hAnsi="Arial" w:cs="Arial"/>
                <w:sz w:val="22"/>
                <w:szCs w:val="22"/>
                <w:lang w:val="en-GB"/>
              </w:rPr>
              <w:t xml:space="preserve">Primary </w:t>
            </w:r>
            <w:r w:rsidR="007A705B">
              <w:rPr>
                <w:rFonts w:ascii="Arial" w:hAnsi="Arial" w:cs="Arial"/>
                <w:sz w:val="22"/>
                <w:szCs w:val="22"/>
                <w:lang w:val="en-GB"/>
              </w:rPr>
              <w:t>f</w:t>
            </w:r>
            <w:r w:rsidRPr="00147128">
              <w:rPr>
                <w:rFonts w:ascii="Arial" w:hAnsi="Arial" w:cs="Arial"/>
                <w:sz w:val="22"/>
                <w:szCs w:val="22"/>
                <w:lang w:val="en-GB"/>
              </w:rPr>
              <w:t>ocus</w:t>
            </w:r>
          </w:p>
          <w:p w14:paraId="0A912EBE" w14:textId="77777777" w:rsidR="00147128" w:rsidRDefault="00147128" w:rsidP="00147128">
            <w:pPr>
              <w:spacing w:line="360" w:lineRule="auto"/>
              <w:jc w:val="center"/>
              <w:rPr>
                <w:rFonts w:ascii="Arial" w:hAnsi="Arial" w:cs="Arial"/>
                <w:sz w:val="22"/>
                <w:szCs w:val="22"/>
                <w:lang w:val="en-GB"/>
              </w:rPr>
            </w:pPr>
          </w:p>
        </w:tc>
        <w:tc>
          <w:tcPr>
            <w:tcW w:w="3117" w:type="dxa"/>
          </w:tcPr>
          <w:p w14:paraId="311A6C37" w14:textId="77777777" w:rsidR="00147128" w:rsidRPr="00147128" w:rsidRDefault="00147128" w:rsidP="00147128">
            <w:pPr>
              <w:spacing w:line="360" w:lineRule="auto"/>
              <w:jc w:val="center"/>
              <w:rPr>
                <w:rFonts w:ascii="Arial" w:hAnsi="Arial" w:cs="Arial"/>
                <w:sz w:val="22"/>
                <w:szCs w:val="22"/>
                <w:lang w:val="en-GB"/>
              </w:rPr>
            </w:pPr>
            <w:r w:rsidRPr="00147128">
              <w:rPr>
                <w:rFonts w:ascii="Arial" w:hAnsi="Arial" w:cs="Arial"/>
                <w:sz w:val="22"/>
                <w:szCs w:val="22"/>
                <w:lang w:val="en-GB"/>
              </w:rPr>
              <w:t>The mechanical sequence and Just-In-Time targets.</w:t>
            </w:r>
          </w:p>
          <w:p w14:paraId="7EBADA8E" w14:textId="77777777" w:rsidR="00147128" w:rsidRDefault="00147128" w:rsidP="00147128">
            <w:pPr>
              <w:spacing w:line="360" w:lineRule="auto"/>
              <w:jc w:val="center"/>
              <w:rPr>
                <w:rFonts w:ascii="Arial" w:hAnsi="Arial" w:cs="Arial"/>
                <w:sz w:val="22"/>
                <w:szCs w:val="22"/>
                <w:lang w:val="en-GB"/>
              </w:rPr>
            </w:pPr>
          </w:p>
        </w:tc>
        <w:tc>
          <w:tcPr>
            <w:tcW w:w="3117" w:type="dxa"/>
          </w:tcPr>
          <w:p w14:paraId="2BCCDF6B" w14:textId="77777777" w:rsidR="00147128" w:rsidRPr="00147128" w:rsidRDefault="00147128" w:rsidP="00147128">
            <w:pPr>
              <w:spacing w:line="360" w:lineRule="auto"/>
              <w:jc w:val="center"/>
              <w:rPr>
                <w:rFonts w:ascii="Arial" w:hAnsi="Arial" w:cs="Arial"/>
                <w:sz w:val="22"/>
                <w:szCs w:val="22"/>
                <w:lang w:val="en-GB"/>
              </w:rPr>
            </w:pPr>
            <w:r w:rsidRPr="00147128">
              <w:rPr>
                <w:rFonts w:ascii="Arial" w:hAnsi="Arial" w:cs="Arial"/>
                <w:sz w:val="22"/>
                <w:szCs w:val="22"/>
                <w:lang w:val="en-GB"/>
              </w:rPr>
              <w:t>The sustainable output and well-being of the team.</w:t>
            </w:r>
          </w:p>
          <w:p w14:paraId="615F67E1" w14:textId="77777777" w:rsidR="00147128" w:rsidRDefault="00147128" w:rsidP="00147128">
            <w:pPr>
              <w:spacing w:line="360" w:lineRule="auto"/>
              <w:jc w:val="center"/>
              <w:rPr>
                <w:rFonts w:ascii="Arial" w:hAnsi="Arial" w:cs="Arial"/>
                <w:sz w:val="22"/>
                <w:szCs w:val="22"/>
                <w:lang w:val="en-GB"/>
              </w:rPr>
            </w:pPr>
          </w:p>
        </w:tc>
      </w:tr>
      <w:tr w:rsidR="00147128" w14:paraId="1A039660" w14:textId="77777777" w:rsidTr="00147128">
        <w:tc>
          <w:tcPr>
            <w:tcW w:w="3116" w:type="dxa"/>
          </w:tcPr>
          <w:p w14:paraId="0173AFCB" w14:textId="2D1A5097" w:rsidR="00147128" w:rsidRPr="00147128" w:rsidRDefault="00147128" w:rsidP="00147128">
            <w:pPr>
              <w:spacing w:line="360" w:lineRule="auto"/>
              <w:jc w:val="center"/>
              <w:rPr>
                <w:rFonts w:ascii="Arial" w:hAnsi="Arial" w:cs="Arial"/>
                <w:sz w:val="22"/>
                <w:szCs w:val="22"/>
                <w:lang w:val="en-GB"/>
              </w:rPr>
            </w:pPr>
            <w:r w:rsidRPr="00147128">
              <w:rPr>
                <w:rFonts w:ascii="Arial" w:hAnsi="Arial" w:cs="Arial"/>
                <w:sz w:val="22"/>
                <w:szCs w:val="22"/>
                <w:lang w:val="en-GB"/>
              </w:rPr>
              <w:t xml:space="preserve">Reaction to </w:t>
            </w:r>
            <w:r w:rsidR="007A705B">
              <w:rPr>
                <w:rFonts w:ascii="Arial" w:hAnsi="Arial" w:cs="Arial"/>
                <w:sz w:val="22"/>
                <w:szCs w:val="22"/>
                <w:lang w:val="en-GB"/>
              </w:rPr>
              <w:t>f</w:t>
            </w:r>
            <w:r w:rsidRPr="00147128">
              <w:rPr>
                <w:rFonts w:ascii="Arial" w:hAnsi="Arial" w:cs="Arial"/>
                <w:sz w:val="22"/>
                <w:szCs w:val="22"/>
                <w:lang w:val="en-GB"/>
              </w:rPr>
              <w:t>atigue</w:t>
            </w:r>
          </w:p>
          <w:p w14:paraId="22AE729C" w14:textId="77777777" w:rsidR="00147128" w:rsidRDefault="00147128" w:rsidP="00147128">
            <w:pPr>
              <w:spacing w:line="360" w:lineRule="auto"/>
              <w:jc w:val="center"/>
              <w:rPr>
                <w:rFonts w:ascii="Arial" w:hAnsi="Arial" w:cs="Arial"/>
                <w:sz w:val="22"/>
                <w:szCs w:val="22"/>
                <w:lang w:val="en-GB"/>
              </w:rPr>
            </w:pPr>
          </w:p>
        </w:tc>
        <w:tc>
          <w:tcPr>
            <w:tcW w:w="3117" w:type="dxa"/>
          </w:tcPr>
          <w:p w14:paraId="0E2AF418" w14:textId="77777777" w:rsidR="00147128" w:rsidRPr="00147128" w:rsidRDefault="00147128" w:rsidP="00147128">
            <w:pPr>
              <w:spacing w:line="360" w:lineRule="auto"/>
              <w:jc w:val="center"/>
              <w:rPr>
                <w:rFonts w:ascii="Arial" w:hAnsi="Arial" w:cs="Arial"/>
                <w:sz w:val="22"/>
                <w:szCs w:val="22"/>
                <w:lang w:val="en-GB"/>
              </w:rPr>
            </w:pPr>
            <w:r w:rsidRPr="00147128">
              <w:rPr>
                <w:rFonts w:ascii="Arial" w:hAnsi="Arial" w:cs="Arial"/>
                <w:sz w:val="22"/>
                <w:szCs w:val="22"/>
                <w:lang w:val="en-GB"/>
              </w:rPr>
              <w:t>Views worker strain as a threat to the shift's metrics.</w:t>
            </w:r>
          </w:p>
          <w:p w14:paraId="196F8C16" w14:textId="77777777" w:rsidR="00147128" w:rsidRDefault="00147128" w:rsidP="00147128">
            <w:pPr>
              <w:spacing w:line="360" w:lineRule="auto"/>
              <w:jc w:val="center"/>
              <w:rPr>
                <w:rFonts w:ascii="Arial" w:hAnsi="Arial" w:cs="Arial"/>
                <w:sz w:val="22"/>
                <w:szCs w:val="22"/>
                <w:lang w:val="en-GB"/>
              </w:rPr>
            </w:pPr>
          </w:p>
        </w:tc>
        <w:tc>
          <w:tcPr>
            <w:tcW w:w="3117" w:type="dxa"/>
          </w:tcPr>
          <w:p w14:paraId="3F5729E0" w14:textId="77777777" w:rsidR="00147128" w:rsidRPr="00147128" w:rsidRDefault="00147128" w:rsidP="00147128">
            <w:pPr>
              <w:spacing w:line="360" w:lineRule="auto"/>
              <w:jc w:val="center"/>
              <w:rPr>
                <w:rFonts w:ascii="Arial" w:hAnsi="Arial" w:cs="Arial"/>
                <w:sz w:val="22"/>
                <w:szCs w:val="22"/>
                <w:lang w:val="en-GB"/>
              </w:rPr>
            </w:pPr>
            <w:r w:rsidRPr="00147128">
              <w:rPr>
                <w:rFonts w:ascii="Arial" w:hAnsi="Arial" w:cs="Arial"/>
                <w:sz w:val="22"/>
                <w:szCs w:val="22"/>
                <w:lang w:val="en-GB"/>
              </w:rPr>
              <w:t>Views worker strain as a signal to adjust the process.</w:t>
            </w:r>
          </w:p>
          <w:p w14:paraId="675DF16B" w14:textId="77777777" w:rsidR="00147128" w:rsidRDefault="00147128" w:rsidP="00147128">
            <w:pPr>
              <w:spacing w:line="360" w:lineRule="auto"/>
              <w:jc w:val="center"/>
              <w:rPr>
                <w:rFonts w:ascii="Arial" w:hAnsi="Arial" w:cs="Arial"/>
                <w:sz w:val="22"/>
                <w:szCs w:val="22"/>
                <w:lang w:val="en-GB"/>
              </w:rPr>
            </w:pPr>
          </w:p>
        </w:tc>
      </w:tr>
      <w:tr w:rsidR="00147128" w14:paraId="7D06D6AF" w14:textId="77777777" w:rsidTr="00147128">
        <w:tc>
          <w:tcPr>
            <w:tcW w:w="3116" w:type="dxa"/>
          </w:tcPr>
          <w:p w14:paraId="4B689EDF" w14:textId="41C2E1A1" w:rsidR="00147128" w:rsidRPr="00147128" w:rsidRDefault="00147128" w:rsidP="00147128">
            <w:pPr>
              <w:spacing w:line="360" w:lineRule="auto"/>
              <w:jc w:val="center"/>
              <w:rPr>
                <w:rFonts w:ascii="Arial" w:hAnsi="Arial" w:cs="Arial"/>
                <w:sz w:val="22"/>
                <w:szCs w:val="22"/>
                <w:lang w:val="en-GB"/>
              </w:rPr>
            </w:pPr>
            <w:r w:rsidRPr="00147128">
              <w:rPr>
                <w:rFonts w:ascii="Arial" w:hAnsi="Arial" w:cs="Arial"/>
                <w:sz w:val="22"/>
                <w:szCs w:val="22"/>
                <w:lang w:val="en-GB"/>
              </w:rPr>
              <w:t xml:space="preserve">Conflict </w:t>
            </w:r>
            <w:r w:rsidR="007A705B">
              <w:rPr>
                <w:rFonts w:ascii="Arial" w:hAnsi="Arial" w:cs="Arial"/>
                <w:sz w:val="22"/>
                <w:szCs w:val="22"/>
                <w:lang w:val="en-GB"/>
              </w:rPr>
              <w:t>r</w:t>
            </w:r>
            <w:r w:rsidRPr="00147128">
              <w:rPr>
                <w:rFonts w:ascii="Arial" w:hAnsi="Arial" w:cs="Arial"/>
                <w:sz w:val="22"/>
                <w:szCs w:val="22"/>
                <w:lang w:val="en-GB"/>
              </w:rPr>
              <w:t>esolution</w:t>
            </w:r>
          </w:p>
          <w:p w14:paraId="16ACA80F" w14:textId="77777777" w:rsidR="00147128" w:rsidRDefault="00147128" w:rsidP="00147128">
            <w:pPr>
              <w:spacing w:line="360" w:lineRule="auto"/>
              <w:jc w:val="center"/>
              <w:rPr>
                <w:rFonts w:ascii="Arial" w:hAnsi="Arial" w:cs="Arial"/>
                <w:sz w:val="22"/>
                <w:szCs w:val="22"/>
                <w:lang w:val="en-GB"/>
              </w:rPr>
            </w:pPr>
          </w:p>
        </w:tc>
        <w:tc>
          <w:tcPr>
            <w:tcW w:w="3117" w:type="dxa"/>
          </w:tcPr>
          <w:p w14:paraId="338A3FA8" w14:textId="77777777" w:rsidR="00147128" w:rsidRPr="00147128" w:rsidRDefault="00147128" w:rsidP="00147128">
            <w:pPr>
              <w:spacing w:line="360" w:lineRule="auto"/>
              <w:jc w:val="center"/>
              <w:rPr>
                <w:rFonts w:ascii="Arial" w:hAnsi="Arial" w:cs="Arial"/>
                <w:sz w:val="22"/>
                <w:szCs w:val="22"/>
                <w:lang w:val="en-GB"/>
              </w:rPr>
            </w:pPr>
            <w:r w:rsidRPr="00147128">
              <w:rPr>
                <w:rFonts w:ascii="Arial" w:hAnsi="Arial" w:cs="Arial"/>
                <w:sz w:val="22"/>
                <w:szCs w:val="22"/>
                <w:lang w:val="en-GB"/>
              </w:rPr>
              <w:t>Relies on formal discipline or shouting to force compliance.</w:t>
            </w:r>
          </w:p>
          <w:p w14:paraId="78B8105A" w14:textId="77777777" w:rsidR="00147128" w:rsidRDefault="00147128" w:rsidP="00147128">
            <w:pPr>
              <w:spacing w:line="360" w:lineRule="auto"/>
              <w:jc w:val="center"/>
              <w:rPr>
                <w:rFonts w:ascii="Arial" w:hAnsi="Arial" w:cs="Arial"/>
                <w:sz w:val="22"/>
                <w:szCs w:val="22"/>
                <w:lang w:val="en-GB"/>
              </w:rPr>
            </w:pPr>
          </w:p>
        </w:tc>
        <w:tc>
          <w:tcPr>
            <w:tcW w:w="3117" w:type="dxa"/>
          </w:tcPr>
          <w:p w14:paraId="1E334D64" w14:textId="561FDF0C" w:rsidR="00147128" w:rsidRPr="00147128" w:rsidRDefault="00147128" w:rsidP="00147128">
            <w:pPr>
              <w:spacing w:line="360" w:lineRule="auto"/>
              <w:jc w:val="center"/>
              <w:rPr>
                <w:rFonts w:ascii="Arial" w:hAnsi="Arial" w:cs="Arial"/>
                <w:sz w:val="22"/>
                <w:szCs w:val="22"/>
                <w:lang w:val="en-GB"/>
              </w:rPr>
            </w:pPr>
            <w:r w:rsidRPr="00147128">
              <w:rPr>
                <w:rFonts w:ascii="Arial" w:hAnsi="Arial" w:cs="Arial"/>
                <w:sz w:val="22"/>
                <w:szCs w:val="22"/>
                <w:lang w:val="en-GB"/>
              </w:rPr>
              <w:t xml:space="preserve">Uses Emotional </w:t>
            </w:r>
            <w:r w:rsidR="007A705B">
              <w:rPr>
                <w:rFonts w:ascii="Arial" w:hAnsi="Arial" w:cs="Arial"/>
                <w:sz w:val="22"/>
                <w:szCs w:val="22"/>
                <w:lang w:val="en-GB"/>
              </w:rPr>
              <w:t>i</w:t>
            </w:r>
            <w:r w:rsidRPr="00147128">
              <w:rPr>
                <w:rFonts w:ascii="Arial" w:hAnsi="Arial" w:cs="Arial"/>
                <w:sz w:val="22"/>
                <w:szCs w:val="22"/>
                <w:lang w:val="en-GB"/>
              </w:rPr>
              <w:t xml:space="preserve">ntelligence (EI) to </w:t>
            </w:r>
            <w:bookmarkStart w:id="123" w:name="_Int_D7donBlc"/>
            <w:r w:rsidRPr="00147128">
              <w:rPr>
                <w:rFonts w:ascii="Arial" w:hAnsi="Arial" w:cs="Arial"/>
                <w:sz w:val="22"/>
                <w:szCs w:val="22"/>
                <w:lang w:val="en-GB"/>
              </w:rPr>
              <w:t>identify</w:t>
            </w:r>
            <w:bookmarkEnd w:id="123"/>
            <w:r w:rsidRPr="00147128">
              <w:rPr>
                <w:rFonts w:ascii="Arial" w:hAnsi="Arial" w:cs="Arial"/>
                <w:sz w:val="22"/>
                <w:szCs w:val="22"/>
                <w:lang w:val="en-GB"/>
              </w:rPr>
              <w:t xml:space="preserve"> root causes.</w:t>
            </w:r>
          </w:p>
          <w:p w14:paraId="485842C8" w14:textId="77777777" w:rsidR="00147128" w:rsidRDefault="00147128" w:rsidP="00147128">
            <w:pPr>
              <w:spacing w:line="360" w:lineRule="auto"/>
              <w:jc w:val="center"/>
              <w:rPr>
                <w:rFonts w:ascii="Arial" w:hAnsi="Arial" w:cs="Arial"/>
                <w:sz w:val="22"/>
                <w:szCs w:val="22"/>
                <w:lang w:val="en-GB"/>
              </w:rPr>
            </w:pPr>
          </w:p>
        </w:tc>
      </w:tr>
    </w:tbl>
    <w:p w14:paraId="33AFEA10" w14:textId="76AFAB55" w:rsidR="00147128" w:rsidRPr="007552F2" w:rsidRDefault="007552F2" w:rsidP="00147128">
      <w:pPr>
        <w:spacing w:line="360" w:lineRule="auto"/>
        <w:rPr>
          <w:rFonts w:ascii="Arial" w:hAnsi="Arial" w:cs="Arial"/>
          <w:sz w:val="22"/>
          <w:szCs w:val="22"/>
          <w:lang w:val="en-GB"/>
        </w:rPr>
      </w:pPr>
      <w:r>
        <w:rPr>
          <w:rFonts w:ascii="Arial" w:hAnsi="Arial" w:cs="Arial"/>
          <w:sz w:val="22"/>
          <w:szCs w:val="22"/>
        </w:rPr>
        <w:t xml:space="preserve">Source: </w:t>
      </w:r>
      <w:r w:rsidRPr="007552F2">
        <w:rPr>
          <w:rFonts w:ascii="Arial" w:hAnsi="Arial" w:cs="Arial"/>
          <w:sz w:val="22"/>
          <w:szCs w:val="22"/>
        </w:rPr>
        <w:t>Synthesized from MacNeil (2003) and Bainbridge (2015)</w:t>
      </w:r>
    </w:p>
    <w:p w14:paraId="4A06847A" w14:textId="77777777" w:rsidR="00DB56D6" w:rsidRPr="00DB56D6" w:rsidRDefault="00DB56D6" w:rsidP="00DB56D6">
      <w:pPr>
        <w:spacing w:line="360" w:lineRule="auto"/>
        <w:rPr>
          <w:rFonts w:ascii="Arial" w:hAnsi="Arial" w:cs="Arial"/>
          <w:sz w:val="22"/>
          <w:szCs w:val="22"/>
          <w:lang w:val="en-GB"/>
        </w:rPr>
      </w:pPr>
      <w:r w:rsidRPr="00DB56D6">
        <w:rPr>
          <w:rFonts w:ascii="Arial" w:hAnsi="Arial" w:cs="Arial"/>
          <w:sz w:val="22"/>
          <w:szCs w:val="22"/>
          <w:lang w:val="en-GB"/>
        </w:rPr>
        <w:t xml:space="preserve">Woodrow and Guest (2014) </w:t>
      </w:r>
      <w:bookmarkStart w:id="124" w:name="_Int_lCqaiXFx"/>
      <w:r w:rsidRPr="00DB56D6">
        <w:rPr>
          <w:rFonts w:ascii="Arial" w:hAnsi="Arial" w:cs="Arial"/>
          <w:sz w:val="22"/>
          <w:szCs w:val="22"/>
          <w:lang w:val="en-GB"/>
        </w:rPr>
        <w:t>demonstrate</w:t>
      </w:r>
      <w:bookmarkEnd w:id="124"/>
      <w:r w:rsidRPr="00DB56D6">
        <w:rPr>
          <w:rFonts w:ascii="Arial" w:hAnsi="Arial" w:cs="Arial"/>
          <w:sz w:val="22"/>
          <w:szCs w:val="22"/>
          <w:lang w:val="en-GB"/>
        </w:rPr>
        <w:t xml:space="preserve"> the danger of this gap. When good HR policies (like well-being check-ins) are handed to untrained accidental managers, the policies fail completely. Unable to de-escalate the stress of the lean environment, untrained supervisors inadvertently allow the shop floor to become toxic. This synthesis proves that until automotive suppliers stop treating people-management as a secondary skill, the cycle of turnover is mathematically impossible to break.</w:t>
      </w:r>
    </w:p>
    <w:p w14:paraId="1B8E108F" w14:textId="764A0BCF" w:rsidR="00532D53" w:rsidRPr="00532D53" w:rsidRDefault="00532D53" w:rsidP="00532D53">
      <w:pPr>
        <w:pStyle w:val="Heading2"/>
        <w:rPr>
          <w:rFonts w:ascii="Arial" w:hAnsi="Arial" w:cs="Arial"/>
          <w:sz w:val="28"/>
          <w:szCs w:val="28"/>
          <w:lang w:val="en-GB"/>
        </w:rPr>
      </w:pPr>
      <w:bookmarkStart w:id="125" w:name="_Toc235996606"/>
      <w:r w:rsidRPr="00532D53">
        <w:rPr>
          <w:rFonts w:ascii="Arial" w:hAnsi="Arial" w:cs="Arial"/>
          <w:sz w:val="28"/>
          <w:szCs w:val="28"/>
          <w:lang w:val="en-GB"/>
        </w:rPr>
        <w:t xml:space="preserve">4.8 The </w:t>
      </w:r>
      <w:r w:rsidR="00C32A4B">
        <w:rPr>
          <w:rFonts w:ascii="Arial" w:hAnsi="Arial" w:cs="Arial"/>
          <w:sz w:val="28"/>
          <w:szCs w:val="28"/>
          <w:lang w:val="en-GB"/>
        </w:rPr>
        <w:t>b</w:t>
      </w:r>
      <w:r w:rsidRPr="00532D53">
        <w:rPr>
          <w:rFonts w:ascii="Arial" w:hAnsi="Arial" w:cs="Arial"/>
          <w:sz w:val="28"/>
          <w:szCs w:val="28"/>
          <w:lang w:val="en-GB"/>
        </w:rPr>
        <w:t xml:space="preserve">reaking </w:t>
      </w:r>
      <w:r w:rsidR="00C32A4B">
        <w:rPr>
          <w:rFonts w:ascii="Arial" w:hAnsi="Arial" w:cs="Arial"/>
          <w:sz w:val="28"/>
          <w:szCs w:val="28"/>
          <w:lang w:val="en-GB"/>
        </w:rPr>
        <w:t>p</w:t>
      </w:r>
      <w:r w:rsidRPr="00532D53">
        <w:rPr>
          <w:rFonts w:ascii="Arial" w:hAnsi="Arial" w:cs="Arial"/>
          <w:sz w:val="28"/>
          <w:szCs w:val="28"/>
          <w:lang w:val="en-GB"/>
        </w:rPr>
        <w:t xml:space="preserve">oint: </w:t>
      </w:r>
      <w:r w:rsidR="00C32A4B">
        <w:rPr>
          <w:rFonts w:ascii="Arial" w:hAnsi="Arial" w:cs="Arial"/>
          <w:sz w:val="28"/>
          <w:szCs w:val="28"/>
          <w:lang w:val="en-GB"/>
        </w:rPr>
        <w:t>b</w:t>
      </w:r>
      <w:r w:rsidRPr="00532D53">
        <w:rPr>
          <w:rFonts w:ascii="Arial" w:hAnsi="Arial" w:cs="Arial"/>
          <w:sz w:val="28"/>
          <w:szCs w:val="28"/>
          <w:lang w:val="en-GB"/>
        </w:rPr>
        <w:t xml:space="preserve">reaching the </w:t>
      </w:r>
      <w:r w:rsidR="00C32A4B">
        <w:rPr>
          <w:rFonts w:ascii="Arial" w:hAnsi="Arial" w:cs="Arial"/>
          <w:sz w:val="28"/>
          <w:szCs w:val="28"/>
          <w:lang w:val="en-GB"/>
        </w:rPr>
        <w:t>p</w:t>
      </w:r>
      <w:r w:rsidRPr="00532D53">
        <w:rPr>
          <w:rFonts w:ascii="Arial" w:hAnsi="Arial" w:cs="Arial"/>
          <w:sz w:val="28"/>
          <w:szCs w:val="28"/>
          <w:lang w:val="en-GB"/>
        </w:rPr>
        <w:t xml:space="preserve">sychological </w:t>
      </w:r>
      <w:r w:rsidR="00C32A4B">
        <w:rPr>
          <w:rFonts w:ascii="Arial" w:hAnsi="Arial" w:cs="Arial"/>
          <w:sz w:val="28"/>
          <w:szCs w:val="28"/>
          <w:lang w:val="en-GB"/>
        </w:rPr>
        <w:t>c</w:t>
      </w:r>
      <w:r w:rsidRPr="00532D53">
        <w:rPr>
          <w:rFonts w:ascii="Arial" w:hAnsi="Arial" w:cs="Arial"/>
          <w:sz w:val="28"/>
          <w:szCs w:val="28"/>
          <w:lang w:val="en-GB"/>
        </w:rPr>
        <w:t>ontract</w:t>
      </w:r>
      <w:bookmarkEnd w:id="125"/>
    </w:p>
    <w:p w14:paraId="341E049C" w14:textId="12F4E251" w:rsidR="00532D53" w:rsidRPr="00532D53" w:rsidRDefault="00532D53" w:rsidP="00532D53">
      <w:pPr>
        <w:spacing w:line="360" w:lineRule="auto"/>
        <w:rPr>
          <w:rFonts w:ascii="Arial" w:hAnsi="Arial" w:cs="Arial"/>
          <w:sz w:val="22"/>
          <w:szCs w:val="22"/>
          <w:lang w:val="en-GB"/>
        </w:rPr>
      </w:pPr>
      <w:r w:rsidRPr="00532D53">
        <w:rPr>
          <w:rFonts w:ascii="Arial" w:hAnsi="Arial" w:cs="Arial"/>
          <w:sz w:val="22"/>
          <w:szCs w:val="22"/>
          <w:lang w:val="en-GB"/>
        </w:rPr>
        <w:t xml:space="preserve">To fully understand why workers at Grupo Antolin </w:t>
      </w:r>
      <w:r w:rsidR="00A368CE" w:rsidRPr="00532D53">
        <w:rPr>
          <w:rFonts w:ascii="Arial" w:hAnsi="Arial" w:cs="Arial"/>
          <w:sz w:val="22"/>
          <w:szCs w:val="22"/>
          <w:lang w:val="en-GB"/>
        </w:rPr>
        <w:t>resign</w:t>
      </w:r>
      <w:r w:rsidRPr="00532D53">
        <w:rPr>
          <w:rFonts w:ascii="Arial" w:hAnsi="Arial" w:cs="Arial"/>
          <w:sz w:val="22"/>
          <w:szCs w:val="22"/>
          <w:lang w:val="en-GB"/>
        </w:rPr>
        <w:t xml:space="preserve">, the analysis must look beyond just physical tiredness or poor communication. The literature </w:t>
      </w:r>
      <w:bookmarkStart w:id="126" w:name="_Int_qva5rR0b"/>
      <w:r w:rsidRPr="00532D53">
        <w:rPr>
          <w:rFonts w:ascii="Arial" w:hAnsi="Arial" w:cs="Arial"/>
          <w:sz w:val="22"/>
          <w:szCs w:val="22"/>
          <w:lang w:val="en-GB"/>
        </w:rPr>
        <w:t>indicates</w:t>
      </w:r>
      <w:bookmarkEnd w:id="126"/>
      <w:r w:rsidRPr="00532D53">
        <w:rPr>
          <w:rFonts w:ascii="Arial" w:hAnsi="Arial" w:cs="Arial"/>
          <w:sz w:val="22"/>
          <w:szCs w:val="22"/>
          <w:lang w:val="en-GB"/>
        </w:rPr>
        <w:t xml:space="preserve"> that turnover </w:t>
      </w:r>
      <w:bookmarkStart w:id="127" w:name="_Int_XYShFCHN"/>
      <w:r w:rsidRPr="00532D53">
        <w:rPr>
          <w:rFonts w:ascii="Arial" w:hAnsi="Arial" w:cs="Arial"/>
          <w:sz w:val="22"/>
          <w:szCs w:val="22"/>
          <w:lang w:val="en-GB"/>
        </w:rPr>
        <w:t xml:space="preserve">is </w:t>
      </w:r>
      <w:r w:rsidR="00A368CE" w:rsidRPr="00532D53">
        <w:rPr>
          <w:rFonts w:ascii="Arial" w:hAnsi="Arial" w:cs="Arial"/>
          <w:sz w:val="22"/>
          <w:szCs w:val="22"/>
          <w:lang w:val="en-GB"/>
        </w:rPr>
        <w:t>driven</w:t>
      </w:r>
      <w:bookmarkEnd w:id="127"/>
      <w:r w:rsidRPr="00532D53">
        <w:rPr>
          <w:rFonts w:ascii="Arial" w:hAnsi="Arial" w:cs="Arial"/>
          <w:sz w:val="22"/>
          <w:szCs w:val="22"/>
          <w:lang w:val="en-GB"/>
        </w:rPr>
        <w:t xml:space="preserve"> by a breakdown in trust. In human resources theory, this is known as the "psychological contract."</w:t>
      </w:r>
    </w:p>
    <w:p w14:paraId="7EA39329" w14:textId="49BE0E3A" w:rsidR="00532D53" w:rsidRPr="00532D53" w:rsidRDefault="00532D53" w:rsidP="00532D53">
      <w:pPr>
        <w:spacing w:line="360" w:lineRule="auto"/>
        <w:rPr>
          <w:rFonts w:ascii="Arial" w:hAnsi="Arial" w:cs="Arial"/>
          <w:sz w:val="22"/>
          <w:szCs w:val="22"/>
          <w:lang w:val="en-GB"/>
        </w:rPr>
      </w:pPr>
      <w:r w:rsidRPr="00532D53">
        <w:rPr>
          <w:rFonts w:ascii="Arial" w:hAnsi="Arial" w:cs="Arial"/>
          <w:sz w:val="22"/>
          <w:szCs w:val="22"/>
          <w:lang w:val="en-GB"/>
        </w:rPr>
        <w:t xml:space="preserve">Unlike a physical employment contract that dictates hours and wages, the psychological contract </w:t>
      </w:r>
      <w:r w:rsidR="000540CD" w:rsidRPr="00532D53">
        <w:rPr>
          <w:rFonts w:ascii="Arial" w:hAnsi="Arial" w:cs="Arial"/>
          <w:sz w:val="22"/>
          <w:szCs w:val="22"/>
          <w:lang w:val="en-GB"/>
        </w:rPr>
        <w:t>is</w:t>
      </w:r>
      <w:r w:rsidRPr="00532D53">
        <w:rPr>
          <w:rFonts w:ascii="Arial" w:hAnsi="Arial" w:cs="Arial"/>
          <w:sz w:val="22"/>
          <w:szCs w:val="22"/>
          <w:lang w:val="en-GB"/>
        </w:rPr>
        <w:t xml:space="preserve"> the unwritten expectations between an employee and their employer. Rousseau (2001), one of the leading theorists on this concept, explains that workers expect a degree of </w:t>
      </w:r>
      <w:r w:rsidRPr="00532D53">
        <w:rPr>
          <w:rFonts w:ascii="Arial" w:hAnsi="Arial" w:cs="Arial"/>
          <w:sz w:val="22"/>
          <w:szCs w:val="22"/>
          <w:lang w:val="en-GB"/>
        </w:rPr>
        <w:lastRenderedPageBreak/>
        <w:t>fairness, respect, and basic human consideration in exchange for their hard work. In a healthy workplace, this contract is 'relational'</w:t>
      </w:r>
      <w:r>
        <w:rPr>
          <w:rFonts w:ascii="Arial" w:hAnsi="Arial" w:cs="Arial"/>
          <w:sz w:val="22"/>
          <w:szCs w:val="22"/>
          <w:lang w:val="en-GB"/>
        </w:rPr>
        <w:t xml:space="preserve"> - </w:t>
      </w:r>
      <w:r w:rsidRPr="00532D53">
        <w:rPr>
          <w:rFonts w:ascii="Arial" w:hAnsi="Arial" w:cs="Arial"/>
          <w:sz w:val="22"/>
          <w:szCs w:val="22"/>
          <w:lang w:val="en-GB"/>
        </w:rPr>
        <w:t>meaning both sides support each other.</w:t>
      </w:r>
    </w:p>
    <w:p w14:paraId="64517877" w14:textId="77777777" w:rsidR="00532D53" w:rsidRPr="00532D53" w:rsidRDefault="00532D53" w:rsidP="00532D53">
      <w:pPr>
        <w:spacing w:line="360" w:lineRule="auto"/>
        <w:rPr>
          <w:rFonts w:ascii="Arial" w:hAnsi="Arial" w:cs="Arial"/>
          <w:sz w:val="22"/>
          <w:szCs w:val="22"/>
          <w:lang w:val="en-GB"/>
        </w:rPr>
      </w:pPr>
      <w:r w:rsidRPr="00532D53">
        <w:rPr>
          <w:rFonts w:ascii="Arial" w:hAnsi="Arial" w:cs="Arial"/>
          <w:sz w:val="22"/>
          <w:szCs w:val="22"/>
          <w:lang w:val="en-GB"/>
        </w:rPr>
        <w:t xml:space="preserve">However, the findings in this literature review show that strict lean manufacturing environments routinely violate these unwritten rules. When an operator </w:t>
      </w:r>
      <w:bookmarkStart w:id="128" w:name="_Int_R49NcQnD"/>
      <w:r w:rsidRPr="00532D53">
        <w:rPr>
          <w:rFonts w:ascii="Arial" w:hAnsi="Arial" w:cs="Arial"/>
          <w:sz w:val="22"/>
          <w:szCs w:val="22"/>
          <w:lang w:val="en-GB"/>
        </w:rPr>
        <w:t>is forced</w:t>
      </w:r>
      <w:bookmarkEnd w:id="128"/>
      <w:r w:rsidRPr="00532D53">
        <w:rPr>
          <w:rFonts w:ascii="Arial" w:hAnsi="Arial" w:cs="Arial"/>
          <w:sz w:val="22"/>
          <w:szCs w:val="22"/>
          <w:lang w:val="en-GB"/>
        </w:rPr>
        <w:t xml:space="preserve"> to work at machine-like speeds without adequate recovery time, and when their supervisor ignores their concerns to hit a sequence target, the worker feels betrayed.</w:t>
      </w:r>
    </w:p>
    <w:p w14:paraId="24874EB7" w14:textId="60366D0E" w:rsidR="00532D53" w:rsidRPr="00532D53" w:rsidRDefault="00532D53" w:rsidP="00532D53">
      <w:pPr>
        <w:spacing w:line="360" w:lineRule="auto"/>
        <w:rPr>
          <w:rFonts w:ascii="Arial" w:hAnsi="Arial" w:cs="Arial"/>
          <w:sz w:val="22"/>
          <w:szCs w:val="22"/>
          <w:lang w:val="en-GB"/>
        </w:rPr>
      </w:pPr>
      <w:r w:rsidRPr="00532D53">
        <w:rPr>
          <w:rFonts w:ascii="Arial" w:hAnsi="Arial" w:cs="Arial"/>
          <w:sz w:val="22"/>
          <w:szCs w:val="22"/>
          <w:lang w:val="en-GB"/>
        </w:rPr>
        <w:t xml:space="preserve">Zhao et al. (2007), in a highly cited meta-analysis of workplace behaviour, proved exactly what happens when this betrayal occurs. They found that a "breach" of the psychological contract instantly triggers deep emotional violation and </w:t>
      </w:r>
      <w:r w:rsidR="000540CD" w:rsidRPr="00532D53">
        <w:rPr>
          <w:rFonts w:ascii="Arial" w:hAnsi="Arial" w:cs="Arial"/>
          <w:sz w:val="22"/>
          <w:szCs w:val="22"/>
          <w:lang w:val="en-GB"/>
        </w:rPr>
        <w:t>organisational</w:t>
      </w:r>
      <w:r w:rsidRPr="00532D53">
        <w:rPr>
          <w:rFonts w:ascii="Arial" w:hAnsi="Arial" w:cs="Arial"/>
          <w:sz w:val="22"/>
          <w:szCs w:val="22"/>
          <w:lang w:val="en-GB"/>
        </w:rPr>
        <w:t xml:space="preserve"> mistrust. This is a critical point for understanding the shop floor reality</w:t>
      </w:r>
      <w:r w:rsidR="00C32A4B">
        <w:rPr>
          <w:rFonts w:ascii="Arial" w:hAnsi="Arial" w:cs="Arial"/>
          <w:sz w:val="22"/>
          <w:szCs w:val="22"/>
          <w:lang w:val="en-GB"/>
        </w:rPr>
        <w:t>.</w:t>
      </w:r>
      <w:r w:rsidRPr="00532D53">
        <w:rPr>
          <w:rFonts w:ascii="Arial" w:hAnsi="Arial" w:cs="Arial"/>
          <w:sz w:val="22"/>
          <w:szCs w:val="22"/>
          <w:lang w:val="en-GB"/>
        </w:rPr>
        <w:t xml:space="preserve"> </w:t>
      </w:r>
      <w:r w:rsidR="00C32A4B">
        <w:rPr>
          <w:rFonts w:ascii="Arial" w:hAnsi="Arial" w:cs="Arial"/>
          <w:sz w:val="22"/>
          <w:szCs w:val="22"/>
          <w:lang w:val="en-GB"/>
        </w:rPr>
        <w:t>W</w:t>
      </w:r>
      <w:r w:rsidRPr="00532D53">
        <w:rPr>
          <w:rFonts w:ascii="Arial" w:hAnsi="Arial" w:cs="Arial"/>
          <w:sz w:val="22"/>
          <w:szCs w:val="22"/>
          <w:lang w:val="en-GB"/>
        </w:rPr>
        <w:t>orkers do not usually quit just because their muscles ache</w:t>
      </w:r>
      <w:r w:rsidR="00C32A4B">
        <w:rPr>
          <w:rFonts w:ascii="Arial" w:hAnsi="Arial" w:cs="Arial"/>
          <w:sz w:val="22"/>
          <w:szCs w:val="22"/>
          <w:lang w:val="en-GB"/>
        </w:rPr>
        <w:t>, t</w:t>
      </w:r>
      <w:r w:rsidRPr="00532D53">
        <w:rPr>
          <w:rFonts w:ascii="Arial" w:hAnsi="Arial" w:cs="Arial"/>
          <w:sz w:val="22"/>
          <w:szCs w:val="22"/>
          <w:lang w:val="en-GB"/>
        </w:rPr>
        <w:t xml:space="preserve">hey quit because they </w:t>
      </w:r>
      <w:r w:rsidR="000540CD" w:rsidRPr="00532D53">
        <w:rPr>
          <w:rFonts w:ascii="Arial" w:hAnsi="Arial" w:cs="Arial"/>
          <w:sz w:val="22"/>
          <w:szCs w:val="22"/>
          <w:lang w:val="en-GB"/>
        </w:rPr>
        <w:t>realise</w:t>
      </w:r>
      <w:r w:rsidRPr="00532D53">
        <w:rPr>
          <w:rFonts w:ascii="Arial" w:hAnsi="Arial" w:cs="Arial"/>
          <w:sz w:val="22"/>
          <w:szCs w:val="22"/>
          <w:lang w:val="en-GB"/>
        </w:rPr>
        <w:t xml:space="preserve"> the company views them merely as disposable assets rather than human beings.</w:t>
      </w:r>
    </w:p>
    <w:p w14:paraId="75E38204" w14:textId="1143725C" w:rsidR="00532D53" w:rsidRPr="00532D53" w:rsidRDefault="00532D53" w:rsidP="00532D53">
      <w:pPr>
        <w:spacing w:line="360" w:lineRule="auto"/>
        <w:rPr>
          <w:rFonts w:ascii="Arial" w:hAnsi="Arial" w:cs="Arial"/>
          <w:sz w:val="22"/>
          <w:szCs w:val="22"/>
          <w:lang w:val="en-GB"/>
        </w:rPr>
      </w:pPr>
      <w:r w:rsidRPr="00532D53">
        <w:rPr>
          <w:rFonts w:ascii="Arial" w:hAnsi="Arial" w:cs="Arial"/>
          <w:sz w:val="22"/>
          <w:szCs w:val="22"/>
          <w:lang w:val="en-GB"/>
        </w:rPr>
        <w:t xml:space="preserve">At a supplier like Grupo Antolin, this breach is the final tipping point. A worker might tolerate physical exhaustion for </w:t>
      </w:r>
      <w:bookmarkStart w:id="129" w:name="_Int_ObGMDRa1"/>
      <w:r w:rsidRPr="00532D53">
        <w:rPr>
          <w:rFonts w:ascii="Arial" w:hAnsi="Arial" w:cs="Arial"/>
          <w:sz w:val="22"/>
          <w:szCs w:val="22"/>
          <w:lang w:val="en-GB"/>
        </w:rPr>
        <w:t>a short time</w:t>
      </w:r>
      <w:bookmarkEnd w:id="129"/>
      <w:r w:rsidRPr="00532D53">
        <w:rPr>
          <w:rFonts w:ascii="Arial" w:hAnsi="Arial" w:cs="Arial"/>
          <w:sz w:val="22"/>
          <w:szCs w:val="22"/>
          <w:lang w:val="en-GB"/>
        </w:rPr>
        <w:t xml:space="preserve"> if they feel supported by their manager. But when the empathy gap meets the physical limits of the line, the psychological contract </w:t>
      </w:r>
      <w:bookmarkStart w:id="130" w:name="_Int_k6UiwcjV"/>
      <w:r w:rsidRPr="00532D53">
        <w:rPr>
          <w:rFonts w:ascii="Arial" w:hAnsi="Arial" w:cs="Arial"/>
          <w:sz w:val="22"/>
          <w:szCs w:val="22"/>
          <w:lang w:val="en-GB"/>
        </w:rPr>
        <w:t>is permanently destroyed</w:t>
      </w:r>
      <w:bookmarkEnd w:id="130"/>
      <w:r w:rsidRPr="00532D53">
        <w:rPr>
          <w:rFonts w:ascii="Arial" w:hAnsi="Arial" w:cs="Arial"/>
          <w:sz w:val="22"/>
          <w:szCs w:val="22"/>
          <w:lang w:val="en-GB"/>
        </w:rPr>
        <w:t xml:space="preserve">. Conway and Briner (2005) argue that once this specific type of trust </w:t>
      </w:r>
      <w:bookmarkStart w:id="131" w:name="_Int_p8lB5ZHd"/>
      <w:r w:rsidRPr="00532D53">
        <w:rPr>
          <w:rFonts w:ascii="Arial" w:hAnsi="Arial" w:cs="Arial"/>
          <w:sz w:val="22"/>
          <w:szCs w:val="22"/>
          <w:lang w:val="en-GB"/>
        </w:rPr>
        <w:t>is broken</w:t>
      </w:r>
      <w:bookmarkEnd w:id="131"/>
      <w:r w:rsidRPr="00532D53">
        <w:rPr>
          <w:rFonts w:ascii="Arial" w:hAnsi="Arial" w:cs="Arial"/>
          <w:sz w:val="22"/>
          <w:szCs w:val="22"/>
          <w:lang w:val="en-GB"/>
        </w:rPr>
        <w:t>, it is almost impossible for management to rebuild it. The worker no longer sees a future at the company, making formal resignation the only logical step left.</w:t>
      </w:r>
    </w:p>
    <w:p w14:paraId="3D2BEAFD" w14:textId="25A1117C" w:rsidR="00532D53" w:rsidRPr="00532D53" w:rsidRDefault="00532D53" w:rsidP="00532D53">
      <w:pPr>
        <w:pStyle w:val="Heading2"/>
        <w:rPr>
          <w:rFonts w:ascii="Arial" w:hAnsi="Arial" w:cs="Arial"/>
          <w:sz w:val="28"/>
          <w:szCs w:val="28"/>
          <w:lang w:val="en-GB"/>
        </w:rPr>
      </w:pPr>
      <w:bookmarkStart w:id="132" w:name="_Toc235996607"/>
      <w:r w:rsidRPr="00532D53">
        <w:rPr>
          <w:rFonts w:ascii="Arial" w:hAnsi="Arial" w:cs="Arial"/>
          <w:sz w:val="28"/>
          <w:szCs w:val="28"/>
          <w:lang w:val="en-GB"/>
        </w:rPr>
        <w:t xml:space="preserve">4.9 Chapter 4 </w:t>
      </w:r>
      <w:r w:rsidR="00546466">
        <w:rPr>
          <w:rFonts w:ascii="Arial" w:hAnsi="Arial" w:cs="Arial"/>
          <w:sz w:val="28"/>
          <w:szCs w:val="28"/>
          <w:lang w:val="en-GB"/>
        </w:rPr>
        <w:t>d</w:t>
      </w:r>
      <w:r w:rsidRPr="00532D53">
        <w:rPr>
          <w:rFonts w:ascii="Arial" w:hAnsi="Arial" w:cs="Arial"/>
          <w:sz w:val="28"/>
          <w:szCs w:val="28"/>
          <w:lang w:val="en-GB"/>
        </w:rPr>
        <w:t xml:space="preserve">iscussion and </w:t>
      </w:r>
      <w:r w:rsidR="00546466">
        <w:rPr>
          <w:rFonts w:ascii="Arial" w:hAnsi="Arial" w:cs="Arial"/>
          <w:sz w:val="28"/>
          <w:szCs w:val="28"/>
          <w:lang w:val="en-GB"/>
        </w:rPr>
        <w:t>s</w:t>
      </w:r>
      <w:r w:rsidRPr="00532D53">
        <w:rPr>
          <w:rFonts w:ascii="Arial" w:hAnsi="Arial" w:cs="Arial"/>
          <w:sz w:val="28"/>
          <w:szCs w:val="28"/>
          <w:lang w:val="en-GB"/>
        </w:rPr>
        <w:t xml:space="preserve">ynthesis: </w:t>
      </w:r>
      <w:r w:rsidR="00546466">
        <w:rPr>
          <w:rFonts w:ascii="Arial" w:hAnsi="Arial" w:cs="Arial"/>
          <w:sz w:val="28"/>
          <w:szCs w:val="28"/>
          <w:lang w:val="en-GB"/>
        </w:rPr>
        <w:t>t</w:t>
      </w:r>
      <w:r w:rsidRPr="00532D53">
        <w:rPr>
          <w:rFonts w:ascii="Arial" w:hAnsi="Arial" w:cs="Arial"/>
          <w:sz w:val="28"/>
          <w:szCs w:val="28"/>
          <w:lang w:val="en-GB"/>
        </w:rPr>
        <w:t xml:space="preserve">he </w:t>
      </w:r>
      <w:r w:rsidR="00546466">
        <w:rPr>
          <w:rFonts w:ascii="Arial" w:hAnsi="Arial" w:cs="Arial"/>
          <w:sz w:val="28"/>
          <w:szCs w:val="28"/>
          <w:lang w:val="en-GB"/>
        </w:rPr>
        <w:t>l</w:t>
      </w:r>
      <w:r w:rsidRPr="00532D53">
        <w:rPr>
          <w:rFonts w:ascii="Arial" w:hAnsi="Arial" w:cs="Arial"/>
          <w:sz w:val="28"/>
          <w:szCs w:val="28"/>
          <w:lang w:val="en-GB"/>
        </w:rPr>
        <w:t xml:space="preserve">ean </w:t>
      </w:r>
      <w:r w:rsidR="00546466">
        <w:rPr>
          <w:rFonts w:ascii="Arial" w:hAnsi="Arial" w:cs="Arial"/>
          <w:sz w:val="28"/>
          <w:szCs w:val="28"/>
          <w:lang w:val="en-GB"/>
        </w:rPr>
        <w:t>p</w:t>
      </w:r>
      <w:r w:rsidRPr="00532D53">
        <w:rPr>
          <w:rFonts w:ascii="Arial" w:hAnsi="Arial" w:cs="Arial"/>
          <w:sz w:val="28"/>
          <w:szCs w:val="28"/>
          <w:lang w:val="en-GB"/>
        </w:rPr>
        <w:t>aradox</w:t>
      </w:r>
      <w:bookmarkEnd w:id="132"/>
    </w:p>
    <w:p w14:paraId="58E2B51D" w14:textId="01A7E429" w:rsidR="00532D53" w:rsidRPr="00532D53" w:rsidRDefault="00532D53" w:rsidP="00532D53">
      <w:pPr>
        <w:spacing w:line="360" w:lineRule="auto"/>
        <w:rPr>
          <w:rFonts w:ascii="Arial" w:hAnsi="Arial" w:cs="Arial"/>
          <w:sz w:val="22"/>
          <w:szCs w:val="22"/>
          <w:lang w:val="en-GB"/>
        </w:rPr>
      </w:pPr>
      <w:r w:rsidRPr="00532D53">
        <w:rPr>
          <w:rFonts w:ascii="Arial" w:hAnsi="Arial" w:cs="Arial"/>
          <w:sz w:val="22"/>
          <w:szCs w:val="22"/>
          <w:lang w:val="en-GB"/>
        </w:rPr>
        <w:t xml:space="preserve">By </w:t>
      </w:r>
      <w:r w:rsidR="00503770" w:rsidRPr="00532D53">
        <w:rPr>
          <w:rFonts w:ascii="Arial" w:hAnsi="Arial" w:cs="Arial"/>
          <w:sz w:val="22"/>
          <w:szCs w:val="22"/>
          <w:lang w:val="en-GB"/>
        </w:rPr>
        <w:t>synthesising</w:t>
      </w:r>
      <w:r w:rsidRPr="00532D53">
        <w:rPr>
          <w:rFonts w:ascii="Arial" w:hAnsi="Arial" w:cs="Arial"/>
          <w:sz w:val="22"/>
          <w:szCs w:val="22"/>
          <w:lang w:val="en-GB"/>
        </w:rPr>
        <w:t xml:space="preserve"> the findings across all the themes in this chapter, a severe structural flaw in modern manufacturing becomes visible. This can </w:t>
      </w:r>
      <w:bookmarkStart w:id="133" w:name="_Int_SI3avvqH"/>
      <w:r w:rsidRPr="00532D53">
        <w:rPr>
          <w:rFonts w:ascii="Arial" w:hAnsi="Arial" w:cs="Arial"/>
          <w:sz w:val="22"/>
          <w:szCs w:val="22"/>
          <w:lang w:val="en-GB"/>
        </w:rPr>
        <w:t>be described</w:t>
      </w:r>
      <w:bookmarkEnd w:id="133"/>
      <w:r w:rsidRPr="00532D53">
        <w:rPr>
          <w:rFonts w:ascii="Arial" w:hAnsi="Arial" w:cs="Arial"/>
          <w:sz w:val="22"/>
          <w:szCs w:val="22"/>
          <w:lang w:val="en-GB"/>
        </w:rPr>
        <w:t xml:space="preserve"> as the "Lean </w:t>
      </w:r>
      <w:r w:rsidR="00546466">
        <w:rPr>
          <w:rFonts w:ascii="Arial" w:hAnsi="Arial" w:cs="Arial"/>
          <w:sz w:val="22"/>
          <w:szCs w:val="22"/>
          <w:lang w:val="en-GB"/>
        </w:rPr>
        <w:t>p</w:t>
      </w:r>
      <w:r w:rsidRPr="00532D53">
        <w:rPr>
          <w:rFonts w:ascii="Arial" w:hAnsi="Arial" w:cs="Arial"/>
          <w:sz w:val="22"/>
          <w:szCs w:val="22"/>
          <w:lang w:val="en-GB"/>
        </w:rPr>
        <w:t>aradox."</w:t>
      </w:r>
    </w:p>
    <w:p w14:paraId="0C4B0523" w14:textId="6E0C24B7" w:rsidR="00532D53" w:rsidRPr="00532D53" w:rsidRDefault="00532D53" w:rsidP="00532D53">
      <w:pPr>
        <w:spacing w:line="360" w:lineRule="auto"/>
        <w:rPr>
          <w:rFonts w:ascii="Arial" w:hAnsi="Arial" w:cs="Arial"/>
          <w:sz w:val="22"/>
          <w:szCs w:val="22"/>
          <w:lang w:val="en-GB"/>
        </w:rPr>
      </w:pPr>
      <w:r w:rsidRPr="00532D53">
        <w:rPr>
          <w:rFonts w:ascii="Arial" w:hAnsi="Arial" w:cs="Arial"/>
          <w:sz w:val="22"/>
          <w:szCs w:val="22"/>
          <w:lang w:val="en-GB"/>
        </w:rPr>
        <w:t xml:space="preserve">Automotive suppliers enforce Just-In-Time (JIT) methodologies to </w:t>
      </w:r>
      <w:r w:rsidR="00A0791A" w:rsidRPr="00532D53">
        <w:rPr>
          <w:rFonts w:ascii="Arial" w:hAnsi="Arial" w:cs="Arial"/>
          <w:sz w:val="22"/>
          <w:szCs w:val="22"/>
          <w:lang w:val="en-GB"/>
        </w:rPr>
        <w:t>cut</w:t>
      </w:r>
      <w:r w:rsidRPr="00532D53">
        <w:rPr>
          <w:rFonts w:ascii="Arial" w:hAnsi="Arial" w:cs="Arial"/>
          <w:sz w:val="22"/>
          <w:szCs w:val="22"/>
          <w:lang w:val="en-GB"/>
        </w:rPr>
        <w:t xml:space="preserve"> waste, save money, and </w:t>
      </w:r>
      <w:r w:rsidR="00A0791A" w:rsidRPr="00532D53">
        <w:rPr>
          <w:rFonts w:ascii="Arial" w:hAnsi="Arial" w:cs="Arial"/>
          <w:sz w:val="22"/>
          <w:szCs w:val="22"/>
          <w:lang w:val="en-GB"/>
        </w:rPr>
        <w:t>maximise</w:t>
      </w:r>
      <w:r w:rsidRPr="00532D53">
        <w:rPr>
          <w:rFonts w:ascii="Arial" w:hAnsi="Arial" w:cs="Arial"/>
          <w:sz w:val="22"/>
          <w:szCs w:val="22"/>
          <w:lang w:val="en-GB"/>
        </w:rPr>
        <w:t xml:space="preserve"> efficiency. However, the literature strongly suggests that by relentlessly pursuing zero buffer time in the short term, these companies are generating massive, expensive waste in the long term through constant human turnover.</w:t>
      </w:r>
    </w:p>
    <w:p w14:paraId="3510BCE6" w14:textId="2C8F856F" w:rsidR="00532D53" w:rsidRPr="00532D53" w:rsidRDefault="00532D53" w:rsidP="00532D53">
      <w:pPr>
        <w:spacing w:line="360" w:lineRule="auto"/>
        <w:rPr>
          <w:rFonts w:ascii="Arial" w:hAnsi="Arial" w:cs="Arial"/>
          <w:sz w:val="22"/>
          <w:szCs w:val="22"/>
          <w:lang w:val="en-GB"/>
        </w:rPr>
      </w:pPr>
      <w:r w:rsidRPr="00532D53">
        <w:rPr>
          <w:rFonts w:ascii="Arial" w:hAnsi="Arial" w:cs="Arial"/>
          <w:sz w:val="22"/>
          <w:szCs w:val="22"/>
          <w:lang w:val="en-GB"/>
        </w:rPr>
        <w:t xml:space="preserve">The evidence shows that the current operational design at facilities like Grupo Antolin is fundamentally unsustainable for the workforce. The system relies entirely on local line managers to enforce strict metrics yet completely </w:t>
      </w:r>
      <w:r w:rsidR="00AF126C" w:rsidRPr="00532D53">
        <w:rPr>
          <w:rFonts w:ascii="Arial" w:hAnsi="Arial" w:cs="Arial"/>
          <w:sz w:val="22"/>
          <w:szCs w:val="22"/>
          <w:lang w:val="en-GB"/>
        </w:rPr>
        <w:t>does not</w:t>
      </w:r>
      <w:r w:rsidRPr="00532D53">
        <w:rPr>
          <w:rFonts w:ascii="Arial" w:hAnsi="Arial" w:cs="Arial"/>
          <w:sz w:val="22"/>
          <w:szCs w:val="22"/>
          <w:lang w:val="en-GB"/>
        </w:rPr>
        <w:t xml:space="preserve"> train these "accidental managers" in the Emotional Intelligence needed to handle the resulting human stress. When Human Resources </w:t>
      </w:r>
      <w:bookmarkStart w:id="134" w:name="_Int_eCXHLsHA"/>
      <w:r w:rsidRPr="00532D53">
        <w:rPr>
          <w:rFonts w:ascii="Arial" w:hAnsi="Arial" w:cs="Arial"/>
          <w:sz w:val="22"/>
          <w:szCs w:val="22"/>
          <w:lang w:val="en-GB"/>
        </w:rPr>
        <w:t>is sidelined</w:t>
      </w:r>
      <w:bookmarkEnd w:id="134"/>
      <w:r w:rsidRPr="00532D53">
        <w:rPr>
          <w:rFonts w:ascii="Arial" w:hAnsi="Arial" w:cs="Arial"/>
          <w:sz w:val="22"/>
          <w:szCs w:val="22"/>
          <w:lang w:val="en-GB"/>
        </w:rPr>
        <w:t xml:space="preserve"> on the shop floor and supervisors </w:t>
      </w:r>
      <w:bookmarkStart w:id="135" w:name="_Int_Kxmn36uX"/>
      <w:r w:rsidRPr="00532D53">
        <w:rPr>
          <w:rFonts w:ascii="Arial" w:hAnsi="Arial" w:cs="Arial"/>
          <w:sz w:val="22"/>
          <w:szCs w:val="22"/>
          <w:lang w:val="en-GB"/>
        </w:rPr>
        <w:t>are financially punished</w:t>
      </w:r>
      <w:bookmarkEnd w:id="135"/>
      <w:r w:rsidRPr="00532D53">
        <w:rPr>
          <w:rFonts w:ascii="Arial" w:hAnsi="Arial" w:cs="Arial"/>
          <w:sz w:val="22"/>
          <w:szCs w:val="22"/>
          <w:lang w:val="en-GB"/>
        </w:rPr>
        <w:t xml:space="preserve"> for missing targets, the well-being of the manual worker </w:t>
      </w:r>
      <w:bookmarkStart w:id="136" w:name="_Int_ILARBFly"/>
      <w:r w:rsidRPr="00532D53">
        <w:rPr>
          <w:rFonts w:ascii="Arial" w:hAnsi="Arial" w:cs="Arial"/>
          <w:sz w:val="22"/>
          <w:szCs w:val="22"/>
          <w:lang w:val="en-GB"/>
        </w:rPr>
        <w:t>is entirely erased</w:t>
      </w:r>
      <w:bookmarkEnd w:id="136"/>
      <w:r w:rsidRPr="00532D53">
        <w:rPr>
          <w:rFonts w:ascii="Arial" w:hAnsi="Arial" w:cs="Arial"/>
          <w:sz w:val="22"/>
          <w:szCs w:val="22"/>
          <w:lang w:val="en-GB"/>
        </w:rPr>
        <w:t xml:space="preserve"> from the equation.</w:t>
      </w:r>
    </w:p>
    <w:p w14:paraId="5E2B8B56" w14:textId="77777777" w:rsidR="00532D53" w:rsidRPr="00532D53" w:rsidRDefault="00532D53" w:rsidP="00532D53">
      <w:pPr>
        <w:spacing w:line="360" w:lineRule="auto"/>
        <w:rPr>
          <w:rFonts w:ascii="Arial" w:hAnsi="Arial" w:cs="Arial"/>
          <w:sz w:val="22"/>
          <w:szCs w:val="22"/>
          <w:lang w:val="en-GB"/>
        </w:rPr>
      </w:pPr>
      <w:r w:rsidRPr="00532D53">
        <w:rPr>
          <w:rFonts w:ascii="Arial" w:hAnsi="Arial" w:cs="Arial"/>
          <w:sz w:val="22"/>
          <w:szCs w:val="22"/>
          <w:lang w:val="en-GB"/>
        </w:rPr>
        <w:lastRenderedPageBreak/>
        <w:t>This discussion reveals that the high turnover rate on the assembly line is not a random issue caused by a "lazy" modern workforce, nor is it simply bad luck. Instead, it is a mathematically inevitable output of a system that manages human beings exactly as if they were pieces of machinery.</w:t>
      </w:r>
    </w:p>
    <w:p w14:paraId="478D3C88" w14:textId="4D2BDD3F" w:rsidR="00532D53" w:rsidRPr="00532D53" w:rsidRDefault="00532D53" w:rsidP="00532D53">
      <w:pPr>
        <w:spacing w:line="360" w:lineRule="auto"/>
        <w:rPr>
          <w:rFonts w:ascii="Arial" w:hAnsi="Arial" w:cs="Arial"/>
          <w:sz w:val="22"/>
          <w:szCs w:val="22"/>
          <w:lang w:val="en-GB"/>
        </w:rPr>
      </w:pPr>
      <w:r w:rsidRPr="00532D53">
        <w:rPr>
          <w:rFonts w:ascii="Arial" w:hAnsi="Arial" w:cs="Arial"/>
          <w:sz w:val="22"/>
          <w:szCs w:val="22"/>
          <w:lang w:val="en-GB"/>
        </w:rPr>
        <w:t xml:space="preserve">In conclusion, this literature review has diagnosed the root causes of the turnover crisis. The academic consensus proves that until plant management stops </w:t>
      </w:r>
      <w:r w:rsidR="007D3B8F" w:rsidRPr="00532D53">
        <w:rPr>
          <w:rFonts w:ascii="Arial" w:hAnsi="Arial" w:cs="Arial"/>
          <w:sz w:val="22"/>
          <w:szCs w:val="22"/>
          <w:lang w:val="en-GB"/>
        </w:rPr>
        <w:t>prioritising</w:t>
      </w:r>
      <w:r w:rsidRPr="00532D53">
        <w:rPr>
          <w:rFonts w:ascii="Arial" w:hAnsi="Arial" w:cs="Arial"/>
          <w:sz w:val="22"/>
          <w:szCs w:val="22"/>
          <w:lang w:val="en-GB"/>
        </w:rPr>
        <w:t xml:space="preserve"> the mechanical sequence over the psychological and physical limits of their staff, the vicious cycle of burnout, silence, and resignation will continue to cost the business heavily. The following chapter will draw final conclusions from this research and offer practical, operational recommendations for how a facility like Grupo Antolin can begin to fix this crisis.</w:t>
      </w:r>
    </w:p>
    <w:p w14:paraId="2ACA76AA" w14:textId="1C14A2E8" w:rsidR="005A739B" w:rsidRPr="005A739B" w:rsidRDefault="005A739B" w:rsidP="005A739B">
      <w:pPr>
        <w:pStyle w:val="Heading1"/>
        <w:rPr>
          <w:rFonts w:ascii="Arial" w:hAnsi="Arial" w:cs="Arial"/>
          <w:sz w:val="32"/>
          <w:szCs w:val="32"/>
          <w:lang w:val="en-GB"/>
        </w:rPr>
      </w:pPr>
      <w:bookmarkStart w:id="137" w:name="_Toc235996608"/>
      <w:r w:rsidRPr="005A739B">
        <w:rPr>
          <w:rFonts w:ascii="Arial" w:hAnsi="Arial" w:cs="Arial"/>
          <w:sz w:val="32"/>
          <w:szCs w:val="32"/>
          <w:lang w:val="en-GB"/>
        </w:rPr>
        <w:t xml:space="preserve">Chapter 5: Conclusion and </w:t>
      </w:r>
      <w:r w:rsidR="001E4731">
        <w:rPr>
          <w:rFonts w:ascii="Arial" w:hAnsi="Arial" w:cs="Arial"/>
          <w:sz w:val="32"/>
          <w:szCs w:val="32"/>
          <w:lang w:val="en-GB"/>
        </w:rPr>
        <w:t>r</w:t>
      </w:r>
      <w:r w:rsidRPr="005A739B">
        <w:rPr>
          <w:rFonts w:ascii="Arial" w:hAnsi="Arial" w:cs="Arial"/>
          <w:sz w:val="32"/>
          <w:szCs w:val="32"/>
          <w:lang w:val="en-GB"/>
        </w:rPr>
        <w:t>ecommendations</w:t>
      </w:r>
      <w:bookmarkEnd w:id="137"/>
    </w:p>
    <w:p w14:paraId="5D62E8B8" w14:textId="77777777" w:rsidR="005A739B" w:rsidRPr="005A739B" w:rsidRDefault="005A739B" w:rsidP="005A739B">
      <w:pPr>
        <w:pStyle w:val="Heading2"/>
        <w:rPr>
          <w:rFonts w:ascii="Arial" w:hAnsi="Arial" w:cs="Arial"/>
          <w:sz w:val="28"/>
          <w:szCs w:val="28"/>
          <w:lang w:val="en-GB"/>
        </w:rPr>
      </w:pPr>
      <w:bookmarkStart w:id="138" w:name="_Toc235996609"/>
      <w:r w:rsidRPr="005A739B">
        <w:rPr>
          <w:rFonts w:ascii="Arial" w:hAnsi="Arial" w:cs="Arial"/>
          <w:sz w:val="28"/>
          <w:szCs w:val="28"/>
          <w:lang w:val="en-GB"/>
        </w:rPr>
        <w:t>5.1 Introduction</w:t>
      </w:r>
      <w:bookmarkEnd w:id="138"/>
    </w:p>
    <w:p w14:paraId="3686D49A" w14:textId="33A2C390" w:rsidR="005A739B" w:rsidRDefault="005A739B" w:rsidP="005A739B">
      <w:pPr>
        <w:spacing w:line="360" w:lineRule="auto"/>
        <w:rPr>
          <w:rFonts w:ascii="Arial" w:hAnsi="Arial" w:cs="Arial"/>
          <w:sz w:val="22"/>
          <w:szCs w:val="22"/>
          <w:lang w:val="en-GB"/>
        </w:rPr>
      </w:pPr>
      <w:r w:rsidRPr="005A739B">
        <w:rPr>
          <w:rFonts w:ascii="Arial" w:hAnsi="Arial" w:cs="Arial"/>
          <w:sz w:val="22"/>
          <w:szCs w:val="22"/>
          <w:lang w:val="en-GB"/>
        </w:rPr>
        <w:t xml:space="preserve">The primary aim of this dissertation was to investigate the root causes of high employee turnover within the UK automotive supply chain, using the Grupo Antolin facility as a focal point. By conducting a systematic literature review, this research moved beyond the simple assumption that manual workers quit solely because of low pay or difficult physical labour. Instead, the findings diagnosed a much deeper structural failure </w:t>
      </w:r>
      <w:r w:rsidR="007806D6" w:rsidRPr="005A739B">
        <w:rPr>
          <w:rFonts w:ascii="Arial" w:hAnsi="Arial" w:cs="Arial"/>
          <w:sz w:val="22"/>
          <w:szCs w:val="22"/>
          <w:lang w:val="en-GB"/>
        </w:rPr>
        <w:t>about</w:t>
      </w:r>
      <w:r w:rsidRPr="005A739B">
        <w:rPr>
          <w:rFonts w:ascii="Arial" w:hAnsi="Arial" w:cs="Arial"/>
          <w:sz w:val="22"/>
          <w:szCs w:val="22"/>
          <w:lang w:val="en-GB"/>
        </w:rPr>
        <w:t xml:space="preserve"> how human beings </w:t>
      </w:r>
      <w:bookmarkStart w:id="139" w:name="_Int_L3Niti2H"/>
      <w:r w:rsidRPr="005A739B">
        <w:rPr>
          <w:rFonts w:ascii="Arial" w:hAnsi="Arial" w:cs="Arial"/>
          <w:sz w:val="22"/>
          <w:szCs w:val="22"/>
          <w:lang w:val="en-GB"/>
        </w:rPr>
        <w:t>are managed</w:t>
      </w:r>
      <w:bookmarkEnd w:id="139"/>
      <w:r w:rsidRPr="005A739B">
        <w:rPr>
          <w:rFonts w:ascii="Arial" w:hAnsi="Arial" w:cs="Arial"/>
          <w:sz w:val="22"/>
          <w:szCs w:val="22"/>
          <w:lang w:val="en-GB"/>
        </w:rPr>
        <w:t xml:space="preserve"> within strict Lean manufacturing environments. This </w:t>
      </w:r>
      <w:r w:rsidR="008404AC" w:rsidRPr="005A739B">
        <w:rPr>
          <w:rFonts w:ascii="Arial" w:hAnsi="Arial" w:cs="Arial"/>
          <w:sz w:val="22"/>
          <w:szCs w:val="22"/>
          <w:lang w:val="en-GB"/>
        </w:rPr>
        <w:t>last chapter</w:t>
      </w:r>
      <w:r w:rsidRPr="005A739B">
        <w:rPr>
          <w:rFonts w:ascii="Arial" w:hAnsi="Arial" w:cs="Arial"/>
          <w:sz w:val="22"/>
          <w:szCs w:val="22"/>
          <w:lang w:val="en-GB"/>
        </w:rPr>
        <w:t xml:space="preserve"> will </w:t>
      </w:r>
      <w:r w:rsidR="008404AC" w:rsidRPr="005A739B">
        <w:rPr>
          <w:rFonts w:ascii="Arial" w:hAnsi="Arial" w:cs="Arial"/>
          <w:sz w:val="22"/>
          <w:szCs w:val="22"/>
          <w:lang w:val="en-GB"/>
        </w:rPr>
        <w:t>summarise</w:t>
      </w:r>
      <w:r w:rsidRPr="005A739B">
        <w:rPr>
          <w:rFonts w:ascii="Arial" w:hAnsi="Arial" w:cs="Arial"/>
          <w:sz w:val="22"/>
          <w:szCs w:val="22"/>
          <w:lang w:val="en-GB"/>
        </w:rPr>
        <w:t xml:space="preserve"> these key findings and provide practical, operational recommendations for how management can break the vicious cycle of turnover.</w:t>
      </w:r>
    </w:p>
    <w:p w14:paraId="1FEC191E" w14:textId="697B66BB" w:rsidR="005A739B" w:rsidRPr="005A739B" w:rsidRDefault="005A739B" w:rsidP="005A739B">
      <w:pPr>
        <w:pStyle w:val="Heading2"/>
        <w:rPr>
          <w:rFonts w:ascii="Arial" w:hAnsi="Arial" w:cs="Arial"/>
          <w:sz w:val="28"/>
          <w:szCs w:val="28"/>
          <w:lang w:val="en-GB"/>
        </w:rPr>
      </w:pPr>
      <w:bookmarkStart w:id="140" w:name="_Toc235996610"/>
      <w:r w:rsidRPr="005A739B">
        <w:rPr>
          <w:rFonts w:ascii="Arial" w:hAnsi="Arial" w:cs="Arial"/>
          <w:sz w:val="28"/>
          <w:szCs w:val="28"/>
          <w:lang w:val="en-GB"/>
        </w:rPr>
        <w:t xml:space="preserve">5.2 Conclusion of </w:t>
      </w:r>
      <w:r w:rsidR="001E4731">
        <w:rPr>
          <w:rFonts w:ascii="Arial" w:hAnsi="Arial" w:cs="Arial"/>
          <w:sz w:val="28"/>
          <w:szCs w:val="28"/>
          <w:lang w:val="en-GB"/>
        </w:rPr>
        <w:t>k</w:t>
      </w:r>
      <w:r w:rsidRPr="005A739B">
        <w:rPr>
          <w:rFonts w:ascii="Arial" w:hAnsi="Arial" w:cs="Arial"/>
          <w:sz w:val="28"/>
          <w:szCs w:val="28"/>
          <w:lang w:val="en-GB"/>
        </w:rPr>
        <w:t xml:space="preserve">ey </w:t>
      </w:r>
      <w:r w:rsidR="001E4731">
        <w:rPr>
          <w:rFonts w:ascii="Arial" w:hAnsi="Arial" w:cs="Arial"/>
          <w:sz w:val="28"/>
          <w:szCs w:val="28"/>
          <w:lang w:val="en-GB"/>
        </w:rPr>
        <w:t>f</w:t>
      </w:r>
      <w:r w:rsidRPr="005A739B">
        <w:rPr>
          <w:rFonts w:ascii="Arial" w:hAnsi="Arial" w:cs="Arial"/>
          <w:sz w:val="28"/>
          <w:szCs w:val="28"/>
          <w:lang w:val="en-GB"/>
        </w:rPr>
        <w:t>indings</w:t>
      </w:r>
      <w:bookmarkEnd w:id="140"/>
    </w:p>
    <w:p w14:paraId="3F8C5875" w14:textId="586EE437" w:rsidR="005A739B" w:rsidRPr="005A739B" w:rsidRDefault="005A739B" w:rsidP="005A739B">
      <w:pPr>
        <w:spacing w:line="360" w:lineRule="auto"/>
        <w:rPr>
          <w:rFonts w:ascii="Arial" w:hAnsi="Arial" w:cs="Arial"/>
          <w:sz w:val="22"/>
          <w:szCs w:val="22"/>
          <w:lang w:val="en-GB"/>
        </w:rPr>
      </w:pPr>
      <w:r w:rsidRPr="005A739B">
        <w:rPr>
          <w:rFonts w:ascii="Arial" w:hAnsi="Arial" w:cs="Arial"/>
          <w:sz w:val="22"/>
          <w:szCs w:val="22"/>
          <w:lang w:val="en-GB"/>
        </w:rPr>
        <w:t xml:space="preserve">The synthesis of the literature revealed that the high turnover rate at facilities like Grupo </w:t>
      </w:r>
      <w:r w:rsidR="008404AC" w:rsidRPr="005A739B">
        <w:rPr>
          <w:rFonts w:ascii="Arial" w:hAnsi="Arial" w:cs="Arial"/>
          <w:sz w:val="22"/>
          <w:szCs w:val="22"/>
          <w:lang w:val="en-GB"/>
        </w:rPr>
        <w:t>Antolin is</w:t>
      </w:r>
      <w:r w:rsidRPr="005A739B">
        <w:rPr>
          <w:rFonts w:ascii="Arial" w:hAnsi="Arial" w:cs="Arial"/>
          <w:sz w:val="22"/>
          <w:szCs w:val="22"/>
          <w:lang w:val="en-GB"/>
        </w:rPr>
        <w:t xml:space="preserve"> the inevitable result of a "Lean Paradox." While Just-In-Time (JIT) systems </w:t>
      </w:r>
      <w:bookmarkStart w:id="141" w:name="_Int_odKIsyuc"/>
      <w:r w:rsidRPr="005A739B">
        <w:rPr>
          <w:rFonts w:ascii="Arial" w:hAnsi="Arial" w:cs="Arial"/>
          <w:sz w:val="22"/>
          <w:szCs w:val="22"/>
          <w:lang w:val="en-GB"/>
        </w:rPr>
        <w:t>are designed</w:t>
      </w:r>
      <w:bookmarkEnd w:id="141"/>
      <w:r w:rsidRPr="005A739B">
        <w:rPr>
          <w:rFonts w:ascii="Arial" w:hAnsi="Arial" w:cs="Arial"/>
          <w:sz w:val="22"/>
          <w:szCs w:val="22"/>
          <w:lang w:val="en-GB"/>
        </w:rPr>
        <w:t xml:space="preserve"> to </w:t>
      </w:r>
      <w:r w:rsidR="00793AC0" w:rsidRPr="005A739B">
        <w:rPr>
          <w:rFonts w:ascii="Arial" w:hAnsi="Arial" w:cs="Arial"/>
          <w:sz w:val="22"/>
          <w:szCs w:val="22"/>
          <w:lang w:val="en-GB"/>
        </w:rPr>
        <w:t>drop</w:t>
      </w:r>
      <w:r w:rsidRPr="005A739B">
        <w:rPr>
          <w:rFonts w:ascii="Arial" w:hAnsi="Arial" w:cs="Arial"/>
          <w:sz w:val="22"/>
          <w:szCs w:val="22"/>
          <w:lang w:val="en-GB"/>
        </w:rPr>
        <w:t xml:space="preserve"> waste and </w:t>
      </w:r>
      <w:r w:rsidR="00793AC0" w:rsidRPr="005A739B">
        <w:rPr>
          <w:rFonts w:ascii="Arial" w:hAnsi="Arial" w:cs="Arial"/>
          <w:sz w:val="22"/>
          <w:szCs w:val="22"/>
          <w:lang w:val="en-GB"/>
        </w:rPr>
        <w:t>maximise</w:t>
      </w:r>
      <w:r w:rsidRPr="005A739B">
        <w:rPr>
          <w:rFonts w:ascii="Arial" w:hAnsi="Arial" w:cs="Arial"/>
          <w:sz w:val="22"/>
          <w:szCs w:val="22"/>
          <w:lang w:val="en-GB"/>
        </w:rPr>
        <w:t xml:space="preserve"> efficiency, they achieve this by pushing the human workforce to unsustainable physical and mental limits.</w:t>
      </w:r>
    </w:p>
    <w:p w14:paraId="062A6210" w14:textId="77777777" w:rsidR="005A739B" w:rsidRPr="005A739B" w:rsidRDefault="005A739B" w:rsidP="005A739B">
      <w:pPr>
        <w:spacing w:line="360" w:lineRule="auto"/>
        <w:rPr>
          <w:rFonts w:ascii="Arial" w:hAnsi="Arial" w:cs="Arial"/>
          <w:sz w:val="22"/>
          <w:szCs w:val="22"/>
          <w:lang w:val="en-GB"/>
        </w:rPr>
      </w:pPr>
      <w:r w:rsidRPr="005A739B">
        <w:rPr>
          <w:rFonts w:ascii="Arial" w:hAnsi="Arial" w:cs="Arial"/>
          <w:sz w:val="22"/>
          <w:szCs w:val="22"/>
          <w:lang w:val="en-GB"/>
        </w:rPr>
        <w:t xml:space="preserve">The research </w:t>
      </w:r>
      <w:bookmarkStart w:id="142" w:name="_Int_WMwhtWZL"/>
      <w:r w:rsidRPr="005A739B">
        <w:rPr>
          <w:rFonts w:ascii="Arial" w:hAnsi="Arial" w:cs="Arial"/>
          <w:sz w:val="22"/>
          <w:szCs w:val="22"/>
          <w:lang w:val="en-GB"/>
        </w:rPr>
        <w:t>identified</w:t>
      </w:r>
      <w:bookmarkEnd w:id="142"/>
      <w:r w:rsidRPr="005A739B">
        <w:rPr>
          <w:rFonts w:ascii="Arial" w:hAnsi="Arial" w:cs="Arial"/>
          <w:sz w:val="22"/>
          <w:szCs w:val="22"/>
          <w:lang w:val="en-GB"/>
        </w:rPr>
        <w:t xml:space="preserve"> three critical failures driving the turnover crisis:</w:t>
      </w:r>
    </w:p>
    <w:p w14:paraId="2300C652" w14:textId="7387CDE6" w:rsidR="005A739B" w:rsidRPr="005A739B" w:rsidRDefault="005A739B" w:rsidP="005A739B">
      <w:pPr>
        <w:numPr>
          <w:ilvl w:val="0"/>
          <w:numId w:val="42"/>
        </w:numPr>
        <w:spacing w:line="360" w:lineRule="auto"/>
        <w:rPr>
          <w:rFonts w:ascii="Arial" w:hAnsi="Arial" w:cs="Arial"/>
          <w:sz w:val="22"/>
          <w:szCs w:val="22"/>
          <w:lang w:val="en-GB"/>
        </w:rPr>
      </w:pPr>
      <w:r w:rsidRPr="00AC79F7">
        <w:rPr>
          <w:rFonts w:ascii="Arial" w:hAnsi="Arial" w:cs="Arial"/>
          <w:b/>
          <w:bCs/>
          <w:sz w:val="22"/>
          <w:szCs w:val="22"/>
          <w:lang w:val="en-GB"/>
        </w:rPr>
        <w:t xml:space="preserve">The </w:t>
      </w:r>
      <w:r w:rsidR="00752DD0" w:rsidRPr="00AC79F7">
        <w:rPr>
          <w:rFonts w:ascii="Arial" w:hAnsi="Arial" w:cs="Arial"/>
          <w:b/>
          <w:bCs/>
          <w:sz w:val="22"/>
          <w:szCs w:val="22"/>
          <w:lang w:val="en-GB"/>
        </w:rPr>
        <w:t>prioritisation</w:t>
      </w:r>
      <w:r w:rsidRPr="00AC79F7">
        <w:rPr>
          <w:rFonts w:ascii="Arial" w:hAnsi="Arial" w:cs="Arial"/>
          <w:b/>
          <w:bCs/>
          <w:sz w:val="22"/>
          <w:szCs w:val="22"/>
          <w:lang w:val="en-GB"/>
        </w:rPr>
        <w:t xml:space="preserve"> of </w:t>
      </w:r>
      <w:r w:rsidR="001E4731" w:rsidRPr="00AC79F7">
        <w:rPr>
          <w:rFonts w:ascii="Arial" w:hAnsi="Arial" w:cs="Arial"/>
          <w:b/>
          <w:bCs/>
          <w:sz w:val="22"/>
          <w:szCs w:val="22"/>
          <w:lang w:val="en-GB"/>
        </w:rPr>
        <w:t>m</w:t>
      </w:r>
      <w:r w:rsidRPr="00AC79F7">
        <w:rPr>
          <w:rFonts w:ascii="Arial" w:hAnsi="Arial" w:cs="Arial"/>
          <w:b/>
          <w:bCs/>
          <w:sz w:val="22"/>
          <w:szCs w:val="22"/>
          <w:lang w:val="en-GB"/>
        </w:rPr>
        <w:t xml:space="preserve">etrics over </w:t>
      </w:r>
      <w:r w:rsidR="001E4731" w:rsidRPr="00AC79F7">
        <w:rPr>
          <w:rFonts w:ascii="Arial" w:hAnsi="Arial" w:cs="Arial"/>
          <w:b/>
          <w:bCs/>
          <w:sz w:val="22"/>
          <w:szCs w:val="22"/>
          <w:lang w:val="en-GB"/>
        </w:rPr>
        <w:t>h</w:t>
      </w:r>
      <w:r w:rsidRPr="00AC79F7">
        <w:rPr>
          <w:rFonts w:ascii="Arial" w:hAnsi="Arial" w:cs="Arial"/>
          <w:b/>
          <w:bCs/>
          <w:sz w:val="22"/>
          <w:szCs w:val="22"/>
          <w:lang w:val="en-GB"/>
        </w:rPr>
        <w:t xml:space="preserve">uman </w:t>
      </w:r>
      <w:r w:rsidR="001E4731" w:rsidRPr="00AC79F7">
        <w:rPr>
          <w:rFonts w:ascii="Arial" w:hAnsi="Arial" w:cs="Arial"/>
          <w:b/>
          <w:bCs/>
          <w:sz w:val="22"/>
          <w:szCs w:val="22"/>
          <w:lang w:val="en-GB"/>
        </w:rPr>
        <w:t>l</w:t>
      </w:r>
      <w:r w:rsidRPr="00AC79F7">
        <w:rPr>
          <w:rFonts w:ascii="Arial" w:hAnsi="Arial" w:cs="Arial"/>
          <w:b/>
          <w:bCs/>
          <w:sz w:val="22"/>
          <w:szCs w:val="22"/>
          <w:lang w:val="en-GB"/>
        </w:rPr>
        <w:t>imits:</w:t>
      </w:r>
      <w:r w:rsidRPr="005A739B">
        <w:rPr>
          <w:rFonts w:ascii="Arial" w:hAnsi="Arial" w:cs="Arial"/>
          <w:sz w:val="22"/>
          <w:szCs w:val="22"/>
          <w:lang w:val="en-GB"/>
        </w:rPr>
        <w:t xml:space="preserve"> The modern application of Lean manufacturing has removed all buffer time and micro-breaks from the assembly line. The literature strongly suggests that when workers </w:t>
      </w:r>
      <w:bookmarkStart w:id="143" w:name="_Int_2C1BpEai"/>
      <w:r w:rsidRPr="005A739B">
        <w:rPr>
          <w:rFonts w:ascii="Arial" w:hAnsi="Arial" w:cs="Arial"/>
          <w:sz w:val="22"/>
          <w:szCs w:val="22"/>
          <w:lang w:val="en-GB"/>
        </w:rPr>
        <w:t>are treated</w:t>
      </w:r>
      <w:bookmarkEnd w:id="143"/>
      <w:r w:rsidRPr="005A739B">
        <w:rPr>
          <w:rFonts w:ascii="Arial" w:hAnsi="Arial" w:cs="Arial"/>
          <w:sz w:val="22"/>
          <w:szCs w:val="22"/>
          <w:lang w:val="en-GB"/>
        </w:rPr>
        <w:t xml:space="preserve"> as machines that do not </w:t>
      </w:r>
      <w:r w:rsidRPr="005A739B">
        <w:rPr>
          <w:rFonts w:ascii="Arial" w:hAnsi="Arial" w:cs="Arial"/>
          <w:sz w:val="22"/>
          <w:szCs w:val="22"/>
          <w:lang w:val="en-GB"/>
        </w:rPr>
        <w:lastRenderedPageBreak/>
        <w:t>require recovery time, physical exhaustion quickly transitions into psychological withdrawal.</w:t>
      </w:r>
    </w:p>
    <w:p w14:paraId="6FC50EB4" w14:textId="19BE12D9" w:rsidR="005A739B" w:rsidRPr="005A739B" w:rsidRDefault="005A739B" w:rsidP="005A739B">
      <w:pPr>
        <w:numPr>
          <w:ilvl w:val="0"/>
          <w:numId w:val="42"/>
        </w:numPr>
        <w:spacing w:line="360" w:lineRule="auto"/>
        <w:rPr>
          <w:rFonts w:ascii="Arial" w:hAnsi="Arial" w:cs="Arial"/>
          <w:sz w:val="22"/>
          <w:szCs w:val="22"/>
          <w:lang w:val="en-GB"/>
        </w:rPr>
      </w:pPr>
      <w:r w:rsidRPr="00AC79F7">
        <w:rPr>
          <w:rFonts w:ascii="Arial" w:hAnsi="Arial" w:cs="Arial"/>
          <w:b/>
          <w:bCs/>
          <w:sz w:val="22"/>
          <w:szCs w:val="22"/>
          <w:lang w:val="en-GB"/>
        </w:rPr>
        <w:t xml:space="preserve">The "Accidental </w:t>
      </w:r>
      <w:r w:rsidR="001E4731" w:rsidRPr="00AC79F7">
        <w:rPr>
          <w:rFonts w:ascii="Arial" w:hAnsi="Arial" w:cs="Arial"/>
          <w:b/>
          <w:bCs/>
          <w:sz w:val="22"/>
          <w:szCs w:val="22"/>
          <w:lang w:val="en-GB"/>
        </w:rPr>
        <w:t>m</w:t>
      </w:r>
      <w:r w:rsidRPr="00AC79F7">
        <w:rPr>
          <w:rFonts w:ascii="Arial" w:hAnsi="Arial" w:cs="Arial"/>
          <w:b/>
          <w:bCs/>
          <w:sz w:val="22"/>
          <w:szCs w:val="22"/>
          <w:lang w:val="en-GB"/>
        </w:rPr>
        <w:t xml:space="preserve">anager" and the </w:t>
      </w:r>
      <w:r w:rsidR="001E4731" w:rsidRPr="00AC79F7">
        <w:rPr>
          <w:rFonts w:ascii="Arial" w:hAnsi="Arial" w:cs="Arial"/>
          <w:b/>
          <w:bCs/>
          <w:sz w:val="22"/>
          <w:szCs w:val="22"/>
          <w:lang w:val="en-GB"/>
        </w:rPr>
        <w:t>e</w:t>
      </w:r>
      <w:r w:rsidRPr="00AC79F7">
        <w:rPr>
          <w:rFonts w:ascii="Arial" w:hAnsi="Arial" w:cs="Arial"/>
          <w:b/>
          <w:bCs/>
          <w:sz w:val="22"/>
          <w:szCs w:val="22"/>
          <w:lang w:val="en-GB"/>
        </w:rPr>
        <w:t xml:space="preserve">mpathy </w:t>
      </w:r>
      <w:r w:rsidR="001E4731" w:rsidRPr="00AC79F7">
        <w:rPr>
          <w:rFonts w:ascii="Arial" w:hAnsi="Arial" w:cs="Arial"/>
          <w:b/>
          <w:bCs/>
          <w:sz w:val="22"/>
          <w:szCs w:val="22"/>
          <w:lang w:val="en-GB"/>
        </w:rPr>
        <w:t>g</w:t>
      </w:r>
      <w:r w:rsidRPr="00AC79F7">
        <w:rPr>
          <w:rFonts w:ascii="Arial" w:hAnsi="Arial" w:cs="Arial"/>
          <w:b/>
          <w:bCs/>
          <w:sz w:val="22"/>
          <w:szCs w:val="22"/>
          <w:lang w:val="en-GB"/>
        </w:rPr>
        <w:t>ap:</w:t>
      </w:r>
      <w:r w:rsidRPr="005A739B">
        <w:rPr>
          <w:rFonts w:ascii="Arial" w:hAnsi="Arial" w:cs="Arial"/>
          <w:sz w:val="22"/>
          <w:szCs w:val="22"/>
          <w:lang w:val="en-GB"/>
        </w:rPr>
        <w:t xml:space="preserve"> The data proves that promoting the most efficient technical workers to supervisory roles without providing soft-skills training is a catastrophic operational error. When these untrained managers </w:t>
      </w:r>
      <w:bookmarkStart w:id="144" w:name="_Int_uB2Lqg3j"/>
      <w:r w:rsidRPr="005A739B">
        <w:rPr>
          <w:rFonts w:ascii="Arial" w:hAnsi="Arial" w:cs="Arial"/>
          <w:sz w:val="22"/>
          <w:szCs w:val="22"/>
          <w:lang w:val="en-GB"/>
        </w:rPr>
        <w:t>are faced</w:t>
      </w:r>
      <w:bookmarkEnd w:id="144"/>
      <w:r w:rsidRPr="005A739B">
        <w:rPr>
          <w:rFonts w:ascii="Arial" w:hAnsi="Arial" w:cs="Arial"/>
          <w:sz w:val="22"/>
          <w:szCs w:val="22"/>
          <w:lang w:val="en-GB"/>
        </w:rPr>
        <w:t xml:space="preserve"> with exhausted staff, they lack the Emotional Intelligence to de-escalate the situation. Instead, they enforce strict production targets, alienating younger generations (Gen </w:t>
      </w:r>
      <w:r w:rsidR="001E4731">
        <w:rPr>
          <w:rFonts w:ascii="Arial" w:hAnsi="Arial" w:cs="Arial"/>
          <w:sz w:val="22"/>
          <w:szCs w:val="22"/>
          <w:lang w:val="en-GB"/>
        </w:rPr>
        <w:t>z</w:t>
      </w:r>
      <w:r w:rsidRPr="005A739B">
        <w:rPr>
          <w:rFonts w:ascii="Arial" w:hAnsi="Arial" w:cs="Arial"/>
          <w:sz w:val="22"/>
          <w:szCs w:val="22"/>
          <w:lang w:val="en-GB"/>
        </w:rPr>
        <w:t xml:space="preserve"> and </w:t>
      </w:r>
      <w:r w:rsidR="001E4731">
        <w:rPr>
          <w:rFonts w:ascii="Arial" w:hAnsi="Arial" w:cs="Arial"/>
          <w:sz w:val="22"/>
          <w:szCs w:val="22"/>
          <w:lang w:val="en-GB"/>
        </w:rPr>
        <w:t>m</w:t>
      </w:r>
      <w:r w:rsidRPr="005A739B">
        <w:rPr>
          <w:rFonts w:ascii="Arial" w:hAnsi="Arial" w:cs="Arial"/>
          <w:sz w:val="22"/>
          <w:szCs w:val="22"/>
          <w:lang w:val="en-GB"/>
        </w:rPr>
        <w:t>illennials) who expect psychological safety in the workplace.</w:t>
      </w:r>
    </w:p>
    <w:p w14:paraId="75D20433" w14:textId="49203B26" w:rsidR="005A739B" w:rsidRPr="005A739B" w:rsidRDefault="005A739B" w:rsidP="005A739B">
      <w:pPr>
        <w:numPr>
          <w:ilvl w:val="0"/>
          <w:numId w:val="42"/>
        </w:numPr>
        <w:spacing w:line="360" w:lineRule="auto"/>
        <w:rPr>
          <w:rFonts w:ascii="Arial" w:hAnsi="Arial" w:cs="Arial"/>
          <w:sz w:val="22"/>
          <w:szCs w:val="22"/>
          <w:lang w:val="en-GB"/>
        </w:rPr>
      </w:pPr>
      <w:r w:rsidRPr="005A739B">
        <w:rPr>
          <w:rFonts w:ascii="Arial" w:hAnsi="Arial" w:cs="Arial"/>
          <w:b/>
          <w:bCs/>
          <w:sz w:val="22"/>
          <w:szCs w:val="22"/>
          <w:lang w:val="en-GB"/>
        </w:rPr>
        <w:t xml:space="preserve">The </w:t>
      </w:r>
      <w:r w:rsidR="001E4731">
        <w:rPr>
          <w:rFonts w:ascii="Arial" w:hAnsi="Arial" w:cs="Arial"/>
          <w:b/>
          <w:bCs/>
          <w:sz w:val="22"/>
          <w:szCs w:val="22"/>
          <w:lang w:val="en-GB"/>
        </w:rPr>
        <w:t>p</w:t>
      </w:r>
      <w:r w:rsidRPr="005A739B">
        <w:rPr>
          <w:rFonts w:ascii="Arial" w:hAnsi="Arial" w:cs="Arial"/>
          <w:b/>
          <w:bCs/>
          <w:sz w:val="22"/>
          <w:szCs w:val="22"/>
          <w:lang w:val="en-GB"/>
        </w:rPr>
        <w:t xml:space="preserve">owerlessness of </w:t>
      </w:r>
      <w:r w:rsidR="001E4731">
        <w:rPr>
          <w:rFonts w:ascii="Arial" w:hAnsi="Arial" w:cs="Arial"/>
          <w:b/>
          <w:bCs/>
          <w:sz w:val="22"/>
          <w:szCs w:val="22"/>
          <w:lang w:val="en-GB"/>
        </w:rPr>
        <w:t>h</w:t>
      </w:r>
      <w:r w:rsidRPr="005A739B">
        <w:rPr>
          <w:rFonts w:ascii="Arial" w:hAnsi="Arial" w:cs="Arial"/>
          <w:b/>
          <w:bCs/>
          <w:sz w:val="22"/>
          <w:szCs w:val="22"/>
          <w:lang w:val="en-GB"/>
        </w:rPr>
        <w:t xml:space="preserve">uman </w:t>
      </w:r>
      <w:r w:rsidR="001E4731">
        <w:rPr>
          <w:rFonts w:ascii="Arial" w:hAnsi="Arial" w:cs="Arial"/>
          <w:b/>
          <w:bCs/>
          <w:sz w:val="22"/>
          <w:szCs w:val="22"/>
          <w:lang w:val="en-GB"/>
        </w:rPr>
        <w:t>r</w:t>
      </w:r>
      <w:r w:rsidRPr="005A739B">
        <w:rPr>
          <w:rFonts w:ascii="Arial" w:hAnsi="Arial" w:cs="Arial"/>
          <w:b/>
          <w:bCs/>
          <w:sz w:val="22"/>
          <w:szCs w:val="22"/>
          <w:lang w:val="en-GB"/>
        </w:rPr>
        <w:t>esources:</w:t>
      </w:r>
      <w:r w:rsidRPr="005A739B">
        <w:rPr>
          <w:rFonts w:ascii="Arial" w:hAnsi="Arial" w:cs="Arial"/>
          <w:sz w:val="22"/>
          <w:szCs w:val="22"/>
          <w:lang w:val="en-GB"/>
        </w:rPr>
        <w:t xml:space="preserve"> The final finding </w:t>
      </w:r>
      <w:r w:rsidR="008B4244" w:rsidRPr="005A739B">
        <w:rPr>
          <w:rFonts w:ascii="Arial" w:hAnsi="Arial" w:cs="Arial"/>
          <w:sz w:val="22"/>
          <w:szCs w:val="22"/>
          <w:lang w:val="en-GB"/>
        </w:rPr>
        <w:t>showed</w:t>
      </w:r>
      <w:r w:rsidRPr="005A739B">
        <w:rPr>
          <w:rFonts w:ascii="Arial" w:hAnsi="Arial" w:cs="Arial"/>
          <w:sz w:val="22"/>
          <w:szCs w:val="22"/>
          <w:lang w:val="en-GB"/>
        </w:rPr>
        <w:t xml:space="preserve"> that turnover </w:t>
      </w:r>
      <w:bookmarkStart w:id="145" w:name="_Int_xHsGuHxR"/>
      <w:r w:rsidRPr="005A739B">
        <w:rPr>
          <w:rFonts w:ascii="Arial" w:hAnsi="Arial" w:cs="Arial"/>
          <w:sz w:val="22"/>
          <w:szCs w:val="22"/>
          <w:lang w:val="en-GB"/>
        </w:rPr>
        <w:t xml:space="preserve">is </w:t>
      </w:r>
      <w:r w:rsidR="00130A0A" w:rsidRPr="005A739B">
        <w:rPr>
          <w:rFonts w:ascii="Arial" w:hAnsi="Arial" w:cs="Arial"/>
          <w:sz w:val="22"/>
          <w:szCs w:val="22"/>
          <w:lang w:val="en-GB"/>
        </w:rPr>
        <w:t>finished</w:t>
      </w:r>
      <w:bookmarkEnd w:id="145"/>
      <w:r w:rsidRPr="005A739B">
        <w:rPr>
          <w:rFonts w:ascii="Arial" w:hAnsi="Arial" w:cs="Arial"/>
          <w:sz w:val="22"/>
          <w:szCs w:val="22"/>
          <w:lang w:val="en-GB"/>
        </w:rPr>
        <w:t xml:space="preserve"> by a broken psychological contract. When workers </w:t>
      </w:r>
      <w:r w:rsidR="00282EBC" w:rsidRPr="005A739B">
        <w:rPr>
          <w:rFonts w:ascii="Arial" w:hAnsi="Arial" w:cs="Arial"/>
          <w:sz w:val="22"/>
          <w:szCs w:val="22"/>
          <w:lang w:val="en-GB"/>
        </w:rPr>
        <w:t>realise</w:t>
      </w:r>
      <w:r w:rsidRPr="005A739B">
        <w:rPr>
          <w:rFonts w:ascii="Arial" w:hAnsi="Arial" w:cs="Arial"/>
          <w:sz w:val="22"/>
          <w:szCs w:val="22"/>
          <w:lang w:val="en-GB"/>
        </w:rPr>
        <w:t xml:space="preserve"> that local supervisors will ignore their well-being, and that HR has no real authority to override production targets, they resort to </w:t>
      </w:r>
      <w:r w:rsidR="00282EBC" w:rsidRPr="005A739B">
        <w:rPr>
          <w:rFonts w:ascii="Arial" w:hAnsi="Arial" w:cs="Arial"/>
          <w:sz w:val="22"/>
          <w:szCs w:val="22"/>
          <w:lang w:val="en-GB"/>
        </w:rPr>
        <w:t>organisational</w:t>
      </w:r>
      <w:r w:rsidRPr="005A739B">
        <w:rPr>
          <w:rFonts w:ascii="Arial" w:hAnsi="Arial" w:cs="Arial"/>
          <w:sz w:val="22"/>
          <w:szCs w:val="22"/>
          <w:lang w:val="en-GB"/>
        </w:rPr>
        <w:t xml:space="preserve"> silence. This leads to presenteeism</w:t>
      </w:r>
      <w:r w:rsidR="001E4731">
        <w:rPr>
          <w:rFonts w:ascii="Arial" w:hAnsi="Arial" w:cs="Arial"/>
          <w:sz w:val="22"/>
          <w:szCs w:val="22"/>
          <w:lang w:val="en-GB"/>
        </w:rPr>
        <w:t xml:space="preserve">, </w:t>
      </w:r>
      <w:r w:rsidRPr="005A739B">
        <w:rPr>
          <w:rFonts w:ascii="Arial" w:hAnsi="Arial" w:cs="Arial"/>
          <w:sz w:val="22"/>
          <w:szCs w:val="22"/>
          <w:lang w:val="en-GB"/>
        </w:rPr>
        <w:t>where quality drops significantly</w:t>
      </w:r>
      <w:r w:rsidR="001E4731">
        <w:rPr>
          <w:rFonts w:ascii="Arial" w:hAnsi="Arial" w:cs="Arial"/>
          <w:sz w:val="22"/>
          <w:szCs w:val="22"/>
          <w:lang w:val="en-GB"/>
        </w:rPr>
        <w:t xml:space="preserve"> </w:t>
      </w:r>
      <w:r w:rsidRPr="005A739B">
        <w:rPr>
          <w:rFonts w:ascii="Arial" w:hAnsi="Arial" w:cs="Arial"/>
          <w:sz w:val="22"/>
          <w:szCs w:val="22"/>
          <w:lang w:val="en-GB"/>
        </w:rPr>
        <w:t xml:space="preserve">and eventually </w:t>
      </w:r>
      <w:r w:rsidR="001E4731" w:rsidRPr="005A739B">
        <w:rPr>
          <w:rFonts w:ascii="Arial" w:hAnsi="Arial" w:cs="Arial"/>
          <w:sz w:val="22"/>
          <w:szCs w:val="22"/>
          <w:lang w:val="en-GB"/>
        </w:rPr>
        <w:t>result</w:t>
      </w:r>
      <w:r w:rsidRPr="005A739B">
        <w:rPr>
          <w:rFonts w:ascii="Arial" w:hAnsi="Arial" w:cs="Arial"/>
          <w:sz w:val="22"/>
          <w:szCs w:val="22"/>
          <w:lang w:val="en-GB"/>
        </w:rPr>
        <w:t xml:space="preserve"> in formal resignation, costing the business far more in lost knowledge and sequence delays than they saved by running the line at maximum capacity.</w:t>
      </w:r>
    </w:p>
    <w:p w14:paraId="22549AED" w14:textId="3FCABB1F" w:rsidR="005A739B" w:rsidRPr="005A739B" w:rsidRDefault="005A739B" w:rsidP="005A739B">
      <w:pPr>
        <w:pStyle w:val="Heading2"/>
        <w:rPr>
          <w:rFonts w:ascii="Arial" w:hAnsi="Arial" w:cs="Arial"/>
          <w:sz w:val="28"/>
          <w:szCs w:val="28"/>
        </w:rPr>
      </w:pPr>
      <w:bookmarkStart w:id="146" w:name="_Toc235996611"/>
      <w:r w:rsidRPr="005A739B">
        <w:rPr>
          <w:rFonts w:ascii="Arial" w:hAnsi="Arial" w:cs="Arial"/>
          <w:sz w:val="28"/>
          <w:szCs w:val="28"/>
        </w:rPr>
        <w:t xml:space="preserve">5.3 Practical </w:t>
      </w:r>
      <w:r w:rsidR="001E4731">
        <w:rPr>
          <w:rFonts w:ascii="Arial" w:hAnsi="Arial" w:cs="Arial"/>
          <w:sz w:val="28"/>
          <w:szCs w:val="28"/>
        </w:rPr>
        <w:t>r</w:t>
      </w:r>
      <w:r w:rsidRPr="005A739B">
        <w:rPr>
          <w:rFonts w:ascii="Arial" w:hAnsi="Arial" w:cs="Arial"/>
          <w:sz w:val="28"/>
          <w:szCs w:val="28"/>
        </w:rPr>
        <w:t xml:space="preserve">ecommendations for Grupo </w:t>
      </w:r>
      <w:r w:rsidR="001E4731">
        <w:rPr>
          <w:rFonts w:ascii="Arial" w:hAnsi="Arial" w:cs="Arial"/>
          <w:sz w:val="28"/>
          <w:szCs w:val="28"/>
        </w:rPr>
        <w:t>A</w:t>
      </w:r>
      <w:r w:rsidRPr="005A739B">
        <w:rPr>
          <w:rFonts w:ascii="Arial" w:hAnsi="Arial" w:cs="Arial"/>
          <w:sz w:val="28"/>
          <w:szCs w:val="28"/>
        </w:rPr>
        <w:t>ntolin</w:t>
      </w:r>
      <w:bookmarkEnd w:id="146"/>
      <w:r w:rsidRPr="005A739B">
        <w:rPr>
          <w:rFonts w:ascii="Arial" w:hAnsi="Arial" w:cs="Arial"/>
          <w:sz w:val="28"/>
          <w:szCs w:val="28"/>
        </w:rPr>
        <w:t xml:space="preserve"> </w:t>
      </w:r>
    </w:p>
    <w:p w14:paraId="22C82980" w14:textId="37BCF8E3" w:rsidR="005A739B" w:rsidRPr="005A739B" w:rsidRDefault="005A739B" w:rsidP="005A739B">
      <w:pPr>
        <w:pStyle w:val="NormalWeb"/>
        <w:spacing w:line="360" w:lineRule="auto"/>
        <w:rPr>
          <w:rFonts w:ascii="Arial" w:hAnsi="Arial" w:cs="Arial"/>
          <w:sz w:val="22"/>
          <w:szCs w:val="22"/>
        </w:rPr>
      </w:pPr>
      <w:r w:rsidRPr="005A739B">
        <w:rPr>
          <w:rFonts w:ascii="Arial" w:hAnsi="Arial" w:cs="Arial"/>
          <w:sz w:val="22"/>
          <w:szCs w:val="22"/>
        </w:rPr>
        <w:t xml:space="preserve">To fix this crisis, plant management must stop treating turnover as an unavoidable cost of doing business. The literature </w:t>
      </w:r>
      <w:r w:rsidR="008C5FF3" w:rsidRPr="005A739B">
        <w:rPr>
          <w:rFonts w:ascii="Arial" w:hAnsi="Arial" w:cs="Arial"/>
          <w:sz w:val="22"/>
          <w:szCs w:val="22"/>
        </w:rPr>
        <w:t>shows</w:t>
      </w:r>
      <w:r w:rsidRPr="005A739B">
        <w:rPr>
          <w:rFonts w:ascii="Arial" w:hAnsi="Arial" w:cs="Arial"/>
          <w:sz w:val="22"/>
          <w:szCs w:val="22"/>
        </w:rPr>
        <w:t xml:space="preserve"> that the factory must rebalance its operational targets with fundamental human psychology. The following recommendations provide a strategic roadmap for </w:t>
      </w:r>
      <w:r w:rsidR="001E4731">
        <w:rPr>
          <w:rFonts w:ascii="Arial" w:hAnsi="Arial" w:cs="Arial"/>
          <w:sz w:val="22"/>
          <w:szCs w:val="22"/>
        </w:rPr>
        <w:t>the company.</w:t>
      </w:r>
    </w:p>
    <w:p w14:paraId="73ECDE33" w14:textId="7F3DC5D5" w:rsidR="005A739B" w:rsidRPr="005A739B" w:rsidRDefault="005A739B" w:rsidP="005A739B">
      <w:pPr>
        <w:pStyle w:val="NormalWeb"/>
        <w:spacing w:line="360" w:lineRule="auto"/>
        <w:rPr>
          <w:rFonts w:ascii="Arial" w:hAnsi="Arial" w:cs="Arial"/>
          <w:sz w:val="22"/>
          <w:szCs w:val="22"/>
        </w:rPr>
      </w:pPr>
      <w:r w:rsidRPr="005A739B">
        <w:rPr>
          <w:rStyle w:val="Strong"/>
          <w:rFonts w:ascii="Arial" w:hAnsi="Arial" w:cs="Arial"/>
          <w:sz w:val="22"/>
          <w:szCs w:val="22"/>
        </w:rPr>
        <w:t>Recommendation 1:</w:t>
      </w:r>
      <w:r w:rsidR="001E4731">
        <w:rPr>
          <w:rStyle w:val="Strong"/>
          <w:rFonts w:ascii="Arial" w:hAnsi="Arial" w:cs="Arial"/>
          <w:sz w:val="22"/>
          <w:szCs w:val="22"/>
        </w:rPr>
        <w:t xml:space="preserve"> Change</w:t>
      </w:r>
      <w:r w:rsidRPr="005A739B">
        <w:rPr>
          <w:rStyle w:val="Strong"/>
          <w:rFonts w:ascii="Arial" w:hAnsi="Arial" w:cs="Arial"/>
          <w:sz w:val="22"/>
          <w:szCs w:val="22"/>
        </w:rPr>
        <w:t xml:space="preserve"> </w:t>
      </w:r>
      <w:r w:rsidR="001E4731">
        <w:rPr>
          <w:rStyle w:val="Strong"/>
          <w:rFonts w:ascii="Arial" w:hAnsi="Arial" w:cs="Arial"/>
          <w:sz w:val="22"/>
          <w:szCs w:val="22"/>
        </w:rPr>
        <w:t>s</w:t>
      </w:r>
      <w:r w:rsidRPr="005A739B">
        <w:rPr>
          <w:rStyle w:val="Strong"/>
          <w:rFonts w:ascii="Arial" w:hAnsi="Arial" w:cs="Arial"/>
          <w:sz w:val="22"/>
          <w:szCs w:val="22"/>
        </w:rPr>
        <w:t xml:space="preserve">upervisor </w:t>
      </w:r>
      <w:r w:rsidR="00A021EC">
        <w:rPr>
          <w:rStyle w:val="Strong"/>
          <w:rFonts w:ascii="Arial" w:hAnsi="Arial" w:cs="Arial"/>
          <w:sz w:val="22"/>
          <w:szCs w:val="22"/>
        </w:rPr>
        <w:t>choice</w:t>
      </w:r>
      <w:r w:rsidRPr="005A739B">
        <w:rPr>
          <w:rStyle w:val="Strong"/>
          <w:rFonts w:ascii="Arial" w:hAnsi="Arial" w:cs="Arial"/>
          <w:sz w:val="22"/>
          <w:szCs w:val="22"/>
        </w:rPr>
        <w:t xml:space="preserve"> and </w:t>
      </w:r>
      <w:r w:rsidR="004D56B0">
        <w:rPr>
          <w:rStyle w:val="Strong"/>
          <w:rFonts w:ascii="Arial" w:hAnsi="Arial" w:cs="Arial"/>
          <w:sz w:val="22"/>
          <w:szCs w:val="22"/>
        </w:rPr>
        <w:t>i</w:t>
      </w:r>
      <w:r w:rsidRPr="005A739B">
        <w:rPr>
          <w:rStyle w:val="Strong"/>
          <w:rFonts w:ascii="Arial" w:hAnsi="Arial" w:cs="Arial"/>
          <w:sz w:val="22"/>
          <w:szCs w:val="22"/>
        </w:rPr>
        <w:t xml:space="preserve">mplement EI </w:t>
      </w:r>
      <w:r w:rsidR="004D56B0">
        <w:rPr>
          <w:rStyle w:val="Strong"/>
          <w:rFonts w:ascii="Arial" w:hAnsi="Arial" w:cs="Arial"/>
          <w:sz w:val="22"/>
          <w:szCs w:val="22"/>
        </w:rPr>
        <w:t>t</w:t>
      </w:r>
      <w:r w:rsidRPr="005A739B">
        <w:rPr>
          <w:rStyle w:val="Strong"/>
          <w:rFonts w:ascii="Arial" w:hAnsi="Arial" w:cs="Arial"/>
          <w:sz w:val="22"/>
          <w:szCs w:val="22"/>
        </w:rPr>
        <w:t>raining</w:t>
      </w:r>
      <w:r w:rsidR="001E4731">
        <w:rPr>
          <w:rStyle w:val="Strong"/>
          <w:rFonts w:ascii="Arial" w:hAnsi="Arial" w:cs="Arial"/>
          <w:sz w:val="22"/>
          <w:szCs w:val="22"/>
        </w:rPr>
        <w:t>.</w:t>
      </w:r>
      <w:r w:rsidRPr="005A739B">
        <w:rPr>
          <w:rFonts w:ascii="Arial" w:hAnsi="Arial" w:cs="Arial"/>
          <w:sz w:val="22"/>
          <w:szCs w:val="22"/>
        </w:rPr>
        <w:t xml:space="preserve"> The most urgent change </w:t>
      </w:r>
      <w:bookmarkStart w:id="147" w:name="_Int_T02XQwsB"/>
      <w:r w:rsidRPr="005A739B">
        <w:rPr>
          <w:rFonts w:ascii="Arial" w:hAnsi="Arial" w:cs="Arial"/>
          <w:sz w:val="22"/>
          <w:szCs w:val="22"/>
        </w:rPr>
        <w:t>required</w:t>
      </w:r>
      <w:bookmarkEnd w:id="147"/>
      <w:r w:rsidRPr="005A739B">
        <w:rPr>
          <w:rFonts w:ascii="Arial" w:hAnsi="Arial" w:cs="Arial"/>
          <w:sz w:val="22"/>
          <w:szCs w:val="22"/>
        </w:rPr>
        <w:t xml:space="preserve"> on the shop floor is </w:t>
      </w:r>
      <w:r w:rsidR="001E4731" w:rsidRPr="005A739B">
        <w:rPr>
          <w:rFonts w:ascii="Arial" w:hAnsi="Arial" w:cs="Arial"/>
          <w:sz w:val="22"/>
          <w:szCs w:val="22"/>
        </w:rPr>
        <w:t>to dismantle</w:t>
      </w:r>
      <w:r w:rsidRPr="005A739B">
        <w:rPr>
          <w:rFonts w:ascii="Arial" w:hAnsi="Arial" w:cs="Arial"/>
          <w:sz w:val="22"/>
          <w:szCs w:val="22"/>
        </w:rPr>
        <w:t xml:space="preserve"> the "accidental manager". Liker and Convis (2011), in their definitive framework on Lean leadership, argue that true Lean systems fail without leaders who actively develop and support their people. </w:t>
      </w:r>
      <w:r w:rsidR="00AC79F7">
        <w:rPr>
          <w:rFonts w:ascii="Arial" w:hAnsi="Arial" w:cs="Arial"/>
          <w:sz w:val="22"/>
          <w:szCs w:val="22"/>
        </w:rPr>
        <w:t>Factories</w:t>
      </w:r>
      <w:r w:rsidR="00106429">
        <w:rPr>
          <w:rFonts w:ascii="Arial" w:hAnsi="Arial" w:cs="Arial"/>
          <w:sz w:val="22"/>
          <w:szCs w:val="22"/>
        </w:rPr>
        <w:t xml:space="preserve"> </w:t>
      </w:r>
      <w:r w:rsidR="00106429" w:rsidRPr="005A739B">
        <w:rPr>
          <w:rFonts w:ascii="Arial" w:hAnsi="Arial" w:cs="Arial"/>
          <w:sz w:val="22"/>
          <w:szCs w:val="22"/>
        </w:rPr>
        <w:t>must</w:t>
      </w:r>
      <w:r w:rsidRPr="005A739B">
        <w:rPr>
          <w:rFonts w:ascii="Arial" w:hAnsi="Arial" w:cs="Arial"/>
          <w:sz w:val="22"/>
          <w:szCs w:val="22"/>
        </w:rPr>
        <w:t xml:space="preserve"> stop promoting supervisors based solely on their mechanical speed.</w:t>
      </w:r>
    </w:p>
    <w:p w14:paraId="61154E66" w14:textId="77777777" w:rsidR="005A739B" w:rsidRPr="005A739B" w:rsidRDefault="005A739B" w:rsidP="005A739B">
      <w:pPr>
        <w:pStyle w:val="NormalWeb"/>
        <w:spacing w:line="360" w:lineRule="auto"/>
        <w:rPr>
          <w:rFonts w:ascii="Arial" w:hAnsi="Arial" w:cs="Arial"/>
          <w:sz w:val="22"/>
          <w:szCs w:val="22"/>
        </w:rPr>
      </w:pPr>
      <w:r w:rsidRPr="005A739B">
        <w:rPr>
          <w:rFonts w:ascii="Arial" w:hAnsi="Arial" w:cs="Arial"/>
          <w:sz w:val="22"/>
          <w:szCs w:val="22"/>
        </w:rPr>
        <w:t xml:space="preserve">Instead, the HR department must implement mandatory Emotional Intelligence (EI) and conflict resolution training for all current and future line managers. Supervisors must </w:t>
      </w:r>
      <w:bookmarkStart w:id="148" w:name="_Int_IgzlroGD"/>
      <w:r w:rsidRPr="005A739B">
        <w:rPr>
          <w:rFonts w:ascii="Arial" w:hAnsi="Arial" w:cs="Arial"/>
          <w:sz w:val="22"/>
          <w:szCs w:val="22"/>
        </w:rPr>
        <w:t>be formally evaluated</w:t>
      </w:r>
      <w:bookmarkEnd w:id="148"/>
      <w:r w:rsidRPr="005A739B">
        <w:rPr>
          <w:rFonts w:ascii="Arial" w:hAnsi="Arial" w:cs="Arial"/>
          <w:sz w:val="22"/>
          <w:szCs w:val="22"/>
        </w:rPr>
        <w:t xml:space="preserve"> not just on whether they hit their Just-In-Time sequence, but on their staff retention rates and team well-being scores. If a manager </w:t>
      </w:r>
      <w:bookmarkStart w:id="149" w:name="_Int_07M7FiDa"/>
      <w:r w:rsidRPr="005A739B">
        <w:rPr>
          <w:rFonts w:ascii="Arial" w:hAnsi="Arial" w:cs="Arial"/>
          <w:sz w:val="22"/>
          <w:szCs w:val="22"/>
        </w:rPr>
        <w:t>is financially rewarded</w:t>
      </w:r>
      <w:bookmarkEnd w:id="149"/>
      <w:r w:rsidRPr="005A739B">
        <w:rPr>
          <w:rFonts w:ascii="Arial" w:hAnsi="Arial" w:cs="Arial"/>
          <w:sz w:val="22"/>
          <w:szCs w:val="22"/>
        </w:rPr>
        <w:t xml:space="preserve"> for hitting targets but heavily penalized for high staff turnover, their daily behavior on the shop floor will instantly change.</w:t>
      </w:r>
    </w:p>
    <w:p w14:paraId="4BB78D57" w14:textId="02ADDB12" w:rsidR="005A739B" w:rsidRDefault="005A739B" w:rsidP="005A739B">
      <w:pPr>
        <w:pStyle w:val="NormalWeb"/>
        <w:spacing w:line="360" w:lineRule="auto"/>
        <w:rPr>
          <w:rFonts w:ascii="Arial" w:hAnsi="Arial" w:cs="Arial"/>
          <w:sz w:val="22"/>
          <w:szCs w:val="22"/>
        </w:rPr>
      </w:pPr>
      <w:r w:rsidRPr="005A739B">
        <w:rPr>
          <w:rStyle w:val="Strong"/>
          <w:rFonts w:ascii="Arial" w:hAnsi="Arial" w:cs="Arial"/>
          <w:sz w:val="22"/>
          <w:szCs w:val="22"/>
        </w:rPr>
        <w:lastRenderedPageBreak/>
        <w:t xml:space="preserve">Recommendation 2: Redesigning </w:t>
      </w:r>
      <w:r w:rsidR="00106429">
        <w:rPr>
          <w:rStyle w:val="Strong"/>
          <w:rFonts w:ascii="Arial" w:hAnsi="Arial" w:cs="Arial"/>
          <w:sz w:val="22"/>
          <w:szCs w:val="22"/>
        </w:rPr>
        <w:t>l</w:t>
      </w:r>
      <w:r w:rsidRPr="005A739B">
        <w:rPr>
          <w:rStyle w:val="Strong"/>
          <w:rFonts w:ascii="Arial" w:hAnsi="Arial" w:cs="Arial"/>
          <w:sz w:val="22"/>
          <w:szCs w:val="22"/>
        </w:rPr>
        <w:t>ean with "</w:t>
      </w:r>
      <w:r w:rsidR="00106429">
        <w:rPr>
          <w:rStyle w:val="Strong"/>
          <w:rFonts w:ascii="Arial" w:hAnsi="Arial" w:cs="Arial"/>
          <w:sz w:val="22"/>
          <w:szCs w:val="22"/>
        </w:rPr>
        <w:t>h</w:t>
      </w:r>
      <w:r w:rsidRPr="005A739B">
        <w:rPr>
          <w:rStyle w:val="Strong"/>
          <w:rFonts w:ascii="Arial" w:hAnsi="Arial" w:cs="Arial"/>
          <w:sz w:val="22"/>
          <w:szCs w:val="22"/>
        </w:rPr>
        <w:t xml:space="preserve">uman </w:t>
      </w:r>
      <w:r w:rsidR="00106429">
        <w:rPr>
          <w:rStyle w:val="Strong"/>
          <w:rFonts w:ascii="Arial" w:hAnsi="Arial" w:cs="Arial"/>
          <w:sz w:val="22"/>
          <w:szCs w:val="22"/>
        </w:rPr>
        <w:t>b</w:t>
      </w:r>
      <w:r w:rsidRPr="005A739B">
        <w:rPr>
          <w:rStyle w:val="Strong"/>
          <w:rFonts w:ascii="Arial" w:hAnsi="Arial" w:cs="Arial"/>
          <w:sz w:val="22"/>
          <w:szCs w:val="22"/>
        </w:rPr>
        <w:t>uffers"</w:t>
      </w:r>
      <w:r w:rsidR="00106429">
        <w:rPr>
          <w:rStyle w:val="Strong"/>
          <w:rFonts w:ascii="Arial" w:hAnsi="Arial" w:cs="Arial"/>
          <w:sz w:val="22"/>
          <w:szCs w:val="22"/>
        </w:rPr>
        <w:t>.</w:t>
      </w:r>
      <w:r w:rsidRPr="005A739B">
        <w:rPr>
          <w:rFonts w:ascii="Arial" w:hAnsi="Arial" w:cs="Arial"/>
          <w:sz w:val="22"/>
          <w:szCs w:val="22"/>
        </w:rPr>
        <w:t xml:space="preserve"> The factory must accept that running a manual assembly line at 100% capacity with zero buffer time is mathematically unsustainable. Grupo </w:t>
      </w:r>
      <w:r w:rsidR="00106429" w:rsidRPr="005A739B">
        <w:rPr>
          <w:rFonts w:ascii="Arial" w:hAnsi="Arial" w:cs="Arial"/>
          <w:sz w:val="22"/>
          <w:szCs w:val="22"/>
        </w:rPr>
        <w:t>Antolin should</w:t>
      </w:r>
      <w:r w:rsidRPr="005A739B">
        <w:rPr>
          <w:rFonts w:ascii="Arial" w:hAnsi="Arial" w:cs="Arial"/>
          <w:sz w:val="22"/>
          <w:szCs w:val="22"/>
        </w:rPr>
        <w:t xml:space="preserve"> introduce scheduled micro</w:t>
      </w:r>
      <w:r w:rsidR="00106429">
        <w:rPr>
          <w:rFonts w:ascii="Arial" w:hAnsi="Arial" w:cs="Arial"/>
          <w:sz w:val="22"/>
          <w:szCs w:val="22"/>
        </w:rPr>
        <w:t xml:space="preserve"> pauses</w:t>
      </w:r>
      <w:r w:rsidRPr="005A739B">
        <w:rPr>
          <w:rFonts w:ascii="Arial" w:hAnsi="Arial" w:cs="Arial"/>
          <w:sz w:val="22"/>
          <w:szCs w:val="22"/>
        </w:rPr>
        <w:t xml:space="preserve">. By slightly lowering the maximum output expectation to 90% or 95% of human capacity, workers gain crucial seconds to recover physically. While this might appear to cost the company fractions of a penny per </w:t>
      </w:r>
      <w:r w:rsidR="00CF209A" w:rsidRPr="005A739B">
        <w:rPr>
          <w:rFonts w:ascii="Arial" w:hAnsi="Arial" w:cs="Arial"/>
          <w:sz w:val="22"/>
          <w:szCs w:val="22"/>
        </w:rPr>
        <w:t>part</w:t>
      </w:r>
      <w:r w:rsidRPr="005A739B">
        <w:rPr>
          <w:rFonts w:ascii="Arial" w:hAnsi="Arial" w:cs="Arial"/>
          <w:sz w:val="22"/>
          <w:szCs w:val="22"/>
        </w:rPr>
        <w:t xml:space="preserve"> in the short term, the literature proves it will save the company massive recruitment fees and prevent catastrophic line-stoppage caused by burned-out staff making quality errors.</w:t>
      </w:r>
    </w:p>
    <w:p w14:paraId="62CDB85A" w14:textId="1FDAB415" w:rsidR="005D7C35" w:rsidRPr="005D7C35" w:rsidRDefault="005D7C35" w:rsidP="005D7C35">
      <w:pPr>
        <w:pStyle w:val="NormalWeb"/>
        <w:spacing w:line="360" w:lineRule="auto"/>
        <w:rPr>
          <w:rFonts w:ascii="Arial" w:hAnsi="Arial" w:cs="Arial"/>
          <w:sz w:val="22"/>
          <w:szCs w:val="22"/>
          <w:lang w:val="en-GB"/>
        </w:rPr>
      </w:pPr>
      <w:r w:rsidRPr="005D7C35">
        <w:rPr>
          <w:rFonts w:ascii="Arial" w:hAnsi="Arial" w:cs="Arial"/>
          <w:b/>
          <w:bCs/>
          <w:sz w:val="22"/>
          <w:szCs w:val="22"/>
          <w:lang w:val="en-GB"/>
        </w:rPr>
        <w:t xml:space="preserve">Recommendation 3: Empowering HR through the </w:t>
      </w:r>
      <w:r w:rsidR="00106429">
        <w:rPr>
          <w:rFonts w:ascii="Arial" w:hAnsi="Arial" w:cs="Arial"/>
          <w:b/>
          <w:bCs/>
          <w:sz w:val="22"/>
          <w:szCs w:val="22"/>
          <w:lang w:val="en-GB"/>
        </w:rPr>
        <w:t>b</w:t>
      </w:r>
      <w:r w:rsidRPr="005D7C35">
        <w:rPr>
          <w:rFonts w:ascii="Arial" w:hAnsi="Arial" w:cs="Arial"/>
          <w:b/>
          <w:bCs/>
          <w:sz w:val="22"/>
          <w:szCs w:val="22"/>
          <w:lang w:val="en-GB"/>
        </w:rPr>
        <w:t xml:space="preserve">usiness </w:t>
      </w:r>
      <w:r w:rsidR="00106429">
        <w:rPr>
          <w:rFonts w:ascii="Arial" w:hAnsi="Arial" w:cs="Arial"/>
          <w:b/>
          <w:bCs/>
          <w:sz w:val="22"/>
          <w:szCs w:val="22"/>
          <w:lang w:val="en-GB"/>
        </w:rPr>
        <w:t>p</w:t>
      </w:r>
      <w:r w:rsidRPr="005D7C35">
        <w:rPr>
          <w:rFonts w:ascii="Arial" w:hAnsi="Arial" w:cs="Arial"/>
          <w:b/>
          <w:bCs/>
          <w:sz w:val="22"/>
          <w:szCs w:val="22"/>
          <w:lang w:val="en-GB"/>
        </w:rPr>
        <w:t xml:space="preserve">artner </w:t>
      </w:r>
      <w:r w:rsidR="00106429">
        <w:rPr>
          <w:rFonts w:ascii="Arial" w:hAnsi="Arial" w:cs="Arial"/>
          <w:b/>
          <w:bCs/>
          <w:sz w:val="22"/>
          <w:szCs w:val="22"/>
          <w:lang w:val="en-GB"/>
        </w:rPr>
        <w:t>m</w:t>
      </w:r>
      <w:r w:rsidRPr="005D7C35">
        <w:rPr>
          <w:rFonts w:ascii="Arial" w:hAnsi="Arial" w:cs="Arial"/>
          <w:b/>
          <w:bCs/>
          <w:sz w:val="22"/>
          <w:szCs w:val="22"/>
          <w:lang w:val="en-GB"/>
        </w:rPr>
        <w:t>odel</w:t>
      </w:r>
      <w:r w:rsidR="00106429">
        <w:rPr>
          <w:rFonts w:ascii="Arial" w:hAnsi="Arial" w:cs="Arial"/>
          <w:b/>
          <w:bCs/>
          <w:sz w:val="22"/>
          <w:szCs w:val="22"/>
          <w:lang w:val="en-GB"/>
        </w:rPr>
        <w:t>.</w:t>
      </w:r>
      <w:r w:rsidRPr="005D7C35">
        <w:rPr>
          <w:rFonts w:ascii="Arial" w:hAnsi="Arial" w:cs="Arial"/>
          <w:sz w:val="22"/>
          <w:szCs w:val="22"/>
          <w:lang w:val="en-GB"/>
        </w:rPr>
        <w:t xml:space="preserve"> Finally, the structural powerlessness of the </w:t>
      </w:r>
      <w:r w:rsidR="00106429">
        <w:rPr>
          <w:rFonts w:ascii="Arial" w:hAnsi="Arial" w:cs="Arial"/>
          <w:sz w:val="22"/>
          <w:szCs w:val="22"/>
          <w:lang w:val="en-GB"/>
        </w:rPr>
        <w:t>h</w:t>
      </w:r>
      <w:r w:rsidRPr="005D7C35">
        <w:rPr>
          <w:rFonts w:ascii="Arial" w:hAnsi="Arial" w:cs="Arial"/>
          <w:sz w:val="22"/>
          <w:szCs w:val="22"/>
          <w:lang w:val="en-GB"/>
        </w:rPr>
        <w:t xml:space="preserve">uman </w:t>
      </w:r>
      <w:r w:rsidR="00106429">
        <w:rPr>
          <w:rFonts w:ascii="Arial" w:hAnsi="Arial" w:cs="Arial"/>
          <w:sz w:val="22"/>
          <w:szCs w:val="22"/>
          <w:lang w:val="en-GB"/>
        </w:rPr>
        <w:t>r</w:t>
      </w:r>
      <w:r w:rsidRPr="005D7C35">
        <w:rPr>
          <w:rFonts w:ascii="Arial" w:hAnsi="Arial" w:cs="Arial"/>
          <w:sz w:val="22"/>
          <w:szCs w:val="22"/>
          <w:lang w:val="en-GB"/>
        </w:rPr>
        <w:t xml:space="preserve">esources department must </w:t>
      </w:r>
      <w:bookmarkStart w:id="150" w:name="_Int_9iosdOtc"/>
      <w:r w:rsidRPr="005D7C35">
        <w:rPr>
          <w:rFonts w:ascii="Arial" w:hAnsi="Arial" w:cs="Arial"/>
          <w:sz w:val="22"/>
          <w:szCs w:val="22"/>
          <w:lang w:val="en-GB"/>
        </w:rPr>
        <w:t>be addressed</w:t>
      </w:r>
      <w:bookmarkEnd w:id="150"/>
      <w:r w:rsidRPr="005D7C35">
        <w:rPr>
          <w:rFonts w:ascii="Arial" w:hAnsi="Arial" w:cs="Arial"/>
          <w:sz w:val="22"/>
          <w:szCs w:val="22"/>
          <w:lang w:val="en-GB"/>
        </w:rPr>
        <w:t xml:space="preserve">. As </w:t>
      </w:r>
      <w:r w:rsidR="00CF24A8" w:rsidRPr="005D7C35">
        <w:rPr>
          <w:rFonts w:ascii="Arial" w:hAnsi="Arial" w:cs="Arial"/>
          <w:sz w:val="22"/>
          <w:szCs w:val="22"/>
          <w:lang w:val="en-GB"/>
        </w:rPr>
        <w:t>proven</w:t>
      </w:r>
      <w:r w:rsidRPr="005D7C35">
        <w:rPr>
          <w:rFonts w:ascii="Arial" w:hAnsi="Arial" w:cs="Arial"/>
          <w:sz w:val="22"/>
          <w:szCs w:val="22"/>
          <w:lang w:val="en-GB"/>
        </w:rPr>
        <w:t xml:space="preserve"> in the literature, HR policies fail because they </w:t>
      </w:r>
      <w:bookmarkStart w:id="151" w:name="_Int_AFe0RcCm"/>
      <w:r w:rsidRPr="005D7C35">
        <w:rPr>
          <w:rFonts w:ascii="Arial" w:hAnsi="Arial" w:cs="Arial"/>
          <w:sz w:val="22"/>
          <w:szCs w:val="22"/>
          <w:lang w:val="en-GB"/>
        </w:rPr>
        <w:t>are overridden</w:t>
      </w:r>
      <w:bookmarkEnd w:id="151"/>
      <w:r w:rsidRPr="005D7C35">
        <w:rPr>
          <w:rFonts w:ascii="Arial" w:hAnsi="Arial" w:cs="Arial"/>
          <w:sz w:val="22"/>
          <w:szCs w:val="22"/>
          <w:lang w:val="en-GB"/>
        </w:rPr>
        <w:t xml:space="preserve"> by local supervisors chasing sequence targets. To resolve this, Grupo Antolin should adopt Ulrich’s (1997) seminal "HR Business Partner" (HRBP) model.</w:t>
      </w:r>
    </w:p>
    <w:p w14:paraId="09262F23" w14:textId="5B2CA880" w:rsidR="005D7C35" w:rsidRDefault="005D7C35" w:rsidP="005D7C35">
      <w:pPr>
        <w:pStyle w:val="NormalWeb"/>
        <w:spacing w:line="360" w:lineRule="auto"/>
        <w:rPr>
          <w:rFonts w:ascii="Arial" w:hAnsi="Arial" w:cs="Arial"/>
          <w:sz w:val="22"/>
          <w:szCs w:val="22"/>
          <w:lang w:val="en-GB"/>
        </w:rPr>
      </w:pPr>
      <w:r w:rsidRPr="005D7C35">
        <w:rPr>
          <w:rFonts w:ascii="Arial" w:hAnsi="Arial" w:cs="Arial"/>
          <w:sz w:val="22"/>
          <w:szCs w:val="22"/>
          <w:lang w:val="en-GB"/>
        </w:rPr>
        <w:t xml:space="preserve">Instead of isolating HR in administrative offices away from the production line, HR Business Partners must </w:t>
      </w:r>
      <w:bookmarkStart w:id="152" w:name="_Int_02MrvNFp"/>
      <w:r w:rsidRPr="005D7C35">
        <w:rPr>
          <w:rFonts w:ascii="Arial" w:hAnsi="Arial" w:cs="Arial"/>
          <w:sz w:val="22"/>
          <w:szCs w:val="22"/>
          <w:lang w:val="en-GB"/>
        </w:rPr>
        <w:t>be physically integrated</w:t>
      </w:r>
      <w:bookmarkEnd w:id="152"/>
      <w:r w:rsidRPr="005D7C35">
        <w:rPr>
          <w:rFonts w:ascii="Arial" w:hAnsi="Arial" w:cs="Arial"/>
          <w:sz w:val="22"/>
          <w:szCs w:val="22"/>
          <w:lang w:val="en-GB"/>
        </w:rPr>
        <w:t xml:space="preserve"> onto the shop floor. Crucially, plant management must grant this HRBPs structural authority. In the </w:t>
      </w:r>
      <w:r w:rsidR="00106429">
        <w:rPr>
          <w:rFonts w:ascii="Arial" w:hAnsi="Arial" w:cs="Arial"/>
          <w:sz w:val="22"/>
          <w:szCs w:val="22"/>
          <w:lang w:val="en-GB"/>
        </w:rPr>
        <w:t>T</w:t>
      </w:r>
      <w:r w:rsidR="00106429" w:rsidRPr="005D7C35">
        <w:rPr>
          <w:rFonts w:ascii="Arial" w:hAnsi="Arial" w:cs="Arial"/>
          <w:sz w:val="22"/>
          <w:szCs w:val="22"/>
          <w:lang w:val="en-GB"/>
        </w:rPr>
        <w:t>oyota</w:t>
      </w:r>
      <w:r w:rsidRPr="005D7C35">
        <w:rPr>
          <w:rFonts w:ascii="Arial" w:hAnsi="Arial" w:cs="Arial"/>
          <w:sz w:val="22"/>
          <w:szCs w:val="22"/>
          <w:lang w:val="en-GB"/>
        </w:rPr>
        <w:t xml:space="preserve"> </w:t>
      </w:r>
      <w:r w:rsidR="00106429">
        <w:rPr>
          <w:rFonts w:ascii="Arial" w:hAnsi="Arial" w:cs="Arial"/>
          <w:sz w:val="22"/>
          <w:szCs w:val="22"/>
          <w:lang w:val="en-GB"/>
        </w:rPr>
        <w:t>p</w:t>
      </w:r>
      <w:r w:rsidRPr="005D7C35">
        <w:rPr>
          <w:rFonts w:ascii="Arial" w:hAnsi="Arial" w:cs="Arial"/>
          <w:sz w:val="22"/>
          <w:szCs w:val="22"/>
          <w:lang w:val="en-GB"/>
        </w:rPr>
        <w:t xml:space="preserve">roduction </w:t>
      </w:r>
      <w:r w:rsidR="00106429">
        <w:rPr>
          <w:rFonts w:ascii="Arial" w:hAnsi="Arial" w:cs="Arial"/>
          <w:sz w:val="22"/>
          <w:szCs w:val="22"/>
          <w:lang w:val="en-GB"/>
        </w:rPr>
        <w:t>s</w:t>
      </w:r>
      <w:r w:rsidRPr="005D7C35">
        <w:rPr>
          <w:rFonts w:ascii="Arial" w:hAnsi="Arial" w:cs="Arial"/>
          <w:sz w:val="22"/>
          <w:szCs w:val="22"/>
          <w:lang w:val="en-GB"/>
        </w:rPr>
        <w:t xml:space="preserve">ystem, any worker can pull the "Andon cord" to stop the line for a mechanical defect. Similarly, an HRBP must have the executive authority to halt production or rotate staff if they </w:t>
      </w:r>
      <w:bookmarkStart w:id="153" w:name="_Int_ZFh8nIDR"/>
      <w:r w:rsidRPr="005D7C35">
        <w:rPr>
          <w:rFonts w:ascii="Arial" w:hAnsi="Arial" w:cs="Arial"/>
          <w:sz w:val="22"/>
          <w:szCs w:val="22"/>
          <w:lang w:val="en-GB"/>
        </w:rPr>
        <w:t>identify</w:t>
      </w:r>
      <w:bookmarkEnd w:id="153"/>
      <w:r w:rsidRPr="005D7C35">
        <w:rPr>
          <w:rFonts w:ascii="Arial" w:hAnsi="Arial" w:cs="Arial"/>
          <w:sz w:val="22"/>
          <w:szCs w:val="22"/>
          <w:lang w:val="en-GB"/>
        </w:rPr>
        <w:t xml:space="preserve"> severe physical or psychological burnout. By giving HR equal power to the production managers, the factory can finally protect the well-being of its staff.</w:t>
      </w:r>
    </w:p>
    <w:p w14:paraId="3C4BFD30" w14:textId="3DF414C5" w:rsidR="005D7C35" w:rsidRDefault="005D7C35" w:rsidP="005D7C35">
      <w:pPr>
        <w:pStyle w:val="Heading2"/>
        <w:rPr>
          <w:rFonts w:ascii="Arial" w:eastAsia="Times New Roman" w:hAnsi="Arial" w:cs="Arial"/>
          <w:sz w:val="28"/>
          <w:szCs w:val="28"/>
          <w:lang w:val="en-GB"/>
        </w:rPr>
      </w:pPr>
      <w:bookmarkStart w:id="154" w:name="_Toc235996612"/>
      <w:r w:rsidRPr="005D7C35">
        <w:rPr>
          <w:rFonts w:ascii="Arial" w:eastAsia="Times New Roman" w:hAnsi="Arial" w:cs="Arial"/>
          <w:sz w:val="28"/>
          <w:szCs w:val="28"/>
          <w:lang w:val="en-GB"/>
        </w:rPr>
        <w:t xml:space="preserve">5.4 Limitations of the </w:t>
      </w:r>
      <w:r w:rsidR="00106429">
        <w:rPr>
          <w:rFonts w:ascii="Arial" w:eastAsia="Times New Roman" w:hAnsi="Arial" w:cs="Arial"/>
          <w:sz w:val="28"/>
          <w:szCs w:val="28"/>
          <w:lang w:val="en-GB"/>
        </w:rPr>
        <w:t>r</w:t>
      </w:r>
      <w:r w:rsidRPr="005D7C35">
        <w:rPr>
          <w:rFonts w:ascii="Arial" w:eastAsia="Times New Roman" w:hAnsi="Arial" w:cs="Arial"/>
          <w:sz w:val="28"/>
          <w:szCs w:val="28"/>
          <w:lang w:val="en-GB"/>
        </w:rPr>
        <w:t>esearch</w:t>
      </w:r>
      <w:bookmarkEnd w:id="154"/>
    </w:p>
    <w:p w14:paraId="7A6A7E15" w14:textId="75B6407D" w:rsidR="00D15F1A" w:rsidRPr="00D15F1A" w:rsidRDefault="00D15F1A" w:rsidP="00D15F1A">
      <w:pPr>
        <w:spacing w:line="360" w:lineRule="auto"/>
        <w:rPr>
          <w:rFonts w:ascii="Arial" w:hAnsi="Arial" w:cs="Arial"/>
          <w:sz w:val="22"/>
          <w:szCs w:val="22"/>
          <w:lang w:val="en-GB"/>
        </w:rPr>
      </w:pPr>
      <w:r w:rsidRPr="00D15F1A">
        <w:rPr>
          <w:rFonts w:ascii="Arial" w:hAnsi="Arial" w:cs="Arial"/>
          <w:sz w:val="22"/>
          <w:szCs w:val="22"/>
          <w:lang w:val="en-GB"/>
        </w:rPr>
        <w:t xml:space="preserve">While this study provides a comprehensive diagnosis of the turnover crisis, it is important to acknowledge its methodological limitations. Because this research was conducted as a Systematic Literature Review (SLR) relying entirely on secondary data, the findings are inherently theoretical. The decision to rely on an SLR rather than conducting primary, empirical research was necessitated by the strict time constraints and limited logistical resources typical of a </w:t>
      </w:r>
      <w:r>
        <w:rPr>
          <w:rFonts w:ascii="Arial" w:hAnsi="Arial" w:cs="Arial"/>
          <w:sz w:val="22"/>
          <w:szCs w:val="22"/>
          <w:lang w:val="en-GB"/>
        </w:rPr>
        <w:t>b</w:t>
      </w:r>
      <w:r w:rsidRPr="00D15F1A">
        <w:rPr>
          <w:rFonts w:ascii="Arial" w:hAnsi="Arial" w:cs="Arial"/>
          <w:sz w:val="22"/>
          <w:szCs w:val="22"/>
          <w:lang w:val="en-GB"/>
        </w:rPr>
        <w:t>achelor's degree project. Gaining formal ethical approval and scheduling face-to-face interviews with active shift workers at a secure, high-pressure facility like Grupo Antolin Barton was not feasible within the timeframe of this study.</w:t>
      </w:r>
    </w:p>
    <w:p w14:paraId="6273DEDE" w14:textId="526291FF" w:rsidR="00D15F1A" w:rsidRPr="00D15F1A" w:rsidRDefault="00D15F1A" w:rsidP="00D15F1A">
      <w:pPr>
        <w:spacing w:line="360" w:lineRule="auto"/>
        <w:rPr>
          <w:rFonts w:ascii="Arial" w:hAnsi="Arial" w:cs="Arial"/>
          <w:sz w:val="22"/>
          <w:szCs w:val="22"/>
          <w:lang w:val="en-GB"/>
        </w:rPr>
      </w:pPr>
      <w:r w:rsidRPr="00D15F1A">
        <w:rPr>
          <w:rFonts w:ascii="Arial" w:hAnsi="Arial" w:cs="Arial"/>
          <w:sz w:val="22"/>
          <w:szCs w:val="22"/>
          <w:lang w:val="en-GB"/>
        </w:rPr>
        <w:t xml:space="preserve">As a result, the conclusions drawn rely on the assumption that the workforce at the Barton facility reacts to Lean manufacturing pressures in the exact same way as the statistical averages reported in the global literature. Without conducting primary research, this study </w:t>
      </w:r>
      <w:r w:rsidRPr="00D15F1A">
        <w:rPr>
          <w:rFonts w:ascii="Arial" w:hAnsi="Arial" w:cs="Arial"/>
          <w:sz w:val="22"/>
          <w:szCs w:val="22"/>
          <w:lang w:val="en-GB"/>
        </w:rPr>
        <w:lastRenderedPageBreak/>
        <w:t>cannot capture real-time, localised grievances. Furthermore, the reliance on published academic journals introduces a degree of publication bias, as journals typically favour extreme or highly significant findings over every day operational data.</w:t>
      </w:r>
    </w:p>
    <w:p w14:paraId="14968DC2" w14:textId="2A9E0668" w:rsidR="004D56B0" w:rsidRDefault="00621520" w:rsidP="00D15F1A">
      <w:pPr>
        <w:pStyle w:val="Heading2"/>
        <w:rPr>
          <w:rFonts w:ascii="Arial" w:hAnsi="Arial" w:cs="Arial"/>
          <w:sz w:val="28"/>
          <w:szCs w:val="28"/>
        </w:rPr>
      </w:pPr>
      <w:bookmarkStart w:id="155" w:name="_Toc235996613"/>
      <w:r w:rsidRPr="00D15F1A">
        <w:rPr>
          <w:rFonts w:ascii="Arial" w:hAnsi="Arial" w:cs="Arial"/>
          <w:sz w:val="28"/>
          <w:szCs w:val="28"/>
        </w:rPr>
        <w:t xml:space="preserve">5.5 </w:t>
      </w:r>
      <w:r w:rsidR="004D56B0" w:rsidRPr="00D15F1A">
        <w:rPr>
          <w:rFonts w:ascii="Arial" w:hAnsi="Arial" w:cs="Arial"/>
          <w:sz w:val="28"/>
          <w:szCs w:val="28"/>
        </w:rPr>
        <w:t>Areas for future study</w:t>
      </w:r>
      <w:bookmarkEnd w:id="155"/>
    </w:p>
    <w:p w14:paraId="36381EE7" w14:textId="77777777" w:rsidR="00D15F1A" w:rsidRPr="00D15F1A" w:rsidRDefault="00D15F1A" w:rsidP="00D15F1A">
      <w:pPr>
        <w:spacing w:line="360" w:lineRule="auto"/>
        <w:rPr>
          <w:rFonts w:ascii="Arial" w:hAnsi="Arial" w:cs="Arial"/>
          <w:sz w:val="22"/>
          <w:szCs w:val="22"/>
          <w:lang w:val="en-GB"/>
        </w:rPr>
      </w:pPr>
      <w:r w:rsidRPr="00D15F1A">
        <w:rPr>
          <w:rFonts w:ascii="Arial" w:hAnsi="Arial" w:cs="Arial"/>
          <w:sz w:val="22"/>
          <w:szCs w:val="22"/>
          <w:lang w:val="en-GB"/>
        </w:rPr>
        <w:t>To build upon the theoretical foundations of this literature review, future academic work must transition towards primary data collection. A closer, empirical study utilising semi-structured interviews or anonymous qualitative surveys with both the "accidental managers" and the manual assembly workers at the Grupo Antolin Barton facility is highly recommended.</w:t>
      </w:r>
    </w:p>
    <w:p w14:paraId="22065FDB" w14:textId="77777777" w:rsidR="00D15F1A" w:rsidRPr="00D15F1A" w:rsidRDefault="00D15F1A" w:rsidP="00D15F1A">
      <w:pPr>
        <w:spacing w:line="360" w:lineRule="auto"/>
        <w:rPr>
          <w:rFonts w:ascii="Arial" w:hAnsi="Arial" w:cs="Arial"/>
          <w:sz w:val="22"/>
          <w:szCs w:val="22"/>
          <w:lang w:val="en-GB"/>
        </w:rPr>
      </w:pPr>
      <w:r w:rsidRPr="00D15F1A">
        <w:rPr>
          <w:rFonts w:ascii="Arial" w:hAnsi="Arial" w:cs="Arial"/>
          <w:sz w:val="22"/>
          <w:szCs w:val="22"/>
          <w:lang w:val="en-GB"/>
        </w:rPr>
        <w:t>This approach would be highly useful and effective because it would test the global, theoretical findings of this SLR against the localised, daily lived experiences of the actual workforce. While secondary data can highlight general industry trends, capturing real-time primary data would allow future researchers to identify specific, localized grievances, measure the exact psychological impact of the plant's current well-being policies, and give the manual workers a direct voice. Ultimately, primary research would provide Grupo Antolin with highly actionable, plant-specific strategies to resolve their exact turnover drivers.</w:t>
      </w:r>
    </w:p>
    <w:p w14:paraId="7AC312AE" w14:textId="451DC955" w:rsidR="00BA6969" w:rsidRPr="00BA6969" w:rsidRDefault="00BA6969" w:rsidP="00BA6969">
      <w:pPr>
        <w:pStyle w:val="Heading2"/>
        <w:rPr>
          <w:rFonts w:ascii="Arial" w:eastAsia="Times New Roman" w:hAnsi="Arial" w:cs="Arial"/>
          <w:sz w:val="28"/>
          <w:szCs w:val="28"/>
          <w:lang w:val="en-GB"/>
        </w:rPr>
      </w:pPr>
      <w:bookmarkStart w:id="156" w:name="_Toc235996614"/>
      <w:r w:rsidRPr="00BA6969">
        <w:rPr>
          <w:rFonts w:ascii="Arial" w:eastAsia="Times New Roman" w:hAnsi="Arial" w:cs="Arial"/>
          <w:sz w:val="28"/>
          <w:szCs w:val="28"/>
          <w:lang w:val="en-GB"/>
        </w:rPr>
        <w:t>5.</w:t>
      </w:r>
      <w:r w:rsidR="00621520">
        <w:rPr>
          <w:rFonts w:ascii="Arial" w:eastAsia="Times New Roman" w:hAnsi="Arial" w:cs="Arial"/>
          <w:sz w:val="28"/>
          <w:szCs w:val="28"/>
          <w:lang w:val="en-GB"/>
        </w:rPr>
        <w:t>6</w:t>
      </w:r>
      <w:r w:rsidRPr="00BA6969">
        <w:rPr>
          <w:rFonts w:ascii="Arial" w:eastAsia="Times New Roman" w:hAnsi="Arial" w:cs="Arial"/>
          <w:sz w:val="28"/>
          <w:szCs w:val="28"/>
          <w:lang w:val="en-GB"/>
        </w:rPr>
        <w:t xml:space="preserve"> Final </w:t>
      </w:r>
      <w:r w:rsidR="00106429">
        <w:rPr>
          <w:rFonts w:ascii="Arial" w:eastAsia="Times New Roman" w:hAnsi="Arial" w:cs="Arial"/>
          <w:sz w:val="28"/>
          <w:szCs w:val="28"/>
          <w:lang w:val="en-GB"/>
        </w:rPr>
        <w:t>c</w:t>
      </w:r>
      <w:r w:rsidRPr="00BA6969">
        <w:rPr>
          <w:rFonts w:ascii="Arial" w:eastAsia="Times New Roman" w:hAnsi="Arial" w:cs="Arial"/>
          <w:sz w:val="28"/>
          <w:szCs w:val="28"/>
          <w:lang w:val="en-GB"/>
        </w:rPr>
        <w:t>onclusion</w:t>
      </w:r>
      <w:bookmarkEnd w:id="156"/>
    </w:p>
    <w:p w14:paraId="28B09E04" w14:textId="4893ECE2" w:rsidR="00BA6969" w:rsidRPr="00BA6969" w:rsidRDefault="00BA6969" w:rsidP="00BA6969">
      <w:pPr>
        <w:pStyle w:val="NormalWeb"/>
        <w:spacing w:line="360" w:lineRule="auto"/>
        <w:rPr>
          <w:rFonts w:ascii="Arial" w:hAnsi="Arial" w:cs="Arial"/>
          <w:sz w:val="22"/>
          <w:szCs w:val="22"/>
          <w:lang w:val="en-GB"/>
        </w:rPr>
      </w:pPr>
      <w:r w:rsidRPr="00BA6969">
        <w:rPr>
          <w:rFonts w:ascii="Arial" w:hAnsi="Arial" w:cs="Arial"/>
          <w:sz w:val="22"/>
          <w:szCs w:val="22"/>
          <w:lang w:val="en-GB"/>
        </w:rPr>
        <w:t xml:space="preserve">The modern automotive supply chain is a highly </w:t>
      </w:r>
      <w:r w:rsidR="00EC0490" w:rsidRPr="00BA6969">
        <w:rPr>
          <w:rFonts w:ascii="Arial" w:hAnsi="Arial" w:cs="Arial"/>
          <w:sz w:val="22"/>
          <w:szCs w:val="22"/>
          <w:lang w:val="en-GB"/>
        </w:rPr>
        <w:t>pressurised</w:t>
      </w:r>
      <w:r w:rsidRPr="00BA6969">
        <w:rPr>
          <w:rFonts w:ascii="Arial" w:hAnsi="Arial" w:cs="Arial"/>
          <w:sz w:val="22"/>
          <w:szCs w:val="22"/>
          <w:lang w:val="en-GB"/>
        </w:rPr>
        <w:t xml:space="preserve"> environment where the margin for error is zero. However, this dissertation has </w:t>
      </w:r>
      <w:bookmarkStart w:id="157" w:name="_Int_j3sjw5bk"/>
      <w:r w:rsidRPr="00BA6969">
        <w:rPr>
          <w:rFonts w:ascii="Arial" w:hAnsi="Arial" w:cs="Arial"/>
          <w:sz w:val="22"/>
          <w:szCs w:val="22"/>
          <w:lang w:val="en-GB"/>
        </w:rPr>
        <w:t>demonstrated</w:t>
      </w:r>
      <w:bookmarkEnd w:id="157"/>
      <w:r w:rsidRPr="00BA6969">
        <w:rPr>
          <w:rFonts w:ascii="Arial" w:hAnsi="Arial" w:cs="Arial"/>
          <w:sz w:val="22"/>
          <w:szCs w:val="22"/>
          <w:lang w:val="en-GB"/>
        </w:rPr>
        <w:t xml:space="preserve"> that the current operational strategy at facilities like Grupo Antolin </w:t>
      </w:r>
      <w:bookmarkStart w:id="158" w:name="_Int_kj7qR3ba"/>
      <w:r w:rsidRPr="00BA6969">
        <w:rPr>
          <w:rFonts w:ascii="Arial" w:hAnsi="Arial" w:cs="Arial"/>
          <w:sz w:val="22"/>
          <w:szCs w:val="22"/>
          <w:lang w:val="en-GB"/>
        </w:rPr>
        <w:t>contains</w:t>
      </w:r>
      <w:bookmarkEnd w:id="158"/>
      <w:r w:rsidRPr="00BA6969">
        <w:rPr>
          <w:rFonts w:ascii="Arial" w:hAnsi="Arial" w:cs="Arial"/>
          <w:sz w:val="22"/>
          <w:szCs w:val="22"/>
          <w:lang w:val="en-GB"/>
        </w:rPr>
        <w:t xml:space="preserve"> a fatal flaw. By </w:t>
      </w:r>
      <w:r w:rsidR="00CD2360" w:rsidRPr="00BA6969">
        <w:rPr>
          <w:rFonts w:ascii="Arial" w:hAnsi="Arial" w:cs="Arial"/>
          <w:sz w:val="22"/>
          <w:szCs w:val="22"/>
          <w:lang w:val="en-GB"/>
        </w:rPr>
        <w:t>trying</w:t>
      </w:r>
      <w:r w:rsidRPr="00BA6969">
        <w:rPr>
          <w:rFonts w:ascii="Arial" w:hAnsi="Arial" w:cs="Arial"/>
          <w:sz w:val="22"/>
          <w:szCs w:val="22"/>
          <w:lang w:val="en-GB"/>
        </w:rPr>
        <w:t xml:space="preserve"> to </w:t>
      </w:r>
      <w:r w:rsidR="00CD2360" w:rsidRPr="00BA6969">
        <w:rPr>
          <w:rFonts w:ascii="Arial" w:hAnsi="Arial" w:cs="Arial"/>
          <w:sz w:val="22"/>
          <w:szCs w:val="22"/>
          <w:lang w:val="en-GB"/>
        </w:rPr>
        <w:t>maximise</w:t>
      </w:r>
      <w:r w:rsidRPr="00BA6969">
        <w:rPr>
          <w:rFonts w:ascii="Arial" w:hAnsi="Arial" w:cs="Arial"/>
          <w:sz w:val="22"/>
          <w:szCs w:val="22"/>
          <w:lang w:val="en-GB"/>
        </w:rPr>
        <w:t xml:space="preserve"> short-term profit through relentless Just-In-Time pacing and zero buffer times, management has inadvertently created a system that breaks the human beings </w:t>
      </w:r>
      <w:r w:rsidR="00CD2360" w:rsidRPr="00BA6969">
        <w:rPr>
          <w:rFonts w:ascii="Arial" w:hAnsi="Arial" w:cs="Arial"/>
          <w:sz w:val="22"/>
          <w:szCs w:val="22"/>
          <w:lang w:val="en-GB"/>
        </w:rPr>
        <w:t>needed</w:t>
      </w:r>
      <w:r w:rsidRPr="00BA6969">
        <w:rPr>
          <w:rFonts w:ascii="Arial" w:hAnsi="Arial" w:cs="Arial"/>
          <w:sz w:val="22"/>
          <w:szCs w:val="22"/>
          <w:lang w:val="en-GB"/>
        </w:rPr>
        <w:t xml:space="preserve"> to run it.</w:t>
      </w:r>
    </w:p>
    <w:p w14:paraId="1AAABC39" w14:textId="255F1EC8" w:rsidR="00BA6969" w:rsidRPr="00BA6969" w:rsidRDefault="00BA6969" w:rsidP="00BA6969">
      <w:pPr>
        <w:pStyle w:val="NormalWeb"/>
        <w:spacing w:line="360" w:lineRule="auto"/>
        <w:rPr>
          <w:rFonts w:ascii="Arial" w:hAnsi="Arial" w:cs="Arial"/>
          <w:sz w:val="22"/>
          <w:szCs w:val="22"/>
          <w:lang w:val="en-GB"/>
        </w:rPr>
      </w:pPr>
      <w:r w:rsidRPr="00BA6969">
        <w:rPr>
          <w:rFonts w:ascii="Arial" w:hAnsi="Arial" w:cs="Arial"/>
          <w:sz w:val="22"/>
          <w:szCs w:val="22"/>
          <w:lang w:val="en-GB"/>
        </w:rPr>
        <w:t xml:space="preserve">Turnover is not a spontaneous event, nor is it caused by a lack of work ethic among younger generations. It is the predictable, mathematical output of a "Lean </w:t>
      </w:r>
      <w:r w:rsidR="00106429">
        <w:rPr>
          <w:rFonts w:ascii="Arial" w:hAnsi="Arial" w:cs="Arial"/>
          <w:sz w:val="22"/>
          <w:szCs w:val="22"/>
          <w:lang w:val="en-GB"/>
        </w:rPr>
        <w:t>p</w:t>
      </w:r>
      <w:r w:rsidRPr="00BA6969">
        <w:rPr>
          <w:rFonts w:ascii="Arial" w:hAnsi="Arial" w:cs="Arial"/>
          <w:sz w:val="22"/>
          <w:szCs w:val="22"/>
          <w:lang w:val="en-GB"/>
        </w:rPr>
        <w:t xml:space="preserve">aradox," where strict metrics, an empathy gap, and untrained line managers destroy the psychological contract between the worker and the company. Until plant management </w:t>
      </w:r>
      <w:r w:rsidR="00CD2360" w:rsidRPr="00BA6969">
        <w:rPr>
          <w:rFonts w:ascii="Arial" w:hAnsi="Arial" w:cs="Arial"/>
          <w:sz w:val="22"/>
          <w:szCs w:val="22"/>
          <w:lang w:val="en-GB"/>
        </w:rPr>
        <w:t>recognises</w:t>
      </w:r>
      <w:r w:rsidRPr="00BA6969">
        <w:rPr>
          <w:rFonts w:ascii="Arial" w:hAnsi="Arial" w:cs="Arial"/>
          <w:sz w:val="22"/>
          <w:szCs w:val="22"/>
          <w:lang w:val="en-GB"/>
        </w:rPr>
        <w:t xml:space="preserve"> that human workers require physical recovery and psychological safety, the vicious cycle of burnout, </w:t>
      </w:r>
      <w:r w:rsidR="00CD2360" w:rsidRPr="00BA6969">
        <w:rPr>
          <w:rFonts w:ascii="Arial" w:hAnsi="Arial" w:cs="Arial"/>
          <w:sz w:val="22"/>
          <w:szCs w:val="22"/>
          <w:lang w:val="en-GB"/>
        </w:rPr>
        <w:t>organisational</w:t>
      </w:r>
      <w:r w:rsidRPr="00BA6969">
        <w:rPr>
          <w:rFonts w:ascii="Arial" w:hAnsi="Arial" w:cs="Arial"/>
          <w:sz w:val="22"/>
          <w:szCs w:val="22"/>
          <w:lang w:val="en-GB"/>
        </w:rPr>
        <w:t xml:space="preserve"> silence, and mass resignation will continue. </w:t>
      </w:r>
      <w:r w:rsidR="00CD2360" w:rsidRPr="00BA6969">
        <w:rPr>
          <w:rFonts w:ascii="Arial" w:hAnsi="Arial" w:cs="Arial"/>
          <w:sz w:val="22"/>
          <w:szCs w:val="22"/>
          <w:lang w:val="en-GB"/>
        </w:rPr>
        <w:t>To</w:t>
      </w:r>
      <w:r w:rsidRPr="00BA6969">
        <w:rPr>
          <w:rFonts w:ascii="Arial" w:hAnsi="Arial" w:cs="Arial"/>
          <w:sz w:val="22"/>
          <w:szCs w:val="22"/>
          <w:lang w:val="en-GB"/>
        </w:rPr>
        <w:t xml:space="preserve"> achieve true manufacturing excellence, Grupo Antolin must stop managing its people as if they were machines and start leading them as its most </w:t>
      </w:r>
      <w:bookmarkStart w:id="159" w:name="_Int_PbBGEF39"/>
      <w:r w:rsidRPr="00BA6969">
        <w:rPr>
          <w:rFonts w:ascii="Arial" w:hAnsi="Arial" w:cs="Arial"/>
          <w:sz w:val="22"/>
          <w:szCs w:val="22"/>
          <w:lang w:val="en-GB"/>
        </w:rPr>
        <w:t>valuable asset</w:t>
      </w:r>
      <w:bookmarkEnd w:id="159"/>
      <w:r w:rsidRPr="00BA6969">
        <w:rPr>
          <w:rFonts w:ascii="Arial" w:hAnsi="Arial" w:cs="Arial"/>
          <w:sz w:val="22"/>
          <w:szCs w:val="22"/>
          <w:lang w:val="en-GB"/>
        </w:rPr>
        <w:t>.</w:t>
      </w:r>
    </w:p>
    <w:p w14:paraId="3D5E0B13" w14:textId="77777777" w:rsidR="00D15F1A" w:rsidRDefault="00D15F1A">
      <w:pPr>
        <w:rPr>
          <w:rFonts w:ascii="Arial" w:hAnsi="Arial" w:cs="Arial"/>
          <w:sz w:val="32"/>
          <w:szCs w:val="32"/>
          <w:lang w:val="en-GB"/>
        </w:rPr>
      </w:pPr>
      <w:r>
        <w:rPr>
          <w:rFonts w:ascii="Arial" w:hAnsi="Arial" w:cs="Arial"/>
          <w:sz w:val="32"/>
          <w:szCs w:val="32"/>
          <w:lang w:val="en-GB"/>
        </w:rPr>
        <w:br w:type="page"/>
      </w:r>
    </w:p>
    <w:p w14:paraId="4ED1A308" w14:textId="3C8E624D" w:rsidR="00052D61" w:rsidRPr="00D15F1A" w:rsidRDefault="00052D61" w:rsidP="00D15F1A">
      <w:pPr>
        <w:pStyle w:val="Heading1"/>
        <w:rPr>
          <w:rFonts w:ascii="Arial" w:hAnsi="Arial" w:cs="Arial"/>
          <w:sz w:val="32"/>
          <w:szCs w:val="32"/>
          <w:lang w:val="en-GB"/>
        </w:rPr>
      </w:pPr>
      <w:bookmarkStart w:id="160" w:name="_Toc235996615"/>
      <w:r w:rsidRPr="00D15F1A">
        <w:rPr>
          <w:rFonts w:ascii="Arial" w:hAnsi="Arial" w:cs="Arial"/>
          <w:sz w:val="32"/>
          <w:szCs w:val="32"/>
          <w:lang w:val="en-GB"/>
        </w:rPr>
        <w:lastRenderedPageBreak/>
        <w:t xml:space="preserve">References </w:t>
      </w:r>
      <w:r w:rsidR="00475A6E" w:rsidRPr="00D15F1A">
        <w:rPr>
          <w:rFonts w:ascii="Arial" w:hAnsi="Arial" w:cs="Arial"/>
          <w:sz w:val="32"/>
          <w:szCs w:val="32"/>
          <w:lang w:val="en-GB"/>
        </w:rPr>
        <w:t>list.</w:t>
      </w:r>
      <w:bookmarkEnd w:id="160"/>
    </w:p>
    <w:p w14:paraId="1FAD4DA8" w14:textId="5C60FDD0" w:rsidR="00FF0ADA" w:rsidRPr="00F9168A" w:rsidRDefault="00FF0ADA" w:rsidP="00F9168A">
      <w:pPr>
        <w:spacing w:line="360" w:lineRule="auto"/>
        <w:ind w:left="720" w:hanging="720"/>
        <w:rPr>
          <w:rFonts w:ascii="Arial" w:hAnsi="Arial" w:cs="Arial"/>
          <w:sz w:val="22"/>
          <w:szCs w:val="22"/>
        </w:rPr>
      </w:pPr>
      <w:r w:rsidRPr="00F9168A">
        <w:rPr>
          <w:rFonts w:ascii="Arial" w:hAnsi="Arial" w:cs="Arial"/>
          <w:sz w:val="22"/>
          <w:szCs w:val="22"/>
          <w:lang w:val="en-GB"/>
        </w:rPr>
        <w:t>Bamber, G.J., Lansbury, R.D., Wailes, N. and Wright, C.F. (eds.) (2004)</w:t>
      </w:r>
      <w:r w:rsidR="00F9168A">
        <w:rPr>
          <w:rFonts w:ascii="Arial" w:hAnsi="Arial" w:cs="Arial"/>
          <w:sz w:val="22"/>
          <w:szCs w:val="22"/>
          <w:lang w:val="en-GB"/>
        </w:rPr>
        <w:t>.</w:t>
      </w:r>
      <w:r w:rsidRPr="00F9168A">
        <w:rPr>
          <w:rFonts w:ascii="Arial" w:hAnsi="Arial" w:cs="Arial"/>
          <w:sz w:val="22"/>
          <w:szCs w:val="22"/>
          <w:lang w:val="en-GB"/>
        </w:rPr>
        <w:t> </w:t>
      </w:r>
      <w:r w:rsidRPr="00F9168A">
        <w:rPr>
          <w:rFonts w:ascii="Arial" w:hAnsi="Arial" w:cs="Arial"/>
          <w:i/>
          <w:iCs/>
          <w:sz w:val="22"/>
          <w:szCs w:val="22"/>
          <w:lang w:val="en-GB"/>
        </w:rPr>
        <w:t>International and comparative employment relations: National regulation, global changes</w:t>
      </w:r>
      <w:r w:rsidRPr="00F9168A">
        <w:rPr>
          <w:rFonts w:ascii="Arial" w:hAnsi="Arial" w:cs="Arial"/>
          <w:sz w:val="22"/>
          <w:szCs w:val="22"/>
          <w:lang w:val="en-GB"/>
        </w:rPr>
        <w:t>. 6th </w:t>
      </w:r>
      <w:proofErr w:type="spellStart"/>
      <w:r w:rsidRPr="00F9168A">
        <w:rPr>
          <w:rFonts w:ascii="Arial" w:hAnsi="Arial" w:cs="Arial"/>
          <w:sz w:val="22"/>
          <w:szCs w:val="22"/>
          <w:lang w:val="en-GB"/>
        </w:rPr>
        <w:t>edn</w:t>
      </w:r>
      <w:proofErr w:type="spellEnd"/>
      <w:r w:rsidRPr="00F9168A">
        <w:rPr>
          <w:rFonts w:ascii="Arial" w:hAnsi="Arial" w:cs="Arial"/>
          <w:sz w:val="22"/>
          <w:szCs w:val="22"/>
          <w:lang w:val="en-GB"/>
        </w:rPr>
        <w:t>. London: Sage. Available at: </w:t>
      </w:r>
      <w:hyperlink r:id="rId19" w:anchor="v=onepage&amp;q&amp;f=false" w:tgtFrame="_blank" w:history="1">
        <w:r w:rsidRPr="00F9168A">
          <w:rPr>
            <w:rStyle w:val="Hyperlink"/>
            <w:rFonts w:ascii="Arial" w:hAnsi="Arial" w:cs="Arial"/>
            <w:sz w:val="22"/>
            <w:szCs w:val="22"/>
            <w:lang w:val="en-GB"/>
          </w:rPr>
          <w:t>https://books.google.co.uk/books?hl=en&amp;lr=&amp;id=_cLplio_9TcC&amp;oi=fnd&amp;pg=PR7&amp;dq=Bamber,+G.J.,+Lansbury,+R.D.,+Wailes,+N.+and+Wright,+C.F.+(eds.)+(2014)+International+and+comparative+employment+relations:+National+regulation,+global+changes.+6th+edn.+London:+Sage.&amp;ots=nPA29AzHLo&amp;sig=hecrHAwoic_Uv_GAYjl0zeov1iQ&amp;redir_esc=y#v=onepage&amp;q&amp;f=false</w:t>
        </w:r>
      </w:hyperlink>
      <w:r w:rsidRPr="00F9168A">
        <w:rPr>
          <w:rFonts w:ascii="Arial" w:hAnsi="Arial" w:cs="Arial"/>
          <w:sz w:val="22"/>
          <w:szCs w:val="22"/>
          <w:lang w:val="en-GB"/>
        </w:rPr>
        <w:t> (Accessed at: 10 May 2026)</w:t>
      </w:r>
      <w:r w:rsidR="00F9168A">
        <w:rPr>
          <w:rFonts w:ascii="Arial" w:hAnsi="Arial" w:cs="Arial"/>
          <w:sz w:val="22"/>
          <w:szCs w:val="22"/>
          <w:lang w:val="en-GB"/>
        </w:rPr>
        <w:t>.</w:t>
      </w:r>
      <w:r w:rsidRPr="00F9168A">
        <w:rPr>
          <w:rFonts w:ascii="Arial" w:hAnsi="Arial" w:cs="Arial"/>
          <w:sz w:val="22"/>
          <w:szCs w:val="22"/>
        </w:rPr>
        <w:t> </w:t>
      </w:r>
    </w:p>
    <w:p w14:paraId="30C87143" w14:textId="040C0679" w:rsidR="00F7125B" w:rsidRPr="00F9168A" w:rsidRDefault="00F7125B" w:rsidP="00F9168A">
      <w:pPr>
        <w:spacing w:line="360" w:lineRule="auto"/>
        <w:ind w:left="720" w:hanging="720"/>
        <w:rPr>
          <w:rFonts w:ascii="Arial" w:hAnsi="Arial" w:cs="Arial"/>
          <w:sz w:val="22"/>
          <w:szCs w:val="22"/>
          <w:lang w:val="en-GB"/>
        </w:rPr>
      </w:pPr>
      <w:r w:rsidRPr="00F9168A">
        <w:rPr>
          <w:rFonts w:ascii="Arial" w:hAnsi="Arial" w:cs="Arial"/>
          <w:sz w:val="22"/>
          <w:szCs w:val="22"/>
          <w:lang w:val="en-GB"/>
        </w:rPr>
        <w:t>Bainbridge, H. T. J. (2015</w:t>
      </w:r>
      <w:r w:rsidRPr="00DF77D3">
        <w:rPr>
          <w:rFonts w:ascii="Arial" w:hAnsi="Arial" w:cs="Arial"/>
          <w:i/>
          <w:iCs/>
          <w:sz w:val="22"/>
          <w:szCs w:val="22"/>
          <w:lang w:val="en-GB"/>
        </w:rPr>
        <w:t>)</w:t>
      </w:r>
      <w:r w:rsidR="00F9168A" w:rsidRPr="00DF77D3">
        <w:rPr>
          <w:rFonts w:ascii="Arial" w:hAnsi="Arial" w:cs="Arial"/>
          <w:i/>
          <w:iCs/>
          <w:sz w:val="22"/>
          <w:szCs w:val="22"/>
          <w:lang w:val="en-GB"/>
        </w:rPr>
        <w:t>.</w:t>
      </w:r>
      <w:r w:rsidRPr="00DF77D3">
        <w:rPr>
          <w:rFonts w:ascii="Arial" w:hAnsi="Arial" w:cs="Arial"/>
          <w:i/>
          <w:iCs/>
          <w:sz w:val="22"/>
          <w:szCs w:val="22"/>
          <w:lang w:val="en-GB"/>
        </w:rPr>
        <w:t xml:space="preserve"> 'Devolving people management to the line: How different rationales for devolution influence people management effectiveness'</w:t>
      </w:r>
      <w:r w:rsidRPr="00DF77D3">
        <w:rPr>
          <w:rFonts w:ascii="Arial" w:hAnsi="Arial" w:cs="Arial"/>
          <w:sz w:val="22"/>
          <w:szCs w:val="22"/>
          <w:lang w:val="en-GB"/>
        </w:rPr>
        <w:t>, Personnel Review</w:t>
      </w:r>
      <w:r w:rsidRPr="00F9168A">
        <w:rPr>
          <w:rFonts w:ascii="Arial" w:hAnsi="Arial" w:cs="Arial"/>
          <w:sz w:val="22"/>
          <w:szCs w:val="22"/>
          <w:lang w:val="en-GB"/>
        </w:rPr>
        <w:t xml:space="preserve">, 44(6), pp. 847-865. Available at: </w:t>
      </w:r>
      <w:hyperlink r:id="rId20" w:history="1">
        <w:r w:rsidRPr="00F9168A">
          <w:rPr>
            <w:rStyle w:val="Hyperlink"/>
            <w:rFonts w:ascii="Arial" w:hAnsi="Arial" w:cs="Arial"/>
            <w:i/>
            <w:iCs/>
            <w:sz w:val="22"/>
            <w:szCs w:val="22"/>
            <w:lang w:val="en-GB"/>
          </w:rPr>
          <w:t>https://doi.org/10.1108/PR-10-2013-0193</w:t>
        </w:r>
      </w:hyperlink>
      <w:r w:rsidRPr="00F9168A">
        <w:rPr>
          <w:rFonts w:ascii="Arial" w:hAnsi="Arial" w:cs="Arial"/>
          <w:i/>
          <w:iCs/>
          <w:sz w:val="22"/>
          <w:szCs w:val="22"/>
          <w:lang w:val="en-GB"/>
        </w:rPr>
        <w:t>. (Accessed at: 7 July 2026).</w:t>
      </w:r>
    </w:p>
    <w:p w14:paraId="697EFB7F" w14:textId="11A9F80A" w:rsidR="003B2326" w:rsidRPr="00F9168A" w:rsidRDefault="003B2326" w:rsidP="00F9168A">
      <w:pPr>
        <w:spacing w:line="360" w:lineRule="auto"/>
        <w:ind w:left="720" w:hanging="720"/>
        <w:rPr>
          <w:rFonts w:ascii="Arial" w:hAnsi="Arial" w:cs="Arial"/>
          <w:sz w:val="22"/>
          <w:szCs w:val="22"/>
        </w:rPr>
      </w:pPr>
      <w:r w:rsidRPr="00F9168A">
        <w:rPr>
          <w:rFonts w:ascii="Arial" w:hAnsi="Arial" w:cs="Arial"/>
          <w:sz w:val="22"/>
          <w:szCs w:val="22"/>
        </w:rPr>
        <w:t>Barhate, B. and Dirani, K. M. (2022</w:t>
      </w:r>
      <w:r w:rsidRPr="00DF77D3">
        <w:rPr>
          <w:rFonts w:ascii="Arial" w:hAnsi="Arial" w:cs="Arial"/>
          <w:i/>
          <w:iCs/>
          <w:sz w:val="22"/>
          <w:szCs w:val="22"/>
        </w:rPr>
        <w:t>) 'Career aspirations of generation Z: a systematic literature review</w:t>
      </w:r>
      <w:r w:rsidRPr="00F9168A">
        <w:rPr>
          <w:rFonts w:ascii="Arial" w:hAnsi="Arial" w:cs="Arial"/>
          <w:sz w:val="22"/>
          <w:szCs w:val="22"/>
        </w:rPr>
        <w:t xml:space="preserve">', </w:t>
      </w:r>
      <w:r w:rsidRPr="00DF77D3">
        <w:rPr>
          <w:rFonts w:ascii="Arial" w:hAnsi="Arial" w:cs="Arial"/>
          <w:sz w:val="22"/>
          <w:szCs w:val="22"/>
        </w:rPr>
        <w:t>European Journal of Training and Development,</w:t>
      </w:r>
      <w:r w:rsidRPr="00F9168A">
        <w:rPr>
          <w:rFonts w:ascii="Arial" w:hAnsi="Arial" w:cs="Arial"/>
          <w:sz w:val="22"/>
          <w:szCs w:val="22"/>
        </w:rPr>
        <w:t xml:space="preserve"> 46(1/2), pp. 139-157. Available at: </w:t>
      </w:r>
      <w:hyperlink r:id="rId21" w:tgtFrame="_blank" w:history="1">
        <w:r w:rsidRPr="00F9168A">
          <w:rPr>
            <w:rStyle w:val="Hyperlink"/>
            <w:rFonts w:ascii="Arial" w:hAnsi="Arial" w:cs="Arial"/>
            <w:sz w:val="22"/>
            <w:szCs w:val="22"/>
          </w:rPr>
          <w:t>https://doi.org/10.1108/EJTD-07-2020-0124</w:t>
        </w:r>
      </w:hyperlink>
      <w:r w:rsidRPr="00F9168A">
        <w:rPr>
          <w:rFonts w:ascii="Arial" w:hAnsi="Arial" w:cs="Arial"/>
          <w:sz w:val="22"/>
          <w:szCs w:val="22"/>
        </w:rPr>
        <w:t xml:space="preserve"> (Accessed at: 1 July 2026).</w:t>
      </w:r>
    </w:p>
    <w:p w14:paraId="5688F291" w14:textId="77777777" w:rsidR="00FF0ADA" w:rsidRPr="00F9168A" w:rsidRDefault="00FF0ADA" w:rsidP="00F9168A">
      <w:pPr>
        <w:spacing w:line="360" w:lineRule="auto"/>
        <w:ind w:left="720" w:hanging="720"/>
        <w:rPr>
          <w:rFonts w:ascii="Arial" w:hAnsi="Arial" w:cs="Arial"/>
          <w:sz w:val="22"/>
          <w:szCs w:val="22"/>
        </w:rPr>
      </w:pPr>
      <w:r w:rsidRPr="00F9168A">
        <w:rPr>
          <w:rFonts w:ascii="Arial" w:hAnsi="Arial" w:cs="Arial"/>
          <w:sz w:val="22"/>
          <w:szCs w:val="22"/>
          <w:lang w:val="en-GB"/>
        </w:rPr>
        <w:t>Bryman, A. and Bell, E. (2022) </w:t>
      </w:r>
      <w:r w:rsidRPr="00F9168A">
        <w:rPr>
          <w:rFonts w:ascii="Arial" w:hAnsi="Arial" w:cs="Arial"/>
          <w:i/>
          <w:iCs/>
          <w:sz w:val="22"/>
          <w:szCs w:val="22"/>
          <w:lang w:val="en-GB"/>
        </w:rPr>
        <w:t>Business research methods</w:t>
      </w:r>
      <w:r w:rsidRPr="00F9168A">
        <w:rPr>
          <w:rFonts w:ascii="Arial" w:hAnsi="Arial" w:cs="Arial"/>
          <w:sz w:val="22"/>
          <w:szCs w:val="22"/>
          <w:lang w:val="en-GB"/>
        </w:rPr>
        <w:t>. 6th </w:t>
      </w:r>
      <w:proofErr w:type="spellStart"/>
      <w:r w:rsidRPr="00F9168A">
        <w:rPr>
          <w:rFonts w:ascii="Arial" w:hAnsi="Arial" w:cs="Arial"/>
          <w:sz w:val="22"/>
          <w:szCs w:val="22"/>
          <w:lang w:val="en-GB"/>
        </w:rPr>
        <w:t>edn</w:t>
      </w:r>
      <w:proofErr w:type="spellEnd"/>
      <w:r w:rsidRPr="00F9168A">
        <w:rPr>
          <w:rFonts w:ascii="Arial" w:hAnsi="Arial" w:cs="Arial"/>
          <w:sz w:val="22"/>
          <w:szCs w:val="22"/>
          <w:lang w:val="en-GB"/>
        </w:rPr>
        <w:t>. Oxford: Oxford University Press. Available at: </w:t>
      </w:r>
      <w:hyperlink r:id="rId22" w:anchor="v=onepage&amp;q=Bryman%2C%20A.%20and%20Bell%2C%20E.%20(2015)%20Business%20research%20methods.%204th%20edn.%20Oxford%3A%20Oxford%20University%20Press.&amp;f=false" w:tgtFrame="_blank" w:history="1">
        <w:r w:rsidRPr="00F9168A">
          <w:rPr>
            <w:rStyle w:val="Hyperlink"/>
            <w:rFonts w:ascii="Arial" w:hAnsi="Arial" w:cs="Arial"/>
            <w:sz w:val="22"/>
            <w:szCs w:val="22"/>
            <w:lang w:val="en-GB"/>
          </w:rPr>
          <w:t>https://books.google.co.uk/books?hl=en&amp;lr=&amp;id=hptjEAAAQBAJ&amp;oi=fnd&amp;pg=PP1&amp;dq=Bryman,+A.+and+Bell,+E.+(2015)+Business+research+methods.+4th+edn.+Oxford:+Oxford+University+Press.&amp;ots=Ddre2aCXWy&amp;sig=Vg7BLE7dL5m8dIuTqbCsd_Yz00o&amp;redir_esc=y#v=onepage&amp;q=Bryman%2C%20A.%20and%20Bell%2C%20E.%20(2015)%20Business%20research%20methods.%204th%20edn.%20Oxford%3A%20Oxford%20University%20Press.&amp;f=false</w:t>
        </w:r>
      </w:hyperlink>
      <w:r w:rsidRPr="00F9168A">
        <w:rPr>
          <w:rFonts w:ascii="Arial" w:hAnsi="Arial" w:cs="Arial"/>
          <w:sz w:val="22"/>
          <w:szCs w:val="22"/>
          <w:lang w:val="en-GB"/>
        </w:rPr>
        <w:t> (Accessed at: 10 May 2026).</w:t>
      </w:r>
      <w:r w:rsidRPr="00F9168A">
        <w:rPr>
          <w:rFonts w:ascii="Arial" w:hAnsi="Arial" w:cs="Arial"/>
          <w:sz w:val="22"/>
          <w:szCs w:val="22"/>
        </w:rPr>
        <w:t> </w:t>
      </w:r>
    </w:p>
    <w:p w14:paraId="1078F848" w14:textId="77777777" w:rsidR="00863B65" w:rsidRPr="00F9168A" w:rsidRDefault="00863B65" w:rsidP="00F9168A">
      <w:pPr>
        <w:spacing w:line="360" w:lineRule="auto"/>
        <w:ind w:left="720" w:hanging="720"/>
        <w:rPr>
          <w:rFonts w:ascii="Arial" w:hAnsi="Arial" w:cs="Arial"/>
          <w:sz w:val="22"/>
          <w:szCs w:val="22"/>
          <w:lang w:val="en-GB"/>
        </w:rPr>
      </w:pPr>
      <w:r w:rsidRPr="00F9168A">
        <w:rPr>
          <w:rFonts w:ascii="Arial" w:hAnsi="Arial" w:cs="Arial"/>
          <w:sz w:val="22"/>
          <w:szCs w:val="22"/>
          <w:lang w:val="en-GB"/>
        </w:rPr>
        <w:t xml:space="preserve">Bos-Nehles, A. C., Van Riemsdijk, M. J. and </w:t>
      </w:r>
      <w:proofErr w:type="spellStart"/>
      <w:r w:rsidRPr="00F9168A">
        <w:rPr>
          <w:rFonts w:ascii="Arial" w:hAnsi="Arial" w:cs="Arial"/>
          <w:sz w:val="22"/>
          <w:szCs w:val="22"/>
          <w:lang w:val="en-GB"/>
        </w:rPr>
        <w:t>Looise</w:t>
      </w:r>
      <w:proofErr w:type="spellEnd"/>
      <w:r w:rsidRPr="00F9168A">
        <w:rPr>
          <w:rFonts w:ascii="Arial" w:hAnsi="Arial" w:cs="Arial"/>
          <w:sz w:val="22"/>
          <w:szCs w:val="22"/>
          <w:lang w:val="en-GB"/>
        </w:rPr>
        <w:t>, J. K. (2013</w:t>
      </w:r>
      <w:r w:rsidRPr="00DF77D3">
        <w:rPr>
          <w:rFonts w:ascii="Arial" w:hAnsi="Arial" w:cs="Arial"/>
          <w:i/>
          <w:iCs/>
          <w:sz w:val="22"/>
          <w:szCs w:val="22"/>
          <w:lang w:val="en-GB"/>
        </w:rPr>
        <w:t>) 'Employee perceptions of line manager performance: mitigating antecedents of HRM implementation effectiveness'</w:t>
      </w:r>
      <w:r w:rsidRPr="00F9168A">
        <w:rPr>
          <w:rFonts w:ascii="Arial" w:hAnsi="Arial" w:cs="Arial"/>
          <w:sz w:val="22"/>
          <w:szCs w:val="22"/>
          <w:lang w:val="en-GB"/>
        </w:rPr>
        <w:t xml:space="preserve">, </w:t>
      </w:r>
      <w:r w:rsidRPr="00DF77D3">
        <w:rPr>
          <w:rFonts w:ascii="Arial" w:hAnsi="Arial" w:cs="Arial"/>
          <w:sz w:val="22"/>
          <w:szCs w:val="22"/>
          <w:lang w:val="en-GB"/>
        </w:rPr>
        <w:t>Human Resource Management</w:t>
      </w:r>
      <w:r w:rsidRPr="00F9168A">
        <w:rPr>
          <w:rFonts w:ascii="Arial" w:hAnsi="Arial" w:cs="Arial"/>
          <w:sz w:val="22"/>
          <w:szCs w:val="22"/>
          <w:lang w:val="en-GB"/>
        </w:rPr>
        <w:t>, 52(6), pp. 861-877. Available at:  </w:t>
      </w:r>
    </w:p>
    <w:p w14:paraId="6753A6A4" w14:textId="12C48A1D" w:rsidR="00863B65" w:rsidRPr="00F9168A" w:rsidRDefault="00863B65" w:rsidP="00F9168A">
      <w:pPr>
        <w:spacing w:line="360" w:lineRule="auto"/>
        <w:ind w:left="720" w:hanging="720"/>
        <w:rPr>
          <w:rFonts w:ascii="Arial" w:hAnsi="Arial" w:cs="Arial"/>
          <w:sz w:val="22"/>
          <w:szCs w:val="22"/>
          <w:lang w:val="en-GB"/>
        </w:rPr>
      </w:pPr>
      <w:hyperlink r:id="rId23" w:history="1">
        <w:r w:rsidRPr="00F9168A">
          <w:rPr>
            <w:rStyle w:val="Hyperlink"/>
            <w:rFonts w:ascii="Arial" w:hAnsi="Arial" w:cs="Arial"/>
            <w:b/>
            <w:bCs/>
            <w:sz w:val="22"/>
            <w:szCs w:val="22"/>
            <w:lang w:val="en-GB"/>
          </w:rPr>
          <w:t>https://doi.org/10.1002/hrm.21578</w:t>
        </w:r>
      </w:hyperlink>
      <w:r w:rsidRPr="00F9168A">
        <w:rPr>
          <w:rFonts w:ascii="Arial" w:hAnsi="Arial" w:cs="Arial"/>
          <w:sz w:val="22"/>
          <w:szCs w:val="22"/>
          <w:lang w:val="en-GB"/>
        </w:rPr>
        <w:t xml:space="preserve"> (Accessed at: 5 July 2026).</w:t>
      </w:r>
    </w:p>
    <w:p w14:paraId="2CE15D09" w14:textId="7134254A" w:rsidR="00C81EF1" w:rsidRPr="00F9168A" w:rsidRDefault="00C81EF1" w:rsidP="00F9168A">
      <w:pPr>
        <w:spacing w:line="360" w:lineRule="auto"/>
        <w:ind w:left="720" w:hanging="720"/>
        <w:rPr>
          <w:rFonts w:ascii="Arial" w:hAnsi="Arial" w:cs="Arial"/>
          <w:sz w:val="22"/>
          <w:szCs w:val="22"/>
          <w:lang w:val="en-GB"/>
        </w:rPr>
      </w:pPr>
      <w:proofErr w:type="spellStart"/>
      <w:r w:rsidRPr="00F9168A">
        <w:rPr>
          <w:rFonts w:ascii="Arial" w:hAnsi="Arial" w:cs="Arial"/>
          <w:sz w:val="22"/>
          <w:szCs w:val="22"/>
        </w:rPr>
        <w:t>Bouville</w:t>
      </w:r>
      <w:proofErr w:type="spellEnd"/>
      <w:r w:rsidRPr="00F9168A">
        <w:rPr>
          <w:rFonts w:ascii="Arial" w:hAnsi="Arial" w:cs="Arial"/>
          <w:sz w:val="22"/>
          <w:szCs w:val="22"/>
        </w:rPr>
        <w:t>, G. and Alis, D. (2014</w:t>
      </w:r>
      <w:r w:rsidRPr="00DF77D3">
        <w:rPr>
          <w:rFonts w:ascii="Arial" w:hAnsi="Arial" w:cs="Arial"/>
          <w:i/>
          <w:iCs/>
          <w:sz w:val="22"/>
          <w:szCs w:val="22"/>
        </w:rPr>
        <w:t>) 'The effects of lean organizational practices on employees' attitudes and workers' health: evidence from France'</w:t>
      </w:r>
      <w:r w:rsidRPr="00F9168A">
        <w:rPr>
          <w:rFonts w:ascii="Arial" w:hAnsi="Arial" w:cs="Arial"/>
          <w:sz w:val="22"/>
          <w:szCs w:val="22"/>
        </w:rPr>
        <w:t xml:space="preserve">, </w:t>
      </w:r>
      <w:r w:rsidRPr="00DF77D3">
        <w:rPr>
          <w:rFonts w:ascii="Arial" w:hAnsi="Arial" w:cs="Arial"/>
          <w:sz w:val="22"/>
          <w:szCs w:val="22"/>
        </w:rPr>
        <w:t xml:space="preserve">The International Journal of </w:t>
      </w:r>
      <w:r w:rsidRPr="00DF77D3">
        <w:rPr>
          <w:rFonts w:ascii="Arial" w:hAnsi="Arial" w:cs="Arial"/>
          <w:sz w:val="22"/>
          <w:szCs w:val="22"/>
        </w:rPr>
        <w:lastRenderedPageBreak/>
        <w:t>Human Resource Management</w:t>
      </w:r>
      <w:r w:rsidRPr="00F9168A">
        <w:rPr>
          <w:rFonts w:ascii="Arial" w:hAnsi="Arial" w:cs="Arial"/>
          <w:sz w:val="22"/>
          <w:szCs w:val="22"/>
        </w:rPr>
        <w:t xml:space="preserve">, 25(21), pp. 3016-3037. Available at: </w:t>
      </w:r>
      <w:hyperlink r:id="rId24" w:history="1">
        <w:r w:rsidRPr="00F9168A">
          <w:rPr>
            <w:rStyle w:val="Hyperlink"/>
            <w:rFonts w:ascii="Arial" w:hAnsi="Arial" w:cs="Arial"/>
            <w:sz w:val="22"/>
            <w:szCs w:val="22"/>
            <w:lang w:val="en-GB"/>
          </w:rPr>
          <w:t>https://doi.org/10.1080/09585192.2014.951950</w:t>
        </w:r>
      </w:hyperlink>
      <w:r w:rsidRPr="00F9168A">
        <w:rPr>
          <w:rFonts w:ascii="Arial" w:hAnsi="Arial" w:cs="Arial"/>
          <w:sz w:val="22"/>
          <w:szCs w:val="22"/>
        </w:rPr>
        <w:t xml:space="preserve"> (Accessed at: 30 June 2026).</w:t>
      </w:r>
    </w:p>
    <w:p w14:paraId="5ECE8FA2" w14:textId="77777777" w:rsidR="00FF0ADA" w:rsidRPr="00F9168A" w:rsidRDefault="00FF0ADA" w:rsidP="00F9168A">
      <w:pPr>
        <w:spacing w:line="360" w:lineRule="auto"/>
        <w:ind w:left="720" w:hanging="720"/>
        <w:rPr>
          <w:rFonts w:ascii="Arial" w:hAnsi="Arial" w:cs="Arial"/>
          <w:sz w:val="22"/>
          <w:szCs w:val="22"/>
        </w:rPr>
      </w:pPr>
      <w:r w:rsidRPr="00F9168A">
        <w:rPr>
          <w:rFonts w:ascii="Arial" w:hAnsi="Arial" w:cs="Arial"/>
          <w:sz w:val="22"/>
          <w:szCs w:val="22"/>
          <w:lang w:val="en-GB"/>
        </w:rPr>
        <w:t>Carter, B., Danford, A., Howcroft, D., Richardson, H., Smith, P. and Taylor, P. (2011</w:t>
      </w:r>
      <w:r w:rsidRPr="00DF77D3">
        <w:rPr>
          <w:rFonts w:ascii="Arial" w:hAnsi="Arial" w:cs="Arial"/>
          <w:i/>
          <w:iCs/>
          <w:sz w:val="22"/>
          <w:szCs w:val="22"/>
          <w:lang w:val="en-GB"/>
        </w:rPr>
        <w:t>) '‘All they lack is a chain’: lean and the new performance management in the British civil service</w:t>
      </w:r>
      <w:r w:rsidRPr="00F9168A">
        <w:rPr>
          <w:rFonts w:ascii="Arial" w:hAnsi="Arial" w:cs="Arial"/>
          <w:sz w:val="22"/>
          <w:szCs w:val="22"/>
          <w:lang w:val="en-GB"/>
        </w:rPr>
        <w:t>', </w:t>
      </w:r>
      <w:r w:rsidRPr="00DF77D3">
        <w:rPr>
          <w:rFonts w:ascii="Arial" w:hAnsi="Arial" w:cs="Arial"/>
          <w:sz w:val="22"/>
          <w:szCs w:val="22"/>
          <w:lang w:val="en-GB"/>
        </w:rPr>
        <w:t>New Technology, Work and Employment</w:t>
      </w:r>
      <w:r w:rsidRPr="00F9168A">
        <w:rPr>
          <w:rFonts w:ascii="Arial" w:hAnsi="Arial" w:cs="Arial"/>
          <w:sz w:val="22"/>
          <w:szCs w:val="22"/>
          <w:lang w:val="en-GB"/>
        </w:rPr>
        <w:t>, 26(2), pp. 83-97. Available at: </w:t>
      </w:r>
      <w:hyperlink r:id="rId25" w:tgtFrame="_blank" w:history="1">
        <w:r w:rsidRPr="00F9168A">
          <w:rPr>
            <w:rStyle w:val="Hyperlink"/>
            <w:rFonts w:ascii="Arial" w:hAnsi="Arial" w:cs="Arial"/>
            <w:sz w:val="22"/>
            <w:szCs w:val="22"/>
            <w:lang w:val="en-GB"/>
          </w:rPr>
          <w:t>https://doi.org/10.1111/j.1468-005X.2011.00261.x</w:t>
        </w:r>
      </w:hyperlink>
      <w:r w:rsidRPr="00F9168A">
        <w:rPr>
          <w:rFonts w:ascii="Arial" w:hAnsi="Arial" w:cs="Arial"/>
          <w:sz w:val="22"/>
          <w:szCs w:val="22"/>
          <w:lang w:val="en-GB"/>
        </w:rPr>
        <w:t>  (Accessed: 10 May 2026). </w:t>
      </w:r>
      <w:r w:rsidRPr="00F9168A">
        <w:rPr>
          <w:rFonts w:ascii="Arial" w:hAnsi="Arial" w:cs="Arial"/>
          <w:sz w:val="22"/>
          <w:szCs w:val="22"/>
        </w:rPr>
        <w:t> </w:t>
      </w:r>
    </w:p>
    <w:p w14:paraId="3569320A" w14:textId="77777777" w:rsidR="00FF0ADA" w:rsidRPr="00F9168A" w:rsidRDefault="00FF0ADA" w:rsidP="00F9168A">
      <w:pPr>
        <w:spacing w:line="360" w:lineRule="auto"/>
        <w:ind w:left="720" w:hanging="720"/>
        <w:rPr>
          <w:rFonts w:ascii="Arial" w:hAnsi="Arial" w:cs="Arial"/>
          <w:sz w:val="22"/>
          <w:szCs w:val="22"/>
        </w:rPr>
      </w:pPr>
      <w:r w:rsidRPr="00F9168A">
        <w:rPr>
          <w:rFonts w:ascii="Arial" w:hAnsi="Arial" w:cs="Arial"/>
          <w:sz w:val="22"/>
          <w:szCs w:val="22"/>
          <w:lang w:val="en-GB"/>
        </w:rPr>
        <w:t>CIPD (2023) </w:t>
      </w:r>
      <w:r w:rsidRPr="00F9168A">
        <w:rPr>
          <w:rFonts w:ascii="Arial" w:hAnsi="Arial" w:cs="Arial"/>
          <w:i/>
          <w:iCs/>
          <w:sz w:val="22"/>
          <w:szCs w:val="22"/>
          <w:lang w:val="en-GB"/>
        </w:rPr>
        <w:t>Health and wellbeing at work</w:t>
      </w:r>
      <w:r w:rsidRPr="00F9168A">
        <w:rPr>
          <w:rFonts w:ascii="Arial" w:hAnsi="Arial" w:cs="Arial"/>
          <w:sz w:val="22"/>
          <w:szCs w:val="22"/>
          <w:lang w:val="en-GB"/>
        </w:rPr>
        <w:t>. Available at: </w:t>
      </w:r>
      <w:hyperlink r:id="rId26" w:tgtFrame="_blank" w:history="1">
        <w:r w:rsidRPr="00F9168A">
          <w:rPr>
            <w:rStyle w:val="Hyperlink"/>
            <w:rFonts w:ascii="Arial" w:hAnsi="Arial" w:cs="Arial"/>
            <w:sz w:val="22"/>
            <w:szCs w:val="22"/>
            <w:lang w:val="en-GB"/>
          </w:rPr>
          <w:t>https://www.cipd.org/uk/knowledge/reports/health-well-being-work/</w:t>
        </w:r>
      </w:hyperlink>
      <w:r w:rsidRPr="00F9168A">
        <w:rPr>
          <w:rFonts w:ascii="Arial" w:hAnsi="Arial" w:cs="Arial"/>
          <w:sz w:val="22"/>
          <w:szCs w:val="22"/>
          <w:lang w:val="en-GB"/>
        </w:rPr>
        <w:t> (Accessed: 11 May 2026)</w:t>
      </w:r>
      <w:r w:rsidRPr="00F9168A">
        <w:rPr>
          <w:rFonts w:ascii="Arial" w:hAnsi="Arial" w:cs="Arial"/>
          <w:sz w:val="22"/>
          <w:szCs w:val="22"/>
        </w:rPr>
        <w:t> </w:t>
      </w:r>
    </w:p>
    <w:p w14:paraId="0A9DAC61" w14:textId="4DCA371E" w:rsidR="00B078ED" w:rsidRPr="00F9168A" w:rsidRDefault="00B078ED" w:rsidP="00F9168A">
      <w:pPr>
        <w:spacing w:line="360" w:lineRule="auto"/>
        <w:ind w:left="720" w:hanging="720"/>
        <w:rPr>
          <w:rFonts w:ascii="Arial" w:hAnsi="Arial" w:cs="Arial"/>
          <w:sz w:val="22"/>
          <w:szCs w:val="22"/>
        </w:rPr>
      </w:pPr>
      <w:proofErr w:type="spellStart"/>
      <w:r w:rsidRPr="00F9168A">
        <w:rPr>
          <w:rFonts w:ascii="Arial" w:hAnsi="Arial" w:cs="Arial"/>
          <w:sz w:val="22"/>
          <w:szCs w:val="22"/>
        </w:rPr>
        <w:t>Chillakuri</w:t>
      </w:r>
      <w:proofErr w:type="spellEnd"/>
      <w:r w:rsidRPr="00F9168A">
        <w:rPr>
          <w:rFonts w:ascii="Arial" w:hAnsi="Arial" w:cs="Arial"/>
          <w:sz w:val="22"/>
          <w:szCs w:val="22"/>
        </w:rPr>
        <w:t>, B. (2020</w:t>
      </w:r>
      <w:r w:rsidRPr="00DF77D3">
        <w:rPr>
          <w:rFonts w:ascii="Arial" w:hAnsi="Arial" w:cs="Arial"/>
          <w:i/>
          <w:iCs/>
          <w:sz w:val="22"/>
          <w:szCs w:val="22"/>
        </w:rPr>
        <w:t>) 'Understanding Generation Z expectations for effective onboarding'</w:t>
      </w:r>
      <w:r w:rsidRPr="00F9168A">
        <w:rPr>
          <w:rFonts w:ascii="Arial" w:hAnsi="Arial" w:cs="Arial"/>
          <w:sz w:val="22"/>
          <w:szCs w:val="22"/>
        </w:rPr>
        <w:t xml:space="preserve">, </w:t>
      </w:r>
      <w:r w:rsidRPr="00DF77D3">
        <w:rPr>
          <w:rFonts w:ascii="Arial" w:hAnsi="Arial" w:cs="Arial"/>
          <w:sz w:val="22"/>
          <w:szCs w:val="22"/>
        </w:rPr>
        <w:t>Journal of Organizational Change Management</w:t>
      </w:r>
      <w:r w:rsidRPr="00F9168A">
        <w:rPr>
          <w:rFonts w:ascii="Arial" w:hAnsi="Arial" w:cs="Arial"/>
          <w:sz w:val="22"/>
          <w:szCs w:val="22"/>
        </w:rPr>
        <w:t xml:space="preserve">, 33(7), pp. 1277-1296. Available at: </w:t>
      </w:r>
      <w:hyperlink r:id="rId27" w:tgtFrame="_blank" w:history="1">
        <w:r w:rsidRPr="00F9168A">
          <w:rPr>
            <w:rStyle w:val="Hyperlink"/>
            <w:rFonts w:ascii="Arial" w:hAnsi="Arial" w:cs="Arial"/>
            <w:sz w:val="22"/>
            <w:szCs w:val="22"/>
          </w:rPr>
          <w:t>https://doi.org/10.1108/JOCM-02-2020-0058</w:t>
        </w:r>
      </w:hyperlink>
      <w:r w:rsidRPr="00F9168A">
        <w:rPr>
          <w:rFonts w:ascii="Arial" w:hAnsi="Arial" w:cs="Arial"/>
          <w:sz w:val="22"/>
          <w:szCs w:val="22"/>
        </w:rPr>
        <w:t xml:space="preserve"> </w:t>
      </w:r>
      <w:r w:rsidR="003B2326" w:rsidRPr="00F9168A">
        <w:rPr>
          <w:rFonts w:ascii="Arial" w:hAnsi="Arial" w:cs="Arial"/>
          <w:sz w:val="22"/>
          <w:szCs w:val="22"/>
        </w:rPr>
        <w:t>(Accessed at: 1 July 2026).</w:t>
      </w:r>
    </w:p>
    <w:p w14:paraId="1FB16A99" w14:textId="77777777" w:rsidR="00FF0ADA" w:rsidRPr="00F9168A" w:rsidRDefault="00FF0ADA" w:rsidP="00F9168A">
      <w:pPr>
        <w:spacing w:line="360" w:lineRule="auto"/>
        <w:ind w:left="720" w:hanging="720"/>
        <w:rPr>
          <w:rFonts w:ascii="Arial" w:hAnsi="Arial" w:cs="Arial"/>
          <w:sz w:val="22"/>
          <w:szCs w:val="22"/>
        </w:rPr>
      </w:pPr>
      <w:r w:rsidRPr="00F9168A">
        <w:rPr>
          <w:rFonts w:ascii="Arial" w:hAnsi="Arial" w:cs="Arial"/>
          <w:sz w:val="22"/>
          <w:szCs w:val="22"/>
          <w:lang w:val="en-GB"/>
        </w:rPr>
        <w:t xml:space="preserve">Cogin, J. (2012) </w:t>
      </w:r>
      <w:r w:rsidRPr="00DF77D3">
        <w:rPr>
          <w:rFonts w:ascii="Arial" w:hAnsi="Arial" w:cs="Arial"/>
          <w:i/>
          <w:iCs/>
          <w:sz w:val="22"/>
          <w:szCs w:val="22"/>
          <w:lang w:val="en-GB"/>
        </w:rPr>
        <w:t>'Are generational differences in work values fact or fiction? Multi-country evidence and implications'</w:t>
      </w:r>
      <w:r w:rsidRPr="00DF77D3">
        <w:rPr>
          <w:rFonts w:ascii="Arial" w:hAnsi="Arial" w:cs="Arial"/>
          <w:sz w:val="22"/>
          <w:szCs w:val="22"/>
          <w:lang w:val="en-GB"/>
        </w:rPr>
        <w:t>, The International Journal of Human Resource Management</w:t>
      </w:r>
      <w:r w:rsidRPr="00F9168A">
        <w:rPr>
          <w:rFonts w:ascii="Arial" w:hAnsi="Arial" w:cs="Arial"/>
          <w:sz w:val="22"/>
          <w:szCs w:val="22"/>
          <w:lang w:val="en-GB"/>
        </w:rPr>
        <w:t>, 23(11), pp. 2268–2294. Available at: </w:t>
      </w:r>
      <w:hyperlink r:id="rId28" w:tgtFrame="_blank" w:history="1">
        <w:r w:rsidRPr="00F9168A">
          <w:rPr>
            <w:rStyle w:val="Hyperlink"/>
            <w:rFonts w:ascii="Arial" w:hAnsi="Arial" w:cs="Arial"/>
            <w:sz w:val="22"/>
            <w:szCs w:val="22"/>
            <w:lang w:val="en-GB"/>
          </w:rPr>
          <w:t>https://doi.org/10.1080/09585192.2011.610967</w:t>
        </w:r>
      </w:hyperlink>
      <w:r w:rsidRPr="00F9168A">
        <w:rPr>
          <w:rFonts w:ascii="Arial" w:hAnsi="Arial" w:cs="Arial"/>
          <w:sz w:val="22"/>
          <w:szCs w:val="22"/>
          <w:lang w:val="en-GB"/>
        </w:rPr>
        <w:t> (Accessed at: 11 May 2026)</w:t>
      </w:r>
      <w:r w:rsidRPr="00F9168A">
        <w:rPr>
          <w:rFonts w:ascii="Arial" w:hAnsi="Arial" w:cs="Arial"/>
          <w:sz w:val="22"/>
          <w:szCs w:val="22"/>
        </w:rPr>
        <w:t> </w:t>
      </w:r>
    </w:p>
    <w:p w14:paraId="74533590" w14:textId="77777777" w:rsidR="00FF0ADA" w:rsidRPr="00F9168A" w:rsidRDefault="00FF0ADA" w:rsidP="00F9168A">
      <w:pPr>
        <w:spacing w:line="360" w:lineRule="auto"/>
        <w:ind w:left="720" w:hanging="720"/>
        <w:rPr>
          <w:rFonts w:ascii="Arial" w:hAnsi="Arial" w:cs="Arial"/>
          <w:sz w:val="22"/>
          <w:szCs w:val="22"/>
        </w:rPr>
      </w:pPr>
      <w:r w:rsidRPr="00F9168A">
        <w:rPr>
          <w:rFonts w:ascii="Arial" w:hAnsi="Arial" w:cs="Arial"/>
          <w:sz w:val="22"/>
          <w:szCs w:val="22"/>
          <w:lang w:val="en-GB"/>
        </w:rPr>
        <w:t xml:space="preserve">Conti, R., Angelis, J., Cooper, C., Faragher, B. and Hazard, C. (2006) </w:t>
      </w:r>
      <w:r w:rsidRPr="00DF77D3">
        <w:rPr>
          <w:rFonts w:ascii="Arial" w:hAnsi="Arial" w:cs="Arial"/>
          <w:i/>
          <w:iCs/>
          <w:sz w:val="22"/>
          <w:szCs w:val="22"/>
          <w:lang w:val="en-GB"/>
        </w:rPr>
        <w:t>'The effects of lean production on worker job stress'</w:t>
      </w:r>
      <w:r w:rsidRPr="00DF77D3">
        <w:rPr>
          <w:rFonts w:ascii="Arial" w:hAnsi="Arial" w:cs="Arial"/>
          <w:sz w:val="22"/>
          <w:szCs w:val="22"/>
          <w:lang w:val="en-GB"/>
        </w:rPr>
        <w:t>, International Journal of Operations &amp; Production Management</w:t>
      </w:r>
      <w:r w:rsidRPr="00F9168A">
        <w:rPr>
          <w:rFonts w:ascii="Arial" w:hAnsi="Arial" w:cs="Arial"/>
          <w:sz w:val="22"/>
          <w:szCs w:val="22"/>
          <w:lang w:val="en-GB"/>
        </w:rPr>
        <w:t>, 26(9), pp. 1013-1038. Available at: DOI:</w:t>
      </w:r>
      <w:hyperlink r:id="rId29" w:tgtFrame="_blank" w:history="1">
        <w:r w:rsidRPr="00F9168A">
          <w:rPr>
            <w:rStyle w:val="Hyperlink"/>
            <w:rFonts w:ascii="Arial" w:hAnsi="Arial" w:cs="Arial"/>
            <w:sz w:val="22"/>
            <w:szCs w:val="22"/>
            <w:lang w:val="en-GB"/>
          </w:rPr>
          <w:t>10.1108/01443570610682616</w:t>
        </w:r>
      </w:hyperlink>
      <w:r w:rsidRPr="00F9168A">
        <w:rPr>
          <w:rFonts w:ascii="Arial" w:hAnsi="Arial" w:cs="Arial"/>
          <w:sz w:val="22"/>
          <w:szCs w:val="22"/>
          <w:u w:val="single"/>
          <w:lang w:val="en-GB"/>
        </w:rPr>
        <w:t> (</w:t>
      </w:r>
      <w:r w:rsidRPr="00F9168A">
        <w:rPr>
          <w:rFonts w:ascii="Arial" w:hAnsi="Arial" w:cs="Arial"/>
          <w:sz w:val="22"/>
          <w:szCs w:val="22"/>
          <w:lang w:val="en-GB"/>
        </w:rPr>
        <w:t>Accessed at: 11 May 2026). </w:t>
      </w:r>
      <w:r w:rsidRPr="00F9168A">
        <w:rPr>
          <w:rFonts w:ascii="Arial" w:hAnsi="Arial" w:cs="Arial"/>
          <w:sz w:val="22"/>
          <w:szCs w:val="22"/>
        </w:rPr>
        <w:t> </w:t>
      </w:r>
    </w:p>
    <w:p w14:paraId="373AC82E" w14:textId="77777777" w:rsidR="00FF0ADA" w:rsidRPr="00F9168A" w:rsidRDefault="00FF0ADA" w:rsidP="00F9168A">
      <w:pPr>
        <w:spacing w:line="360" w:lineRule="auto"/>
        <w:ind w:left="720" w:hanging="720"/>
        <w:rPr>
          <w:rFonts w:ascii="Arial" w:hAnsi="Arial" w:cs="Arial"/>
          <w:sz w:val="22"/>
          <w:szCs w:val="22"/>
        </w:rPr>
      </w:pPr>
      <w:r w:rsidRPr="00F9168A">
        <w:rPr>
          <w:rFonts w:ascii="Arial" w:hAnsi="Arial" w:cs="Arial"/>
          <w:sz w:val="22"/>
          <w:szCs w:val="22"/>
          <w:lang w:val="en-GB"/>
        </w:rPr>
        <w:t>Conway, N. and Briner, R.B. (2005) </w:t>
      </w:r>
      <w:r w:rsidRPr="00F9168A">
        <w:rPr>
          <w:rFonts w:ascii="Arial" w:hAnsi="Arial" w:cs="Arial"/>
          <w:i/>
          <w:iCs/>
          <w:sz w:val="22"/>
          <w:szCs w:val="22"/>
          <w:lang w:val="en-GB"/>
        </w:rPr>
        <w:t>Understanding psychological contracts at work: A critical evaluation of theory and research</w:t>
      </w:r>
      <w:r w:rsidRPr="00F9168A">
        <w:rPr>
          <w:rFonts w:ascii="Arial" w:hAnsi="Arial" w:cs="Arial"/>
          <w:sz w:val="22"/>
          <w:szCs w:val="22"/>
          <w:lang w:val="en-GB"/>
        </w:rPr>
        <w:t>. Oxford: Oxford University Press. Available at: https://books.google.co.uk/books?hl=en&amp;lr=&amp;id=Y2kTDAAAQBAJ&amp;oi=fnd&amp;pg=PR9&amp;dq=Conway,+N.+and+Briner,+R.B.+(2005)+Understanding+psychological+contracts+at+work:+A+critical+evaluation+of+theory+and+research.+Oxford:+Oxford+University+Press.&amp;ots=wS4XeL5wzF&amp;sig=N4gpvdA-_cTIbfhc0QPa-SauPEo&amp;redir_esc=y#v=onepage&amp;q=Conway%2C%20N.%20and%20Briner%2C%20R.B.%20(2005)%20Understanding%20psychological%20contracts%20at%20work%3A%20A%20critical%20evaluation%20of%20theory%20and%20research.%20Oxford%3A%20Oxford%20University%20Press.&amp;f=false. (Accessed at: 11 May 2026).</w:t>
      </w:r>
      <w:r w:rsidRPr="00F9168A">
        <w:rPr>
          <w:rFonts w:ascii="Arial" w:hAnsi="Arial" w:cs="Arial"/>
          <w:sz w:val="22"/>
          <w:szCs w:val="22"/>
        </w:rPr>
        <w:t> </w:t>
      </w:r>
    </w:p>
    <w:p w14:paraId="68982E65" w14:textId="56FCB3E1" w:rsidR="00F63585" w:rsidRPr="00F9168A" w:rsidRDefault="00F63585" w:rsidP="00F9168A">
      <w:pPr>
        <w:spacing w:line="360" w:lineRule="auto"/>
        <w:ind w:left="720" w:hanging="720"/>
        <w:rPr>
          <w:rFonts w:ascii="Arial" w:hAnsi="Arial" w:cs="Arial"/>
          <w:sz w:val="22"/>
          <w:szCs w:val="22"/>
          <w:lang w:val="en-GB"/>
        </w:rPr>
      </w:pPr>
      <w:r w:rsidRPr="00F9168A">
        <w:rPr>
          <w:rFonts w:ascii="Arial" w:hAnsi="Arial" w:cs="Arial"/>
          <w:sz w:val="22"/>
          <w:szCs w:val="22"/>
          <w:lang w:val="en-GB"/>
        </w:rPr>
        <w:lastRenderedPageBreak/>
        <w:t xml:space="preserve">Conway, N. and Briner, R. B. (2005) </w:t>
      </w:r>
      <w:r w:rsidRPr="00F9168A">
        <w:rPr>
          <w:rFonts w:ascii="Arial" w:hAnsi="Arial" w:cs="Arial"/>
          <w:i/>
          <w:iCs/>
          <w:sz w:val="22"/>
          <w:szCs w:val="22"/>
          <w:lang w:val="en-GB"/>
        </w:rPr>
        <w:t>Understanding psychological contracts at work: A critical evaluation of theory and research</w:t>
      </w:r>
      <w:r w:rsidRPr="00F9168A">
        <w:rPr>
          <w:rFonts w:ascii="Arial" w:hAnsi="Arial" w:cs="Arial"/>
          <w:sz w:val="22"/>
          <w:szCs w:val="22"/>
          <w:lang w:val="en-GB"/>
        </w:rPr>
        <w:t xml:space="preserve">. Oxford: Oxford University Press. Available at: </w:t>
      </w:r>
      <w:hyperlink r:id="rId30" w:history="1">
        <w:r w:rsidRPr="00F9168A">
          <w:rPr>
            <w:rStyle w:val="Hyperlink"/>
            <w:rFonts w:ascii="Arial" w:hAnsi="Arial" w:cs="Arial"/>
            <w:i/>
            <w:iCs/>
            <w:sz w:val="22"/>
            <w:szCs w:val="22"/>
            <w:lang w:val="en-GB"/>
          </w:rPr>
          <w:t>https://doi.org/10.1093/acprof:oso/9780199280643.001.0001</w:t>
        </w:r>
      </w:hyperlink>
      <w:r w:rsidRPr="00F9168A">
        <w:rPr>
          <w:rFonts w:ascii="Arial" w:hAnsi="Arial" w:cs="Arial"/>
          <w:i/>
          <w:iCs/>
          <w:sz w:val="22"/>
          <w:szCs w:val="22"/>
          <w:lang w:val="en-GB"/>
        </w:rPr>
        <w:t>. (Accessed at: 8 July 2026).</w:t>
      </w:r>
    </w:p>
    <w:p w14:paraId="70052302" w14:textId="77777777" w:rsidR="00F63585" w:rsidRPr="00F9168A" w:rsidRDefault="00F63585" w:rsidP="00F9168A">
      <w:pPr>
        <w:spacing w:line="360" w:lineRule="auto"/>
        <w:ind w:left="720" w:hanging="720"/>
        <w:rPr>
          <w:rFonts w:ascii="Arial" w:hAnsi="Arial" w:cs="Arial"/>
          <w:sz w:val="22"/>
          <w:szCs w:val="22"/>
        </w:rPr>
      </w:pPr>
    </w:p>
    <w:p w14:paraId="651E51B8" w14:textId="77777777" w:rsidR="00FF0ADA" w:rsidRPr="00F9168A" w:rsidRDefault="00FF0ADA" w:rsidP="00F9168A">
      <w:pPr>
        <w:spacing w:line="360" w:lineRule="auto"/>
        <w:ind w:left="720" w:hanging="720"/>
        <w:rPr>
          <w:rFonts w:ascii="Arial" w:hAnsi="Arial" w:cs="Arial"/>
          <w:sz w:val="22"/>
          <w:szCs w:val="22"/>
        </w:rPr>
      </w:pPr>
      <w:r w:rsidRPr="00F9168A">
        <w:rPr>
          <w:rFonts w:ascii="Arial" w:hAnsi="Arial" w:cs="Arial"/>
          <w:sz w:val="22"/>
          <w:szCs w:val="22"/>
          <w:lang w:val="en-GB"/>
        </w:rPr>
        <w:t xml:space="preserve">Cullinane, N. and Dundon, T. (2006) </w:t>
      </w:r>
      <w:r w:rsidRPr="00DF77D3">
        <w:rPr>
          <w:rFonts w:ascii="Arial" w:hAnsi="Arial" w:cs="Arial"/>
          <w:i/>
          <w:iCs/>
          <w:sz w:val="22"/>
          <w:szCs w:val="22"/>
          <w:lang w:val="en-GB"/>
        </w:rPr>
        <w:t>'The psychological contract: A critical review</w:t>
      </w:r>
      <w:r w:rsidRPr="00F9168A">
        <w:rPr>
          <w:rFonts w:ascii="Arial" w:hAnsi="Arial" w:cs="Arial"/>
          <w:sz w:val="22"/>
          <w:szCs w:val="22"/>
          <w:lang w:val="en-GB"/>
        </w:rPr>
        <w:t>'</w:t>
      </w:r>
      <w:r w:rsidRPr="00DF77D3">
        <w:rPr>
          <w:rFonts w:ascii="Arial" w:hAnsi="Arial" w:cs="Arial"/>
          <w:i/>
          <w:iCs/>
          <w:sz w:val="22"/>
          <w:szCs w:val="22"/>
          <w:lang w:val="en-GB"/>
        </w:rPr>
        <w:t>, </w:t>
      </w:r>
      <w:r w:rsidRPr="00DF77D3">
        <w:rPr>
          <w:rFonts w:ascii="Arial" w:hAnsi="Arial" w:cs="Arial"/>
          <w:sz w:val="22"/>
          <w:szCs w:val="22"/>
          <w:lang w:val="en-GB"/>
        </w:rPr>
        <w:t>International Journal of Management Reviews,</w:t>
      </w:r>
      <w:r w:rsidRPr="00F9168A">
        <w:rPr>
          <w:rFonts w:ascii="Arial" w:hAnsi="Arial" w:cs="Arial"/>
          <w:sz w:val="22"/>
          <w:szCs w:val="22"/>
          <w:lang w:val="en-GB"/>
        </w:rPr>
        <w:t xml:space="preserve"> 8(2), pp. 113-129. Available at: </w:t>
      </w:r>
      <w:hyperlink r:id="rId31" w:tgtFrame="_blank" w:history="1">
        <w:r w:rsidRPr="00F9168A">
          <w:rPr>
            <w:rStyle w:val="Hyperlink"/>
            <w:rFonts w:ascii="Arial" w:hAnsi="Arial" w:cs="Arial"/>
            <w:sz w:val="22"/>
            <w:szCs w:val="22"/>
            <w:lang w:val="en-GB"/>
          </w:rPr>
          <w:t>https://onlinelibrary.wiley.com/doi/10.1111/j.1468-2370.2006.00123.x</w:t>
        </w:r>
      </w:hyperlink>
      <w:r w:rsidRPr="00F9168A">
        <w:rPr>
          <w:rFonts w:ascii="Arial" w:hAnsi="Arial" w:cs="Arial"/>
          <w:sz w:val="22"/>
          <w:szCs w:val="22"/>
          <w:lang w:val="en-GB"/>
        </w:rPr>
        <w:t> (Accessed at: 12 May 2026). </w:t>
      </w:r>
      <w:r w:rsidRPr="00F9168A">
        <w:rPr>
          <w:rFonts w:ascii="Arial" w:hAnsi="Arial" w:cs="Arial"/>
          <w:sz w:val="22"/>
          <w:szCs w:val="22"/>
        </w:rPr>
        <w:t> </w:t>
      </w:r>
    </w:p>
    <w:p w14:paraId="5731E4D9" w14:textId="77777777" w:rsidR="00FF0ADA" w:rsidRPr="00F9168A" w:rsidRDefault="00FF0ADA" w:rsidP="00F9168A">
      <w:pPr>
        <w:spacing w:line="360" w:lineRule="auto"/>
        <w:ind w:left="720" w:hanging="720"/>
        <w:rPr>
          <w:rFonts w:ascii="Arial" w:hAnsi="Arial" w:cs="Arial"/>
          <w:sz w:val="22"/>
          <w:szCs w:val="22"/>
        </w:rPr>
      </w:pPr>
      <w:r w:rsidRPr="00F9168A">
        <w:rPr>
          <w:rFonts w:ascii="Arial" w:hAnsi="Arial" w:cs="Arial"/>
          <w:sz w:val="22"/>
          <w:szCs w:val="22"/>
          <w:lang w:val="en-GB"/>
        </w:rPr>
        <w:t xml:space="preserve">Cullinane, N., Bosak, J., Flood, P.C. and Demerouti, E. (2013) </w:t>
      </w:r>
      <w:r w:rsidRPr="00DF77D3">
        <w:rPr>
          <w:rFonts w:ascii="Arial" w:hAnsi="Arial" w:cs="Arial"/>
          <w:i/>
          <w:iCs/>
          <w:sz w:val="22"/>
          <w:szCs w:val="22"/>
          <w:lang w:val="en-GB"/>
        </w:rPr>
        <w:t>'Job design under lean manufacturing and its impact on employee outcomes'</w:t>
      </w:r>
      <w:r w:rsidRPr="00F9168A">
        <w:rPr>
          <w:rFonts w:ascii="Arial" w:hAnsi="Arial" w:cs="Arial"/>
          <w:sz w:val="22"/>
          <w:szCs w:val="22"/>
          <w:lang w:val="en-GB"/>
        </w:rPr>
        <w:t>, </w:t>
      </w:r>
      <w:r w:rsidRPr="00DF77D3">
        <w:rPr>
          <w:rFonts w:ascii="Arial" w:hAnsi="Arial" w:cs="Arial"/>
          <w:sz w:val="22"/>
          <w:szCs w:val="22"/>
          <w:lang w:val="en-GB"/>
        </w:rPr>
        <w:t>Organizational Psychology Review</w:t>
      </w:r>
      <w:r w:rsidRPr="00F9168A">
        <w:rPr>
          <w:rFonts w:ascii="Arial" w:hAnsi="Arial" w:cs="Arial"/>
          <w:sz w:val="22"/>
          <w:szCs w:val="22"/>
          <w:lang w:val="en-GB"/>
        </w:rPr>
        <w:t>, 3(1), pp. 41-61. Available at: </w:t>
      </w:r>
      <w:hyperlink r:id="rId32" w:anchor="core-collateral-purchase-access" w:tgtFrame="_blank" w:history="1">
        <w:r w:rsidRPr="00F9168A">
          <w:rPr>
            <w:rStyle w:val="Hyperlink"/>
            <w:rFonts w:ascii="Arial" w:hAnsi="Arial" w:cs="Arial"/>
            <w:sz w:val="22"/>
            <w:szCs w:val="22"/>
            <w:lang w:val="en-GB"/>
          </w:rPr>
          <w:t>https://journals.sagepub.com/doi/10.1177/2041386612456412#core-collateral-purchase-access.</w:t>
        </w:r>
      </w:hyperlink>
      <w:r w:rsidRPr="00F9168A">
        <w:rPr>
          <w:rFonts w:ascii="Arial" w:hAnsi="Arial" w:cs="Arial"/>
          <w:sz w:val="22"/>
          <w:szCs w:val="22"/>
          <w:lang w:val="en-GB"/>
        </w:rPr>
        <w:t> (Accessed at: 12 May 2026). </w:t>
      </w:r>
      <w:r w:rsidRPr="00F9168A">
        <w:rPr>
          <w:rFonts w:ascii="Arial" w:hAnsi="Arial" w:cs="Arial"/>
          <w:sz w:val="22"/>
          <w:szCs w:val="22"/>
        </w:rPr>
        <w:t> </w:t>
      </w:r>
    </w:p>
    <w:p w14:paraId="0B67515E" w14:textId="2E990605" w:rsidR="00E677B3" w:rsidRPr="00F9168A" w:rsidRDefault="00E677B3" w:rsidP="00F9168A">
      <w:pPr>
        <w:spacing w:line="360" w:lineRule="auto"/>
        <w:ind w:left="720" w:hanging="720"/>
        <w:rPr>
          <w:rFonts w:ascii="Arial" w:hAnsi="Arial" w:cs="Arial"/>
          <w:sz w:val="22"/>
          <w:szCs w:val="22"/>
        </w:rPr>
      </w:pPr>
      <w:r w:rsidRPr="00F9168A">
        <w:rPr>
          <w:rFonts w:ascii="Arial" w:hAnsi="Arial" w:cs="Arial"/>
          <w:sz w:val="22"/>
          <w:szCs w:val="22"/>
        </w:rPr>
        <w:t xml:space="preserve">Danford, A., Richardson, M., Stewart, P., </w:t>
      </w:r>
      <w:proofErr w:type="spellStart"/>
      <w:r w:rsidRPr="00F9168A">
        <w:rPr>
          <w:rFonts w:ascii="Arial" w:hAnsi="Arial" w:cs="Arial"/>
          <w:sz w:val="22"/>
          <w:szCs w:val="22"/>
        </w:rPr>
        <w:t>Tailby</w:t>
      </w:r>
      <w:proofErr w:type="spellEnd"/>
      <w:r w:rsidRPr="00F9168A">
        <w:rPr>
          <w:rFonts w:ascii="Arial" w:hAnsi="Arial" w:cs="Arial"/>
          <w:sz w:val="22"/>
          <w:szCs w:val="22"/>
        </w:rPr>
        <w:t xml:space="preserve">, S. and Upchurch, M. (2008) </w:t>
      </w:r>
      <w:r w:rsidRPr="00DF77D3">
        <w:rPr>
          <w:rFonts w:ascii="Arial" w:hAnsi="Arial" w:cs="Arial"/>
          <w:i/>
          <w:iCs/>
          <w:sz w:val="22"/>
          <w:szCs w:val="22"/>
        </w:rPr>
        <w:t>'Partnership, high performance work systems and quality of working life'</w:t>
      </w:r>
      <w:r w:rsidRPr="00DF77D3">
        <w:rPr>
          <w:rFonts w:ascii="Arial" w:hAnsi="Arial" w:cs="Arial"/>
          <w:sz w:val="22"/>
          <w:szCs w:val="22"/>
        </w:rPr>
        <w:t xml:space="preserve">, New Technology, Work and Employment, </w:t>
      </w:r>
      <w:r w:rsidRPr="00F9168A">
        <w:rPr>
          <w:rFonts w:ascii="Arial" w:hAnsi="Arial" w:cs="Arial"/>
          <w:sz w:val="22"/>
          <w:szCs w:val="22"/>
        </w:rPr>
        <w:t xml:space="preserve">23(3), pp. 151-166. Available at: </w:t>
      </w:r>
      <w:hyperlink r:id="rId33" w:history="1">
        <w:r w:rsidRPr="00F9168A">
          <w:rPr>
            <w:rStyle w:val="Hyperlink"/>
            <w:rFonts w:ascii="Arial" w:hAnsi="Arial" w:cs="Arial"/>
            <w:sz w:val="22"/>
            <w:szCs w:val="22"/>
          </w:rPr>
          <w:t>https://strathprints.strath.ac.uk/15567/</w:t>
        </w:r>
      </w:hyperlink>
      <w:r w:rsidRPr="00F9168A">
        <w:rPr>
          <w:rFonts w:ascii="Arial" w:hAnsi="Arial" w:cs="Arial"/>
          <w:sz w:val="22"/>
          <w:szCs w:val="22"/>
        </w:rPr>
        <w:t xml:space="preserve"> (Accessed at: </w:t>
      </w:r>
      <w:r w:rsidR="009B5DDD" w:rsidRPr="00F9168A">
        <w:rPr>
          <w:rFonts w:ascii="Arial" w:hAnsi="Arial" w:cs="Arial"/>
          <w:sz w:val="22"/>
          <w:szCs w:val="22"/>
        </w:rPr>
        <w:t>20</w:t>
      </w:r>
      <w:r w:rsidRPr="00F9168A">
        <w:rPr>
          <w:rFonts w:ascii="Arial" w:hAnsi="Arial" w:cs="Arial"/>
          <w:sz w:val="22"/>
          <w:szCs w:val="22"/>
        </w:rPr>
        <w:t xml:space="preserve"> </w:t>
      </w:r>
      <w:r w:rsidR="009B5DDD" w:rsidRPr="00F9168A">
        <w:rPr>
          <w:rFonts w:ascii="Arial" w:hAnsi="Arial" w:cs="Arial"/>
          <w:sz w:val="22"/>
          <w:szCs w:val="22"/>
        </w:rPr>
        <w:t>June</w:t>
      </w:r>
      <w:r w:rsidRPr="00F9168A">
        <w:rPr>
          <w:rFonts w:ascii="Arial" w:hAnsi="Arial" w:cs="Arial"/>
          <w:sz w:val="22"/>
          <w:szCs w:val="22"/>
        </w:rPr>
        <w:t xml:space="preserve"> 2026).</w:t>
      </w:r>
    </w:p>
    <w:p w14:paraId="30252CFA" w14:textId="412BAE32" w:rsidR="00FF0ADA" w:rsidRPr="00F9168A" w:rsidRDefault="00FF0ADA" w:rsidP="00F9168A">
      <w:pPr>
        <w:spacing w:line="360" w:lineRule="auto"/>
        <w:ind w:left="720" w:hanging="720"/>
        <w:rPr>
          <w:rFonts w:ascii="Arial" w:hAnsi="Arial" w:cs="Arial"/>
          <w:sz w:val="22"/>
          <w:szCs w:val="22"/>
        </w:rPr>
      </w:pPr>
      <w:r w:rsidRPr="00F9168A">
        <w:rPr>
          <w:rFonts w:ascii="Arial" w:hAnsi="Arial" w:cs="Arial"/>
          <w:sz w:val="22"/>
          <w:szCs w:val="22"/>
          <w:lang w:val="en-GB"/>
        </w:rPr>
        <w:t xml:space="preserve">Donaghey, J., Cullinane, N., Dundon, T. and Wilkinson, A. (2011) </w:t>
      </w:r>
      <w:r w:rsidRPr="00DF77D3">
        <w:rPr>
          <w:rFonts w:ascii="Arial" w:hAnsi="Arial" w:cs="Arial"/>
          <w:i/>
          <w:iCs/>
          <w:sz w:val="22"/>
          <w:szCs w:val="22"/>
          <w:lang w:val="en-GB"/>
        </w:rPr>
        <w:t>'Reconceptualising employee silence'</w:t>
      </w:r>
      <w:r w:rsidRPr="00F9168A">
        <w:rPr>
          <w:rFonts w:ascii="Arial" w:hAnsi="Arial" w:cs="Arial"/>
          <w:sz w:val="22"/>
          <w:szCs w:val="22"/>
          <w:lang w:val="en-GB"/>
        </w:rPr>
        <w:t>, </w:t>
      </w:r>
      <w:r w:rsidRPr="00DF77D3">
        <w:rPr>
          <w:rFonts w:ascii="Arial" w:hAnsi="Arial" w:cs="Arial"/>
          <w:sz w:val="22"/>
          <w:szCs w:val="22"/>
          <w:lang w:val="en-GB"/>
        </w:rPr>
        <w:t>Work, Employment and Society</w:t>
      </w:r>
      <w:r w:rsidRPr="00F9168A">
        <w:rPr>
          <w:rFonts w:ascii="Arial" w:hAnsi="Arial" w:cs="Arial"/>
          <w:sz w:val="22"/>
          <w:szCs w:val="22"/>
          <w:lang w:val="en-GB"/>
        </w:rPr>
        <w:t>, 25(1), pp. 51-67. Available at: </w:t>
      </w:r>
      <w:hyperlink r:id="rId34" w:tgtFrame="_blank" w:history="1">
        <w:r w:rsidRPr="00F9168A">
          <w:rPr>
            <w:rStyle w:val="Hyperlink"/>
            <w:rFonts w:ascii="Arial" w:hAnsi="Arial" w:cs="Arial"/>
            <w:sz w:val="22"/>
            <w:szCs w:val="22"/>
            <w:lang w:val="en-GB"/>
          </w:rPr>
          <w:t>https://journals.sagepub.com/doi/10.1177/0950017010389239</w:t>
        </w:r>
      </w:hyperlink>
      <w:r w:rsidRPr="00F9168A">
        <w:rPr>
          <w:rFonts w:ascii="Arial" w:hAnsi="Arial" w:cs="Arial"/>
          <w:sz w:val="22"/>
          <w:szCs w:val="22"/>
          <w:lang w:val="en-GB"/>
        </w:rPr>
        <w:t> </w:t>
      </w:r>
      <w:r w:rsidR="003F327B" w:rsidRPr="00F9168A">
        <w:rPr>
          <w:rFonts w:ascii="Arial" w:hAnsi="Arial" w:cs="Arial"/>
          <w:sz w:val="22"/>
          <w:szCs w:val="22"/>
          <w:lang w:val="en-GB"/>
        </w:rPr>
        <w:t>(Accessed</w:t>
      </w:r>
      <w:r w:rsidRPr="00F9168A">
        <w:rPr>
          <w:rFonts w:ascii="Arial" w:hAnsi="Arial" w:cs="Arial"/>
          <w:sz w:val="22"/>
          <w:szCs w:val="22"/>
          <w:lang w:val="en-GB"/>
        </w:rPr>
        <w:t xml:space="preserve"> at: 13 May 2026).</w:t>
      </w:r>
      <w:r w:rsidRPr="00F9168A">
        <w:rPr>
          <w:rFonts w:ascii="Arial" w:hAnsi="Arial" w:cs="Arial"/>
          <w:sz w:val="22"/>
          <w:szCs w:val="22"/>
        </w:rPr>
        <w:t> </w:t>
      </w:r>
    </w:p>
    <w:p w14:paraId="6ACE3FC8" w14:textId="7A010356" w:rsidR="003F327B" w:rsidRPr="00F9168A" w:rsidRDefault="003F327B" w:rsidP="00F9168A">
      <w:pPr>
        <w:spacing w:line="360" w:lineRule="auto"/>
        <w:ind w:left="720" w:hanging="720"/>
        <w:rPr>
          <w:rFonts w:ascii="Arial" w:hAnsi="Arial" w:cs="Arial"/>
          <w:sz w:val="22"/>
          <w:szCs w:val="22"/>
          <w:lang w:val="en-GB"/>
        </w:rPr>
      </w:pPr>
      <w:r w:rsidRPr="00F9168A">
        <w:rPr>
          <w:rFonts w:ascii="Arial" w:hAnsi="Arial" w:cs="Arial"/>
          <w:sz w:val="22"/>
          <w:szCs w:val="22"/>
          <w:lang w:val="en-GB"/>
        </w:rPr>
        <w:t xml:space="preserve">Duffield, C. M., Roche, M. A., Homer, C., Buchan, J. and </w:t>
      </w:r>
      <w:proofErr w:type="spellStart"/>
      <w:r w:rsidRPr="00F9168A">
        <w:rPr>
          <w:rFonts w:ascii="Arial" w:hAnsi="Arial" w:cs="Arial"/>
          <w:sz w:val="22"/>
          <w:szCs w:val="22"/>
          <w:lang w:val="en-GB"/>
        </w:rPr>
        <w:t>Dimitrelis</w:t>
      </w:r>
      <w:proofErr w:type="spellEnd"/>
      <w:r w:rsidRPr="00F9168A">
        <w:rPr>
          <w:rFonts w:ascii="Arial" w:hAnsi="Arial" w:cs="Arial"/>
          <w:sz w:val="22"/>
          <w:szCs w:val="22"/>
          <w:lang w:val="en-GB"/>
        </w:rPr>
        <w:t xml:space="preserve">, S. (2014) </w:t>
      </w:r>
      <w:r w:rsidRPr="00DF77D3">
        <w:rPr>
          <w:rFonts w:ascii="Arial" w:hAnsi="Arial" w:cs="Arial"/>
          <w:i/>
          <w:iCs/>
          <w:sz w:val="22"/>
          <w:szCs w:val="22"/>
          <w:lang w:val="en-GB"/>
        </w:rPr>
        <w:t>'A comparative review of nurse turnover rates and costs across western countries'</w:t>
      </w:r>
      <w:r w:rsidRPr="00F9168A">
        <w:rPr>
          <w:rFonts w:ascii="Arial" w:hAnsi="Arial" w:cs="Arial"/>
          <w:sz w:val="22"/>
          <w:szCs w:val="22"/>
          <w:lang w:val="en-GB"/>
        </w:rPr>
        <w:t xml:space="preserve">, </w:t>
      </w:r>
      <w:r w:rsidRPr="00DF77D3">
        <w:rPr>
          <w:rFonts w:ascii="Arial" w:hAnsi="Arial" w:cs="Arial"/>
          <w:sz w:val="22"/>
          <w:szCs w:val="22"/>
          <w:lang w:val="en-GB"/>
        </w:rPr>
        <w:t>Journal of Advanced Nursing,</w:t>
      </w:r>
      <w:r w:rsidRPr="00F9168A">
        <w:rPr>
          <w:rFonts w:ascii="Arial" w:hAnsi="Arial" w:cs="Arial"/>
          <w:sz w:val="22"/>
          <w:szCs w:val="22"/>
          <w:lang w:val="en-GB"/>
        </w:rPr>
        <w:t xml:space="preserve"> 70(11), pp. 2480-2495.</w:t>
      </w:r>
      <w:r w:rsidR="00DF77D3">
        <w:rPr>
          <w:rFonts w:ascii="Arial" w:hAnsi="Arial" w:cs="Arial"/>
          <w:sz w:val="22"/>
          <w:szCs w:val="22"/>
          <w:lang w:val="en-GB"/>
        </w:rPr>
        <w:t xml:space="preserve"> </w:t>
      </w:r>
      <w:r w:rsidRPr="00F9168A">
        <w:rPr>
          <w:rFonts w:ascii="Arial" w:hAnsi="Arial" w:cs="Arial"/>
          <w:sz w:val="22"/>
          <w:szCs w:val="22"/>
          <w:lang w:val="en-GB"/>
        </w:rPr>
        <w:t xml:space="preserve">Available at: </w:t>
      </w:r>
      <w:r w:rsidRPr="00F9168A">
        <w:rPr>
          <w:rFonts w:ascii="Arial" w:hAnsi="Arial" w:cs="Arial"/>
          <w:sz w:val="22"/>
          <w:szCs w:val="22"/>
        </w:rPr>
        <w:t>DOI:</w:t>
      </w:r>
      <w:hyperlink r:id="rId35" w:tgtFrame="_blank" w:history="1">
        <w:r w:rsidRPr="00F9168A">
          <w:rPr>
            <w:rStyle w:val="Hyperlink"/>
            <w:rFonts w:ascii="Arial" w:hAnsi="Arial" w:cs="Arial"/>
            <w:sz w:val="22"/>
            <w:szCs w:val="22"/>
          </w:rPr>
          <w:t>10.1111/jan.12483</w:t>
        </w:r>
      </w:hyperlink>
      <w:r w:rsidRPr="00F9168A">
        <w:rPr>
          <w:rFonts w:ascii="Arial" w:hAnsi="Arial" w:cs="Arial"/>
          <w:sz w:val="22"/>
          <w:szCs w:val="22"/>
          <w:lang w:val="en-GB"/>
        </w:rPr>
        <w:t xml:space="preserve"> (Accessed at: 4 July 2026).</w:t>
      </w:r>
    </w:p>
    <w:p w14:paraId="619A1D68" w14:textId="77777777" w:rsidR="003F327B" w:rsidRPr="00F9168A" w:rsidRDefault="003F327B" w:rsidP="00F9168A">
      <w:pPr>
        <w:spacing w:line="360" w:lineRule="auto"/>
        <w:ind w:left="720" w:hanging="720"/>
        <w:rPr>
          <w:rFonts w:ascii="Arial" w:hAnsi="Arial" w:cs="Arial"/>
          <w:sz w:val="22"/>
          <w:szCs w:val="22"/>
        </w:rPr>
      </w:pPr>
    </w:p>
    <w:p w14:paraId="1D3B4BFD" w14:textId="77777777" w:rsidR="00FF0ADA" w:rsidRPr="00F9168A" w:rsidRDefault="00FF0ADA" w:rsidP="00F9168A">
      <w:pPr>
        <w:spacing w:line="360" w:lineRule="auto"/>
        <w:ind w:left="720" w:hanging="720"/>
        <w:rPr>
          <w:rFonts w:ascii="Arial" w:hAnsi="Arial" w:cs="Arial"/>
          <w:sz w:val="22"/>
          <w:szCs w:val="22"/>
        </w:rPr>
      </w:pPr>
      <w:r w:rsidRPr="00F9168A">
        <w:rPr>
          <w:rFonts w:ascii="Arial" w:hAnsi="Arial" w:cs="Arial"/>
          <w:sz w:val="22"/>
          <w:szCs w:val="22"/>
          <w:lang w:val="en-GB"/>
        </w:rPr>
        <w:t>Dundon, T., Wilkinson, A., Marchington, M. and Ackers, P. (2007) '</w:t>
      </w:r>
      <w:r w:rsidRPr="00DF77D3">
        <w:rPr>
          <w:rFonts w:ascii="Arial" w:hAnsi="Arial" w:cs="Arial"/>
          <w:i/>
          <w:iCs/>
          <w:sz w:val="22"/>
          <w:szCs w:val="22"/>
          <w:lang w:val="en-GB"/>
        </w:rPr>
        <w:t>The meanings and purpose of employee voice'</w:t>
      </w:r>
      <w:r w:rsidRPr="00F9168A">
        <w:rPr>
          <w:rFonts w:ascii="Arial" w:hAnsi="Arial" w:cs="Arial"/>
          <w:sz w:val="22"/>
          <w:szCs w:val="22"/>
          <w:lang w:val="en-GB"/>
        </w:rPr>
        <w:t>, </w:t>
      </w:r>
      <w:r w:rsidRPr="00DF77D3">
        <w:rPr>
          <w:rFonts w:ascii="Arial" w:hAnsi="Arial" w:cs="Arial"/>
          <w:sz w:val="22"/>
          <w:szCs w:val="22"/>
          <w:lang w:val="en-GB"/>
        </w:rPr>
        <w:t>The International Journal of Human Resource Management</w:t>
      </w:r>
      <w:r w:rsidRPr="00F9168A">
        <w:rPr>
          <w:rFonts w:ascii="Arial" w:hAnsi="Arial" w:cs="Arial"/>
          <w:sz w:val="22"/>
          <w:szCs w:val="22"/>
          <w:lang w:val="en-GB"/>
        </w:rPr>
        <w:t xml:space="preserve">, 15(6), pp. 1149-1170. Available </w:t>
      </w:r>
      <w:r w:rsidRPr="00F9168A">
        <w:rPr>
          <w:rFonts w:ascii="Arial" w:hAnsi="Arial" w:cs="Arial"/>
          <w:sz w:val="22"/>
          <w:szCs w:val="22"/>
          <w:lang w:val="en-GB"/>
        </w:rPr>
        <w:lastRenderedPageBreak/>
        <w:t>at: </w:t>
      </w:r>
      <w:hyperlink r:id="rId36" w:tgtFrame="_blank" w:history="1">
        <w:r w:rsidRPr="00F9168A">
          <w:rPr>
            <w:rStyle w:val="Hyperlink"/>
            <w:rFonts w:ascii="Arial" w:hAnsi="Arial" w:cs="Arial"/>
            <w:sz w:val="22"/>
            <w:szCs w:val="22"/>
            <w:lang w:val="en-GB"/>
          </w:rPr>
          <w:t>https://www.tandfonline.com/doi/abs/10.1080/095851904100016773359</w:t>
        </w:r>
      </w:hyperlink>
      <w:r w:rsidRPr="00F9168A">
        <w:rPr>
          <w:rFonts w:ascii="Arial" w:hAnsi="Arial" w:cs="Arial"/>
          <w:sz w:val="22"/>
          <w:szCs w:val="22"/>
          <w:lang w:val="en-GB"/>
        </w:rPr>
        <w:t> (Accessed: 13 May 2026).</w:t>
      </w:r>
      <w:r w:rsidRPr="00F9168A">
        <w:rPr>
          <w:rFonts w:ascii="Arial" w:hAnsi="Arial" w:cs="Arial"/>
          <w:sz w:val="22"/>
          <w:szCs w:val="22"/>
        </w:rPr>
        <w:t> </w:t>
      </w:r>
    </w:p>
    <w:p w14:paraId="4BC3B861" w14:textId="27A47174" w:rsidR="00A0327D" w:rsidRPr="00F9168A" w:rsidRDefault="00A0327D" w:rsidP="00F9168A">
      <w:pPr>
        <w:spacing w:line="360" w:lineRule="auto"/>
        <w:ind w:left="720" w:hanging="720"/>
        <w:rPr>
          <w:rFonts w:ascii="Arial" w:hAnsi="Arial" w:cs="Arial"/>
          <w:sz w:val="22"/>
          <w:szCs w:val="22"/>
          <w:lang w:val="en-GB"/>
        </w:rPr>
      </w:pPr>
      <w:r w:rsidRPr="00F9168A">
        <w:rPr>
          <w:rFonts w:ascii="Arial" w:hAnsi="Arial" w:cs="Arial"/>
          <w:sz w:val="22"/>
          <w:szCs w:val="22"/>
          <w:lang w:val="en-GB"/>
        </w:rPr>
        <w:t xml:space="preserve">Glebbeek, A. C. and Bax, E. H. (2004) </w:t>
      </w:r>
      <w:r w:rsidRPr="00DF77D3">
        <w:rPr>
          <w:rFonts w:ascii="Arial" w:hAnsi="Arial" w:cs="Arial"/>
          <w:i/>
          <w:iCs/>
          <w:sz w:val="22"/>
          <w:szCs w:val="22"/>
          <w:lang w:val="en-GB"/>
        </w:rPr>
        <w:t>'Is high employee turnover really harmful? An empirical test using company records'</w:t>
      </w:r>
      <w:r w:rsidRPr="00F9168A">
        <w:rPr>
          <w:rFonts w:ascii="Arial" w:hAnsi="Arial" w:cs="Arial"/>
          <w:sz w:val="22"/>
          <w:szCs w:val="22"/>
          <w:lang w:val="en-GB"/>
        </w:rPr>
        <w:t xml:space="preserve">, </w:t>
      </w:r>
      <w:r w:rsidRPr="00DF77D3">
        <w:rPr>
          <w:rFonts w:ascii="Arial" w:hAnsi="Arial" w:cs="Arial"/>
          <w:sz w:val="22"/>
          <w:szCs w:val="22"/>
          <w:lang w:val="en-GB"/>
        </w:rPr>
        <w:t>Academy of Management Journal</w:t>
      </w:r>
      <w:r w:rsidRPr="00F9168A">
        <w:rPr>
          <w:rFonts w:ascii="Arial" w:hAnsi="Arial" w:cs="Arial"/>
          <w:sz w:val="22"/>
          <w:szCs w:val="22"/>
          <w:lang w:val="en-GB"/>
        </w:rPr>
        <w:t xml:space="preserve">, 47(2), pp. 277-286. Available at: </w:t>
      </w:r>
      <w:hyperlink r:id="rId37" w:history="1">
        <w:r w:rsidR="00074A6A" w:rsidRPr="00F9168A">
          <w:rPr>
            <w:rStyle w:val="Hyperlink"/>
            <w:rFonts w:ascii="Arial" w:hAnsi="Arial" w:cs="Arial"/>
            <w:sz w:val="22"/>
            <w:szCs w:val="22"/>
          </w:rPr>
          <w:t>https://doi.org/10.5465/20159578</w:t>
        </w:r>
      </w:hyperlink>
      <w:r w:rsidR="00074A6A" w:rsidRPr="00F9168A">
        <w:rPr>
          <w:rFonts w:ascii="Arial" w:hAnsi="Arial" w:cs="Arial"/>
          <w:sz w:val="22"/>
          <w:szCs w:val="22"/>
          <w:lang w:val="en-GB"/>
        </w:rPr>
        <w:t xml:space="preserve"> (Accessed at: 2 July 2026).</w:t>
      </w:r>
    </w:p>
    <w:p w14:paraId="06DEE23C" w14:textId="77777777" w:rsidR="00FF0ADA" w:rsidRPr="00F9168A" w:rsidRDefault="00FF0ADA" w:rsidP="00F9168A">
      <w:pPr>
        <w:spacing w:line="360" w:lineRule="auto"/>
        <w:ind w:left="720" w:hanging="720"/>
        <w:rPr>
          <w:rFonts w:ascii="Arial" w:hAnsi="Arial" w:cs="Arial"/>
          <w:sz w:val="22"/>
          <w:szCs w:val="22"/>
        </w:rPr>
      </w:pPr>
      <w:r w:rsidRPr="00F9168A">
        <w:rPr>
          <w:rFonts w:ascii="Arial" w:hAnsi="Arial" w:cs="Arial"/>
          <w:sz w:val="22"/>
          <w:szCs w:val="22"/>
          <w:lang w:val="en-GB"/>
        </w:rPr>
        <w:t> Griffeth, R.W., Hom, P.W. and Gaertner, S. (2000) '</w:t>
      </w:r>
      <w:r w:rsidRPr="00DF77D3">
        <w:rPr>
          <w:rFonts w:ascii="Arial" w:hAnsi="Arial" w:cs="Arial"/>
          <w:i/>
          <w:iCs/>
          <w:sz w:val="22"/>
          <w:szCs w:val="22"/>
          <w:lang w:val="en-GB"/>
        </w:rPr>
        <w:t>A meta-analysis of antecedents and correlates of employee turnove</w:t>
      </w:r>
      <w:r w:rsidRPr="00F9168A">
        <w:rPr>
          <w:rFonts w:ascii="Arial" w:hAnsi="Arial" w:cs="Arial"/>
          <w:sz w:val="22"/>
          <w:szCs w:val="22"/>
          <w:lang w:val="en-GB"/>
        </w:rPr>
        <w:t>r', </w:t>
      </w:r>
      <w:r w:rsidRPr="00DF77D3">
        <w:rPr>
          <w:rFonts w:ascii="Arial" w:hAnsi="Arial" w:cs="Arial"/>
          <w:sz w:val="22"/>
          <w:szCs w:val="22"/>
          <w:lang w:val="en-GB"/>
        </w:rPr>
        <w:t>Journal of Management</w:t>
      </w:r>
      <w:r w:rsidRPr="00F9168A">
        <w:rPr>
          <w:rFonts w:ascii="Arial" w:hAnsi="Arial" w:cs="Arial"/>
          <w:sz w:val="22"/>
          <w:szCs w:val="22"/>
          <w:lang w:val="en-GB"/>
        </w:rPr>
        <w:t>, 26(3), pp. 463-488. Available at: </w:t>
      </w:r>
      <w:hyperlink r:id="rId38" w:tgtFrame="_blank" w:history="1">
        <w:r w:rsidRPr="00F9168A">
          <w:rPr>
            <w:rStyle w:val="Hyperlink"/>
            <w:rFonts w:ascii="Arial" w:hAnsi="Arial" w:cs="Arial"/>
            <w:sz w:val="22"/>
            <w:szCs w:val="22"/>
            <w:lang w:val="en-GB"/>
          </w:rPr>
          <w:t>https://journals.sagepub.com/doi/10.1177/014920630002600305</w:t>
        </w:r>
      </w:hyperlink>
      <w:r w:rsidRPr="00F9168A">
        <w:rPr>
          <w:rFonts w:ascii="Arial" w:hAnsi="Arial" w:cs="Arial"/>
          <w:sz w:val="22"/>
          <w:szCs w:val="22"/>
          <w:lang w:val="en-GB"/>
        </w:rPr>
        <w:t> (Accessed at: 13 May 2026).</w:t>
      </w:r>
      <w:r w:rsidRPr="00F9168A">
        <w:rPr>
          <w:rFonts w:ascii="Arial" w:hAnsi="Arial" w:cs="Arial"/>
          <w:sz w:val="22"/>
          <w:szCs w:val="22"/>
        </w:rPr>
        <w:t> </w:t>
      </w:r>
    </w:p>
    <w:p w14:paraId="2F99C98D" w14:textId="77777777" w:rsidR="00FF0ADA" w:rsidRPr="00F9168A" w:rsidRDefault="00FF0ADA" w:rsidP="00F9168A">
      <w:pPr>
        <w:spacing w:line="360" w:lineRule="auto"/>
        <w:ind w:left="720" w:hanging="720"/>
        <w:rPr>
          <w:rFonts w:ascii="Arial" w:hAnsi="Arial" w:cs="Arial"/>
          <w:sz w:val="22"/>
          <w:szCs w:val="22"/>
        </w:rPr>
      </w:pPr>
      <w:r w:rsidRPr="00F9168A">
        <w:rPr>
          <w:rFonts w:ascii="Arial" w:hAnsi="Arial" w:cs="Arial"/>
          <w:sz w:val="22"/>
          <w:szCs w:val="22"/>
          <w:lang w:val="en-GB"/>
        </w:rPr>
        <w:t xml:space="preserve"> Guest, D.E. (2004) </w:t>
      </w:r>
      <w:r w:rsidRPr="00DF77D3">
        <w:rPr>
          <w:rFonts w:ascii="Arial" w:hAnsi="Arial" w:cs="Arial"/>
          <w:i/>
          <w:iCs/>
          <w:sz w:val="22"/>
          <w:szCs w:val="22"/>
          <w:lang w:val="en-GB"/>
        </w:rPr>
        <w:t>'The psychology of the employment relationship: An analysis based on the psychological contract</w:t>
      </w:r>
      <w:r w:rsidRPr="00F9168A">
        <w:rPr>
          <w:rFonts w:ascii="Arial" w:hAnsi="Arial" w:cs="Arial"/>
          <w:sz w:val="22"/>
          <w:szCs w:val="22"/>
          <w:lang w:val="en-GB"/>
        </w:rPr>
        <w:t>'</w:t>
      </w:r>
      <w:r w:rsidRPr="00DF77D3">
        <w:rPr>
          <w:rFonts w:ascii="Arial" w:hAnsi="Arial" w:cs="Arial"/>
          <w:sz w:val="22"/>
          <w:szCs w:val="22"/>
          <w:lang w:val="en-GB"/>
        </w:rPr>
        <w:t>, Applied Psychology</w:t>
      </w:r>
      <w:r w:rsidRPr="00F9168A">
        <w:rPr>
          <w:rFonts w:ascii="Arial" w:hAnsi="Arial" w:cs="Arial"/>
          <w:sz w:val="22"/>
          <w:szCs w:val="22"/>
          <w:lang w:val="en-GB"/>
        </w:rPr>
        <w:t>, 53(4), pp. 541-555. Available at: </w:t>
      </w:r>
      <w:hyperlink r:id="rId39" w:tgtFrame="_blank" w:history="1">
        <w:r w:rsidRPr="00F9168A">
          <w:rPr>
            <w:rStyle w:val="Hyperlink"/>
            <w:rFonts w:ascii="Arial" w:hAnsi="Arial" w:cs="Arial"/>
            <w:sz w:val="22"/>
            <w:szCs w:val="22"/>
            <w:lang w:val="en-GB"/>
          </w:rPr>
          <w:t>https://iaap-journals.onlinelibrary.wiley.com/doi/abs/10.1111/j.1464-0597.2004.00187.x</w:t>
        </w:r>
      </w:hyperlink>
      <w:r w:rsidRPr="00F9168A">
        <w:rPr>
          <w:rFonts w:ascii="Arial" w:hAnsi="Arial" w:cs="Arial"/>
          <w:sz w:val="22"/>
          <w:szCs w:val="22"/>
          <w:lang w:val="en-GB"/>
        </w:rPr>
        <w:t> (Accessed at: 14 May 2026).</w:t>
      </w:r>
      <w:r w:rsidRPr="00F9168A">
        <w:rPr>
          <w:rFonts w:ascii="Arial" w:hAnsi="Arial" w:cs="Arial"/>
          <w:sz w:val="22"/>
          <w:szCs w:val="22"/>
        </w:rPr>
        <w:t> </w:t>
      </w:r>
    </w:p>
    <w:p w14:paraId="39D5F114" w14:textId="77777777" w:rsidR="00FF0ADA" w:rsidRPr="00F9168A" w:rsidRDefault="00FF0ADA" w:rsidP="00F9168A">
      <w:pPr>
        <w:spacing w:line="360" w:lineRule="auto"/>
        <w:ind w:left="720" w:hanging="720"/>
        <w:rPr>
          <w:rFonts w:ascii="Arial" w:hAnsi="Arial" w:cs="Arial"/>
          <w:sz w:val="22"/>
          <w:szCs w:val="22"/>
        </w:rPr>
      </w:pPr>
      <w:r w:rsidRPr="00F9168A">
        <w:rPr>
          <w:rFonts w:ascii="Arial" w:hAnsi="Arial" w:cs="Arial"/>
          <w:sz w:val="22"/>
          <w:szCs w:val="22"/>
          <w:lang w:val="en-GB"/>
        </w:rPr>
        <w:t xml:space="preserve">Guest, D.E. (2017) </w:t>
      </w:r>
      <w:r w:rsidRPr="00DF77D3">
        <w:rPr>
          <w:rFonts w:ascii="Arial" w:hAnsi="Arial" w:cs="Arial"/>
          <w:i/>
          <w:iCs/>
          <w:sz w:val="22"/>
          <w:szCs w:val="22"/>
          <w:lang w:val="en-GB"/>
        </w:rPr>
        <w:t>'Human resource management and employee well-being: Towards a new analytic framework'</w:t>
      </w:r>
      <w:r w:rsidRPr="00DF77D3">
        <w:rPr>
          <w:rFonts w:ascii="Arial" w:hAnsi="Arial" w:cs="Arial"/>
          <w:sz w:val="22"/>
          <w:szCs w:val="22"/>
          <w:lang w:val="en-GB"/>
        </w:rPr>
        <w:t>, Human Resource Management Journal</w:t>
      </w:r>
      <w:r w:rsidRPr="00F9168A">
        <w:rPr>
          <w:rFonts w:ascii="Arial" w:hAnsi="Arial" w:cs="Arial"/>
          <w:sz w:val="22"/>
          <w:szCs w:val="22"/>
          <w:lang w:val="en-GB"/>
        </w:rPr>
        <w:t>, 27(1), pp. 22-38. Available at: </w:t>
      </w:r>
      <w:hyperlink r:id="rId40" w:tgtFrame="_blank" w:history="1">
        <w:r w:rsidRPr="00F9168A">
          <w:rPr>
            <w:rStyle w:val="Hyperlink"/>
            <w:rFonts w:ascii="Arial" w:hAnsi="Arial" w:cs="Arial"/>
            <w:sz w:val="22"/>
            <w:szCs w:val="22"/>
            <w:lang w:val="en-GB"/>
          </w:rPr>
          <w:t>https://onlinelibrary.wiley.com/doi/10.1111/1748-8583.12139</w:t>
        </w:r>
      </w:hyperlink>
      <w:r w:rsidRPr="00F9168A">
        <w:rPr>
          <w:rFonts w:ascii="Arial" w:hAnsi="Arial" w:cs="Arial"/>
          <w:sz w:val="22"/>
          <w:szCs w:val="22"/>
          <w:lang w:val="en-GB"/>
        </w:rPr>
        <w:t> (Accessed at: 14 May 2026).</w:t>
      </w:r>
      <w:r w:rsidRPr="00F9168A">
        <w:rPr>
          <w:rFonts w:ascii="Arial" w:hAnsi="Arial" w:cs="Arial"/>
          <w:sz w:val="22"/>
          <w:szCs w:val="22"/>
        </w:rPr>
        <w:t> </w:t>
      </w:r>
    </w:p>
    <w:p w14:paraId="5F8E5159" w14:textId="77777777" w:rsidR="00FF0ADA" w:rsidRPr="00F9168A" w:rsidRDefault="00FF0ADA" w:rsidP="00F9168A">
      <w:pPr>
        <w:spacing w:line="360" w:lineRule="auto"/>
        <w:ind w:left="720" w:hanging="720"/>
        <w:rPr>
          <w:rFonts w:ascii="Arial" w:hAnsi="Arial" w:cs="Arial"/>
          <w:sz w:val="22"/>
          <w:szCs w:val="22"/>
        </w:rPr>
      </w:pPr>
      <w:r w:rsidRPr="00F9168A">
        <w:rPr>
          <w:rFonts w:ascii="Arial" w:hAnsi="Arial" w:cs="Arial"/>
          <w:sz w:val="22"/>
          <w:szCs w:val="22"/>
          <w:lang w:val="en-GB"/>
        </w:rPr>
        <w:t>Goleman, D. (1995) </w:t>
      </w:r>
      <w:r w:rsidRPr="00F9168A">
        <w:rPr>
          <w:rFonts w:ascii="Arial" w:hAnsi="Arial" w:cs="Arial"/>
          <w:i/>
          <w:iCs/>
          <w:sz w:val="22"/>
          <w:szCs w:val="22"/>
          <w:lang w:val="en-GB"/>
        </w:rPr>
        <w:t>Emotional intelligence: why it can matter more than IQ</w:t>
      </w:r>
      <w:r w:rsidRPr="00F9168A">
        <w:rPr>
          <w:rFonts w:ascii="Arial" w:hAnsi="Arial" w:cs="Arial"/>
          <w:sz w:val="22"/>
          <w:szCs w:val="22"/>
          <w:lang w:val="en-GB"/>
        </w:rPr>
        <w:t>. New York: Bantam Books. Available at: </w:t>
      </w:r>
      <w:hyperlink r:id="rId41" w:tgtFrame="_blank" w:history="1">
        <w:r w:rsidRPr="00F9168A">
          <w:rPr>
            <w:rStyle w:val="Hyperlink"/>
            <w:rFonts w:ascii="Arial" w:hAnsi="Arial" w:cs="Arial"/>
            <w:sz w:val="22"/>
            <w:szCs w:val="22"/>
            <w:lang w:val="en-GB"/>
          </w:rPr>
          <w:t>https://books.google.co.uk/books/about/Emotional_Intelligence.html?id=AcJ7dwsnWiIC&amp;redir_esc=y</w:t>
        </w:r>
      </w:hyperlink>
      <w:r w:rsidRPr="00F9168A">
        <w:rPr>
          <w:rFonts w:ascii="Arial" w:hAnsi="Arial" w:cs="Arial"/>
          <w:sz w:val="22"/>
          <w:szCs w:val="22"/>
          <w:lang w:val="en-GB"/>
        </w:rPr>
        <w:t> (Accessed at: 14 May 2026)</w:t>
      </w:r>
      <w:r w:rsidRPr="00F9168A">
        <w:rPr>
          <w:rFonts w:ascii="Arial" w:hAnsi="Arial" w:cs="Arial"/>
          <w:sz w:val="22"/>
          <w:szCs w:val="22"/>
        </w:rPr>
        <w:t> </w:t>
      </w:r>
    </w:p>
    <w:p w14:paraId="71D3AF4D" w14:textId="77777777" w:rsidR="00FF0ADA" w:rsidRPr="00F9168A" w:rsidRDefault="00FF0ADA" w:rsidP="00F9168A">
      <w:pPr>
        <w:spacing w:line="360" w:lineRule="auto"/>
        <w:ind w:left="720" w:hanging="720"/>
        <w:rPr>
          <w:rFonts w:ascii="Arial" w:hAnsi="Arial" w:cs="Arial"/>
          <w:sz w:val="22"/>
          <w:szCs w:val="22"/>
        </w:rPr>
      </w:pPr>
      <w:r w:rsidRPr="00F9168A">
        <w:rPr>
          <w:rFonts w:ascii="Arial" w:hAnsi="Arial" w:cs="Arial"/>
          <w:sz w:val="22"/>
          <w:szCs w:val="22"/>
          <w:lang w:val="en-GB"/>
        </w:rPr>
        <w:t xml:space="preserve">Harrison, D.A., Newman, D.A. and Roth, P.L. (2006) </w:t>
      </w:r>
      <w:r w:rsidRPr="00DF77D3">
        <w:rPr>
          <w:rFonts w:ascii="Arial" w:hAnsi="Arial" w:cs="Arial"/>
          <w:i/>
          <w:iCs/>
          <w:sz w:val="22"/>
          <w:szCs w:val="22"/>
          <w:lang w:val="en-GB"/>
        </w:rPr>
        <w:t>'How important are job attitudes? Meta-analytic comparisons of integrative </w:t>
      </w:r>
      <w:proofErr w:type="spellStart"/>
      <w:r w:rsidRPr="00DF77D3">
        <w:rPr>
          <w:rFonts w:ascii="Arial" w:hAnsi="Arial" w:cs="Arial"/>
          <w:i/>
          <w:iCs/>
          <w:sz w:val="22"/>
          <w:szCs w:val="22"/>
          <w:lang w:val="en-GB"/>
        </w:rPr>
        <w:t>behavioral</w:t>
      </w:r>
      <w:proofErr w:type="spellEnd"/>
      <w:r w:rsidRPr="00DF77D3">
        <w:rPr>
          <w:rFonts w:ascii="Arial" w:hAnsi="Arial" w:cs="Arial"/>
          <w:i/>
          <w:iCs/>
          <w:sz w:val="22"/>
          <w:szCs w:val="22"/>
          <w:lang w:val="en-GB"/>
        </w:rPr>
        <w:t> outcomes and time sequences'</w:t>
      </w:r>
      <w:r w:rsidRPr="00F9168A">
        <w:rPr>
          <w:rFonts w:ascii="Arial" w:hAnsi="Arial" w:cs="Arial"/>
          <w:sz w:val="22"/>
          <w:szCs w:val="22"/>
          <w:lang w:val="en-GB"/>
        </w:rPr>
        <w:t>, </w:t>
      </w:r>
      <w:r w:rsidRPr="00DF77D3">
        <w:rPr>
          <w:rFonts w:ascii="Arial" w:hAnsi="Arial" w:cs="Arial"/>
          <w:sz w:val="22"/>
          <w:szCs w:val="22"/>
          <w:lang w:val="en-GB"/>
        </w:rPr>
        <w:t>Academy of Management Journa</w:t>
      </w:r>
      <w:r w:rsidRPr="00F9168A">
        <w:rPr>
          <w:rFonts w:ascii="Arial" w:hAnsi="Arial" w:cs="Arial"/>
          <w:i/>
          <w:iCs/>
          <w:sz w:val="22"/>
          <w:szCs w:val="22"/>
          <w:lang w:val="en-GB"/>
        </w:rPr>
        <w:t>l</w:t>
      </w:r>
      <w:r w:rsidRPr="00F9168A">
        <w:rPr>
          <w:rFonts w:ascii="Arial" w:hAnsi="Arial" w:cs="Arial"/>
          <w:sz w:val="22"/>
          <w:szCs w:val="22"/>
          <w:lang w:val="en-GB"/>
        </w:rPr>
        <w:t>, 49(2), pp. 305-325. Available at: </w:t>
      </w:r>
      <w:hyperlink r:id="rId42" w:tgtFrame="_blank" w:history="1">
        <w:r w:rsidRPr="00F9168A">
          <w:rPr>
            <w:rStyle w:val="Hyperlink"/>
            <w:rFonts w:ascii="Arial" w:hAnsi="Arial" w:cs="Arial"/>
            <w:sz w:val="22"/>
            <w:szCs w:val="22"/>
            <w:lang w:val="en-GB"/>
          </w:rPr>
          <w:t>https://journals.aom.org/doi/abs/10.5465/amj.2006.20786077</w:t>
        </w:r>
      </w:hyperlink>
      <w:r w:rsidRPr="00F9168A">
        <w:rPr>
          <w:rFonts w:ascii="Arial" w:hAnsi="Arial" w:cs="Arial"/>
          <w:sz w:val="22"/>
          <w:szCs w:val="22"/>
          <w:lang w:val="en-GB"/>
        </w:rPr>
        <w:t> (Accessed at: 15 May 2026).</w:t>
      </w:r>
      <w:r w:rsidRPr="00F9168A">
        <w:rPr>
          <w:rFonts w:ascii="Arial" w:hAnsi="Arial" w:cs="Arial"/>
          <w:sz w:val="22"/>
          <w:szCs w:val="22"/>
        </w:rPr>
        <w:t> </w:t>
      </w:r>
    </w:p>
    <w:p w14:paraId="60F9135C" w14:textId="77777777" w:rsidR="00FF0ADA" w:rsidRPr="00F9168A" w:rsidRDefault="00FF0ADA" w:rsidP="00F9168A">
      <w:pPr>
        <w:spacing w:line="360" w:lineRule="auto"/>
        <w:ind w:left="720" w:hanging="720"/>
        <w:rPr>
          <w:rFonts w:ascii="Arial" w:hAnsi="Arial" w:cs="Arial"/>
          <w:sz w:val="22"/>
          <w:szCs w:val="22"/>
        </w:rPr>
      </w:pPr>
      <w:r w:rsidRPr="00F9168A">
        <w:rPr>
          <w:rFonts w:ascii="Arial" w:hAnsi="Arial" w:cs="Arial"/>
          <w:sz w:val="22"/>
          <w:szCs w:val="22"/>
          <w:lang w:val="en-GB"/>
        </w:rPr>
        <w:t xml:space="preserve">Hasle, P., Bojesen, T., Jensen, P.L. and Bramming, P. (2012) </w:t>
      </w:r>
      <w:r w:rsidRPr="00DF77D3">
        <w:rPr>
          <w:rFonts w:ascii="Arial" w:hAnsi="Arial" w:cs="Arial"/>
          <w:i/>
          <w:iCs/>
          <w:sz w:val="22"/>
          <w:szCs w:val="22"/>
          <w:lang w:val="en-GB"/>
        </w:rPr>
        <w:t>'Lean and the working environment: A review of the literature</w:t>
      </w:r>
      <w:r w:rsidRPr="00F9168A">
        <w:rPr>
          <w:rFonts w:ascii="Arial" w:hAnsi="Arial" w:cs="Arial"/>
          <w:sz w:val="22"/>
          <w:szCs w:val="22"/>
          <w:lang w:val="en-GB"/>
        </w:rPr>
        <w:t>', </w:t>
      </w:r>
      <w:r w:rsidRPr="00DF77D3">
        <w:rPr>
          <w:rFonts w:ascii="Arial" w:hAnsi="Arial" w:cs="Arial"/>
          <w:sz w:val="22"/>
          <w:szCs w:val="22"/>
          <w:lang w:val="en-GB"/>
        </w:rPr>
        <w:t>International Journal of Operations &amp; Production Management</w:t>
      </w:r>
      <w:r w:rsidRPr="00F9168A">
        <w:rPr>
          <w:rFonts w:ascii="Arial" w:hAnsi="Arial" w:cs="Arial"/>
          <w:sz w:val="22"/>
          <w:szCs w:val="22"/>
          <w:lang w:val="en-GB"/>
        </w:rPr>
        <w:t>, 32(7), pp. 829-849. Available at:  </w:t>
      </w:r>
      <w:hyperlink r:id="rId43" w:tgtFrame="_blank" w:history="1">
        <w:r w:rsidRPr="00F9168A">
          <w:rPr>
            <w:rStyle w:val="Hyperlink"/>
            <w:rFonts w:ascii="Arial" w:hAnsi="Arial" w:cs="Arial"/>
            <w:sz w:val="22"/>
            <w:szCs w:val="22"/>
            <w:lang w:val="en-GB"/>
          </w:rPr>
          <w:t>https://www.researchgate.net/publication/235274586_Lean_and_the_working_environment_A_review_of_the_literature</w:t>
        </w:r>
      </w:hyperlink>
      <w:r w:rsidRPr="00F9168A">
        <w:rPr>
          <w:rFonts w:ascii="Arial" w:hAnsi="Arial" w:cs="Arial"/>
          <w:sz w:val="22"/>
          <w:szCs w:val="22"/>
          <w:lang w:val="en-GB"/>
        </w:rPr>
        <w:t> (Accessed at: 16 May 2026).</w:t>
      </w:r>
      <w:r w:rsidRPr="00F9168A">
        <w:rPr>
          <w:rFonts w:ascii="Arial" w:hAnsi="Arial" w:cs="Arial"/>
          <w:sz w:val="22"/>
          <w:szCs w:val="22"/>
        </w:rPr>
        <w:t> </w:t>
      </w:r>
    </w:p>
    <w:p w14:paraId="6894809F" w14:textId="7FB8C838" w:rsidR="00EA40E1" w:rsidRPr="00F9168A" w:rsidRDefault="00EA40E1" w:rsidP="00F9168A">
      <w:pPr>
        <w:spacing w:line="360" w:lineRule="auto"/>
        <w:ind w:left="720" w:hanging="720"/>
        <w:rPr>
          <w:rFonts w:ascii="Arial" w:hAnsi="Arial" w:cs="Arial"/>
          <w:sz w:val="22"/>
          <w:szCs w:val="22"/>
        </w:rPr>
      </w:pPr>
      <w:r w:rsidRPr="00F9168A">
        <w:rPr>
          <w:rFonts w:ascii="Arial" w:hAnsi="Arial" w:cs="Arial"/>
          <w:sz w:val="22"/>
          <w:szCs w:val="22"/>
        </w:rPr>
        <w:lastRenderedPageBreak/>
        <w:t xml:space="preserve">Hofstede, G. (2011) </w:t>
      </w:r>
      <w:r w:rsidRPr="00DF77D3">
        <w:rPr>
          <w:rFonts w:ascii="Arial" w:hAnsi="Arial" w:cs="Arial"/>
          <w:i/>
          <w:iCs/>
          <w:sz w:val="22"/>
          <w:szCs w:val="22"/>
        </w:rPr>
        <w:t>'</w:t>
      </w:r>
      <w:proofErr w:type="spellStart"/>
      <w:r w:rsidRPr="00DF77D3">
        <w:rPr>
          <w:rFonts w:ascii="Arial" w:hAnsi="Arial" w:cs="Arial"/>
          <w:i/>
          <w:iCs/>
          <w:sz w:val="22"/>
          <w:szCs w:val="22"/>
        </w:rPr>
        <w:t>Dimensionalizing</w:t>
      </w:r>
      <w:proofErr w:type="spellEnd"/>
      <w:r w:rsidRPr="00DF77D3">
        <w:rPr>
          <w:rFonts w:ascii="Arial" w:hAnsi="Arial" w:cs="Arial"/>
          <w:i/>
          <w:iCs/>
          <w:sz w:val="22"/>
          <w:szCs w:val="22"/>
        </w:rPr>
        <w:t xml:space="preserve"> cultures: The Hofstede model in context</w:t>
      </w:r>
      <w:r w:rsidRPr="00F9168A">
        <w:rPr>
          <w:rFonts w:ascii="Arial" w:hAnsi="Arial" w:cs="Arial"/>
          <w:sz w:val="22"/>
          <w:szCs w:val="22"/>
        </w:rPr>
        <w:t xml:space="preserve">', </w:t>
      </w:r>
      <w:r w:rsidRPr="00DF77D3">
        <w:rPr>
          <w:rFonts w:ascii="Arial" w:hAnsi="Arial" w:cs="Arial"/>
          <w:sz w:val="22"/>
          <w:szCs w:val="22"/>
        </w:rPr>
        <w:t>Online Readings in Psychology and Culture</w:t>
      </w:r>
      <w:r w:rsidRPr="00F9168A">
        <w:rPr>
          <w:rFonts w:ascii="Arial" w:hAnsi="Arial" w:cs="Arial"/>
          <w:sz w:val="22"/>
          <w:szCs w:val="22"/>
        </w:rPr>
        <w:t xml:space="preserve">, 2(1), pp. 1-26. Available at: </w:t>
      </w:r>
      <w:hyperlink r:id="rId44" w:history="1">
        <w:r w:rsidRPr="00F9168A">
          <w:rPr>
            <w:rStyle w:val="Hyperlink"/>
            <w:rFonts w:ascii="Arial" w:hAnsi="Arial" w:cs="Arial"/>
            <w:sz w:val="22"/>
            <w:szCs w:val="22"/>
          </w:rPr>
          <w:t>https://doi.org/10.9707/2307-0919.1014</w:t>
        </w:r>
      </w:hyperlink>
      <w:r w:rsidRPr="00F9168A">
        <w:rPr>
          <w:rFonts w:ascii="Arial" w:hAnsi="Arial" w:cs="Arial"/>
          <w:sz w:val="22"/>
          <w:szCs w:val="22"/>
        </w:rPr>
        <w:t xml:space="preserve"> (Accessed: 23 June 2026).</w:t>
      </w:r>
    </w:p>
    <w:p w14:paraId="794A3A9C" w14:textId="08F41FB3" w:rsidR="003F327B" w:rsidRPr="00F9168A" w:rsidRDefault="00FF0ADA" w:rsidP="00F9168A">
      <w:pPr>
        <w:spacing w:line="360" w:lineRule="auto"/>
        <w:ind w:left="720" w:hanging="720"/>
        <w:rPr>
          <w:rFonts w:ascii="Arial" w:hAnsi="Arial" w:cs="Arial"/>
          <w:sz w:val="22"/>
          <w:szCs w:val="22"/>
        </w:rPr>
      </w:pPr>
      <w:r w:rsidRPr="00F9168A">
        <w:rPr>
          <w:rFonts w:ascii="Arial" w:hAnsi="Arial" w:cs="Arial"/>
          <w:sz w:val="22"/>
          <w:szCs w:val="22"/>
          <w:lang w:val="en-GB"/>
        </w:rPr>
        <w:t xml:space="preserve">Holtom, B.C., Mitchell, T.R., Lee, T.W. and Eberly, M.B. (2008) </w:t>
      </w:r>
      <w:r w:rsidRPr="00DF77D3">
        <w:rPr>
          <w:rFonts w:ascii="Arial" w:hAnsi="Arial" w:cs="Arial"/>
          <w:i/>
          <w:iCs/>
          <w:sz w:val="22"/>
          <w:szCs w:val="22"/>
          <w:lang w:val="en-GB"/>
        </w:rPr>
        <w:t>'Turnover and retention research: A glance at the past, a closer review of the present, and a venture into the future</w:t>
      </w:r>
      <w:r w:rsidRPr="00F9168A">
        <w:rPr>
          <w:rFonts w:ascii="Arial" w:hAnsi="Arial" w:cs="Arial"/>
          <w:sz w:val="22"/>
          <w:szCs w:val="22"/>
          <w:lang w:val="en-GB"/>
        </w:rPr>
        <w:t>'</w:t>
      </w:r>
      <w:r w:rsidRPr="00DF77D3">
        <w:rPr>
          <w:rFonts w:ascii="Arial" w:hAnsi="Arial" w:cs="Arial"/>
          <w:sz w:val="22"/>
          <w:szCs w:val="22"/>
          <w:lang w:val="en-GB"/>
        </w:rPr>
        <w:t>, Academy of Management Annals</w:t>
      </w:r>
      <w:r w:rsidRPr="00F9168A">
        <w:rPr>
          <w:rFonts w:ascii="Arial" w:hAnsi="Arial" w:cs="Arial"/>
          <w:sz w:val="22"/>
          <w:szCs w:val="22"/>
          <w:lang w:val="en-GB"/>
        </w:rPr>
        <w:t>, 2(1), pp. 231-274. Available at: </w:t>
      </w:r>
      <w:hyperlink r:id="rId45" w:tgtFrame="_blank" w:history="1">
        <w:r w:rsidRPr="00F9168A">
          <w:rPr>
            <w:rStyle w:val="Hyperlink"/>
            <w:rFonts w:ascii="Arial" w:hAnsi="Arial" w:cs="Arial"/>
            <w:sz w:val="22"/>
            <w:szCs w:val="22"/>
            <w:lang w:val="en-GB"/>
          </w:rPr>
          <w:t>https://www.researchgate.net/publication/325003745_5_Turnover_and_Retention_Research_A_Glance_at_the_Past_a_Closer_Review_of_the_Present_and_a_Venture_into_the_Future</w:t>
        </w:r>
      </w:hyperlink>
      <w:r w:rsidRPr="00F9168A">
        <w:rPr>
          <w:rFonts w:ascii="Arial" w:hAnsi="Arial" w:cs="Arial"/>
          <w:sz w:val="22"/>
          <w:szCs w:val="22"/>
          <w:lang w:val="en-GB"/>
        </w:rPr>
        <w:t> </w:t>
      </w:r>
      <w:r w:rsidR="003F327B" w:rsidRPr="00F9168A">
        <w:rPr>
          <w:rFonts w:ascii="Arial" w:hAnsi="Arial" w:cs="Arial"/>
          <w:sz w:val="22"/>
          <w:szCs w:val="22"/>
          <w:lang w:val="en-GB"/>
        </w:rPr>
        <w:t>(Accessed</w:t>
      </w:r>
      <w:r w:rsidRPr="00F9168A">
        <w:rPr>
          <w:rFonts w:ascii="Arial" w:hAnsi="Arial" w:cs="Arial"/>
          <w:sz w:val="22"/>
          <w:szCs w:val="22"/>
          <w:lang w:val="en-GB"/>
        </w:rPr>
        <w:t xml:space="preserve"> at: 16 May 2026).</w:t>
      </w:r>
      <w:r w:rsidRPr="00F9168A">
        <w:rPr>
          <w:rFonts w:ascii="Arial" w:hAnsi="Arial" w:cs="Arial"/>
          <w:sz w:val="22"/>
          <w:szCs w:val="22"/>
        </w:rPr>
        <w:t> </w:t>
      </w:r>
    </w:p>
    <w:p w14:paraId="1B817E88" w14:textId="77777777" w:rsidR="00FF0ADA" w:rsidRPr="00F9168A" w:rsidRDefault="00FF0ADA" w:rsidP="00F9168A">
      <w:pPr>
        <w:spacing w:line="360" w:lineRule="auto"/>
        <w:ind w:left="720" w:hanging="720"/>
        <w:rPr>
          <w:rFonts w:ascii="Arial" w:hAnsi="Arial" w:cs="Arial"/>
          <w:sz w:val="22"/>
          <w:szCs w:val="22"/>
        </w:rPr>
      </w:pPr>
      <w:r w:rsidRPr="00F9168A">
        <w:rPr>
          <w:rFonts w:ascii="Arial" w:hAnsi="Arial" w:cs="Arial"/>
          <w:sz w:val="22"/>
          <w:szCs w:val="22"/>
          <w:lang w:val="en-GB"/>
        </w:rPr>
        <w:t>Hom, P.W., Mitchell, T.R., Lee, T.W. and Griffeth, R.W. (2012</w:t>
      </w:r>
      <w:r w:rsidRPr="00DF77D3">
        <w:rPr>
          <w:rFonts w:ascii="Arial" w:hAnsi="Arial" w:cs="Arial"/>
          <w:i/>
          <w:iCs/>
          <w:sz w:val="22"/>
          <w:szCs w:val="22"/>
          <w:lang w:val="en-GB"/>
        </w:rPr>
        <w:t>) 'Reviewing employee turnover: Focusing on proximal withdrawal states and an expanded criterion'</w:t>
      </w:r>
      <w:r w:rsidRPr="00F9168A">
        <w:rPr>
          <w:rFonts w:ascii="Arial" w:hAnsi="Arial" w:cs="Arial"/>
          <w:sz w:val="22"/>
          <w:szCs w:val="22"/>
          <w:lang w:val="en-GB"/>
        </w:rPr>
        <w:t>, </w:t>
      </w:r>
      <w:r w:rsidRPr="00DF77D3">
        <w:rPr>
          <w:rFonts w:ascii="Arial" w:hAnsi="Arial" w:cs="Arial"/>
          <w:sz w:val="22"/>
          <w:szCs w:val="22"/>
          <w:lang w:val="en-GB"/>
        </w:rPr>
        <w:t>Psychological Bulletin,</w:t>
      </w:r>
      <w:r w:rsidRPr="00F9168A">
        <w:rPr>
          <w:rFonts w:ascii="Arial" w:hAnsi="Arial" w:cs="Arial"/>
          <w:sz w:val="22"/>
          <w:szCs w:val="22"/>
          <w:lang w:val="en-GB"/>
        </w:rPr>
        <w:t xml:space="preserve"> 138(5), pp. 831-858. Available at: </w:t>
      </w:r>
      <w:hyperlink r:id="rId46" w:tgtFrame="_blank" w:history="1">
        <w:r w:rsidRPr="00F9168A">
          <w:rPr>
            <w:rStyle w:val="Hyperlink"/>
            <w:rFonts w:ascii="Arial" w:hAnsi="Arial" w:cs="Arial"/>
            <w:sz w:val="22"/>
            <w:szCs w:val="22"/>
            <w:lang w:val="en-GB"/>
          </w:rPr>
          <w:t>https://psycnet.apa.org/doiLanding?doi=10.1037%2Fa0027983</w:t>
        </w:r>
      </w:hyperlink>
      <w:r w:rsidRPr="00F9168A">
        <w:rPr>
          <w:rFonts w:ascii="Arial" w:hAnsi="Arial" w:cs="Arial"/>
          <w:sz w:val="22"/>
          <w:szCs w:val="22"/>
          <w:lang w:val="en-GB"/>
        </w:rPr>
        <w:t> (Accessed at: 16 May 2026).</w:t>
      </w:r>
      <w:r w:rsidRPr="00F9168A">
        <w:rPr>
          <w:rFonts w:ascii="Arial" w:hAnsi="Arial" w:cs="Arial"/>
          <w:sz w:val="22"/>
          <w:szCs w:val="22"/>
        </w:rPr>
        <w:t> </w:t>
      </w:r>
    </w:p>
    <w:p w14:paraId="1F94AEA6" w14:textId="427312A8" w:rsidR="00C81EF1" w:rsidRPr="00F9168A" w:rsidRDefault="00C81EF1" w:rsidP="00F9168A">
      <w:pPr>
        <w:spacing w:line="360" w:lineRule="auto"/>
        <w:ind w:left="720" w:hanging="720"/>
        <w:rPr>
          <w:rFonts w:ascii="Arial" w:hAnsi="Arial" w:cs="Arial"/>
          <w:sz w:val="22"/>
          <w:szCs w:val="22"/>
        </w:rPr>
      </w:pPr>
      <w:r w:rsidRPr="00F9168A">
        <w:rPr>
          <w:rFonts w:ascii="Arial" w:hAnsi="Arial" w:cs="Arial"/>
          <w:sz w:val="22"/>
          <w:szCs w:val="22"/>
        </w:rPr>
        <w:t>Huo, M. L., Boxall, P. and Cheung, G. W. (2022</w:t>
      </w:r>
      <w:r w:rsidRPr="00DF77D3">
        <w:rPr>
          <w:rFonts w:ascii="Arial" w:hAnsi="Arial" w:cs="Arial"/>
          <w:i/>
          <w:iCs/>
          <w:sz w:val="22"/>
          <w:szCs w:val="22"/>
        </w:rPr>
        <w:t>) 'Lean production, work intensification and employee wellbeing: Can line-manager support make a difference?</w:t>
      </w:r>
      <w:r w:rsidRPr="00F9168A">
        <w:rPr>
          <w:rFonts w:ascii="Arial" w:hAnsi="Arial" w:cs="Arial"/>
          <w:sz w:val="22"/>
          <w:szCs w:val="22"/>
        </w:rPr>
        <w:t xml:space="preserve">', </w:t>
      </w:r>
      <w:r w:rsidRPr="00DF77D3">
        <w:rPr>
          <w:rFonts w:ascii="Arial" w:hAnsi="Arial" w:cs="Arial"/>
          <w:sz w:val="22"/>
          <w:szCs w:val="22"/>
        </w:rPr>
        <w:t>Economic and Industrial Democracy,</w:t>
      </w:r>
      <w:r w:rsidRPr="00F9168A">
        <w:rPr>
          <w:rFonts w:ascii="Arial" w:hAnsi="Arial" w:cs="Arial"/>
          <w:sz w:val="22"/>
          <w:szCs w:val="22"/>
        </w:rPr>
        <w:t xml:space="preserve"> 43(1), pp. 198-220. Available at: </w:t>
      </w:r>
      <w:hyperlink r:id="rId47" w:history="1">
        <w:r w:rsidRPr="00F9168A">
          <w:rPr>
            <w:rStyle w:val="Hyperlink"/>
            <w:rFonts w:ascii="Arial" w:hAnsi="Arial" w:cs="Arial"/>
            <w:sz w:val="22"/>
            <w:szCs w:val="22"/>
          </w:rPr>
          <w:t>https://doi.org/10.1177/0143831X19890678</w:t>
        </w:r>
      </w:hyperlink>
      <w:r w:rsidRPr="00F9168A">
        <w:rPr>
          <w:rFonts w:ascii="Arial" w:hAnsi="Arial" w:cs="Arial"/>
          <w:sz w:val="22"/>
          <w:szCs w:val="22"/>
        </w:rPr>
        <w:t xml:space="preserve"> (Accessed at: 30 June 2026).</w:t>
      </w:r>
    </w:p>
    <w:p w14:paraId="51DFEAEA" w14:textId="77777777" w:rsidR="00FF0ADA" w:rsidRPr="00F9168A" w:rsidRDefault="00FF0ADA" w:rsidP="00F9168A">
      <w:pPr>
        <w:spacing w:line="360" w:lineRule="auto"/>
        <w:ind w:left="720" w:hanging="720"/>
        <w:rPr>
          <w:rFonts w:ascii="Arial" w:hAnsi="Arial" w:cs="Arial"/>
          <w:sz w:val="22"/>
          <w:szCs w:val="22"/>
        </w:rPr>
      </w:pPr>
      <w:r w:rsidRPr="00F9168A">
        <w:rPr>
          <w:rFonts w:ascii="Arial" w:hAnsi="Arial" w:cs="Arial"/>
          <w:sz w:val="22"/>
          <w:szCs w:val="22"/>
          <w:lang w:val="en-GB"/>
        </w:rPr>
        <w:t xml:space="preserve">Johns, G. (2010) </w:t>
      </w:r>
      <w:r w:rsidRPr="00DF77D3">
        <w:rPr>
          <w:rFonts w:ascii="Arial" w:hAnsi="Arial" w:cs="Arial"/>
          <w:i/>
          <w:iCs/>
          <w:sz w:val="22"/>
          <w:szCs w:val="22"/>
          <w:lang w:val="en-GB"/>
        </w:rPr>
        <w:t>'Presenteeism in the workplace: A review and research agenda'</w:t>
      </w:r>
      <w:r w:rsidRPr="00DF77D3">
        <w:rPr>
          <w:rFonts w:ascii="Arial" w:hAnsi="Arial" w:cs="Arial"/>
          <w:sz w:val="22"/>
          <w:szCs w:val="22"/>
          <w:lang w:val="en-GB"/>
        </w:rPr>
        <w:t>, Journal of Organizational </w:t>
      </w:r>
      <w:proofErr w:type="spellStart"/>
      <w:r w:rsidRPr="00DF77D3">
        <w:rPr>
          <w:rFonts w:ascii="Arial" w:hAnsi="Arial" w:cs="Arial"/>
          <w:sz w:val="22"/>
          <w:szCs w:val="22"/>
          <w:lang w:val="en-GB"/>
        </w:rPr>
        <w:t>Behavior</w:t>
      </w:r>
      <w:proofErr w:type="spellEnd"/>
      <w:r w:rsidRPr="00F9168A">
        <w:rPr>
          <w:rFonts w:ascii="Arial" w:hAnsi="Arial" w:cs="Arial"/>
          <w:sz w:val="22"/>
          <w:szCs w:val="22"/>
          <w:lang w:val="en-GB"/>
        </w:rPr>
        <w:t>, 31(4), pp. 519-542. Available at: </w:t>
      </w:r>
      <w:hyperlink r:id="rId48" w:tgtFrame="_blank" w:history="1">
        <w:r w:rsidRPr="00F9168A">
          <w:rPr>
            <w:rStyle w:val="Hyperlink"/>
            <w:rFonts w:ascii="Arial" w:hAnsi="Arial" w:cs="Arial"/>
            <w:sz w:val="22"/>
            <w:szCs w:val="22"/>
            <w:lang w:val="en-GB"/>
          </w:rPr>
          <w:t>https://onlinelibrary.wiley.com/doi/abs/10.1002/job.630</w:t>
        </w:r>
      </w:hyperlink>
      <w:r w:rsidRPr="00F9168A">
        <w:rPr>
          <w:rFonts w:ascii="Arial" w:hAnsi="Arial" w:cs="Arial"/>
          <w:sz w:val="22"/>
          <w:szCs w:val="22"/>
          <w:lang w:val="en-GB"/>
        </w:rPr>
        <w:t> (Accessed at: 17 May 2026).</w:t>
      </w:r>
      <w:r w:rsidRPr="00F9168A">
        <w:rPr>
          <w:rFonts w:ascii="Arial" w:hAnsi="Arial" w:cs="Arial"/>
          <w:sz w:val="22"/>
          <w:szCs w:val="22"/>
        </w:rPr>
        <w:t> </w:t>
      </w:r>
    </w:p>
    <w:p w14:paraId="25AD1BDF" w14:textId="473B821C" w:rsidR="003B2326" w:rsidRPr="00F9168A" w:rsidRDefault="003B2326" w:rsidP="00F9168A">
      <w:pPr>
        <w:spacing w:line="360" w:lineRule="auto"/>
        <w:ind w:left="720" w:hanging="720"/>
        <w:rPr>
          <w:rFonts w:ascii="Arial" w:hAnsi="Arial" w:cs="Arial"/>
          <w:sz w:val="22"/>
          <w:szCs w:val="22"/>
          <w:lang w:val="en-GB"/>
        </w:rPr>
      </w:pPr>
      <w:r w:rsidRPr="00F9168A">
        <w:rPr>
          <w:rFonts w:ascii="Arial" w:hAnsi="Arial" w:cs="Arial"/>
          <w:sz w:val="22"/>
          <w:szCs w:val="22"/>
          <w:lang w:val="en-GB"/>
        </w:rPr>
        <w:t xml:space="preserve">Knoll, M. and van Dick, R. (2013) </w:t>
      </w:r>
      <w:r w:rsidRPr="00DF77D3">
        <w:rPr>
          <w:rFonts w:ascii="Arial" w:hAnsi="Arial" w:cs="Arial"/>
          <w:i/>
          <w:iCs/>
          <w:sz w:val="22"/>
          <w:szCs w:val="22"/>
          <w:lang w:val="en-GB"/>
        </w:rPr>
        <w:t>'Do I hear the whistle...? A first attempt to measure four forms of employee silence and their correlates</w:t>
      </w:r>
      <w:r w:rsidRPr="00F9168A">
        <w:rPr>
          <w:rFonts w:ascii="Arial" w:hAnsi="Arial" w:cs="Arial"/>
          <w:sz w:val="22"/>
          <w:szCs w:val="22"/>
          <w:lang w:val="en-GB"/>
        </w:rPr>
        <w:t xml:space="preserve">', </w:t>
      </w:r>
      <w:r w:rsidRPr="00DF77D3">
        <w:rPr>
          <w:rFonts w:ascii="Arial" w:hAnsi="Arial" w:cs="Arial"/>
          <w:sz w:val="22"/>
          <w:szCs w:val="22"/>
          <w:lang w:val="en-GB"/>
        </w:rPr>
        <w:t>Journal of Business Ethics</w:t>
      </w:r>
      <w:r w:rsidRPr="00F9168A">
        <w:rPr>
          <w:rFonts w:ascii="Arial" w:hAnsi="Arial" w:cs="Arial"/>
          <w:sz w:val="22"/>
          <w:szCs w:val="22"/>
          <w:lang w:val="en-GB"/>
        </w:rPr>
        <w:t xml:space="preserve">, 113(2), pp. 349-362. Available at: </w:t>
      </w:r>
      <w:hyperlink r:id="rId49" w:history="1">
        <w:r w:rsidRPr="00F9168A">
          <w:rPr>
            <w:rStyle w:val="Hyperlink"/>
            <w:rFonts w:ascii="Arial" w:hAnsi="Arial" w:cs="Arial"/>
            <w:sz w:val="22"/>
            <w:szCs w:val="22"/>
            <w:lang w:val="en-GB"/>
          </w:rPr>
          <w:t>https://www.scribd.com/document/855236237/2013-Knoll-M-Van-Dick-R-2013-Do-I-Hear-the-Whistle-a-First-Attempt-to-Measure-Four-Forms-of-Employee-Silence-and-Their-Correlates</w:t>
        </w:r>
      </w:hyperlink>
      <w:r w:rsidRPr="00F9168A">
        <w:rPr>
          <w:rFonts w:ascii="Arial" w:hAnsi="Arial" w:cs="Arial"/>
          <w:sz w:val="22"/>
          <w:szCs w:val="22"/>
          <w:lang w:val="en-GB"/>
        </w:rPr>
        <w:t xml:space="preserve"> (Accessed at: </w:t>
      </w:r>
      <w:r w:rsidR="00CB3DAC" w:rsidRPr="00F9168A">
        <w:rPr>
          <w:rFonts w:ascii="Arial" w:hAnsi="Arial" w:cs="Arial"/>
          <w:sz w:val="22"/>
          <w:szCs w:val="22"/>
          <w:lang w:val="en-GB"/>
        </w:rPr>
        <w:t>2 July 2026).</w:t>
      </w:r>
    </w:p>
    <w:p w14:paraId="2AA4ECE5" w14:textId="77777777" w:rsidR="003B2326" w:rsidRPr="00F9168A" w:rsidRDefault="003B2326" w:rsidP="00F9168A">
      <w:pPr>
        <w:spacing w:line="360" w:lineRule="auto"/>
        <w:ind w:left="720" w:hanging="720"/>
        <w:rPr>
          <w:rFonts w:ascii="Arial" w:hAnsi="Arial" w:cs="Arial"/>
          <w:sz w:val="22"/>
          <w:szCs w:val="22"/>
        </w:rPr>
      </w:pPr>
    </w:p>
    <w:p w14:paraId="1644061A" w14:textId="77777777" w:rsidR="00FF0ADA" w:rsidRPr="00F9168A" w:rsidRDefault="00FF0ADA" w:rsidP="00F9168A">
      <w:pPr>
        <w:spacing w:line="360" w:lineRule="auto"/>
        <w:ind w:left="720" w:hanging="720"/>
        <w:rPr>
          <w:rFonts w:ascii="Arial" w:hAnsi="Arial" w:cs="Arial"/>
          <w:sz w:val="22"/>
          <w:szCs w:val="22"/>
        </w:rPr>
      </w:pPr>
      <w:r w:rsidRPr="00F9168A">
        <w:rPr>
          <w:rFonts w:ascii="Arial" w:hAnsi="Arial" w:cs="Arial"/>
          <w:sz w:val="22"/>
          <w:szCs w:val="22"/>
          <w:lang w:val="en-GB"/>
        </w:rPr>
        <w:t>Koukoulaki, T. (2014) '</w:t>
      </w:r>
      <w:r w:rsidRPr="00DF77D3">
        <w:rPr>
          <w:rFonts w:ascii="Arial" w:hAnsi="Arial" w:cs="Arial"/>
          <w:i/>
          <w:iCs/>
          <w:sz w:val="22"/>
          <w:szCs w:val="22"/>
          <w:lang w:val="en-GB"/>
        </w:rPr>
        <w:t>The impact of lean production on musculoskeletal and psychosocial risks: An examination of sociotechnical trends over 20 years</w:t>
      </w:r>
      <w:r w:rsidRPr="00F9168A">
        <w:rPr>
          <w:rFonts w:ascii="Arial" w:hAnsi="Arial" w:cs="Arial"/>
          <w:sz w:val="22"/>
          <w:szCs w:val="22"/>
          <w:lang w:val="en-GB"/>
        </w:rPr>
        <w:t>'</w:t>
      </w:r>
      <w:r w:rsidRPr="00DF77D3">
        <w:rPr>
          <w:rFonts w:ascii="Arial" w:hAnsi="Arial" w:cs="Arial"/>
          <w:sz w:val="22"/>
          <w:szCs w:val="22"/>
          <w:lang w:val="en-GB"/>
        </w:rPr>
        <w:t>, Applied Ergonomics</w:t>
      </w:r>
      <w:r w:rsidRPr="00F9168A">
        <w:rPr>
          <w:rFonts w:ascii="Arial" w:hAnsi="Arial" w:cs="Arial"/>
          <w:sz w:val="22"/>
          <w:szCs w:val="22"/>
          <w:lang w:val="en-GB"/>
        </w:rPr>
        <w:t>, 45(2), pp. 198-212. Available at: </w:t>
      </w:r>
      <w:hyperlink r:id="rId50" w:tgtFrame="_blank" w:history="1">
        <w:r w:rsidRPr="00F9168A">
          <w:rPr>
            <w:rStyle w:val="Hyperlink"/>
            <w:rFonts w:ascii="Arial" w:hAnsi="Arial" w:cs="Arial"/>
            <w:sz w:val="22"/>
            <w:szCs w:val="22"/>
            <w:lang w:val="en-GB"/>
          </w:rPr>
          <w:t>https://pubmed.ncbi.nlm.nih.gov/23981516/</w:t>
        </w:r>
      </w:hyperlink>
      <w:r w:rsidRPr="00F9168A">
        <w:rPr>
          <w:rFonts w:ascii="Arial" w:hAnsi="Arial" w:cs="Arial"/>
          <w:sz w:val="22"/>
          <w:szCs w:val="22"/>
          <w:lang w:val="en-GB"/>
        </w:rPr>
        <w:t>  (Accessed at: 17 May 2026). </w:t>
      </w:r>
      <w:r w:rsidRPr="00F9168A">
        <w:rPr>
          <w:rFonts w:ascii="Arial" w:hAnsi="Arial" w:cs="Arial"/>
          <w:sz w:val="22"/>
          <w:szCs w:val="22"/>
        </w:rPr>
        <w:t> </w:t>
      </w:r>
    </w:p>
    <w:p w14:paraId="4AAAC6EC" w14:textId="77777777" w:rsidR="00FF0ADA" w:rsidRPr="00F9168A" w:rsidRDefault="00FF0ADA" w:rsidP="00F9168A">
      <w:pPr>
        <w:spacing w:line="360" w:lineRule="auto"/>
        <w:ind w:left="720" w:hanging="720"/>
        <w:rPr>
          <w:rFonts w:ascii="Arial" w:hAnsi="Arial" w:cs="Arial"/>
          <w:sz w:val="22"/>
          <w:szCs w:val="22"/>
        </w:rPr>
      </w:pPr>
      <w:r w:rsidRPr="00F9168A">
        <w:rPr>
          <w:rFonts w:ascii="Arial" w:hAnsi="Arial" w:cs="Arial"/>
          <w:sz w:val="22"/>
          <w:szCs w:val="22"/>
          <w:lang w:val="en-GB"/>
        </w:rPr>
        <w:lastRenderedPageBreak/>
        <w:t xml:space="preserve">Landsbergis, P.A., Cahill, J. and Schnall, P. (1999) </w:t>
      </w:r>
      <w:r w:rsidRPr="00B528CF">
        <w:rPr>
          <w:rFonts w:ascii="Arial" w:hAnsi="Arial" w:cs="Arial"/>
          <w:i/>
          <w:iCs/>
          <w:sz w:val="22"/>
          <w:szCs w:val="22"/>
          <w:lang w:val="en-GB"/>
        </w:rPr>
        <w:t>'The impact of lean production and related new systems of work organization on worker health'</w:t>
      </w:r>
      <w:r w:rsidRPr="00F9168A">
        <w:rPr>
          <w:rFonts w:ascii="Arial" w:hAnsi="Arial" w:cs="Arial"/>
          <w:sz w:val="22"/>
          <w:szCs w:val="22"/>
          <w:lang w:val="en-GB"/>
        </w:rPr>
        <w:t>, </w:t>
      </w:r>
      <w:r w:rsidRPr="00B528CF">
        <w:rPr>
          <w:rFonts w:ascii="Arial" w:hAnsi="Arial" w:cs="Arial"/>
          <w:sz w:val="22"/>
          <w:szCs w:val="22"/>
          <w:lang w:val="en-GB"/>
        </w:rPr>
        <w:t>Journal of Occupational Health Psychology</w:t>
      </w:r>
      <w:r w:rsidRPr="00F9168A">
        <w:rPr>
          <w:rFonts w:ascii="Arial" w:hAnsi="Arial" w:cs="Arial"/>
          <w:sz w:val="22"/>
          <w:szCs w:val="22"/>
          <w:lang w:val="en-GB"/>
        </w:rPr>
        <w:t>, 4(2), pp. 108-130. Available at: </w:t>
      </w:r>
      <w:hyperlink r:id="rId51" w:tgtFrame="_blank" w:history="1">
        <w:r w:rsidRPr="00F9168A">
          <w:rPr>
            <w:rStyle w:val="Hyperlink"/>
            <w:rFonts w:ascii="Arial" w:hAnsi="Arial" w:cs="Arial"/>
            <w:sz w:val="22"/>
            <w:szCs w:val="22"/>
            <w:lang w:val="en-GB"/>
          </w:rPr>
          <w:t>https://psycnet.apa.org/record/1999-10525-004</w:t>
        </w:r>
      </w:hyperlink>
      <w:r w:rsidRPr="00F9168A">
        <w:rPr>
          <w:rFonts w:ascii="Arial" w:hAnsi="Arial" w:cs="Arial"/>
          <w:sz w:val="22"/>
          <w:szCs w:val="22"/>
          <w:lang w:val="en-GB"/>
        </w:rPr>
        <w:t> (Accessed at: 17 May 2026). </w:t>
      </w:r>
      <w:r w:rsidRPr="00F9168A">
        <w:rPr>
          <w:rFonts w:ascii="Arial" w:hAnsi="Arial" w:cs="Arial"/>
          <w:sz w:val="22"/>
          <w:szCs w:val="22"/>
        </w:rPr>
        <w:t> </w:t>
      </w:r>
    </w:p>
    <w:p w14:paraId="149E1D69" w14:textId="77777777" w:rsidR="00FF0ADA" w:rsidRPr="00F9168A" w:rsidRDefault="00FF0ADA" w:rsidP="00F9168A">
      <w:pPr>
        <w:spacing w:line="360" w:lineRule="auto"/>
        <w:ind w:left="720" w:hanging="720"/>
        <w:rPr>
          <w:rFonts w:ascii="Arial" w:hAnsi="Arial" w:cs="Arial"/>
          <w:sz w:val="22"/>
          <w:szCs w:val="22"/>
        </w:rPr>
      </w:pPr>
      <w:r w:rsidRPr="00F9168A">
        <w:rPr>
          <w:rFonts w:ascii="Arial" w:hAnsi="Arial" w:cs="Arial"/>
          <w:sz w:val="22"/>
          <w:szCs w:val="22"/>
          <w:lang w:val="en-GB"/>
        </w:rPr>
        <w:t>Liker, J.K. (2004) </w:t>
      </w:r>
      <w:r w:rsidRPr="00F9168A">
        <w:rPr>
          <w:rFonts w:ascii="Arial" w:hAnsi="Arial" w:cs="Arial"/>
          <w:i/>
          <w:iCs/>
          <w:sz w:val="22"/>
          <w:szCs w:val="22"/>
          <w:lang w:val="en-GB"/>
        </w:rPr>
        <w:t>The Toyota way: 14 management principles from the world's greatest manufacturer</w:t>
      </w:r>
      <w:r w:rsidRPr="00F9168A">
        <w:rPr>
          <w:rFonts w:ascii="Arial" w:hAnsi="Arial" w:cs="Arial"/>
          <w:sz w:val="22"/>
          <w:szCs w:val="22"/>
          <w:lang w:val="en-GB"/>
        </w:rPr>
        <w:t>. Available at: https://books.google.co.uk/books?hl=en&amp;lr=&amp;id=gaWCsozQpPIC&amp;oi=fnd&amp;pg=PR11&amp;ots=G2Z4g84bXu&amp;sig=Y7zo0QiTf3JfcxDsEc8KGBx9s9w&amp;redir_esc=y#v=onepage&amp;q&amp;f=false (Accessed at: 17 May 2026).</w:t>
      </w:r>
      <w:r w:rsidRPr="00F9168A">
        <w:rPr>
          <w:rFonts w:ascii="Arial" w:hAnsi="Arial" w:cs="Arial"/>
          <w:sz w:val="22"/>
          <w:szCs w:val="22"/>
        </w:rPr>
        <w:t> </w:t>
      </w:r>
    </w:p>
    <w:p w14:paraId="67467925" w14:textId="3618A57A" w:rsidR="005A739B" w:rsidRPr="00F9168A" w:rsidRDefault="005A739B" w:rsidP="00F9168A">
      <w:pPr>
        <w:spacing w:line="360" w:lineRule="auto"/>
        <w:ind w:left="720" w:hanging="720"/>
        <w:rPr>
          <w:rFonts w:ascii="Arial" w:hAnsi="Arial" w:cs="Arial"/>
          <w:sz w:val="22"/>
          <w:szCs w:val="22"/>
          <w:lang w:val="en-GB"/>
        </w:rPr>
      </w:pPr>
      <w:r w:rsidRPr="00F9168A">
        <w:rPr>
          <w:rFonts w:ascii="Arial" w:hAnsi="Arial" w:cs="Arial"/>
          <w:sz w:val="22"/>
          <w:szCs w:val="22"/>
          <w:lang w:val="en-GB"/>
        </w:rPr>
        <w:t>Liker, J. K. and Convis, G. L</w:t>
      </w:r>
      <w:r w:rsidRPr="00F9168A">
        <w:rPr>
          <w:rFonts w:ascii="Arial" w:hAnsi="Arial" w:cs="Arial"/>
          <w:b/>
          <w:bCs/>
          <w:sz w:val="22"/>
          <w:szCs w:val="22"/>
          <w:lang w:val="en-GB"/>
        </w:rPr>
        <w:t>.</w:t>
      </w:r>
      <w:r w:rsidRPr="00F9168A">
        <w:rPr>
          <w:rFonts w:ascii="Arial" w:hAnsi="Arial" w:cs="Arial"/>
          <w:sz w:val="22"/>
          <w:szCs w:val="22"/>
          <w:lang w:val="en-GB"/>
        </w:rPr>
        <w:t xml:space="preserve"> (2011) </w:t>
      </w:r>
      <w:r w:rsidRPr="00F9168A">
        <w:rPr>
          <w:rFonts w:ascii="Arial" w:hAnsi="Arial" w:cs="Arial"/>
          <w:i/>
          <w:iCs/>
          <w:sz w:val="22"/>
          <w:szCs w:val="22"/>
          <w:lang w:val="en-GB"/>
        </w:rPr>
        <w:t>The Toyota way to lean leadership: Achieving and sustaining excellence through leadership development</w:t>
      </w:r>
      <w:r w:rsidRPr="00F9168A">
        <w:rPr>
          <w:rFonts w:ascii="Arial" w:hAnsi="Arial" w:cs="Arial"/>
          <w:sz w:val="22"/>
          <w:szCs w:val="22"/>
          <w:lang w:val="en-GB"/>
        </w:rPr>
        <w:t>. New York: McGraw-Hill. Available at</w:t>
      </w:r>
      <w:r w:rsidRPr="00F9168A">
        <w:rPr>
          <w:rFonts w:ascii="Arial" w:hAnsi="Arial" w:cs="Arial"/>
          <w:i/>
          <w:iCs/>
          <w:sz w:val="22"/>
          <w:szCs w:val="22"/>
          <w:lang w:val="en-GB"/>
        </w:rPr>
        <w:t xml:space="preserve">: </w:t>
      </w:r>
      <w:hyperlink r:id="rId52" w:history="1">
        <w:r w:rsidRPr="00F9168A">
          <w:rPr>
            <w:rStyle w:val="Hyperlink"/>
            <w:rFonts w:ascii="Arial" w:hAnsi="Arial" w:cs="Arial"/>
            <w:sz w:val="22"/>
            <w:szCs w:val="22"/>
            <w:lang w:val="en-GB"/>
          </w:rPr>
          <w:t>https://www.mhprofessional.com/the-toyota-way-to-lean-leadership</w:t>
        </w:r>
      </w:hyperlink>
      <w:r w:rsidRPr="00F9168A">
        <w:rPr>
          <w:rFonts w:ascii="Arial" w:hAnsi="Arial" w:cs="Arial"/>
          <w:sz w:val="22"/>
          <w:szCs w:val="22"/>
          <w:lang w:val="en-GB"/>
        </w:rPr>
        <w:t>. (Accessed at: 9 July 2026).</w:t>
      </w:r>
    </w:p>
    <w:p w14:paraId="754D0CA7" w14:textId="2676C90D" w:rsidR="003F327B" w:rsidRPr="00F9168A" w:rsidRDefault="003F327B" w:rsidP="00F9168A">
      <w:pPr>
        <w:spacing w:line="360" w:lineRule="auto"/>
        <w:ind w:left="720" w:hanging="720"/>
        <w:rPr>
          <w:rFonts w:ascii="Arial" w:hAnsi="Arial" w:cs="Arial"/>
          <w:sz w:val="22"/>
          <w:szCs w:val="22"/>
          <w:lang w:val="en-GB"/>
        </w:rPr>
      </w:pPr>
      <w:r w:rsidRPr="00F9168A">
        <w:rPr>
          <w:rFonts w:ascii="Arial" w:hAnsi="Arial" w:cs="Arial"/>
          <w:sz w:val="22"/>
          <w:szCs w:val="22"/>
          <w:lang w:val="en-GB"/>
        </w:rPr>
        <w:t xml:space="preserve">Longoni, A., </w:t>
      </w:r>
      <w:proofErr w:type="spellStart"/>
      <w:r w:rsidRPr="00F9168A">
        <w:rPr>
          <w:rFonts w:ascii="Arial" w:hAnsi="Arial" w:cs="Arial"/>
          <w:sz w:val="22"/>
          <w:szCs w:val="22"/>
          <w:lang w:val="en-GB"/>
        </w:rPr>
        <w:t>Pagell</w:t>
      </w:r>
      <w:proofErr w:type="spellEnd"/>
      <w:r w:rsidRPr="00F9168A">
        <w:rPr>
          <w:rFonts w:ascii="Arial" w:hAnsi="Arial" w:cs="Arial"/>
          <w:sz w:val="22"/>
          <w:szCs w:val="22"/>
          <w:lang w:val="en-GB"/>
        </w:rPr>
        <w:t xml:space="preserve">, M., Johnston, D. and Veltri, A. (2013) </w:t>
      </w:r>
      <w:r w:rsidRPr="00B528CF">
        <w:rPr>
          <w:rFonts w:ascii="Arial" w:hAnsi="Arial" w:cs="Arial"/>
          <w:i/>
          <w:iCs/>
          <w:sz w:val="22"/>
          <w:szCs w:val="22"/>
          <w:lang w:val="en-GB"/>
        </w:rPr>
        <w:t>'When does lean hurt?–an exploration of lean practices and worker health and safety outcomes'</w:t>
      </w:r>
      <w:r w:rsidRPr="00B528CF">
        <w:rPr>
          <w:rFonts w:ascii="Arial" w:hAnsi="Arial" w:cs="Arial"/>
          <w:sz w:val="22"/>
          <w:szCs w:val="22"/>
          <w:lang w:val="en-GB"/>
        </w:rPr>
        <w:t>, International Journal of Production Research</w:t>
      </w:r>
      <w:r w:rsidRPr="00F9168A">
        <w:rPr>
          <w:rFonts w:ascii="Arial" w:hAnsi="Arial" w:cs="Arial"/>
          <w:sz w:val="22"/>
          <w:szCs w:val="22"/>
          <w:lang w:val="en-GB"/>
        </w:rPr>
        <w:t xml:space="preserve">, 51(11), pp. 3300-3320. Available at: </w:t>
      </w:r>
      <w:r w:rsidRPr="00F9168A">
        <w:rPr>
          <w:rFonts w:ascii="Arial" w:hAnsi="Arial" w:cs="Arial"/>
          <w:sz w:val="22"/>
          <w:szCs w:val="22"/>
        </w:rPr>
        <w:t>DOI:</w:t>
      </w:r>
      <w:hyperlink r:id="rId53" w:tgtFrame="_blank" w:history="1">
        <w:r w:rsidRPr="00F9168A">
          <w:rPr>
            <w:rStyle w:val="Hyperlink"/>
            <w:rFonts w:ascii="Arial" w:hAnsi="Arial" w:cs="Arial"/>
            <w:sz w:val="22"/>
            <w:szCs w:val="22"/>
          </w:rPr>
          <w:t>10.1080/00207543.2013.765072</w:t>
        </w:r>
      </w:hyperlink>
      <w:r w:rsidRPr="00F9168A">
        <w:rPr>
          <w:rFonts w:ascii="Arial" w:hAnsi="Arial" w:cs="Arial"/>
          <w:sz w:val="22"/>
          <w:szCs w:val="22"/>
          <w:lang w:val="en-GB"/>
        </w:rPr>
        <w:t xml:space="preserve"> (Accessed at: 4 July 2026).</w:t>
      </w:r>
    </w:p>
    <w:p w14:paraId="704B1A36" w14:textId="3E315185" w:rsidR="00F7125B" w:rsidRPr="00F9168A" w:rsidRDefault="00F7125B" w:rsidP="00F9168A">
      <w:pPr>
        <w:spacing w:line="360" w:lineRule="auto"/>
        <w:ind w:left="720" w:hanging="720"/>
        <w:rPr>
          <w:rFonts w:ascii="Arial" w:hAnsi="Arial" w:cs="Arial"/>
          <w:sz w:val="22"/>
          <w:szCs w:val="22"/>
          <w:lang w:val="en-GB"/>
        </w:rPr>
      </w:pPr>
      <w:r w:rsidRPr="00F9168A">
        <w:rPr>
          <w:rFonts w:ascii="Arial" w:hAnsi="Arial" w:cs="Arial"/>
          <w:sz w:val="22"/>
          <w:szCs w:val="22"/>
          <w:lang w:val="en-GB"/>
        </w:rPr>
        <w:t xml:space="preserve">MacNeil, C. M. (2003) </w:t>
      </w:r>
      <w:r w:rsidRPr="00B528CF">
        <w:rPr>
          <w:rFonts w:ascii="Arial" w:hAnsi="Arial" w:cs="Arial"/>
          <w:i/>
          <w:iCs/>
          <w:sz w:val="22"/>
          <w:szCs w:val="22"/>
          <w:lang w:val="en-GB"/>
        </w:rPr>
        <w:t>'Line managers: facilitators of knowledge sharing in teams'</w:t>
      </w:r>
      <w:r w:rsidRPr="00F9168A">
        <w:rPr>
          <w:rFonts w:ascii="Arial" w:hAnsi="Arial" w:cs="Arial"/>
          <w:sz w:val="22"/>
          <w:szCs w:val="22"/>
          <w:lang w:val="en-GB"/>
        </w:rPr>
        <w:t xml:space="preserve">, </w:t>
      </w:r>
      <w:r w:rsidRPr="00B528CF">
        <w:rPr>
          <w:rFonts w:ascii="Arial" w:hAnsi="Arial" w:cs="Arial"/>
          <w:sz w:val="22"/>
          <w:szCs w:val="22"/>
          <w:lang w:val="en-GB"/>
        </w:rPr>
        <w:t>Employee Relations</w:t>
      </w:r>
      <w:r w:rsidRPr="00F9168A">
        <w:rPr>
          <w:rFonts w:ascii="Arial" w:hAnsi="Arial" w:cs="Arial"/>
          <w:sz w:val="22"/>
          <w:szCs w:val="22"/>
          <w:lang w:val="en-GB"/>
        </w:rPr>
        <w:t xml:space="preserve">, 25(3), pp. 294-307. </w:t>
      </w:r>
      <w:r w:rsidRPr="00F9168A">
        <w:rPr>
          <w:rFonts w:ascii="Arial" w:hAnsi="Arial" w:cs="Arial"/>
          <w:i/>
          <w:iCs/>
          <w:sz w:val="22"/>
          <w:szCs w:val="22"/>
          <w:lang w:val="en-GB"/>
        </w:rPr>
        <w:t xml:space="preserve">Available at: </w:t>
      </w:r>
      <w:hyperlink r:id="rId54" w:history="1">
        <w:r w:rsidRPr="00F9168A">
          <w:rPr>
            <w:rStyle w:val="Hyperlink"/>
            <w:rFonts w:ascii="Arial" w:hAnsi="Arial" w:cs="Arial"/>
            <w:i/>
            <w:iCs/>
            <w:sz w:val="22"/>
            <w:szCs w:val="22"/>
            <w:lang w:val="en-GB"/>
          </w:rPr>
          <w:t>https://doi.org/10.1108/01425450310475874</w:t>
        </w:r>
      </w:hyperlink>
      <w:r w:rsidRPr="00F9168A">
        <w:rPr>
          <w:rFonts w:ascii="Arial" w:hAnsi="Arial" w:cs="Arial"/>
          <w:i/>
          <w:iCs/>
          <w:sz w:val="22"/>
          <w:szCs w:val="22"/>
          <w:lang w:val="en-GB"/>
        </w:rPr>
        <w:t xml:space="preserve"> (Accessed at: 7 July 2026).</w:t>
      </w:r>
    </w:p>
    <w:p w14:paraId="3D0B67B6" w14:textId="60E26A1B" w:rsidR="003F327B" w:rsidRPr="00F9168A" w:rsidRDefault="00863B65" w:rsidP="00F9168A">
      <w:pPr>
        <w:spacing w:line="360" w:lineRule="auto"/>
        <w:ind w:left="720" w:hanging="720"/>
        <w:rPr>
          <w:rFonts w:ascii="Arial" w:hAnsi="Arial" w:cs="Arial"/>
          <w:sz w:val="22"/>
          <w:szCs w:val="22"/>
          <w:lang w:val="en-GB"/>
        </w:rPr>
      </w:pPr>
      <w:r w:rsidRPr="00F9168A">
        <w:rPr>
          <w:rFonts w:ascii="Arial" w:hAnsi="Arial" w:cs="Arial"/>
          <w:sz w:val="22"/>
          <w:szCs w:val="22"/>
          <w:lang w:val="en-GB"/>
        </w:rPr>
        <w:t xml:space="preserve">Marchington, M. (2015) </w:t>
      </w:r>
      <w:r w:rsidRPr="00B528CF">
        <w:rPr>
          <w:rFonts w:ascii="Arial" w:hAnsi="Arial" w:cs="Arial"/>
          <w:i/>
          <w:iCs/>
          <w:sz w:val="22"/>
          <w:szCs w:val="22"/>
          <w:lang w:val="en-GB"/>
        </w:rPr>
        <w:t>'Human resource management (HRM): Too busy looking up to see where it is going longer term?</w:t>
      </w:r>
      <w:r w:rsidRPr="00F9168A">
        <w:rPr>
          <w:rFonts w:ascii="Arial" w:hAnsi="Arial" w:cs="Arial"/>
          <w:sz w:val="22"/>
          <w:szCs w:val="22"/>
          <w:lang w:val="en-GB"/>
        </w:rPr>
        <w:t>'</w:t>
      </w:r>
      <w:r w:rsidRPr="00B528CF">
        <w:rPr>
          <w:rFonts w:ascii="Arial" w:hAnsi="Arial" w:cs="Arial"/>
          <w:sz w:val="22"/>
          <w:szCs w:val="22"/>
          <w:lang w:val="en-GB"/>
        </w:rPr>
        <w:t>, Human Resource Management Review</w:t>
      </w:r>
      <w:r w:rsidRPr="00F9168A">
        <w:rPr>
          <w:rFonts w:ascii="Arial" w:hAnsi="Arial" w:cs="Arial"/>
          <w:sz w:val="22"/>
          <w:szCs w:val="22"/>
          <w:lang w:val="en-GB"/>
        </w:rPr>
        <w:t xml:space="preserve">, 25(2), pp. 176-187. Available at: </w:t>
      </w:r>
      <w:hyperlink r:id="rId55" w:tgtFrame="_blank" w:tooltip="Persistent link using digital object identifier" w:history="1">
        <w:r w:rsidRPr="00F9168A">
          <w:rPr>
            <w:rStyle w:val="Hyperlink"/>
            <w:rFonts w:ascii="Arial" w:hAnsi="Arial" w:cs="Arial"/>
            <w:sz w:val="22"/>
            <w:szCs w:val="22"/>
          </w:rPr>
          <w:t>https://doi.org/10.1016/j.hrmr.2015.01.007</w:t>
        </w:r>
      </w:hyperlink>
      <w:r w:rsidRPr="00F9168A">
        <w:rPr>
          <w:rFonts w:ascii="Arial" w:hAnsi="Arial" w:cs="Arial"/>
          <w:sz w:val="22"/>
          <w:szCs w:val="22"/>
          <w:lang w:val="en-GB"/>
        </w:rPr>
        <w:t xml:space="preserve"> (Accessed at: 6 July 2026).</w:t>
      </w:r>
    </w:p>
    <w:p w14:paraId="1C968B35" w14:textId="1E4560DE" w:rsidR="00FF0ADA" w:rsidRPr="00F9168A" w:rsidRDefault="00FF0ADA" w:rsidP="00F9168A">
      <w:pPr>
        <w:spacing w:line="360" w:lineRule="auto"/>
        <w:ind w:left="720" w:hanging="720"/>
        <w:rPr>
          <w:rFonts w:ascii="Arial" w:hAnsi="Arial" w:cs="Arial"/>
          <w:sz w:val="22"/>
          <w:szCs w:val="22"/>
        </w:rPr>
      </w:pPr>
      <w:r w:rsidRPr="00F9168A">
        <w:rPr>
          <w:rFonts w:ascii="Arial" w:hAnsi="Arial" w:cs="Arial"/>
          <w:sz w:val="22"/>
          <w:szCs w:val="22"/>
        </w:rPr>
        <w:t xml:space="preserve">Meyer, J.P. and Allen, N.J. (1991) </w:t>
      </w:r>
      <w:r w:rsidRPr="00B528CF">
        <w:rPr>
          <w:rFonts w:ascii="Arial" w:hAnsi="Arial" w:cs="Arial"/>
          <w:i/>
          <w:iCs/>
          <w:sz w:val="22"/>
          <w:szCs w:val="22"/>
        </w:rPr>
        <w:t>'A three-component conceptualization of organizational commitment</w:t>
      </w:r>
      <w:r w:rsidRPr="00F9168A">
        <w:rPr>
          <w:rFonts w:ascii="Arial" w:hAnsi="Arial" w:cs="Arial"/>
          <w:sz w:val="22"/>
          <w:szCs w:val="22"/>
        </w:rPr>
        <w:t>'</w:t>
      </w:r>
      <w:r w:rsidRPr="00B528CF">
        <w:rPr>
          <w:rFonts w:ascii="Arial" w:hAnsi="Arial" w:cs="Arial"/>
          <w:sz w:val="22"/>
          <w:szCs w:val="22"/>
        </w:rPr>
        <w:t>, Human Resource Management Review</w:t>
      </w:r>
      <w:r w:rsidRPr="00F9168A">
        <w:rPr>
          <w:rFonts w:ascii="Arial" w:hAnsi="Arial" w:cs="Arial"/>
          <w:sz w:val="22"/>
          <w:szCs w:val="22"/>
        </w:rPr>
        <w:t>, 1(1), pp. 61-89. Available a</w:t>
      </w:r>
      <w:r w:rsidR="00EA40E1" w:rsidRPr="00F9168A">
        <w:rPr>
          <w:rFonts w:ascii="Arial" w:hAnsi="Arial" w:cs="Arial"/>
          <w:sz w:val="22"/>
          <w:szCs w:val="22"/>
        </w:rPr>
        <w:t xml:space="preserve">t: </w:t>
      </w:r>
      <w:hyperlink r:id="rId56" w:tgtFrame="_blank" w:tooltip="Persistent link using digital object identifier" w:history="1">
        <w:r w:rsidR="00EA40E1" w:rsidRPr="00F9168A">
          <w:rPr>
            <w:rStyle w:val="Hyperlink"/>
            <w:rFonts w:ascii="Arial" w:hAnsi="Arial" w:cs="Arial"/>
            <w:sz w:val="22"/>
            <w:szCs w:val="22"/>
          </w:rPr>
          <w:t>https://doi.org/10.1016/1053-4822(91)90011-Z</w:t>
        </w:r>
      </w:hyperlink>
      <w:r w:rsidR="00EA40E1" w:rsidRPr="00F9168A">
        <w:rPr>
          <w:rFonts w:ascii="Arial" w:hAnsi="Arial" w:cs="Arial"/>
          <w:sz w:val="22"/>
          <w:szCs w:val="22"/>
        </w:rPr>
        <w:t xml:space="preserve"> </w:t>
      </w:r>
      <w:r w:rsidRPr="00F9168A">
        <w:rPr>
          <w:rFonts w:ascii="Arial" w:hAnsi="Arial" w:cs="Arial"/>
          <w:sz w:val="22"/>
          <w:szCs w:val="22"/>
        </w:rPr>
        <w:t>(Accessed: 17 May 2026).</w:t>
      </w:r>
    </w:p>
    <w:p w14:paraId="7CFED371" w14:textId="0B512BF0" w:rsidR="00A35BE8" w:rsidRPr="00F9168A" w:rsidRDefault="00A35BE8" w:rsidP="00F9168A">
      <w:pPr>
        <w:spacing w:line="360" w:lineRule="auto"/>
        <w:ind w:left="720" w:hanging="720"/>
        <w:rPr>
          <w:rFonts w:ascii="Arial" w:hAnsi="Arial" w:cs="Arial"/>
          <w:sz w:val="22"/>
          <w:szCs w:val="22"/>
          <w:lang w:val="en-GB"/>
        </w:rPr>
      </w:pPr>
      <w:r w:rsidRPr="00F9168A">
        <w:rPr>
          <w:rFonts w:ascii="Arial" w:hAnsi="Arial" w:cs="Arial"/>
          <w:sz w:val="22"/>
          <w:szCs w:val="22"/>
          <w:lang w:val="en-GB"/>
        </w:rPr>
        <w:t xml:space="preserve">Massingham, P. (2018) </w:t>
      </w:r>
      <w:r w:rsidRPr="00B528CF">
        <w:rPr>
          <w:rFonts w:ascii="Arial" w:hAnsi="Arial" w:cs="Arial"/>
          <w:i/>
          <w:iCs/>
          <w:sz w:val="22"/>
          <w:szCs w:val="22"/>
          <w:lang w:val="en-GB"/>
        </w:rPr>
        <w:t>'Measuring the impact of knowledge loss: a longitudinal study'</w:t>
      </w:r>
      <w:r w:rsidRPr="00F9168A">
        <w:rPr>
          <w:rFonts w:ascii="Arial" w:hAnsi="Arial" w:cs="Arial"/>
          <w:sz w:val="22"/>
          <w:szCs w:val="22"/>
          <w:lang w:val="en-GB"/>
        </w:rPr>
        <w:t xml:space="preserve">, </w:t>
      </w:r>
      <w:r w:rsidRPr="00B528CF">
        <w:rPr>
          <w:rFonts w:ascii="Arial" w:hAnsi="Arial" w:cs="Arial"/>
          <w:sz w:val="22"/>
          <w:szCs w:val="22"/>
          <w:lang w:val="en-GB"/>
        </w:rPr>
        <w:t>Journal of Knowledge Management</w:t>
      </w:r>
      <w:r w:rsidRPr="00F9168A">
        <w:rPr>
          <w:rFonts w:ascii="Arial" w:hAnsi="Arial" w:cs="Arial"/>
          <w:sz w:val="22"/>
          <w:szCs w:val="22"/>
          <w:lang w:val="en-GB"/>
        </w:rPr>
        <w:t xml:space="preserve">, 22(4), pp. 721-758. Available at: </w:t>
      </w:r>
      <w:hyperlink r:id="rId57" w:tgtFrame="_blank" w:history="1">
        <w:r w:rsidRPr="00F9168A">
          <w:rPr>
            <w:rStyle w:val="Hyperlink"/>
            <w:rFonts w:ascii="Arial" w:hAnsi="Arial" w:cs="Arial"/>
            <w:sz w:val="22"/>
            <w:szCs w:val="22"/>
          </w:rPr>
          <w:t>https://doi.org/10.1108/JKM-08-2016-0338</w:t>
        </w:r>
      </w:hyperlink>
      <w:r w:rsidRPr="00F9168A">
        <w:rPr>
          <w:rFonts w:ascii="Arial" w:hAnsi="Arial" w:cs="Arial"/>
          <w:sz w:val="22"/>
          <w:szCs w:val="22"/>
          <w:lang w:val="en-GB"/>
        </w:rPr>
        <w:t xml:space="preserve"> (Accessed at: 5 July 2026).</w:t>
      </w:r>
    </w:p>
    <w:p w14:paraId="47FDFC6B" w14:textId="581AE811" w:rsidR="00074A6A" w:rsidRPr="00F9168A" w:rsidRDefault="00074A6A" w:rsidP="00F9168A">
      <w:pPr>
        <w:spacing w:line="360" w:lineRule="auto"/>
        <w:ind w:left="720" w:hanging="720"/>
        <w:rPr>
          <w:rFonts w:ascii="Arial" w:hAnsi="Arial" w:cs="Arial"/>
          <w:sz w:val="22"/>
          <w:szCs w:val="22"/>
          <w:lang w:val="en-GB"/>
        </w:rPr>
      </w:pPr>
      <w:r w:rsidRPr="00F9168A">
        <w:rPr>
          <w:rFonts w:ascii="Arial" w:hAnsi="Arial" w:cs="Arial"/>
          <w:sz w:val="22"/>
          <w:szCs w:val="22"/>
          <w:lang w:val="en-GB"/>
        </w:rPr>
        <w:lastRenderedPageBreak/>
        <w:t xml:space="preserve">Miraglia, M. and Johns, G. (2016) </w:t>
      </w:r>
      <w:r w:rsidRPr="00B528CF">
        <w:rPr>
          <w:rFonts w:ascii="Arial" w:hAnsi="Arial" w:cs="Arial"/>
          <w:i/>
          <w:iCs/>
          <w:sz w:val="22"/>
          <w:szCs w:val="22"/>
          <w:lang w:val="en-GB"/>
        </w:rPr>
        <w:t>'Going to work ill: A meta-analysis of the correlates of presenteeism and absenteeism'</w:t>
      </w:r>
      <w:r w:rsidRPr="00F9168A">
        <w:rPr>
          <w:rFonts w:ascii="Arial" w:hAnsi="Arial" w:cs="Arial"/>
          <w:sz w:val="22"/>
          <w:szCs w:val="22"/>
          <w:lang w:val="en-GB"/>
        </w:rPr>
        <w:t xml:space="preserve">, </w:t>
      </w:r>
      <w:r w:rsidRPr="00B528CF">
        <w:rPr>
          <w:rFonts w:ascii="Arial" w:hAnsi="Arial" w:cs="Arial"/>
          <w:sz w:val="22"/>
          <w:szCs w:val="22"/>
          <w:lang w:val="en-GB"/>
        </w:rPr>
        <w:t>Journal of Occupational Health Psychology</w:t>
      </w:r>
      <w:r w:rsidRPr="00F9168A">
        <w:rPr>
          <w:rFonts w:ascii="Arial" w:hAnsi="Arial" w:cs="Arial"/>
          <w:sz w:val="22"/>
          <w:szCs w:val="22"/>
          <w:lang w:val="en-GB"/>
        </w:rPr>
        <w:t xml:space="preserve">, 21(3), pp. 261-283. Available at: </w:t>
      </w:r>
      <w:hyperlink r:id="rId58" w:tgtFrame="_blank" w:history="1">
        <w:r w:rsidRPr="00F9168A">
          <w:rPr>
            <w:rStyle w:val="Hyperlink"/>
            <w:rFonts w:ascii="Arial" w:hAnsi="Arial" w:cs="Arial"/>
            <w:sz w:val="22"/>
            <w:szCs w:val="22"/>
          </w:rPr>
          <w:t>https://doi.org/10.1037/ocp0000015</w:t>
        </w:r>
      </w:hyperlink>
      <w:r w:rsidRPr="00F9168A">
        <w:rPr>
          <w:rFonts w:ascii="Arial" w:hAnsi="Arial" w:cs="Arial"/>
          <w:sz w:val="22"/>
          <w:szCs w:val="22"/>
          <w:lang w:val="en-GB"/>
        </w:rPr>
        <w:t xml:space="preserve"> (Accessed at: 2 July 2026).</w:t>
      </w:r>
    </w:p>
    <w:p w14:paraId="10DAF82D" w14:textId="77777777" w:rsidR="00FF0ADA" w:rsidRPr="00F9168A" w:rsidRDefault="00FF0ADA" w:rsidP="00F9168A">
      <w:pPr>
        <w:spacing w:line="360" w:lineRule="auto"/>
        <w:ind w:left="720" w:hanging="720"/>
        <w:rPr>
          <w:rFonts w:ascii="Arial" w:hAnsi="Arial" w:cs="Arial"/>
          <w:sz w:val="22"/>
          <w:szCs w:val="22"/>
        </w:rPr>
      </w:pPr>
      <w:r w:rsidRPr="00F9168A">
        <w:rPr>
          <w:rFonts w:ascii="Arial" w:hAnsi="Arial" w:cs="Arial"/>
          <w:sz w:val="22"/>
          <w:szCs w:val="22"/>
          <w:lang w:val="en-GB"/>
        </w:rPr>
        <w:t xml:space="preserve">Mobley, W.H. (1977) </w:t>
      </w:r>
      <w:r w:rsidRPr="00B528CF">
        <w:rPr>
          <w:rFonts w:ascii="Arial" w:hAnsi="Arial" w:cs="Arial"/>
          <w:i/>
          <w:iCs/>
          <w:sz w:val="22"/>
          <w:szCs w:val="22"/>
          <w:lang w:val="en-GB"/>
        </w:rPr>
        <w:t>'Intermediate linkages in the relationship between job satisfaction and employee turnover'</w:t>
      </w:r>
      <w:r w:rsidRPr="00B528CF">
        <w:rPr>
          <w:rFonts w:ascii="Arial" w:hAnsi="Arial" w:cs="Arial"/>
          <w:sz w:val="22"/>
          <w:szCs w:val="22"/>
          <w:lang w:val="en-GB"/>
        </w:rPr>
        <w:t>, Journal of Applied Psychology</w:t>
      </w:r>
      <w:r w:rsidRPr="00F9168A">
        <w:rPr>
          <w:rFonts w:ascii="Arial" w:hAnsi="Arial" w:cs="Arial"/>
          <w:sz w:val="22"/>
          <w:szCs w:val="22"/>
          <w:lang w:val="en-GB"/>
        </w:rPr>
        <w:t>, 62(2), pp. 237-240. Available at: </w:t>
      </w:r>
      <w:hyperlink r:id="rId59" w:tgtFrame="_blank" w:history="1">
        <w:r w:rsidRPr="00F9168A">
          <w:rPr>
            <w:rStyle w:val="Hyperlink"/>
            <w:rFonts w:ascii="Arial" w:hAnsi="Arial" w:cs="Arial"/>
            <w:sz w:val="22"/>
            <w:szCs w:val="22"/>
            <w:lang w:val="en-GB"/>
          </w:rPr>
          <w:t>https://psycnet.apa.org/doiLanding?doi=10.1037%2F0021-9010.62.2.237</w:t>
        </w:r>
      </w:hyperlink>
      <w:r w:rsidRPr="00F9168A">
        <w:rPr>
          <w:rFonts w:ascii="Arial" w:hAnsi="Arial" w:cs="Arial"/>
          <w:sz w:val="22"/>
          <w:szCs w:val="22"/>
          <w:lang w:val="en-GB"/>
        </w:rPr>
        <w:t> (Accessed at: 18 May 2026).</w:t>
      </w:r>
      <w:r w:rsidRPr="00F9168A">
        <w:rPr>
          <w:rFonts w:ascii="Arial" w:hAnsi="Arial" w:cs="Arial"/>
          <w:sz w:val="22"/>
          <w:szCs w:val="22"/>
        </w:rPr>
        <w:t> </w:t>
      </w:r>
    </w:p>
    <w:p w14:paraId="3B6F7E36" w14:textId="77777777" w:rsidR="00FF0ADA" w:rsidRPr="00F9168A" w:rsidRDefault="00FF0ADA" w:rsidP="00F9168A">
      <w:pPr>
        <w:spacing w:line="360" w:lineRule="auto"/>
        <w:ind w:left="720" w:hanging="720"/>
        <w:rPr>
          <w:rFonts w:ascii="Arial" w:hAnsi="Arial" w:cs="Arial"/>
          <w:sz w:val="22"/>
          <w:szCs w:val="22"/>
        </w:rPr>
      </w:pPr>
      <w:r w:rsidRPr="00F9168A">
        <w:rPr>
          <w:rFonts w:ascii="Arial" w:hAnsi="Arial" w:cs="Arial"/>
          <w:sz w:val="22"/>
          <w:szCs w:val="22"/>
          <w:lang w:val="en-GB"/>
        </w:rPr>
        <w:t xml:space="preserve">Morrison, E.W. and Milliken, F.J. (2000) </w:t>
      </w:r>
      <w:r w:rsidRPr="00B528CF">
        <w:rPr>
          <w:rFonts w:ascii="Arial" w:hAnsi="Arial" w:cs="Arial"/>
          <w:i/>
          <w:iCs/>
          <w:sz w:val="22"/>
          <w:szCs w:val="22"/>
          <w:lang w:val="en-GB"/>
        </w:rPr>
        <w:t>'Organizational silence: A barrier to change and development in a pluralistic world</w:t>
      </w:r>
      <w:r w:rsidRPr="00F9168A">
        <w:rPr>
          <w:rFonts w:ascii="Arial" w:hAnsi="Arial" w:cs="Arial"/>
          <w:sz w:val="22"/>
          <w:szCs w:val="22"/>
          <w:lang w:val="en-GB"/>
        </w:rPr>
        <w:t>'</w:t>
      </w:r>
      <w:r w:rsidRPr="00B528CF">
        <w:rPr>
          <w:rFonts w:ascii="Arial" w:hAnsi="Arial" w:cs="Arial"/>
          <w:sz w:val="22"/>
          <w:szCs w:val="22"/>
          <w:lang w:val="en-GB"/>
        </w:rPr>
        <w:t>, Academy of Management Review</w:t>
      </w:r>
      <w:r w:rsidRPr="00F9168A">
        <w:rPr>
          <w:rFonts w:ascii="Arial" w:hAnsi="Arial" w:cs="Arial"/>
          <w:sz w:val="22"/>
          <w:szCs w:val="22"/>
          <w:lang w:val="en-GB"/>
        </w:rPr>
        <w:t>, 25(4), pp. 706-725. Available at: </w:t>
      </w:r>
      <w:hyperlink r:id="rId60" w:tgtFrame="_blank" w:history="1">
        <w:r w:rsidRPr="00F9168A">
          <w:rPr>
            <w:rStyle w:val="Hyperlink"/>
            <w:rFonts w:ascii="Arial" w:hAnsi="Arial" w:cs="Arial"/>
            <w:sz w:val="22"/>
            <w:szCs w:val="22"/>
            <w:lang w:val="en-GB"/>
          </w:rPr>
          <w:t>https://doi.org/10.5465/amr.2000.3707697</w:t>
        </w:r>
      </w:hyperlink>
      <w:r w:rsidRPr="00F9168A">
        <w:rPr>
          <w:rFonts w:ascii="Arial" w:hAnsi="Arial" w:cs="Arial"/>
          <w:sz w:val="22"/>
          <w:szCs w:val="22"/>
          <w:lang w:val="en-GB"/>
        </w:rPr>
        <w:t> (Accessed at: 18 May 2026).</w:t>
      </w:r>
      <w:r w:rsidRPr="00F9168A">
        <w:rPr>
          <w:rFonts w:ascii="Arial" w:hAnsi="Arial" w:cs="Arial"/>
          <w:sz w:val="22"/>
          <w:szCs w:val="22"/>
        </w:rPr>
        <w:t> </w:t>
      </w:r>
    </w:p>
    <w:p w14:paraId="4CE62EE3" w14:textId="77777777" w:rsidR="00CB3DAC" w:rsidRPr="00F9168A" w:rsidRDefault="00CB3DAC" w:rsidP="00F9168A">
      <w:pPr>
        <w:spacing w:line="360" w:lineRule="auto"/>
        <w:ind w:left="720" w:hanging="720"/>
        <w:rPr>
          <w:rFonts w:ascii="Arial" w:hAnsi="Arial" w:cs="Arial"/>
          <w:sz w:val="22"/>
          <w:szCs w:val="22"/>
          <w:lang w:val="en-GB"/>
        </w:rPr>
      </w:pPr>
      <w:r w:rsidRPr="00F9168A">
        <w:rPr>
          <w:rFonts w:ascii="Arial" w:hAnsi="Arial" w:cs="Arial"/>
          <w:sz w:val="22"/>
          <w:szCs w:val="22"/>
          <w:lang w:val="en-GB"/>
        </w:rPr>
        <w:t xml:space="preserve">Mowbray, P. K., Wilkinson, A. and Tse, H. H. (2015) </w:t>
      </w:r>
      <w:r w:rsidRPr="00B528CF">
        <w:rPr>
          <w:rFonts w:ascii="Arial" w:hAnsi="Arial" w:cs="Arial"/>
          <w:i/>
          <w:iCs/>
          <w:sz w:val="22"/>
          <w:szCs w:val="22"/>
          <w:lang w:val="en-GB"/>
        </w:rPr>
        <w:t>'An integrative review of employee voice: identifying a common conceptualization and research agenda'</w:t>
      </w:r>
      <w:r w:rsidRPr="00B528CF">
        <w:rPr>
          <w:rFonts w:ascii="Arial" w:hAnsi="Arial" w:cs="Arial"/>
          <w:sz w:val="22"/>
          <w:szCs w:val="22"/>
          <w:lang w:val="en-GB"/>
        </w:rPr>
        <w:t>, International Journal of Management Reviews,</w:t>
      </w:r>
      <w:r w:rsidRPr="00F9168A">
        <w:rPr>
          <w:rFonts w:ascii="Arial" w:hAnsi="Arial" w:cs="Arial"/>
          <w:sz w:val="22"/>
          <w:szCs w:val="22"/>
          <w:lang w:val="en-GB"/>
        </w:rPr>
        <w:t xml:space="preserve"> 17(3), pp. 382-400. Available at:  </w:t>
      </w:r>
    </w:p>
    <w:p w14:paraId="5900AFEE" w14:textId="0A6A2098" w:rsidR="005A739B" w:rsidRPr="00F9168A" w:rsidRDefault="00CB3DAC" w:rsidP="00F9168A">
      <w:pPr>
        <w:spacing w:line="360" w:lineRule="auto"/>
        <w:ind w:left="720" w:hanging="720"/>
        <w:rPr>
          <w:rFonts w:ascii="Arial" w:hAnsi="Arial" w:cs="Arial"/>
          <w:sz w:val="22"/>
          <w:szCs w:val="22"/>
          <w:lang w:val="en-GB"/>
        </w:rPr>
      </w:pPr>
      <w:hyperlink r:id="rId61" w:history="1">
        <w:r w:rsidRPr="00F9168A">
          <w:rPr>
            <w:rStyle w:val="Hyperlink"/>
            <w:rFonts w:ascii="Arial" w:hAnsi="Arial" w:cs="Arial"/>
            <w:b/>
            <w:bCs/>
            <w:sz w:val="22"/>
            <w:szCs w:val="22"/>
            <w:lang w:val="en-GB"/>
          </w:rPr>
          <w:t>https://doi.org/10.1111/ijmr.12045Digital Object Identifier (DOI)</w:t>
        </w:r>
      </w:hyperlink>
      <w:r w:rsidRPr="00F9168A">
        <w:rPr>
          <w:rFonts w:ascii="Arial" w:hAnsi="Arial" w:cs="Arial"/>
          <w:sz w:val="22"/>
          <w:szCs w:val="22"/>
          <w:lang w:val="en-GB"/>
        </w:rPr>
        <w:t xml:space="preserve"> (Accessed at: 2 July 2026).</w:t>
      </w:r>
    </w:p>
    <w:p w14:paraId="23E2FBC6" w14:textId="593F393B" w:rsidR="005A739B" w:rsidRPr="00F9168A" w:rsidRDefault="005A739B" w:rsidP="00F9168A">
      <w:pPr>
        <w:spacing w:line="360" w:lineRule="auto"/>
        <w:ind w:left="720" w:hanging="720"/>
        <w:rPr>
          <w:rFonts w:ascii="Arial" w:hAnsi="Arial" w:cs="Arial"/>
          <w:sz w:val="22"/>
          <w:szCs w:val="22"/>
          <w:lang w:val="en-GB"/>
        </w:rPr>
      </w:pPr>
      <w:r w:rsidRPr="00F9168A">
        <w:rPr>
          <w:rFonts w:ascii="Arial" w:hAnsi="Arial" w:cs="Arial"/>
          <w:sz w:val="22"/>
          <w:szCs w:val="22"/>
          <w:lang w:val="en-GB"/>
        </w:rPr>
        <w:t xml:space="preserve">Netland, T. H. and Powell, D. J. (2016) </w:t>
      </w:r>
      <w:r w:rsidRPr="00F9168A">
        <w:rPr>
          <w:rFonts w:ascii="Arial" w:hAnsi="Arial" w:cs="Arial"/>
          <w:i/>
          <w:iCs/>
          <w:sz w:val="22"/>
          <w:szCs w:val="22"/>
          <w:lang w:val="en-GB"/>
        </w:rPr>
        <w:t>The Routledge Companion to Lean Management</w:t>
      </w:r>
      <w:r w:rsidRPr="00F9168A">
        <w:rPr>
          <w:rFonts w:ascii="Arial" w:hAnsi="Arial" w:cs="Arial"/>
          <w:sz w:val="22"/>
          <w:szCs w:val="22"/>
          <w:lang w:val="en-GB"/>
        </w:rPr>
        <w:t xml:space="preserve">. New York: Routledge. </w:t>
      </w:r>
      <w:r w:rsidRPr="00F9168A">
        <w:rPr>
          <w:rFonts w:ascii="Arial" w:hAnsi="Arial" w:cs="Arial"/>
          <w:i/>
          <w:iCs/>
          <w:sz w:val="22"/>
          <w:szCs w:val="22"/>
          <w:lang w:val="en-GB"/>
        </w:rPr>
        <w:t xml:space="preserve">Available at: </w:t>
      </w:r>
      <w:hyperlink r:id="rId62" w:history="1">
        <w:r w:rsidRPr="00F9168A">
          <w:rPr>
            <w:rStyle w:val="Hyperlink"/>
            <w:rFonts w:ascii="Arial" w:hAnsi="Arial" w:cs="Arial"/>
            <w:i/>
            <w:iCs/>
            <w:sz w:val="22"/>
            <w:szCs w:val="22"/>
            <w:lang w:val="en-GB"/>
          </w:rPr>
          <w:t>https://doi.org/10.4324/9781315686899</w:t>
        </w:r>
      </w:hyperlink>
      <w:r w:rsidRPr="00F9168A">
        <w:rPr>
          <w:rFonts w:ascii="Arial" w:hAnsi="Arial" w:cs="Arial"/>
          <w:i/>
          <w:iCs/>
          <w:sz w:val="22"/>
          <w:szCs w:val="22"/>
          <w:lang w:val="en-GB"/>
        </w:rPr>
        <w:t>. (Accessed at: 9 July 2026).</w:t>
      </w:r>
    </w:p>
    <w:p w14:paraId="3F49A95F" w14:textId="77777777" w:rsidR="00FF0ADA" w:rsidRPr="00F9168A" w:rsidRDefault="00FF0ADA" w:rsidP="00F9168A">
      <w:pPr>
        <w:spacing w:line="360" w:lineRule="auto"/>
        <w:ind w:left="720" w:hanging="720"/>
        <w:rPr>
          <w:rFonts w:ascii="Arial" w:hAnsi="Arial" w:cs="Arial"/>
          <w:sz w:val="22"/>
          <w:szCs w:val="22"/>
        </w:rPr>
      </w:pPr>
      <w:r w:rsidRPr="00F9168A">
        <w:rPr>
          <w:rFonts w:ascii="Arial" w:hAnsi="Arial" w:cs="Arial"/>
          <w:sz w:val="22"/>
          <w:szCs w:val="22"/>
          <w:lang w:val="en-GB"/>
        </w:rPr>
        <w:t>Ohno, T. (1988) </w:t>
      </w:r>
      <w:r w:rsidRPr="00F9168A">
        <w:rPr>
          <w:rFonts w:ascii="Arial" w:hAnsi="Arial" w:cs="Arial"/>
          <w:i/>
          <w:iCs/>
          <w:sz w:val="22"/>
          <w:szCs w:val="22"/>
          <w:lang w:val="en-GB"/>
        </w:rPr>
        <w:t>Toyota production system: Beyond large-scale production</w:t>
      </w:r>
      <w:r w:rsidRPr="00F9168A">
        <w:rPr>
          <w:rFonts w:ascii="Arial" w:hAnsi="Arial" w:cs="Arial"/>
          <w:sz w:val="22"/>
          <w:szCs w:val="22"/>
          <w:lang w:val="en-GB"/>
        </w:rPr>
        <w:t>. Cambridge, MA: Productivity Press. Available at: </w:t>
      </w:r>
      <w:hyperlink r:id="rId63" w:tgtFrame="_blank" w:history="1">
        <w:r w:rsidRPr="00F9168A">
          <w:rPr>
            <w:rStyle w:val="Hyperlink"/>
            <w:rFonts w:ascii="Arial" w:hAnsi="Arial" w:cs="Arial"/>
            <w:sz w:val="22"/>
            <w:szCs w:val="22"/>
            <w:lang w:val="en-GB"/>
          </w:rPr>
          <w:t>https://www.almendron.com/tribuna/wp-content/uploads/2021/12/toyota-production-system-beyond-large-scale-production.pdf</w:t>
        </w:r>
      </w:hyperlink>
      <w:r w:rsidRPr="00F9168A">
        <w:rPr>
          <w:rFonts w:ascii="Arial" w:hAnsi="Arial" w:cs="Arial"/>
          <w:sz w:val="22"/>
          <w:szCs w:val="22"/>
          <w:lang w:val="en-GB"/>
        </w:rPr>
        <w:t> (Accessed at: 18 May 2026).</w:t>
      </w:r>
      <w:r w:rsidRPr="00F9168A">
        <w:rPr>
          <w:rFonts w:ascii="Arial" w:hAnsi="Arial" w:cs="Arial"/>
          <w:sz w:val="22"/>
          <w:szCs w:val="22"/>
        </w:rPr>
        <w:t> </w:t>
      </w:r>
    </w:p>
    <w:p w14:paraId="07F36D7E" w14:textId="77777777" w:rsidR="00FF0ADA" w:rsidRPr="00F9168A" w:rsidRDefault="00FF0ADA" w:rsidP="00F9168A">
      <w:pPr>
        <w:spacing w:line="360" w:lineRule="auto"/>
        <w:ind w:left="720" w:hanging="720"/>
        <w:rPr>
          <w:rFonts w:ascii="Arial" w:hAnsi="Arial" w:cs="Arial"/>
          <w:sz w:val="22"/>
          <w:szCs w:val="22"/>
        </w:rPr>
      </w:pPr>
      <w:r w:rsidRPr="00F9168A">
        <w:rPr>
          <w:rFonts w:ascii="Arial" w:hAnsi="Arial" w:cs="Arial"/>
          <w:sz w:val="22"/>
          <w:szCs w:val="22"/>
          <w:lang w:val="en-GB"/>
        </w:rPr>
        <w:t xml:space="preserve">Parker, S.K. (2003) </w:t>
      </w:r>
      <w:r w:rsidRPr="00B528CF">
        <w:rPr>
          <w:rFonts w:ascii="Arial" w:hAnsi="Arial" w:cs="Arial"/>
          <w:i/>
          <w:iCs/>
          <w:sz w:val="22"/>
          <w:szCs w:val="22"/>
          <w:lang w:val="en-GB"/>
        </w:rPr>
        <w:t>'Longitudinal effects of lean production on employee outcomes and the mediating role of work characteristics'</w:t>
      </w:r>
      <w:r w:rsidRPr="00F9168A">
        <w:rPr>
          <w:rFonts w:ascii="Arial" w:hAnsi="Arial" w:cs="Arial"/>
          <w:sz w:val="22"/>
          <w:szCs w:val="22"/>
          <w:lang w:val="en-GB"/>
        </w:rPr>
        <w:t>, </w:t>
      </w:r>
      <w:r w:rsidRPr="00B528CF">
        <w:rPr>
          <w:rFonts w:ascii="Arial" w:hAnsi="Arial" w:cs="Arial"/>
          <w:sz w:val="22"/>
          <w:szCs w:val="22"/>
          <w:lang w:val="en-GB"/>
        </w:rPr>
        <w:t>Journal of Applied Psychology</w:t>
      </w:r>
      <w:r w:rsidRPr="00F9168A">
        <w:rPr>
          <w:rFonts w:ascii="Arial" w:hAnsi="Arial" w:cs="Arial"/>
          <w:sz w:val="22"/>
          <w:szCs w:val="22"/>
          <w:lang w:val="en-GB"/>
        </w:rPr>
        <w:t>, 88(4), pp. 620-634. Available at: </w:t>
      </w:r>
      <w:hyperlink r:id="rId64" w:tgtFrame="_blank" w:history="1">
        <w:r w:rsidRPr="00F9168A">
          <w:rPr>
            <w:rStyle w:val="Hyperlink"/>
            <w:rFonts w:ascii="Arial" w:hAnsi="Arial" w:cs="Arial"/>
            <w:sz w:val="22"/>
            <w:szCs w:val="22"/>
            <w:lang w:val="en-GB"/>
          </w:rPr>
          <w:t>https://doi.org/10.1037/0021-9010.88.4.620</w:t>
        </w:r>
      </w:hyperlink>
      <w:r w:rsidRPr="00F9168A">
        <w:rPr>
          <w:rFonts w:ascii="Arial" w:hAnsi="Arial" w:cs="Arial"/>
          <w:sz w:val="22"/>
          <w:szCs w:val="22"/>
          <w:lang w:val="en-GB"/>
        </w:rPr>
        <w:t> (Accessed at:  19 May 2026).</w:t>
      </w:r>
      <w:r w:rsidRPr="00F9168A">
        <w:rPr>
          <w:rFonts w:ascii="Arial" w:hAnsi="Arial" w:cs="Arial"/>
          <w:sz w:val="22"/>
          <w:szCs w:val="22"/>
        </w:rPr>
        <w:t> </w:t>
      </w:r>
    </w:p>
    <w:p w14:paraId="20BC354B" w14:textId="77777777" w:rsidR="00FF0ADA" w:rsidRPr="00F9168A" w:rsidRDefault="00FF0ADA" w:rsidP="00F9168A">
      <w:pPr>
        <w:spacing w:line="360" w:lineRule="auto"/>
        <w:ind w:left="720" w:hanging="720"/>
        <w:rPr>
          <w:rFonts w:ascii="Arial" w:hAnsi="Arial" w:cs="Arial"/>
          <w:sz w:val="22"/>
          <w:szCs w:val="22"/>
        </w:rPr>
      </w:pPr>
      <w:r w:rsidRPr="00F9168A">
        <w:rPr>
          <w:rFonts w:ascii="Arial" w:hAnsi="Arial" w:cs="Arial"/>
          <w:sz w:val="22"/>
          <w:szCs w:val="22"/>
          <w:lang w:val="en-GB"/>
        </w:rPr>
        <w:t xml:space="preserve">Pate, J., Martin, G. and Staines, H. (2000) </w:t>
      </w:r>
      <w:r w:rsidRPr="00B528CF">
        <w:rPr>
          <w:rFonts w:ascii="Arial" w:hAnsi="Arial" w:cs="Arial"/>
          <w:i/>
          <w:iCs/>
          <w:sz w:val="22"/>
          <w:szCs w:val="22"/>
          <w:lang w:val="en-GB"/>
        </w:rPr>
        <w:t>'Exploring the relationship between psychological contracts and organizational change: a process model and case study evidence'</w:t>
      </w:r>
      <w:r w:rsidRPr="00F9168A">
        <w:rPr>
          <w:rFonts w:ascii="Arial" w:hAnsi="Arial" w:cs="Arial"/>
          <w:sz w:val="22"/>
          <w:szCs w:val="22"/>
          <w:lang w:val="en-GB"/>
        </w:rPr>
        <w:t>, </w:t>
      </w:r>
      <w:r w:rsidRPr="00B528CF">
        <w:rPr>
          <w:rFonts w:ascii="Arial" w:hAnsi="Arial" w:cs="Arial"/>
          <w:sz w:val="22"/>
          <w:szCs w:val="22"/>
          <w:lang w:val="en-GB"/>
        </w:rPr>
        <w:t>Strategic Change</w:t>
      </w:r>
      <w:r w:rsidRPr="00F9168A">
        <w:rPr>
          <w:rFonts w:ascii="Arial" w:hAnsi="Arial" w:cs="Arial"/>
          <w:sz w:val="22"/>
          <w:szCs w:val="22"/>
          <w:lang w:val="en-GB"/>
        </w:rPr>
        <w:t>, 9(8), pp. 481-493. Available at: </w:t>
      </w:r>
      <w:hyperlink r:id="rId65" w:tgtFrame="_blank" w:history="1">
        <w:r w:rsidRPr="00F9168A">
          <w:rPr>
            <w:rStyle w:val="Hyperlink"/>
            <w:rFonts w:ascii="Arial" w:hAnsi="Arial" w:cs="Arial"/>
            <w:sz w:val="22"/>
            <w:szCs w:val="22"/>
            <w:lang w:val="en-GB"/>
          </w:rPr>
          <w:t>https://onlinelibrary.wiley.com/doi/abs/10.1002/1099-</w:t>
        </w:r>
        <w:r w:rsidRPr="00F9168A">
          <w:rPr>
            <w:rStyle w:val="Hyperlink"/>
            <w:rFonts w:ascii="Arial" w:hAnsi="Arial" w:cs="Arial"/>
            <w:sz w:val="22"/>
            <w:szCs w:val="22"/>
            <w:lang w:val="en-GB"/>
          </w:rPr>
          <w:lastRenderedPageBreak/>
          <w:t>1697%28200012%299%3A8%3C481%3A%3AAID-JSC513%3E3.0.CO%3B2-G</w:t>
        </w:r>
      </w:hyperlink>
      <w:r w:rsidRPr="00F9168A">
        <w:rPr>
          <w:rFonts w:ascii="Arial" w:hAnsi="Arial" w:cs="Arial"/>
          <w:sz w:val="22"/>
          <w:szCs w:val="22"/>
          <w:lang w:val="en-GB"/>
        </w:rPr>
        <w:t> (Accessed at: 19 May 2026).</w:t>
      </w:r>
      <w:r w:rsidRPr="00F9168A">
        <w:rPr>
          <w:rFonts w:ascii="Arial" w:hAnsi="Arial" w:cs="Arial"/>
          <w:sz w:val="22"/>
          <w:szCs w:val="22"/>
        </w:rPr>
        <w:t> </w:t>
      </w:r>
    </w:p>
    <w:p w14:paraId="6F5552C3" w14:textId="77777777" w:rsidR="00FF0ADA" w:rsidRPr="00F9168A" w:rsidRDefault="00FF0ADA" w:rsidP="00F9168A">
      <w:pPr>
        <w:spacing w:line="360" w:lineRule="auto"/>
        <w:ind w:left="720" w:hanging="720"/>
        <w:rPr>
          <w:rFonts w:ascii="Arial" w:hAnsi="Arial" w:cs="Arial"/>
          <w:sz w:val="22"/>
          <w:szCs w:val="22"/>
        </w:rPr>
      </w:pPr>
      <w:r w:rsidRPr="00F9168A">
        <w:rPr>
          <w:rFonts w:ascii="Arial" w:hAnsi="Arial" w:cs="Arial"/>
          <w:sz w:val="22"/>
          <w:szCs w:val="22"/>
          <w:lang w:val="en-GB"/>
        </w:rPr>
        <w:t>Petticrew, M. and Roberts, H. (2006) </w:t>
      </w:r>
      <w:r w:rsidRPr="00F9168A">
        <w:rPr>
          <w:rFonts w:ascii="Arial" w:hAnsi="Arial" w:cs="Arial"/>
          <w:i/>
          <w:iCs/>
          <w:sz w:val="22"/>
          <w:szCs w:val="22"/>
          <w:lang w:val="en-GB"/>
        </w:rPr>
        <w:t>Systematic reviews in the social sciences: A practical guide</w:t>
      </w:r>
      <w:r w:rsidRPr="00F9168A">
        <w:rPr>
          <w:rFonts w:ascii="Arial" w:hAnsi="Arial" w:cs="Arial"/>
          <w:sz w:val="22"/>
          <w:szCs w:val="22"/>
          <w:lang w:val="en-GB"/>
        </w:rPr>
        <w:t>. Oxford: Blackwell Publishing. Available at: </w:t>
      </w:r>
      <w:hyperlink r:id="rId66" w:tgtFrame="_blank" w:history="1">
        <w:r w:rsidRPr="00F9168A">
          <w:rPr>
            <w:rStyle w:val="Hyperlink"/>
            <w:rFonts w:ascii="Arial" w:hAnsi="Arial" w:cs="Arial"/>
            <w:sz w:val="22"/>
            <w:szCs w:val="22"/>
            <w:lang w:val="en-GB"/>
          </w:rPr>
          <w:t>https://onlinelibrary.wiley.com/doi/book/10.1002/9780470754887</w:t>
        </w:r>
      </w:hyperlink>
      <w:r w:rsidRPr="00F9168A">
        <w:rPr>
          <w:rFonts w:ascii="Arial" w:hAnsi="Arial" w:cs="Arial"/>
          <w:sz w:val="22"/>
          <w:szCs w:val="22"/>
          <w:lang w:val="en-GB"/>
        </w:rPr>
        <w:t> (Accessed at: 19 May 2026).</w:t>
      </w:r>
      <w:r w:rsidRPr="00F9168A">
        <w:rPr>
          <w:rFonts w:ascii="Arial" w:hAnsi="Arial" w:cs="Arial"/>
          <w:sz w:val="22"/>
          <w:szCs w:val="22"/>
        </w:rPr>
        <w:t> </w:t>
      </w:r>
    </w:p>
    <w:p w14:paraId="6B85F687" w14:textId="3F48713A" w:rsidR="00CB3DAC" w:rsidRPr="00F9168A" w:rsidRDefault="00CB3DAC" w:rsidP="00F9168A">
      <w:pPr>
        <w:numPr>
          <w:ilvl w:val="0"/>
          <w:numId w:val="41"/>
        </w:numPr>
        <w:spacing w:line="360" w:lineRule="auto"/>
        <w:rPr>
          <w:rFonts w:ascii="Arial" w:hAnsi="Arial" w:cs="Arial"/>
          <w:sz w:val="22"/>
          <w:szCs w:val="22"/>
          <w:lang w:val="en-GB"/>
        </w:rPr>
      </w:pPr>
      <w:r w:rsidRPr="00F9168A">
        <w:rPr>
          <w:rFonts w:ascii="Arial" w:hAnsi="Arial" w:cs="Arial"/>
          <w:sz w:val="22"/>
          <w:szCs w:val="22"/>
          <w:lang w:val="en-GB"/>
        </w:rPr>
        <w:t xml:space="preserve">Prouska, R. and Psychogios, A. G. (2018) </w:t>
      </w:r>
      <w:r w:rsidRPr="00B528CF">
        <w:rPr>
          <w:rFonts w:ascii="Arial" w:hAnsi="Arial" w:cs="Arial"/>
          <w:i/>
          <w:iCs/>
          <w:sz w:val="22"/>
          <w:szCs w:val="22"/>
          <w:lang w:val="en-GB"/>
        </w:rPr>
        <w:t>'Do not say a word! Conceptualizing employee silence in a long-term crisis context'</w:t>
      </w:r>
      <w:r w:rsidRPr="00B528CF">
        <w:rPr>
          <w:rFonts w:ascii="Arial" w:hAnsi="Arial" w:cs="Arial"/>
          <w:sz w:val="22"/>
          <w:szCs w:val="22"/>
          <w:lang w:val="en-GB"/>
        </w:rPr>
        <w:t>, The International Journal of Human Resource Management,</w:t>
      </w:r>
      <w:r w:rsidRPr="00F9168A">
        <w:rPr>
          <w:rFonts w:ascii="Arial" w:hAnsi="Arial" w:cs="Arial"/>
          <w:sz w:val="22"/>
          <w:szCs w:val="22"/>
          <w:lang w:val="en-GB"/>
        </w:rPr>
        <w:t xml:space="preserve"> 29(5), pp. 885-914. Available at: </w:t>
      </w:r>
      <w:hyperlink r:id="rId67" w:history="1">
        <w:r w:rsidRPr="00F9168A">
          <w:rPr>
            <w:rStyle w:val="Hyperlink"/>
            <w:rFonts w:ascii="Arial" w:hAnsi="Arial" w:cs="Arial"/>
            <w:sz w:val="22"/>
            <w:szCs w:val="22"/>
            <w:lang w:val="en-GB"/>
          </w:rPr>
          <w:t>https://doi.org/10.1080/09585192.2016.1212913</w:t>
        </w:r>
      </w:hyperlink>
      <w:r w:rsidRPr="00F9168A">
        <w:rPr>
          <w:rFonts w:ascii="Arial" w:hAnsi="Arial" w:cs="Arial"/>
          <w:sz w:val="22"/>
          <w:szCs w:val="22"/>
          <w:lang w:val="en-GB"/>
        </w:rPr>
        <w:t xml:space="preserve"> (Accessed at: 2 July 2026).</w:t>
      </w:r>
    </w:p>
    <w:p w14:paraId="34C96221" w14:textId="227D6C03" w:rsidR="00B078ED" w:rsidRPr="00F9168A" w:rsidRDefault="00B078ED" w:rsidP="00F9168A">
      <w:pPr>
        <w:spacing w:line="360" w:lineRule="auto"/>
        <w:ind w:left="720" w:hanging="720"/>
        <w:rPr>
          <w:rFonts w:ascii="Arial" w:hAnsi="Arial" w:cs="Arial"/>
          <w:sz w:val="22"/>
          <w:szCs w:val="22"/>
        </w:rPr>
      </w:pPr>
      <w:r w:rsidRPr="00F9168A">
        <w:rPr>
          <w:rFonts w:ascii="Arial" w:hAnsi="Arial" w:cs="Arial"/>
          <w:sz w:val="22"/>
          <w:szCs w:val="22"/>
        </w:rPr>
        <w:t xml:space="preserve">Rawhoof, S. L. (2021) </w:t>
      </w:r>
      <w:r w:rsidRPr="00B528CF">
        <w:rPr>
          <w:rFonts w:ascii="Arial" w:hAnsi="Arial" w:cs="Arial"/>
          <w:i/>
          <w:iCs/>
          <w:sz w:val="22"/>
          <w:szCs w:val="22"/>
        </w:rPr>
        <w:t>'The Relationship Between a Supervisor's Emotional Intelligence, Employee Engagement, and Turnover Intention'</w:t>
      </w:r>
      <w:r w:rsidRPr="00F9168A">
        <w:rPr>
          <w:rFonts w:ascii="Arial" w:hAnsi="Arial" w:cs="Arial"/>
          <w:sz w:val="22"/>
          <w:szCs w:val="22"/>
        </w:rPr>
        <w:t xml:space="preserve">, </w:t>
      </w:r>
      <w:r w:rsidRPr="00B528CF">
        <w:rPr>
          <w:rFonts w:ascii="Arial" w:hAnsi="Arial" w:cs="Arial"/>
          <w:sz w:val="22"/>
          <w:szCs w:val="22"/>
        </w:rPr>
        <w:t>Walden Dissertations and Doctoral Studies,</w:t>
      </w:r>
      <w:r w:rsidRPr="00F9168A">
        <w:rPr>
          <w:rFonts w:ascii="Arial" w:hAnsi="Arial" w:cs="Arial"/>
          <w:sz w:val="22"/>
          <w:szCs w:val="22"/>
        </w:rPr>
        <w:t xml:space="preserve"> 11224. Available at: </w:t>
      </w:r>
      <w:hyperlink r:id="rId68" w:history="1">
        <w:r w:rsidRPr="00F9168A">
          <w:rPr>
            <w:rStyle w:val="Hyperlink"/>
            <w:rFonts w:ascii="Arial" w:hAnsi="Arial" w:cs="Arial"/>
            <w:sz w:val="22"/>
            <w:szCs w:val="22"/>
          </w:rPr>
          <w:t>https://scholarworks.waldenu.edu/dissertations/11224/</w:t>
        </w:r>
      </w:hyperlink>
      <w:r w:rsidRPr="00F9168A">
        <w:rPr>
          <w:rFonts w:ascii="Arial" w:hAnsi="Arial" w:cs="Arial"/>
          <w:sz w:val="22"/>
          <w:szCs w:val="22"/>
        </w:rPr>
        <w:t xml:space="preserve"> (Accessed at: 1 July 2026).</w:t>
      </w:r>
    </w:p>
    <w:p w14:paraId="3754FED9" w14:textId="77777777" w:rsidR="00FF0ADA" w:rsidRPr="00F9168A" w:rsidRDefault="00FF0ADA" w:rsidP="00F9168A">
      <w:pPr>
        <w:spacing w:line="360" w:lineRule="auto"/>
        <w:ind w:left="720" w:hanging="720"/>
        <w:rPr>
          <w:rFonts w:ascii="Arial" w:hAnsi="Arial" w:cs="Arial"/>
          <w:sz w:val="22"/>
          <w:szCs w:val="22"/>
        </w:rPr>
      </w:pPr>
      <w:r w:rsidRPr="00F9168A">
        <w:rPr>
          <w:rFonts w:ascii="Arial" w:hAnsi="Arial" w:cs="Arial"/>
          <w:sz w:val="22"/>
          <w:szCs w:val="22"/>
          <w:lang w:val="en-GB"/>
        </w:rPr>
        <w:t>Rousseau, D.M. (1989</w:t>
      </w:r>
      <w:r w:rsidRPr="00B528CF">
        <w:rPr>
          <w:rFonts w:ascii="Arial" w:hAnsi="Arial" w:cs="Arial"/>
          <w:i/>
          <w:iCs/>
          <w:sz w:val="22"/>
          <w:szCs w:val="22"/>
          <w:lang w:val="en-GB"/>
        </w:rPr>
        <w:t>) 'Psychological and implied contracts in organizations'</w:t>
      </w:r>
      <w:r w:rsidRPr="00F9168A">
        <w:rPr>
          <w:rFonts w:ascii="Arial" w:hAnsi="Arial" w:cs="Arial"/>
          <w:sz w:val="22"/>
          <w:szCs w:val="22"/>
          <w:lang w:val="en-GB"/>
        </w:rPr>
        <w:t>, </w:t>
      </w:r>
      <w:r w:rsidRPr="00B528CF">
        <w:rPr>
          <w:rFonts w:ascii="Arial" w:hAnsi="Arial" w:cs="Arial"/>
          <w:sz w:val="22"/>
          <w:szCs w:val="22"/>
          <w:lang w:val="en-GB"/>
        </w:rPr>
        <w:t>Employee Responsibilities and Rights Journal</w:t>
      </w:r>
      <w:r w:rsidRPr="00F9168A">
        <w:rPr>
          <w:rFonts w:ascii="Arial" w:hAnsi="Arial" w:cs="Arial"/>
          <w:sz w:val="22"/>
          <w:szCs w:val="22"/>
          <w:lang w:val="en-GB"/>
        </w:rPr>
        <w:t>, 2(2), pp. 121-139. Available at: </w:t>
      </w:r>
      <w:hyperlink r:id="rId69" w:tgtFrame="_blank" w:history="1">
        <w:r w:rsidRPr="00F9168A">
          <w:rPr>
            <w:rStyle w:val="Hyperlink"/>
            <w:rFonts w:ascii="Arial" w:hAnsi="Arial" w:cs="Arial"/>
            <w:sz w:val="22"/>
            <w:szCs w:val="22"/>
            <w:lang w:val="en-GB"/>
          </w:rPr>
          <w:t>https://doi.org/10.1007/BF01384942</w:t>
        </w:r>
      </w:hyperlink>
      <w:r w:rsidRPr="00F9168A">
        <w:rPr>
          <w:rFonts w:ascii="Arial" w:hAnsi="Arial" w:cs="Arial"/>
          <w:sz w:val="22"/>
          <w:szCs w:val="22"/>
          <w:lang w:val="en-GB"/>
        </w:rPr>
        <w:t> (Accessed at: 20 May 2026).</w:t>
      </w:r>
      <w:r w:rsidRPr="00F9168A">
        <w:rPr>
          <w:rFonts w:ascii="Arial" w:hAnsi="Arial" w:cs="Arial"/>
          <w:sz w:val="22"/>
          <w:szCs w:val="22"/>
        </w:rPr>
        <w:t> </w:t>
      </w:r>
    </w:p>
    <w:p w14:paraId="50330B1B" w14:textId="2C344EA0" w:rsidR="00F63585" w:rsidRPr="00F9168A" w:rsidRDefault="00F63585" w:rsidP="00F9168A">
      <w:pPr>
        <w:spacing w:line="360" w:lineRule="auto"/>
        <w:ind w:left="720" w:hanging="720"/>
        <w:rPr>
          <w:rFonts w:ascii="Arial" w:hAnsi="Arial" w:cs="Arial"/>
          <w:sz w:val="22"/>
          <w:szCs w:val="22"/>
          <w:lang w:val="en-GB"/>
        </w:rPr>
      </w:pPr>
      <w:r w:rsidRPr="00F9168A">
        <w:rPr>
          <w:rFonts w:ascii="Arial" w:hAnsi="Arial" w:cs="Arial"/>
          <w:sz w:val="22"/>
          <w:szCs w:val="22"/>
          <w:lang w:val="en-GB"/>
        </w:rPr>
        <w:t>Rousseau, D. M. (2001</w:t>
      </w:r>
      <w:r w:rsidRPr="00B528CF">
        <w:rPr>
          <w:rFonts w:ascii="Arial" w:hAnsi="Arial" w:cs="Arial"/>
          <w:i/>
          <w:iCs/>
          <w:sz w:val="22"/>
          <w:szCs w:val="22"/>
          <w:lang w:val="en-GB"/>
        </w:rPr>
        <w:t>) 'Schema, promise and mutuality: The building blocks of the psychological contract'</w:t>
      </w:r>
      <w:r w:rsidRPr="00F9168A">
        <w:rPr>
          <w:rFonts w:ascii="Arial" w:hAnsi="Arial" w:cs="Arial"/>
          <w:sz w:val="22"/>
          <w:szCs w:val="22"/>
          <w:lang w:val="en-GB"/>
        </w:rPr>
        <w:t xml:space="preserve">, </w:t>
      </w:r>
      <w:r w:rsidRPr="00B528CF">
        <w:rPr>
          <w:rFonts w:ascii="Arial" w:hAnsi="Arial" w:cs="Arial"/>
          <w:sz w:val="22"/>
          <w:szCs w:val="22"/>
          <w:lang w:val="en-GB"/>
        </w:rPr>
        <w:t>Journal of Occupational and Organizational Psychology</w:t>
      </w:r>
      <w:r w:rsidRPr="00F9168A">
        <w:rPr>
          <w:rFonts w:ascii="Arial" w:hAnsi="Arial" w:cs="Arial"/>
          <w:sz w:val="22"/>
          <w:szCs w:val="22"/>
          <w:lang w:val="en-GB"/>
        </w:rPr>
        <w:t xml:space="preserve">, 74(4), pp. 511-54. Available at: </w:t>
      </w:r>
      <w:r w:rsidRPr="00F9168A">
        <w:rPr>
          <w:rFonts w:ascii="Arial" w:hAnsi="Arial" w:cs="Arial"/>
          <w:i/>
          <w:iCs/>
          <w:sz w:val="22"/>
          <w:szCs w:val="22"/>
          <w:lang w:val="en-GB"/>
        </w:rPr>
        <w:t xml:space="preserve"> </w:t>
      </w:r>
      <w:hyperlink r:id="rId70" w:history="1">
        <w:r w:rsidRPr="00F9168A">
          <w:rPr>
            <w:rStyle w:val="Hyperlink"/>
            <w:rFonts w:ascii="Arial" w:hAnsi="Arial" w:cs="Arial"/>
            <w:i/>
            <w:iCs/>
            <w:sz w:val="22"/>
            <w:szCs w:val="22"/>
            <w:lang w:val="en-GB"/>
          </w:rPr>
          <w:t>https://doi.org/10.1348/096317901167505</w:t>
        </w:r>
      </w:hyperlink>
      <w:r w:rsidRPr="00F9168A">
        <w:rPr>
          <w:rFonts w:ascii="Arial" w:hAnsi="Arial" w:cs="Arial"/>
          <w:i/>
          <w:iCs/>
          <w:sz w:val="22"/>
          <w:szCs w:val="22"/>
          <w:lang w:val="en-GB"/>
        </w:rPr>
        <w:t>. (Accessed at: 8 July 2026).</w:t>
      </w:r>
    </w:p>
    <w:p w14:paraId="52C195FC" w14:textId="77777777" w:rsidR="00FF0ADA" w:rsidRPr="00F9168A" w:rsidRDefault="00FF0ADA" w:rsidP="00F9168A">
      <w:pPr>
        <w:spacing w:line="360" w:lineRule="auto"/>
        <w:ind w:left="720" w:hanging="720"/>
        <w:rPr>
          <w:rFonts w:ascii="Arial" w:hAnsi="Arial" w:cs="Arial"/>
          <w:sz w:val="22"/>
          <w:szCs w:val="22"/>
        </w:rPr>
      </w:pPr>
      <w:r w:rsidRPr="00F9168A">
        <w:rPr>
          <w:rFonts w:ascii="Arial" w:hAnsi="Arial" w:cs="Arial"/>
          <w:sz w:val="22"/>
          <w:szCs w:val="22"/>
          <w:lang w:val="en-GB"/>
        </w:rPr>
        <w:t>Saunders, M., Lewis, P. and Thornhill, A. (2023) </w:t>
      </w:r>
      <w:r w:rsidRPr="00F9168A">
        <w:rPr>
          <w:rFonts w:ascii="Arial" w:hAnsi="Arial" w:cs="Arial"/>
          <w:i/>
          <w:iCs/>
          <w:sz w:val="22"/>
          <w:szCs w:val="22"/>
          <w:lang w:val="en-GB"/>
        </w:rPr>
        <w:t>Research methods for business students</w:t>
      </w:r>
      <w:r w:rsidRPr="00F9168A">
        <w:rPr>
          <w:rFonts w:ascii="Arial" w:hAnsi="Arial" w:cs="Arial"/>
          <w:sz w:val="22"/>
          <w:szCs w:val="22"/>
          <w:lang w:val="en-GB"/>
        </w:rPr>
        <w:t>. 9th </w:t>
      </w:r>
      <w:proofErr w:type="spellStart"/>
      <w:r w:rsidRPr="00F9168A">
        <w:rPr>
          <w:rFonts w:ascii="Arial" w:hAnsi="Arial" w:cs="Arial"/>
          <w:sz w:val="22"/>
          <w:szCs w:val="22"/>
          <w:lang w:val="en-GB"/>
        </w:rPr>
        <w:t>edn</w:t>
      </w:r>
      <w:proofErr w:type="spellEnd"/>
      <w:r w:rsidRPr="00F9168A">
        <w:rPr>
          <w:rFonts w:ascii="Arial" w:hAnsi="Arial" w:cs="Arial"/>
          <w:sz w:val="22"/>
          <w:szCs w:val="22"/>
          <w:lang w:val="en-GB"/>
        </w:rPr>
        <w:t>. Harlow: Pearson. Available at: </w:t>
      </w:r>
      <w:hyperlink r:id="rId71" w:tgtFrame="_blank" w:history="1">
        <w:r w:rsidRPr="00F9168A">
          <w:rPr>
            <w:rStyle w:val="Hyperlink"/>
            <w:rFonts w:ascii="Arial" w:hAnsi="Arial" w:cs="Arial"/>
            <w:sz w:val="22"/>
            <w:szCs w:val="22"/>
            <w:lang w:val="en-GB"/>
          </w:rPr>
          <w:t>https://www.researchgate.net/publication/240218229_Research_Methods_for_Business_Students</w:t>
        </w:r>
      </w:hyperlink>
      <w:r w:rsidRPr="00F9168A">
        <w:rPr>
          <w:rFonts w:ascii="Arial" w:hAnsi="Arial" w:cs="Arial"/>
          <w:sz w:val="22"/>
          <w:szCs w:val="22"/>
          <w:lang w:val="en-GB"/>
        </w:rPr>
        <w:t> (Accessed at: 20 May 2026).</w:t>
      </w:r>
      <w:r w:rsidRPr="00F9168A">
        <w:rPr>
          <w:rFonts w:ascii="Arial" w:hAnsi="Arial" w:cs="Arial"/>
          <w:sz w:val="22"/>
          <w:szCs w:val="22"/>
        </w:rPr>
        <w:t> </w:t>
      </w:r>
    </w:p>
    <w:p w14:paraId="6D3F96D3" w14:textId="099C40C0" w:rsidR="00E677B3" w:rsidRPr="00F9168A" w:rsidRDefault="00E677B3" w:rsidP="00F9168A">
      <w:pPr>
        <w:spacing w:line="360" w:lineRule="auto"/>
        <w:ind w:left="720" w:hanging="720"/>
        <w:rPr>
          <w:rFonts w:ascii="Arial" w:hAnsi="Arial" w:cs="Arial"/>
          <w:sz w:val="22"/>
          <w:szCs w:val="22"/>
        </w:rPr>
      </w:pPr>
      <w:r w:rsidRPr="00F9168A">
        <w:rPr>
          <w:rFonts w:ascii="Arial" w:hAnsi="Arial" w:cs="Arial"/>
          <w:sz w:val="22"/>
          <w:szCs w:val="22"/>
        </w:rPr>
        <w:t xml:space="preserve">Shantz, A., Alfes, K., Bailey, C. and Soane, E. (2016) </w:t>
      </w:r>
      <w:r w:rsidRPr="00B528CF">
        <w:rPr>
          <w:rFonts w:ascii="Arial" w:hAnsi="Arial" w:cs="Arial"/>
          <w:i/>
          <w:iCs/>
          <w:sz w:val="22"/>
          <w:szCs w:val="22"/>
        </w:rPr>
        <w:t>'Drivers and outcomes of workplace alienation: Integrating self-determination theory and job demands-resources theory'</w:t>
      </w:r>
      <w:r w:rsidRPr="00F9168A">
        <w:rPr>
          <w:rFonts w:ascii="Arial" w:hAnsi="Arial" w:cs="Arial"/>
          <w:sz w:val="22"/>
          <w:szCs w:val="22"/>
        </w:rPr>
        <w:t xml:space="preserve">, </w:t>
      </w:r>
      <w:r w:rsidRPr="00B528CF">
        <w:rPr>
          <w:rFonts w:ascii="Arial" w:hAnsi="Arial" w:cs="Arial"/>
          <w:sz w:val="22"/>
          <w:szCs w:val="22"/>
        </w:rPr>
        <w:t>European Journal of Work and Organizational Psychology</w:t>
      </w:r>
      <w:r w:rsidRPr="00F9168A">
        <w:rPr>
          <w:rFonts w:ascii="Arial" w:hAnsi="Arial" w:cs="Arial"/>
          <w:sz w:val="22"/>
          <w:szCs w:val="22"/>
        </w:rPr>
        <w:t xml:space="preserve">, 25(5), pp. 681-692 Available at: </w:t>
      </w:r>
      <w:hyperlink r:id="rId72" w:history="1">
        <w:r w:rsidRPr="00F9168A">
          <w:rPr>
            <w:rStyle w:val="Hyperlink"/>
            <w:rFonts w:ascii="Arial" w:hAnsi="Arial" w:cs="Arial"/>
            <w:sz w:val="22"/>
            <w:szCs w:val="22"/>
          </w:rPr>
          <w:t>https://doi.org/10.1177/1056492615573325</w:t>
        </w:r>
      </w:hyperlink>
      <w:r w:rsidRPr="00F9168A">
        <w:rPr>
          <w:rFonts w:ascii="Arial" w:hAnsi="Arial" w:cs="Arial"/>
          <w:sz w:val="22"/>
          <w:szCs w:val="22"/>
        </w:rPr>
        <w:t xml:space="preserve"> (Accessed at: 20 </w:t>
      </w:r>
      <w:r w:rsidR="009B5DDD" w:rsidRPr="00F9168A">
        <w:rPr>
          <w:rFonts w:ascii="Arial" w:hAnsi="Arial" w:cs="Arial"/>
          <w:sz w:val="22"/>
          <w:szCs w:val="22"/>
        </w:rPr>
        <w:t>June</w:t>
      </w:r>
      <w:r w:rsidRPr="00F9168A">
        <w:rPr>
          <w:rFonts w:ascii="Arial" w:hAnsi="Arial" w:cs="Arial"/>
          <w:sz w:val="22"/>
          <w:szCs w:val="22"/>
        </w:rPr>
        <w:t xml:space="preserve"> 2026).</w:t>
      </w:r>
    </w:p>
    <w:p w14:paraId="67A3C581" w14:textId="77777777" w:rsidR="00FF0ADA" w:rsidRPr="00F9168A" w:rsidRDefault="00FF0ADA" w:rsidP="00F9168A">
      <w:pPr>
        <w:spacing w:line="360" w:lineRule="auto"/>
        <w:ind w:left="720" w:hanging="720"/>
        <w:rPr>
          <w:rFonts w:ascii="Arial" w:hAnsi="Arial" w:cs="Arial"/>
          <w:sz w:val="22"/>
          <w:szCs w:val="22"/>
        </w:rPr>
      </w:pPr>
      <w:r w:rsidRPr="00F9168A">
        <w:rPr>
          <w:rFonts w:ascii="Arial" w:hAnsi="Arial" w:cs="Arial"/>
          <w:sz w:val="22"/>
          <w:szCs w:val="22"/>
          <w:lang w:val="en-GB"/>
        </w:rPr>
        <w:t>SMMT (2023) </w:t>
      </w:r>
      <w:r w:rsidRPr="00F9168A">
        <w:rPr>
          <w:rFonts w:ascii="Arial" w:hAnsi="Arial" w:cs="Arial"/>
          <w:i/>
          <w:iCs/>
          <w:sz w:val="22"/>
          <w:szCs w:val="22"/>
          <w:lang w:val="en-GB"/>
        </w:rPr>
        <w:t>UK automotive sustainability report</w:t>
      </w:r>
      <w:r w:rsidRPr="00F9168A">
        <w:rPr>
          <w:rFonts w:ascii="Arial" w:hAnsi="Arial" w:cs="Arial"/>
          <w:sz w:val="22"/>
          <w:szCs w:val="22"/>
          <w:lang w:val="en-GB"/>
        </w:rPr>
        <w:t>. Available at: </w:t>
      </w:r>
      <w:hyperlink r:id="rId73" w:tgtFrame="_blank" w:history="1">
        <w:r w:rsidRPr="00F9168A">
          <w:rPr>
            <w:rStyle w:val="Hyperlink"/>
            <w:rFonts w:ascii="Arial" w:hAnsi="Arial" w:cs="Arial"/>
            <w:sz w:val="22"/>
            <w:szCs w:val="22"/>
            <w:lang w:val="en-GB"/>
          </w:rPr>
          <w:t>https://www.smmt.co.uk/reports/sustainability/</w:t>
        </w:r>
      </w:hyperlink>
      <w:r w:rsidRPr="00F9168A">
        <w:rPr>
          <w:rFonts w:ascii="Arial" w:hAnsi="Arial" w:cs="Arial"/>
          <w:sz w:val="22"/>
          <w:szCs w:val="22"/>
          <w:lang w:val="en-GB"/>
        </w:rPr>
        <w:t> (Accessed at: 21 May 2026).</w:t>
      </w:r>
      <w:r w:rsidRPr="00F9168A">
        <w:rPr>
          <w:rFonts w:ascii="Arial" w:hAnsi="Arial" w:cs="Arial"/>
          <w:sz w:val="22"/>
          <w:szCs w:val="22"/>
        </w:rPr>
        <w:t> </w:t>
      </w:r>
    </w:p>
    <w:p w14:paraId="10DCC15B" w14:textId="77777777" w:rsidR="00FF0ADA" w:rsidRPr="00F9168A" w:rsidRDefault="00FF0ADA" w:rsidP="00F9168A">
      <w:pPr>
        <w:spacing w:line="360" w:lineRule="auto"/>
        <w:ind w:left="720" w:hanging="720"/>
        <w:rPr>
          <w:rFonts w:ascii="Arial" w:hAnsi="Arial" w:cs="Arial"/>
          <w:sz w:val="22"/>
          <w:szCs w:val="22"/>
        </w:rPr>
      </w:pPr>
      <w:r w:rsidRPr="00F9168A">
        <w:rPr>
          <w:rFonts w:ascii="Arial" w:hAnsi="Arial" w:cs="Arial"/>
          <w:sz w:val="22"/>
          <w:szCs w:val="22"/>
          <w:lang w:val="en-GB"/>
        </w:rPr>
        <w:lastRenderedPageBreak/>
        <w:t xml:space="preserve">Stewart, P. and Garrahan, P. (1995) </w:t>
      </w:r>
      <w:r w:rsidRPr="00B528CF">
        <w:rPr>
          <w:rFonts w:ascii="Arial" w:hAnsi="Arial" w:cs="Arial"/>
          <w:i/>
          <w:iCs/>
          <w:sz w:val="22"/>
          <w:szCs w:val="22"/>
          <w:lang w:val="en-GB"/>
        </w:rPr>
        <w:t>'Employee responses to new management techniques in the auto industry'</w:t>
      </w:r>
      <w:r w:rsidRPr="00B528CF">
        <w:rPr>
          <w:rFonts w:ascii="Arial" w:hAnsi="Arial" w:cs="Arial"/>
          <w:sz w:val="22"/>
          <w:szCs w:val="22"/>
          <w:lang w:val="en-GB"/>
        </w:rPr>
        <w:t>, Work, Employment and Society</w:t>
      </w:r>
      <w:r w:rsidRPr="00F9168A">
        <w:rPr>
          <w:rFonts w:ascii="Arial" w:hAnsi="Arial" w:cs="Arial"/>
          <w:sz w:val="22"/>
          <w:szCs w:val="22"/>
          <w:lang w:val="en-GB"/>
        </w:rPr>
        <w:t>, 9(3), pp. 517-536. Available at: </w:t>
      </w:r>
      <w:hyperlink r:id="rId74" w:tgtFrame="_blank" w:history="1">
        <w:r w:rsidRPr="00F9168A">
          <w:rPr>
            <w:rStyle w:val="Hyperlink"/>
            <w:rFonts w:ascii="Arial" w:hAnsi="Arial" w:cs="Arial"/>
            <w:sz w:val="22"/>
            <w:szCs w:val="22"/>
            <w:lang w:val="en-GB"/>
          </w:rPr>
          <w:t>https://journals.sagepub.com/doi/10.1177/095001709593005</w:t>
        </w:r>
      </w:hyperlink>
      <w:r w:rsidRPr="00F9168A">
        <w:rPr>
          <w:rFonts w:ascii="Arial" w:hAnsi="Arial" w:cs="Arial"/>
          <w:sz w:val="22"/>
          <w:szCs w:val="22"/>
          <w:lang w:val="en-GB"/>
        </w:rPr>
        <w:t> (Accessed at: 21 May 2026).</w:t>
      </w:r>
      <w:r w:rsidRPr="00F9168A">
        <w:rPr>
          <w:rFonts w:ascii="Arial" w:hAnsi="Arial" w:cs="Arial"/>
          <w:sz w:val="22"/>
          <w:szCs w:val="22"/>
        </w:rPr>
        <w:t> </w:t>
      </w:r>
    </w:p>
    <w:p w14:paraId="7FF26B37" w14:textId="77777777" w:rsidR="00FF0ADA" w:rsidRPr="00F9168A" w:rsidRDefault="00FF0ADA" w:rsidP="00F9168A">
      <w:pPr>
        <w:spacing w:line="360" w:lineRule="auto"/>
        <w:ind w:left="720" w:hanging="720"/>
        <w:rPr>
          <w:rFonts w:ascii="Arial" w:hAnsi="Arial" w:cs="Arial"/>
          <w:sz w:val="22"/>
          <w:szCs w:val="22"/>
        </w:rPr>
      </w:pPr>
      <w:r w:rsidRPr="00F9168A">
        <w:rPr>
          <w:rFonts w:ascii="Arial" w:hAnsi="Arial" w:cs="Arial"/>
          <w:sz w:val="22"/>
          <w:szCs w:val="22"/>
          <w:lang w:val="en-GB"/>
        </w:rPr>
        <w:t xml:space="preserve">Townsend, K. and Wilkinson, A. (2010) </w:t>
      </w:r>
      <w:r w:rsidRPr="00B528CF">
        <w:rPr>
          <w:rFonts w:ascii="Arial" w:hAnsi="Arial" w:cs="Arial"/>
          <w:i/>
          <w:iCs/>
          <w:sz w:val="22"/>
          <w:szCs w:val="22"/>
          <w:lang w:val="en-GB"/>
        </w:rPr>
        <w:t>'Managing under pressure: HRM in hospitals'</w:t>
      </w:r>
      <w:r w:rsidRPr="00F9168A">
        <w:rPr>
          <w:rFonts w:ascii="Arial" w:hAnsi="Arial" w:cs="Arial"/>
          <w:sz w:val="22"/>
          <w:szCs w:val="22"/>
          <w:lang w:val="en-GB"/>
        </w:rPr>
        <w:t>, </w:t>
      </w:r>
      <w:r w:rsidRPr="00B528CF">
        <w:rPr>
          <w:rFonts w:ascii="Arial" w:hAnsi="Arial" w:cs="Arial"/>
          <w:sz w:val="22"/>
          <w:szCs w:val="22"/>
          <w:lang w:val="en-GB"/>
        </w:rPr>
        <w:t>Human Resource Management Journal</w:t>
      </w:r>
      <w:r w:rsidRPr="00F9168A">
        <w:rPr>
          <w:rFonts w:ascii="Arial" w:hAnsi="Arial" w:cs="Arial"/>
          <w:sz w:val="22"/>
          <w:szCs w:val="22"/>
          <w:lang w:val="en-GB"/>
        </w:rPr>
        <w:t>, 20(4), pp. 332-338. Available at: </w:t>
      </w:r>
      <w:hyperlink r:id="rId75" w:tgtFrame="_blank" w:history="1">
        <w:r w:rsidRPr="00F9168A">
          <w:rPr>
            <w:rStyle w:val="Hyperlink"/>
            <w:rFonts w:ascii="Arial" w:hAnsi="Arial" w:cs="Arial"/>
            <w:sz w:val="22"/>
            <w:szCs w:val="22"/>
            <w:lang w:val="en-GB"/>
          </w:rPr>
          <w:t>https://onlinelibrary.wiley.com/doi/10.1111/j.1748-8583.2010.00141.x</w:t>
        </w:r>
      </w:hyperlink>
      <w:r w:rsidRPr="00F9168A">
        <w:rPr>
          <w:rFonts w:ascii="Arial" w:hAnsi="Arial" w:cs="Arial"/>
          <w:sz w:val="22"/>
          <w:szCs w:val="22"/>
          <w:lang w:val="en-GB"/>
        </w:rPr>
        <w:t> (Accessed at: 21 May 2026).</w:t>
      </w:r>
      <w:r w:rsidRPr="00F9168A">
        <w:rPr>
          <w:rFonts w:ascii="Arial" w:hAnsi="Arial" w:cs="Arial"/>
          <w:sz w:val="22"/>
          <w:szCs w:val="22"/>
        </w:rPr>
        <w:t> </w:t>
      </w:r>
    </w:p>
    <w:p w14:paraId="12080ECD" w14:textId="77777777" w:rsidR="00FF0ADA" w:rsidRPr="00F9168A" w:rsidRDefault="00FF0ADA" w:rsidP="00F9168A">
      <w:pPr>
        <w:spacing w:line="360" w:lineRule="auto"/>
        <w:ind w:left="720" w:hanging="720"/>
        <w:rPr>
          <w:rFonts w:ascii="Arial" w:hAnsi="Arial" w:cs="Arial"/>
          <w:sz w:val="22"/>
          <w:szCs w:val="22"/>
        </w:rPr>
      </w:pPr>
      <w:r w:rsidRPr="00F9168A">
        <w:rPr>
          <w:rFonts w:ascii="Arial" w:hAnsi="Arial" w:cs="Arial"/>
          <w:sz w:val="22"/>
          <w:szCs w:val="22"/>
          <w:lang w:val="en-GB"/>
        </w:rPr>
        <w:t xml:space="preserve">Townsend, K., Wilkinson, A. and Burgess, J. (2013) </w:t>
      </w:r>
      <w:r w:rsidRPr="00B528CF">
        <w:rPr>
          <w:rFonts w:ascii="Arial" w:hAnsi="Arial" w:cs="Arial"/>
          <w:i/>
          <w:iCs/>
          <w:sz w:val="22"/>
          <w:szCs w:val="22"/>
          <w:lang w:val="en-GB"/>
        </w:rPr>
        <w:t>'Is enterprise bargaining still a better way of working?</w:t>
      </w:r>
      <w:r w:rsidRPr="00F9168A">
        <w:rPr>
          <w:rFonts w:ascii="Arial" w:hAnsi="Arial" w:cs="Arial"/>
          <w:sz w:val="22"/>
          <w:szCs w:val="22"/>
          <w:lang w:val="en-GB"/>
        </w:rPr>
        <w:t>', </w:t>
      </w:r>
      <w:r w:rsidRPr="00B528CF">
        <w:rPr>
          <w:rFonts w:ascii="Arial" w:hAnsi="Arial" w:cs="Arial"/>
          <w:sz w:val="22"/>
          <w:szCs w:val="22"/>
          <w:lang w:val="en-GB"/>
        </w:rPr>
        <w:t>Journal of Industrial Relations</w:t>
      </w:r>
      <w:r w:rsidRPr="00F9168A">
        <w:rPr>
          <w:rFonts w:ascii="Arial" w:hAnsi="Arial" w:cs="Arial"/>
          <w:sz w:val="22"/>
          <w:szCs w:val="22"/>
          <w:lang w:val="en-GB"/>
        </w:rPr>
        <w:t>, 55(1), pp. 100-117. Available at: </w:t>
      </w:r>
      <w:hyperlink r:id="rId76" w:tgtFrame="_blank" w:history="1">
        <w:r w:rsidRPr="00F9168A">
          <w:rPr>
            <w:rStyle w:val="Hyperlink"/>
            <w:rFonts w:ascii="Arial" w:hAnsi="Arial" w:cs="Arial"/>
            <w:sz w:val="22"/>
            <w:szCs w:val="22"/>
            <w:lang w:val="en-GB"/>
          </w:rPr>
          <w:t>https://journals.sagepub.com/doi/10.1177/0022185612465533</w:t>
        </w:r>
      </w:hyperlink>
      <w:r w:rsidRPr="00F9168A">
        <w:rPr>
          <w:rFonts w:ascii="Arial" w:hAnsi="Arial" w:cs="Arial"/>
          <w:sz w:val="22"/>
          <w:szCs w:val="22"/>
          <w:lang w:val="en-GB"/>
        </w:rPr>
        <w:t> (Accessed at: 21 May 2026).</w:t>
      </w:r>
      <w:r w:rsidRPr="00F9168A">
        <w:rPr>
          <w:rFonts w:ascii="Arial" w:hAnsi="Arial" w:cs="Arial"/>
          <w:sz w:val="22"/>
          <w:szCs w:val="22"/>
        </w:rPr>
        <w:t> </w:t>
      </w:r>
    </w:p>
    <w:p w14:paraId="5A2C7EA6" w14:textId="77777777" w:rsidR="00FF0ADA" w:rsidRPr="00F9168A" w:rsidRDefault="00FF0ADA" w:rsidP="00F9168A">
      <w:pPr>
        <w:spacing w:line="360" w:lineRule="auto"/>
        <w:ind w:left="720" w:hanging="720"/>
        <w:rPr>
          <w:rFonts w:ascii="Arial" w:hAnsi="Arial" w:cs="Arial"/>
          <w:sz w:val="22"/>
          <w:szCs w:val="22"/>
        </w:rPr>
      </w:pPr>
      <w:r w:rsidRPr="00F9168A">
        <w:rPr>
          <w:rFonts w:ascii="Arial" w:hAnsi="Arial" w:cs="Arial"/>
          <w:sz w:val="22"/>
          <w:szCs w:val="22"/>
          <w:lang w:val="en-GB"/>
        </w:rPr>
        <w:t xml:space="preserve">Tracey, J.B. and Hinkin, T.R. (2008) </w:t>
      </w:r>
      <w:r w:rsidRPr="00B528CF">
        <w:rPr>
          <w:rFonts w:ascii="Arial" w:hAnsi="Arial" w:cs="Arial"/>
          <w:i/>
          <w:iCs/>
          <w:sz w:val="22"/>
          <w:szCs w:val="22"/>
          <w:lang w:val="en-GB"/>
        </w:rPr>
        <w:t>'Contextual factors and cost profiles associated with employee turnover</w:t>
      </w:r>
      <w:r w:rsidRPr="00F9168A">
        <w:rPr>
          <w:rFonts w:ascii="Arial" w:hAnsi="Arial" w:cs="Arial"/>
          <w:sz w:val="22"/>
          <w:szCs w:val="22"/>
          <w:lang w:val="en-GB"/>
        </w:rPr>
        <w:t>', </w:t>
      </w:r>
      <w:r w:rsidRPr="00B528CF">
        <w:rPr>
          <w:rFonts w:ascii="Arial" w:hAnsi="Arial" w:cs="Arial"/>
          <w:sz w:val="22"/>
          <w:szCs w:val="22"/>
          <w:lang w:val="en-GB"/>
        </w:rPr>
        <w:t>Cornell Hospitality Quarterly</w:t>
      </w:r>
      <w:r w:rsidRPr="00F9168A">
        <w:rPr>
          <w:rFonts w:ascii="Arial" w:hAnsi="Arial" w:cs="Arial"/>
          <w:sz w:val="22"/>
          <w:szCs w:val="22"/>
          <w:lang w:val="en-GB"/>
        </w:rPr>
        <w:t>, 49(1), pp. 12-27. Available at: </w:t>
      </w:r>
      <w:hyperlink r:id="rId77" w:tgtFrame="_blank" w:history="1">
        <w:r w:rsidRPr="00F9168A">
          <w:rPr>
            <w:rStyle w:val="Hyperlink"/>
            <w:rFonts w:ascii="Arial" w:hAnsi="Arial" w:cs="Arial"/>
            <w:sz w:val="22"/>
            <w:szCs w:val="22"/>
            <w:lang w:val="en-GB"/>
          </w:rPr>
          <w:t>https://journals.sagepub.com/doi/abs/10.1177/1938965507310113</w:t>
        </w:r>
      </w:hyperlink>
      <w:r w:rsidRPr="00F9168A">
        <w:rPr>
          <w:rFonts w:ascii="Arial" w:hAnsi="Arial" w:cs="Arial"/>
          <w:sz w:val="22"/>
          <w:szCs w:val="22"/>
          <w:lang w:val="en-GB"/>
        </w:rPr>
        <w:t> (Accessed at: 22 May 2026).</w:t>
      </w:r>
      <w:r w:rsidRPr="00F9168A">
        <w:rPr>
          <w:rFonts w:ascii="Arial" w:hAnsi="Arial" w:cs="Arial"/>
          <w:sz w:val="22"/>
          <w:szCs w:val="22"/>
        </w:rPr>
        <w:t> </w:t>
      </w:r>
    </w:p>
    <w:p w14:paraId="78039EA3" w14:textId="3096A8F8" w:rsidR="00FF0ADA" w:rsidRPr="00F9168A" w:rsidRDefault="00FF0ADA" w:rsidP="00F9168A">
      <w:pPr>
        <w:spacing w:line="360" w:lineRule="auto"/>
        <w:ind w:left="720" w:hanging="720"/>
        <w:rPr>
          <w:rFonts w:ascii="Arial" w:hAnsi="Arial" w:cs="Arial"/>
          <w:sz w:val="22"/>
          <w:szCs w:val="22"/>
        </w:rPr>
      </w:pPr>
      <w:proofErr w:type="spellStart"/>
      <w:r w:rsidRPr="00F9168A">
        <w:rPr>
          <w:rFonts w:ascii="Arial" w:hAnsi="Arial" w:cs="Arial"/>
          <w:sz w:val="22"/>
          <w:szCs w:val="22"/>
          <w:lang w:val="en-GB"/>
        </w:rPr>
        <w:t>Tranfield</w:t>
      </w:r>
      <w:proofErr w:type="spellEnd"/>
      <w:r w:rsidRPr="00F9168A">
        <w:rPr>
          <w:rFonts w:ascii="Arial" w:hAnsi="Arial" w:cs="Arial"/>
          <w:sz w:val="22"/>
          <w:szCs w:val="22"/>
          <w:lang w:val="en-GB"/>
        </w:rPr>
        <w:t xml:space="preserve">, D., Denyer, D. and Smart, P. (2003) </w:t>
      </w:r>
      <w:r w:rsidRPr="00B528CF">
        <w:rPr>
          <w:rFonts w:ascii="Arial" w:hAnsi="Arial" w:cs="Arial"/>
          <w:i/>
          <w:iCs/>
          <w:sz w:val="22"/>
          <w:szCs w:val="22"/>
          <w:lang w:val="en-GB"/>
        </w:rPr>
        <w:t>'Towards a methodology for developing evidence</w:t>
      </w:r>
      <w:r w:rsidRPr="00B528CF">
        <w:rPr>
          <w:rFonts w:ascii="Cambria Math" w:hAnsi="Cambria Math" w:cs="Cambria Math"/>
          <w:i/>
          <w:iCs/>
          <w:sz w:val="22"/>
          <w:szCs w:val="22"/>
          <w:lang w:val="en-GB"/>
        </w:rPr>
        <w:t>‐</w:t>
      </w:r>
      <w:r w:rsidRPr="00B528CF">
        <w:rPr>
          <w:rFonts w:ascii="Arial" w:hAnsi="Arial" w:cs="Arial"/>
          <w:i/>
          <w:iCs/>
          <w:sz w:val="22"/>
          <w:szCs w:val="22"/>
          <w:lang w:val="en-GB"/>
        </w:rPr>
        <w:t>informed management knowledge by means of systematic review'</w:t>
      </w:r>
      <w:r w:rsidRPr="00B528CF">
        <w:rPr>
          <w:rFonts w:ascii="Arial" w:hAnsi="Arial" w:cs="Arial"/>
          <w:sz w:val="22"/>
          <w:szCs w:val="22"/>
          <w:lang w:val="en-GB"/>
        </w:rPr>
        <w:t>, British Journal of Management</w:t>
      </w:r>
      <w:r w:rsidRPr="00F9168A">
        <w:rPr>
          <w:rFonts w:ascii="Arial" w:hAnsi="Arial" w:cs="Arial"/>
          <w:sz w:val="22"/>
          <w:szCs w:val="22"/>
          <w:lang w:val="en-GB"/>
        </w:rPr>
        <w:t>, 14(3), pp. 207-222. Available at: </w:t>
      </w:r>
      <w:hyperlink r:id="rId78" w:tgtFrame="_blank" w:history="1">
        <w:r w:rsidRPr="00F9168A">
          <w:rPr>
            <w:rStyle w:val="Hyperlink"/>
            <w:rFonts w:ascii="Arial" w:hAnsi="Arial" w:cs="Arial"/>
            <w:sz w:val="22"/>
            <w:szCs w:val="22"/>
            <w:lang w:val="en-GB"/>
          </w:rPr>
          <w:t>https://doi.org/10.1111/1467-8551.00375</w:t>
        </w:r>
      </w:hyperlink>
      <w:r w:rsidRPr="00F9168A">
        <w:rPr>
          <w:rFonts w:ascii="Arial" w:hAnsi="Arial" w:cs="Arial"/>
          <w:sz w:val="22"/>
          <w:szCs w:val="22"/>
          <w:lang w:val="en-GB"/>
        </w:rPr>
        <w:t> (Accessed at: 22 May</w:t>
      </w:r>
      <w:r w:rsidR="00E677B3" w:rsidRPr="00F9168A">
        <w:rPr>
          <w:rFonts w:ascii="Arial" w:hAnsi="Arial" w:cs="Arial"/>
          <w:sz w:val="22"/>
          <w:szCs w:val="22"/>
          <w:lang w:val="en-GB"/>
        </w:rPr>
        <w:t xml:space="preserve"> 2026</w:t>
      </w:r>
      <w:r w:rsidRPr="00F9168A">
        <w:rPr>
          <w:rFonts w:ascii="Arial" w:hAnsi="Arial" w:cs="Arial"/>
          <w:sz w:val="22"/>
          <w:szCs w:val="22"/>
          <w:lang w:val="en-GB"/>
        </w:rPr>
        <w:t>). </w:t>
      </w:r>
      <w:r w:rsidRPr="00F9168A">
        <w:rPr>
          <w:rFonts w:ascii="Arial" w:hAnsi="Arial" w:cs="Arial"/>
          <w:sz w:val="22"/>
          <w:szCs w:val="22"/>
        </w:rPr>
        <w:t> </w:t>
      </w:r>
    </w:p>
    <w:p w14:paraId="2CE0AFBE" w14:textId="0E841C01" w:rsidR="00E677B3" w:rsidRPr="00F9168A" w:rsidRDefault="00E677B3" w:rsidP="00F9168A">
      <w:pPr>
        <w:spacing w:line="360" w:lineRule="auto"/>
        <w:ind w:left="720" w:hanging="720"/>
        <w:rPr>
          <w:rFonts w:ascii="Arial" w:hAnsi="Arial" w:cs="Arial"/>
          <w:sz w:val="22"/>
          <w:szCs w:val="22"/>
        </w:rPr>
      </w:pPr>
      <w:r w:rsidRPr="00F9168A">
        <w:rPr>
          <w:rFonts w:ascii="Arial" w:hAnsi="Arial" w:cs="Arial"/>
          <w:sz w:val="22"/>
          <w:szCs w:val="22"/>
        </w:rPr>
        <w:t xml:space="preserve">Treville, S. and Antonakis, J. (2006) </w:t>
      </w:r>
      <w:r w:rsidRPr="00B528CF">
        <w:rPr>
          <w:rFonts w:ascii="Arial" w:hAnsi="Arial" w:cs="Arial"/>
          <w:i/>
          <w:iCs/>
          <w:sz w:val="22"/>
          <w:szCs w:val="22"/>
        </w:rPr>
        <w:t>'Could lean production job design be intrinsically motivating? Contextual, configurational, and levels-of-analysis issues'</w:t>
      </w:r>
      <w:r w:rsidRPr="00F9168A">
        <w:rPr>
          <w:rFonts w:ascii="Arial" w:hAnsi="Arial" w:cs="Arial"/>
          <w:sz w:val="22"/>
          <w:szCs w:val="22"/>
        </w:rPr>
        <w:t xml:space="preserve">, </w:t>
      </w:r>
      <w:r w:rsidRPr="00B528CF">
        <w:rPr>
          <w:rFonts w:ascii="Arial" w:hAnsi="Arial" w:cs="Arial"/>
          <w:sz w:val="22"/>
          <w:szCs w:val="22"/>
        </w:rPr>
        <w:t>Journal of Operations Management</w:t>
      </w:r>
      <w:r w:rsidRPr="00F9168A">
        <w:rPr>
          <w:rFonts w:ascii="Arial" w:hAnsi="Arial" w:cs="Arial"/>
          <w:sz w:val="22"/>
          <w:szCs w:val="22"/>
        </w:rPr>
        <w:t xml:space="preserve">, 26(2), pp. 99-123.Available at: </w:t>
      </w:r>
      <w:hyperlink r:id="rId79" w:history="1">
        <w:r w:rsidRPr="00F9168A">
          <w:rPr>
            <w:rStyle w:val="Hyperlink"/>
            <w:rFonts w:ascii="Arial" w:hAnsi="Arial" w:cs="Arial"/>
            <w:sz w:val="22"/>
            <w:szCs w:val="22"/>
          </w:rPr>
          <w:t>https://doi.org/10.1016/j.jom.2005.04.001</w:t>
        </w:r>
      </w:hyperlink>
      <w:r w:rsidRPr="00F9168A">
        <w:rPr>
          <w:rFonts w:ascii="Arial" w:hAnsi="Arial" w:cs="Arial"/>
          <w:sz w:val="22"/>
          <w:szCs w:val="22"/>
        </w:rPr>
        <w:t xml:space="preserve"> (Accessed at: 20 June 2026).</w:t>
      </w:r>
    </w:p>
    <w:p w14:paraId="6A71B42A" w14:textId="77777777" w:rsidR="006C151E" w:rsidRPr="00F9168A" w:rsidRDefault="006C151E" w:rsidP="00F9168A">
      <w:pPr>
        <w:spacing w:line="360" w:lineRule="auto"/>
        <w:ind w:left="720" w:hanging="720"/>
        <w:rPr>
          <w:rFonts w:ascii="Arial" w:hAnsi="Arial" w:cs="Arial"/>
          <w:sz w:val="22"/>
          <w:szCs w:val="22"/>
          <w:lang w:val="en-GB"/>
        </w:rPr>
      </w:pPr>
      <w:r w:rsidRPr="00F9168A">
        <w:rPr>
          <w:rFonts w:ascii="Arial" w:hAnsi="Arial" w:cs="Arial"/>
          <w:sz w:val="22"/>
          <w:szCs w:val="22"/>
          <w:lang w:val="en-GB"/>
        </w:rPr>
        <w:t xml:space="preserve">Trullen, J., Stirpe, L., </w:t>
      </w:r>
      <w:proofErr w:type="spellStart"/>
      <w:r w:rsidRPr="00F9168A">
        <w:rPr>
          <w:rFonts w:ascii="Arial" w:hAnsi="Arial" w:cs="Arial"/>
          <w:sz w:val="22"/>
          <w:szCs w:val="22"/>
          <w:lang w:val="en-GB"/>
        </w:rPr>
        <w:t>Bonache</w:t>
      </w:r>
      <w:proofErr w:type="spellEnd"/>
      <w:r w:rsidRPr="00F9168A">
        <w:rPr>
          <w:rFonts w:ascii="Arial" w:hAnsi="Arial" w:cs="Arial"/>
          <w:sz w:val="22"/>
          <w:szCs w:val="22"/>
          <w:lang w:val="en-GB"/>
        </w:rPr>
        <w:t xml:space="preserve">, J. and Valverde, M. (2016) </w:t>
      </w:r>
      <w:r w:rsidRPr="00B528CF">
        <w:rPr>
          <w:rFonts w:ascii="Arial" w:hAnsi="Arial" w:cs="Arial"/>
          <w:i/>
          <w:iCs/>
          <w:sz w:val="22"/>
          <w:szCs w:val="22"/>
          <w:lang w:val="en-GB"/>
        </w:rPr>
        <w:t>'The HR department's contribution to line managers' effective implementation of HR practices'</w:t>
      </w:r>
      <w:r w:rsidRPr="00B528CF">
        <w:rPr>
          <w:rFonts w:ascii="Arial" w:hAnsi="Arial" w:cs="Arial"/>
          <w:sz w:val="22"/>
          <w:szCs w:val="22"/>
          <w:lang w:val="en-GB"/>
        </w:rPr>
        <w:t>, Human Resource Management Journa</w:t>
      </w:r>
      <w:r w:rsidRPr="00F9168A">
        <w:rPr>
          <w:rFonts w:ascii="Arial" w:hAnsi="Arial" w:cs="Arial"/>
          <w:i/>
          <w:iCs/>
          <w:sz w:val="22"/>
          <w:szCs w:val="22"/>
          <w:lang w:val="en-GB"/>
        </w:rPr>
        <w:t>l</w:t>
      </w:r>
      <w:r w:rsidRPr="00F9168A">
        <w:rPr>
          <w:rFonts w:ascii="Arial" w:hAnsi="Arial" w:cs="Arial"/>
          <w:sz w:val="22"/>
          <w:szCs w:val="22"/>
          <w:lang w:val="en-GB"/>
        </w:rPr>
        <w:t>, 26(4), pp. 449-470. Available at:  </w:t>
      </w:r>
    </w:p>
    <w:p w14:paraId="3A4E308D" w14:textId="3D2F1256" w:rsidR="006C151E" w:rsidRPr="00F9168A" w:rsidRDefault="006C151E" w:rsidP="00F9168A">
      <w:pPr>
        <w:spacing w:line="360" w:lineRule="auto"/>
        <w:ind w:left="720" w:hanging="720"/>
        <w:rPr>
          <w:rFonts w:ascii="Arial" w:hAnsi="Arial" w:cs="Arial"/>
          <w:sz w:val="22"/>
          <w:szCs w:val="22"/>
          <w:lang w:val="en-GB"/>
        </w:rPr>
      </w:pPr>
      <w:hyperlink r:id="rId80" w:history="1">
        <w:r w:rsidRPr="00F9168A">
          <w:rPr>
            <w:rStyle w:val="Hyperlink"/>
            <w:rFonts w:ascii="Arial" w:hAnsi="Arial" w:cs="Arial"/>
            <w:b/>
            <w:bCs/>
            <w:sz w:val="22"/>
            <w:szCs w:val="22"/>
            <w:lang w:val="en-GB"/>
          </w:rPr>
          <w:t>https://doi.org/10.1111/1748-8583.12116Digital Object Identifier (DOI)</w:t>
        </w:r>
      </w:hyperlink>
      <w:r w:rsidRPr="00F9168A">
        <w:rPr>
          <w:rFonts w:ascii="Arial" w:hAnsi="Arial" w:cs="Arial"/>
          <w:sz w:val="22"/>
          <w:szCs w:val="22"/>
          <w:lang w:val="en-GB"/>
        </w:rPr>
        <w:t xml:space="preserve"> (Accessed at: 7 July 2026).</w:t>
      </w:r>
    </w:p>
    <w:p w14:paraId="3DE9C87A" w14:textId="77777777" w:rsidR="00FF0ADA" w:rsidRPr="00F9168A" w:rsidRDefault="00FF0ADA" w:rsidP="00F9168A">
      <w:pPr>
        <w:spacing w:line="360" w:lineRule="auto"/>
        <w:ind w:left="720" w:hanging="720"/>
        <w:rPr>
          <w:rFonts w:ascii="Arial" w:hAnsi="Arial" w:cs="Arial"/>
          <w:sz w:val="22"/>
          <w:szCs w:val="22"/>
        </w:rPr>
      </w:pPr>
      <w:r w:rsidRPr="00F9168A">
        <w:rPr>
          <w:rFonts w:ascii="Arial" w:hAnsi="Arial" w:cs="Arial"/>
          <w:sz w:val="22"/>
          <w:szCs w:val="22"/>
          <w:lang w:val="en-GB"/>
        </w:rPr>
        <w:lastRenderedPageBreak/>
        <w:t xml:space="preserve">Vidal, M. (2007) </w:t>
      </w:r>
      <w:r w:rsidRPr="00B528CF">
        <w:rPr>
          <w:rFonts w:ascii="Arial" w:hAnsi="Arial" w:cs="Arial"/>
          <w:i/>
          <w:iCs/>
          <w:sz w:val="22"/>
          <w:szCs w:val="22"/>
          <w:lang w:val="en-GB"/>
        </w:rPr>
        <w:t>'Lean production, worker empowerment, and job satisfaction: A qualitative analysis and critique'</w:t>
      </w:r>
      <w:r w:rsidRPr="00B528CF">
        <w:rPr>
          <w:rFonts w:ascii="Arial" w:hAnsi="Arial" w:cs="Arial"/>
          <w:sz w:val="22"/>
          <w:szCs w:val="22"/>
          <w:lang w:val="en-GB"/>
        </w:rPr>
        <w:t>, Critical Sociology</w:t>
      </w:r>
      <w:r w:rsidRPr="00F9168A">
        <w:rPr>
          <w:rFonts w:ascii="Arial" w:hAnsi="Arial" w:cs="Arial"/>
          <w:sz w:val="22"/>
          <w:szCs w:val="22"/>
          <w:lang w:val="en-GB"/>
        </w:rPr>
        <w:t>, 33(1-2), pp. 247-278. Available at: </w:t>
      </w:r>
      <w:hyperlink r:id="rId81" w:tgtFrame="_blank" w:history="1">
        <w:r w:rsidRPr="00F9168A">
          <w:rPr>
            <w:rStyle w:val="Hyperlink"/>
            <w:rFonts w:ascii="Arial" w:hAnsi="Arial" w:cs="Arial"/>
            <w:sz w:val="22"/>
            <w:szCs w:val="22"/>
            <w:lang w:val="en-GB"/>
          </w:rPr>
          <w:t>https://doi.org/10.1163/156916307X168656</w:t>
        </w:r>
      </w:hyperlink>
      <w:r w:rsidRPr="00F9168A">
        <w:rPr>
          <w:rFonts w:ascii="Arial" w:hAnsi="Arial" w:cs="Arial"/>
          <w:sz w:val="22"/>
          <w:szCs w:val="22"/>
          <w:lang w:val="en-GB"/>
        </w:rPr>
        <w:t> (Accessed at: 22 May 2026).</w:t>
      </w:r>
      <w:r w:rsidRPr="00F9168A">
        <w:rPr>
          <w:rFonts w:ascii="Arial" w:hAnsi="Arial" w:cs="Arial"/>
          <w:sz w:val="22"/>
          <w:szCs w:val="22"/>
        </w:rPr>
        <w:t> </w:t>
      </w:r>
    </w:p>
    <w:p w14:paraId="4CBCD480" w14:textId="77777777" w:rsidR="00FF0ADA" w:rsidRPr="00F9168A" w:rsidRDefault="00FF0ADA" w:rsidP="00F9168A">
      <w:pPr>
        <w:spacing w:line="360" w:lineRule="auto"/>
        <w:ind w:left="720" w:hanging="720"/>
        <w:rPr>
          <w:rFonts w:ascii="Arial" w:hAnsi="Arial" w:cs="Arial"/>
          <w:sz w:val="22"/>
          <w:szCs w:val="22"/>
        </w:rPr>
      </w:pPr>
      <w:r w:rsidRPr="00F9168A">
        <w:rPr>
          <w:rFonts w:ascii="Arial" w:hAnsi="Arial" w:cs="Arial"/>
          <w:sz w:val="22"/>
          <w:szCs w:val="22"/>
        </w:rPr>
        <w:t> </w:t>
      </w:r>
    </w:p>
    <w:p w14:paraId="033106B9" w14:textId="77777777" w:rsidR="00FF0ADA" w:rsidRPr="00F9168A" w:rsidRDefault="00FF0ADA" w:rsidP="00F9168A">
      <w:pPr>
        <w:spacing w:line="360" w:lineRule="auto"/>
        <w:ind w:left="720" w:hanging="720"/>
        <w:rPr>
          <w:rFonts w:ascii="Arial" w:hAnsi="Arial" w:cs="Arial"/>
          <w:sz w:val="22"/>
          <w:szCs w:val="22"/>
        </w:rPr>
      </w:pPr>
      <w:r w:rsidRPr="00F9168A">
        <w:rPr>
          <w:rFonts w:ascii="Arial" w:hAnsi="Arial" w:cs="Arial"/>
          <w:sz w:val="22"/>
          <w:szCs w:val="22"/>
          <w:lang w:val="en-GB"/>
        </w:rPr>
        <w:t>Wilkinson, A., Donaghey, J., Dundon, T. and Freeman, R.B. (eds.) (2014) </w:t>
      </w:r>
      <w:r w:rsidRPr="00F9168A">
        <w:rPr>
          <w:rFonts w:ascii="Arial" w:hAnsi="Arial" w:cs="Arial"/>
          <w:i/>
          <w:iCs/>
          <w:sz w:val="22"/>
          <w:szCs w:val="22"/>
          <w:lang w:val="en-GB"/>
        </w:rPr>
        <w:t>Handbook of research on employee voice</w:t>
      </w:r>
      <w:r w:rsidRPr="00F9168A">
        <w:rPr>
          <w:rFonts w:ascii="Arial" w:hAnsi="Arial" w:cs="Arial"/>
          <w:sz w:val="22"/>
          <w:szCs w:val="22"/>
          <w:lang w:val="en-GB"/>
        </w:rPr>
        <w:t>. Cheltenham: Edward Elgar Publishing. Available at: </w:t>
      </w:r>
      <w:hyperlink r:id="rId82" w:tgtFrame="_blank" w:history="1">
        <w:r w:rsidRPr="00F9168A">
          <w:rPr>
            <w:rStyle w:val="Hyperlink"/>
            <w:rFonts w:ascii="Arial" w:hAnsi="Arial" w:cs="Arial"/>
            <w:sz w:val="22"/>
            <w:szCs w:val="22"/>
            <w:lang w:val="en-GB"/>
          </w:rPr>
          <w:t>https://www.google.co.uk/books/edition/Handbook_of_Research_on_Employee_Voice/4yXsDwAAQBAJ?hl=en&amp;gbpv=1&amp;dq=Handbook+of+Research+on+Employee+Voice&amp;printsec=frontcover</w:t>
        </w:r>
      </w:hyperlink>
      <w:r w:rsidRPr="00F9168A">
        <w:rPr>
          <w:rFonts w:ascii="Arial" w:hAnsi="Arial" w:cs="Arial"/>
          <w:sz w:val="22"/>
          <w:szCs w:val="22"/>
          <w:lang w:val="en-GB"/>
        </w:rPr>
        <w:t> (Accessed at: 22 May 2026).</w:t>
      </w:r>
      <w:r w:rsidRPr="00F9168A">
        <w:rPr>
          <w:rFonts w:ascii="Arial" w:hAnsi="Arial" w:cs="Arial"/>
          <w:sz w:val="22"/>
          <w:szCs w:val="22"/>
        </w:rPr>
        <w:t> </w:t>
      </w:r>
    </w:p>
    <w:p w14:paraId="0ADBA0FB" w14:textId="77777777" w:rsidR="00FF0ADA" w:rsidRPr="00F9168A" w:rsidRDefault="00FF0ADA" w:rsidP="00F9168A">
      <w:pPr>
        <w:spacing w:line="360" w:lineRule="auto"/>
        <w:ind w:left="720" w:hanging="720"/>
        <w:rPr>
          <w:rFonts w:ascii="Arial" w:hAnsi="Arial" w:cs="Arial"/>
          <w:sz w:val="22"/>
          <w:szCs w:val="22"/>
        </w:rPr>
      </w:pPr>
      <w:r w:rsidRPr="00F9168A">
        <w:rPr>
          <w:rFonts w:ascii="Arial" w:hAnsi="Arial" w:cs="Arial"/>
          <w:sz w:val="22"/>
          <w:szCs w:val="22"/>
          <w:lang w:val="en-GB"/>
        </w:rPr>
        <w:t>Womack, J.P., Jones, D.T. and Roos, D. (1990) </w:t>
      </w:r>
      <w:r w:rsidRPr="00F9168A">
        <w:rPr>
          <w:rFonts w:ascii="Arial" w:hAnsi="Arial" w:cs="Arial"/>
          <w:i/>
          <w:iCs/>
          <w:sz w:val="22"/>
          <w:szCs w:val="22"/>
          <w:lang w:val="en-GB"/>
        </w:rPr>
        <w:t>The machine that changed the world</w:t>
      </w:r>
      <w:r w:rsidRPr="00F9168A">
        <w:rPr>
          <w:rFonts w:ascii="Arial" w:hAnsi="Arial" w:cs="Arial"/>
          <w:sz w:val="22"/>
          <w:szCs w:val="22"/>
          <w:lang w:val="en-GB"/>
        </w:rPr>
        <w:t>. New York: Rawson Associates. Available at: </w:t>
      </w:r>
      <w:hyperlink r:id="rId83" w:anchor="v=onepage&amp;q&amp;f=false" w:tgtFrame="_blank" w:history="1">
        <w:r w:rsidRPr="00F9168A">
          <w:rPr>
            <w:rStyle w:val="Hyperlink"/>
            <w:rFonts w:ascii="Arial" w:hAnsi="Arial" w:cs="Arial"/>
            <w:sz w:val="22"/>
            <w:szCs w:val="22"/>
            <w:lang w:val="en-GB"/>
          </w:rPr>
          <w:t>https://books.google.co.uk/books?id=9NHmNCmDUUoC&amp;printsec=frontcover#v=onepage&amp;q&amp;f=false</w:t>
        </w:r>
      </w:hyperlink>
      <w:r w:rsidRPr="00F9168A">
        <w:rPr>
          <w:rFonts w:ascii="Arial" w:hAnsi="Arial" w:cs="Arial"/>
          <w:sz w:val="22"/>
          <w:szCs w:val="22"/>
          <w:lang w:val="en-GB"/>
        </w:rPr>
        <w:t> (Accessed at: 22 May 2026).</w:t>
      </w:r>
      <w:r w:rsidRPr="00F9168A">
        <w:rPr>
          <w:rFonts w:ascii="Arial" w:hAnsi="Arial" w:cs="Arial"/>
          <w:sz w:val="22"/>
          <w:szCs w:val="22"/>
        </w:rPr>
        <w:t> </w:t>
      </w:r>
    </w:p>
    <w:p w14:paraId="45BCEEF7" w14:textId="6D61B721" w:rsidR="00F7125B" w:rsidRPr="00F9168A" w:rsidRDefault="00F7125B" w:rsidP="00F9168A">
      <w:pPr>
        <w:spacing w:line="360" w:lineRule="auto"/>
        <w:ind w:left="720" w:hanging="720"/>
        <w:rPr>
          <w:rFonts w:ascii="Arial" w:hAnsi="Arial" w:cs="Arial"/>
          <w:sz w:val="22"/>
          <w:szCs w:val="22"/>
          <w:lang w:val="en-GB"/>
        </w:rPr>
      </w:pPr>
      <w:r w:rsidRPr="00F9168A">
        <w:rPr>
          <w:rFonts w:ascii="Arial" w:hAnsi="Arial" w:cs="Arial"/>
          <w:sz w:val="22"/>
          <w:szCs w:val="22"/>
          <w:lang w:val="en-GB"/>
        </w:rPr>
        <w:t xml:space="preserve">Woodrow, C. and Guest, D. E. (2014) </w:t>
      </w:r>
      <w:r w:rsidRPr="00B528CF">
        <w:rPr>
          <w:rFonts w:ascii="Arial" w:hAnsi="Arial" w:cs="Arial"/>
          <w:i/>
          <w:iCs/>
          <w:sz w:val="22"/>
          <w:szCs w:val="22"/>
          <w:lang w:val="en-GB"/>
        </w:rPr>
        <w:t>'When good HR gets bad results: exploring the challenge of HR implementation in the case of workplace bullying'</w:t>
      </w:r>
      <w:r w:rsidRPr="00B528CF">
        <w:rPr>
          <w:rFonts w:ascii="Arial" w:hAnsi="Arial" w:cs="Arial"/>
          <w:sz w:val="22"/>
          <w:szCs w:val="22"/>
          <w:lang w:val="en-GB"/>
        </w:rPr>
        <w:t>, Human Resource Management Journal</w:t>
      </w:r>
      <w:r w:rsidRPr="00F9168A">
        <w:rPr>
          <w:rFonts w:ascii="Arial" w:hAnsi="Arial" w:cs="Arial"/>
          <w:sz w:val="22"/>
          <w:szCs w:val="22"/>
          <w:lang w:val="en-GB"/>
        </w:rPr>
        <w:t>, 24(1), pp. 38-56.</w:t>
      </w:r>
      <w:r w:rsidRPr="00F9168A">
        <w:rPr>
          <w:rFonts w:ascii="Arial" w:hAnsi="Arial" w:cs="Arial"/>
          <w:i/>
          <w:iCs/>
          <w:sz w:val="22"/>
          <w:szCs w:val="22"/>
          <w:lang w:val="en-GB"/>
        </w:rPr>
        <w:t xml:space="preserve"> Available at: </w:t>
      </w:r>
      <w:hyperlink r:id="rId84" w:history="1">
        <w:r w:rsidRPr="00F9168A">
          <w:rPr>
            <w:rStyle w:val="Hyperlink"/>
            <w:rFonts w:ascii="Arial" w:hAnsi="Arial" w:cs="Arial"/>
            <w:i/>
            <w:iCs/>
            <w:sz w:val="22"/>
            <w:szCs w:val="22"/>
            <w:lang w:val="en-GB"/>
          </w:rPr>
          <w:t>https://doi.org/10.1111/1748-8583.12021</w:t>
        </w:r>
      </w:hyperlink>
      <w:r w:rsidRPr="00F9168A">
        <w:rPr>
          <w:rFonts w:ascii="Arial" w:hAnsi="Arial" w:cs="Arial"/>
          <w:i/>
          <w:iCs/>
          <w:sz w:val="22"/>
          <w:szCs w:val="22"/>
          <w:lang w:val="en-GB"/>
        </w:rPr>
        <w:t xml:space="preserve"> </w:t>
      </w:r>
      <w:r w:rsidRPr="00F9168A">
        <w:rPr>
          <w:rFonts w:ascii="Arial" w:hAnsi="Arial" w:cs="Arial"/>
          <w:sz w:val="22"/>
          <w:szCs w:val="22"/>
          <w:lang w:val="en-GB"/>
        </w:rPr>
        <w:t>(Accessed at: 7 July 2026).</w:t>
      </w:r>
    </w:p>
    <w:p w14:paraId="12258DE0" w14:textId="71A39E1C" w:rsidR="00D118C7" w:rsidRPr="00F9168A" w:rsidRDefault="00F63585" w:rsidP="00F9168A">
      <w:pPr>
        <w:spacing w:line="360" w:lineRule="auto"/>
        <w:ind w:left="720" w:hanging="720"/>
        <w:rPr>
          <w:rFonts w:ascii="Arial" w:hAnsi="Arial" w:cs="Arial"/>
          <w:i/>
          <w:iCs/>
          <w:sz w:val="22"/>
          <w:szCs w:val="22"/>
          <w:lang w:val="en-GB"/>
        </w:rPr>
      </w:pPr>
      <w:r w:rsidRPr="00F9168A">
        <w:rPr>
          <w:rFonts w:ascii="Arial" w:hAnsi="Arial" w:cs="Arial"/>
          <w:sz w:val="22"/>
          <w:szCs w:val="22"/>
          <w:lang w:val="en-GB"/>
        </w:rPr>
        <w:t xml:space="preserve">Zhao, H., Wayne, S. J., </w:t>
      </w:r>
      <w:proofErr w:type="spellStart"/>
      <w:r w:rsidRPr="00F9168A">
        <w:rPr>
          <w:rFonts w:ascii="Arial" w:hAnsi="Arial" w:cs="Arial"/>
          <w:sz w:val="22"/>
          <w:szCs w:val="22"/>
          <w:lang w:val="en-GB"/>
        </w:rPr>
        <w:t>Glibkowski</w:t>
      </w:r>
      <w:proofErr w:type="spellEnd"/>
      <w:r w:rsidRPr="00F9168A">
        <w:rPr>
          <w:rFonts w:ascii="Arial" w:hAnsi="Arial" w:cs="Arial"/>
          <w:sz w:val="22"/>
          <w:szCs w:val="22"/>
          <w:lang w:val="en-GB"/>
        </w:rPr>
        <w:t>, B. C. and Bravo, J. (2007</w:t>
      </w:r>
      <w:r w:rsidRPr="00F9168A">
        <w:rPr>
          <w:rFonts w:ascii="Arial" w:hAnsi="Arial" w:cs="Arial"/>
          <w:i/>
          <w:iCs/>
          <w:sz w:val="22"/>
          <w:szCs w:val="22"/>
          <w:lang w:val="en-GB"/>
        </w:rPr>
        <w:t>) 'The impact of psychological contract breach on work-related outcomes: A meta-analysis'</w:t>
      </w:r>
      <w:r w:rsidRPr="00F9168A">
        <w:rPr>
          <w:rFonts w:ascii="Arial" w:hAnsi="Arial" w:cs="Arial"/>
          <w:sz w:val="22"/>
          <w:szCs w:val="22"/>
          <w:lang w:val="en-GB"/>
        </w:rPr>
        <w:t xml:space="preserve">, Personnel Psychology, 60(3), pp. 647-680. </w:t>
      </w:r>
      <w:r w:rsidRPr="00F9168A">
        <w:rPr>
          <w:rFonts w:ascii="Arial" w:hAnsi="Arial" w:cs="Arial"/>
          <w:i/>
          <w:iCs/>
          <w:sz w:val="22"/>
          <w:szCs w:val="22"/>
          <w:lang w:val="en-GB"/>
        </w:rPr>
        <w:t xml:space="preserve">Available at: </w:t>
      </w:r>
      <w:hyperlink r:id="rId85" w:history="1">
        <w:r w:rsidRPr="00F9168A">
          <w:rPr>
            <w:rStyle w:val="Hyperlink"/>
            <w:rFonts w:ascii="Arial" w:hAnsi="Arial" w:cs="Arial"/>
            <w:i/>
            <w:iCs/>
            <w:sz w:val="22"/>
            <w:szCs w:val="22"/>
            <w:lang w:val="en-GB"/>
          </w:rPr>
          <w:t>https://doi.org/10.1111/j.1744-6570.2007.00087.x</w:t>
        </w:r>
      </w:hyperlink>
      <w:r w:rsidRPr="00F9168A">
        <w:rPr>
          <w:rFonts w:ascii="Arial" w:hAnsi="Arial" w:cs="Arial"/>
          <w:i/>
          <w:iCs/>
          <w:sz w:val="22"/>
          <w:szCs w:val="22"/>
          <w:lang w:val="en-GB"/>
        </w:rPr>
        <w:t xml:space="preserve">. </w:t>
      </w:r>
      <w:r w:rsidRPr="00A91970">
        <w:rPr>
          <w:rFonts w:ascii="Arial" w:hAnsi="Arial" w:cs="Arial"/>
          <w:sz w:val="22"/>
          <w:szCs w:val="22"/>
          <w:lang w:val="en-GB"/>
        </w:rPr>
        <w:t>(Accessed at: 9 July 2026).</w:t>
      </w:r>
    </w:p>
    <w:p w14:paraId="2CF594C7" w14:textId="77777777" w:rsidR="00D118C7" w:rsidRDefault="00D118C7">
      <w:pPr>
        <w:rPr>
          <w:rFonts w:ascii="Arial" w:hAnsi="Arial" w:cs="Arial"/>
          <w:i/>
          <w:iCs/>
          <w:sz w:val="22"/>
          <w:szCs w:val="22"/>
          <w:lang w:val="en-GB"/>
        </w:rPr>
      </w:pPr>
      <w:r>
        <w:rPr>
          <w:rFonts w:ascii="Arial" w:hAnsi="Arial" w:cs="Arial"/>
          <w:i/>
          <w:iCs/>
          <w:sz w:val="22"/>
          <w:szCs w:val="22"/>
          <w:lang w:val="en-GB"/>
        </w:rPr>
        <w:br w:type="page"/>
      </w:r>
    </w:p>
    <w:p w14:paraId="7714BD00" w14:textId="37AE8B52" w:rsidR="00F63585" w:rsidRDefault="00D118C7" w:rsidP="00D118C7">
      <w:pPr>
        <w:pStyle w:val="Heading1"/>
        <w:rPr>
          <w:rFonts w:ascii="Arial" w:hAnsi="Arial" w:cs="Arial"/>
          <w:sz w:val="32"/>
          <w:szCs w:val="32"/>
          <w:lang w:val="en-GB"/>
        </w:rPr>
      </w:pPr>
      <w:bookmarkStart w:id="161" w:name="_Toc235996616"/>
      <w:r w:rsidRPr="00D118C7">
        <w:rPr>
          <w:rFonts w:ascii="Arial" w:hAnsi="Arial" w:cs="Arial"/>
          <w:sz w:val="32"/>
          <w:szCs w:val="32"/>
          <w:lang w:val="en-GB"/>
        </w:rPr>
        <w:lastRenderedPageBreak/>
        <w:t>Appendices</w:t>
      </w:r>
      <w:bookmarkEnd w:id="161"/>
      <w:r w:rsidRPr="00D118C7">
        <w:rPr>
          <w:rFonts w:ascii="Arial" w:hAnsi="Arial" w:cs="Arial"/>
          <w:sz w:val="32"/>
          <w:szCs w:val="32"/>
          <w:lang w:val="en-GB"/>
        </w:rPr>
        <w:t xml:space="preserve"> </w:t>
      </w:r>
    </w:p>
    <w:p w14:paraId="400C6C65" w14:textId="207A3322" w:rsidR="00D118C7" w:rsidRPr="00D118C7" w:rsidRDefault="00D118C7" w:rsidP="00D118C7">
      <w:pPr>
        <w:pStyle w:val="Heading2"/>
        <w:rPr>
          <w:rFonts w:ascii="Arial" w:hAnsi="Arial" w:cs="Arial"/>
          <w:sz w:val="28"/>
          <w:szCs w:val="28"/>
          <w:lang w:val="en-GB"/>
        </w:rPr>
      </w:pPr>
      <w:bookmarkStart w:id="162" w:name="_Toc235996617"/>
      <w:r w:rsidRPr="00D118C7">
        <w:rPr>
          <w:rFonts w:ascii="Arial" w:hAnsi="Arial" w:cs="Arial"/>
          <w:sz w:val="28"/>
          <w:szCs w:val="28"/>
          <w:lang w:val="en-GB"/>
        </w:rPr>
        <w:t xml:space="preserve">Appendix 1: </w:t>
      </w:r>
      <w:r w:rsidR="00753BB2">
        <w:rPr>
          <w:rFonts w:ascii="Arial" w:hAnsi="Arial" w:cs="Arial"/>
          <w:sz w:val="28"/>
          <w:szCs w:val="28"/>
          <w:lang w:val="en-GB"/>
        </w:rPr>
        <w:t>d</w:t>
      </w:r>
      <w:r w:rsidRPr="00D118C7">
        <w:rPr>
          <w:rFonts w:ascii="Arial" w:hAnsi="Arial" w:cs="Arial"/>
          <w:sz w:val="28"/>
          <w:szCs w:val="28"/>
          <w:lang w:val="en-GB"/>
        </w:rPr>
        <w:t xml:space="preserve">atabase </w:t>
      </w:r>
      <w:r w:rsidR="00753BB2">
        <w:rPr>
          <w:rFonts w:ascii="Arial" w:hAnsi="Arial" w:cs="Arial"/>
          <w:sz w:val="28"/>
          <w:szCs w:val="28"/>
          <w:lang w:val="en-GB"/>
        </w:rPr>
        <w:t>s</w:t>
      </w:r>
      <w:r w:rsidRPr="00D118C7">
        <w:rPr>
          <w:rFonts w:ascii="Arial" w:hAnsi="Arial" w:cs="Arial"/>
          <w:sz w:val="28"/>
          <w:szCs w:val="28"/>
          <w:lang w:val="en-GB"/>
        </w:rPr>
        <w:t xml:space="preserve">earch </w:t>
      </w:r>
      <w:r w:rsidR="00753BB2">
        <w:rPr>
          <w:rFonts w:ascii="Arial" w:hAnsi="Arial" w:cs="Arial"/>
          <w:sz w:val="28"/>
          <w:szCs w:val="28"/>
          <w:lang w:val="en-GB"/>
        </w:rPr>
        <w:t>s</w:t>
      </w:r>
      <w:r w:rsidRPr="00D118C7">
        <w:rPr>
          <w:rFonts w:ascii="Arial" w:hAnsi="Arial" w:cs="Arial"/>
          <w:sz w:val="28"/>
          <w:szCs w:val="28"/>
          <w:lang w:val="en-GB"/>
        </w:rPr>
        <w:t xml:space="preserve">trategy and </w:t>
      </w:r>
      <w:r w:rsidR="00753BB2">
        <w:rPr>
          <w:rFonts w:ascii="Arial" w:hAnsi="Arial" w:cs="Arial"/>
          <w:sz w:val="28"/>
          <w:szCs w:val="28"/>
          <w:lang w:val="en-GB"/>
        </w:rPr>
        <w:t>B</w:t>
      </w:r>
      <w:r w:rsidR="00753BB2" w:rsidRPr="00D118C7">
        <w:rPr>
          <w:rFonts w:ascii="Arial" w:hAnsi="Arial" w:cs="Arial"/>
          <w:sz w:val="28"/>
          <w:szCs w:val="28"/>
          <w:lang w:val="en-GB"/>
        </w:rPr>
        <w:t>oolean</w:t>
      </w:r>
      <w:r w:rsidRPr="00D118C7">
        <w:rPr>
          <w:rFonts w:ascii="Arial" w:hAnsi="Arial" w:cs="Arial"/>
          <w:sz w:val="28"/>
          <w:szCs w:val="28"/>
          <w:lang w:val="en-GB"/>
        </w:rPr>
        <w:t xml:space="preserve"> </w:t>
      </w:r>
      <w:r w:rsidR="00753BB2">
        <w:rPr>
          <w:rFonts w:ascii="Arial" w:hAnsi="Arial" w:cs="Arial"/>
          <w:sz w:val="28"/>
          <w:szCs w:val="28"/>
          <w:lang w:val="en-GB"/>
        </w:rPr>
        <w:t>o</w:t>
      </w:r>
      <w:r w:rsidRPr="00D118C7">
        <w:rPr>
          <w:rFonts w:ascii="Arial" w:hAnsi="Arial" w:cs="Arial"/>
          <w:sz w:val="28"/>
          <w:szCs w:val="28"/>
          <w:lang w:val="en-GB"/>
        </w:rPr>
        <w:t>perators</w:t>
      </w:r>
      <w:bookmarkEnd w:id="162"/>
    </w:p>
    <w:p w14:paraId="37A73A8E" w14:textId="1099F741" w:rsidR="00D118C7" w:rsidRPr="00D118C7" w:rsidRDefault="00D118C7" w:rsidP="00D118C7">
      <w:pPr>
        <w:spacing w:line="360" w:lineRule="auto"/>
        <w:rPr>
          <w:rFonts w:ascii="Arial" w:hAnsi="Arial" w:cs="Arial"/>
          <w:sz w:val="22"/>
          <w:szCs w:val="22"/>
          <w:lang w:val="en-GB"/>
        </w:rPr>
      </w:pPr>
      <w:r w:rsidRPr="00D118C7">
        <w:rPr>
          <w:rFonts w:ascii="Arial" w:hAnsi="Arial" w:cs="Arial"/>
          <w:sz w:val="22"/>
          <w:szCs w:val="22"/>
          <w:lang w:val="en-GB"/>
        </w:rPr>
        <w:t xml:space="preserve">The following table outlines the specific keywords and Boolean operators (AND, OR) applied to major academic databases (e.g., </w:t>
      </w:r>
      <w:r w:rsidR="00753BB2">
        <w:rPr>
          <w:rFonts w:ascii="Arial" w:hAnsi="Arial" w:cs="Arial"/>
          <w:sz w:val="22"/>
          <w:szCs w:val="22"/>
          <w:lang w:val="en-GB"/>
        </w:rPr>
        <w:t>e</w:t>
      </w:r>
      <w:r w:rsidRPr="00D118C7">
        <w:rPr>
          <w:rFonts w:ascii="Arial" w:hAnsi="Arial" w:cs="Arial"/>
          <w:sz w:val="22"/>
          <w:szCs w:val="22"/>
          <w:lang w:val="en-GB"/>
        </w:rPr>
        <w:t xml:space="preserve">merald </w:t>
      </w:r>
      <w:r w:rsidR="00753BB2">
        <w:rPr>
          <w:rFonts w:ascii="Arial" w:hAnsi="Arial" w:cs="Arial"/>
          <w:sz w:val="22"/>
          <w:szCs w:val="22"/>
          <w:lang w:val="en-GB"/>
        </w:rPr>
        <w:t>i</w:t>
      </w:r>
      <w:r w:rsidRPr="00D118C7">
        <w:rPr>
          <w:rFonts w:ascii="Arial" w:hAnsi="Arial" w:cs="Arial"/>
          <w:sz w:val="22"/>
          <w:szCs w:val="22"/>
          <w:lang w:val="en-GB"/>
        </w:rPr>
        <w:t xml:space="preserve">nsight, </w:t>
      </w:r>
      <w:r w:rsidR="00753BB2">
        <w:rPr>
          <w:rFonts w:ascii="Arial" w:hAnsi="Arial" w:cs="Arial"/>
          <w:sz w:val="22"/>
          <w:szCs w:val="22"/>
          <w:lang w:val="en-GB"/>
        </w:rPr>
        <w:t>g</w:t>
      </w:r>
      <w:r w:rsidRPr="00D118C7">
        <w:rPr>
          <w:rFonts w:ascii="Arial" w:hAnsi="Arial" w:cs="Arial"/>
          <w:sz w:val="22"/>
          <w:szCs w:val="22"/>
          <w:lang w:val="en-GB"/>
        </w:rPr>
        <w:t xml:space="preserve">oogle </w:t>
      </w:r>
      <w:r w:rsidR="00753BB2">
        <w:rPr>
          <w:rFonts w:ascii="Arial" w:hAnsi="Arial" w:cs="Arial"/>
          <w:sz w:val="22"/>
          <w:szCs w:val="22"/>
          <w:lang w:val="en-GB"/>
        </w:rPr>
        <w:t>s</w:t>
      </w:r>
      <w:r w:rsidRPr="00D118C7">
        <w:rPr>
          <w:rFonts w:ascii="Arial" w:hAnsi="Arial" w:cs="Arial"/>
          <w:sz w:val="22"/>
          <w:szCs w:val="22"/>
          <w:lang w:val="en-GB"/>
        </w:rPr>
        <w:t xml:space="preserve">cholar, </w:t>
      </w:r>
      <w:r w:rsidR="00753BB2">
        <w:rPr>
          <w:rFonts w:ascii="Arial" w:hAnsi="Arial" w:cs="Arial"/>
          <w:sz w:val="22"/>
          <w:szCs w:val="22"/>
          <w:lang w:val="en-GB"/>
        </w:rPr>
        <w:t>b</w:t>
      </w:r>
      <w:r w:rsidRPr="00D118C7">
        <w:rPr>
          <w:rFonts w:ascii="Arial" w:hAnsi="Arial" w:cs="Arial"/>
          <w:sz w:val="22"/>
          <w:szCs w:val="22"/>
          <w:lang w:val="en-GB"/>
        </w:rPr>
        <w:t xml:space="preserve">usiness </w:t>
      </w:r>
      <w:r w:rsidR="00753BB2">
        <w:rPr>
          <w:rFonts w:ascii="Arial" w:hAnsi="Arial" w:cs="Arial"/>
          <w:sz w:val="22"/>
          <w:szCs w:val="22"/>
          <w:lang w:val="en-GB"/>
        </w:rPr>
        <w:t>s</w:t>
      </w:r>
      <w:r w:rsidRPr="00D118C7">
        <w:rPr>
          <w:rFonts w:ascii="Arial" w:hAnsi="Arial" w:cs="Arial"/>
          <w:sz w:val="22"/>
          <w:szCs w:val="22"/>
          <w:lang w:val="en-GB"/>
        </w:rPr>
        <w:t xml:space="preserve">ource </w:t>
      </w:r>
      <w:r w:rsidR="00753BB2">
        <w:rPr>
          <w:rFonts w:ascii="Arial" w:hAnsi="Arial" w:cs="Arial"/>
          <w:sz w:val="22"/>
          <w:szCs w:val="22"/>
          <w:lang w:val="en-GB"/>
        </w:rPr>
        <w:t>p</w:t>
      </w:r>
      <w:r w:rsidRPr="00D118C7">
        <w:rPr>
          <w:rFonts w:ascii="Arial" w:hAnsi="Arial" w:cs="Arial"/>
          <w:sz w:val="22"/>
          <w:szCs w:val="22"/>
          <w:lang w:val="en-GB"/>
        </w:rPr>
        <w:t xml:space="preserve">remier) to </w:t>
      </w:r>
      <w:bookmarkStart w:id="163" w:name="_Int_DIQvUxD3"/>
      <w:r w:rsidRPr="00D118C7">
        <w:rPr>
          <w:rFonts w:ascii="Arial" w:hAnsi="Arial" w:cs="Arial"/>
          <w:sz w:val="22"/>
          <w:szCs w:val="22"/>
          <w:lang w:val="en-GB"/>
        </w:rPr>
        <w:t>identify</w:t>
      </w:r>
      <w:bookmarkEnd w:id="163"/>
      <w:r w:rsidRPr="00D118C7">
        <w:rPr>
          <w:rFonts w:ascii="Arial" w:hAnsi="Arial" w:cs="Arial"/>
          <w:sz w:val="22"/>
          <w:szCs w:val="22"/>
          <w:lang w:val="en-GB"/>
        </w:rPr>
        <w:t xml:space="preserve"> relevant literature for this study.</w:t>
      </w:r>
    </w:p>
    <w:tbl>
      <w:tblPr>
        <w:tblW w:w="0" w:type="auto"/>
        <w:tblCellSpacing w:w="15"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25"/>
        <w:gridCol w:w="4687"/>
        <w:gridCol w:w="2848"/>
      </w:tblGrid>
      <w:tr w:rsidR="00D118C7" w:rsidRPr="00D118C7" w14:paraId="1F8EE4C5" w14:textId="77777777" w:rsidTr="009612A7">
        <w:trPr>
          <w:tblCellSpacing w:w="15" w:type="dxa"/>
        </w:trPr>
        <w:tc>
          <w:tcPr>
            <w:tcW w:w="0" w:type="auto"/>
            <w:vAlign w:val="center"/>
            <w:hideMark/>
          </w:tcPr>
          <w:p w14:paraId="257E2797" w14:textId="481533AB" w:rsidR="00D118C7" w:rsidRPr="00D118C7" w:rsidRDefault="00D118C7" w:rsidP="009612A7">
            <w:pPr>
              <w:spacing w:line="360" w:lineRule="auto"/>
              <w:jc w:val="center"/>
              <w:rPr>
                <w:rFonts w:ascii="Arial" w:hAnsi="Arial" w:cs="Arial"/>
                <w:b/>
                <w:bCs/>
                <w:sz w:val="22"/>
                <w:szCs w:val="22"/>
                <w:lang w:val="en-GB"/>
              </w:rPr>
            </w:pPr>
            <w:r w:rsidRPr="009612A7">
              <w:rPr>
                <w:rFonts w:ascii="Arial" w:hAnsi="Arial" w:cs="Arial"/>
                <w:b/>
                <w:bCs/>
                <w:color w:val="BF4E14" w:themeColor="accent2" w:themeShade="BF"/>
                <w:sz w:val="22"/>
                <w:szCs w:val="22"/>
                <w:lang w:val="en-GB"/>
              </w:rPr>
              <w:t xml:space="preserve">Core </w:t>
            </w:r>
            <w:r w:rsidR="00753BB2">
              <w:rPr>
                <w:rFonts w:ascii="Arial" w:hAnsi="Arial" w:cs="Arial"/>
                <w:b/>
                <w:bCs/>
                <w:color w:val="BF4E14" w:themeColor="accent2" w:themeShade="BF"/>
                <w:sz w:val="22"/>
                <w:szCs w:val="22"/>
                <w:lang w:val="en-GB"/>
              </w:rPr>
              <w:t>c</w:t>
            </w:r>
            <w:r w:rsidRPr="009612A7">
              <w:rPr>
                <w:rFonts w:ascii="Arial" w:hAnsi="Arial" w:cs="Arial"/>
                <w:b/>
                <w:bCs/>
                <w:color w:val="BF4E14" w:themeColor="accent2" w:themeShade="BF"/>
                <w:sz w:val="22"/>
                <w:szCs w:val="22"/>
                <w:lang w:val="en-GB"/>
              </w:rPr>
              <w:t>oncept</w:t>
            </w:r>
          </w:p>
        </w:tc>
        <w:tc>
          <w:tcPr>
            <w:tcW w:w="0" w:type="auto"/>
            <w:vAlign w:val="center"/>
            <w:hideMark/>
          </w:tcPr>
          <w:p w14:paraId="73C182B3" w14:textId="2FDA9F7C" w:rsidR="00D118C7" w:rsidRPr="009612A7" w:rsidRDefault="00D118C7" w:rsidP="009612A7">
            <w:pPr>
              <w:spacing w:line="360" w:lineRule="auto"/>
              <w:jc w:val="center"/>
              <w:rPr>
                <w:rFonts w:ascii="Arial" w:hAnsi="Arial" w:cs="Arial"/>
                <w:b/>
                <w:bCs/>
                <w:color w:val="0F4761" w:themeColor="accent1" w:themeShade="BF"/>
                <w:sz w:val="22"/>
                <w:szCs w:val="22"/>
                <w:lang w:val="en-GB"/>
              </w:rPr>
            </w:pPr>
            <w:r w:rsidRPr="009612A7">
              <w:rPr>
                <w:rFonts w:ascii="Arial" w:hAnsi="Arial" w:cs="Arial"/>
                <w:b/>
                <w:bCs/>
                <w:color w:val="0F4761" w:themeColor="accent1" w:themeShade="BF"/>
                <w:sz w:val="22"/>
                <w:szCs w:val="22"/>
                <w:lang w:val="en-GB"/>
              </w:rPr>
              <w:t xml:space="preserve">Search </w:t>
            </w:r>
            <w:r w:rsidR="00753BB2">
              <w:rPr>
                <w:rFonts w:ascii="Arial" w:hAnsi="Arial" w:cs="Arial"/>
                <w:b/>
                <w:bCs/>
                <w:color w:val="0F4761" w:themeColor="accent1" w:themeShade="BF"/>
                <w:sz w:val="22"/>
                <w:szCs w:val="22"/>
                <w:lang w:val="en-GB"/>
              </w:rPr>
              <w:t>k</w:t>
            </w:r>
            <w:r w:rsidRPr="009612A7">
              <w:rPr>
                <w:rFonts w:ascii="Arial" w:hAnsi="Arial" w:cs="Arial"/>
                <w:b/>
                <w:bCs/>
                <w:color w:val="0F4761" w:themeColor="accent1" w:themeShade="BF"/>
                <w:sz w:val="22"/>
                <w:szCs w:val="22"/>
                <w:lang w:val="en-GB"/>
              </w:rPr>
              <w:t xml:space="preserve">eywords </w:t>
            </w:r>
            <w:r w:rsidR="00753BB2">
              <w:rPr>
                <w:rFonts w:ascii="Arial" w:hAnsi="Arial" w:cs="Arial"/>
                <w:b/>
                <w:bCs/>
                <w:color w:val="0F4761" w:themeColor="accent1" w:themeShade="BF"/>
                <w:sz w:val="22"/>
                <w:szCs w:val="22"/>
                <w:lang w:val="en-GB"/>
              </w:rPr>
              <w:t>u</w:t>
            </w:r>
            <w:r w:rsidRPr="009612A7">
              <w:rPr>
                <w:rFonts w:ascii="Arial" w:hAnsi="Arial" w:cs="Arial"/>
                <w:b/>
                <w:bCs/>
                <w:color w:val="0F4761" w:themeColor="accent1" w:themeShade="BF"/>
                <w:sz w:val="22"/>
                <w:szCs w:val="22"/>
                <w:lang w:val="en-GB"/>
              </w:rPr>
              <w:t>sed</w:t>
            </w:r>
          </w:p>
        </w:tc>
        <w:tc>
          <w:tcPr>
            <w:tcW w:w="0" w:type="auto"/>
            <w:vAlign w:val="center"/>
            <w:hideMark/>
          </w:tcPr>
          <w:p w14:paraId="61C00BBB" w14:textId="0143DF24" w:rsidR="00D118C7" w:rsidRPr="009612A7" w:rsidRDefault="00D118C7" w:rsidP="009612A7">
            <w:pPr>
              <w:spacing w:line="360" w:lineRule="auto"/>
              <w:jc w:val="center"/>
              <w:rPr>
                <w:rFonts w:ascii="Arial" w:hAnsi="Arial" w:cs="Arial"/>
                <w:b/>
                <w:bCs/>
                <w:color w:val="0F4761" w:themeColor="accent1" w:themeShade="BF"/>
                <w:sz w:val="22"/>
                <w:szCs w:val="22"/>
                <w:lang w:val="en-GB"/>
              </w:rPr>
            </w:pPr>
            <w:r w:rsidRPr="009612A7">
              <w:rPr>
                <w:rFonts w:ascii="Arial" w:hAnsi="Arial" w:cs="Arial"/>
                <w:b/>
                <w:bCs/>
                <w:color w:val="0F4761" w:themeColor="accent1" w:themeShade="BF"/>
                <w:sz w:val="22"/>
                <w:szCs w:val="22"/>
                <w:lang w:val="en-GB"/>
              </w:rPr>
              <w:t xml:space="preserve">Boolean </w:t>
            </w:r>
            <w:r w:rsidR="00753BB2">
              <w:rPr>
                <w:rFonts w:ascii="Arial" w:hAnsi="Arial" w:cs="Arial"/>
                <w:b/>
                <w:bCs/>
                <w:color w:val="0F4761" w:themeColor="accent1" w:themeShade="BF"/>
                <w:sz w:val="22"/>
                <w:szCs w:val="22"/>
                <w:lang w:val="en-GB"/>
              </w:rPr>
              <w:t>s</w:t>
            </w:r>
            <w:r w:rsidRPr="009612A7">
              <w:rPr>
                <w:rFonts w:ascii="Arial" w:hAnsi="Arial" w:cs="Arial"/>
                <w:b/>
                <w:bCs/>
                <w:color w:val="0F4761" w:themeColor="accent1" w:themeShade="BF"/>
                <w:sz w:val="22"/>
                <w:szCs w:val="22"/>
                <w:lang w:val="en-GB"/>
              </w:rPr>
              <w:t xml:space="preserve">tring </w:t>
            </w:r>
            <w:r w:rsidR="00753BB2">
              <w:rPr>
                <w:rFonts w:ascii="Arial" w:hAnsi="Arial" w:cs="Arial"/>
                <w:b/>
                <w:bCs/>
                <w:color w:val="0F4761" w:themeColor="accent1" w:themeShade="BF"/>
                <w:sz w:val="22"/>
                <w:szCs w:val="22"/>
                <w:lang w:val="en-GB"/>
              </w:rPr>
              <w:t>e</w:t>
            </w:r>
            <w:r w:rsidRPr="009612A7">
              <w:rPr>
                <w:rFonts w:ascii="Arial" w:hAnsi="Arial" w:cs="Arial"/>
                <w:b/>
                <w:bCs/>
                <w:color w:val="0F4761" w:themeColor="accent1" w:themeShade="BF"/>
                <w:sz w:val="22"/>
                <w:szCs w:val="22"/>
                <w:lang w:val="en-GB"/>
              </w:rPr>
              <w:t>xample</w:t>
            </w:r>
          </w:p>
        </w:tc>
      </w:tr>
      <w:tr w:rsidR="00D118C7" w:rsidRPr="00D118C7" w14:paraId="3D9D25DE" w14:textId="77777777" w:rsidTr="009612A7">
        <w:trPr>
          <w:tblCellSpacing w:w="15" w:type="dxa"/>
        </w:trPr>
        <w:tc>
          <w:tcPr>
            <w:tcW w:w="0" w:type="auto"/>
            <w:vAlign w:val="center"/>
            <w:hideMark/>
          </w:tcPr>
          <w:p w14:paraId="47EB1941" w14:textId="18690856" w:rsidR="00D118C7" w:rsidRPr="009612A7" w:rsidRDefault="00D118C7" w:rsidP="009612A7">
            <w:pPr>
              <w:spacing w:line="360" w:lineRule="auto"/>
              <w:jc w:val="center"/>
              <w:rPr>
                <w:rFonts w:ascii="Arial" w:hAnsi="Arial" w:cs="Arial"/>
                <w:color w:val="0F4761" w:themeColor="accent1" w:themeShade="BF"/>
                <w:sz w:val="22"/>
                <w:szCs w:val="22"/>
                <w:lang w:val="en-GB"/>
              </w:rPr>
            </w:pPr>
            <w:r w:rsidRPr="009612A7">
              <w:rPr>
                <w:rFonts w:ascii="Arial" w:hAnsi="Arial" w:cs="Arial"/>
                <w:b/>
                <w:bCs/>
                <w:color w:val="0F4761" w:themeColor="accent1" w:themeShade="BF"/>
                <w:sz w:val="22"/>
                <w:szCs w:val="22"/>
                <w:lang w:val="en-GB"/>
              </w:rPr>
              <w:t xml:space="preserve">Lean </w:t>
            </w:r>
            <w:r w:rsidR="00753BB2">
              <w:rPr>
                <w:rFonts w:ascii="Arial" w:hAnsi="Arial" w:cs="Arial"/>
                <w:b/>
                <w:bCs/>
                <w:color w:val="0F4761" w:themeColor="accent1" w:themeShade="BF"/>
                <w:sz w:val="22"/>
                <w:szCs w:val="22"/>
                <w:lang w:val="en-GB"/>
              </w:rPr>
              <w:t>m</w:t>
            </w:r>
            <w:r w:rsidRPr="009612A7">
              <w:rPr>
                <w:rFonts w:ascii="Arial" w:hAnsi="Arial" w:cs="Arial"/>
                <w:b/>
                <w:bCs/>
                <w:color w:val="0F4761" w:themeColor="accent1" w:themeShade="BF"/>
                <w:sz w:val="22"/>
                <w:szCs w:val="22"/>
                <w:lang w:val="en-GB"/>
              </w:rPr>
              <w:t>anufacturing</w:t>
            </w:r>
          </w:p>
        </w:tc>
        <w:tc>
          <w:tcPr>
            <w:tcW w:w="0" w:type="auto"/>
            <w:vAlign w:val="center"/>
            <w:hideMark/>
          </w:tcPr>
          <w:p w14:paraId="2134BB97" w14:textId="77777777" w:rsidR="00D118C7" w:rsidRPr="00D118C7" w:rsidRDefault="00D118C7" w:rsidP="009612A7">
            <w:pPr>
              <w:spacing w:line="360" w:lineRule="auto"/>
              <w:jc w:val="center"/>
              <w:rPr>
                <w:rFonts w:ascii="Arial" w:hAnsi="Arial" w:cs="Arial"/>
                <w:sz w:val="22"/>
                <w:szCs w:val="22"/>
                <w:lang w:val="en-GB"/>
              </w:rPr>
            </w:pPr>
            <w:r w:rsidRPr="00D118C7">
              <w:rPr>
                <w:rFonts w:ascii="Arial" w:hAnsi="Arial" w:cs="Arial"/>
                <w:sz w:val="22"/>
                <w:szCs w:val="22"/>
                <w:lang w:val="en-GB"/>
              </w:rPr>
              <w:t>"Lean production", "Just-In-Time", "JIT", "Lean metrics", "Operational efficiency"</w:t>
            </w:r>
          </w:p>
        </w:tc>
        <w:tc>
          <w:tcPr>
            <w:tcW w:w="0" w:type="auto"/>
            <w:vAlign w:val="center"/>
            <w:hideMark/>
          </w:tcPr>
          <w:p w14:paraId="7F0D55AF" w14:textId="77777777" w:rsidR="00D118C7" w:rsidRPr="00D118C7" w:rsidRDefault="00D118C7" w:rsidP="009612A7">
            <w:pPr>
              <w:spacing w:line="360" w:lineRule="auto"/>
              <w:jc w:val="center"/>
              <w:rPr>
                <w:rFonts w:ascii="Arial" w:hAnsi="Arial" w:cs="Arial"/>
                <w:sz w:val="22"/>
                <w:szCs w:val="22"/>
                <w:lang w:val="en-GB"/>
              </w:rPr>
            </w:pPr>
            <w:r w:rsidRPr="00D118C7">
              <w:rPr>
                <w:rFonts w:ascii="Arial" w:hAnsi="Arial" w:cs="Arial"/>
                <w:sz w:val="22"/>
                <w:szCs w:val="22"/>
                <w:lang w:val="en-GB"/>
              </w:rPr>
              <w:t>("Lean manufacturing" OR "Just-In-Time")</w:t>
            </w:r>
          </w:p>
        </w:tc>
      </w:tr>
      <w:tr w:rsidR="00D118C7" w:rsidRPr="00D118C7" w14:paraId="60060EFA" w14:textId="77777777" w:rsidTr="009612A7">
        <w:trPr>
          <w:tblCellSpacing w:w="15" w:type="dxa"/>
        </w:trPr>
        <w:tc>
          <w:tcPr>
            <w:tcW w:w="0" w:type="auto"/>
            <w:vAlign w:val="center"/>
            <w:hideMark/>
          </w:tcPr>
          <w:p w14:paraId="50C282E6" w14:textId="6CAE3F3C" w:rsidR="00D118C7" w:rsidRPr="009612A7" w:rsidRDefault="00D118C7" w:rsidP="009612A7">
            <w:pPr>
              <w:spacing w:line="360" w:lineRule="auto"/>
              <w:jc w:val="center"/>
              <w:rPr>
                <w:rFonts w:ascii="Arial" w:hAnsi="Arial" w:cs="Arial"/>
                <w:color w:val="0F4761" w:themeColor="accent1" w:themeShade="BF"/>
                <w:sz w:val="22"/>
                <w:szCs w:val="22"/>
                <w:lang w:val="en-GB"/>
              </w:rPr>
            </w:pPr>
            <w:r w:rsidRPr="009612A7">
              <w:rPr>
                <w:rFonts w:ascii="Arial" w:hAnsi="Arial" w:cs="Arial"/>
                <w:b/>
                <w:bCs/>
                <w:color w:val="0F4761" w:themeColor="accent1" w:themeShade="BF"/>
                <w:sz w:val="22"/>
                <w:szCs w:val="22"/>
                <w:lang w:val="en-GB"/>
              </w:rPr>
              <w:t xml:space="preserve">Employee </w:t>
            </w:r>
            <w:r w:rsidR="00753BB2">
              <w:rPr>
                <w:rFonts w:ascii="Arial" w:hAnsi="Arial" w:cs="Arial"/>
                <w:b/>
                <w:bCs/>
                <w:color w:val="0F4761" w:themeColor="accent1" w:themeShade="BF"/>
                <w:sz w:val="22"/>
                <w:szCs w:val="22"/>
                <w:lang w:val="en-GB"/>
              </w:rPr>
              <w:t>t</w:t>
            </w:r>
            <w:r w:rsidRPr="009612A7">
              <w:rPr>
                <w:rFonts w:ascii="Arial" w:hAnsi="Arial" w:cs="Arial"/>
                <w:b/>
                <w:bCs/>
                <w:color w:val="0F4761" w:themeColor="accent1" w:themeShade="BF"/>
                <w:sz w:val="22"/>
                <w:szCs w:val="22"/>
                <w:lang w:val="en-GB"/>
              </w:rPr>
              <w:t>urnover</w:t>
            </w:r>
          </w:p>
        </w:tc>
        <w:tc>
          <w:tcPr>
            <w:tcW w:w="0" w:type="auto"/>
            <w:vAlign w:val="center"/>
            <w:hideMark/>
          </w:tcPr>
          <w:p w14:paraId="512495CF" w14:textId="77777777" w:rsidR="00D118C7" w:rsidRPr="00D118C7" w:rsidRDefault="00D118C7" w:rsidP="009612A7">
            <w:pPr>
              <w:spacing w:line="360" w:lineRule="auto"/>
              <w:jc w:val="center"/>
              <w:rPr>
                <w:rFonts w:ascii="Arial" w:hAnsi="Arial" w:cs="Arial"/>
                <w:sz w:val="22"/>
                <w:szCs w:val="22"/>
                <w:lang w:val="en-GB"/>
              </w:rPr>
            </w:pPr>
            <w:r w:rsidRPr="00D118C7">
              <w:rPr>
                <w:rFonts w:ascii="Arial" w:hAnsi="Arial" w:cs="Arial"/>
                <w:sz w:val="22"/>
                <w:szCs w:val="22"/>
                <w:lang w:val="en-GB"/>
              </w:rPr>
              <w:t>"Staff retention", "Resignation", "Turnover rate", "Presenteeism", "Withdrawal"</w:t>
            </w:r>
          </w:p>
        </w:tc>
        <w:tc>
          <w:tcPr>
            <w:tcW w:w="0" w:type="auto"/>
            <w:vAlign w:val="center"/>
            <w:hideMark/>
          </w:tcPr>
          <w:p w14:paraId="03940164" w14:textId="77777777" w:rsidR="00D118C7" w:rsidRPr="00D118C7" w:rsidRDefault="00D118C7" w:rsidP="009612A7">
            <w:pPr>
              <w:spacing w:line="360" w:lineRule="auto"/>
              <w:jc w:val="center"/>
              <w:rPr>
                <w:rFonts w:ascii="Arial" w:hAnsi="Arial" w:cs="Arial"/>
                <w:sz w:val="22"/>
                <w:szCs w:val="22"/>
                <w:lang w:val="en-GB"/>
              </w:rPr>
            </w:pPr>
            <w:r w:rsidRPr="00D118C7">
              <w:rPr>
                <w:rFonts w:ascii="Arial" w:hAnsi="Arial" w:cs="Arial"/>
                <w:sz w:val="22"/>
                <w:szCs w:val="22"/>
                <w:lang w:val="en-GB"/>
              </w:rPr>
              <w:t>AND ("Turnover" OR "Staff retention")</w:t>
            </w:r>
          </w:p>
        </w:tc>
      </w:tr>
      <w:tr w:rsidR="00D118C7" w:rsidRPr="00D118C7" w14:paraId="05640A95" w14:textId="77777777" w:rsidTr="009612A7">
        <w:trPr>
          <w:tblCellSpacing w:w="15" w:type="dxa"/>
        </w:trPr>
        <w:tc>
          <w:tcPr>
            <w:tcW w:w="0" w:type="auto"/>
            <w:vAlign w:val="center"/>
            <w:hideMark/>
          </w:tcPr>
          <w:p w14:paraId="637968C1" w14:textId="77777777" w:rsidR="00D118C7" w:rsidRPr="009612A7" w:rsidRDefault="00D118C7" w:rsidP="009612A7">
            <w:pPr>
              <w:spacing w:line="360" w:lineRule="auto"/>
              <w:jc w:val="center"/>
              <w:rPr>
                <w:rFonts w:ascii="Arial" w:hAnsi="Arial" w:cs="Arial"/>
                <w:color w:val="0F4761" w:themeColor="accent1" w:themeShade="BF"/>
                <w:sz w:val="22"/>
                <w:szCs w:val="22"/>
                <w:lang w:val="en-GB"/>
              </w:rPr>
            </w:pPr>
            <w:r w:rsidRPr="009612A7">
              <w:rPr>
                <w:rFonts w:ascii="Arial" w:hAnsi="Arial" w:cs="Arial"/>
                <w:b/>
                <w:bCs/>
                <w:color w:val="0F4761" w:themeColor="accent1" w:themeShade="BF"/>
                <w:sz w:val="22"/>
                <w:szCs w:val="22"/>
                <w:lang w:val="en-GB"/>
              </w:rPr>
              <w:t>Management / HR</w:t>
            </w:r>
          </w:p>
        </w:tc>
        <w:tc>
          <w:tcPr>
            <w:tcW w:w="0" w:type="auto"/>
            <w:vAlign w:val="center"/>
            <w:hideMark/>
          </w:tcPr>
          <w:p w14:paraId="43B4AF72" w14:textId="1B6559F9" w:rsidR="00D118C7" w:rsidRPr="00D118C7" w:rsidRDefault="00D118C7" w:rsidP="009612A7">
            <w:pPr>
              <w:spacing w:line="360" w:lineRule="auto"/>
              <w:jc w:val="center"/>
              <w:rPr>
                <w:rFonts w:ascii="Arial" w:hAnsi="Arial" w:cs="Arial"/>
                <w:sz w:val="22"/>
                <w:szCs w:val="22"/>
                <w:lang w:val="en-GB"/>
              </w:rPr>
            </w:pPr>
            <w:r w:rsidRPr="00D118C7">
              <w:rPr>
                <w:rFonts w:ascii="Arial" w:hAnsi="Arial" w:cs="Arial"/>
                <w:sz w:val="22"/>
                <w:szCs w:val="22"/>
                <w:lang w:val="en-GB"/>
              </w:rPr>
              <w:t xml:space="preserve">"Line manager", "Supervisor", "Human </w:t>
            </w:r>
            <w:r w:rsidR="00753BB2">
              <w:rPr>
                <w:rFonts w:ascii="Arial" w:hAnsi="Arial" w:cs="Arial"/>
                <w:sz w:val="22"/>
                <w:szCs w:val="22"/>
                <w:lang w:val="en-GB"/>
              </w:rPr>
              <w:t>r</w:t>
            </w:r>
            <w:r w:rsidRPr="00D118C7">
              <w:rPr>
                <w:rFonts w:ascii="Arial" w:hAnsi="Arial" w:cs="Arial"/>
                <w:sz w:val="22"/>
                <w:szCs w:val="22"/>
                <w:lang w:val="en-GB"/>
              </w:rPr>
              <w:t xml:space="preserve">esources", "Emotional </w:t>
            </w:r>
            <w:r w:rsidR="00753BB2">
              <w:rPr>
                <w:rFonts w:ascii="Arial" w:hAnsi="Arial" w:cs="Arial"/>
                <w:sz w:val="22"/>
                <w:szCs w:val="22"/>
                <w:lang w:val="en-GB"/>
              </w:rPr>
              <w:t>i</w:t>
            </w:r>
            <w:r w:rsidRPr="00D118C7">
              <w:rPr>
                <w:rFonts w:ascii="Arial" w:hAnsi="Arial" w:cs="Arial"/>
                <w:sz w:val="22"/>
                <w:szCs w:val="22"/>
                <w:lang w:val="en-GB"/>
              </w:rPr>
              <w:t>ntelligence", "Psychological contract"</w:t>
            </w:r>
          </w:p>
        </w:tc>
        <w:tc>
          <w:tcPr>
            <w:tcW w:w="0" w:type="auto"/>
            <w:vAlign w:val="center"/>
            <w:hideMark/>
          </w:tcPr>
          <w:p w14:paraId="05BB8182" w14:textId="77777777" w:rsidR="00D118C7" w:rsidRPr="00D118C7" w:rsidRDefault="00D118C7" w:rsidP="009612A7">
            <w:pPr>
              <w:spacing w:line="360" w:lineRule="auto"/>
              <w:jc w:val="center"/>
              <w:rPr>
                <w:rFonts w:ascii="Arial" w:hAnsi="Arial" w:cs="Arial"/>
                <w:sz w:val="22"/>
                <w:szCs w:val="22"/>
                <w:lang w:val="en-GB"/>
              </w:rPr>
            </w:pPr>
            <w:r w:rsidRPr="00D118C7">
              <w:rPr>
                <w:rFonts w:ascii="Arial" w:hAnsi="Arial" w:cs="Arial"/>
                <w:sz w:val="22"/>
                <w:szCs w:val="22"/>
                <w:lang w:val="en-GB"/>
              </w:rPr>
              <w:t>AND ("Line manager" OR "Psychological contract")</w:t>
            </w:r>
          </w:p>
        </w:tc>
      </w:tr>
      <w:tr w:rsidR="00D118C7" w:rsidRPr="00D118C7" w14:paraId="14CAAA1E" w14:textId="77777777" w:rsidTr="009612A7">
        <w:trPr>
          <w:tblCellSpacing w:w="15" w:type="dxa"/>
        </w:trPr>
        <w:tc>
          <w:tcPr>
            <w:tcW w:w="0" w:type="auto"/>
            <w:vAlign w:val="center"/>
            <w:hideMark/>
          </w:tcPr>
          <w:p w14:paraId="69F6AC00" w14:textId="77777777" w:rsidR="00D118C7" w:rsidRPr="009612A7" w:rsidRDefault="00D118C7" w:rsidP="009612A7">
            <w:pPr>
              <w:spacing w:line="360" w:lineRule="auto"/>
              <w:jc w:val="center"/>
              <w:rPr>
                <w:rFonts w:ascii="Arial" w:hAnsi="Arial" w:cs="Arial"/>
                <w:color w:val="0F4761" w:themeColor="accent1" w:themeShade="BF"/>
                <w:sz w:val="22"/>
                <w:szCs w:val="22"/>
                <w:lang w:val="en-GB"/>
              </w:rPr>
            </w:pPr>
            <w:r w:rsidRPr="009612A7">
              <w:rPr>
                <w:rFonts w:ascii="Arial" w:hAnsi="Arial" w:cs="Arial"/>
                <w:b/>
                <w:bCs/>
                <w:color w:val="0F4761" w:themeColor="accent1" w:themeShade="BF"/>
                <w:sz w:val="22"/>
                <w:szCs w:val="22"/>
                <w:lang w:val="en-GB"/>
              </w:rPr>
              <w:t>Industry / Context</w:t>
            </w:r>
          </w:p>
        </w:tc>
        <w:tc>
          <w:tcPr>
            <w:tcW w:w="0" w:type="auto"/>
            <w:vAlign w:val="center"/>
            <w:hideMark/>
          </w:tcPr>
          <w:p w14:paraId="37316CD8" w14:textId="77777777" w:rsidR="00D118C7" w:rsidRPr="00D118C7" w:rsidRDefault="00D118C7" w:rsidP="009612A7">
            <w:pPr>
              <w:spacing w:line="360" w:lineRule="auto"/>
              <w:jc w:val="center"/>
              <w:rPr>
                <w:rFonts w:ascii="Arial" w:hAnsi="Arial" w:cs="Arial"/>
                <w:sz w:val="22"/>
                <w:szCs w:val="22"/>
                <w:lang w:val="en-GB"/>
              </w:rPr>
            </w:pPr>
            <w:r w:rsidRPr="00D118C7">
              <w:rPr>
                <w:rFonts w:ascii="Arial" w:hAnsi="Arial" w:cs="Arial"/>
                <w:sz w:val="22"/>
                <w:szCs w:val="22"/>
                <w:lang w:val="en-GB"/>
              </w:rPr>
              <w:t>"Automotive", "Supply chain", "Factory", "Manufacturing", "UK"</w:t>
            </w:r>
          </w:p>
        </w:tc>
        <w:tc>
          <w:tcPr>
            <w:tcW w:w="0" w:type="auto"/>
            <w:vAlign w:val="center"/>
            <w:hideMark/>
          </w:tcPr>
          <w:p w14:paraId="7E296312" w14:textId="77777777" w:rsidR="00D118C7" w:rsidRPr="00D118C7" w:rsidRDefault="00D118C7" w:rsidP="009612A7">
            <w:pPr>
              <w:spacing w:line="360" w:lineRule="auto"/>
              <w:jc w:val="center"/>
              <w:rPr>
                <w:rFonts w:ascii="Arial" w:hAnsi="Arial" w:cs="Arial"/>
                <w:sz w:val="22"/>
                <w:szCs w:val="22"/>
                <w:lang w:val="en-GB"/>
              </w:rPr>
            </w:pPr>
            <w:r w:rsidRPr="00D118C7">
              <w:rPr>
                <w:rFonts w:ascii="Arial" w:hAnsi="Arial" w:cs="Arial"/>
                <w:sz w:val="22"/>
                <w:szCs w:val="22"/>
                <w:lang w:val="en-GB"/>
              </w:rPr>
              <w:t>AND ("Automotive" OR "Supply chain")</w:t>
            </w:r>
          </w:p>
        </w:tc>
      </w:tr>
    </w:tbl>
    <w:p w14:paraId="6E320A98" w14:textId="77777777" w:rsidR="00D118C7" w:rsidRPr="00D118C7" w:rsidRDefault="00D118C7" w:rsidP="00D118C7">
      <w:pPr>
        <w:rPr>
          <w:lang w:val="en-GB"/>
        </w:rPr>
      </w:pPr>
    </w:p>
    <w:p w14:paraId="162BDC12" w14:textId="77777777" w:rsidR="009612A7" w:rsidRDefault="009612A7">
      <w:pPr>
        <w:rPr>
          <w:rFonts w:ascii="Arial" w:eastAsiaTheme="majorEastAsia" w:hAnsi="Arial" w:cs="Arial"/>
          <w:color w:val="0F4761" w:themeColor="accent1" w:themeShade="BF"/>
          <w:sz w:val="28"/>
          <w:szCs w:val="28"/>
          <w:lang w:val="en-GB"/>
        </w:rPr>
      </w:pPr>
      <w:r>
        <w:rPr>
          <w:rFonts w:ascii="Arial" w:hAnsi="Arial" w:cs="Arial"/>
          <w:sz w:val="28"/>
          <w:szCs w:val="28"/>
          <w:lang w:val="en-GB"/>
        </w:rPr>
        <w:br w:type="page"/>
      </w:r>
    </w:p>
    <w:p w14:paraId="6A8941A0" w14:textId="7CABD3D9" w:rsidR="009612A7" w:rsidRPr="009612A7" w:rsidRDefault="009612A7" w:rsidP="009612A7">
      <w:pPr>
        <w:pStyle w:val="Heading2"/>
        <w:rPr>
          <w:rFonts w:ascii="Arial" w:hAnsi="Arial" w:cs="Arial"/>
          <w:sz w:val="28"/>
          <w:szCs w:val="28"/>
          <w:lang w:val="en-GB"/>
        </w:rPr>
      </w:pPr>
      <w:bookmarkStart w:id="164" w:name="_Toc235996618"/>
      <w:r w:rsidRPr="009612A7">
        <w:rPr>
          <w:rFonts w:ascii="Arial" w:hAnsi="Arial" w:cs="Arial"/>
          <w:sz w:val="28"/>
          <w:szCs w:val="28"/>
          <w:lang w:val="en-GB"/>
        </w:rPr>
        <w:lastRenderedPageBreak/>
        <w:t xml:space="preserve">Appendix 2: </w:t>
      </w:r>
      <w:r w:rsidR="004C2FE4">
        <w:rPr>
          <w:rFonts w:ascii="Arial" w:hAnsi="Arial" w:cs="Arial"/>
          <w:sz w:val="28"/>
          <w:szCs w:val="28"/>
          <w:lang w:val="en-GB"/>
        </w:rPr>
        <w:t>l</w:t>
      </w:r>
      <w:r w:rsidRPr="009612A7">
        <w:rPr>
          <w:rFonts w:ascii="Arial" w:hAnsi="Arial" w:cs="Arial"/>
          <w:sz w:val="28"/>
          <w:szCs w:val="28"/>
          <w:lang w:val="en-GB"/>
        </w:rPr>
        <w:t xml:space="preserve">iterature </w:t>
      </w:r>
      <w:r w:rsidR="004C2FE4">
        <w:rPr>
          <w:rFonts w:ascii="Arial" w:hAnsi="Arial" w:cs="Arial"/>
          <w:sz w:val="28"/>
          <w:szCs w:val="28"/>
          <w:lang w:val="en-GB"/>
        </w:rPr>
        <w:t>i</w:t>
      </w:r>
      <w:r w:rsidRPr="009612A7">
        <w:rPr>
          <w:rFonts w:ascii="Arial" w:hAnsi="Arial" w:cs="Arial"/>
          <w:sz w:val="28"/>
          <w:szCs w:val="28"/>
          <w:lang w:val="en-GB"/>
        </w:rPr>
        <w:t xml:space="preserve">nclusion and </w:t>
      </w:r>
      <w:r w:rsidR="004C2FE4">
        <w:rPr>
          <w:rFonts w:ascii="Arial" w:hAnsi="Arial" w:cs="Arial"/>
          <w:sz w:val="28"/>
          <w:szCs w:val="28"/>
          <w:lang w:val="en-GB"/>
        </w:rPr>
        <w:t>e</w:t>
      </w:r>
      <w:r w:rsidRPr="009612A7">
        <w:rPr>
          <w:rFonts w:ascii="Arial" w:hAnsi="Arial" w:cs="Arial"/>
          <w:sz w:val="28"/>
          <w:szCs w:val="28"/>
          <w:lang w:val="en-GB"/>
        </w:rPr>
        <w:t xml:space="preserve">xclusion </w:t>
      </w:r>
      <w:r w:rsidR="004C2FE4">
        <w:rPr>
          <w:rFonts w:ascii="Arial" w:hAnsi="Arial" w:cs="Arial"/>
          <w:sz w:val="28"/>
          <w:szCs w:val="28"/>
          <w:lang w:val="en-GB"/>
        </w:rPr>
        <w:t>c</w:t>
      </w:r>
      <w:r w:rsidRPr="009612A7">
        <w:rPr>
          <w:rFonts w:ascii="Arial" w:hAnsi="Arial" w:cs="Arial"/>
          <w:sz w:val="28"/>
          <w:szCs w:val="28"/>
          <w:lang w:val="en-GB"/>
        </w:rPr>
        <w:t>riteria</w:t>
      </w:r>
      <w:bookmarkEnd w:id="164"/>
    </w:p>
    <w:p w14:paraId="2EA78486" w14:textId="77777777" w:rsidR="009612A7" w:rsidRPr="009612A7" w:rsidRDefault="009612A7" w:rsidP="009612A7">
      <w:pPr>
        <w:spacing w:line="360" w:lineRule="auto"/>
        <w:ind w:left="720" w:hanging="720"/>
        <w:rPr>
          <w:rFonts w:ascii="Arial" w:hAnsi="Arial" w:cs="Arial"/>
          <w:sz w:val="22"/>
          <w:szCs w:val="22"/>
          <w:lang w:val="en-GB"/>
        </w:rPr>
      </w:pPr>
      <w:r w:rsidRPr="009612A7">
        <w:rPr>
          <w:rFonts w:ascii="Arial" w:hAnsi="Arial" w:cs="Arial"/>
          <w:sz w:val="22"/>
          <w:szCs w:val="22"/>
          <w:lang w:val="en-GB"/>
        </w:rPr>
        <w:t>To ensure the validity and reliability of the 68 articles selected for this systematic literature review, strict parameters were set before the database search began.</w:t>
      </w:r>
    </w:p>
    <w:tbl>
      <w:tblPr>
        <w:tblW w:w="11610" w:type="dxa"/>
        <w:tblCellSpacing w:w="15" w:type="dxa"/>
        <w:tblInd w:w="-1080"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14"/>
        <w:gridCol w:w="2266"/>
        <w:gridCol w:w="3425"/>
        <w:gridCol w:w="4405"/>
      </w:tblGrid>
      <w:tr w:rsidR="009612A7" w:rsidRPr="009612A7" w14:paraId="3105F809" w14:textId="77777777" w:rsidTr="004C2FE4">
        <w:trPr>
          <w:tblCellSpacing w:w="15" w:type="dxa"/>
        </w:trPr>
        <w:tc>
          <w:tcPr>
            <w:tcW w:w="1469" w:type="dxa"/>
            <w:vAlign w:val="center"/>
            <w:hideMark/>
          </w:tcPr>
          <w:p w14:paraId="6B93C3A5" w14:textId="77777777" w:rsidR="009612A7" w:rsidRPr="004C2FE4" w:rsidRDefault="009612A7" w:rsidP="009612A7">
            <w:pPr>
              <w:spacing w:line="360" w:lineRule="auto"/>
              <w:ind w:left="720" w:hanging="720"/>
              <w:jc w:val="center"/>
              <w:rPr>
                <w:rFonts w:ascii="Arial" w:hAnsi="Arial" w:cs="Arial"/>
                <w:b/>
                <w:bCs/>
                <w:color w:val="0F4761" w:themeColor="accent1" w:themeShade="BF"/>
                <w:sz w:val="22"/>
                <w:szCs w:val="22"/>
                <w:lang w:val="en-GB"/>
              </w:rPr>
            </w:pPr>
            <w:r w:rsidRPr="004C2FE4">
              <w:rPr>
                <w:rFonts w:ascii="Arial" w:hAnsi="Arial" w:cs="Arial"/>
                <w:b/>
                <w:bCs/>
                <w:color w:val="E97132" w:themeColor="accent2"/>
                <w:sz w:val="22"/>
                <w:szCs w:val="22"/>
                <w:lang w:val="en-GB"/>
              </w:rPr>
              <w:t>Criteria</w:t>
            </w:r>
          </w:p>
        </w:tc>
        <w:tc>
          <w:tcPr>
            <w:tcW w:w="2236" w:type="dxa"/>
            <w:vAlign w:val="center"/>
            <w:hideMark/>
          </w:tcPr>
          <w:p w14:paraId="1EC58F46" w14:textId="77777777" w:rsidR="009612A7" w:rsidRPr="004C2FE4" w:rsidRDefault="009612A7" w:rsidP="009612A7">
            <w:pPr>
              <w:spacing w:line="360" w:lineRule="auto"/>
              <w:ind w:left="720" w:hanging="720"/>
              <w:jc w:val="center"/>
              <w:rPr>
                <w:rFonts w:ascii="Arial" w:hAnsi="Arial" w:cs="Arial"/>
                <w:b/>
                <w:bCs/>
                <w:color w:val="0F4761" w:themeColor="accent1" w:themeShade="BF"/>
                <w:sz w:val="22"/>
                <w:szCs w:val="22"/>
                <w:lang w:val="en-GB"/>
              </w:rPr>
            </w:pPr>
            <w:r w:rsidRPr="004C2FE4">
              <w:rPr>
                <w:rFonts w:ascii="Arial" w:hAnsi="Arial" w:cs="Arial"/>
                <w:b/>
                <w:bCs/>
                <w:color w:val="0F4761" w:themeColor="accent1" w:themeShade="BF"/>
                <w:sz w:val="22"/>
                <w:szCs w:val="22"/>
                <w:lang w:val="en-GB"/>
              </w:rPr>
              <w:t>Included</w:t>
            </w:r>
          </w:p>
        </w:tc>
        <w:tc>
          <w:tcPr>
            <w:tcW w:w="3395" w:type="dxa"/>
            <w:vAlign w:val="center"/>
            <w:hideMark/>
          </w:tcPr>
          <w:p w14:paraId="1C162D80" w14:textId="77777777" w:rsidR="009612A7" w:rsidRPr="004C2FE4" w:rsidRDefault="009612A7" w:rsidP="009612A7">
            <w:pPr>
              <w:spacing w:line="360" w:lineRule="auto"/>
              <w:ind w:left="720" w:hanging="720"/>
              <w:jc w:val="center"/>
              <w:rPr>
                <w:rFonts w:ascii="Arial" w:hAnsi="Arial" w:cs="Arial"/>
                <w:b/>
                <w:bCs/>
                <w:color w:val="0F4761" w:themeColor="accent1" w:themeShade="BF"/>
                <w:sz w:val="22"/>
                <w:szCs w:val="22"/>
                <w:lang w:val="en-GB"/>
              </w:rPr>
            </w:pPr>
            <w:r w:rsidRPr="004C2FE4">
              <w:rPr>
                <w:rFonts w:ascii="Arial" w:hAnsi="Arial" w:cs="Arial"/>
                <w:b/>
                <w:bCs/>
                <w:color w:val="0F4761" w:themeColor="accent1" w:themeShade="BF"/>
                <w:sz w:val="22"/>
                <w:szCs w:val="22"/>
                <w:lang w:val="en-GB"/>
              </w:rPr>
              <w:t>Excluded</w:t>
            </w:r>
          </w:p>
        </w:tc>
        <w:tc>
          <w:tcPr>
            <w:tcW w:w="4360" w:type="dxa"/>
            <w:vAlign w:val="center"/>
            <w:hideMark/>
          </w:tcPr>
          <w:p w14:paraId="19DC3C67" w14:textId="68751676" w:rsidR="009612A7" w:rsidRPr="004C2FE4" w:rsidRDefault="009612A7" w:rsidP="009612A7">
            <w:pPr>
              <w:spacing w:line="360" w:lineRule="auto"/>
              <w:ind w:left="720" w:hanging="720"/>
              <w:jc w:val="center"/>
              <w:rPr>
                <w:rFonts w:ascii="Arial" w:hAnsi="Arial" w:cs="Arial"/>
                <w:b/>
                <w:bCs/>
                <w:color w:val="0F4761" w:themeColor="accent1" w:themeShade="BF"/>
                <w:sz w:val="22"/>
                <w:szCs w:val="22"/>
                <w:lang w:val="en-GB"/>
              </w:rPr>
            </w:pPr>
            <w:r w:rsidRPr="004C2FE4">
              <w:rPr>
                <w:rFonts w:ascii="Arial" w:hAnsi="Arial" w:cs="Arial"/>
                <w:b/>
                <w:bCs/>
                <w:color w:val="0F4761" w:themeColor="accent1" w:themeShade="BF"/>
                <w:sz w:val="22"/>
                <w:szCs w:val="22"/>
                <w:lang w:val="en-GB"/>
              </w:rPr>
              <w:t xml:space="preserve">Justification for </w:t>
            </w:r>
            <w:r w:rsidR="004C2FE4" w:rsidRPr="004C2FE4">
              <w:rPr>
                <w:rFonts w:ascii="Arial" w:hAnsi="Arial" w:cs="Arial"/>
                <w:b/>
                <w:bCs/>
                <w:color w:val="0F4761" w:themeColor="accent1" w:themeShade="BF"/>
                <w:sz w:val="22"/>
                <w:szCs w:val="22"/>
                <w:lang w:val="en-GB"/>
              </w:rPr>
              <w:t>d</w:t>
            </w:r>
            <w:r w:rsidRPr="004C2FE4">
              <w:rPr>
                <w:rFonts w:ascii="Arial" w:hAnsi="Arial" w:cs="Arial"/>
                <w:b/>
                <w:bCs/>
                <w:color w:val="0F4761" w:themeColor="accent1" w:themeShade="BF"/>
                <w:sz w:val="22"/>
                <w:szCs w:val="22"/>
                <w:lang w:val="en-GB"/>
              </w:rPr>
              <w:t>ecision</w:t>
            </w:r>
          </w:p>
        </w:tc>
      </w:tr>
      <w:tr w:rsidR="009612A7" w:rsidRPr="009612A7" w14:paraId="20B1ED57" w14:textId="77777777" w:rsidTr="004C2FE4">
        <w:trPr>
          <w:tblCellSpacing w:w="15" w:type="dxa"/>
        </w:trPr>
        <w:tc>
          <w:tcPr>
            <w:tcW w:w="1469" w:type="dxa"/>
            <w:vAlign w:val="center"/>
            <w:hideMark/>
          </w:tcPr>
          <w:p w14:paraId="4D094916" w14:textId="77777777" w:rsidR="009612A7" w:rsidRPr="004C2FE4" w:rsidRDefault="009612A7" w:rsidP="009612A7">
            <w:pPr>
              <w:spacing w:line="360" w:lineRule="auto"/>
              <w:ind w:left="720" w:hanging="720"/>
              <w:jc w:val="center"/>
              <w:rPr>
                <w:rFonts w:ascii="Arial" w:hAnsi="Arial" w:cs="Arial"/>
                <w:color w:val="0F4761" w:themeColor="accent1" w:themeShade="BF"/>
                <w:sz w:val="22"/>
                <w:szCs w:val="22"/>
                <w:lang w:val="en-GB"/>
              </w:rPr>
            </w:pPr>
            <w:r w:rsidRPr="004C2FE4">
              <w:rPr>
                <w:rFonts w:ascii="Arial" w:hAnsi="Arial" w:cs="Arial"/>
                <w:b/>
                <w:bCs/>
                <w:color w:val="0F4761" w:themeColor="accent1" w:themeShade="BF"/>
                <w:sz w:val="22"/>
                <w:szCs w:val="22"/>
                <w:lang w:val="en-GB"/>
              </w:rPr>
              <w:t>Language</w:t>
            </w:r>
          </w:p>
        </w:tc>
        <w:tc>
          <w:tcPr>
            <w:tcW w:w="2236" w:type="dxa"/>
            <w:vAlign w:val="center"/>
            <w:hideMark/>
          </w:tcPr>
          <w:p w14:paraId="7845A655" w14:textId="77777777" w:rsidR="009612A7" w:rsidRPr="009612A7" w:rsidRDefault="009612A7" w:rsidP="009612A7">
            <w:pPr>
              <w:spacing w:line="360" w:lineRule="auto"/>
              <w:ind w:left="720" w:hanging="720"/>
              <w:jc w:val="center"/>
              <w:rPr>
                <w:rFonts w:ascii="Arial" w:hAnsi="Arial" w:cs="Arial"/>
                <w:sz w:val="22"/>
                <w:szCs w:val="22"/>
                <w:lang w:val="en-GB"/>
              </w:rPr>
            </w:pPr>
            <w:r w:rsidRPr="009612A7">
              <w:rPr>
                <w:rFonts w:ascii="Arial" w:hAnsi="Arial" w:cs="Arial"/>
                <w:sz w:val="22"/>
                <w:szCs w:val="22"/>
                <w:lang w:val="en-GB"/>
              </w:rPr>
              <w:t>English only.</w:t>
            </w:r>
          </w:p>
        </w:tc>
        <w:tc>
          <w:tcPr>
            <w:tcW w:w="3395" w:type="dxa"/>
            <w:vAlign w:val="center"/>
            <w:hideMark/>
          </w:tcPr>
          <w:p w14:paraId="230B06D0" w14:textId="77777777" w:rsidR="009612A7" w:rsidRPr="009612A7" w:rsidRDefault="009612A7" w:rsidP="009612A7">
            <w:pPr>
              <w:spacing w:line="360" w:lineRule="auto"/>
              <w:ind w:left="720" w:hanging="720"/>
              <w:jc w:val="center"/>
              <w:rPr>
                <w:rFonts w:ascii="Arial" w:hAnsi="Arial" w:cs="Arial"/>
                <w:sz w:val="22"/>
                <w:szCs w:val="22"/>
                <w:lang w:val="en-GB"/>
              </w:rPr>
            </w:pPr>
            <w:r w:rsidRPr="009612A7">
              <w:rPr>
                <w:rFonts w:ascii="Arial" w:hAnsi="Arial" w:cs="Arial"/>
                <w:sz w:val="22"/>
                <w:szCs w:val="22"/>
                <w:lang w:val="en-GB"/>
              </w:rPr>
              <w:t>Non-English publications.</w:t>
            </w:r>
          </w:p>
        </w:tc>
        <w:tc>
          <w:tcPr>
            <w:tcW w:w="4360" w:type="dxa"/>
            <w:vAlign w:val="center"/>
            <w:hideMark/>
          </w:tcPr>
          <w:p w14:paraId="79111DD2" w14:textId="77777777" w:rsidR="009612A7" w:rsidRPr="009612A7" w:rsidRDefault="009612A7" w:rsidP="009612A7">
            <w:pPr>
              <w:spacing w:line="360" w:lineRule="auto"/>
              <w:ind w:left="720" w:hanging="720"/>
              <w:jc w:val="center"/>
              <w:rPr>
                <w:rFonts w:ascii="Arial" w:hAnsi="Arial" w:cs="Arial"/>
                <w:sz w:val="22"/>
                <w:szCs w:val="22"/>
                <w:lang w:val="en-GB"/>
              </w:rPr>
            </w:pPr>
            <w:r w:rsidRPr="009612A7">
              <w:rPr>
                <w:rFonts w:ascii="Arial" w:hAnsi="Arial" w:cs="Arial"/>
                <w:sz w:val="22"/>
                <w:szCs w:val="22"/>
                <w:lang w:val="en-GB"/>
              </w:rPr>
              <w:t>To prevent misinterpretation of complex psychological or HR terminology during translation.</w:t>
            </w:r>
          </w:p>
        </w:tc>
      </w:tr>
      <w:tr w:rsidR="009612A7" w:rsidRPr="009612A7" w14:paraId="56B13F8F" w14:textId="77777777" w:rsidTr="004C2FE4">
        <w:trPr>
          <w:tblCellSpacing w:w="15" w:type="dxa"/>
        </w:trPr>
        <w:tc>
          <w:tcPr>
            <w:tcW w:w="1469" w:type="dxa"/>
            <w:vAlign w:val="center"/>
            <w:hideMark/>
          </w:tcPr>
          <w:p w14:paraId="64EAD362" w14:textId="5F05A39E" w:rsidR="009612A7" w:rsidRPr="004C2FE4" w:rsidRDefault="009612A7" w:rsidP="009612A7">
            <w:pPr>
              <w:spacing w:line="360" w:lineRule="auto"/>
              <w:ind w:left="720" w:hanging="720"/>
              <w:jc w:val="center"/>
              <w:rPr>
                <w:rFonts w:ascii="Arial" w:hAnsi="Arial" w:cs="Arial"/>
                <w:color w:val="0F4761" w:themeColor="accent1" w:themeShade="BF"/>
                <w:sz w:val="22"/>
                <w:szCs w:val="22"/>
                <w:lang w:val="en-GB"/>
              </w:rPr>
            </w:pPr>
            <w:r w:rsidRPr="004C2FE4">
              <w:rPr>
                <w:rFonts w:ascii="Arial" w:hAnsi="Arial" w:cs="Arial"/>
                <w:b/>
                <w:bCs/>
                <w:color w:val="0F4761" w:themeColor="accent1" w:themeShade="BF"/>
                <w:sz w:val="22"/>
                <w:szCs w:val="22"/>
                <w:lang w:val="en-GB"/>
              </w:rPr>
              <w:t xml:space="preserve">Publication </w:t>
            </w:r>
            <w:r w:rsidR="004C2FE4" w:rsidRPr="004C2FE4">
              <w:rPr>
                <w:rFonts w:ascii="Arial" w:hAnsi="Arial" w:cs="Arial"/>
                <w:b/>
                <w:bCs/>
                <w:color w:val="0F4761" w:themeColor="accent1" w:themeShade="BF"/>
                <w:sz w:val="22"/>
                <w:szCs w:val="22"/>
                <w:lang w:val="en-GB"/>
              </w:rPr>
              <w:t>d</w:t>
            </w:r>
            <w:r w:rsidRPr="004C2FE4">
              <w:rPr>
                <w:rFonts w:ascii="Arial" w:hAnsi="Arial" w:cs="Arial"/>
                <w:b/>
                <w:bCs/>
                <w:color w:val="0F4761" w:themeColor="accent1" w:themeShade="BF"/>
                <w:sz w:val="22"/>
                <w:szCs w:val="22"/>
                <w:lang w:val="en-GB"/>
              </w:rPr>
              <w:t>ate</w:t>
            </w:r>
          </w:p>
        </w:tc>
        <w:tc>
          <w:tcPr>
            <w:tcW w:w="2236" w:type="dxa"/>
            <w:vAlign w:val="center"/>
            <w:hideMark/>
          </w:tcPr>
          <w:p w14:paraId="1FBC39F5" w14:textId="4A4D809A" w:rsidR="009612A7" w:rsidRPr="009612A7" w:rsidRDefault="009612A7" w:rsidP="009612A7">
            <w:pPr>
              <w:spacing w:line="360" w:lineRule="auto"/>
              <w:ind w:left="720" w:hanging="720"/>
              <w:jc w:val="center"/>
              <w:rPr>
                <w:rFonts w:ascii="Arial" w:hAnsi="Arial" w:cs="Arial"/>
                <w:sz w:val="22"/>
                <w:szCs w:val="22"/>
                <w:lang w:val="en-GB"/>
              </w:rPr>
            </w:pPr>
            <w:r w:rsidRPr="009612A7">
              <w:rPr>
                <w:rFonts w:ascii="Arial" w:hAnsi="Arial" w:cs="Arial"/>
                <w:sz w:val="22"/>
                <w:szCs w:val="22"/>
                <w:lang w:val="en-GB"/>
              </w:rPr>
              <w:t xml:space="preserve">2000 to </w:t>
            </w:r>
            <w:r w:rsidR="004C2FE4">
              <w:rPr>
                <w:rFonts w:ascii="Arial" w:hAnsi="Arial" w:cs="Arial"/>
                <w:sz w:val="22"/>
                <w:szCs w:val="22"/>
                <w:lang w:val="en-GB"/>
              </w:rPr>
              <w:t>p</w:t>
            </w:r>
            <w:r w:rsidRPr="009612A7">
              <w:rPr>
                <w:rFonts w:ascii="Arial" w:hAnsi="Arial" w:cs="Arial"/>
                <w:sz w:val="22"/>
                <w:szCs w:val="22"/>
                <w:lang w:val="en-GB"/>
              </w:rPr>
              <w:t>resent.</w:t>
            </w:r>
          </w:p>
        </w:tc>
        <w:tc>
          <w:tcPr>
            <w:tcW w:w="3395" w:type="dxa"/>
            <w:vAlign w:val="center"/>
            <w:hideMark/>
          </w:tcPr>
          <w:p w14:paraId="1308404D" w14:textId="77777777" w:rsidR="009612A7" w:rsidRPr="009612A7" w:rsidRDefault="009612A7" w:rsidP="009612A7">
            <w:pPr>
              <w:spacing w:line="360" w:lineRule="auto"/>
              <w:ind w:left="720" w:hanging="720"/>
              <w:jc w:val="center"/>
              <w:rPr>
                <w:rFonts w:ascii="Arial" w:hAnsi="Arial" w:cs="Arial"/>
                <w:sz w:val="22"/>
                <w:szCs w:val="22"/>
                <w:lang w:val="en-GB"/>
              </w:rPr>
            </w:pPr>
            <w:r w:rsidRPr="009612A7">
              <w:rPr>
                <w:rFonts w:ascii="Arial" w:hAnsi="Arial" w:cs="Arial"/>
                <w:sz w:val="22"/>
                <w:szCs w:val="22"/>
                <w:lang w:val="en-GB"/>
              </w:rPr>
              <w:t>Articles published before 2000 (unless seminal/foundational theory).</w:t>
            </w:r>
          </w:p>
        </w:tc>
        <w:tc>
          <w:tcPr>
            <w:tcW w:w="4360" w:type="dxa"/>
            <w:vAlign w:val="center"/>
            <w:hideMark/>
          </w:tcPr>
          <w:p w14:paraId="3E978AB6" w14:textId="77777777" w:rsidR="009612A7" w:rsidRPr="009612A7" w:rsidRDefault="009612A7" w:rsidP="009612A7">
            <w:pPr>
              <w:spacing w:line="360" w:lineRule="auto"/>
              <w:ind w:left="720" w:hanging="720"/>
              <w:jc w:val="center"/>
              <w:rPr>
                <w:rFonts w:ascii="Arial" w:hAnsi="Arial" w:cs="Arial"/>
                <w:sz w:val="22"/>
                <w:szCs w:val="22"/>
                <w:lang w:val="en-GB"/>
              </w:rPr>
            </w:pPr>
            <w:r w:rsidRPr="009612A7">
              <w:rPr>
                <w:rFonts w:ascii="Arial" w:hAnsi="Arial" w:cs="Arial"/>
                <w:sz w:val="22"/>
                <w:szCs w:val="22"/>
                <w:lang w:val="en-GB"/>
              </w:rPr>
              <w:t>To ensure the research reflects modern workplace demographics (e.g., Gen Z/Millennials) and current lean practices.</w:t>
            </w:r>
          </w:p>
        </w:tc>
      </w:tr>
      <w:tr w:rsidR="009612A7" w:rsidRPr="009612A7" w14:paraId="48A393E4" w14:textId="77777777" w:rsidTr="004C2FE4">
        <w:trPr>
          <w:tblCellSpacing w:w="15" w:type="dxa"/>
        </w:trPr>
        <w:tc>
          <w:tcPr>
            <w:tcW w:w="1469" w:type="dxa"/>
            <w:vAlign w:val="center"/>
            <w:hideMark/>
          </w:tcPr>
          <w:p w14:paraId="68E029D0" w14:textId="598917A8" w:rsidR="009612A7" w:rsidRPr="004C2FE4" w:rsidRDefault="009612A7" w:rsidP="009612A7">
            <w:pPr>
              <w:spacing w:line="360" w:lineRule="auto"/>
              <w:ind w:left="720" w:hanging="720"/>
              <w:jc w:val="center"/>
              <w:rPr>
                <w:rFonts w:ascii="Arial" w:hAnsi="Arial" w:cs="Arial"/>
                <w:color w:val="0F4761" w:themeColor="accent1" w:themeShade="BF"/>
                <w:sz w:val="22"/>
                <w:szCs w:val="22"/>
                <w:lang w:val="en-GB"/>
              </w:rPr>
            </w:pPr>
            <w:r w:rsidRPr="004C2FE4">
              <w:rPr>
                <w:rFonts w:ascii="Arial" w:hAnsi="Arial" w:cs="Arial"/>
                <w:b/>
                <w:bCs/>
                <w:color w:val="0F4761" w:themeColor="accent1" w:themeShade="BF"/>
                <w:sz w:val="22"/>
                <w:szCs w:val="22"/>
                <w:lang w:val="en-GB"/>
              </w:rPr>
              <w:t xml:space="preserve">Source </w:t>
            </w:r>
            <w:r w:rsidR="004C2FE4" w:rsidRPr="004C2FE4">
              <w:rPr>
                <w:rFonts w:ascii="Arial" w:hAnsi="Arial" w:cs="Arial"/>
                <w:b/>
                <w:bCs/>
                <w:color w:val="0F4761" w:themeColor="accent1" w:themeShade="BF"/>
                <w:sz w:val="22"/>
                <w:szCs w:val="22"/>
                <w:lang w:val="en-GB"/>
              </w:rPr>
              <w:t>q</w:t>
            </w:r>
            <w:r w:rsidRPr="004C2FE4">
              <w:rPr>
                <w:rFonts w:ascii="Arial" w:hAnsi="Arial" w:cs="Arial"/>
                <w:b/>
                <w:bCs/>
                <w:color w:val="0F4761" w:themeColor="accent1" w:themeShade="BF"/>
                <w:sz w:val="22"/>
                <w:szCs w:val="22"/>
                <w:lang w:val="en-GB"/>
              </w:rPr>
              <w:t>uality</w:t>
            </w:r>
          </w:p>
        </w:tc>
        <w:tc>
          <w:tcPr>
            <w:tcW w:w="2236" w:type="dxa"/>
            <w:vAlign w:val="center"/>
            <w:hideMark/>
          </w:tcPr>
          <w:p w14:paraId="7AB0FABC" w14:textId="77777777" w:rsidR="009612A7" w:rsidRPr="009612A7" w:rsidRDefault="009612A7" w:rsidP="009612A7">
            <w:pPr>
              <w:spacing w:line="360" w:lineRule="auto"/>
              <w:ind w:left="720" w:hanging="720"/>
              <w:jc w:val="center"/>
              <w:rPr>
                <w:rFonts w:ascii="Arial" w:hAnsi="Arial" w:cs="Arial"/>
                <w:sz w:val="22"/>
                <w:szCs w:val="22"/>
                <w:lang w:val="en-GB"/>
              </w:rPr>
            </w:pPr>
            <w:r w:rsidRPr="009612A7">
              <w:rPr>
                <w:rFonts w:ascii="Arial" w:hAnsi="Arial" w:cs="Arial"/>
                <w:sz w:val="22"/>
                <w:szCs w:val="22"/>
                <w:lang w:val="en-GB"/>
              </w:rPr>
              <w:t>Peer-reviewed academic journals, published books, and verified industry reports.</w:t>
            </w:r>
          </w:p>
        </w:tc>
        <w:tc>
          <w:tcPr>
            <w:tcW w:w="3395" w:type="dxa"/>
            <w:vAlign w:val="center"/>
            <w:hideMark/>
          </w:tcPr>
          <w:p w14:paraId="728FE6E5" w14:textId="77777777" w:rsidR="009612A7" w:rsidRPr="009612A7" w:rsidRDefault="009612A7" w:rsidP="009612A7">
            <w:pPr>
              <w:spacing w:line="360" w:lineRule="auto"/>
              <w:ind w:left="720" w:hanging="720"/>
              <w:jc w:val="center"/>
              <w:rPr>
                <w:rFonts w:ascii="Arial" w:hAnsi="Arial" w:cs="Arial"/>
                <w:sz w:val="22"/>
                <w:szCs w:val="22"/>
                <w:lang w:val="en-GB"/>
              </w:rPr>
            </w:pPr>
            <w:r w:rsidRPr="009612A7">
              <w:rPr>
                <w:rFonts w:ascii="Arial" w:hAnsi="Arial" w:cs="Arial"/>
                <w:sz w:val="22"/>
                <w:szCs w:val="22"/>
                <w:lang w:val="en-GB"/>
              </w:rPr>
              <w:t>Blogs, opinion pieces, non-academic websites, unverified magazines.</w:t>
            </w:r>
          </w:p>
        </w:tc>
        <w:tc>
          <w:tcPr>
            <w:tcW w:w="4360" w:type="dxa"/>
            <w:vAlign w:val="center"/>
            <w:hideMark/>
          </w:tcPr>
          <w:p w14:paraId="1599CEEA" w14:textId="05303E0E" w:rsidR="009612A7" w:rsidRPr="009612A7" w:rsidRDefault="009612A7" w:rsidP="009612A7">
            <w:pPr>
              <w:spacing w:line="360" w:lineRule="auto"/>
              <w:ind w:left="720" w:hanging="720"/>
              <w:jc w:val="center"/>
              <w:rPr>
                <w:rFonts w:ascii="Arial" w:hAnsi="Arial" w:cs="Arial"/>
                <w:sz w:val="22"/>
                <w:szCs w:val="22"/>
                <w:lang w:val="en-GB"/>
              </w:rPr>
            </w:pPr>
            <w:r w:rsidRPr="009612A7">
              <w:rPr>
                <w:rFonts w:ascii="Arial" w:hAnsi="Arial" w:cs="Arial"/>
                <w:sz w:val="22"/>
                <w:szCs w:val="22"/>
                <w:lang w:val="en-GB"/>
              </w:rPr>
              <w:t>To maintain the academic integrity and validity required at the bachelor’s degree level.</w:t>
            </w:r>
          </w:p>
        </w:tc>
      </w:tr>
      <w:tr w:rsidR="009612A7" w:rsidRPr="009612A7" w14:paraId="5B660A09" w14:textId="77777777" w:rsidTr="004C2FE4">
        <w:trPr>
          <w:trHeight w:val="590"/>
          <w:tblCellSpacing w:w="15" w:type="dxa"/>
        </w:trPr>
        <w:tc>
          <w:tcPr>
            <w:tcW w:w="1469" w:type="dxa"/>
            <w:vAlign w:val="center"/>
            <w:hideMark/>
          </w:tcPr>
          <w:p w14:paraId="466D6419" w14:textId="4BE492A0" w:rsidR="009612A7" w:rsidRPr="004C2FE4" w:rsidRDefault="009612A7" w:rsidP="009612A7">
            <w:pPr>
              <w:spacing w:line="360" w:lineRule="auto"/>
              <w:ind w:left="720" w:hanging="720"/>
              <w:jc w:val="center"/>
              <w:rPr>
                <w:rFonts w:ascii="Arial" w:hAnsi="Arial" w:cs="Arial"/>
                <w:color w:val="0F4761" w:themeColor="accent1" w:themeShade="BF"/>
                <w:sz w:val="22"/>
                <w:szCs w:val="22"/>
                <w:lang w:val="en-GB"/>
              </w:rPr>
            </w:pPr>
            <w:r w:rsidRPr="004C2FE4">
              <w:rPr>
                <w:rFonts w:ascii="Arial" w:hAnsi="Arial" w:cs="Arial"/>
                <w:b/>
                <w:bCs/>
                <w:color w:val="0F4761" w:themeColor="accent1" w:themeShade="BF"/>
                <w:sz w:val="22"/>
                <w:szCs w:val="22"/>
                <w:lang w:val="en-GB"/>
              </w:rPr>
              <w:t xml:space="preserve">Industry </w:t>
            </w:r>
            <w:r w:rsidR="004C2FE4" w:rsidRPr="004C2FE4">
              <w:rPr>
                <w:rFonts w:ascii="Arial" w:hAnsi="Arial" w:cs="Arial"/>
                <w:b/>
                <w:bCs/>
                <w:color w:val="0F4761" w:themeColor="accent1" w:themeShade="BF"/>
                <w:sz w:val="22"/>
                <w:szCs w:val="22"/>
                <w:lang w:val="en-GB"/>
              </w:rPr>
              <w:t>f</w:t>
            </w:r>
            <w:r w:rsidRPr="004C2FE4">
              <w:rPr>
                <w:rFonts w:ascii="Arial" w:hAnsi="Arial" w:cs="Arial"/>
                <w:b/>
                <w:bCs/>
                <w:color w:val="0F4761" w:themeColor="accent1" w:themeShade="BF"/>
                <w:sz w:val="22"/>
                <w:szCs w:val="22"/>
                <w:lang w:val="en-GB"/>
              </w:rPr>
              <w:t>ocus</w:t>
            </w:r>
          </w:p>
        </w:tc>
        <w:tc>
          <w:tcPr>
            <w:tcW w:w="2236" w:type="dxa"/>
            <w:vAlign w:val="center"/>
            <w:hideMark/>
          </w:tcPr>
          <w:p w14:paraId="6DA5FDDA" w14:textId="77777777" w:rsidR="009612A7" w:rsidRPr="009612A7" w:rsidRDefault="009612A7" w:rsidP="009612A7">
            <w:pPr>
              <w:spacing w:line="360" w:lineRule="auto"/>
              <w:ind w:left="720" w:hanging="720"/>
              <w:jc w:val="center"/>
              <w:rPr>
                <w:rFonts w:ascii="Arial" w:hAnsi="Arial" w:cs="Arial"/>
                <w:sz w:val="22"/>
                <w:szCs w:val="22"/>
                <w:lang w:val="en-GB"/>
              </w:rPr>
            </w:pPr>
            <w:r w:rsidRPr="009612A7">
              <w:rPr>
                <w:rFonts w:ascii="Arial" w:hAnsi="Arial" w:cs="Arial"/>
                <w:sz w:val="22"/>
                <w:szCs w:val="22"/>
                <w:lang w:val="en-GB"/>
              </w:rPr>
              <w:t>Heavy manufacturing, automotive, supply chain, and general industrial HR.</w:t>
            </w:r>
          </w:p>
        </w:tc>
        <w:tc>
          <w:tcPr>
            <w:tcW w:w="3395" w:type="dxa"/>
            <w:vAlign w:val="center"/>
            <w:hideMark/>
          </w:tcPr>
          <w:p w14:paraId="14088E2E" w14:textId="77777777" w:rsidR="009612A7" w:rsidRPr="009612A7" w:rsidRDefault="009612A7" w:rsidP="009612A7">
            <w:pPr>
              <w:spacing w:line="360" w:lineRule="auto"/>
              <w:ind w:left="720" w:hanging="720"/>
              <w:jc w:val="center"/>
              <w:rPr>
                <w:rFonts w:ascii="Arial" w:hAnsi="Arial" w:cs="Arial"/>
                <w:sz w:val="22"/>
                <w:szCs w:val="22"/>
                <w:lang w:val="en-GB"/>
              </w:rPr>
            </w:pPr>
            <w:r w:rsidRPr="009612A7">
              <w:rPr>
                <w:rFonts w:ascii="Arial" w:hAnsi="Arial" w:cs="Arial"/>
                <w:sz w:val="22"/>
                <w:szCs w:val="22"/>
                <w:lang w:val="en-GB"/>
              </w:rPr>
              <w:t>Retail, hospitality, IT, or healthcare sectors.</w:t>
            </w:r>
          </w:p>
        </w:tc>
        <w:tc>
          <w:tcPr>
            <w:tcW w:w="4360" w:type="dxa"/>
            <w:vAlign w:val="center"/>
            <w:hideMark/>
          </w:tcPr>
          <w:p w14:paraId="27434976" w14:textId="77777777" w:rsidR="009612A7" w:rsidRPr="009612A7" w:rsidRDefault="009612A7" w:rsidP="009612A7">
            <w:pPr>
              <w:spacing w:line="360" w:lineRule="auto"/>
              <w:ind w:left="720" w:hanging="720"/>
              <w:jc w:val="center"/>
              <w:rPr>
                <w:rFonts w:ascii="Arial" w:hAnsi="Arial" w:cs="Arial"/>
                <w:sz w:val="22"/>
                <w:szCs w:val="22"/>
                <w:lang w:val="en-GB"/>
              </w:rPr>
            </w:pPr>
            <w:r w:rsidRPr="009612A7">
              <w:rPr>
                <w:rFonts w:ascii="Arial" w:hAnsi="Arial" w:cs="Arial"/>
                <w:sz w:val="22"/>
                <w:szCs w:val="22"/>
                <w:lang w:val="en-GB"/>
              </w:rPr>
              <w:t>Turnover drivers in an office or retail setting differ fundamentally from the physical realities of an assembly line.</w:t>
            </w:r>
          </w:p>
        </w:tc>
      </w:tr>
    </w:tbl>
    <w:p w14:paraId="511CF52A" w14:textId="77777777" w:rsidR="00F63585" w:rsidRPr="00F7125B" w:rsidRDefault="00F63585" w:rsidP="00F7125B">
      <w:pPr>
        <w:spacing w:line="360" w:lineRule="auto"/>
        <w:ind w:left="720" w:hanging="720"/>
        <w:rPr>
          <w:rFonts w:ascii="Arial" w:hAnsi="Arial" w:cs="Arial"/>
          <w:sz w:val="22"/>
          <w:szCs w:val="22"/>
          <w:lang w:val="en-GB"/>
        </w:rPr>
      </w:pPr>
    </w:p>
    <w:p w14:paraId="01B51FC0" w14:textId="77777777" w:rsidR="00F7125B" w:rsidRPr="00EA40E1" w:rsidRDefault="00F7125B" w:rsidP="00EA40E1">
      <w:pPr>
        <w:spacing w:line="360" w:lineRule="auto"/>
        <w:ind w:left="720" w:hanging="720"/>
        <w:rPr>
          <w:rFonts w:ascii="Arial" w:hAnsi="Arial" w:cs="Arial"/>
          <w:sz w:val="22"/>
          <w:szCs w:val="22"/>
        </w:rPr>
      </w:pPr>
    </w:p>
    <w:p w14:paraId="669522CE" w14:textId="77777777" w:rsidR="00052D61" w:rsidRPr="00052D61" w:rsidRDefault="00052D61" w:rsidP="00052D61">
      <w:pPr>
        <w:rPr>
          <w:lang w:val="en-GB"/>
        </w:rPr>
      </w:pPr>
    </w:p>
    <w:p w14:paraId="178B1AF0" w14:textId="77777777" w:rsidR="00052D61" w:rsidRPr="00052D61" w:rsidRDefault="00052D61" w:rsidP="00052D61">
      <w:pPr>
        <w:spacing w:line="360" w:lineRule="auto"/>
        <w:rPr>
          <w:rFonts w:ascii="Arial" w:hAnsi="Arial" w:cs="Arial"/>
          <w:sz w:val="22"/>
          <w:szCs w:val="22"/>
          <w:lang w:val="en-GB"/>
        </w:rPr>
      </w:pPr>
    </w:p>
    <w:p w14:paraId="344B1EF6" w14:textId="704E9F2C" w:rsidR="00AA3FFF" w:rsidRPr="00AA3FFF" w:rsidRDefault="00AA3FFF" w:rsidP="00AA3FFF">
      <w:pPr>
        <w:pStyle w:val="Heading2"/>
        <w:rPr>
          <w:rFonts w:ascii="Arial" w:hAnsi="Arial" w:cs="Arial"/>
          <w:sz w:val="28"/>
          <w:szCs w:val="28"/>
          <w:lang w:val="en-GB"/>
        </w:rPr>
      </w:pPr>
      <w:bookmarkStart w:id="165" w:name="_Toc235996619"/>
      <w:r w:rsidRPr="00AA3FFF">
        <w:rPr>
          <w:rFonts w:ascii="Arial" w:hAnsi="Arial" w:cs="Arial"/>
          <w:sz w:val="28"/>
          <w:szCs w:val="28"/>
          <w:lang w:val="en-GB"/>
        </w:rPr>
        <w:lastRenderedPageBreak/>
        <w:t xml:space="preserve">Appendix 3: </w:t>
      </w:r>
      <w:r w:rsidR="004C2FE4">
        <w:rPr>
          <w:rFonts w:ascii="Arial" w:hAnsi="Arial" w:cs="Arial"/>
          <w:sz w:val="28"/>
          <w:szCs w:val="28"/>
          <w:lang w:val="en-GB"/>
        </w:rPr>
        <w:t>s</w:t>
      </w:r>
      <w:r w:rsidRPr="00AA3FFF">
        <w:rPr>
          <w:rFonts w:ascii="Arial" w:hAnsi="Arial" w:cs="Arial"/>
          <w:sz w:val="28"/>
          <w:szCs w:val="28"/>
          <w:lang w:val="en-GB"/>
        </w:rPr>
        <w:t xml:space="preserve">ystematic </w:t>
      </w:r>
      <w:r w:rsidR="004C2FE4">
        <w:rPr>
          <w:rFonts w:ascii="Arial" w:hAnsi="Arial" w:cs="Arial"/>
          <w:sz w:val="28"/>
          <w:szCs w:val="28"/>
          <w:lang w:val="en-GB"/>
        </w:rPr>
        <w:t>l</w:t>
      </w:r>
      <w:r w:rsidRPr="00AA3FFF">
        <w:rPr>
          <w:rFonts w:ascii="Arial" w:hAnsi="Arial" w:cs="Arial"/>
          <w:sz w:val="28"/>
          <w:szCs w:val="28"/>
          <w:lang w:val="en-GB"/>
        </w:rPr>
        <w:t xml:space="preserve">iterature </w:t>
      </w:r>
      <w:r w:rsidR="004C2FE4">
        <w:rPr>
          <w:rFonts w:ascii="Arial" w:hAnsi="Arial" w:cs="Arial"/>
          <w:sz w:val="28"/>
          <w:szCs w:val="28"/>
          <w:lang w:val="en-GB"/>
        </w:rPr>
        <w:t>r</w:t>
      </w:r>
      <w:r w:rsidRPr="00AA3FFF">
        <w:rPr>
          <w:rFonts w:ascii="Arial" w:hAnsi="Arial" w:cs="Arial"/>
          <w:sz w:val="28"/>
          <w:szCs w:val="28"/>
          <w:lang w:val="en-GB"/>
        </w:rPr>
        <w:t xml:space="preserve">eview (SLR) </w:t>
      </w:r>
      <w:r w:rsidR="004C2FE4">
        <w:rPr>
          <w:rFonts w:ascii="Arial" w:hAnsi="Arial" w:cs="Arial"/>
          <w:sz w:val="28"/>
          <w:szCs w:val="28"/>
          <w:lang w:val="en-GB"/>
        </w:rPr>
        <w:t>d</w:t>
      </w:r>
      <w:r w:rsidRPr="00AA3FFF">
        <w:rPr>
          <w:rFonts w:ascii="Arial" w:hAnsi="Arial" w:cs="Arial"/>
          <w:sz w:val="28"/>
          <w:szCs w:val="28"/>
          <w:lang w:val="en-GB"/>
        </w:rPr>
        <w:t xml:space="preserve">ata </w:t>
      </w:r>
      <w:r w:rsidR="004C2FE4">
        <w:rPr>
          <w:rFonts w:ascii="Arial" w:hAnsi="Arial" w:cs="Arial"/>
          <w:sz w:val="28"/>
          <w:szCs w:val="28"/>
          <w:lang w:val="en-GB"/>
        </w:rPr>
        <w:t>e</w:t>
      </w:r>
      <w:r w:rsidRPr="00AA3FFF">
        <w:rPr>
          <w:rFonts w:ascii="Arial" w:hAnsi="Arial" w:cs="Arial"/>
          <w:sz w:val="28"/>
          <w:szCs w:val="28"/>
          <w:lang w:val="en-GB"/>
        </w:rPr>
        <w:t xml:space="preserve">xtraction </w:t>
      </w:r>
      <w:r w:rsidR="004C2FE4">
        <w:rPr>
          <w:rFonts w:ascii="Arial" w:hAnsi="Arial" w:cs="Arial"/>
          <w:sz w:val="28"/>
          <w:szCs w:val="28"/>
          <w:lang w:val="en-GB"/>
        </w:rPr>
        <w:t>t</w:t>
      </w:r>
      <w:r w:rsidRPr="00AA3FFF">
        <w:rPr>
          <w:rFonts w:ascii="Arial" w:hAnsi="Arial" w:cs="Arial"/>
          <w:sz w:val="28"/>
          <w:szCs w:val="28"/>
          <w:lang w:val="en-GB"/>
        </w:rPr>
        <w:t>able</w:t>
      </w:r>
      <w:bookmarkEnd w:id="165"/>
    </w:p>
    <w:p w14:paraId="40EF8AA0" w14:textId="507C25F3" w:rsidR="00AA3FFF" w:rsidRPr="00AA3FFF" w:rsidRDefault="00AA3FFF" w:rsidP="00AA3FFF">
      <w:pPr>
        <w:spacing w:line="360" w:lineRule="auto"/>
        <w:rPr>
          <w:rFonts w:ascii="Arial" w:hAnsi="Arial" w:cs="Arial"/>
          <w:sz w:val="22"/>
          <w:szCs w:val="22"/>
          <w:lang w:val="en-GB"/>
        </w:rPr>
      </w:pPr>
      <w:r w:rsidRPr="00AA3FFF">
        <w:rPr>
          <w:rFonts w:ascii="Arial" w:hAnsi="Arial" w:cs="Arial"/>
          <w:sz w:val="22"/>
          <w:szCs w:val="22"/>
          <w:lang w:val="en-GB"/>
        </w:rPr>
        <w:t xml:space="preserve">The following table </w:t>
      </w:r>
      <w:r w:rsidR="004B0055" w:rsidRPr="00AA3FFF">
        <w:rPr>
          <w:rFonts w:ascii="Arial" w:hAnsi="Arial" w:cs="Arial"/>
          <w:sz w:val="22"/>
          <w:szCs w:val="22"/>
          <w:lang w:val="en-GB"/>
        </w:rPr>
        <w:t>shows</w:t>
      </w:r>
      <w:r w:rsidRPr="00AA3FFF">
        <w:rPr>
          <w:rFonts w:ascii="Arial" w:hAnsi="Arial" w:cs="Arial"/>
          <w:sz w:val="22"/>
          <w:szCs w:val="22"/>
          <w:lang w:val="en-GB"/>
        </w:rPr>
        <w:t xml:space="preserve"> the data extraction process applied to the peer-reviewed literature selected for this study. It outlines the core findings of each key source and </w:t>
      </w:r>
      <w:r w:rsidR="004B0055" w:rsidRPr="00AA3FFF">
        <w:rPr>
          <w:rFonts w:ascii="Arial" w:hAnsi="Arial" w:cs="Arial"/>
          <w:sz w:val="22"/>
          <w:szCs w:val="22"/>
          <w:lang w:val="en-GB"/>
        </w:rPr>
        <w:t>categories</w:t>
      </w:r>
      <w:r w:rsidRPr="00AA3FFF">
        <w:rPr>
          <w:rFonts w:ascii="Arial" w:hAnsi="Arial" w:cs="Arial"/>
          <w:sz w:val="22"/>
          <w:szCs w:val="22"/>
          <w:lang w:val="en-GB"/>
        </w:rPr>
        <w:t xml:space="preserve"> them into the overarching themes discussed in </w:t>
      </w:r>
      <w:r w:rsidR="004C2FE4">
        <w:rPr>
          <w:rFonts w:ascii="Arial" w:hAnsi="Arial" w:cs="Arial"/>
          <w:sz w:val="22"/>
          <w:szCs w:val="22"/>
          <w:lang w:val="en-GB"/>
        </w:rPr>
        <w:t>c</w:t>
      </w:r>
      <w:r w:rsidRPr="00AA3FFF">
        <w:rPr>
          <w:rFonts w:ascii="Arial" w:hAnsi="Arial" w:cs="Arial"/>
          <w:sz w:val="22"/>
          <w:szCs w:val="22"/>
          <w:lang w:val="en-GB"/>
        </w:rPr>
        <w:t xml:space="preserve">hapter 4. (Note: </w:t>
      </w:r>
      <w:r w:rsidR="004C2FE4">
        <w:rPr>
          <w:rFonts w:ascii="Arial" w:hAnsi="Arial" w:cs="Arial"/>
          <w:sz w:val="22"/>
          <w:szCs w:val="22"/>
          <w:lang w:val="en-GB"/>
        </w:rPr>
        <w:t>g</w:t>
      </w:r>
      <w:r w:rsidRPr="00AA3FFF">
        <w:rPr>
          <w:rFonts w:ascii="Arial" w:hAnsi="Arial" w:cs="Arial"/>
          <w:sz w:val="22"/>
          <w:szCs w:val="22"/>
          <w:lang w:val="en-GB"/>
        </w:rPr>
        <w:t xml:space="preserve">eneral </w:t>
      </w:r>
      <w:bookmarkStart w:id="166" w:name="_Int_3HSNeGHO"/>
      <w:r w:rsidRPr="00AA3FFF">
        <w:rPr>
          <w:rFonts w:ascii="Arial" w:hAnsi="Arial" w:cs="Arial"/>
          <w:sz w:val="22"/>
          <w:szCs w:val="22"/>
          <w:lang w:val="en-GB"/>
        </w:rPr>
        <w:t>methodology</w:t>
      </w:r>
      <w:bookmarkEnd w:id="166"/>
      <w:r w:rsidRPr="00AA3FFF">
        <w:rPr>
          <w:rFonts w:ascii="Arial" w:hAnsi="Arial" w:cs="Arial"/>
          <w:sz w:val="22"/>
          <w:szCs w:val="22"/>
          <w:lang w:val="en-GB"/>
        </w:rPr>
        <w:t xml:space="preserve"> textbooks </w:t>
      </w:r>
      <w:bookmarkStart w:id="167" w:name="_Int_iHPcdjrW"/>
      <w:r w:rsidRPr="00AA3FFF">
        <w:rPr>
          <w:rFonts w:ascii="Arial" w:hAnsi="Arial" w:cs="Arial"/>
          <w:sz w:val="22"/>
          <w:szCs w:val="22"/>
          <w:lang w:val="en-GB"/>
        </w:rPr>
        <w:t>are excluded</w:t>
      </w:r>
      <w:bookmarkEnd w:id="167"/>
      <w:r w:rsidRPr="00AA3FFF">
        <w:rPr>
          <w:rFonts w:ascii="Arial" w:hAnsi="Arial" w:cs="Arial"/>
          <w:sz w:val="22"/>
          <w:szCs w:val="22"/>
          <w:lang w:val="en-GB"/>
        </w:rPr>
        <w:t xml:space="preserve"> from this data synthesis).</w:t>
      </w:r>
    </w:p>
    <w:tbl>
      <w:tblPr>
        <w:tblW w:w="11790" w:type="dxa"/>
        <w:tblCellSpacing w:w="15" w:type="dxa"/>
        <w:tblInd w:w="-1260" w:type="dxa"/>
        <w:tblBorders>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900"/>
        <w:gridCol w:w="2610"/>
        <w:gridCol w:w="1890"/>
        <w:gridCol w:w="593"/>
        <w:gridCol w:w="963"/>
        <w:gridCol w:w="3093"/>
        <w:gridCol w:w="1741"/>
      </w:tblGrid>
      <w:tr w:rsidR="00AA3FFF" w:rsidRPr="00AA3FFF" w14:paraId="69CFBCE5" w14:textId="77777777" w:rsidTr="004C2FE4">
        <w:trPr>
          <w:tblCellSpacing w:w="15" w:type="dxa"/>
        </w:trPr>
        <w:tc>
          <w:tcPr>
            <w:tcW w:w="855" w:type="dxa"/>
            <w:vAlign w:val="center"/>
            <w:hideMark/>
          </w:tcPr>
          <w:p w14:paraId="40A5EC00" w14:textId="77777777" w:rsidR="00AA3FFF" w:rsidRPr="00AA3FFF" w:rsidRDefault="00AA3FFF" w:rsidP="004C2FE4">
            <w:pPr>
              <w:jc w:val="center"/>
              <w:rPr>
                <w:b/>
                <w:bCs/>
                <w:lang w:val="en-GB"/>
              </w:rPr>
            </w:pPr>
            <w:r w:rsidRPr="004C2FE4">
              <w:rPr>
                <w:b/>
                <w:bCs/>
                <w:color w:val="E97132" w:themeColor="accent2"/>
                <w:lang w:val="en-GB"/>
              </w:rPr>
              <w:t>Source</w:t>
            </w:r>
          </w:p>
        </w:tc>
        <w:tc>
          <w:tcPr>
            <w:tcW w:w="2580" w:type="dxa"/>
            <w:vAlign w:val="center"/>
            <w:hideMark/>
          </w:tcPr>
          <w:p w14:paraId="385B879A" w14:textId="77777777" w:rsidR="00AA3FFF" w:rsidRPr="004C2FE4" w:rsidRDefault="00AA3FFF" w:rsidP="004C2FE4">
            <w:pPr>
              <w:jc w:val="center"/>
              <w:rPr>
                <w:b/>
                <w:bCs/>
                <w:color w:val="0F4761" w:themeColor="accent1" w:themeShade="BF"/>
                <w:lang w:val="en-GB"/>
              </w:rPr>
            </w:pPr>
            <w:r w:rsidRPr="004C2FE4">
              <w:rPr>
                <w:b/>
                <w:bCs/>
                <w:color w:val="0F4761" w:themeColor="accent1" w:themeShade="BF"/>
                <w:lang w:val="en-GB"/>
              </w:rPr>
              <w:t>Title</w:t>
            </w:r>
          </w:p>
        </w:tc>
        <w:tc>
          <w:tcPr>
            <w:tcW w:w="1860" w:type="dxa"/>
            <w:vAlign w:val="center"/>
            <w:hideMark/>
          </w:tcPr>
          <w:p w14:paraId="2A6E035A" w14:textId="77777777" w:rsidR="00AA3FFF" w:rsidRPr="004C2FE4" w:rsidRDefault="00AA3FFF" w:rsidP="004C2FE4">
            <w:pPr>
              <w:jc w:val="center"/>
              <w:rPr>
                <w:b/>
                <w:bCs/>
                <w:color w:val="0F4761" w:themeColor="accent1" w:themeShade="BF"/>
                <w:lang w:val="en-GB"/>
              </w:rPr>
            </w:pPr>
            <w:r w:rsidRPr="004C2FE4">
              <w:rPr>
                <w:b/>
                <w:bCs/>
                <w:color w:val="0F4761" w:themeColor="accent1" w:themeShade="BF"/>
                <w:lang w:val="en-GB"/>
              </w:rPr>
              <w:t>Author(s)</w:t>
            </w:r>
          </w:p>
        </w:tc>
        <w:tc>
          <w:tcPr>
            <w:tcW w:w="0" w:type="auto"/>
            <w:vAlign w:val="center"/>
            <w:hideMark/>
          </w:tcPr>
          <w:p w14:paraId="59835675" w14:textId="77777777" w:rsidR="00AA3FFF" w:rsidRPr="004C2FE4" w:rsidRDefault="00AA3FFF" w:rsidP="004C2FE4">
            <w:pPr>
              <w:jc w:val="center"/>
              <w:rPr>
                <w:b/>
                <w:bCs/>
                <w:color w:val="0F4761" w:themeColor="accent1" w:themeShade="BF"/>
                <w:lang w:val="en-GB"/>
              </w:rPr>
            </w:pPr>
            <w:r w:rsidRPr="004C2FE4">
              <w:rPr>
                <w:b/>
                <w:bCs/>
                <w:color w:val="0F4761" w:themeColor="accent1" w:themeShade="BF"/>
                <w:lang w:val="en-GB"/>
              </w:rPr>
              <w:t>Year</w:t>
            </w:r>
          </w:p>
        </w:tc>
        <w:tc>
          <w:tcPr>
            <w:tcW w:w="0" w:type="auto"/>
            <w:vAlign w:val="center"/>
            <w:hideMark/>
          </w:tcPr>
          <w:p w14:paraId="1E989A47" w14:textId="77777777" w:rsidR="00AA3FFF" w:rsidRPr="004C2FE4" w:rsidRDefault="00AA3FFF" w:rsidP="004C2FE4">
            <w:pPr>
              <w:jc w:val="center"/>
              <w:rPr>
                <w:b/>
                <w:bCs/>
                <w:color w:val="0F4761" w:themeColor="accent1" w:themeShade="BF"/>
                <w:lang w:val="en-GB"/>
              </w:rPr>
            </w:pPr>
            <w:r w:rsidRPr="004C2FE4">
              <w:rPr>
                <w:b/>
                <w:bCs/>
                <w:color w:val="0F4761" w:themeColor="accent1" w:themeShade="BF"/>
                <w:lang w:val="en-GB"/>
              </w:rPr>
              <w:t>Country / Scope</w:t>
            </w:r>
          </w:p>
        </w:tc>
        <w:tc>
          <w:tcPr>
            <w:tcW w:w="3063" w:type="dxa"/>
            <w:vAlign w:val="center"/>
            <w:hideMark/>
          </w:tcPr>
          <w:p w14:paraId="5F634C1D" w14:textId="77777777" w:rsidR="00AA3FFF" w:rsidRPr="004C2FE4" w:rsidRDefault="00AA3FFF" w:rsidP="004C2FE4">
            <w:pPr>
              <w:jc w:val="center"/>
              <w:rPr>
                <w:b/>
                <w:bCs/>
                <w:color w:val="0F4761" w:themeColor="accent1" w:themeShade="BF"/>
                <w:lang w:val="en-GB"/>
              </w:rPr>
            </w:pPr>
            <w:r w:rsidRPr="004C2FE4">
              <w:rPr>
                <w:b/>
                <w:bCs/>
                <w:color w:val="0F4761" w:themeColor="accent1" w:themeShade="BF"/>
                <w:lang w:val="en-GB"/>
              </w:rPr>
              <w:t>Core Findings / Summary</w:t>
            </w:r>
          </w:p>
        </w:tc>
        <w:tc>
          <w:tcPr>
            <w:tcW w:w="1696" w:type="dxa"/>
            <w:vAlign w:val="center"/>
            <w:hideMark/>
          </w:tcPr>
          <w:p w14:paraId="7F6BE8D2" w14:textId="7881DFBC" w:rsidR="00AA3FFF" w:rsidRPr="004C2FE4" w:rsidRDefault="00AA3FFF" w:rsidP="004C2FE4">
            <w:pPr>
              <w:jc w:val="center"/>
              <w:rPr>
                <w:b/>
                <w:bCs/>
                <w:color w:val="0F4761" w:themeColor="accent1" w:themeShade="BF"/>
                <w:lang w:val="en-GB"/>
              </w:rPr>
            </w:pPr>
            <w:r w:rsidRPr="004C2FE4">
              <w:rPr>
                <w:b/>
                <w:bCs/>
                <w:color w:val="0F4761" w:themeColor="accent1" w:themeShade="BF"/>
                <w:lang w:val="en-GB"/>
              </w:rPr>
              <w:t xml:space="preserve">Assigned </w:t>
            </w:r>
            <w:r w:rsidR="004C2FE4">
              <w:rPr>
                <w:b/>
                <w:bCs/>
                <w:color w:val="0F4761" w:themeColor="accent1" w:themeShade="BF"/>
                <w:lang w:val="en-GB"/>
              </w:rPr>
              <w:t>t</w:t>
            </w:r>
            <w:r w:rsidRPr="004C2FE4">
              <w:rPr>
                <w:b/>
                <w:bCs/>
                <w:color w:val="0F4761" w:themeColor="accent1" w:themeShade="BF"/>
                <w:lang w:val="en-GB"/>
              </w:rPr>
              <w:t>heme</w:t>
            </w:r>
          </w:p>
        </w:tc>
      </w:tr>
      <w:tr w:rsidR="00AA3FFF" w:rsidRPr="00AA3FFF" w14:paraId="19D62456" w14:textId="77777777" w:rsidTr="004C2FE4">
        <w:trPr>
          <w:tblCellSpacing w:w="15" w:type="dxa"/>
        </w:trPr>
        <w:tc>
          <w:tcPr>
            <w:tcW w:w="855" w:type="dxa"/>
            <w:vAlign w:val="center"/>
            <w:hideMark/>
          </w:tcPr>
          <w:p w14:paraId="618E79BA" w14:textId="77777777" w:rsidR="00AA3FFF" w:rsidRPr="004C2FE4" w:rsidRDefault="00AA3FFF" w:rsidP="004C2FE4">
            <w:pPr>
              <w:jc w:val="center"/>
              <w:rPr>
                <w:color w:val="0F4761" w:themeColor="accent1" w:themeShade="BF"/>
                <w:lang w:val="en-GB"/>
              </w:rPr>
            </w:pPr>
            <w:r w:rsidRPr="004C2FE4">
              <w:rPr>
                <w:color w:val="0F4761" w:themeColor="accent1" w:themeShade="BF"/>
                <w:lang w:val="en-GB"/>
              </w:rPr>
              <w:t>1</w:t>
            </w:r>
          </w:p>
        </w:tc>
        <w:tc>
          <w:tcPr>
            <w:tcW w:w="2580" w:type="dxa"/>
            <w:vAlign w:val="center"/>
            <w:hideMark/>
          </w:tcPr>
          <w:p w14:paraId="31E0BAEC" w14:textId="77777777" w:rsidR="00AA3FFF" w:rsidRPr="00AA3FFF" w:rsidRDefault="00AA3FFF" w:rsidP="004C2FE4">
            <w:pPr>
              <w:jc w:val="center"/>
              <w:rPr>
                <w:lang w:val="en-GB"/>
              </w:rPr>
            </w:pPr>
            <w:r w:rsidRPr="00AA3FFF">
              <w:rPr>
                <w:lang w:val="en-GB"/>
              </w:rPr>
              <w:t>Devolving people management to the line</w:t>
            </w:r>
          </w:p>
        </w:tc>
        <w:tc>
          <w:tcPr>
            <w:tcW w:w="1860" w:type="dxa"/>
            <w:vAlign w:val="center"/>
            <w:hideMark/>
          </w:tcPr>
          <w:p w14:paraId="156FCE39" w14:textId="77777777" w:rsidR="00AA3FFF" w:rsidRPr="00AA3FFF" w:rsidRDefault="00AA3FFF" w:rsidP="004C2FE4">
            <w:pPr>
              <w:jc w:val="center"/>
              <w:rPr>
                <w:lang w:val="en-GB"/>
              </w:rPr>
            </w:pPr>
            <w:r w:rsidRPr="00AA3FFF">
              <w:rPr>
                <w:lang w:val="en-GB"/>
              </w:rPr>
              <w:t>Bainbridge, H.T.J.</w:t>
            </w:r>
          </w:p>
        </w:tc>
        <w:tc>
          <w:tcPr>
            <w:tcW w:w="0" w:type="auto"/>
            <w:vAlign w:val="center"/>
            <w:hideMark/>
          </w:tcPr>
          <w:p w14:paraId="7D47160D" w14:textId="77777777" w:rsidR="00AA3FFF" w:rsidRPr="00AA3FFF" w:rsidRDefault="00AA3FFF" w:rsidP="004C2FE4">
            <w:pPr>
              <w:jc w:val="center"/>
              <w:rPr>
                <w:lang w:val="en-GB"/>
              </w:rPr>
            </w:pPr>
            <w:r w:rsidRPr="00AA3FFF">
              <w:rPr>
                <w:lang w:val="en-GB"/>
              </w:rPr>
              <w:t>2015</w:t>
            </w:r>
          </w:p>
        </w:tc>
        <w:tc>
          <w:tcPr>
            <w:tcW w:w="0" w:type="auto"/>
            <w:vAlign w:val="center"/>
            <w:hideMark/>
          </w:tcPr>
          <w:p w14:paraId="2B25FD84" w14:textId="77777777" w:rsidR="00AA3FFF" w:rsidRPr="00AA3FFF" w:rsidRDefault="00AA3FFF" w:rsidP="004C2FE4">
            <w:pPr>
              <w:jc w:val="center"/>
              <w:rPr>
                <w:lang w:val="en-GB"/>
              </w:rPr>
            </w:pPr>
            <w:r w:rsidRPr="00AA3FFF">
              <w:rPr>
                <w:lang w:val="en-GB"/>
              </w:rPr>
              <w:t>UK / Global</w:t>
            </w:r>
          </w:p>
        </w:tc>
        <w:tc>
          <w:tcPr>
            <w:tcW w:w="3063" w:type="dxa"/>
            <w:vAlign w:val="center"/>
            <w:hideMark/>
          </w:tcPr>
          <w:p w14:paraId="6B7B701E" w14:textId="77777777" w:rsidR="00AA3FFF" w:rsidRPr="00AA3FFF" w:rsidRDefault="00AA3FFF" w:rsidP="004C2FE4">
            <w:pPr>
              <w:jc w:val="center"/>
              <w:rPr>
                <w:lang w:val="en-GB"/>
              </w:rPr>
            </w:pPr>
            <w:r w:rsidRPr="00AA3FFF">
              <w:rPr>
                <w:lang w:val="en-GB"/>
              </w:rPr>
              <w:t xml:space="preserve">Explores "role conflict" when technical workers </w:t>
            </w:r>
            <w:bookmarkStart w:id="168" w:name="_Int_llWcjS3O"/>
            <w:r w:rsidRPr="00AA3FFF">
              <w:rPr>
                <w:lang w:val="en-GB"/>
              </w:rPr>
              <w:t>are forced</w:t>
            </w:r>
            <w:bookmarkEnd w:id="168"/>
            <w:r w:rsidRPr="00AA3FFF">
              <w:rPr>
                <w:lang w:val="en-GB"/>
              </w:rPr>
              <w:t xml:space="preserve"> to manage people without soft-skills training.</w:t>
            </w:r>
          </w:p>
        </w:tc>
        <w:tc>
          <w:tcPr>
            <w:tcW w:w="1696" w:type="dxa"/>
            <w:vAlign w:val="center"/>
            <w:hideMark/>
          </w:tcPr>
          <w:p w14:paraId="79890D74" w14:textId="1516FDCA" w:rsidR="00AA3FFF" w:rsidRPr="00AA3FFF" w:rsidRDefault="00AA3FFF" w:rsidP="004C2FE4">
            <w:pPr>
              <w:jc w:val="center"/>
              <w:rPr>
                <w:lang w:val="en-GB"/>
              </w:rPr>
            </w:pPr>
            <w:r w:rsidRPr="00AA3FFF">
              <w:rPr>
                <w:lang w:val="en-GB"/>
              </w:rPr>
              <w:t xml:space="preserve">The </w:t>
            </w:r>
            <w:r w:rsidR="004C2FE4">
              <w:rPr>
                <w:lang w:val="en-GB"/>
              </w:rPr>
              <w:t>e</w:t>
            </w:r>
            <w:r w:rsidRPr="00AA3FFF">
              <w:rPr>
                <w:lang w:val="en-GB"/>
              </w:rPr>
              <w:t xml:space="preserve">mpathy </w:t>
            </w:r>
            <w:r w:rsidR="004C2FE4">
              <w:rPr>
                <w:lang w:val="en-GB"/>
              </w:rPr>
              <w:t>g</w:t>
            </w:r>
            <w:r w:rsidRPr="00AA3FFF">
              <w:rPr>
                <w:lang w:val="en-GB"/>
              </w:rPr>
              <w:t>ap</w:t>
            </w:r>
          </w:p>
        </w:tc>
      </w:tr>
      <w:tr w:rsidR="00AA3FFF" w:rsidRPr="00AA3FFF" w14:paraId="2D938A9B" w14:textId="77777777" w:rsidTr="004C2FE4">
        <w:trPr>
          <w:tblCellSpacing w:w="15" w:type="dxa"/>
        </w:trPr>
        <w:tc>
          <w:tcPr>
            <w:tcW w:w="855" w:type="dxa"/>
            <w:vAlign w:val="center"/>
            <w:hideMark/>
          </w:tcPr>
          <w:p w14:paraId="473CC132" w14:textId="77777777" w:rsidR="00AA3FFF" w:rsidRPr="004C2FE4" w:rsidRDefault="00AA3FFF" w:rsidP="004C2FE4">
            <w:pPr>
              <w:jc w:val="center"/>
              <w:rPr>
                <w:color w:val="0F4761" w:themeColor="accent1" w:themeShade="BF"/>
                <w:lang w:val="en-GB"/>
              </w:rPr>
            </w:pPr>
            <w:r w:rsidRPr="004C2FE4">
              <w:rPr>
                <w:color w:val="0F4761" w:themeColor="accent1" w:themeShade="BF"/>
                <w:lang w:val="en-GB"/>
              </w:rPr>
              <w:t>2</w:t>
            </w:r>
          </w:p>
        </w:tc>
        <w:tc>
          <w:tcPr>
            <w:tcW w:w="2580" w:type="dxa"/>
            <w:vAlign w:val="center"/>
            <w:hideMark/>
          </w:tcPr>
          <w:p w14:paraId="00CC7FB9" w14:textId="77777777" w:rsidR="00AA3FFF" w:rsidRPr="00AA3FFF" w:rsidRDefault="00AA3FFF" w:rsidP="004C2FE4">
            <w:pPr>
              <w:jc w:val="center"/>
              <w:rPr>
                <w:lang w:val="en-GB"/>
              </w:rPr>
            </w:pPr>
            <w:r w:rsidRPr="00AA3FFF">
              <w:rPr>
                <w:lang w:val="en-GB"/>
              </w:rPr>
              <w:t>International and comparative employment relations</w:t>
            </w:r>
          </w:p>
        </w:tc>
        <w:tc>
          <w:tcPr>
            <w:tcW w:w="1860" w:type="dxa"/>
            <w:vAlign w:val="center"/>
            <w:hideMark/>
          </w:tcPr>
          <w:p w14:paraId="404C868B" w14:textId="77777777" w:rsidR="00AA3FFF" w:rsidRPr="00AA3FFF" w:rsidRDefault="00AA3FFF" w:rsidP="004C2FE4">
            <w:pPr>
              <w:jc w:val="center"/>
              <w:rPr>
                <w:lang w:val="en-GB"/>
              </w:rPr>
            </w:pPr>
            <w:r w:rsidRPr="00AA3FFF">
              <w:rPr>
                <w:lang w:val="en-GB"/>
              </w:rPr>
              <w:t>Bamber, G.J. et al.</w:t>
            </w:r>
          </w:p>
        </w:tc>
        <w:tc>
          <w:tcPr>
            <w:tcW w:w="0" w:type="auto"/>
            <w:vAlign w:val="center"/>
            <w:hideMark/>
          </w:tcPr>
          <w:p w14:paraId="52D24E06" w14:textId="77777777" w:rsidR="00AA3FFF" w:rsidRPr="00AA3FFF" w:rsidRDefault="00AA3FFF" w:rsidP="004C2FE4">
            <w:pPr>
              <w:jc w:val="center"/>
              <w:rPr>
                <w:lang w:val="en-GB"/>
              </w:rPr>
            </w:pPr>
            <w:r w:rsidRPr="00AA3FFF">
              <w:rPr>
                <w:lang w:val="en-GB"/>
              </w:rPr>
              <w:t>2004</w:t>
            </w:r>
          </w:p>
        </w:tc>
        <w:tc>
          <w:tcPr>
            <w:tcW w:w="0" w:type="auto"/>
            <w:vAlign w:val="center"/>
            <w:hideMark/>
          </w:tcPr>
          <w:p w14:paraId="69082514" w14:textId="77777777" w:rsidR="00AA3FFF" w:rsidRPr="00AA3FFF" w:rsidRDefault="00AA3FFF" w:rsidP="004C2FE4">
            <w:pPr>
              <w:jc w:val="center"/>
              <w:rPr>
                <w:lang w:val="en-GB"/>
              </w:rPr>
            </w:pPr>
            <w:r w:rsidRPr="00AA3FFF">
              <w:rPr>
                <w:lang w:val="en-GB"/>
              </w:rPr>
              <w:t>Global</w:t>
            </w:r>
          </w:p>
        </w:tc>
        <w:tc>
          <w:tcPr>
            <w:tcW w:w="3063" w:type="dxa"/>
            <w:vAlign w:val="center"/>
            <w:hideMark/>
          </w:tcPr>
          <w:p w14:paraId="7883557E" w14:textId="77777777" w:rsidR="00AA3FFF" w:rsidRPr="00AA3FFF" w:rsidRDefault="00AA3FFF" w:rsidP="004C2FE4">
            <w:pPr>
              <w:jc w:val="center"/>
              <w:rPr>
                <w:lang w:val="en-GB"/>
              </w:rPr>
            </w:pPr>
            <w:r w:rsidRPr="00AA3FFF">
              <w:rPr>
                <w:lang w:val="en-GB"/>
              </w:rPr>
              <w:t>Establishes the foundational differences in how national regulations impact workplace relations.</w:t>
            </w:r>
          </w:p>
        </w:tc>
        <w:tc>
          <w:tcPr>
            <w:tcW w:w="1696" w:type="dxa"/>
            <w:vAlign w:val="center"/>
            <w:hideMark/>
          </w:tcPr>
          <w:p w14:paraId="6173ABD2" w14:textId="27C2A2D4" w:rsidR="00AA3FFF" w:rsidRPr="00AA3FFF" w:rsidRDefault="00AA3FFF" w:rsidP="004C2FE4">
            <w:pPr>
              <w:jc w:val="center"/>
              <w:rPr>
                <w:lang w:val="en-GB"/>
              </w:rPr>
            </w:pPr>
            <w:r w:rsidRPr="00AA3FFF">
              <w:rPr>
                <w:lang w:val="en-GB"/>
              </w:rPr>
              <w:t xml:space="preserve">Context &amp; </w:t>
            </w:r>
            <w:r w:rsidR="004C2FE4">
              <w:rPr>
                <w:lang w:val="en-GB"/>
              </w:rPr>
              <w:t>b</w:t>
            </w:r>
            <w:r w:rsidRPr="00AA3FFF">
              <w:rPr>
                <w:lang w:val="en-GB"/>
              </w:rPr>
              <w:t>ackground</w:t>
            </w:r>
          </w:p>
        </w:tc>
      </w:tr>
      <w:tr w:rsidR="00AA3FFF" w:rsidRPr="00AA3FFF" w14:paraId="2E12F571" w14:textId="77777777" w:rsidTr="004C2FE4">
        <w:trPr>
          <w:tblCellSpacing w:w="15" w:type="dxa"/>
        </w:trPr>
        <w:tc>
          <w:tcPr>
            <w:tcW w:w="855" w:type="dxa"/>
            <w:vAlign w:val="center"/>
            <w:hideMark/>
          </w:tcPr>
          <w:p w14:paraId="103924B1" w14:textId="77777777" w:rsidR="00AA3FFF" w:rsidRPr="004C2FE4" w:rsidRDefault="00AA3FFF" w:rsidP="004C2FE4">
            <w:pPr>
              <w:jc w:val="center"/>
              <w:rPr>
                <w:color w:val="0F4761" w:themeColor="accent1" w:themeShade="BF"/>
                <w:lang w:val="en-GB"/>
              </w:rPr>
            </w:pPr>
            <w:r w:rsidRPr="004C2FE4">
              <w:rPr>
                <w:color w:val="0F4761" w:themeColor="accent1" w:themeShade="BF"/>
                <w:lang w:val="en-GB"/>
              </w:rPr>
              <w:t>3</w:t>
            </w:r>
          </w:p>
        </w:tc>
        <w:tc>
          <w:tcPr>
            <w:tcW w:w="2580" w:type="dxa"/>
            <w:vAlign w:val="center"/>
            <w:hideMark/>
          </w:tcPr>
          <w:p w14:paraId="7B415F9B" w14:textId="77777777" w:rsidR="00AA3FFF" w:rsidRPr="00AA3FFF" w:rsidRDefault="00AA3FFF" w:rsidP="004C2FE4">
            <w:pPr>
              <w:jc w:val="center"/>
              <w:rPr>
                <w:lang w:val="en-GB"/>
              </w:rPr>
            </w:pPr>
            <w:r w:rsidRPr="00AA3FFF">
              <w:rPr>
                <w:lang w:val="en-GB"/>
              </w:rPr>
              <w:t>Career aspirations of generation Z</w:t>
            </w:r>
          </w:p>
        </w:tc>
        <w:tc>
          <w:tcPr>
            <w:tcW w:w="1860" w:type="dxa"/>
            <w:vAlign w:val="center"/>
            <w:hideMark/>
          </w:tcPr>
          <w:p w14:paraId="15FDBE30" w14:textId="77777777" w:rsidR="00AA3FFF" w:rsidRPr="00AA3FFF" w:rsidRDefault="00AA3FFF" w:rsidP="004C2FE4">
            <w:pPr>
              <w:jc w:val="center"/>
              <w:rPr>
                <w:lang w:val="en-GB"/>
              </w:rPr>
            </w:pPr>
            <w:r w:rsidRPr="00AA3FFF">
              <w:rPr>
                <w:lang w:val="en-GB"/>
              </w:rPr>
              <w:t>Barhate, B. &amp; Dirani, K.M.</w:t>
            </w:r>
          </w:p>
        </w:tc>
        <w:tc>
          <w:tcPr>
            <w:tcW w:w="0" w:type="auto"/>
            <w:vAlign w:val="center"/>
            <w:hideMark/>
          </w:tcPr>
          <w:p w14:paraId="4275FB19" w14:textId="77777777" w:rsidR="00AA3FFF" w:rsidRPr="00AA3FFF" w:rsidRDefault="00AA3FFF" w:rsidP="004C2FE4">
            <w:pPr>
              <w:jc w:val="center"/>
              <w:rPr>
                <w:lang w:val="en-GB"/>
              </w:rPr>
            </w:pPr>
            <w:r w:rsidRPr="00AA3FFF">
              <w:rPr>
                <w:lang w:val="en-GB"/>
              </w:rPr>
              <w:t>2022</w:t>
            </w:r>
          </w:p>
        </w:tc>
        <w:tc>
          <w:tcPr>
            <w:tcW w:w="0" w:type="auto"/>
            <w:vAlign w:val="center"/>
            <w:hideMark/>
          </w:tcPr>
          <w:p w14:paraId="432EC8BF" w14:textId="77777777" w:rsidR="00AA3FFF" w:rsidRPr="00AA3FFF" w:rsidRDefault="00AA3FFF" w:rsidP="004C2FE4">
            <w:pPr>
              <w:jc w:val="center"/>
              <w:rPr>
                <w:lang w:val="en-GB"/>
              </w:rPr>
            </w:pPr>
            <w:r w:rsidRPr="00AA3FFF">
              <w:rPr>
                <w:lang w:val="en-GB"/>
              </w:rPr>
              <w:t>Global</w:t>
            </w:r>
          </w:p>
        </w:tc>
        <w:tc>
          <w:tcPr>
            <w:tcW w:w="3063" w:type="dxa"/>
            <w:vAlign w:val="center"/>
            <w:hideMark/>
          </w:tcPr>
          <w:p w14:paraId="74D818FB" w14:textId="77777777" w:rsidR="00AA3FFF" w:rsidRPr="00AA3FFF" w:rsidRDefault="00AA3FFF" w:rsidP="004C2FE4">
            <w:pPr>
              <w:jc w:val="center"/>
              <w:rPr>
                <w:lang w:val="en-GB"/>
              </w:rPr>
            </w:pPr>
            <w:r w:rsidRPr="00AA3FFF">
              <w:rPr>
                <w:lang w:val="en-GB"/>
              </w:rPr>
              <w:t>Proves that younger generations will quickly leave roles if their personal well-being is ignored by management.</w:t>
            </w:r>
          </w:p>
        </w:tc>
        <w:tc>
          <w:tcPr>
            <w:tcW w:w="1696" w:type="dxa"/>
            <w:vAlign w:val="center"/>
            <w:hideMark/>
          </w:tcPr>
          <w:p w14:paraId="21434DF8" w14:textId="5E795B4D" w:rsidR="00AA3FFF" w:rsidRPr="00AA3FFF" w:rsidRDefault="00AA3FFF" w:rsidP="004C2FE4">
            <w:pPr>
              <w:jc w:val="center"/>
              <w:rPr>
                <w:lang w:val="en-GB"/>
              </w:rPr>
            </w:pPr>
            <w:r w:rsidRPr="00AA3FFF">
              <w:rPr>
                <w:lang w:val="en-GB"/>
              </w:rPr>
              <w:t xml:space="preserve">Empathy Gap &amp; </w:t>
            </w:r>
            <w:r w:rsidR="004C2FE4">
              <w:rPr>
                <w:lang w:val="en-GB"/>
              </w:rPr>
              <w:t>g</w:t>
            </w:r>
            <w:r w:rsidRPr="00AA3FFF">
              <w:rPr>
                <w:lang w:val="en-GB"/>
              </w:rPr>
              <w:t>enerations</w:t>
            </w:r>
          </w:p>
        </w:tc>
      </w:tr>
      <w:tr w:rsidR="00AA3FFF" w:rsidRPr="00AA3FFF" w14:paraId="4C7F0B27" w14:textId="77777777" w:rsidTr="004C2FE4">
        <w:trPr>
          <w:tblCellSpacing w:w="15" w:type="dxa"/>
        </w:trPr>
        <w:tc>
          <w:tcPr>
            <w:tcW w:w="855" w:type="dxa"/>
            <w:vAlign w:val="center"/>
            <w:hideMark/>
          </w:tcPr>
          <w:p w14:paraId="285EBB6E" w14:textId="77777777" w:rsidR="00AA3FFF" w:rsidRPr="004C2FE4" w:rsidRDefault="00AA3FFF" w:rsidP="004C2FE4">
            <w:pPr>
              <w:jc w:val="center"/>
              <w:rPr>
                <w:color w:val="0F4761" w:themeColor="accent1" w:themeShade="BF"/>
                <w:lang w:val="en-GB"/>
              </w:rPr>
            </w:pPr>
            <w:r w:rsidRPr="004C2FE4">
              <w:rPr>
                <w:color w:val="0F4761" w:themeColor="accent1" w:themeShade="BF"/>
                <w:lang w:val="en-GB"/>
              </w:rPr>
              <w:t>4</w:t>
            </w:r>
          </w:p>
        </w:tc>
        <w:tc>
          <w:tcPr>
            <w:tcW w:w="2580" w:type="dxa"/>
            <w:vAlign w:val="center"/>
            <w:hideMark/>
          </w:tcPr>
          <w:p w14:paraId="55493A75" w14:textId="77777777" w:rsidR="00AA3FFF" w:rsidRPr="00AA3FFF" w:rsidRDefault="00AA3FFF" w:rsidP="004C2FE4">
            <w:pPr>
              <w:jc w:val="center"/>
              <w:rPr>
                <w:lang w:val="en-GB"/>
              </w:rPr>
            </w:pPr>
            <w:r w:rsidRPr="00AA3FFF">
              <w:rPr>
                <w:lang w:val="en-GB"/>
              </w:rPr>
              <w:t>Employee perceptions of line manager performance</w:t>
            </w:r>
          </w:p>
        </w:tc>
        <w:tc>
          <w:tcPr>
            <w:tcW w:w="1860" w:type="dxa"/>
            <w:vAlign w:val="center"/>
            <w:hideMark/>
          </w:tcPr>
          <w:p w14:paraId="75548FFD" w14:textId="77777777" w:rsidR="00AA3FFF" w:rsidRPr="00AA3FFF" w:rsidRDefault="00AA3FFF" w:rsidP="004C2FE4">
            <w:pPr>
              <w:jc w:val="center"/>
              <w:rPr>
                <w:lang w:val="en-GB"/>
              </w:rPr>
            </w:pPr>
            <w:r w:rsidRPr="00AA3FFF">
              <w:rPr>
                <w:lang w:val="en-GB"/>
              </w:rPr>
              <w:t>Bos-Nehles, A.C. et al.</w:t>
            </w:r>
          </w:p>
        </w:tc>
        <w:tc>
          <w:tcPr>
            <w:tcW w:w="0" w:type="auto"/>
            <w:vAlign w:val="center"/>
            <w:hideMark/>
          </w:tcPr>
          <w:p w14:paraId="4824D5EB" w14:textId="77777777" w:rsidR="00AA3FFF" w:rsidRPr="00AA3FFF" w:rsidRDefault="00AA3FFF" w:rsidP="004C2FE4">
            <w:pPr>
              <w:jc w:val="center"/>
              <w:rPr>
                <w:lang w:val="en-GB"/>
              </w:rPr>
            </w:pPr>
            <w:r w:rsidRPr="00AA3FFF">
              <w:rPr>
                <w:lang w:val="en-GB"/>
              </w:rPr>
              <w:t>2013</w:t>
            </w:r>
          </w:p>
        </w:tc>
        <w:tc>
          <w:tcPr>
            <w:tcW w:w="0" w:type="auto"/>
            <w:vAlign w:val="center"/>
            <w:hideMark/>
          </w:tcPr>
          <w:p w14:paraId="482F7FB2" w14:textId="77777777" w:rsidR="00AA3FFF" w:rsidRPr="00AA3FFF" w:rsidRDefault="00AA3FFF" w:rsidP="004C2FE4">
            <w:pPr>
              <w:jc w:val="center"/>
              <w:rPr>
                <w:lang w:val="en-GB"/>
              </w:rPr>
            </w:pPr>
            <w:r w:rsidRPr="00AA3FFF">
              <w:rPr>
                <w:lang w:val="en-GB"/>
              </w:rPr>
              <w:t>Europe</w:t>
            </w:r>
          </w:p>
        </w:tc>
        <w:tc>
          <w:tcPr>
            <w:tcW w:w="3063" w:type="dxa"/>
            <w:vAlign w:val="center"/>
            <w:hideMark/>
          </w:tcPr>
          <w:p w14:paraId="6142BC02" w14:textId="72651034" w:rsidR="00AA3FFF" w:rsidRPr="00AA3FFF" w:rsidRDefault="00AA3FFF" w:rsidP="004C2FE4">
            <w:pPr>
              <w:jc w:val="center"/>
              <w:rPr>
                <w:lang w:val="en-GB"/>
              </w:rPr>
            </w:pPr>
            <w:r w:rsidRPr="00AA3FFF">
              <w:rPr>
                <w:lang w:val="en-GB"/>
              </w:rPr>
              <w:t xml:space="preserve">When forced to choose, line managers </w:t>
            </w:r>
            <w:r w:rsidR="00087CAC" w:rsidRPr="00AA3FFF">
              <w:rPr>
                <w:lang w:val="en-GB"/>
              </w:rPr>
              <w:t>prioritise</w:t>
            </w:r>
            <w:r w:rsidRPr="00AA3FFF">
              <w:rPr>
                <w:lang w:val="en-GB"/>
              </w:rPr>
              <w:t xml:space="preserve"> production metrics over HR well-being guidelines.</w:t>
            </w:r>
          </w:p>
        </w:tc>
        <w:tc>
          <w:tcPr>
            <w:tcW w:w="1696" w:type="dxa"/>
            <w:vAlign w:val="center"/>
            <w:hideMark/>
          </w:tcPr>
          <w:p w14:paraId="58338B97" w14:textId="715D3B19" w:rsidR="00AA3FFF" w:rsidRPr="00AA3FFF" w:rsidRDefault="00AA3FFF" w:rsidP="004C2FE4">
            <w:pPr>
              <w:jc w:val="center"/>
              <w:rPr>
                <w:lang w:val="en-GB"/>
              </w:rPr>
            </w:pPr>
            <w:r w:rsidRPr="00AA3FFF">
              <w:rPr>
                <w:lang w:val="en-GB"/>
              </w:rPr>
              <w:t xml:space="preserve">HR </w:t>
            </w:r>
            <w:r w:rsidR="004C2FE4">
              <w:rPr>
                <w:lang w:val="en-GB"/>
              </w:rPr>
              <w:t>i</w:t>
            </w:r>
            <w:r w:rsidRPr="00AA3FFF">
              <w:rPr>
                <w:lang w:val="en-GB"/>
              </w:rPr>
              <w:t xml:space="preserve">mplementation </w:t>
            </w:r>
            <w:r w:rsidR="004C2FE4">
              <w:rPr>
                <w:lang w:val="en-GB"/>
              </w:rPr>
              <w:t>g</w:t>
            </w:r>
            <w:r w:rsidRPr="00AA3FFF">
              <w:rPr>
                <w:lang w:val="en-GB"/>
              </w:rPr>
              <w:t>ap</w:t>
            </w:r>
          </w:p>
        </w:tc>
      </w:tr>
      <w:tr w:rsidR="00AA3FFF" w:rsidRPr="00AA3FFF" w14:paraId="24498E28" w14:textId="77777777" w:rsidTr="004C2FE4">
        <w:trPr>
          <w:tblCellSpacing w:w="15" w:type="dxa"/>
        </w:trPr>
        <w:tc>
          <w:tcPr>
            <w:tcW w:w="855" w:type="dxa"/>
            <w:vAlign w:val="center"/>
            <w:hideMark/>
          </w:tcPr>
          <w:p w14:paraId="40DBB534" w14:textId="77777777" w:rsidR="00AA3FFF" w:rsidRPr="004C2FE4" w:rsidRDefault="00AA3FFF" w:rsidP="004C2FE4">
            <w:pPr>
              <w:jc w:val="center"/>
              <w:rPr>
                <w:color w:val="0F4761" w:themeColor="accent1" w:themeShade="BF"/>
                <w:lang w:val="en-GB"/>
              </w:rPr>
            </w:pPr>
            <w:r w:rsidRPr="004C2FE4">
              <w:rPr>
                <w:color w:val="0F4761" w:themeColor="accent1" w:themeShade="BF"/>
                <w:lang w:val="en-GB"/>
              </w:rPr>
              <w:t>5</w:t>
            </w:r>
          </w:p>
        </w:tc>
        <w:tc>
          <w:tcPr>
            <w:tcW w:w="2580" w:type="dxa"/>
            <w:vAlign w:val="center"/>
            <w:hideMark/>
          </w:tcPr>
          <w:p w14:paraId="47C36428" w14:textId="61AE0A25" w:rsidR="00AA3FFF" w:rsidRPr="00AA3FFF" w:rsidRDefault="00AA3FFF" w:rsidP="004C2FE4">
            <w:pPr>
              <w:jc w:val="center"/>
              <w:rPr>
                <w:lang w:val="en-GB"/>
              </w:rPr>
            </w:pPr>
            <w:r w:rsidRPr="00AA3FFF">
              <w:rPr>
                <w:lang w:val="en-GB"/>
              </w:rPr>
              <w:t xml:space="preserve">The effects of lean </w:t>
            </w:r>
            <w:r w:rsidR="00087CAC" w:rsidRPr="00AA3FFF">
              <w:rPr>
                <w:lang w:val="en-GB"/>
              </w:rPr>
              <w:t>organisational</w:t>
            </w:r>
            <w:r w:rsidRPr="00AA3FFF">
              <w:rPr>
                <w:lang w:val="en-GB"/>
              </w:rPr>
              <w:t xml:space="preserve"> practices on employees' health</w:t>
            </w:r>
          </w:p>
        </w:tc>
        <w:tc>
          <w:tcPr>
            <w:tcW w:w="1860" w:type="dxa"/>
            <w:vAlign w:val="center"/>
            <w:hideMark/>
          </w:tcPr>
          <w:p w14:paraId="2DE62B53" w14:textId="77777777" w:rsidR="00AA3FFF" w:rsidRPr="00AA3FFF" w:rsidRDefault="00AA3FFF" w:rsidP="004C2FE4">
            <w:pPr>
              <w:jc w:val="center"/>
              <w:rPr>
                <w:lang w:val="en-GB"/>
              </w:rPr>
            </w:pPr>
            <w:r w:rsidRPr="00AA3FFF">
              <w:rPr>
                <w:lang w:val="en-GB"/>
              </w:rPr>
              <w:t>Bouville, G. &amp; Alis, D.</w:t>
            </w:r>
          </w:p>
        </w:tc>
        <w:tc>
          <w:tcPr>
            <w:tcW w:w="0" w:type="auto"/>
            <w:vAlign w:val="center"/>
            <w:hideMark/>
          </w:tcPr>
          <w:p w14:paraId="7218CBFE" w14:textId="77777777" w:rsidR="00AA3FFF" w:rsidRPr="00AA3FFF" w:rsidRDefault="00AA3FFF" w:rsidP="004C2FE4">
            <w:pPr>
              <w:jc w:val="center"/>
              <w:rPr>
                <w:lang w:val="en-GB"/>
              </w:rPr>
            </w:pPr>
            <w:r w:rsidRPr="00AA3FFF">
              <w:rPr>
                <w:lang w:val="en-GB"/>
              </w:rPr>
              <w:t>2014</w:t>
            </w:r>
          </w:p>
        </w:tc>
        <w:tc>
          <w:tcPr>
            <w:tcW w:w="0" w:type="auto"/>
            <w:vAlign w:val="center"/>
            <w:hideMark/>
          </w:tcPr>
          <w:p w14:paraId="3C56BBFF" w14:textId="77777777" w:rsidR="00AA3FFF" w:rsidRPr="00AA3FFF" w:rsidRDefault="00AA3FFF" w:rsidP="004C2FE4">
            <w:pPr>
              <w:jc w:val="center"/>
              <w:rPr>
                <w:lang w:val="en-GB"/>
              </w:rPr>
            </w:pPr>
            <w:r w:rsidRPr="00AA3FFF">
              <w:rPr>
                <w:lang w:val="en-GB"/>
              </w:rPr>
              <w:t>France</w:t>
            </w:r>
          </w:p>
        </w:tc>
        <w:tc>
          <w:tcPr>
            <w:tcW w:w="3063" w:type="dxa"/>
            <w:vAlign w:val="center"/>
            <w:hideMark/>
          </w:tcPr>
          <w:p w14:paraId="6676EEB1" w14:textId="77777777" w:rsidR="00AA3FFF" w:rsidRPr="00AA3FFF" w:rsidRDefault="00AA3FFF" w:rsidP="004C2FE4">
            <w:pPr>
              <w:jc w:val="center"/>
              <w:rPr>
                <w:lang w:val="en-GB"/>
              </w:rPr>
            </w:pPr>
            <w:r w:rsidRPr="00AA3FFF">
              <w:rPr>
                <w:lang w:val="en-GB"/>
              </w:rPr>
              <w:t>Lean practices directly correlate with a decline in physical health and a drop in the intention to stay.</w:t>
            </w:r>
          </w:p>
        </w:tc>
        <w:tc>
          <w:tcPr>
            <w:tcW w:w="1696" w:type="dxa"/>
            <w:vAlign w:val="center"/>
            <w:hideMark/>
          </w:tcPr>
          <w:p w14:paraId="7BAFD9F5" w14:textId="42C19342" w:rsidR="00AA3FFF" w:rsidRPr="00AA3FFF" w:rsidRDefault="00AA3FFF" w:rsidP="004C2FE4">
            <w:pPr>
              <w:jc w:val="center"/>
              <w:rPr>
                <w:lang w:val="en-GB"/>
              </w:rPr>
            </w:pPr>
            <w:r w:rsidRPr="00AA3FFF">
              <w:rPr>
                <w:lang w:val="en-GB"/>
              </w:rPr>
              <w:t xml:space="preserve">Physical &amp; </w:t>
            </w:r>
            <w:r w:rsidR="004C2FE4">
              <w:rPr>
                <w:lang w:val="en-GB"/>
              </w:rPr>
              <w:t>l</w:t>
            </w:r>
            <w:r w:rsidRPr="00AA3FFF">
              <w:rPr>
                <w:lang w:val="en-GB"/>
              </w:rPr>
              <w:t xml:space="preserve">ean </w:t>
            </w:r>
            <w:r w:rsidR="004C2FE4">
              <w:rPr>
                <w:lang w:val="en-GB"/>
              </w:rPr>
              <w:t>l</w:t>
            </w:r>
            <w:r w:rsidRPr="00AA3FFF">
              <w:rPr>
                <w:lang w:val="en-GB"/>
              </w:rPr>
              <w:t>imits</w:t>
            </w:r>
          </w:p>
        </w:tc>
      </w:tr>
      <w:tr w:rsidR="00AA3FFF" w:rsidRPr="00AA3FFF" w14:paraId="432584CB" w14:textId="77777777" w:rsidTr="004C2FE4">
        <w:trPr>
          <w:tblCellSpacing w:w="15" w:type="dxa"/>
        </w:trPr>
        <w:tc>
          <w:tcPr>
            <w:tcW w:w="855" w:type="dxa"/>
            <w:vAlign w:val="center"/>
            <w:hideMark/>
          </w:tcPr>
          <w:p w14:paraId="34DF5BA4" w14:textId="77777777" w:rsidR="00AA3FFF" w:rsidRPr="004C2FE4" w:rsidRDefault="00AA3FFF" w:rsidP="004C2FE4">
            <w:pPr>
              <w:jc w:val="center"/>
              <w:rPr>
                <w:color w:val="0F4761" w:themeColor="accent1" w:themeShade="BF"/>
                <w:lang w:val="en-GB"/>
              </w:rPr>
            </w:pPr>
            <w:r w:rsidRPr="004C2FE4">
              <w:rPr>
                <w:color w:val="0F4761" w:themeColor="accent1" w:themeShade="BF"/>
                <w:lang w:val="en-GB"/>
              </w:rPr>
              <w:t>6</w:t>
            </w:r>
          </w:p>
        </w:tc>
        <w:tc>
          <w:tcPr>
            <w:tcW w:w="2580" w:type="dxa"/>
            <w:vAlign w:val="center"/>
            <w:hideMark/>
          </w:tcPr>
          <w:p w14:paraId="77CB6483" w14:textId="77777777" w:rsidR="00AA3FFF" w:rsidRPr="00AA3FFF" w:rsidRDefault="00AA3FFF" w:rsidP="004C2FE4">
            <w:pPr>
              <w:jc w:val="center"/>
              <w:rPr>
                <w:lang w:val="en-GB"/>
              </w:rPr>
            </w:pPr>
            <w:r w:rsidRPr="00AA3FFF">
              <w:rPr>
                <w:lang w:val="en-GB"/>
              </w:rPr>
              <w:t>'All they lack is a chain': lean and performance management</w:t>
            </w:r>
          </w:p>
        </w:tc>
        <w:tc>
          <w:tcPr>
            <w:tcW w:w="1860" w:type="dxa"/>
            <w:vAlign w:val="center"/>
            <w:hideMark/>
          </w:tcPr>
          <w:p w14:paraId="50DBEFCC" w14:textId="77777777" w:rsidR="00AA3FFF" w:rsidRPr="00AA3FFF" w:rsidRDefault="00AA3FFF" w:rsidP="004C2FE4">
            <w:pPr>
              <w:jc w:val="center"/>
              <w:rPr>
                <w:lang w:val="en-GB"/>
              </w:rPr>
            </w:pPr>
            <w:r w:rsidRPr="00AA3FFF">
              <w:rPr>
                <w:lang w:val="en-GB"/>
              </w:rPr>
              <w:t>Carter, B. et al.</w:t>
            </w:r>
          </w:p>
        </w:tc>
        <w:tc>
          <w:tcPr>
            <w:tcW w:w="0" w:type="auto"/>
            <w:vAlign w:val="center"/>
            <w:hideMark/>
          </w:tcPr>
          <w:p w14:paraId="208B48D7" w14:textId="77777777" w:rsidR="00AA3FFF" w:rsidRPr="00AA3FFF" w:rsidRDefault="00AA3FFF" w:rsidP="004C2FE4">
            <w:pPr>
              <w:jc w:val="center"/>
              <w:rPr>
                <w:lang w:val="en-GB"/>
              </w:rPr>
            </w:pPr>
            <w:r w:rsidRPr="00AA3FFF">
              <w:rPr>
                <w:lang w:val="en-GB"/>
              </w:rPr>
              <w:t>2011</w:t>
            </w:r>
          </w:p>
        </w:tc>
        <w:tc>
          <w:tcPr>
            <w:tcW w:w="0" w:type="auto"/>
            <w:vAlign w:val="center"/>
            <w:hideMark/>
          </w:tcPr>
          <w:p w14:paraId="1A7630E1" w14:textId="77777777" w:rsidR="00AA3FFF" w:rsidRPr="00AA3FFF" w:rsidRDefault="00AA3FFF" w:rsidP="004C2FE4">
            <w:pPr>
              <w:jc w:val="center"/>
              <w:rPr>
                <w:lang w:val="en-GB"/>
              </w:rPr>
            </w:pPr>
            <w:r w:rsidRPr="00AA3FFF">
              <w:rPr>
                <w:lang w:val="en-GB"/>
              </w:rPr>
              <w:t>UK</w:t>
            </w:r>
          </w:p>
        </w:tc>
        <w:tc>
          <w:tcPr>
            <w:tcW w:w="3063" w:type="dxa"/>
            <w:vAlign w:val="center"/>
            <w:hideMark/>
          </w:tcPr>
          <w:p w14:paraId="433DFA3C" w14:textId="77777777" w:rsidR="00AA3FFF" w:rsidRPr="00AA3FFF" w:rsidRDefault="00AA3FFF" w:rsidP="004C2FE4">
            <w:pPr>
              <w:jc w:val="center"/>
              <w:rPr>
                <w:lang w:val="en-GB"/>
              </w:rPr>
            </w:pPr>
            <w:r w:rsidRPr="00AA3FFF">
              <w:rPr>
                <w:lang w:val="en-GB"/>
              </w:rPr>
              <w:t xml:space="preserve">Strict performance management systems strip </w:t>
            </w:r>
            <w:r w:rsidRPr="00AA3FFF">
              <w:rPr>
                <w:lang w:val="en-GB"/>
              </w:rPr>
              <w:lastRenderedPageBreak/>
              <w:t>autonomy from workers, increasing stress.</w:t>
            </w:r>
          </w:p>
        </w:tc>
        <w:tc>
          <w:tcPr>
            <w:tcW w:w="1696" w:type="dxa"/>
            <w:vAlign w:val="center"/>
            <w:hideMark/>
          </w:tcPr>
          <w:p w14:paraId="3BB5A91D" w14:textId="24D69534" w:rsidR="00AA3FFF" w:rsidRPr="00AA3FFF" w:rsidRDefault="00AA3FFF" w:rsidP="004C2FE4">
            <w:pPr>
              <w:jc w:val="center"/>
              <w:rPr>
                <w:lang w:val="en-GB"/>
              </w:rPr>
            </w:pPr>
            <w:r w:rsidRPr="00AA3FFF">
              <w:rPr>
                <w:lang w:val="en-GB"/>
              </w:rPr>
              <w:lastRenderedPageBreak/>
              <w:t xml:space="preserve">Physical &amp; </w:t>
            </w:r>
            <w:r w:rsidR="004C2FE4">
              <w:rPr>
                <w:lang w:val="en-GB"/>
              </w:rPr>
              <w:t>l</w:t>
            </w:r>
            <w:r w:rsidRPr="00AA3FFF">
              <w:rPr>
                <w:lang w:val="en-GB"/>
              </w:rPr>
              <w:t xml:space="preserve">ean </w:t>
            </w:r>
            <w:r w:rsidR="004C2FE4">
              <w:rPr>
                <w:lang w:val="en-GB"/>
              </w:rPr>
              <w:t>l</w:t>
            </w:r>
            <w:r w:rsidRPr="00AA3FFF">
              <w:rPr>
                <w:lang w:val="en-GB"/>
              </w:rPr>
              <w:t>imits</w:t>
            </w:r>
          </w:p>
        </w:tc>
      </w:tr>
      <w:tr w:rsidR="00AA3FFF" w:rsidRPr="00AA3FFF" w14:paraId="06C959F1" w14:textId="77777777" w:rsidTr="004C2FE4">
        <w:trPr>
          <w:tblCellSpacing w:w="15" w:type="dxa"/>
        </w:trPr>
        <w:tc>
          <w:tcPr>
            <w:tcW w:w="855" w:type="dxa"/>
            <w:vAlign w:val="center"/>
            <w:hideMark/>
          </w:tcPr>
          <w:p w14:paraId="11642F9F" w14:textId="77777777" w:rsidR="00AA3FFF" w:rsidRPr="004C2FE4" w:rsidRDefault="00AA3FFF" w:rsidP="004C2FE4">
            <w:pPr>
              <w:jc w:val="center"/>
              <w:rPr>
                <w:color w:val="0F4761" w:themeColor="accent1" w:themeShade="BF"/>
                <w:lang w:val="en-GB"/>
              </w:rPr>
            </w:pPr>
            <w:r w:rsidRPr="004C2FE4">
              <w:rPr>
                <w:color w:val="0F4761" w:themeColor="accent1" w:themeShade="BF"/>
                <w:lang w:val="en-GB"/>
              </w:rPr>
              <w:t>7</w:t>
            </w:r>
          </w:p>
        </w:tc>
        <w:tc>
          <w:tcPr>
            <w:tcW w:w="2580" w:type="dxa"/>
            <w:vAlign w:val="center"/>
            <w:hideMark/>
          </w:tcPr>
          <w:p w14:paraId="4B83B25D" w14:textId="77777777" w:rsidR="00AA3FFF" w:rsidRPr="00AA3FFF" w:rsidRDefault="00AA3FFF" w:rsidP="004C2FE4">
            <w:pPr>
              <w:jc w:val="center"/>
              <w:rPr>
                <w:lang w:val="en-GB"/>
              </w:rPr>
            </w:pPr>
            <w:r w:rsidRPr="00AA3FFF">
              <w:rPr>
                <w:lang w:val="en-GB"/>
              </w:rPr>
              <w:t>Understanding Generation Z expectations for effective onboarding</w:t>
            </w:r>
          </w:p>
        </w:tc>
        <w:tc>
          <w:tcPr>
            <w:tcW w:w="1860" w:type="dxa"/>
            <w:vAlign w:val="center"/>
            <w:hideMark/>
          </w:tcPr>
          <w:p w14:paraId="165E7E31" w14:textId="77777777" w:rsidR="00AA3FFF" w:rsidRPr="00AA3FFF" w:rsidRDefault="00AA3FFF" w:rsidP="004C2FE4">
            <w:pPr>
              <w:jc w:val="center"/>
              <w:rPr>
                <w:lang w:val="en-GB"/>
              </w:rPr>
            </w:pPr>
            <w:r w:rsidRPr="00AA3FFF">
              <w:rPr>
                <w:lang w:val="en-GB"/>
              </w:rPr>
              <w:t>Chillakuri, B.</w:t>
            </w:r>
          </w:p>
        </w:tc>
        <w:tc>
          <w:tcPr>
            <w:tcW w:w="0" w:type="auto"/>
            <w:vAlign w:val="center"/>
            <w:hideMark/>
          </w:tcPr>
          <w:p w14:paraId="421BE090" w14:textId="77777777" w:rsidR="00AA3FFF" w:rsidRPr="00AA3FFF" w:rsidRDefault="00AA3FFF" w:rsidP="004C2FE4">
            <w:pPr>
              <w:jc w:val="center"/>
              <w:rPr>
                <w:lang w:val="en-GB"/>
              </w:rPr>
            </w:pPr>
            <w:r w:rsidRPr="00AA3FFF">
              <w:rPr>
                <w:lang w:val="en-GB"/>
              </w:rPr>
              <w:t>2020</w:t>
            </w:r>
          </w:p>
        </w:tc>
        <w:tc>
          <w:tcPr>
            <w:tcW w:w="0" w:type="auto"/>
            <w:vAlign w:val="center"/>
            <w:hideMark/>
          </w:tcPr>
          <w:p w14:paraId="4282C815" w14:textId="77777777" w:rsidR="00AA3FFF" w:rsidRPr="00AA3FFF" w:rsidRDefault="00AA3FFF" w:rsidP="004C2FE4">
            <w:pPr>
              <w:jc w:val="center"/>
              <w:rPr>
                <w:lang w:val="en-GB"/>
              </w:rPr>
            </w:pPr>
            <w:r w:rsidRPr="00AA3FFF">
              <w:rPr>
                <w:lang w:val="en-GB"/>
              </w:rPr>
              <w:t>Global</w:t>
            </w:r>
          </w:p>
        </w:tc>
        <w:tc>
          <w:tcPr>
            <w:tcW w:w="3063" w:type="dxa"/>
            <w:vAlign w:val="center"/>
            <w:hideMark/>
          </w:tcPr>
          <w:p w14:paraId="2E42AA51" w14:textId="5397E6A0" w:rsidR="00AA3FFF" w:rsidRPr="00AA3FFF" w:rsidRDefault="00AA3FFF" w:rsidP="004C2FE4">
            <w:pPr>
              <w:jc w:val="center"/>
              <w:rPr>
                <w:lang w:val="en-GB"/>
              </w:rPr>
            </w:pPr>
            <w:r w:rsidRPr="00AA3FFF">
              <w:rPr>
                <w:lang w:val="en-GB"/>
              </w:rPr>
              <w:t xml:space="preserve">Younger generations </w:t>
            </w:r>
            <w:r w:rsidR="00087CAC" w:rsidRPr="00AA3FFF">
              <w:rPr>
                <w:lang w:val="en-GB"/>
              </w:rPr>
              <w:t>prioritise</w:t>
            </w:r>
            <w:r w:rsidRPr="00AA3FFF">
              <w:rPr>
                <w:lang w:val="en-GB"/>
              </w:rPr>
              <w:t xml:space="preserve"> psychological safety and open communication over rigid discipline.</w:t>
            </w:r>
          </w:p>
        </w:tc>
        <w:tc>
          <w:tcPr>
            <w:tcW w:w="1696" w:type="dxa"/>
            <w:vAlign w:val="center"/>
            <w:hideMark/>
          </w:tcPr>
          <w:p w14:paraId="4E8CB35A" w14:textId="5336ADBA" w:rsidR="00AA3FFF" w:rsidRPr="00AA3FFF" w:rsidRDefault="00AA3FFF" w:rsidP="004C2FE4">
            <w:pPr>
              <w:jc w:val="center"/>
              <w:rPr>
                <w:lang w:val="en-GB"/>
              </w:rPr>
            </w:pPr>
            <w:r w:rsidRPr="00AA3FFF">
              <w:rPr>
                <w:lang w:val="en-GB"/>
              </w:rPr>
              <w:t xml:space="preserve">Empathy </w:t>
            </w:r>
            <w:r w:rsidR="004C2FE4">
              <w:rPr>
                <w:lang w:val="en-GB"/>
              </w:rPr>
              <w:t>g</w:t>
            </w:r>
            <w:r w:rsidRPr="00AA3FFF">
              <w:rPr>
                <w:lang w:val="en-GB"/>
              </w:rPr>
              <w:t xml:space="preserve">ap &amp; </w:t>
            </w:r>
            <w:r w:rsidR="004C2FE4">
              <w:rPr>
                <w:lang w:val="en-GB"/>
              </w:rPr>
              <w:t>g</w:t>
            </w:r>
            <w:r w:rsidRPr="00AA3FFF">
              <w:rPr>
                <w:lang w:val="en-GB"/>
              </w:rPr>
              <w:t>enerations</w:t>
            </w:r>
          </w:p>
        </w:tc>
      </w:tr>
      <w:tr w:rsidR="00AA3FFF" w:rsidRPr="00AA3FFF" w14:paraId="6C365C31" w14:textId="77777777" w:rsidTr="004C2FE4">
        <w:trPr>
          <w:tblCellSpacing w:w="15" w:type="dxa"/>
        </w:trPr>
        <w:tc>
          <w:tcPr>
            <w:tcW w:w="855" w:type="dxa"/>
            <w:vAlign w:val="center"/>
            <w:hideMark/>
          </w:tcPr>
          <w:p w14:paraId="758C28A5" w14:textId="77777777" w:rsidR="00AA3FFF" w:rsidRPr="004C2FE4" w:rsidRDefault="00AA3FFF" w:rsidP="004C2FE4">
            <w:pPr>
              <w:jc w:val="center"/>
              <w:rPr>
                <w:color w:val="0F4761" w:themeColor="accent1" w:themeShade="BF"/>
                <w:lang w:val="en-GB"/>
              </w:rPr>
            </w:pPr>
            <w:r w:rsidRPr="004C2FE4">
              <w:rPr>
                <w:color w:val="0F4761" w:themeColor="accent1" w:themeShade="BF"/>
                <w:lang w:val="en-GB"/>
              </w:rPr>
              <w:t>8</w:t>
            </w:r>
          </w:p>
        </w:tc>
        <w:tc>
          <w:tcPr>
            <w:tcW w:w="2580" w:type="dxa"/>
            <w:vAlign w:val="center"/>
            <w:hideMark/>
          </w:tcPr>
          <w:p w14:paraId="1D0047B1" w14:textId="77777777" w:rsidR="00AA3FFF" w:rsidRPr="00AA3FFF" w:rsidRDefault="00AA3FFF" w:rsidP="004C2FE4">
            <w:pPr>
              <w:jc w:val="center"/>
              <w:rPr>
                <w:lang w:val="en-GB"/>
              </w:rPr>
            </w:pPr>
            <w:r w:rsidRPr="00AA3FFF">
              <w:rPr>
                <w:lang w:val="en-GB"/>
              </w:rPr>
              <w:t>Health and wellbeing at work</w:t>
            </w:r>
          </w:p>
        </w:tc>
        <w:tc>
          <w:tcPr>
            <w:tcW w:w="1860" w:type="dxa"/>
            <w:vAlign w:val="center"/>
            <w:hideMark/>
          </w:tcPr>
          <w:p w14:paraId="2ECB0D9F" w14:textId="77777777" w:rsidR="00AA3FFF" w:rsidRPr="00AA3FFF" w:rsidRDefault="00AA3FFF" w:rsidP="004C2FE4">
            <w:pPr>
              <w:jc w:val="center"/>
              <w:rPr>
                <w:lang w:val="en-GB"/>
              </w:rPr>
            </w:pPr>
            <w:r w:rsidRPr="00AA3FFF">
              <w:rPr>
                <w:lang w:val="en-GB"/>
              </w:rPr>
              <w:t>CIPD</w:t>
            </w:r>
          </w:p>
        </w:tc>
        <w:tc>
          <w:tcPr>
            <w:tcW w:w="0" w:type="auto"/>
            <w:vAlign w:val="center"/>
            <w:hideMark/>
          </w:tcPr>
          <w:p w14:paraId="3ED648B4" w14:textId="77777777" w:rsidR="00AA3FFF" w:rsidRPr="00AA3FFF" w:rsidRDefault="00AA3FFF" w:rsidP="004C2FE4">
            <w:pPr>
              <w:jc w:val="center"/>
              <w:rPr>
                <w:lang w:val="en-GB"/>
              </w:rPr>
            </w:pPr>
            <w:r w:rsidRPr="00AA3FFF">
              <w:rPr>
                <w:lang w:val="en-GB"/>
              </w:rPr>
              <w:t>2023</w:t>
            </w:r>
          </w:p>
        </w:tc>
        <w:tc>
          <w:tcPr>
            <w:tcW w:w="0" w:type="auto"/>
            <w:vAlign w:val="center"/>
            <w:hideMark/>
          </w:tcPr>
          <w:p w14:paraId="3DB00738" w14:textId="77777777" w:rsidR="00AA3FFF" w:rsidRPr="00AA3FFF" w:rsidRDefault="00AA3FFF" w:rsidP="004C2FE4">
            <w:pPr>
              <w:jc w:val="center"/>
              <w:rPr>
                <w:lang w:val="en-GB"/>
              </w:rPr>
            </w:pPr>
            <w:r w:rsidRPr="00AA3FFF">
              <w:rPr>
                <w:lang w:val="en-GB"/>
              </w:rPr>
              <w:t>UK</w:t>
            </w:r>
          </w:p>
        </w:tc>
        <w:tc>
          <w:tcPr>
            <w:tcW w:w="3063" w:type="dxa"/>
            <w:vAlign w:val="center"/>
            <w:hideMark/>
          </w:tcPr>
          <w:p w14:paraId="2511C36A" w14:textId="77777777" w:rsidR="00AA3FFF" w:rsidRPr="00AA3FFF" w:rsidRDefault="00AA3FFF" w:rsidP="004C2FE4">
            <w:pPr>
              <w:jc w:val="center"/>
              <w:rPr>
                <w:lang w:val="en-GB"/>
              </w:rPr>
            </w:pPr>
            <w:r w:rsidRPr="00AA3FFF">
              <w:rPr>
                <w:lang w:val="en-GB"/>
              </w:rPr>
              <w:t>Industry report highlighting the gap between corporate well-being policies and shop-floor reality.</w:t>
            </w:r>
          </w:p>
        </w:tc>
        <w:tc>
          <w:tcPr>
            <w:tcW w:w="1696" w:type="dxa"/>
            <w:vAlign w:val="center"/>
            <w:hideMark/>
          </w:tcPr>
          <w:p w14:paraId="35828BB5" w14:textId="6A531E10" w:rsidR="00AA3FFF" w:rsidRPr="00AA3FFF" w:rsidRDefault="00AA3FFF" w:rsidP="004C2FE4">
            <w:pPr>
              <w:jc w:val="center"/>
              <w:rPr>
                <w:lang w:val="en-GB"/>
              </w:rPr>
            </w:pPr>
            <w:r w:rsidRPr="00AA3FFF">
              <w:rPr>
                <w:lang w:val="en-GB"/>
              </w:rPr>
              <w:t xml:space="preserve">HR </w:t>
            </w:r>
            <w:r w:rsidR="004C2FE4">
              <w:rPr>
                <w:lang w:val="en-GB"/>
              </w:rPr>
              <w:t>i</w:t>
            </w:r>
            <w:r w:rsidRPr="00AA3FFF">
              <w:rPr>
                <w:lang w:val="en-GB"/>
              </w:rPr>
              <w:t xml:space="preserve">mplementation </w:t>
            </w:r>
            <w:r w:rsidR="004C2FE4">
              <w:rPr>
                <w:lang w:val="en-GB"/>
              </w:rPr>
              <w:t>g</w:t>
            </w:r>
            <w:r w:rsidRPr="00AA3FFF">
              <w:rPr>
                <w:lang w:val="en-GB"/>
              </w:rPr>
              <w:t>ap</w:t>
            </w:r>
          </w:p>
        </w:tc>
      </w:tr>
      <w:tr w:rsidR="00AA3FFF" w:rsidRPr="00AA3FFF" w14:paraId="78D7A9B3" w14:textId="77777777" w:rsidTr="004C2FE4">
        <w:trPr>
          <w:tblCellSpacing w:w="15" w:type="dxa"/>
        </w:trPr>
        <w:tc>
          <w:tcPr>
            <w:tcW w:w="855" w:type="dxa"/>
            <w:vAlign w:val="center"/>
            <w:hideMark/>
          </w:tcPr>
          <w:p w14:paraId="7C7BC1E7" w14:textId="77777777" w:rsidR="00AA3FFF" w:rsidRPr="004C2FE4" w:rsidRDefault="00AA3FFF" w:rsidP="004C2FE4">
            <w:pPr>
              <w:jc w:val="center"/>
              <w:rPr>
                <w:color w:val="0F4761" w:themeColor="accent1" w:themeShade="BF"/>
                <w:lang w:val="en-GB"/>
              </w:rPr>
            </w:pPr>
            <w:r w:rsidRPr="004C2FE4">
              <w:rPr>
                <w:color w:val="0F4761" w:themeColor="accent1" w:themeShade="BF"/>
                <w:lang w:val="en-GB"/>
              </w:rPr>
              <w:t>9</w:t>
            </w:r>
          </w:p>
        </w:tc>
        <w:tc>
          <w:tcPr>
            <w:tcW w:w="2580" w:type="dxa"/>
            <w:vAlign w:val="center"/>
            <w:hideMark/>
          </w:tcPr>
          <w:p w14:paraId="32CAAFBB" w14:textId="77777777" w:rsidR="00AA3FFF" w:rsidRPr="00AA3FFF" w:rsidRDefault="00AA3FFF" w:rsidP="004C2FE4">
            <w:pPr>
              <w:jc w:val="center"/>
              <w:rPr>
                <w:lang w:val="en-GB"/>
              </w:rPr>
            </w:pPr>
            <w:r w:rsidRPr="00AA3FFF">
              <w:rPr>
                <w:lang w:val="en-GB"/>
              </w:rPr>
              <w:t>Are generational differences in work values fact or fiction?</w:t>
            </w:r>
          </w:p>
        </w:tc>
        <w:tc>
          <w:tcPr>
            <w:tcW w:w="1860" w:type="dxa"/>
            <w:vAlign w:val="center"/>
            <w:hideMark/>
          </w:tcPr>
          <w:p w14:paraId="24C479AB" w14:textId="77777777" w:rsidR="00AA3FFF" w:rsidRPr="00AA3FFF" w:rsidRDefault="00AA3FFF" w:rsidP="004C2FE4">
            <w:pPr>
              <w:jc w:val="center"/>
              <w:rPr>
                <w:lang w:val="en-GB"/>
              </w:rPr>
            </w:pPr>
            <w:r w:rsidRPr="00AA3FFF">
              <w:rPr>
                <w:lang w:val="en-GB"/>
              </w:rPr>
              <w:t>Cogin, J.</w:t>
            </w:r>
          </w:p>
        </w:tc>
        <w:tc>
          <w:tcPr>
            <w:tcW w:w="0" w:type="auto"/>
            <w:vAlign w:val="center"/>
            <w:hideMark/>
          </w:tcPr>
          <w:p w14:paraId="207C5BB5" w14:textId="77777777" w:rsidR="00AA3FFF" w:rsidRPr="00AA3FFF" w:rsidRDefault="00AA3FFF" w:rsidP="004C2FE4">
            <w:pPr>
              <w:jc w:val="center"/>
              <w:rPr>
                <w:lang w:val="en-GB"/>
              </w:rPr>
            </w:pPr>
            <w:r w:rsidRPr="00AA3FFF">
              <w:rPr>
                <w:lang w:val="en-GB"/>
              </w:rPr>
              <w:t>2012</w:t>
            </w:r>
          </w:p>
        </w:tc>
        <w:tc>
          <w:tcPr>
            <w:tcW w:w="0" w:type="auto"/>
            <w:vAlign w:val="center"/>
            <w:hideMark/>
          </w:tcPr>
          <w:p w14:paraId="5DD6E646" w14:textId="77777777" w:rsidR="00AA3FFF" w:rsidRPr="00AA3FFF" w:rsidRDefault="00AA3FFF" w:rsidP="004C2FE4">
            <w:pPr>
              <w:jc w:val="center"/>
              <w:rPr>
                <w:lang w:val="en-GB"/>
              </w:rPr>
            </w:pPr>
            <w:r w:rsidRPr="00AA3FFF">
              <w:rPr>
                <w:lang w:val="en-GB"/>
              </w:rPr>
              <w:t>Multi-country</w:t>
            </w:r>
          </w:p>
        </w:tc>
        <w:tc>
          <w:tcPr>
            <w:tcW w:w="3063" w:type="dxa"/>
            <w:vAlign w:val="center"/>
            <w:hideMark/>
          </w:tcPr>
          <w:p w14:paraId="184CFC20" w14:textId="77777777" w:rsidR="00AA3FFF" w:rsidRPr="00AA3FFF" w:rsidRDefault="00AA3FFF" w:rsidP="004C2FE4">
            <w:pPr>
              <w:jc w:val="center"/>
              <w:rPr>
                <w:lang w:val="en-GB"/>
              </w:rPr>
            </w:pPr>
            <w:r w:rsidRPr="00AA3FFF">
              <w:rPr>
                <w:lang w:val="en-GB"/>
              </w:rPr>
              <w:t>Provides empirical evidence that differing generations require vastly different managerial approaches.</w:t>
            </w:r>
          </w:p>
        </w:tc>
        <w:tc>
          <w:tcPr>
            <w:tcW w:w="1696" w:type="dxa"/>
            <w:vAlign w:val="center"/>
            <w:hideMark/>
          </w:tcPr>
          <w:p w14:paraId="5C71124B" w14:textId="77777777" w:rsidR="00AA3FFF" w:rsidRPr="00AA3FFF" w:rsidRDefault="00AA3FFF" w:rsidP="004C2FE4">
            <w:pPr>
              <w:jc w:val="center"/>
              <w:rPr>
                <w:lang w:val="en-GB"/>
              </w:rPr>
            </w:pPr>
            <w:r w:rsidRPr="00AA3FFF">
              <w:rPr>
                <w:lang w:val="en-GB"/>
              </w:rPr>
              <w:t>Empathy Gap &amp; Generations</w:t>
            </w:r>
          </w:p>
        </w:tc>
      </w:tr>
      <w:tr w:rsidR="00AA3FFF" w:rsidRPr="00AA3FFF" w14:paraId="7853EE5D" w14:textId="77777777" w:rsidTr="004C2FE4">
        <w:trPr>
          <w:tblCellSpacing w:w="15" w:type="dxa"/>
        </w:trPr>
        <w:tc>
          <w:tcPr>
            <w:tcW w:w="855" w:type="dxa"/>
            <w:vAlign w:val="center"/>
            <w:hideMark/>
          </w:tcPr>
          <w:p w14:paraId="04962BCC" w14:textId="77777777" w:rsidR="00AA3FFF" w:rsidRPr="004C2FE4" w:rsidRDefault="00AA3FFF" w:rsidP="004C2FE4">
            <w:pPr>
              <w:jc w:val="center"/>
              <w:rPr>
                <w:color w:val="0F4761" w:themeColor="accent1" w:themeShade="BF"/>
                <w:lang w:val="en-GB"/>
              </w:rPr>
            </w:pPr>
            <w:r w:rsidRPr="004C2FE4">
              <w:rPr>
                <w:color w:val="0F4761" w:themeColor="accent1" w:themeShade="BF"/>
                <w:lang w:val="en-GB"/>
              </w:rPr>
              <w:t>10</w:t>
            </w:r>
          </w:p>
        </w:tc>
        <w:tc>
          <w:tcPr>
            <w:tcW w:w="2580" w:type="dxa"/>
            <w:vAlign w:val="center"/>
            <w:hideMark/>
          </w:tcPr>
          <w:p w14:paraId="101AD6A7" w14:textId="77777777" w:rsidR="00AA3FFF" w:rsidRPr="00AA3FFF" w:rsidRDefault="00AA3FFF" w:rsidP="004C2FE4">
            <w:pPr>
              <w:jc w:val="center"/>
              <w:rPr>
                <w:lang w:val="en-GB"/>
              </w:rPr>
            </w:pPr>
            <w:r w:rsidRPr="00AA3FFF">
              <w:rPr>
                <w:lang w:val="en-GB"/>
              </w:rPr>
              <w:t>The effects of lean production on worker job stress</w:t>
            </w:r>
          </w:p>
        </w:tc>
        <w:tc>
          <w:tcPr>
            <w:tcW w:w="1860" w:type="dxa"/>
            <w:vAlign w:val="center"/>
            <w:hideMark/>
          </w:tcPr>
          <w:p w14:paraId="70A97837" w14:textId="77777777" w:rsidR="00AA3FFF" w:rsidRPr="00AA3FFF" w:rsidRDefault="00AA3FFF" w:rsidP="004C2FE4">
            <w:pPr>
              <w:jc w:val="center"/>
              <w:rPr>
                <w:lang w:val="en-GB"/>
              </w:rPr>
            </w:pPr>
            <w:r w:rsidRPr="00AA3FFF">
              <w:rPr>
                <w:lang w:val="en-GB"/>
              </w:rPr>
              <w:t>Conti, R. et al.</w:t>
            </w:r>
          </w:p>
        </w:tc>
        <w:tc>
          <w:tcPr>
            <w:tcW w:w="0" w:type="auto"/>
            <w:vAlign w:val="center"/>
            <w:hideMark/>
          </w:tcPr>
          <w:p w14:paraId="3075D4FC" w14:textId="77777777" w:rsidR="00AA3FFF" w:rsidRPr="00AA3FFF" w:rsidRDefault="00AA3FFF" w:rsidP="004C2FE4">
            <w:pPr>
              <w:jc w:val="center"/>
              <w:rPr>
                <w:lang w:val="en-GB"/>
              </w:rPr>
            </w:pPr>
            <w:r w:rsidRPr="00AA3FFF">
              <w:rPr>
                <w:lang w:val="en-GB"/>
              </w:rPr>
              <w:t>2006</w:t>
            </w:r>
          </w:p>
        </w:tc>
        <w:tc>
          <w:tcPr>
            <w:tcW w:w="0" w:type="auto"/>
            <w:vAlign w:val="center"/>
            <w:hideMark/>
          </w:tcPr>
          <w:p w14:paraId="33789CE4" w14:textId="77777777" w:rsidR="00AA3FFF" w:rsidRPr="00AA3FFF" w:rsidRDefault="00AA3FFF" w:rsidP="004C2FE4">
            <w:pPr>
              <w:jc w:val="center"/>
              <w:rPr>
                <w:lang w:val="en-GB"/>
              </w:rPr>
            </w:pPr>
            <w:r w:rsidRPr="00AA3FFF">
              <w:rPr>
                <w:lang w:val="en-GB"/>
              </w:rPr>
              <w:t>UK / Global</w:t>
            </w:r>
          </w:p>
        </w:tc>
        <w:tc>
          <w:tcPr>
            <w:tcW w:w="3063" w:type="dxa"/>
            <w:vAlign w:val="center"/>
            <w:hideMark/>
          </w:tcPr>
          <w:p w14:paraId="3527AC66" w14:textId="77777777" w:rsidR="00AA3FFF" w:rsidRPr="00AA3FFF" w:rsidRDefault="00AA3FFF" w:rsidP="004C2FE4">
            <w:pPr>
              <w:jc w:val="center"/>
              <w:rPr>
                <w:lang w:val="en-GB"/>
              </w:rPr>
            </w:pPr>
            <w:r w:rsidRPr="00AA3FFF">
              <w:rPr>
                <w:lang w:val="en-GB"/>
              </w:rPr>
              <w:t>One of the foundational papers proving that strict JIT pacing acts as a primary stressor.</w:t>
            </w:r>
          </w:p>
        </w:tc>
        <w:tc>
          <w:tcPr>
            <w:tcW w:w="1696" w:type="dxa"/>
            <w:vAlign w:val="center"/>
            <w:hideMark/>
          </w:tcPr>
          <w:p w14:paraId="4E0D892A" w14:textId="77777777" w:rsidR="00AA3FFF" w:rsidRPr="00AA3FFF" w:rsidRDefault="00AA3FFF" w:rsidP="004C2FE4">
            <w:pPr>
              <w:jc w:val="center"/>
              <w:rPr>
                <w:lang w:val="en-GB"/>
              </w:rPr>
            </w:pPr>
            <w:r w:rsidRPr="00AA3FFF">
              <w:rPr>
                <w:lang w:val="en-GB"/>
              </w:rPr>
              <w:t>Physical &amp; Lean Limits</w:t>
            </w:r>
          </w:p>
        </w:tc>
      </w:tr>
      <w:tr w:rsidR="00AA3FFF" w:rsidRPr="00AA3FFF" w14:paraId="470F8F76" w14:textId="77777777" w:rsidTr="004C2FE4">
        <w:trPr>
          <w:tblCellSpacing w:w="15" w:type="dxa"/>
        </w:trPr>
        <w:tc>
          <w:tcPr>
            <w:tcW w:w="855" w:type="dxa"/>
            <w:vAlign w:val="center"/>
            <w:hideMark/>
          </w:tcPr>
          <w:p w14:paraId="46EC6B62" w14:textId="77777777" w:rsidR="00AA3FFF" w:rsidRPr="004C2FE4" w:rsidRDefault="00AA3FFF" w:rsidP="004C2FE4">
            <w:pPr>
              <w:jc w:val="center"/>
              <w:rPr>
                <w:color w:val="0F4761" w:themeColor="accent1" w:themeShade="BF"/>
                <w:lang w:val="en-GB"/>
              </w:rPr>
            </w:pPr>
            <w:r w:rsidRPr="004C2FE4">
              <w:rPr>
                <w:color w:val="0F4761" w:themeColor="accent1" w:themeShade="BF"/>
                <w:lang w:val="en-GB"/>
              </w:rPr>
              <w:t>11</w:t>
            </w:r>
          </w:p>
        </w:tc>
        <w:tc>
          <w:tcPr>
            <w:tcW w:w="2580" w:type="dxa"/>
            <w:vAlign w:val="center"/>
            <w:hideMark/>
          </w:tcPr>
          <w:p w14:paraId="76E06358" w14:textId="77777777" w:rsidR="00AA3FFF" w:rsidRPr="00AA3FFF" w:rsidRDefault="00AA3FFF" w:rsidP="004C2FE4">
            <w:pPr>
              <w:jc w:val="center"/>
              <w:rPr>
                <w:lang w:val="en-GB"/>
              </w:rPr>
            </w:pPr>
            <w:r w:rsidRPr="00AA3FFF">
              <w:rPr>
                <w:lang w:val="en-GB"/>
              </w:rPr>
              <w:t>Understanding psychological contracts at work</w:t>
            </w:r>
          </w:p>
        </w:tc>
        <w:tc>
          <w:tcPr>
            <w:tcW w:w="1860" w:type="dxa"/>
            <w:vAlign w:val="center"/>
            <w:hideMark/>
          </w:tcPr>
          <w:p w14:paraId="19501185" w14:textId="77777777" w:rsidR="00AA3FFF" w:rsidRPr="00AA3FFF" w:rsidRDefault="00AA3FFF" w:rsidP="004C2FE4">
            <w:pPr>
              <w:jc w:val="center"/>
              <w:rPr>
                <w:lang w:val="en-GB"/>
              </w:rPr>
            </w:pPr>
            <w:r w:rsidRPr="00AA3FFF">
              <w:rPr>
                <w:lang w:val="en-GB"/>
              </w:rPr>
              <w:t>Conway, N. &amp; Briner, R.B.</w:t>
            </w:r>
          </w:p>
        </w:tc>
        <w:tc>
          <w:tcPr>
            <w:tcW w:w="0" w:type="auto"/>
            <w:vAlign w:val="center"/>
            <w:hideMark/>
          </w:tcPr>
          <w:p w14:paraId="2FBCDA2F" w14:textId="77777777" w:rsidR="00AA3FFF" w:rsidRPr="00AA3FFF" w:rsidRDefault="00AA3FFF" w:rsidP="004C2FE4">
            <w:pPr>
              <w:jc w:val="center"/>
              <w:rPr>
                <w:lang w:val="en-GB"/>
              </w:rPr>
            </w:pPr>
            <w:r w:rsidRPr="00AA3FFF">
              <w:rPr>
                <w:lang w:val="en-GB"/>
              </w:rPr>
              <w:t>2005</w:t>
            </w:r>
          </w:p>
        </w:tc>
        <w:tc>
          <w:tcPr>
            <w:tcW w:w="0" w:type="auto"/>
            <w:vAlign w:val="center"/>
            <w:hideMark/>
          </w:tcPr>
          <w:p w14:paraId="7B0AFFC2" w14:textId="77777777" w:rsidR="00AA3FFF" w:rsidRPr="00AA3FFF" w:rsidRDefault="00AA3FFF" w:rsidP="004C2FE4">
            <w:pPr>
              <w:jc w:val="center"/>
              <w:rPr>
                <w:lang w:val="en-GB"/>
              </w:rPr>
            </w:pPr>
            <w:r w:rsidRPr="00AA3FFF">
              <w:rPr>
                <w:lang w:val="en-GB"/>
              </w:rPr>
              <w:t>UK</w:t>
            </w:r>
          </w:p>
        </w:tc>
        <w:tc>
          <w:tcPr>
            <w:tcW w:w="3063" w:type="dxa"/>
            <w:vAlign w:val="center"/>
            <w:hideMark/>
          </w:tcPr>
          <w:p w14:paraId="7002A8A4" w14:textId="77777777" w:rsidR="00AA3FFF" w:rsidRPr="00AA3FFF" w:rsidRDefault="00AA3FFF" w:rsidP="004C2FE4">
            <w:pPr>
              <w:jc w:val="center"/>
              <w:rPr>
                <w:lang w:val="en-GB"/>
              </w:rPr>
            </w:pPr>
            <w:r w:rsidRPr="00AA3FFF">
              <w:rPr>
                <w:lang w:val="en-GB"/>
              </w:rPr>
              <w:t>Breaking the unwritten trust between worker and boss permanently destroys engagement.</w:t>
            </w:r>
          </w:p>
        </w:tc>
        <w:tc>
          <w:tcPr>
            <w:tcW w:w="1696" w:type="dxa"/>
            <w:vAlign w:val="center"/>
            <w:hideMark/>
          </w:tcPr>
          <w:p w14:paraId="310C7C76" w14:textId="77777777" w:rsidR="00AA3FFF" w:rsidRPr="00AA3FFF" w:rsidRDefault="00AA3FFF" w:rsidP="004C2FE4">
            <w:pPr>
              <w:jc w:val="center"/>
              <w:rPr>
                <w:lang w:val="en-GB"/>
              </w:rPr>
            </w:pPr>
            <w:r w:rsidRPr="00AA3FFF">
              <w:rPr>
                <w:lang w:val="en-GB"/>
              </w:rPr>
              <w:t>Psychological Contract</w:t>
            </w:r>
          </w:p>
        </w:tc>
      </w:tr>
      <w:tr w:rsidR="00AA3FFF" w:rsidRPr="00AA3FFF" w14:paraId="498A5385" w14:textId="77777777" w:rsidTr="004C2FE4">
        <w:trPr>
          <w:tblCellSpacing w:w="15" w:type="dxa"/>
        </w:trPr>
        <w:tc>
          <w:tcPr>
            <w:tcW w:w="855" w:type="dxa"/>
            <w:vAlign w:val="center"/>
            <w:hideMark/>
          </w:tcPr>
          <w:p w14:paraId="3AFF7E7B" w14:textId="77777777" w:rsidR="00AA3FFF" w:rsidRPr="004C2FE4" w:rsidRDefault="00AA3FFF" w:rsidP="004C2FE4">
            <w:pPr>
              <w:jc w:val="center"/>
              <w:rPr>
                <w:color w:val="0F4761" w:themeColor="accent1" w:themeShade="BF"/>
                <w:lang w:val="en-GB"/>
              </w:rPr>
            </w:pPr>
            <w:r w:rsidRPr="004C2FE4">
              <w:rPr>
                <w:color w:val="0F4761" w:themeColor="accent1" w:themeShade="BF"/>
                <w:lang w:val="en-GB"/>
              </w:rPr>
              <w:t>12</w:t>
            </w:r>
          </w:p>
        </w:tc>
        <w:tc>
          <w:tcPr>
            <w:tcW w:w="2580" w:type="dxa"/>
            <w:vAlign w:val="center"/>
            <w:hideMark/>
          </w:tcPr>
          <w:p w14:paraId="76A3FBA3" w14:textId="77777777" w:rsidR="00AA3FFF" w:rsidRPr="00AA3FFF" w:rsidRDefault="00AA3FFF" w:rsidP="004C2FE4">
            <w:pPr>
              <w:jc w:val="center"/>
              <w:rPr>
                <w:lang w:val="en-GB"/>
              </w:rPr>
            </w:pPr>
            <w:r w:rsidRPr="00AA3FFF">
              <w:rPr>
                <w:lang w:val="en-GB"/>
              </w:rPr>
              <w:t>The psychological contract: A critical review</w:t>
            </w:r>
          </w:p>
        </w:tc>
        <w:tc>
          <w:tcPr>
            <w:tcW w:w="1860" w:type="dxa"/>
            <w:vAlign w:val="center"/>
            <w:hideMark/>
          </w:tcPr>
          <w:p w14:paraId="0BF99CF2" w14:textId="77777777" w:rsidR="00AA3FFF" w:rsidRPr="00AA3FFF" w:rsidRDefault="00AA3FFF" w:rsidP="004C2FE4">
            <w:pPr>
              <w:jc w:val="center"/>
              <w:rPr>
                <w:lang w:val="en-GB"/>
              </w:rPr>
            </w:pPr>
            <w:r w:rsidRPr="00AA3FFF">
              <w:rPr>
                <w:lang w:val="en-GB"/>
              </w:rPr>
              <w:t>Cullinane, N. &amp; Dundon, T.</w:t>
            </w:r>
          </w:p>
        </w:tc>
        <w:tc>
          <w:tcPr>
            <w:tcW w:w="0" w:type="auto"/>
            <w:vAlign w:val="center"/>
            <w:hideMark/>
          </w:tcPr>
          <w:p w14:paraId="0206A5CB" w14:textId="77777777" w:rsidR="00AA3FFF" w:rsidRPr="00AA3FFF" w:rsidRDefault="00AA3FFF" w:rsidP="004C2FE4">
            <w:pPr>
              <w:jc w:val="center"/>
              <w:rPr>
                <w:lang w:val="en-GB"/>
              </w:rPr>
            </w:pPr>
            <w:r w:rsidRPr="00AA3FFF">
              <w:rPr>
                <w:lang w:val="en-GB"/>
              </w:rPr>
              <w:t>2006</w:t>
            </w:r>
          </w:p>
        </w:tc>
        <w:tc>
          <w:tcPr>
            <w:tcW w:w="0" w:type="auto"/>
            <w:vAlign w:val="center"/>
            <w:hideMark/>
          </w:tcPr>
          <w:p w14:paraId="541300DC" w14:textId="77777777" w:rsidR="00AA3FFF" w:rsidRPr="00AA3FFF" w:rsidRDefault="00AA3FFF" w:rsidP="004C2FE4">
            <w:pPr>
              <w:jc w:val="center"/>
              <w:rPr>
                <w:lang w:val="en-GB"/>
              </w:rPr>
            </w:pPr>
            <w:r w:rsidRPr="00AA3FFF">
              <w:rPr>
                <w:lang w:val="en-GB"/>
              </w:rPr>
              <w:t>UK / Global</w:t>
            </w:r>
          </w:p>
        </w:tc>
        <w:tc>
          <w:tcPr>
            <w:tcW w:w="3063" w:type="dxa"/>
            <w:vAlign w:val="center"/>
            <w:hideMark/>
          </w:tcPr>
          <w:p w14:paraId="7814E6E4" w14:textId="3EF7D2F3" w:rsidR="00AA3FFF" w:rsidRPr="00AA3FFF" w:rsidRDefault="00AA3FFF" w:rsidP="004C2FE4">
            <w:pPr>
              <w:jc w:val="center"/>
              <w:rPr>
                <w:lang w:val="en-GB"/>
              </w:rPr>
            </w:pPr>
            <w:r w:rsidRPr="00AA3FFF">
              <w:rPr>
                <w:lang w:val="en-GB"/>
              </w:rPr>
              <w:t xml:space="preserve">Explores how the psychological contract </w:t>
            </w:r>
            <w:bookmarkStart w:id="169" w:name="_Int_1NZXnBeh"/>
            <w:r w:rsidRPr="00AA3FFF">
              <w:rPr>
                <w:lang w:val="en-GB"/>
              </w:rPr>
              <w:t>is heavily skewed</w:t>
            </w:r>
            <w:bookmarkEnd w:id="169"/>
            <w:r w:rsidRPr="00AA3FFF">
              <w:rPr>
                <w:lang w:val="en-GB"/>
              </w:rPr>
              <w:t xml:space="preserve"> in </w:t>
            </w:r>
            <w:r w:rsidR="00B80FD6" w:rsidRPr="00AA3FFF">
              <w:rPr>
                <w:lang w:val="en-GB"/>
              </w:rPr>
              <w:t>favour</w:t>
            </w:r>
            <w:r w:rsidRPr="00AA3FFF">
              <w:rPr>
                <w:lang w:val="en-GB"/>
              </w:rPr>
              <w:t xml:space="preserve"> of management in modern factories.</w:t>
            </w:r>
          </w:p>
        </w:tc>
        <w:tc>
          <w:tcPr>
            <w:tcW w:w="1696" w:type="dxa"/>
            <w:vAlign w:val="center"/>
            <w:hideMark/>
          </w:tcPr>
          <w:p w14:paraId="54EAAA0B" w14:textId="77777777" w:rsidR="00AA3FFF" w:rsidRPr="00AA3FFF" w:rsidRDefault="00AA3FFF" w:rsidP="004C2FE4">
            <w:pPr>
              <w:jc w:val="center"/>
              <w:rPr>
                <w:lang w:val="en-GB"/>
              </w:rPr>
            </w:pPr>
            <w:r w:rsidRPr="00AA3FFF">
              <w:rPr>
                <w:lang w:val="en-GB"/>
              </w:rPr>
              <w:t>Psychological Contract</w:t>
            </w:r>
          </w:p>
        </w:tc>
      </w:tr>
      <w:tr w:rsidR="00AA3FFF" w:rsidRPr="00AA3FFF" w14:paraId="1894944D" w14:textId="77777777" w:rsidTr="004C2FE4">
        <w:trPr>
          <w:tblCellSpacing w:w="15" w:type="dxa"/>
        </w:trPr>
        <w:tc>
          <w:tcPr>
            <w:tcW w:w="855" w:type="dxa"/>
            <w:vAlign w:val="center"/>
            <w:hideMark/>
          </w:tcPr>
          <w:p w14:paraId="5AB2E1E4" w14:textId="77777777" w:rsidR="00AA3FFF" w:rsidRPr="004C2FE4" w:rsidRDefault="00AA3FFF" w:rsidP="004C2FE4">
            <w:pPr>
              <w:jc w:val="center"/>
              <w:rPr>
                <w:color w:val="0F4761" w:themeColor="accent1" w:themeShade="BF"/>
                <w:lang w:val="en-GB"/>
              </w:rPr>
            </w:pPr>
            <w:r w:rsidRPr="004C2FE4">
              <w:rPr>
                <w:color w:val="0F4761" w:themeColor="accent1" w:themeShade="BF"/>
                <w:lang w:val="en-GB"/>
              </w:rPr>
              <w:t>13</w:t>
            </w:r>
          </w:p>
        </w:tc>
        <w:tc>
          <w:tcPr>
            <w:tcW w:w="2580" w:type="dxa"/>
            <w:vAlign w:val="center"/>
            <w:hideMark/>
          </w:tcPr>
          <w:p w14:paraId="1B90DA19" w14:textId="77777777" w:rsidR="00AA3FFF" w:rsidRPr="00AA3FFF" w:rsidRDefault="00AA3FFF" w:rsidP="004C2FE4">
            <w:pPr>
              <w:jc w:val="center"/>
              <w:rPr>
                <w:lang w:val="en-GB"/>
              </w:rPr>
            </w:pPr>
            <w:r w:rsidRPr="00AA3FFF">
              <w:rPr>
                <w:lang w:val="en-GB"/>
              </w:rPr>
              <w:t>Job design under lean manufacturing</w:t>
            </w:r>
          </w:p>
        </w:tc>
        <w:tc>
          <w:tcPr>
            <w:tcW w:w="1860" w:type="dxa"/>
            <w:vAlign w:val="center"/>
            <w:hideMark/>
          </w:tcPr>
          <w:p w14:paraId="1F0BA4A3" w14:textId="77777777" w:rsidR="00AA3FFF" w:rsidRPr="00AA3FFF" w:rsidRDefault="00AA3FFF" w:rsidP="004C2FE4">
            <w:pPr>
              <w:jc w:val="center"/>
              <w:rPr>
                <w:lang w:val="en-GB"/>
              </w:rPr>
            </w:pPr>
            <w:r w:rsidRPr="00AA3FFF">
              <w:rPr>
                <w:lang w:val="en-GB"/>
              </w:rPr>
              <w:t>Cullinane, N. et al.</w:t>
            </w:r>
          </w:p>
        </w:tc>
        <w:tc>
          <w:tcPr>
            <w:tcW w:w="0" w:type="auto"/>
            <w:vAlign w:val="center"/>
            <w:hideMark/>
          </w:tcPr>
          <w:p w14:paraId="1CB7B37F" w14:textId="77777777" w:rsidR="00AA3FFF" w:rsidRPr="00AA3FFF" w:rsidRDefault="00AA3FFF" w:rsidP="004C2FE4">
            <w:pPr>
              <w:jc w:val="center"/>
              <w:rPr>
                <w:lang w:val="en-GB"/>
              </w:rPr>
            </w:pPr>
            <w:r w:rsidRPr="00AA3FFF">
              <w:rPr>
                <w:lang w:val="en-GB"/>
              </w:rPr>
              <w:t>2013</w:t>
            </w:r>
          </w:p>
        </w:tc>
        <w:tc>
          <w:tcPr>
            <w:tcW w:w="0" w:type="auto"/>
            <w:vAlign w:val="center"/>
            <w:hideMark/>
          </w:tcPr>
          <w:p w14:paraId="4E6DBE0B" w14:textId="77777777" w:rsidR="00AA3FFF" w:rsidRPr="00AA3FFF" w:rsidRDefault="00AA3FFF" w:rsidP="004C2FE4">
            <w:pPr>
              <w:jc w:val="center"/>
              <w:rPr>
                <w:lang w:val="en-GB"/>
              </w:rPr>
            </w:pPr>
            <w:r w:rsidRPr="00AA3FFF">
              <w:rPr>
                <w:lang w:val="en-GB"/>
              </w:rPr>
              <w:t>Europe</w:t>
            </w:r>
          </w:p>
        </w:tc>
        <w:tc>
          <w:tcPr>
            <w:tcW w:w="3063" w:type="dxa"/>
            <w:vAlign w:val="center"/>
            <w:hideMark/>
          </w:tcPr>
          <w:p w14:paraId="63207A98" w14:textId="77777777" w:rsidR="00AA3FFF" w:rsidRPr="00AA3FFF" w:rsidRDefault="00AA3FFF" w:rsidP="004C2FE4">
            <w:pPr>
              <w:jc w:val="center"/>
              <w:rPr>
                <w:lang w:val="en-GB"/>
              </w:rPr>
            </w:pPr>
            <w:r w:rsidRPr="00AA3FFF">
              <w:rPr>
                <w:lang w:val="en-GB"/>
              </w:rPr>
              <w:t>Highlights how lean manufacturing limits job control, leading to poorer employee outcomes.</w:t>
            </w:r>
          </w:p>
        </w:tc>
        <w:tc>
          <w:tcPr>
            <w:tcW w:w="1696" w:type="dxa"/>
            <w:vAlign w:val="center"/>
            <w:hideMark/>
          </w:tcPr>
          <w:p w14:paraId="700C07CF" w14:textId="77777777" w:rsidR="00AA3FFF" w:rsidRPr="00AA3FFF" w:rsidRDefault="00AA3FFF" w:rsidP="004C2FE4">
            <w:pPr>
              <w:jc w:val="center"/>
              <w:rPr>
                <w:lang w:val="en-GB"/>
              </w:rPr>
            </w:pPr>
            <w:r w:rsidRPr="00AA3FFF">
              <w:rPr>
                <w:lang w:val="en-GB"/>
              </w:rPr>
              <w:t>Physical &amp; Lean Limits</w:t>
            </w:r>
          </w:p>
        </w:tc>
      </w:tr>
      <w:tr w:rsidR="00AA3FFF" w:rsidRPr="00AA3FFF" w14:paraId="2EAEAEFB" w14:textId="77777777" w:rsidTr="004C2FE4">
        <w:trPr>
          <w:tblCellSpacing w:w="15" w:type="dxa"/>
        </w:trPr>
        <w:tc>
          <w:tcPr>
            <w:tcW w:w="855" w:type="dxa"/>
            <w:vAlign w:val="center"/>
            <w:hideMark/>
          </w:tcPr>
          <w:p w14:paraId="170A0A71" w14:textId="77777777" w:rsidR="00AA3FFF" w:rsidRPr="004C2FE4" w:rsidRDefault="00AA3FFF" w:rsidP="004C2FE4">
            <w:pPr>
              <w:jc w:val="center"/>
              <w:rPr>
                <w:color w:val="0F4761" w:themeColor="accent1" w:themeShade="BF"/>
                <w:lang w:val="en-GB"/>
              </w:rPr>
            </w:pPr>
            <w:r w:rsidRPr="004C2FE4">
              <w:rPr>
                <w:color w:val="0F4761" w:themeColor="accent1" w:themeShade="BF"/>
                <w:lang w:val="en-GB"/>
              </w:rPr>
              <w:lastRenderedPageBreak/>
              <w:t>14</w:t>
            </w:r>
          </w:p>
        </w:tc>
        <w:tc>
          <w:tcPr>
            <w:tcW w:w="2580" w:type="dxa"/>
            <w:vAlign w:val="center"/>
            <w:hideMark/>
          </w:tcPr>
          <w:p w14:paraId="773F5AED" w14:textId="77777777" w:rsidR="00AA3FFF" w:rsidRPr="00AA3FFF" w:rsidRDefault="00AA3FFF" w:rsidP="004C2FE4">
            <w:pPr>
              <w:jc w:val="center"/>
              <w:rPr>
                <w:lang w:val="en-GB"/>
              </w:rPr>
            </w:pPr>
            <w:r w:rsidRPr="00AA3FFF">
              <w:rPr>
                <w:lang w:val="en-GB"/>
              </w:rPr>
              <w:t xml:space="preserve">Partnership, </w:t>
            </w:r>
            <w:bookmarkStart w:id="170" w:name="_Int_d66TJYQR"/>
            <w:r w:rsidRPr="00AA3FFF">
              <w:rPr>
                <w:lang w:val="en-GB"/>
              </w:rPr>
              <w:t>high performance</w:t>
            </w:r>
            <w:bookmarkEnd w:id="170"/>
            <w:r w:rsidRPr="00AA3FFF">
              <w:rPr>
                <w:lang w:val="en-GB"/>
              </w:rPr>
              <w:t xml:space="preserve"> work systems and quality of working life</w:t>
            </w:r>
          </w:p>
        </w:tc>
        <w:tc>
          <w:tcPr>
            <w:tcW w:w="1860" w:type="dxa"/>
            <w:vAlign w:val="center"/>
            <w:hideMark/>
          </w:tcPr>
          <w:p w14:paraId="54903A0C" w14:textId="77777777" w:rsidR="00AA3FFF" w:rsidRPr="00AA3FFF" w:rsidRDefault="00AA3FFF" w:rsidP="004C2FE4">
            <w:pPr>
              <w:jc w:val="center"/>
              <w:rPr>
                <w:lang w:val="en-GB"/>
              </w:rPr>
            </w:pPr>
            <w:r w:rsidRPr="00AA3FFF">
              <w:rPr>
                <w:lang w:val="en-GB"/>
              </w:rPr>
              <w:t>Danford, A. et al.</w:t>
            </w:r>
          </w:p>
        </w:tc>
        <w:tc>
          <w:tcPr>
            <w:tcW w:w="0" w:type="auto"/>
            <w:vAlign w:val="center"/>
            <w:hideMark/>
          </w:tcPr>
          <w:p w14:paraId="3C0FB341" w14:textId="77777777" w:rsidR="00AA3FFF" w:rsidRPr="00AA3FFF" w:rsidRDefault="00AA3FFF" w:rsidP="004C2FE4">
            <w:pPr>
              <w:jc w:val="center"/>
              <w:rPr>
                <w:lang w:val="en-GB"/>
              </w:rPr>
            </w:pPr>
            <w:r w:rsidRPr="00AA3FFF">
              <w:rPr>
                <w:lang w:val="en-GB"/>
              </w:rPr>
              <w:t>2008</w:t>
            </w:r>
          </w:p>
        </w:tc>
        <w:tc>
          <w:tcPr>
            <w:tcW w:w="0" w:type="auto"/>
            <w:vAlign w:val="center"/>
            <w:hideMark/>
          </w:tcPr>
          <w:p w14:paraId="415C96BC" w14:textId="77777777" w:rsidR="00AA3FFF" w:rsidRPr="00AA3FFF" w:rsidRDefault="00AA3FFF" w:rsidP="004C2FE4">
            <w:pPr>
              <w:jc w:val="center"/>
              <w:rPr>
                <w:lang w:val="en-GB"/>
              </w:rPr>
            </w:pPr>
            <w:r w:rsidRPr="00AA3FFF">
              <w:rPr>
                <w:lang w:val="en-GB"/>
              </w:rPr>
              <w:t>UK</w:t>
            </w:r>
          </w:p>
        </w:tc>
        <w:tc>
          <w:tcPr>
            <w:tcW w:w="3063" w:type="dxa"/>
            <w:vAlign w:val="center"/>
            <w:hideMark/>
          </w:tcPr>
          <w:p w14:paraId="180F8723" w14:textId="77777777" w:rsidR="00AA3FFF" w:rsidRPr="00AA3FFF" w:rsidRDefault="00AA3FFF" w:rsidP="004C2FE4">
            <w:pPr>
              <w:jc w:val="center"/>
              <w:rPr>
                <w:lang w:val="en-GB"/>
              </w:rPr>
            </w:pPr>
            <w:r w:rsidRPr="00AA3FFF">
              <w:rPr>
                <w:lang w:val="en-GB"/>
              </w:rPr>
              <w:t>Suggests that continuous improvement is impossible if the workforce is already suffering from chronic fatigue.</w:t>
            </w:r>
          </w:p>
        </w:tc>
        <w:tc>
          <w:tcPr>
            <w:tcW w:w="1696" w:type="dxa"/>
            <w:vAlign w:val="center"/>
            <w:hideMark/>
          </w:tcPr>
          <w:p w14:paraId="26BFFF37" w14:textId="77777777" w:rsidR="00AA3FFF" w:rsidRPr="00AA3FFF" w:rsidRDefault="00AA3FFF" w:rsidP="004C2FE4">
            <w:pPr>
              <w:jc w:val="center"/>
              <w:rPr>
                <w:lang w:val="en-GB"/>
              </w:rPr>
            </w:pPr>
            <w:r w:rsidRPr="00AA3FFF">
              <w:rPr>
                <w:lang w:val="en-GB"/>
              </w:rPr>
              <w:t>Physical &amp; Lean Limits</w:t>
            </w:r>
          </w:p>
        </w:tc>
      </w:tr>
      <w:tr w:rsidR="00AA3FFF" w:rsidRPr="00AA3FFF" w14:paraId="57A1E158" w14:textId="77777777" w:rsidTr="004C2FE4">
        <w:trPr>
          <w:tblCellSpacing w:w="15" w:type="dxa"/>
        </w:trPr>
        <w:tc>
          <w:tcPr>
            <w:tcW w:w="855" w:type="dxa"/>
            <w:vAlign w:val="center"/>
            <w:hideMark/>
          </w:tcPr>
          <w:p w14:paraId="7E7BB064" w14:textId="77777777" w:rsidR="00AA3FFF" w:rsidRPr="004C2FE4" w:rsidRDefault="00AA3FFF" w:rsidP="004C2FE4">
            <w:pPr>
              <w:jc w:val="center"/>
              <w:rPr>
                <w:color w:val="0F4761" w:themeColor="accent1" w:themeShade="BF"/>
                <w:lang w:val="en-GB"/>
              </w:rPr>
            </w:pPr>
            <w:r w:rsidRPr="004C2FE4">
              <w:rPr>
                <w:color w:val="0F4761" w:themeColor="accent1" w:themeShade="BF"/>
                <w:lang w:val="en-GB"/>
              </w:rPr>
              <w:t>15</w:t>
            </w:r>
          </w:p>
        </w:tc>
        <w:tc>
          <w:tcPr>
            <w:tcW w:w="2580" w:type="dxa"/>
            <w:vAlign w:val="center"/>
            <w:hideMark/>
          </w:tcPr>
          <w:p w14:paraId="6A2AEB08" w14:textId="77777777" w:rsidR="00AA3FFF" w:rsidRPr="00AA3FFF" w:rsidRDefault="00AA3FFF" w:rsidP="004C2FE4">
            <w:pPr>
              <w:jc w:val="center"/>
              <w:rPr>
                <w:lang w:val="en-GB"/>
              </w:rPr>
            </w:pPr>
            <w:r w:rsidRPr="00AA3FFF">
              <w:rPr>
                <w:lang w:val="en-GB"/>
              </w:rPr>
              <w:t>Reconceptualising employee silence</w:t>
            </w:r>
          </w:p>
        </w:tc>
        <w:tc>
          <w:tcPr>
            <w:tcW w:w="1860" w:type="dxa"/>
            <w:vAlign w:val="center"/>
            <w:hideMark/>
          </w:tcPr>
          <w:p w14:paraId="0B8771BE" w14:textId="77777777" w:rsidR="00AA3FFF" w:rsidRPr="00AA3FFF" w:rsidRDefault="00AA3FFF" w:rsidP="004C2FE4">
            <w:pPr>
              <w:jc w:val="center"/>
              <w:rPr>
                <w:lang w:val="en-GB"/>
              </w:rPr>
            </w:pPr>
            <w:r w:rsidRPr="00AA3FFF">
              <w:rPr>
                <w:lang w:val="en-GB"/>
              </w:rPr>
              <w:t>Donaghey, J. et al.</w:t>
            </w:r>
          </w:p>
        </w:tc>
        <w:tc>
          <w:tcPr>
            <w:tcW w:w="0" w:type="auto"/>
            <w:vAlign w:val="center"/>
            <w:hideMark/>
          </w:tcPr>
          <w:p w14:paraId="662345B6" w14:textId="77777777" w:rsidR="00AA3FFF" w:rsidRPr="00AA3FFF" w:rsidRDefault="00AA3FFF" w:rsidP="004C2FE4">
            <w:pPr>
              <w:jc w:val="center"/>
              <w:rPr>
                <w:lang w:val="en-GB"/>
              </w:rPr>
            </w:pPr>
            <w:r w:rsidRPr="00AA3FFF">
              <w:rPr>
                <w:lang w:val="en-GB"/>
              </w:rPr>
              <w:t>2011</w:t>
            </w:r>
          </w:p>
        </w:tc>
        <w:tc>
          <w:tcPr>
            <w:tcW w:w="0" w:type="auto"/>
            <w:vAlign w:val="center"/>
            <w:hideMark/>
          </w:tcPr>
          <w:p w14:paraId="72364017" w14:textId="77777777" w:rsidR="00AA3FFF" w:rsidRPr="00AA3FFF" w:rsidRDefault="00AA3FFF" w:rsidP="004C2FE4">
            <w:pPr>
              <w:jc w:val="center"/>
              <w:rPr>
                <w:lang w:val="en-GB"/>
              </w:rPr>
            </w:pPr>
            <w:r w:rsidRPr="00AA3FFF">
              <w:rPr>
                <w:lang w:val="en-GB"/>
              </w:rPr>
              <w:t>UK</w:t>
            </w:r>
          </w:p>
        </w:tc>
        <w:tc>
          <w:tcPr>
            <w:tcW w:w="3063" w:type="dxa"/>
            <w:vAlign w:val="center"/>
            <w:hideMark/>
          </w:tcPr>
          <w:p w14:paraId="26459E8E" w14:textId="77777777" w:rsidR="00AA3FFF" w:rsidRPr="00AA3FFF" w:rsidRDefault="00AA3FFF" w:rsidP="004C2FE4">
            <w:pPr>
              <w:jc w:val="center"/>
              <w:rPr>
                <w:lang w:val="en-GB"/>
              </w:rPr>
            </w:pPr>
            <w:r w:rsidRPr="00AA3FFF">
              <w:rPr>
                <w:lang w:val="en-GB"/>
              </w:rPr>
              <w:t>Defines how a lack of managerial empathy forces employees to withhold critical operational feedback.</w:t>
            </w:r>
          </w:p>
        </w:tc>
        <w:tc>
          <w:tcPr>
            <w:tcW w:w="1696" w:type="dxa"/>
            <w:vAlign w:val="center"/>
            <w:hideMark/>
          </w:tcPr>
          <w:p w14:paraId="57E06C26" w14:textId="607928E6" w:rsidR="00AA3FFF" w:rsidRPr="00AA3FFF" w:rsidRDefault="00B80FD6" w:rsidP="004C2FE4">
            <w:pPr>
              <w:jc w:val="center"/>
              <w:rPr>
                <w:lang w:val="en-GB"/>
              </w:rPr>
            </w:pPr>
            <w:r w:rsidRPr="00AA3FFF">
              <w:rPr>
                <w:lang w:val="en-GB"/>
              </w:rPr>
              <w:t>Organisational</w:t>
            </w:r>
            <w:r w:rsidR="00AA3FFF" w:rsidRPr="00AA3FFF">
              <w:rPr>
                <w:lang w:val="en-GB"/>
              </w:rPr>
              <w:t xml:space="preserve"> Silence</w:t>
            </w:r>
          </w:p>
        </w:tc>
      </w:tr>
      <w:tr w:rsidR="00AA3FFF" w:rsidRPr="00AA3FFF" w14:paraId="07959E1A" w14:textId="77777777" w:rsidTr="004C2FE4">
        <w:trPr>
          <w:tblCellSpacing w:w="15" w:type="dxa"/>
        </w:trPr>
        <w:tc>
          <w:tcPr>
            <w:tcW w:w="855" w:type="dxa"/>
            <w:vAlign w:val="center"/>
            <w:hideMark/>
          </w:tcPr>
          <w:p w14:paraId="784ECA40" w14:textId="77777777" w:rsidR="00AA3FFF" w:rsidRPr="004C2FE4" w:rsidRDefault="00AA3FFF" w:rsidP="004C2FE4">
            <w:pPr>
              <w:jc w:val="center"/>
              <w:rPr>
                <w:color w:val="0F4761" w:themeColor="accent1" w:themeShade="BF"/>
                <w:lang w:val="en-GB"/>
              </w:rPr>
            </w:pPr>
            <w:r w:rsidRPr="004C2FE4">
              <w:rPr>
                <w:color w:val="0F4761" w:themeColor="accent1" w:themeShade="BF"/>
                <w:lang w:val="en-GB"/>
              </w:rPr>
              <w:t>16</w:t>
            </w:r>
          </w:p>
        </w:tc>
        <w:tc>
          <w:tcPr>
            <w:tcW w:w="2580" w:type="dxa"/>
            <w:vAlign w:val="center"/>
            <w:hideMark/>
          </w:tcPr>
          <w:p w14:paraId="01B1FEED" w14:textId="77777777" w:rsidR="00AA3FFF" w:rsidRPr="00AA3FFF" w:rsidRDefault="00AA3FFF" w:rsidP="004C2FE4">
            <w:pPr>
              <w:jc w:val="center"/>
              <w:rPr>
                <w:lang w:val="en-GB"/>
              </w:rPr>
            </w:pPr>
            <w:r w:rsidRPr="00AA3FFF">
              <w:rPr>
                <w:lang w:val="en-GB"/>
              </w:rPr>
              <w:t>A comparative review of nurse turnover rates and costs</w:t>
            </w:r>
          </w:p>
        </w:tc>
        <w:tc>
          <w:tcPr>
            <w:tcW w:w="1860" w:type="dxa"/>
            <w:vAlign w:val="center"/>
            <w:hideMark/>
          </w:tcPr>
          <w:p w14:paraId="248D7F60" w14:textId="77777777" w:rsidR="00AA3FFF" w:rsidRPr="00AA3FFF" w:rsidRDefault="00AA3FFF" w:rsidP="004C2FE4">
            <w:pPr>
              <w:jc w:val="center"/>
              <w:rPr>
                <w:lang w:val="en-GB"/>
              </w:rPr>
            </w:pPr>
            <w:r w:rsidRPr="00AA3FFF">
              <w:rPr>
                <w:lang w:val="en-GB"/>
              </w:rPr>
              <w:t>Duffield, C.M. et al.</w:t>
            </w:r>
          </w:p>
        </w:tc>
        <w:tc>
          <w:tcPr>
            <w:tcW w:w="0" w:type="auto"/>
            <w:vAlign w:val="center"/>
            <w:hideMark/>
          </w:tcPr>
          <w:p w14:paraId="635C3EF9" w14:textId="77777777" w:rsidR="00AA3FFF" w:rsidRPr="00AA3FFF" w:rsidRDefault="00AA3FFF" w:rsidP="004C2FE4">
            <w:pPr>
              <w:jc w:val="center"/>
              <w:rPr>
                <w:lang w:val="en-GB"/>
              </w:rPr>
            </w:pPr>
            <w:r w:rsidRPr="00AA3FFF">
              <w:rPr>
                <w:lang w:val="en-GB"/>
              </w:rPr>
              <w:t>2014</w:t>
            </w:r>
          </w:p>
        </w:tc>
        <w:tc>
          <w:tcPr>
            <w:tcW w:w="0" w:type="auto"/>
            <w:vAlign w:val="center"/>
            <w:hideMark/>
          </w:tcPr>
          <w:p w14:paraId="64E8B0AB" w14:textId="77777777" w:rsidR="00AA3FFF" w:rsidRPr="00AA3FFF" w:rsidRDefault="00AA3FFF" w:rsidP="004C2FE4">
            <w:pPr>
              <w:jc w:val="center"/>
              <w:rPr>
                <w:lang w:val="en-GB"/>
              </w:rPr>
            </w:pPr>
            <w:r w:rsidRPr="00AA3FFF">
              <w:rPr>
                <w:lang w:val="en-GB"/>
              </w:rPr>
              <w:t>Global</w:t>
            </w:r>
          </w:p>
        </w:tc>
        <w:tc>
          <w:tcPr>
            <w:tcW w:w="3063" w:type="dxa"/>
            <w:vAlign w:val="center"/>
            <w:hideMark/>
          </w:tcPr>
          <w:p w14:paraId="4DCE84A2" w14:textId="77777777" w:rsidR="00AA3FFF" w:rsidRPr="00AA3FFF" w:rsidRDefault="00AA3FFF" w:rsidP="004C2FE4">
            <w:pPr>
              <w:jc w:val="center"/>
              <w:rPr>
                <w:lang w:val="en-GB"/>
              </w:rPr>
            </w:pPr>
            <w:r w:rsidRPr="00AA3FFF">
              <w:rPr>
                <w:lang w:val="en-GB"/>
              </w:rPr>
              <w:t>Demonstrates the severe "hidden operational costs" of knowledge loss and training new hires.</w:t>
            </w:r>
          </w:p>
        </w:tc>
        <w:tc>
          <w:tcPr>
            <w:tcW w:w="1696" w:type="dxa"/>
            <w:vAlign w:val="center"/>
            <w:hideMark/>
          </w:tcPr>
          <w:p w14:paraId="06C32601" w14:textId="77777777" w:rsidR="00AA3FFF" w:rsidRPr="00AA3FFF" w:rsidRDefault="00AA3FFF" w:rsidP="004C2FE4">
            <w:pPr>
              <w:jc w:val="center"/>
              <w:rPr>
                <w:lang w:val="en-GB"/>
              </w:rPr>
            </w:pPr>
            <w:r w:rsidRPr="00AA3FFF">
              <w:rPr>
                <w:lang w:val="en-GB"/>
              </w:rPr>
              <w:t>Turnover Trajectory</w:t>
            </w:r>
          </w:p>
        </w:tc>
      </w:tr>
      <w:tr w:rsidR="00AA3FFF" w:rsidRPr="00AA3FFF" w14:paraId="7C5908EB" w14:textId="77777777" w:rsidTr="004C2FE4">
        <w:trPr>
          <w:tblCellSpacing w:w="15" w:type="dxa"/>
        </w:trPr>
        <w:tc>
          <w:tcPr>
            <w:tcW w:w="855" w:type="dxa"/>
            <w:vAlign w:val="center"/>
            <w:hideMark/>
          </w:tcPr>
          <w:p w14:paraId="11DF0598" w14:textId="77777777" w:rsidR="00AA3FFF" w:rsidRPr="004C2FE4" w:rsidRDefault="00AA3FFF" w:rsidP="004C2FE4">
            <w:pPr>
              <w:jc w:val="center"/>
              <w:rPr>
                <w:color w:val="0F4761" w:themeColor="accent1" w:themeShade="BF"/>
                <w:lang w:val="en-GB"/>
              </w:rPr>
            </w:pPr>
            <w:r w:rsidRPr="004C2FE4">
              <w:rPr>
                <w:color w:val="0F4761" w:themeColor="accent1" w:themeShade="BF"/>
                <w:lang w:val="en-GB"/>
              </w:rPr>
              <w:t>17</w:t>
            </w:r>
          </w:p>
        </w:tc>
        <w:tc>
          <w:tcPr>
            <w:tcW w:w="2580" w:type="dxa"/>
            <w:vAlign w:val="center"/>
            <w:hideMark/>
          </w:tcPr>
          <w:p w14:paraId="33E649E6" w14:textId="77777777" w:rsidR="00AA3FFF" w:rsidRPr="00AA3FFF" w:rsidRDefault="00AA3FFF" w:rsidP="004C2FE4">
            <w:pPr>
              <w:jc w:val="center"/>
              <w:rPr>
                <w:lang w:val="en-GB"/>
              </w:rPr>
            </w:pPr>
            <w:r w:rsidRPr="00AA3FFF">
              <w:rPr>
                <w:lang w:val="en-GB"/>
              </w:rPr>
              <w:t>The meanings and purpose of employee voice</w:t>
            </w:r>
          </w:p>
        </w:tc>
        <w:tc>
          <w:tcPr>
            <w:tcW w:w="1860" w:type="dxa"/>
            <w:vAlign w:val="center"/>
            <w:hideMark/>
          </w:tcPr>
          <w:p w14:paraId="24ADC071" w14:textId="77777777" w:rsidR="00AA3FFF" w:rsidRPr="00AA3FFF" w:rsidRDefault="00AA3FFF" w:rsidP="004C2FE4">
            <w:pPr>
              <w:jc w:val="center"/>
              <w:rPr>
                <w:lang w:val="en-GB"/>
              </w:rPr>
            </w:pPr>
            <w:r w:rsidRPr="00AA3FFF">
              <w:rPr>
                <w:lang w:val="en-GB"/>
              </w:rPr>
              <w:t>Dundon, T. et al.</w:t>
            </w:r>
          </w:p>
        </w:tc>
        <w:tc>
          <w:tcPr>
            <w:tcW w:w="0" w:type="auto"/>
            <w:vAlign w:val="center"/>
            <w:hideMark/>
          </w:tcPr>
          <w:p w14:paraId="38BC7842" w14:textId="77777777" w:rsidR="00AA3FFF" w:rsidRPr="00AA3FFF" w:rsidRDefault="00AA3FFF" w:rsidP="004C2FE4">
            <w:pPr>
              <w:jc w:val="center"/>
              <w:rPr>
                <w:lang w:val="en-GB"/>
              </w:rPr>
            </w:pPr>
            <w:r w:rsidRPr="00AA3FFF">
              <w:rPr>
                <w:lang w:val="en-GB"/>
              </w:rPr>
              <w:t>2007</w:t>
            </w:r>
          </w:p>
        </w:tc>
        <w:tc>
          <w:tcPr>
            <w:tcW w:w="0" w:type="auto"/>
            <w:vAlign w:val="center"/>
            <w:hideMark/>
          </w:tcPr>
          <w:p w14:paraId="315E4136" w14:textId="77777777" w:rsidR="00AA3FFF" w:rsidRPr="00AA3FFF" w:rsidRDefault="00AA3FFF" w:rsidP="004C2FE4">
            <w:pPr>
              <w:jc w:val="center"/>
              <w:rPr>
                <w:lang w:val="en-GB"/>
              </w:rPr>
            </w:pPr>
            <w:r w:rsidRPr="00AA3FFF">
              <w:rPr>
                <w:lang w:val="en-GB"/>
              </w:rPr>
              <w:t>UK</w:t>
            </w:r>
          </w:p>
        </w:tc>
        <w:tc>
          <w:tcPr>
            <w:tcW w:w="3063" w:type="dxa"/>
            <w:vAlign w:val="center"/>
            <w:hideMark/>
          </w:tcPr>
          <w:p w14:paraId="07F8882A" w14:textId="0A87CE8A" w:rsidR="00AA3FFF" w:rsidRPr="00AA3FFF" w:rsidRDefault="00AA3FFF" w:rsidP="004C2FE4">
            <w:pPr>
              <w:jc w:val="center"/>
              <w:rPr>
                <w:lang w:val="en-GB"/>
              </w:rPr>
            </w:pPr>
            <w:r w:rsidRPr="00AA3FFF">
              <w:rPr>
                <w:lang w:val="en-GB"/>
              </w:rPr>
              <w:t xml:space="preserve">Shows that active employee voice is essential for process </w:t>
            </w:r>
            <w:r w:rsidR="00B80FD6" w:rsidRPr="00AA3FFF">
              <w:rPr>
                <w:lang w:val="en-GB"/>
              </w:rPr>
              <w:t>efficiency but</w:t>
            </w:r>
            <w:r w:rsidRPr="00AA3FFF">
              <w:rPr>
                <w:lang w:val="en-GB"/>
              </w:rPr>
              <w:t xml:space="preserve"> easily suppressed by rigid supervisors.</w:t>
            </w:r>
          </w:p>
        </w:tc>
        <w:tc>
          <w:tcPr>
            <w:tcW w:w="1696" w:type="dxa"/>
            <w:vAlign w:val="center"/>
            <w:hideMark/>
          </w:tcPr>
          <w:p w14:paraId="648C7B0A" w14:textId="2604DA77" w:rsidR="00AA3FFF" w:rsidRPr="00AA3FFF" w:rsidRDefault="00B80FD6" w:rsidP="004C2FE4">
            <w:pPr>
              <w:jc w:val="center"/>
              <w:rPr>
                <w:lang w:val="en-GB"/>
              </w:rPr>
            </w:pPr>
            <w:r w:rsidRPr="00AA3FFF">
              <w:rPr>
                <w:lang w:val="en-GB"/>
              </w:rPr>
              <w:t>Organisational</w:t>
            </w:r>
            <w:r w:rsidR="00AA3FFF" w:rsidRPr="00AA3FFF">
              <w:rPr>
                <w:lang w:val="en-GB"/>
              </w:rPr>
              <w:t xml:space="preserve"> Silence</w:t>
            </w:r>
          </w:p>
        </w:tc>
      </w:tr>
      <w:tr w:rsidR="00AA3FFF" w:rsidRPr="00AA3FFF" w14:paraId="3B778D75" w14:textId="77777777" w:rsidTr="004C2FE4">
        <w:trPr>
          <w:tblCellSpacing w:w="15" w:type="dxa"/>
        </w:trPr>
        <w:tc>
          <w:tcPr>
            <w:tcW w:w="855" w:type="dxa"/>
            <w:vAlign w:val="center"/>
            <w:hideMark/>
          </w:tcPr>
          <w:p w14:paraId="7EB81AD9" w14:textId="77777777" w:rsidR="00AA3FFF" w:rsidRPr="004C2FE4" w:rsidRDefault="00AA3FFF" w:rsidP="004C2FE4">
            <w:pPr>
              <w:jc w:val="center"/>
              <w:rPr>
                <w:color w:val="0F4761" w:themeColor="accent1" w:themeShade="BF"/>
                <w:lang w:val="en-GB"/>
              </w:rPr>
            </w:pPr>
            <w:r w:rsidRPr="004C2FE4">
              <w:rPr>
                <w:color w:val="0F4761" w:themeColor="accent1" w:themeShade="BF"/>
                <w:lang w:val="en-GB"/>
              </w:rPr>
              <w:t>18</w:t>
            </w:r>
          </w:p>
        </w:tc>
        <w:tc>
          <w:tcPr>
            <w:tcW w:w="2580" w:type="dxa"/>
            <w:vAlign w:val="center"/>
            <w:hideMark/>
          </w:tcPr>
          <w:p w14:paraId="77EB0438" w14:textId="13F0EF41" w:rsidR="00AA3FFF" w:rsidRPr="00AA3FFF" w:rsidRDefault="00AA3FFF" w:rsidP="004C2FE4">
            <w:pPr>
              <w:jc w:val="center"/>
              <w:rPr>
                <w:lang w:val="en-GB"/>
              </w:rPr>
            </w:pPr>
            <w:r w:rsidRPr="00AA3FFF">
              <w:rPr>
                <w:lang w:val="en-GB"/>
              </w:rPr>
              <w:t xml:space="preserve">Is high employee turnover </w:t>
            </w:r>
            <w:r w:rsidR="00B80FD6" w:rsidRPr="00AA3FFF">
              <w:rPr>
                <w:lang w:val="en-GB"/>
              </w:rPr>
              <w:t>harmful</w:t>
            </w:r>
            <w:r w:rsidRPr="00AA3FFF">
              <w:rPr>
                <w:lang w:val="en-GB"/>
              </w:rPr>
              <w:t>?</w:t>
            </w:r>
          </w:p>
        </w:tc>
        <w:tc>
          <w:tcPr>
            <w:tcW w:w="1860" w:type="dxa"/>
            <w:vAlign w:val="center"/>
            <w:hideMark/>
          </w:tcPr>
          <w:p w14:paraId="0E0DCF42" w14:textId="77777777" w:rsidR="00AA3FFF" w:rsidRPr="00AA3FFF" w:rsidRDefault="00AA3FFF" w:rsidP="004C2FE4">
            <w:pPr>
              <w:jc w:val="center"/>
              <w:rPr>
                <w:lang w:val="en-GB"/>
              </w:rPr>
            </w:pPr>
            <w:r w:rsidRPr="00AA3FFF">
              <w:rPr>
                <w:lang w:val="en-GB"/>
              </w:rPr>
              <w:t>Glebbeek, A.C. &amp; Bax, E.H.</w:t>
            </w:r>
          </w:p>
        </w:tc>
        <w:tc>
          <w:tcPr>
            <w:tcW w:w="0" w:type="auto"/>
            <w:vAlign w:val="center"/>
            <w:hideMark/>
          </w:tcPr>
          <w:p w14:paraId="42D4D4A5" w14:textId="77777777" w:rsidR="00AA3FFF" w:rsidRPr="00AA3FFF" w:rsidRDefault="00AA3FFF" w:rsidP="004C2FE4">
            <w:pPr>
              <w:jc w:val="center"/>
              <w:rPr>
                <w:lang w:val="en-GB"/>
              </w:rPr>
            </w:pPr>
            <w:r w:rsidRPr="00AA3FFF">
              <w:rPr>
                <w:lang w:val="en-GB"/>
              </w:rPr>
              <w:t>2004</w:t>
            </w:r>
          </w:p>
        </w:tc>
        <w:tc>
          <w:tcPr>
            <w:tcW w:w="0" w:type="auto"/>
            <w:vAlign w:val="center"/>
            <w:hideMark/>
          </w:tcPr>
          <w:p w14:paraId="79EE8439" w14:textId="77777777" w:rsidR="00AA3FFF" w:rsidRPr="00AA3FFF" w:rsidRDefault="00AA3FFF" w:rsidP="004C2FE4">
            <w:pPr>
              <w:jc w:val="center"/>
              <w:rPr>
                <w:lang w:val="en-GB"/>
              </w:rPr>
            </w:pPr>
            <w:r w:rsidRPr="00AA3FFF">
              <w:rPr>
                <w:lang w:val="en-GB"/>
              </w:rPr>
              <w:t>Global</w:t>
            </w:r>
          </w:p>
        </w:tc>
        <w:tc>
          <w:tcPr>
            <w:tcW w:w="3063" w:type="dxa"/>
            <w:vAlign w:val="center"/>
            <w:hideMark/>
          </w:tcPr>
          <w:p w14:paraId="4E536715" w14:textId="77777777" w:rsidR="00AA3FFF" w:rsidRPr="00AA3FFF" w:rsidRDefault="00AA3FFF" w:rsidP="004C2FE4">
            <w:pPr>
              <w:jc w:val="center"/>
              <w:rPr>
                <w:lang w:val="en-GB"/>
              </w:rPr>
            </w:pPr>
            <w:r w:rsidRPr="00AA3FFF">
              <w:rPr>
                <w:lang w:val="en-GB"/>
              </w:rPr>
              <w:t>Evaluates the tipping point where the cost of staff leaving heavily outweighs the cost of retention policies.</w:t>
            </w:r>
          </w:p>
        </w:tc>
        <w:tc>
          <w:tcPr>
            <w:tcW w:w="1696" w:type="dxa"/>
            <w:vAlign w:val="center"/>
            <w:hideMark/>
          </w:tcPr>
          <w:p w14:paraId="70A66B84" w14:textId="77777777" w:rsidR="00AA3FFF" w:rsidRPr="00AA3FFF" w:rsidRDefault="00AA3FFF" w:rsidP="004C2FE4">
            <w:pPr>
              <w:jc w:val="center"/>
              <w:rPr>
                <w:lang w:val="en-GB"/>
              </w:rPr>
            </w:pPr>
            <w:r w:rsidRPr="00AA3FFF">
              <w:rPr>
                <w:lang w:val="en-GB"/>
              </w:rPr>
              <w:t>Turnover Trajectory</w:t>
            </w:r>
          </w:p>
        </w:tc>
      </w:tr>
      <w:tr w:rsidR="00AA3FFF" w:rsidRPr="00AA3FFF" w14:paraId="2A9145BD" w14:textId="77777777" w:rsidTr="004C2FE4">
        <w:trPr>
          <w:tblCellSpacing w:w="15" w:type="dxa"/>
        </w:trPr>
        <w:tc>
          <w:tcPr>
            <w:tcW w:w="855" w:type="dxa"/>
            <w:vAlign w:val="center"/>
            <w:hideMark/>
          </w:tcPr>
          <w:p w14:paraId="747A878F" w14:textId="77777777" w:rsidR="00AA3FFF" w:rsidRPr="004C2FE4" w:rsidRDefault="00AA3FFF" w:rsidP="004C2FE4">
            <w:pPr>
              <w:jc w:val="center"/>
              <w:rPr>
                <w:color w:val="0F4761" w:themeColor="accent1" w:themeShade="BF"/>
                <w:lang w:val="en-GB"/>
              </w:rPr>
            </w:pPr>
            <w:r w:rsidRPr="004C2FE4">
              <w:rPr>
                <w:color w:val="0F4761" w:themeColor="accent1" w:themeShade="BF"/>
                <w:lang w:val="en-GB"/>
              </w:rPr>
              <w:t>19</w:t>
            </w:r>
          </w:p>
        </w:tc>
        <w:tc>
          <w:tcPr>
            <w:tcW w:w="2580" w:type="dxa"/>
            <w:vAlign w:val="center"/>
            <w:hideMark/>
          </w:tcPr>
          <w:p w14:paraId="1BAF72C9" w14:textId="77777777" w:rsidR="00AA3FFF" w:rsidRPr="00AA3FFF" w:rsidRDefault="00AA3FFF" w:rsidP="004C2FE4">
            <w:pPr>
              <w:jc w:val="center"/>
              <w:rPr>
                <w:lang w:val="en-GB"/>
              </w:rPr>
            </w:pPr>
            <w:r w:rsidRPr="00AA3FFF">
              <w:rPr>
                <w:lang w:val="en-GB"/>
              </w:rPr>
              <w:t>A meta-analysis of antecedents and correlates of employee turnover</w:t>
            </w:r>
          </w:p>
        </w:tc>
        <w:tc>
          <w:tcPr>
            <w:tcW w:w="1860" w:type="dxa"/>
            <w:vAlign w:val="center"/>
            <w:hideMark/>
          </w:tcPr>
          <w:p w14:paraId="34D349FC" w14:textId="77777777" w:rsidR="00AA3FFF" w:rsidRPr="00AA3FFF" w:rsidRDefault="00AA3FFF" w:rsidP="004C2FE4">
            <w:pPr>
              <w:jc w:val="center"/>
              <w:rPr>
                <w:lang w:val="en-GB"/>
              </w:rPr>
            </w:pPr>
            <w:r w:rsidRPr="00AA3FFF">
              <w:rPr>
                <w:lang w:val="en-GB"/>
              </w:rPr>
              <w:t>Griffeth, R.W. et al.</w:t>
            </w:r>
          </w:p>
        </w:tc>
        <w:tc>
          <w:tcPr>
            <w:tcW w:w="0" w:type="auto"/>
            <w:vAlign w:val="center"/>
            <w:hideMark/>
          </w:tcPr>
          <w:p w14:paraId="28CA0E88" w14:textId="77777777" w:rsidR="00AA3FFF" w:rsidRPr="00AA3FFF" w:rsidRDefault="00AA3FFF" w:rsidP="004C2FE4">
            <w:pPr>
              <w:jc w:val="center"/>
              <w:rPr>
                <w:lang w:val="en-GB"/>
              </w:rPr>
            </w:pPr>
            <w:r w:rsidRPr="00AA3FFF">
              <w:rPr>
                <w:lang w:val="en-GB"/>
              </w:rPr>
              <w:t>2000</w:t>
            </w:r>
          </w:p>
        </w:tc>
        <w:tc>
          <w:tcPr>
            <w:tcW w:w="0" w:type="auto"/>
            <w:vAlign w:val="center"/>
            <w:hideMark/>
          </w:tcPr>
          <w:p w14:paraId="6A9C43E8" w14:textId="77777777" w:rsidR="00AA3FFF" w:rsidRPr="00AA3FFF" w:rsidRDefault="00AA3FFF" w:rsidP="004C2FE4">
            <w:pPr>
              <w:jc w:val="center"/>
              <w:rPr>
                <w:lang w:val="en-GB"/>
              </w:rPr>
            </w:pPr>
            <w:r w:rsidRPr="00AA3FFF">
              <w:rPr>
                <w:lang w:val="en-GB"/>
              </w:rPr>
              <w:t>Global</w:t>
            </w:r>
          </w:p>
        </w:tc>
        <w:tc>
          <w:tcPr>
            <w:tcW w:w="3063" w:type="dxa"/>
            <w:vAlign w:val="center"/>
            <w:hideMark/>
          </w:tcPr>
          <w:p w14:paraId="07E60695" w14:textId="77777777" w:rsidR="00AA3FFF" w:rsidRPr="00AA3FFF" w:rsidRDefault="00AA3FFF" w:rsidP="004C2FE4">
            <w:pPr>
              <w:jc w:val="center"/>
              <w:rPr>
                <w:lang w:val="en-GB"/>
              </w:rPr>
            </w:pPr>
            <w:bookmarkStart w:id="171" w:name="_Int_7ROEdbsk"/>
            <w:r w:rsidRPr="00AA3FFF">
              <w:rPr>
                <w:lang w:val="en-GB"/>
              </w:rPr>
              <w:t>Identifies</w:t>
            </w:r>
            <w:bookmarkEnd w:id="171"/>
            <w:r w:rsidRPr="00AA3FFF">
              <w:rPr>
                <w:lang w:val="en-GB"/>
              </w:rPr>
              <w:t xml:space="preserve"> the primary early warning signs (antecedents) that precede formal resignation.</w:t>
            </w:r>
          </w:p>
        </w:tc>
        <w:tc>
          <w:tcPr>
            <w:tcW w:w="1696" w:type="dxa"/>
            <w:vAlign w:val="center"/>
            <w:hideMark/>
          </w:tcPr>
          <w:p w14:paraId="1E9739CE" w14:textId="77777777" w:rsidR="00AA3FFF" w:rsidRPr="00AA3FFF" w:rsidRDefault="00AA3FFF" w:rsidP="004C2FE4">
            <w:pPr>
              <w:jc w:val="center"/>
              <w:rPr>
                <w:lang w:val="en-GB"/>
              </w:rPr>
            </w:pPr>
            <w:r w:rsidRPr="00AA3FFF">
              <w:rPr>
                <w:lang w:val="en-GB"/>
              </w:rPr>
              <w:t>Turnover Trajectory</w:t>
            </w:r>
          </w:p>
        </w:tc>
      </w:tr>
      <w:tr w:rsidR="00AA3FFF" w:rsidRPr="00AA3FFF" w14:paraId="495DE463" w14:textId="77777777" w:rsidTr="004C2FE4">
        <w:trPr>
          <w:tblCellSpacing w:w="15" w:type="dxa"/>
        </w:trPr>
        <w:tc>
          <w:tcPr>
            <w:tcW w:w="855" w:type="dxa"/>
            <w:vAlign w:val="center"/>
            <w:hideMark/>
          </w:tcPr>
          <w:p w14:paraId="222D3C74" w14:textId="77777777" w:rsidR="00AA3FFF" w:rsidRPr="004C2FE4" w:rsidRDefault="00AA3FFF" w:rsidP="004C2FE4">
            <w:pPr>
              <w:jc w:val="center"/>
              <w:rPr>
                <w:color w:val="0F4761" w:themeColor="accent1" w:themeShade="BF"/>
                <w:lang w:val="en-GB"/>
              </w:rPr>
            </w:pPr>
            <w:r w:rsidRPr="004C2FE4">
              <w:rPr>
                <w:color w:val="0F4761" w:themeColor="accent1" w:themeShade="BF"/>
                <w:lang w:val="en-GB"/>
              </w:rPr>
              <w:t>20</w:t>
            </w:r>
          </w:p>
        </w:tc>
        <w:tc>
          <w:tcPr>
            <w:tcW w:w="2580" w:type="dxa"/>
            <w:vAlign w:val="center"/>
            <w:hideMark/>
          </w:tcPr>
          <w:p w14:paraId="3C74EAFC" w14:textId="77777777" w:rsidR="00AA3FFF" w:rsidRPr="00AA3FFF" w:rsidRDefault="00AA3FFF" w:rsidP="004C2FE4">
            <w:pPr>
              <w:jc w:val="center"/>
              <w:rPr>
                <w:lang w:val="en-GB"/>
              </w:rPr>
            </w:pPr>
            <w:r w:rsidRPr="00AA3FFF">
              <w:rPr>
                <w:lang w:val="en-GB"/>
              </w:rPr>
              <w:t>The psychology of the employment relationship</w:t>
            </w:r>
          </w:p>
        </w:tc>
        <w:tc>
          <w:tcPr>
            <w:tcW w:w="1860" w:type="dxa"/>
            <w:vAlign w:val="center"/>
            <w:hideMark/>
          </w:tcPr>
          <w:p w14:paraId="6C678BE7" w14:textId="77777777" w:rsidR="00AA3FFF" w:rsidRPr="00AA3FFF" w:rsidRDefault="00AA3FFF" w:rsidP="004C2FE4">
            <w:pPr>
              <w:jc w:val="center"/>
              <w:rPr>
                <w:lang w:val="en-GB"/>
              </w:rPr>
            </w:pPr>
            <w:r w:rsidRPr="00AA3FFF">
              <w:rPr>
                <w:lang w:val="en-GB"/>
              </w:rPr>
              <w:t>Guest, D.E.</w:t>
            </w:r>
          </w:p>
        </w:tc>
        <w:tc>
          <w:tcPr>
            <w:tcW w:w="0" w:type="auto"/>
            <w:vAlign w:val="center"/>
            <w:hideMark/>
          </w:tcPr>
          <w:p w14:paraId="5B6F0C43" w14:textId="77777777" w:rsidR="00AA3FFF" w:rsidRPr="00AA3FFF" w:rsidRDefault="00AA3FFF" w:rsidP="004C2FE4">
            <w:pPr>
              <w:jc w:val="center"/>
              <w:rPr>
                <w:lang w:val="en-GB"/>
              </w:rPr>
            </w:pPr>
            <w:r w:rsidRPr="00AA3FFF">
              <w:rPr>
                <w:lang w:val="en-GB"/>
              </w:rPr>
              <w:t>2004</w:t>
            </w:r>
          </w:p>
        </w:tc>
        <w:tc>
          <w:tcPr>
            <w:tcW w:w="0" w:type="auto"/>
            <w:vAlign w:val="center"/>
            <w:hideMark/>
          </w:tcPr>
          <w:p w14:paraId="4E363D2E" w14:textId="77777777" w:rsidR="00AA3FFF" w:rsidRPr="00AA3FFF" w:rsidRDefault="00AA3FFF" w:rsidP="004C2FE4">
            <w:pPr>
              <w:jc w:val="center"/>
              <w:rPr>
                <w:lang w:val="en-GB"/>
              </w:rPr>
            </w:pPr>
            <w:r w:rsidRPr="00AA3FFF">
              <w:rPr>
                <w:lang w:val="en-GB"/>
              </w:rPr>
              <w:t>UK</w:t>
            </w:r>
          </w:p>
        </w:tc>
        <w:tc>
          <w:tcPr>
            <w:tcW w:w="3063" w:type="dxa"/>
            <w:vAlign w:val="center"/>
            <w:hideMark/>
          </w:tcPr>
          <w:p w14:paraId="11D5FB8F" w14:textId="21EF28C5" w:rsidR="00AA3FFF" w:rsidRPr="00AA3FFF" w:rsidRDefault="00B80FD6" w:rsidP="004C2FE4">
            <w:pPr>
              <w:jc w:val="center"/>
              <w:rPr>
                <w:lang w:val="en-GB"/>
              </w:rPr>
            </w:pPr>
            <w:r w:rsidRPr="00AA3FFF">
              <w:rPr>
                <w:lang w:val="en-GB"/>
              </w:rPr>
              <w:t>Analyses</w:t>
            </w:r>
            <w:r w:rsidR="00AA3FFF" w:rsidRPr="00AA3FFF">
              <w:rPr>
                <w:lang w:val="en-GB"/>
              </w:rPr>
              <w:t xml:space="preserve"> the shifting dynamic of trust between modern management and manual workers.</w:t>
            </w:r>
          </w:p>
        </w:tc>
        <w:tc>
          <w:tcPr>
            <w:tcW w:w="1696" w:type="dxa"/>
            <w:vAlign w:val="center"/>
            <w:hideMark/>
          </w:tcPr>
          <w:p w14:paraId="59205B5D" w14:textId="77777777" w:rsidR="00AA3FFF" w:rsidRPr="00AA3FFF" w:rsidRDefault="00AA3FFF" w:rsidP="004C2FE4">
            <w:pPr>
              <w:jc w:val="center"/>
              <w:rPr>
                <w:lang w:val="en-GB"/>
              </w:rPr>
            </w:pPr>
            <w:r w:rsidRPr="00AA3FFF">
              <w:rPr>
                <w:lang w:val="en-GB"/>
              </w:rPr>
              <w:t>Psychological Contract</w:t>
            </w:r>
          </w:p>
        </w:tc>
      </w:tr>
      <w:tr w:rsidR="00AA3FFF" w:rsidRPr="00AA3FFF" w14:paraId="6175AF0C" w14:textId="77777777" w:rsidTr="004C2FE4">
        <w:trPr>
          <w:tblCellSpacing w:w="15" w:type="dxa"/>
        </w:trPr>
        <w:tc>
          <w:tcPr>
            <w:tcW w:w="855" w:type="dxa"/>
            <w:vAlign w:val="center"/>
            <w:hideMark/>
          </w:tcPr>
          <w:p w14:paraId="320F8F7E" w14:textId="77777777" w:rsidR="00AA3FFF" w:rsidRPr="004C2FE4" w:rsidRDefault="00AA3FFF" w:rsidP="004C2FE4">
            <w:pPr>
              <w:jc w:val="center"/>
              <w:rPr>
                <w:color w:val="0F4761" w:themeColor="accent1" w:themeShade="BF"/>
                <w:lang w:val="en-GB"/>
              </w:rPr>
            </w:pPr>
            <w:r w:rsidRPr="004C2FE4">
              <w:rPr>
                <w:color w:val="0F4761" w:themeColor="accent1" w:themeShade="BF"/>
                <w:lang w:val="en-GB"/>
              </w:rPr>
              <w:lastRenderedPageBreak/>
              <w:t>21</w:t>
            </w:r>
          </w:p>
        </w:tc>
        <w:tc>
          <w:tcPr>
            <w:tcW w:w="2580" w:type="dxa"/>
            <w:vAlign w:val="center"/>
            <w:hideMark/>
          </w:tcPr>
          <w:p w14:paraId="1A00B356" w14:textId="77777777" w:rsidR="00AA3FFF" w:rsidRPr="00AA3FFF" w:rsidRDefault="00AA3FFF" w:rsidP="004C2FE4">
            <w:pPr>
              <w:jc w:val="center"/>
              <w:rPr>
                <w:lang w:val="en-GB"/>
              </w:rPr>
            </w:pPr>
            <w:r w:rsidRPr="00AA3FFF">
              <w:rPr>
                <w:lang w:val="en-GB"/>
              </w:rPr>
              <w:t>Human resource management and employee well-being</w:t>
            </w:r>
          </w:p>
        </w:tc>
        <w:tc>
          <w:tcPr>
            <w:tcW w:w="1860" w:type="dxa"/>
            <w:vAlign w:val="center"/>
            <w:hideMark/>
          </w:tcPr>
          <w:p w14:paraId="27ECA690" w14:textId="77777777" w:rsidR="00AA3FFF" w:rsidRPr="00AA3FFF" w:rsidRDefault="00AA3FFF" w:rsidP="004C2FE4">
            <w:pPr>
              <w:jc w:val="center"/>
              <w:rPr>
                <w:lang w:val="en-GB"/>
              </w:rPr>
            </w:pPr>
            <w:r w:rsidRPr="00AA3FFF">
              <w:rPr>
                <w:lang w:val="en-GB"/>
              </w:rPr>
              <w:t>Guest, D.E.</w:t>
            </w:r>
          </w:p>
        </w:tc>
        <w:tc>
          <w:tcPr>
            <w:tcW w:w="0" w:type="auto"/>
            <w:vAlign w:val="center"/>
            <w:hideMark/>
          </w:tcPr>
          <w:p w14:paraId="3CBE9E41" w14:textId="77777777" w:rsidR="00AA3FFF" w:rsidRPr="00AA3FFF" w:rsidRDefault="00AA3FFF" w:rsidP="004C2FE4">
            <w:pPr>
              <w:jc w:val="center"/>
              <w:rPr>
                <w:lang w:val="en-GB"/>
              </w:rPr>
            </w:pPr>
            <w:r w:rsidRPr="00AA3FFF">
              <w:rPr>
                <w:lang w:val="en-GB"/>
              </w:rPr>
              <w:t>2017</w:t>
            </w:r>
          </w:p>
        </w:tc>
        <w:tc>
          <w:tcPr>
            <w:tcW w:w="0" w:type="auto"/>
            <w:vAlign w:val="center"/>
            <w:hideMark/>
          </w:tcPr>
          <w:p w14:paraId="77CA0970" w14:textId="77777777" w:rsidR="00AA3FFF" w:rsidRPr="00AA3FFF" w:rsidRDefault="00AA3FFF" w:rsidP="004C2FE4">
            <w:pPr>
              <w:jc w:val="center"/>
              <w:rPr>
                <w:lang w:val="en-GB"/>
              </w:rPr>
            </w:pPr>
            <w:r w:rsidRPr="00AA3FFF">
              <w:rPr>
                <w:lang w:val="en-GB"/>
              </w:rPr>
              <w:t>UK</w:t>
            </w:r>
          </w:p>
        </w:tc>
        <w:tc>
          <w:tcPr>
            <w:tcW w:w="3063" w:type="dxa"/>
            <w:vAlign w:val="center"/>
            <w:hideMark/>
          </w:tcPr>
          <w:p w14:paraId="1CD9081F" w14:textId="77777777" w:rsidR="00AA3FFF" w:rsidRPr="00AA3FFF" w:rsidRDefault="00AA3FFF" w:rsidP="004C2FE4">
            <w:pPr>
              <w:jc w:val="center"/>
              <w:rPr>
                <w:lang w:val="en-GB"/>
              </w:rPr>
            </w:pPr>
            <w:r w:rsidRPr="00AA3FFF">
              <w:rPr>
                <w:lang w:val="en-GB"/>
              </w:rPr>
              <w:t>Argues that sacrificing employee well-being for short-term targets guarantees long-term turnover.</w:t>
            </w:r>
          </w:p>
        </w:tc>
        <w:tc>
          <w:tcPr>
            <w:tcW w:w="1696" w:type="dxa"/>
            <w:vAlign w:val="center"/>
            <w:hideMark/>
          </w:tcPr>
          <w:p w14:paraId="4D195F9C" w14:textId="77777777" w:rsidR="00AA3FFF" w:rsidRPr="00AA3FFF" w:rsidRDefault="00AA3FFF" w:rsidP="004C2FE4">
            <w:pPr>
              <w:jc w:val="center"/>
              <w:rPr>
                <w:lang w:val="en-GB"/>
              </w:rPr>
            </w:pPr>
            <w:r w:rsidRPr="00AA3FFF">
              <w:rPr>
                <w:lang w:val="en-GB"/>
              </w:rPr>
              <w:t>HR Implementation Gap</w:t>
            </w:r>
          </w:p>
        </w:tc>
      </w:tr>
      <w:tr w:rsidR="00AA3FFF" w:rsidRPr="00AA3FFF" w14:paraId="727F3CD4" w14:textId="77777777" w:rsidTr="004C2FE4">
        <w:trPr>
          <w:tblCellSpacing w:w="15" w:type="dxa"/>
        </w:trPr>
        <w:tc>
          <w:tcPr>
            <w:tcW w:w="855" w:type="dxa"/>
            <w:vAlign w:val="center"/>
            <w:hideMark/>
          </w:tcPr>
          <w:p w14:paraId="7AC95538" w14:textId="77777777" w:rsidR="00AA3FFF" w:rsidRPr="004C2FE4" w:rsidRDefault="00AA3FFF" w:rsidP="004C2FE4">
            <w:pPr>
              <w:jc w:val="center"/>
              <w:rPr>
                <w:color w:val="0F4761" w:themeColor="accent1" w:themeShade="BF"/>
                <w:lang w:val="en-GB"/>
              </w:rPr>
            </w:pPr>
            <w:r w:rsidRPr="004C2FE4">
              <w:rPr>
                <w:color w:val="0F4761" w:themeColor="accent1" w:themeShade="BF"/>
                <w:lang w:val="en-GB"/>
              </w:rPr>
              <w:t>22</w:t>
            </w:r>
          </w:p>
        </w:tc>
        <w:tc>
          <w:tcPr>
            <w:tcW w:w="2580" w:type="dxa"/>
            <w:vAlign w:val="center"/>
            <w:hideMark/>
          </w:tcPr>
          <w:p w14:paraId="18D73AD6" w14:textId="77777777" w:rsidR="00AA3FFF" w:rsidRPr="00AA3FFF" w:rsidRDefault="00AA3FFF" w:rsidP="004C2FE4">
            <w:pPr>
              <w:jc w:val="center"/>
              <w:rPr>
                <w:lang w:val="en-GB"/>
              </w:rPr>
            </w:pPr>
            <w:r w:rsidRPr="00AA3FFF">
              <w:rPr>
                <w:lang w:val="en-GB"/>
              </w:rPr>
              <w:t>Emotional Intelligence: why it can matter more than IQ</w:t>
            </w:r>
          </w:p>
        </w:tc>
        <w:tc>
          <w:tcPr>
            <w:tcW w:w="1860" w:type="dxa"/>
            <w:vAlign w:val="center"/>
            <w:hideMark/>
          </w:tcPr>
          <w:p w14:paraId="13F8D007" w14:textId="77777777" w:rsidR="00AA3FFF" w:rsidRPr="00AA3FFF" w:rsidRDefault="00AA3FFF" w:rsidP="004C2FE4">
            <w:pPr>
              <w:jc w:val="center"/>
              <w:rPr>
                <w:lang w:val="en-GB"/>
              </w:rPr>
            </w:pPr>
            <w:r w:rsidRPr="00AA3FFF">
              <w:rPr>
                <w:lang w:val="en-GB"/>
              </w:rPr>
              <w:t>Goleman, D.</w:t>
            </w:r>
          </w:p>
        </w:tc>
        <w:tc>
          <w:tcPr>
            <w:tcW w:w="0" w:type="auto"/>
            <w:vAlign w:val="center"/>
            <w:hideMark/>
          </w:tcPr>
          <w:p w14:paraId="4B515D6E" w14:textId="77777777" w:rsidR="00AA3FFF" w:rsidRPr="00AA3FFF" w:rsidRDefault="00AA3FFF" w:rsidP="004C2FE4">
            <w:pPr>
              <w:jc w:val="center"/>
              <w:rPr>
                <w:lang w:val="en-GB"/>
              </w:rPr>
            </w:pPr>
            <w:r w:rsidRPr="00AA3FFF">
              <w:rPr>
                <w:lang w:val="en-GB"/>
              </w:rPr>
              <w:t>1995</w:t>
            </w:r>
          </w:p>
        </w:tc>
        <w:tc>
          <w:tcPr>
            <w:tcW w:w="0" w:type="auto"/>
            <w:vAlign w:val="center"/>
            <w:hideMark/>
          </w:tcPr>
          <w:p w14:paraId="0B7A2A58" w14:textId="77777777" w:rsidR="00AA3FFF" w:rsidRPr="00AA3FFF" w:rsidRDefault="00AA3FFF" w:rsidP="004C2FE4">
            <w:pPr>
              <w:jc w:val="center"/>
              <w:rPr>
                <w:lang w:val="en-GB"/>
              </w:rPr>
            </w:pPr>
            <w:r w:rsidRPr="00AA3FFF">
              <w:rPr>
                <w:lang w:val="en-GB"/>
              </w:rPr>
              <w:t>USA / Global</w:t>
            </w:r>
          </w:p>
        </w:tc>
        <w:tc>
          <w:tcPr>
            <w:tcW w:w="3063" w:type="dxa"/>
            <w:vAlign w:val="center"/>
            <w:hideMark/>
          </w:tcPr>
          <w:p w14:paraId="68B71C3A" w14:textId="59EEF0B8" w:rsidR="00AA3FFF" w:rsidRPr="00AA3FFF" w:rsidRDefault="00AA3FFF" w:rsidP="004C2FE4">
            <w:pPr>
              <w:jc w:val="center"/>
              <w:rPr>
                <w:lang w:val="en-GB"/>
              </w:rPr>
            </w:pPr>
            <w:r w:rsidRPr="00AA3FFF">
              <w:rPr>
                <w:lang w:val="en-GB"/>
              </w:rPr>
              <w:t xml:space="preserve">The foundational theory on why supervisors must </w:t>
            </w:r>
            <w:r w:rsidR="00B80FD6" w:rsidRPr="00AA3FFF">
              <w:rPr>
                <w:lang w:val="en-GB"/>
              </w:rPr>
              <w:t>have</w:t>
            </w:r>
            <w:r w:rsidRPr="00AA3FFF">
              <w:rPr>
                <w:lang w:val="en-GB"/>
              </w:rPr>
              <w:t xml:space="preserve"> self-awareness and empathy to lead effectively.</w:t>
            </w:r>
          </w:p>
        </w:tc>
        <w:tc>
          <w:tcPr>
            <w:tcW w:w="1696" w:type="dxa"/>
            <w:vAlign w:val="center"/>
            <w:hideMark/>
          </w:tcPr>
          <w:p w14:paraId="53C2C7FE" w14:textId="77777777" w:rsidR="00AA3FFF" w:rsidRPr="00AA3FFF" w:rsidRDefault="00AA3FFF" w:rsidP="004C2FE4">
            <w:pPr>
              <w:jc w:val="center"/>
              <w:rPr>
                <w:lang w:val="en-GB"/>
              </w:rPr>
            </w:pPr>
            <w:r w:rsidRPr="00AA3FFF">
              <w:rPr>
                <w:lang w:val="en-GB"/>
              </w:rPr>
              <w:t>The Empathy Gap</w:t>
            </w:r>
          </w:p>
        </w:tc>
      </w:tr>
      <w:tr w:rsidR="00AA3FFF" w:rsidRPr="00AA3FFF" w14:paraId="0AB22946" w14:textId="77777777" w:rsidTr="004C2FE4">
        <w:trPr>
          <w:tblCellSpacing w:w="15" w:type="dxa"/>
        </w:trPr>
        <w:tc>
          <w:tcPr>
            <w:tcW w:w="855" w:type="dxa"/>
            <w:vAlign w:val="center"/>
            <w:hideMark/>
          </w:tcPr>
          <w:p w14:paraId="164D7DE4" w14:textId="77777777" w:rsidR="00AA3FFF" w:rsidRPr="004C2FE4" w:rsidRDefault="00AA3FFF" w:rsidP="004C2FE4">
            <w:pPr>
              <w:jc w:val="center"/>
              <w:rPr>
                <w:color w:val="0F4761" w:themeColor="accent1" w:themeShade="BF"/>
                <w:lang w:val="en-GB"/>
              </w:rPr>
            </w:pPr>
            <w:r w:rsidRPr="004C2FE4">
              <w:rPr>
                <w:color w:val="0F4761" w:themeColor="accent1" w:themeShade="BF"/>
                <w:lang w:val="en-GB"/>
              </w:rPr>
              <w:t>23</w:t>
            </w:r>
          </w:p>
        </w:tc>
        <w:tc>
          <w:tcPr>
            <w:tcW w:w="2580" w:type="dxa"/>
            <w:vAlign w:val="center"/>
            <w:hideMark/>
          </w:tcPr>
          <w:p w14:paraId="35E34475" w14:textId="77777777" w:rsidR="00AA3FFF" w:rsidRPr="00AA3FFF" w:rsidRDefault="00AA3FFF" w:rsidP="004C2FE4">
            <w:pPr>
              <w:jc w:val="center"/>
              <w:rPr>
                <w:lang w:val="en-GB"/>
              </w:rPr>
            </w:pPr>
            <w:r w:rsidRPr="00AA3FFF">
              <w:rPr>
                <w:lang w:val="en-GB"/>
              </w:rPr>
              <w:t>How important are job attitudes?</w:t>
            </w:r>
          </w:p>
        </w:tc>
        <w:tc>
          <w:tcPr>
            <w:tcW w:w="1860" w:type="dxa"/>
            <w:vAlign w:val="center"/>
            <w:hideMark/>
          </w:tcPr>
          <w:p w14:paraId="6AC611EB" w14:textId="77777777" w:rsidR="00AA3FFF" w:rsidRPr="00AA3FFF" w:rsidRDefault="00AA3FFF" w:rsidP="004C2FE4">
            <w:pPr>
              <w:jc w:val="center"/>
              <w:rPr>
                <w:lang w:val="en-GB"/>
              </w:rPr>
            </w:pPr>
            <w:r w:rsidRPr="00AA3FFF">
              <w:rPr>
                <w:lang w:val="en-GB"/>
              </w:rPr>
              <w:t>Harrison, D.A. et al.</w:t>
            </w:r>
          </w:p>
        </w:tc>
        <w:tc>
          <w:tcPr>
            <w:tcW w:w="0" w:type="auto"/>
            <w:vAlign w:val="center"/>
            <w:hideMark/>
          </w:tcPr>
          <w:p w14:paraId="4BAA6745" w14:textId="77777777" w:rsidR="00AA3FFF" w:rsidRPr="00AA3FFF" w:rsidRDefault="00AA3FFF" w:rsidP="004C2FE4">
            <w:pPr>
              <w:jc w:val="center"/>
              <w:rPr>
                <w:lang w:val="en-GB"/>
              </w:rPr>
            </w:pPr>
            <w:r w:rsidRPr="00AA3FFF">
              <w:rPr>
                <w:lang w:val="en-GB"/>
              </w:rPr>
              <w:t>2006</w:t>
            </w:r>
          </w:p>
        </w:tc>
        <w:tc>
          <w:tcPr>
            <w:tcW w:w="0" w:type="auto"/>
            <w:vAlign w:val="center"/>
            <w:hideMark/>
          </w:tcPr>
          <w:p w14:paraId="6348A87E" w14:textId="77777777" w:rsidR="00AA3FFF" w:rsidRPr="00AA3FFF" w:rsidRDefault="00AA3FFF" w:rsidP="004C2FE4">
            <w:pPr>
              <w:jc w:val="center"/>
              <w:rPr>
                <w:lang w:val="en-GB"/>
              </w:rPr>
            </w:pPr>
            <w:r w:rsidRPr="00AA3FFF">
              <w:rPr>
                <w:lang w:val="en-GB"/>
              </w:rPr>
              <w:t>USA</w:t>
            </w:r>
          </w:p>
        </w:tc>
        <w:tc>
          <w:tcPr>
            <w:tcW w:w="3063" w:type="dxa"/>
            <w:vAlign w:val="center"/>
            <w:hideMark/>
          </w:tcPr>
          <w:p w14:paraId="7574CF39" w14:textId="7A6C4D5D" w:rsidR="00AA3FFF" w:rsidRPr="00AA3FFF" w:rsidRDefault="00AA3FFF" w:rsidP="004C2FE4">
            <w:pPr>
              <w:jc w:val="center"/>
              <w:rPr>
                <w:lang w:val="en-GB"/>
              </w:rPr>
            </w:pPr>
            <w:r w:rsidRPr="00AA3FFF">
              <w:rPr>
                <w:lang w:val="en-GB"/>
              </w:rPr>
              <w:t xml:space="preserve">Meta-analysis linking poor job attitudes directly to </w:t>
            </w:r>
            <w:r w:rsidR="00475A6E" w:rsidRPr="00AA3FFF">
              <w:rPr>
                <w:lang w:val="en-GB"/>
              </w:rPr>
              <w:t>later</w:t>
            </w:r>
            <w:r w:rsidRPr="00AA3FFF">
              <w:rPr>
                <w:lang w:val="en-GB"/>
              </w:rPr>
              <w:t xml:space="preserve"> withdrawal </w:t>
            </w:r>
            <w:r w:rsidR="00475A6E" w:rsidRPr="00AA3FFF">
              <w:rPr>
                <w:lang w:val="en-GB"/>
              </w:rPr>
              <w:t>behaviours</w:t>
            </w:r>
            <w:r w:rsidRPr="00AA3FFF">
              <w:rPr>
                <w:lang w:val="en-GB"/>
              </w:rPr>
              <w:t xml:space="preserve"> (lateness, quitting).</w:t>
            </w:r>
          </w:p>
        </w:tc>
        <w:tc>
          <w:tcPr>
            <w:tcW w:w="1696" w:type="dxa"/>
            <w:vAlign w:val="center"/>
            <w:hideMark/>
          </w:tcPr>
          <w:p w14:paraId="1D3EBBAA" w14:textId="77777777" w:rsidR="00AA3FFF" w:rsidRPr="00AA3FFF" w:rsidRDefault="00AA3FFF" w:rsidP="004C2FE4">
            <w:pPr>
              <w:jc w:val="center"/>
              <w:rPr>
                <w:lang w:val="en-GB"/>
              </w:rPr>
            </w:pPr>
            <w:r w:rsidRPr="00AA3FFF">
              <w:rPr>
                <w:lang w:val="en-GB"/>
              </w:rPr>
              <w:t>Turnover Trajectory</w:t>
            </w:r>
          </w:p>
        </w:tc>
      </w:tr>
      <w:tr w:rsidR="00AA3FFF" w:rsidRPr="00AA3FFF" w14:paraId="62E87142" w14:textId="77777777" w:rsidTr="004C2FE4">
        <w:trPr>
          <w:tblCellSpacing w:w="15" w:type="dxa"/>
        </w:trPr>
        <w:tc>
          <w:tcPr>
            <w:tcW w:w="855" w:type="dxa"/>
            <w:vAlign w:val="center"/>
            <w:hideMark/>
          </w:tcPr>
          <w:p w14:paraId="6FE624F7" w14:textId="77777777" w:rsidR="00AA3FFF" w:rsidRPr="004C2FE4" w:rsidRDefault="00AA3FFF" w:rsidP="004C2FE4">
            <w:pPr>
              <w:jc w:val="center"/>
              <w:rPr>
                <w:color w:val="0F4761" w:themeColor="accent1" w:themeShade="BF"/>
                <w:lang w:val="en-GB"/>
              </w:rPr>
            </w:pPr>
            <w:r w:rsidRPr="004C2FE4">
              <w:rPr>
                <w:color w:val="0F4761" w:themeColor="accent1" w:themeShade="BF"/>
                <w:lang w:val="en-GB"/>
              </w:rPr>
              <w:t>24</w:t>
            </w:r>
          </w:p>
        </w:tc>
        <w:tc>
          <w:tcPr>
            <w:tcW w:w="2580" w:type="dxa"/>
            <w:vAlign w:val="center"/>
            <w:hideMark/>
          </w:tcPr>
          <w:p w14:paraId="6B24FCF5" w14:textId="77777777" w:rsidR="00AA3FFF" w:rsidRPr="00AA3FFF" w:rsidRDefault="00AA3FFF" w:rsidP="004C2FE4">
            <w:pPr>
              <w:jc w:val="center"/>
              <w:rPr>
                <w:lang w:val="en-GB"/>
              </w:rPr>
            </w:pPr>
            <w:r w:rsidRPr="00AA3FFF">
              <w:rPr>
                <w:lang w:val="en-GB"/>
              </w:rPr>
              <w:t>Lean and the working environment: A review of the literature</w:t>
            </w:r>
          </w:p>
        </w:tc>
        <w:tc>
          <w:tcPr>
            <w:tcW w:w="1860" w:type="dxa"/>
            <w:vAlign w:val="center"/>
            <w:hideMark/>
          </w:tcPr>
          <w:p w14:paraId="05092C22" w14:textId="77777777" w:rsidR="00AA3FFF" w:rsidRPr="00AA3FFF" w:rsidRDefault="00AA3FFF" w:rsidP="004C2FE4">
            <w:pPr>
              <w:jc w:val="center"/>
              <w:rPr>
                <w:lang w:val="en-GB"/>
              </w:rPr>
            </w:pPr>
            <w:r w:rsidRPr="00AA3FFF">
              <w:rPr>
                <w:lang w:val="en-GB"/>
              </w:rPr>
              <w:t>Hasle, P. et al.</w:t>
            </w:r>
          </w:p>
        </w:tc>
        <w:tc>
          <w:tcPr>
            <w:tcW w:w="0" w:type="auto"/>
            <w:vAlign w:val="center"/>
            <w:hideMark/>
          </w:tcPr>
          <w:p w14:paraId="4BEEC1D5" w14:textId="77777777" w:rsidR="00AA3FFF" w:rsidRPr="00AA3FFF" w:rsidRDefault="00AA3FFF" w:rsidP="004C2FE4">
            <w:pPr>
              <w:jc w:val="center"/>
              <w:rPr>
                <w:lang w:val="en-GB"/>
              </w:rPr>
            </w:pPr>
            <w:r w:rsidRPr="00AA3FFF">
              <w:rPr>
                <w:lang w:val="en-GB"/>
              </w:rPr>
              <w:t>2012</w:t>
            </w:r>
          </w:p>
        </w:tc>
        <w:tc>
          <w:tcPr>
            <w:tcW w:w="0" w:type="auto"/>
            <w:vAlign w:val="center"/>
            <w:hideMark/>
          </w:tcPr>
          <w:p w14:paraId="218EEC09" w14:textId="77777777" w:rsidR="00AA3FFF" w:rsidRPr="00AA3FFF" w:rsidRDefault="00AA3FFF" w:rsidP="004C2FE4">
            <w:pPr>
              <w:jc w:val="center"/>
              <w:rPr>
                <w:lang w:val="en-GB"/>
              </w:rPr>
            </w:pPr>
            <w:r w:rsidRPr="00AA3FFF">
              <w:rPr>
                <w:lang w:val="en-GB"/>
              </w:rPr>
              <w:t>Europe</w:t>
            </w:r>
          </w:p>
        </w:tc>
        <w:tc>
          <w:tcPr>
            <w:tcW w:w="3063" w:type="dxa"/>
            <w:vAlign w:val="center"/>
            <w:hideMark/>
          </w:tcPr>
          <w:p w14:paraId="0301DF14" w14:textId="77777777" w:rsidR="00AA3FFF" w:rsidRPr="00AA3FFF" w:rsidRDefault="00AA3FFF" w:rsidP="004C2FE4">
            <w:pPr>
              <w:jc w:val="center"/>
              <w:rPr>
                <w:lang w:val="en-GB"/>
              </w:rPr>
            </w:pPr>
            <w:r w:rsidRPr="00AA3FFF">
              <w:rPr>
                <w:lang w:val="en-GB"/>
              </w:rPr>
              <w:t>Confirms that manual workers bear the worst negative impacts when lean is used solely to cut costs.</w:t>
            </w:r>
          </w:p>
        </w:tc>
        <w:tc>
          <w:tcPr>
            <w:tcW w:w="1696" w:type="dxa"/>
            <w:vAlign w:val="center"/>
            <w:hideMark/>
          </w:tcPr>
          <w:p w14:paraId="79D7B284" w14:textId="77777777" w:rsidR="00AA3FFF" w:rsidRPr="00AA3FFF" w:rsidRDefault="00AA3FFF" w:rsidP="004C2FE4">
            <w:pPr>
              <w:jc w:val="center"/>
              <w:rPr>
                <w:lang w:val="en-GB"/>
              </w:rPr>
            </w:pPr>
            <w:r w:rsidRPr="00AA3FFF">
              <w:rPr>
                <w:lang w:val="en-GB"/>
              </w:rPr>
              <w:t>Physical &amp; Lean Limits</w:t>
            </w:r>
          </w:p>
        </w:tc>
      </w:tr>
      <w:tr w:rsidR="00AA3FFF" w:rsidRPr="00AA3FFF" w14:paraId="3084499F" w14:textId="77777777" w:rsidTr="004C2FE4">
        <w:trPr>
          <w:tblCellSpacing w:w="15" w:type="dxa"/>
        </w:trPr>
        <w:tc>
          <w:tcPr>
            <w:tcW w:w="855" w:type="dxa"/>
            <w:vAlign w:val="center"/>
            <w:hideMark/>
          </w:tcPr>
          <w:p w14:paraId="0A4DD2C3" w14:textId="77777777" w:rsidR="00AA3FFF" w:rsidRPr="004C2FE4" w:rsidRDefault="00AA3FFF" w:rsidP="004C2FE4">
            <w:pPr>
              <w:jc w:val="center"/>
              <w:rPr>
                <w:color w:val="0F4761" w:themeColor="accent1" w:themeShade="BF"/>
                <w:lang w:val="en-GB"/>
              </w:rPr>
            </w:pPr>
            <w:r w:rsidRPr="004C2FE4">
              <w:rPr>
                <w:color w:val="0F4761" w:themeColor="accent1" w:themeShade="BF"/>
                <w:lang w:val="en-GB"/>
              </w:rPr>
              <w:t>25</w:t>
            </w:r>
          </w:p>
        </w:tc>
        <w:tc>
          <w:tcPr>
            <w:tcW w:w="2580" w:type="dxa"/>
            <w:vAlign w:val="center"/>
            <w:hideMark/>
          </w:tcPr>
          <w:p w14:paraId="669B37E3" w14:textId="77777777" w:rsidR="00AA3FFF" w:rsidRPr="00AA3FFF" w:rsidRDefault="00AA3FFF" w:rsidP="004C2FE4">
            <w:pPr>
              <w:jc w:val="center"/>
              <w:rPr>
                <w:lang w:val="en-GB"/>
              </w:rPr>
            </w:pPr>
            <w:r w:rsidRPr="00AA3FFF">
              <w:rPr>
                <w:lang w:val="en-GB"/>
              </w:rPr>
              <w:t>Turnover and retention research: A glance at the past</w:t>
            </w:r>
          </w:p>
        </w:tc>
        <w:tc>
          <w:tcPr>
            <w:tcW w:w="1860" w:type="dxa"/>
            <w:vAlign w:val="center"/>
            <w:hideMark/>
          </w:tcPr>
          <w:p w14:paraId="6BBBF061" w14:textId="77777777" w:rsidR="00AA3FFF" w:rsidRPr="00AA3FFF" w:rsidRDefault="00AA3FFF" w:rsidP="004C2FE4">
            <w:pPr>
              <w:jc w:val="center"/>
              <w:rPr>
                <w:lang w:val="en-GB"/>
              </w:rPr>
            </w:pPr>
            <w:r w:rsidRPr="00AA3FFF">
              <w:rPr>
                <w:lang w:val="en-GB"/>
              </w:rPr>
              <w:t>Holtom, B.C. et al.</w:t>
            </w:r>
          </w:p>
        </w:tc>
        <w:tc>
          <w:tcPr>
            <w:tcW w:w="0" w:type="auto"/>
            <w:vAlign w:val="center"/>
            <w:hideMark/>
          </w:tcPr>
          <w:p w14:paraId="2401AF2D" w14:textId="77777777" w:rsidR="00AA3FFF" w:rsidRPr="00AA3FFF" w:rsidRDefault="00AA3FFF" w:rsidP="004C2FE4">
            <w:pPr>
              <w:jc w:val="center"/>
              <w:rPr>
                <w:lang w:val="en-GB"/>
              </w:rPr>
            </w:pPr>
            <w:r w:rsidRPr="00AA3FFF">
              <w:rPr>
                <w:lang w:val="en-GB"/>
              </w:rPr>
              <w:t>2008</w:t>
            </w:r>
          </w:p>
        </w:tc>
        <w:tc>
          <w:tcPr>
            <w:tcW w:w="0" w:type="auto"/>
            <w:vAlign w:val="center"/>
            <w:hideMark/>
          </w:tcPr>
          <w:p w14:paraId="6FAA2796" w14:textId="77777777" w:rsidR="00AA3FFF" w:rsidRPr="00AA3FFF" w:rsidRDefault="00AA3FFF" w:rsidP="004C2FE4">
            <w:pPr>
              <w:jc w:val="center"/>
              <w:rPr>
                <w:lang w:val="en-GB"/>
              </w:rPr>
            </w:pPr>
            <w:r w:rsidRPr="00AA3FFF">
              <w:rPr>
                <w:lang w:val="en-GB"/>
              </w:rPr>
              <w:t>USA</w:t>
            </w:r>
          </w:p>
        </w:tc>
        <w:tc>
          <w:tcPr>
            <w:tcW w:w="3063" w:type="dxa"/>
            <w:vAlign w:val="center"/>
            <w:hideMark/>
          </w:tcPr>
          <w:p w14:paraId="6DBDA851" w14:textId="77777777" w:rsidR="00AA3FFF" w:rsidRPr="00AA3FFF" w:rsidRDefault="00AA3FFF" w:rsidP="004C2FE4">
            <w:pPr>
              <w:jc w:val="center"/>
              <w:rPr>
                <w:lang w:val="en-GB"/>
              </w:rPr>
            </w:pPr>
            <w:r w:rsidRPr="00AA3FFF">
              <w:rPr>
                <w:lang w:val="en-GB"/>
              </w:rPr>
              <w:t>Explains "turnover contagion," where one worker quitting increases the workload and burnout of remaining staff.</w:t>
            </w:r>
          </w:p>
        </w:tc>
        <w:tc>
          <w:tcPr>
            <w:tcW w:w="1696" w:type="dxa"/>
            <w:vAlign w:val="center"/>
            <w:hideMark/>
          </w:tcPr>
          <w:p w14:paraId="1FEF0AF6" w14:textId="77777777" w:rsidR="00AA3FFF" w:rsidRPr="00AA3FFF" w:rsidRDefault="00AA3FFF" w:rsidP="004C2FE4">
            <w:pPr>
              <w:jc w:val="center"/>
              <w:rPr>
                <w:lang w:val="en-GB"/>
              </w:rPr>
            </w:pPr>
            <w:r w:rsidRPr="00AA3FFF">
              <w:rPr>
                <w:lang w:val="en-GB"/>
              </w:rPr>
              <w:t>Turnover Trajectory</w:t>
            </w:r>
          </w:p>
        </w:tc>
      </w:tr>
      <w:tr w:rsidR="00AA3FFF" w:rsidRPr="00AA3FFF" w14:paraId="7DEEDD3D" w14:textId="77777777" w:rsidTr="004C2FE4">
        <w:trPr>
          <w:tblCellSpacing w:w="15" w:type="dxa"/>
        </w:trPr>
        <w:tc>
          <w:tcPr>
            <w:tcW w:w="855" w:type="dxa"/>
            <w:vAlign w:val="center"/>
            <w:hideMark/>
          </w:tcPr>
          <w:p w14:paraId="5E0932D3" w14:textId="77777777" w:rsidR="00AA3FFF" w:rsidRPr="004C2FE4" w:rsidRDefault="00AA3FFF" w:rsidP="004C2FE4">
            <w:pPr>
              <w:jc w:val="center"/>
              <w:rPr>
                <w:color w:val="0F4761" w:themeColor="accent1" w:themeShade="BF"/>
                <w:lang w:val="en-GB"/>
              </w:rPr>
            </w:pPr>
            <w:r w:rsidRPr="004C2FE4">
              <w:rPr>
                <w:color w:val="0F4761" w:themeColor="accent1" w:themeShade="BF"/>
                <w:lang w:val="en-GB"/>
              </w:rPr>
              <w:t>26</w:t>
            </w:r>
          </w:p>
        </w:tc>
        <w:tc>
          <w:tcPr>
            <w:tcW w:w="2580" w:type="dxa"/>
            <w:vAlign w:val="center"/>
            <w:hideMark/>
          </w:tcPr>
          <w:p w14:paraId="21EFAF3B" w14:textId="77777777" w:rsidR="00AA3FFF" w:rsidRPr="00AA3FFF" w:rsidRDefault="00AA3FFF" w:rsidP="004C2FE4">
            <w:pPr>
              <w:jc w:val="center"/>
              <w:rPr>
                <w:lang w:val="en-GB"/>
              </w:rPr>
            </w:pPr>
            <w:r w:rsidRPr="00AA3FFF">
              <w:rPr>
                <w:lang w:val="en-GB"/>
              </w:rPr>
              <w:t>Reviewing employee turnover: focusing on proximal withdrawal states</w:t>
            </w:r>
          </w:p>
        </w:tc>
        <w:tc>
          <w:tcPr>
            <w:tcW w:w="1860" w:type="dxa"/>
            <w:vAlign w:val="center"/>
            <w:hideMark/>
          </w:tcPr>
          <w:p w14:paraId="03223777" w14:textId="77777777" w:rsidR="00AA3FFF" w:rsidRPr="00AA3FFF" w:rsidRDefault="00AA3FFF" w:rsidP="004C2FE4">
            <w:pPr>
              <w:jc w:val="center"/>
              <w:rPr>
                <w:lang w:val="en-GB"/>
              </w:rPr>
            </w:pPr>
            <w:r w:rsidRPr="00AA3FFF">
              <w:rPr>
                <w:lang w:val="en-GB"/>
              </w:rPr>
              <w:t>Hom, P.W. et al.</w:t>
            </w:r>
          </w:p>
        </w:tc>
        <w:tc>
          <w:tcPr>
            <w:tcW w:w="0" w:type="auto"/>
            <w:vAlign w:val="center"/>
            <w:hideMark/>
          </w:tcPr>
          <w:p w14:paraId="52B67937" w14:textId="77777777" w:rsidR="00AA3FFF" w:rsidRPr="00AA3FFF" w:rsidRDefault="00AA3FFF" w:rsidP="004C2FE4">
            <w:pPr>
              <w:jc w:val="center"/>
              <w:rPr>
                <w:lang w:val="en-GB"/>
              </w:rPr>
            </w:pPr>
            <w:r w:rsidRPr="00AA3FFF">
              <w:rPr>
                <w:lang w:val="en-GB"/>
              </w:rPr>
              <w:t>2012</w:t>
            </w:r>
          </w:p>
        </w:tc>
        <w:tc>
          <w:tcPr>
            <w:tcW w:w="0" w:type="auto"/>
            <w:vAlign w:val="center"/>
            <w:hideMark/>
          </w:tcPr>
          <w:p w14:paraId="3D551A89" w14:textId="77777777" w:rsidR="00AA3FFF" w:rsidRPr="00AA3FFF" w:rsidRDefault="00AA3FFF" w:rsidP="004C2FE4">
            <w:pPr>
              <w:jc w:val="center"/>
              <w:rPr>
                <w:lang w:val="en-GB"/>
              </w:rPr>
            </w:pPr>
            <w:r w:rsidRPr="00AA3FFF">
              <w:rPr>
                <w:lang w:val="en-GB"/>
              </w:rPr>
              <w:t>USA</w:t>
            </w:r>
          </w:p>
        </w:tc>
        <w:tc>
          <w:tcPr>
            <w:tcW w:w="3063" w:type="dxa"/>
            <w:vAlign w:val="center"/>
            <w:hideMark/>
          </w:tcPr>
          <w:p w14:paraId="04E7C54D" w14:textId="77777777" w:rsidR="00AA3FFF" w:rsidRPr="00AA3FFF" w:rsidRDefault="00AA3FFF" w:rsidP="004C2FE4">
            <w:pPr>
              <w:jc w:val="center"/>
              <w:rPr>
                <w:lang w:val="en-GB"/>
              </w:rPr>
            </w:pPr>
            <w:r w:rsidRPr="00AA3FFF">
              <w:rPr>
                <w:lang w:val="en-GB"/>
              </w:rPr>
              <w:t>Maps out the specific psychological trajectory from feeling overwhelmed to formally resigning.</w:t>
            </w:r>
          </w:p>
        </w:tc>
        <w:tc>
          <w:tcPr>
            <w:tcW w:w="1696" w:type="dxa"/>
            <w:vAlign w:val="center"/>
            <w:hideMark/>
          </w:tcPr>
          <w:p w14:paraId="4A88D20B" w14:textId="77777777" w:rsidR="00AA3FFF" w:rsidRPr="00AA3FFF" w:rsidRDefault="00AA3FFF" w:rsidP="004C2FE4">
            <w:pPr>
              <w:jc w:val="center"/>
              <w:rPr>
                <w:lang w:val="en-GB"/>
              </w:rPr>
            </w:pPr>
            <w:r w:rsidRPr="00AA3FFF">
              <w:rPr>
                <w:lang w:val="en-GB"/>
              </w:rPr>
              <w:t>Turnover Trajectory</w:t>
            </w:r>
          </w:p>
        </w:tc>
      </w:tr>
      <w:tr w:rsidR="00AA3FFF" w:rsidRPr="00AA3FFF" w14:paraId="51FB81CD" w14:textId="77777777" w:rsidTr="004C2FE4">
        <w:trPr>
          <w:tblCellSpacing w:w="15" w:type="dxa"/>
        </w:trPr>
        <w:tc>
          <w:tcPr>
            <w:tcW w:w="855" w:type="dxa"/>
            <w:vAlign w:val="center"/>
            <w:hideMark/>
          </w:tcPr>
          <w:p w14:paraId="4FAA66EB" w14:textId="77777777" w:rsidR="00AA3FFF" w:rsidRPr="004C2FE4" w:rsidRDefault="00AA3FFF" w:rsidP="004C2FE4">
            <w:pPr>
              <w:jc w:val="center"/>
              <w:rPr>
                <w:color w:val="0F4761" w:themeColor="accent1" w:themeShade="BF"/>
                <w:lang w:val="en-GB"/>
              </w:rPr>
            </w:pPr>
            <w:r w:rsidRPr="004C2FE4">
              <w:rPr>
                <w:color w:val="0F4761" w:themeColor="accent1" w:themeShade="BF"/>
                <w:lang w:val="en-GB"/>
              </w:rPr>
              <w:t>27</w:t>
            </w:r>
          </w:p>
        </w:tc>
        <w:tc>
          <w:tcPr>
            <w:tcW w:w="2580" w:type="dxa"/>
            <w:vAlign w:val="center"/>
            <w:hideMark/>
          </w:tcPr>
          <w:p w14:paraId="573B25A7" w14:textId="013B6C05" w:rsidR="00AA3FFF" w:rsidRPr="00AA3FFF" w:rsidRDefault="00AA3FFF" w:rsidP="004C2FE4">
            <w:pPr>
              <w:jc w:val="center"/>
              <w:rPr>
                <w:lang w:val="en-GB"/>
              </w:rPr>
            </w:pPr>
            <w:r w:rsidRPr="00AA3FFF">
              <w:rPr>
                <w:lang w:val="en-GB"/>
              </w:rPr>
              <w:t xml:space="preserve">Lean production, work </w:t>
            </w:r>
            <w:r w:rsidR="00B80FD6" w:rsidRPr="00AA3FFF">
              <w:rPr>
                <w:lang w:val="en-GB"/>
              </w:rPr>
              <w:t>intensification,</w:t>
            </w:r>
            <w:r w:rsidRPr="00AA3FFF">
              <w:rPr>
                <w:lang w:val="en-GB"/>
              </w:rPr>
              <w:t xml:space="preserve"> and employee wellbeing</w:t>
            </w:r>
          </w:p>
        </w:tc>
        <w:tc>
          <w:tcPr>
            <w:tcW w:w="1860" w:type="dxa"/>
            <w:vAlign w:val="center"/>
            <w:hideMark/>
          </w:tcPr>
          <w:p w14:paraId="1320612C" w14:textId="77777777" w:rsidR="00AA3FFF" w:rsidRPr="00AA3FFF" w:rsidRDefault="00AA3FFF" w:rsidP="004C2FE4">
            <w:pPr>
              <w:jc w:val="center"/>
              <w:rPr>
                <w:lang w:val="en-GB"/>
              </w:rPr>
            </w:pPr>
            <w:r w:rsidRPr="00AA3FFF">
              <w:rPr>
                <w:lang w:val="en-GB"/>
              </w:rPr>
              <w:t>Huo, M.L. et al.</w:t>
            </w:r>
          </w:p>
        </w:tc>
        <w:tc>
          <w:tcPr>
            <w:tcW w:w="0" w:type="auto"/>
            <w:vAlign w:val="center"/>
            <w:hideMark/>
          </w:tcPr>
          <w:p w14:paraId="5C3C7EDE" w14:textId="77777777" w:rsidR="00AA3FFF" w:rsidRPr="00AA3FFF" w:rsidRDefault="00AA3FFF" w:rsidP="004C2FE4">
            <w:pPr>
              <w:jc w:val="center"/>
              <w:rPr>
                <w:lang w:val="en-GB"/>
              </w:rPr>
            </w:pPr>
            <w:r w:rsidRPr="00AA3FFF">
              <w:rPr>
                <w:lang w:val="en-GB"/>
              </w:rPr>
              <w:t>2022</w:t>
            </w:r>
          </w:p>
        </w:tc>
        <w:tc>
          <w:tcPr>
            <w:tcW w:w="0" w:type="auto"/>
            <w:vAlign w:val="center"/>
            <w:hideMark/>
          </w:tcPr>
          <w:p w14:paraId="17DBF918" w14:textId="77777777" w:rsidR="00AA3FFF" w:rsidRPr="00AA3FFF" w:rsidRDefault="00AA3FFF" w:rsidP="004C2FE4">
            <w:pPr>
              <w:jc w:val="center"/>
              <w:rPr>
                <w:lang w:val="en-GB"/>
              </w:rPr>
            </w:pPr>
            <w:r w:rsidRPr="00AA3FFF">
              <w:rPr>
                <w:lang w:val="en-GB"/>
              </w:rPr>
              <w:t>Global</w:t>
            </w:r>
          </w:p>
        </w:tc>
        <w:tc>
          <w:tcPr>
            <w:tcW w:w="3063" w:type="dxa"/>
            <w:vAlign w:val="center"/>
            <w:hideMark/>
          </w:tcPr>
          <w:p w14:paraId="6CEFDD84" w14:textId="77777777" w:rsidR="00AA3FFF" w:rsidRPr="00AA3FFF" w:rsidRDefault="00AA3FFF" w:rsidP="004C2FE4">
            <w:pPr>
              <w:jc w:val="center"/>
              <w:rPr>
                <w:lang w:val="en-GB"/>
              </w:rPr>
            </w:pPr>
            <w:r w:rsidRPr="00AA3FFF">
              <w:rPr>
                <w:lang w:val="en-GB"/>
              </w:rPr>
              <w:t>Highlights that relentless JIT pacing leads directly to severe work intensification and physical strain.</w:t>
            </w:r>
          </w:p>
        </w:tc>
        <w:tc>
          <w:tcPr>
            <w:tcW w:w="1696" w:type="dxa"/>
            <w:vAlign w:val="center"/>
            <w:hideMark/>
          </w:tcPr>
          <w:p w14:paraId="4911FBF3" w14:textId="77777777" w:rsidR="00AA3FFF" w:rsidRPr="00AA3FFF" w:rsidRDefault="00AA3FFF" w:rsidP="004C2FE4">
            <w:pPr>
              <w:jc w:val="center"/>
              <w:rPr>
                <w:lang w:val="en-GB"/>
              </w:rPr>
            </w:pPr>
            <w:r w:rsidRPr="00AA3FFF">
              <w:rPr>
                <w:lang w:val="en-GB"/>
              </w:rPr>
              <w:t>Physical &amp; Lean Limits</w:t>
            </w:r>
          </w:p>
        </w:tc>
      </w:tr>
      <w:tr w:rsidR="00AA3FFF" w:rsidRPr="00AA3FFF" w14:paraId="74DD6AAA" w14:textId="77777777" w:rsidTr="004C2FE4">
        <w:trPr>
          <w:tblCellSpacing w:w="15" w:type="dxa"/>
        </w:trPr>
        <w:tc>
          <w:tcPr>
            <w:tcW w:w="855" w:type="dxa"/>
            <w:vAlign w:val="center"/>
            <w:hideMark/>
          </w:tcPr>
          <w:p w14:paraId="38AF7E39" w14:textId="77777777" w:rsidR="00AA3FFF" w:rsidRPr="004C2FE4" w:rsidRDefault="00AA3FFF" w:rsidP="004C2FE4">
            <w:pPr>
              <w:jc w:val="center"/>
              <w:rPr>
                <w:color w:val="0F4761" w:themeColor="accent1" w:themeShade="BF"/>
                <w:lang w:val="en-GB"/>
              </w:rPr>
            </w:pPr>
            <w:r w:rsidRPr="004C2FE4">
              <w:rPr>
                <w:color w:val="0F4761" w:themeColor="accent1" w:themeShade="BF"/>
                <w:lang w:val="en-GB"/>
              </w:rPr>
              <w:lastRenderedPageBreak/>
              <w:t>28</w:t>
            </w:r>
          </w:p>
        </w:tc>
        <w:tc>
          <w:tcPr>
            <w:tcW w:w="2580" w:type="dxa"/>
            <w:vAlign w:val="center"/>
            <w:hideMark/>
          </w:tcPr>
          <w:p w14:paraId="3F8A2800" w14:textId="77777777" w:rsidR="00AA3FFF" w:rsidRPr="00AA3FFF" w:rsidRDefault="00AA3FFF" w:rsidP="004C2FE4">
            <w:pPr>
              <w:jc w:val="center"/>
              <w:rPr>
                <w:lang w:val="en-GB"/>
              </w:rPr>
            </w:pPr>
            <w:r w:rsidRPr="00AA3FFF">
              <w:rPr>
                <w:lang w:val="en-GB"/>
              </w:rPr>
              <w:t>Presenteeism in the workplace: A review and research agenda</w:t>
            </w:r>
          </w:p>
        </w:tc>
        <w:tc>
          <w:tcPr>
            <w:tcW w:w="1860" w:type="dxa"/>
            <w:vAlign w:val="center"/>
            <w:hideMark/>
          </w:tcPr>
          <w:p w14:paraId="322D52EE" w14:textId="77777777" w:rsidR="00AA3FFF" w:rsidRPr="00AA3FFF" w:rsidRDefault="00AA3FFF" w:rsidP="004C2FE4">
            <w:pPr>
              <w:jc w:val="center"/>
              <w:rPr>
                <w:lang w:val="en-GB"/>
              </w:rPr>
            </w:pPr>
            <w:r w:rsidRPr="00AA3FFF">
              <w:rPr>
                <w:lang w:val="en-GB"/>
              </w:rPr>
              <w:t>Johns, G.</w:t>
            </w:r>
          </w:p>
        </w:tc>
        <w:tc>
          <w:tcPr>
            <w:tcW w:w="0" w:type="auto"/>
            <w:vAlign w:val="center"/>
            <w:hideMark/>
          </w:tcPr>
          <w:p w14:paraId="0FD34084" w14:textId="77777777" w:rsidR="00AA3FFF" w:rsidRPr="00AA3FFF" w:rsidRDefault="00AA3FFF" w:rsidP="004C2FE4">
            <w:pPr>
              <w:jc w:val="center"/>
              <w:rPr>
                <w:lang w:val="en-GB"/>
              </w:rPr>
            </w:pPr>
            <w:r w:rsidRPr="00AA3FFF">
              <w:rPr>
                <w:lang w:val="en-GB"/>
              </w:rPr>
              <w:t>2010</w:t>
            </w:r>
          </w:p>
        </w:tc>
        <w:tc>
          <w:tcPr>
            <w:tcW w:w="0" w:type="auto"/>
            <w:vAlign w:val="center"/>
            <w:hideMark/>
          </w:tcPr>
          <w:p w14:paraId="365EC971" w14:textId="77777777" w:rsidR="00AA3FFF" w:rsidRPr="00AA3FFF" w:rsidRDefault="00AA3FFF" w:rsidP="004C2FE4">
            <w:pPr>
              <w:jc w:val="center"/>
              <w:rPr>
                <w:lang w:val="en-GB"/>
              </w:rPr>
            </w:pPr>
            <w:r w:rsidRPr="00AA3FFF">
              <w:rPr>
                <w:lang w:val="en-GB"/>
              </w:rPr>
              <w:t>Global</w:t>
            </w:r>
          </w:p>
        </w:tc>
        <w:tc>
          <w:tcPr>
            <w:tcW w:w="3063" w:type="dxa"/>
            <w:vAlign w:val="center"/>
            <w:hideMark/>
          </w:tcPr>
          <w:p w14:paraId="6D62C472" w14:textId="77777777" w:rsidR="00AA3FFF" w:rsidRPr="00AA3FFF" w:rsidRDefault="00AA3FFF" w:rsidP="004C2FE4">
            <w:pPr>
              <w:jc w:val="center"/>
              <w:rPr>
                <w:lang w:val="en-GB"/>
              </w:rPr>
            </w:pPr>
            <w:r w:rsidRPr="00AA3FFF">
              <w:rPr>
                <w:lang w:val="en-GB"/>
              </w:rPr>
              <w:t>Establishes that exhausted workers showing up but underperforming costs businesses massive amounts of money.</w:t>
            </w:r>
          </w:p>
        </w:tc>
        <w:tc>
          <w:tcPr>
            <w:tcW w:w="1696" w:type="dxa"/>
            <w:vAlign w:val="center"/>
            <w:hideMark/>
          </w:tcPr>
          <w:p w14:paraId="011745CD" w14:textId="77777777" w:rsidR="00AA3FFF" w:rsidRPr="00AA3FFF" w:rsidRDefault="00AA3FFF" w:rsidP="004C2FE4">
            <w:pPr>
              <w:jc w:val="center"/>
              <w:rPr>
                <w:lang w:val="en-GB"/>
              </w:rPr>
            </w:pPr>
            <w:r w:rsidRPr="00AA3FFF">
              <w:rPr>
                <w:lang w:val="en-GB"/>
              </w:rPr>
              <w:t>Turnover Trajectory</w:t>
            </w:r>
          </w:p>
        </w:tc>
      </w:tr>
    </w:tbl>
    <w:p w14:paraId="59F05B43" w14:textId="77777777" w:rsidR="00AB7983" w:rsidRPr="00AB7983" w:rsidRDefault="00AB7983" w:rsidP="00AB7983"/>
    <w:p w14:paraId="6702BD69" w14:textId="77777777" w:rsidR="00AB7983" w:rsidRDefault="00AB7983" w:rsidP="000D7FB3">
      <w:pPr>
        <w:spacing w:line="360" w:lineRule="auto"/>
        <w:rPr>
          <w:rFonts w:ascii="Arial" w:hAnsi="Arial" w:cs="Arial"/>
          <w:sz w:val="22"/>
          <w:szCs w:val="22"/>
        </w:rPr>
      </w:pPr>
    </w:p>
    <w:p w14:paraId="7E59A292" w14:textId="77777777" w:rsidR="001F72D4" w:rsidRPr="000D7FB3" w:rsidRDefault="001F72D4" w:rsidP="000D7FB3">
      <w:pPr>
        <w:spacing w:line="360" w:lineRule="auto"/>
        <w:rPr>
          <w:rFonts w:ascii="Arial" w:hAnsi="Arial" w:cs="Arial"/>
          <w:sz w:val="22"/>
          <w:szCs w:val="22"/>
        </w:rPr>
      </w:pPr>
    </w:p>
    <w:p w14:paraId="1FB293DB" w14:textId="77777777" w:rsidR="000D7FB3" w:rsidRPr="000D7FB3" w:rsidRDefault="000D7FB3" w:rsidP="000D7FB3">
      <w:pPr>
        <w:spacing w:line="360" w:lineRule="auto"/>
        <w:rPr>
          <w:rFonts w:ascii="Arial" w:hAnsi="Arial" w:cs="Arial"/>
          <w:sz w:val="22"/>
          <w:szCs w:val="22"/>
        </w:rPr>
      </w:pPr>
    </w:p>
    <w:p w14:paraId="78994136" w14:textId="77777777" w:rsidR="000D7FB3" w:rsidRPr="00594396" w:rsidRDefault="000D7FB3" w:rsidP="00594396">
      <w:pPr>
        <w:spacing w:line="360" w:lineRule="auto"/>
        <w:rPr>
          <w:rFonts w:ascii="Arial" w:hAnsi="Arial" w:cs="Arial"/>
          <w:sz w:val="22"/>
          <w:szCs w:val="22"/>
        </w:rPr>
      </w:pPr>
    </w:p>
    <w:p w14:paraId="7755B9DF" w14:textId="77777777" w:rsidR="00594396" w:rsidRPr="00594396" w:rsidRDefault="00594396" w:rsidP="00594396">
      <w:pPr>
        <w:spacing w:line="360" w:lineRule="auto"/>
        <w:rPr>
          <w:rFonts w:ascii="Arial" w:hAnsi="Arial" w:cs="Arial"/>
          <w:sz w:val="22"/>
          <w:szCs w:val="22"/>
        </w:rPr>
      </w:pPr>
    </w:p>
    <w:p w14:paraId="08FB57F6" w14:textId="77777777" w:rsidR="00594396" w:rsidRPr="00594396" w:rsidRDefault="00594396" w:rsidP="00594396">
      <w:pPr>
        <w:pStyle w:val="paragraph"/>
        <w:spacing w:line="360" w:lineRule="auto"/>
        <w:rPr>
          <w:rFonts w:ascii="Arial" w:hAnsi="Arial" w:cs="Arial"/>
          <w:sz w:val="22"/>
          <w:szCs w:val="22"/>
        </w:rPr>
      </w:pPr>
    </w:p>
    <w:p w14:paraId="6903EAC6" w14:textId="77777777" w:rsidR="00594396" w:rsidRPr="00594396" w:rsidRDefault="00594396" w:rsidP="00594396">
      <w:pPr>
        <w:pStyle w:val="paragraph"/>
        <w:spacing w:line="360" w:lineRule="auto"/>
        <w:rPr>
          <w:rFonts w:ascii="Arial" w:hAnsi="Arial" w:cs="Arial"/>
          <w:sz w:val="22"/>
          <w:szCs w:val="22"/>
          <w:lang w:val="en-US"/>
        </w:rPr>
      </w:pPr>
    </w:p>
    <w:p w14:paraId="57DEB20A" w14:textId="77777777" w:rsidR="00594396" w:rsidRPr="00594396" w:rsidRDefault="00594396" w:rsidP="00594396">
      <w:pPr>
        <w:pStyle w:val="paragraph"/>
        <w:spacing w:line="360" w:lineRule="auto"/>
        <w:rPr>
          <w:rFonts w:ascii="Arial" w:hAnsi="Arial" w:cs="Arial"/>
          <w:sz w:val="22"/>
          <w:szCs w:val="22"/>
        </w:rPr>
      </w:pPr>
    </w:p>
    <w:p w14:paraId="0F377CB0" w14:textId="34FD1F23" w:rsidR="00594396" w:rsidRDefault="00594396" w:rsidP="00594396">
      <w:pPr>
        <w:pStyle w:val="paragraph"/>
        <w:spacing w:before="0" w:after="0" w:line="360" w:lineRule="auto"/>
        <w:textAlignment w:val="baseline"/>
        <w:rPr>
          <w:rFonts w:ascii="Segoe UI" w:hAnsi="Segoe UI" w:cs="Segoe UI"/>
          <w:sz w:val="18"/>
          <w:szCs w:val="18"/>
        </w:rPr>
      </w:pPr>
      <w:r>
        <w:rPr>
          <w:rStyle w:val="eop"/>
          <w:rFonts w:ascii="Arial" w:hAnsi="Arial" w:cs="Arial"/>
          <w:sz w:val="22"/>
          <w:szCs w:val="22"/>
        </w:rPr>
        <w:t> </w:t>
      </w:r>
    </w:p>
    <w:p w14:paraId="23D441E8" w14:textId="77777777" w:rsidR="00603B14" w:rsidRDefault="00603B14" w:rsidP="00603B14">
      <w:pPr>
        <w:pStyle w:val="paragraph"/>
        <w:spacing w:before="0" w:after="0" w:line="360" w:lineRule="auto"/>
        <w:textAlignment w:val="baseline"/>
        <w:rPr>
          <w:rFonts w:ascii="Segoe UI" w:hAnsi="Segoe UI" w:cs="Segoe UI"/>
          <w:sz w:val="18"/>
          <w:szCs w:val="18"/>
        </w:rPr>
      </w:pPr>
    </w:p>
    <w:p w14:paraId="469F01B1" w14:textId="77777777" w:rsidR="00603B14" w:rsidRPr="00603B14" w:rsidRDefault="00603B14" w:rsidP="00603B14">
      <w:pPr>
        <w:rPr>
          <w:rFonts w:ascii="Arial" w:hAnsi="Arial" w:cs="Arial"/>
          <w:sz w:val="22"/>
          <w:szCs w:val="22"/>
          <w:lang w:val="en-GB" w:eastAsia="en-GB"/>
        </w:rPr>
      </w:pPr>
    </w:p>
    <w:sectPr w:rsidR="00603B14" w:rsidRPr="00603B14">
      <w:headerReference w:type="default" r:id="rId86"/>
      <w:footerReference w:type="default" r:id="rId8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2B31B0" w14:textId="77777777" w:rsidR="000A3663" w:rsidRDefault="000A3663" w:rsidP="00F405C7">
      <w:pPr>
        <w:spacing w:after="0" w:line="240" w:lineRule="auto"/>
      </w:pPr>
      <w:r>
        <w:separator/>
      </w:r>
    </w:p>
  </w:endnote>
  <w:endnote w:type="continuationSeparator" w:id="0">
    <w:p w14:paraId="64D9E7BF" w14:textId="77777777" w:rsidR="000A3663" w:rsidRDefault="000A3663" w:rsidP="00F405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45745068"/>
      <w:docPartObj>
        <w:docPartGallery w:val="Page Numbers (Bottom of Page)"/>
        <w:docPartUnique/>
      </w:docPartObj>
    </w:sdtPr>
    <w:sdtContent>
      <w:p w14:paraId="17BF4F95" w14:textId="77777777" w:rsidR="00DF77D3" w:rsidRDefault="00DF77D3">
        <w:pPr>
          <w:pStyle w:val="Footer"/>
          <w:jc w:val="right"/>
        </w:pPr>
        <w:r>
          <w:fldChar w:fldCharType="begin"/>
        </w:r>
        <w:r>
          <w:instrText>PAGE   \* MERGEFORMAT</w:instrText>
        </w:r>
        <w:r>
          <w:fldChar w:fldCharType="separate"/>
        </w:r>
        <w:r>
          <w:rPr>
            <w:lang w:val="en-GB"/>
          </w:rPr>
          <w:t>2</w:t>
        </w:r>
        <w:r>
          <w:fldChar w:fldCharType="end"/>
        </w:r>
      </w:p>
    </w:sdtContent>
  </w:sdt>
  <w:p w14:paraId="41BB90FB" w14:textId="27581749" w:rsidR="00F405C7" w:rsidRDefault="00F405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70354A" w14:textId="77777777" w:rsidR="000A3663" w:rsidRDefault="000A3663" w:rsidP="00F405C7">
      <w:pPr>
        <w:spacing w:after="0" w:line="240" w:lineRule="auto"/>
      </w:pPr>
      <w:r>
        <w:separator/>
      </w:r>
    </w:p>
  </w:footnote>
  <w:footnote w:type="continuationSeparator" w:id="0">
    <w:p w14:paraId="1002F464" w14:textId="77777777" w:rsidR="000A3663" w:rsidRDefault="000A3663" w:rsidP="00F405C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ook w:val="06A0" w:firstRow="1" w:lastRow="0" w:firstColumn="1" w:lastColumn="0" w:noHBand="1" w:noVBand="1"/>
    </w:tblPr>
    <w:tblGrid>
      <w:gridCol w:w="3120"/>
      <w:gridCol w:w="3120"/>
      <w:gridCol w:w="3120"/>
    </w:tblGrid>
    <w:tr w:rsidR="5465AA22" w14:paraId="68EEC5A3" w14:textId="77777777" w:rsidTr="5465AA22">
      <w:trPr>
        <w:trHeight w:val="300"/>
      </w:trPr>
      <w:tc>
        <w:tcPr>
          <w:tcW w:w="3120" w:type="dxa"/>
        </w:tcPr>
        <w:p w14:paraId="1054A73D" w14:textId="1D9364CD" w:rsidR="5465AA22" w:rsidRDefault="5465AA22" w:rsidP="5465AA22">
          <w:pPr>
            <w:pStyle w:val="Header"/>
            <w:ind w:left="-115"/>
          </w:pPr>
        </w:p>
      </w:tc>
      <w:tc>
        <w:tcPr>
          <w:tcW w:w="3120" w:type="dxa"/>
        </w:tcPr>
        <w:p w14:paraId="0655F7A1" w14:textId="722C3601" w:rsidR="5465AA22" w:rsidRDefault="5465AA22" w:rsidP="5465AA22">
          <w:pPr>
            <w:pStyle w:val="Header"/>
            <w:jc w:val="center"/>
          </w:pPr>
        </w:p>
      </w:tc>
      <w:tc>
        <w:tcPr>
          <w:tcW w:w="3120" w:type="dxa"/>
        </w:tcPr>
        <w:p w14:paraId="3EF15CC2" w14:textId="03E7EAD6" w:rsidR="5465AA22" w:rsidRDefault="5465AA22" w:rsidP="5465AA22">
          <w:pPr>
            <w:pStyle w:val="Header"/>
            <w:ind w:right="-115"/>
            <w:jc w:val="right"/>
          </w:pPr>
        </w:p>
      </w:tc>
    </w:tr>
  </w:tbl>
  <w:p w14:paraId="460FCE6D" w14:textId="1B00EB4D" w:rsidR="5465AA22" w:rsidRDefault="5465AA22" w:rsidP="5465AA22">
    <w:pPr>
      <w:pStyle w:val="Header"/>
    </w:pPr>
  </w:p>
</w:hdr>
</file>

<file path=word/intelligence2.xml><?xml version="1.0" encoding="utf-8"?>
<int2:intelligence xmlns:int2="http://schemas.microsoft.com/office/intelligence/2020/intelligence" xmlns:oel="http://schemas.microsoft.com/office/2019/extlst">
  <int2:observations>
    <int2:textHash int2:hashCode="gH7Y59FaCf8tq4" int2:id="Aef33uf9">
      <int2:state int2:value="Rejected" int2:type="spell"/>
    </int2:textHash>
    <int2:textHash int2:hashCode="VH7JguE2cR4L+r" int2:id="fWKgAcx0">
      <int2:state int2:value="Rejected" int2:type="spell"/>
    </int2:textHash>
    <int2:textHash int2:hashCode="40dmDVLYd5hnTU" int2:id="YMyZFCHw">
      <int2:state int2:value="Rejected" int2:type="spell"/>
    </int2:textHash>
    <int2:textHash int2:hashCode="Kx6cHVDZjsULO/" int2:id="PvhL2t91">
      <int2:state int2:value="Rejected" int2:type="spell"/>
    </int2:textHash>
    <int2:textHash int2:hashCode="o5kyitt6qm9iDs" int2:id="AlTxKlSQ">
      <int2:state int2:value="Rejected" int2:type="spell"/>
    </int2:textHash>
    <int2:textHash int2:hashCode="AUnHGz6kytTeNS" int2:id="jSlq07v1">
      <int2:state int2:value="Rejected" int2:type="spell"/>
    </int2:textHash>
    <int2:textHash int2:hashCode="LITvWvhUpO77WD" int2:id="WA31Hv3z">
      <int2:state int2:value="Rejected" int2:type="spell"/>
    </int2:textHash>
    <int2:textHash int2:hashCode="kNwcs5b8Cbk/vN" int2:id="URdKljJW">
      <int2:state int2:value="Rejected" int2:type="spell"/>
    </int2:textHash>
    <int2:textHash int2:hashCode="zyVo8wGCd/HAcI" int2:id="ohUs6NEa">
      <int2:state int2:value="Rejected" int2:type="spell"/>
    </int2:textHash>
    <int2:textHash int2:hashCode="7FJW8Zrv4FcmkP" int2:id="ZciEZXrV">
      <int2:state int2:value="Rejected" int2:type="spell"/>
    </int2:textHash>
    <int2:textHash int2:hashCode="kv4UVae7TQCfC0" int2:id="wKXh9CAU">
      <int2:state int2:value="Rejected" int2:type="spell"/>
    </int2:textHash>
    <int2:textHash int2:hashCode="0XGOlRoaFG3y/8" int2:id="3T4l7EGK">
      <int2:state int2:value="Rejected" int2:type="spell"/>
    </int2:textHash>
    <int2:textHash int2:hashCode="VJcCAomiMb9zuB" int2:id="P7tYBUtm">
      <int2:state int2:value="Rejected" int2:type="spell"/>
    </int2:textHash>
    <int2:textHash int2:hashCode="W3gIKoZqUi3C+u" int2:id="H9VyNnVd">
      <int2:state int2:value="Rejected" int2:type="spell"/>
    </int2:textHash>
    <int2:textHash int2:hashCode="Y7rxyEYEGk+h8X" int2:id="bmpw351j">
      <int2:state int2:value="Rejected" int2:type="spell"/>
    </int2:textHash>
    <int2:textHash int2:hashCode="MFBH6W7AiQIWYO" int2:id="S6x6QauS">
      <int2:state int2:value="Rejected" int2:type="spell"/>
    </int2:textHash>
    <int2:textHash int2:hashCode="vBk7Dws2wyt3+q" int2:id="flMZycRg">
      <int2:state int2:value="Rejected" int2:type="spell"/>
    </int2:textHash>
    <int2:textHash int2:hashCode="FkPPMei11cxujM" int2:id="YvDAFCpO">
      <int2:state int2:value="Rejected" int2:type="spell"/>
    </int2:textHash>
    <int2:textHash int2:hashCode="3whU3EnRVGMJBC" int2:id="0BhaiyzW">
      <int2:state int2:value="Rejected" int2:type="spell"/>
    </int2:textHash>
    <int2:textHash int2:hashCode="I21nkHJ1Qt/e80" int2:id="RilDPrxL">
      <int2:state int2:value="Rejected" int2:type="spell"/>
    </int2:textHash>
    <int2:textHash int2:hashCode="HktFUJ2t6hfPgB" int2:id="tSdGKMlu">
      <int2:state int2:value="Rejected" int2:type="spell"/>
    </int2:textHash>
    <int2:textHash int2:hashCode="p/+l2W2E6RhUAU" int2:id="xXzLLm6S">
      <int2:state int2:value="Rejected" int2:type="spell"/>
    </int2:textHash>
    <int2:textHash int2:hashCode="HxLsZpXnDhsuQP" int2:id="ycnj0ZOh">
      <int2:state int2:value="Rejected" int2:type="spell"/>
    </int2:textHash>
    <int2:textHash int2:hashCode="L4hNUzwF3QPkBL" int2:id="ew2k655L">
      <int2:state int2:value="Rejected" int2:type="spell"/>
    </int2:textHash>
    <int2:textHash int2:hashCode="dAwpbkRYt0d2cQ" int2:id="8oWDAGuM">
      <int2:state int2:value="Rejected" int2:type="spell"/>
    </int2:textHash>
    <int2:textHash int2:hashCode="ClGvsIPgc+Y87g" int2:id="a8bzS2TK">
      <int2:state int2:value="Rejected" int2:type="spell"/>
    </int2:textHash>
    <int2:textHash int2:hashCode="Bo5kqeqatNkvBu" int2:id="QjiT9bUB">
      <int2:state int2:value="Rejected" int2:type="spell"/>
    </int2:textHash>
    <int2:textHash int2:hashCode="c5HhFoHn82wrJU" int2:id="rhH36ruK">
      <int2:state int2:value="Rejected" int2:type="spell"/>
    </int2:textHash>
    <int2:textHash int2:hashCode="acAYI9Js3G4piq" int2:id="52jb6TAU">
      <int2:state int2:value="Rejected" int2:type="spell"/>
    </int2:textHash>
    <int2:textHash int2:hashCode="9jhCudjqCzdV4h" int2:id="lBoc4Ftu">
      <int2:state int2:value="Rejected" int2:type="spell"/>
    </int2:textHash>
    <int2:textHash int2:hashCode="mc50J54/gLg6OY" int2:id="Vs20mrn3">
      <int2:state int2:value="Rejected" int2:type="spell"/>
    </int2:textHash>
    <int2:textHash int2:hashCode="zeive92AQo4uf4" int2:id="x1nC3O7c">
      <int2:state int2:value="Rejected" int2:type="spell"/>
    </int2:textHash>
    <int2:textHash int2:hashCode="HhxYSLKowiKzRh" int2:id="StSnx52w">
      <int2:state int2:value="Rejected" int2:type="spell"/>
    </int2:textHash>
    <int2:textHash int2:hashCode="09haIiUoRgSnGV" int2:id="Q4qcgOFx">
      <int2:state int2:value="Rejected" int2:type="spell"/>
    </int2:textHash>
    <int2:textHash int2:hashCode="w9tVOVYGgG4TWo" int2:id="3x4DZOaq">
      <int2:state int2:value="Rejected" int2:type="spell"/>
    </int2:textHash>
    <int2:textHash int2:hashCode="C4xWjfInfF3Mm4" int2:id="i90M24NX">
      <int2:state int2:value="Rejected" int2:type="spell"/>
    </int2:textHash>
    <int2:textHash int2:hashCode="Lcof0P/V43Vm5K" int2:id="Gl1Pd99w">
      <int2:state int2:value="Rejected" int2:type="spell"/>
    </int2:textHash>
    <int2:textHash int2:hashCode="ewnzblLx/mgkkY" int2:id="XM8mG81J">
      <int2:state int2:value="Rejected" int2:type="spell"/>
    </int2:textHash>
    <int2:bookmark int2:bookmarkName="_Int_LdOeggIN" int2:invalidationBookmarkName="" int2:hashCode="/aQ3g76OCz+SBq" int2:id="Eg7NX8f5">
      <int2:state int2:value="Rejected" int2:type="style"/>
    </int2:bookmark>
    <int2:bookmark int2:bookmarkName="_Int_1NZXnBeh" int2:invalidationBookmarkName="" int2:hashCode="Fdp2Kli9rr3Vm6" int2:id="HCIMCBuv">
      <int2:state int2:value="Rejected" int2:type="style"/>
    </int2:bookmark>
    <int2:bookmark int2:bookmarkName="_Int_Wd9CUxi0" int2:invalidationBookmarkName="" int2:hashCode="Db3x4vrdLgIIyO" int2:id="TCxQebhY">
      <int2:state int2:value="Rejected" int2:type="style"/>
    </int2:bookmark>
    <int2:bookmark int2:bookmarkName="_Int_BlW6ZuFC" int2:invalidationBookmarkName="" int2:hashCode="FKinLkopRnVGxz" int2:id="PH5j54Na">
      <int2:state int2:value="Rejected" int2:type="style"/>
    </int2:bookmark>
    <int2:bookmark int2:bookmarkName="_Int_hlSGG0lP" int2:invalidationBookmarkName="" int2:hashCode="P8OZLJO9TbVzxf" int2:id="sfh2KthM">
      <int2:state int2:value="Rejected" int2:type="style"/>
    </int2:bookmark>
    <int2:bookmark int2:bookmarkName="_Int_GE76daqN" int2:invalidationBookmarkName="" int2:hashCode="ozAQyXLHrSHn3W" int2:id="Xn3PGE2i">
      <int2:state int2:value="Rejected" int2:type="style"/>
    </int2:bookmark>
    <int2:bookmark int2:bookmarkName="_Int_BpaiSiFZ" int2:invalidationBookmarkName="" int2:hashCode="08iGiwyeAjNkqU" int2:id="ai5lwtOL">
      <int2:state int2:value="Rejected" int2:type="style"/>
    </int2:bookmark>
    <int2:bookmark int2:bookmarkName="_Int_QfncrAdp" int2:invalidationBookmarkName="" int2:hashCode="pKx5CyDaHdVFLb" int2:id="qoMlFRNj">
      <int2:state int2:value="Rejected" int2:type="style"/>
    </int2:bookmark>
    <int2:bookmark int2:bookmarkName="_Int_bcCWIjnx" int2:invalidationBookmarkName="" int2:hashCode="2uW32/K8uBDHiu" int2:id="scA2UeHu">
      <int2:state int2:value="Rejected" int2:type="style"/>
    </int2:bookmark>
    <int2:bookmark int2:bookmarkName="_Int_aP9wl6eY" int2:invalidationBookmarkName="" int2:hashCode="w4RIbMqeEl55+L" int2:id="a7VOwc0E">
      <int2:state int2:value="Rejected" int2:type="style"/>
    </int2:bookmark>
    <int2:bookmark int2:bookmarkName="_Int_otNVOlhu" int2:invalidationBookmarkName="" int2:hashCode="Rvd9XI7xo4dn3Z" int2:id="UY5oeIOD">
      <int2:state int2:value="Rejected" int2:type="style"/>
    </int2:bookmark>
    <int2:bookmark int2:bookmarkName="_Int_dSHTmGwY" int2:invalidationBookmarkName="" int2:hashCode="DlLcpDOzmwe+tp" int2:id="bC8EkHPz">
      <int2:state int2:value="Rejected" int2:type="style"/>
    </int2:bookmark>
    <int2:bookmark int2:bookmarkName="_Int_pbPCTiaO" int2:invalidationBookmarkName="" int2:hashCode="v1+anaRfUIDswh" int2:id="UNMQT9f3">
      <int2:state int2:value="Rejected" int2:type="style"/>
    </int2:bookmark>
    <int2:bookmark int2:bookmarkName="_Int_X93U17GD" int2:invalidationBookmarkName="" int2:hashCode="syeX4O/4lJ+13n" int2:id="xfBJRWzD">
      <int2:state int2:value="Rejected" int2:type="style"/>
    </int2:bookmark>
    <int2:bookmark int2:bookmarkName="_Int_uvxdI2i2" int2:invalidationBookmarkName="" int2:hashCode="siEWrBbWweq0ZW" int2:id="MvZBlCi4">
      <int2:state int2:value="Rejected" int2:type="style"/>
    </int2:bookmark>
    <int2:bookmark int2:bookmarkName="_Int_6GC99sEG" int2:invalidationBookmarkName="" int2:hashCode="q9soIKuGCzip4c" int2:id="o8XzgulL">
      <int2:state int2:value="Rejected" int2:type="style"/>
    </int2:bookmark>
    <int2:bookmark int2:bookmarkName="_Int_exb5UQxm" int2:invalidationBookmarkName="" int2:hashCode="DsLq6HdUU64nTZ" int2:id="5zYM6dpp">
      <int2:state int2:value="Rejected" int2:type="style"/>
    </int2:bookmark>
    <int2:bookmark int2:bookmarkName="_Int_weSkNjBW" int2:invalidationBookmarkName="" int2:hashCode="ElT6Q9gMsjCbxa" int2:id="dND3wf90">
      <int2:state int2:value="Rejected" int2:type="style"/>
    </int2:bookmark>
    <int2:bookmark int2:bookmarkName="_Int_SbisKn9l" int2:invalidationBookmarkName="" int2:hashCode="wk9OYlhogWsvAG" int2:id="vUhozS9h">
      <int2:state int2:value="Rejected" int2:type="style"/>
    </int2:bookmark>
    <int2:bookmark int2:bookmarkName="_Int_r8ycyubh" int2:invalidationBookmarkName="" int2:hashCode="ifw7JVvBxulUwU" int2:id="F83sbuCS">
      <int2:state int2:value="Rejected" int2:type="style"/>
    </int2:bookmark>
    <int2:bookmark int2:bookmarkName="_Int_hNioY0no" int2:invalidationBookmarkName="" int2:hashCode="S54z/7W1VpYqds" int2:id="duQwHuRJ">
      <int2:state int2:value="Rejected" int2:type="style"/>
    </int2:bookmark>
    <int2:bookmark int2:bookmarkName="_Int_OxninNvk" int2:invalidationBookmarkName="" int2:hashCode="qAkhshe6VdfJIM" int2:id="r68VdDk5">
      <int2:state int2:value="Rejected" int2:type="style"/>
    </int2:bookmark>
    <int2:bookmark int2:bookmarkName="_Int_5HGhssmG" int2:invalidationBookmarkName="" int2:hashCode="wk9OYlhogWsvAG" int2:id="DQ2XXkQm">
      <int2:state int2:value="Rejected" int2:type="style"/>
    </int2:bookmark>
    <int2:bookmark int2:bookmarkName="_Int_jPVwRk0P" int2:invalidationBookmarkName="" int2:hashCode="pBZdQFR0qJwC1o" int2:id="O4odl6A1">
      <int2:state int2:value="Rejected" int2:type="style"/>
    </int2:bookmark>
    <int2:bookmark int2:bookmarkName="_Int_yTf20O3B" int2:invalidationBookmarkName="" int2:hashCode="A+mDNcg14Yu1wZ" int2:id="Ek0QtcVY">
      <int2:state int2:value="Rejected" int2:type="style"/>
    </int2:bookmark>
    <int2:bookmark int2:bookmarkName="_Int_gxyOzWDy" int2:invalidationBookmarkName="" int2:hashCode="6uI9xhVdlSS3a/" int2:id="IVOktuuq">
      <int2:state int2:value="Rejected" int2:type="style"/>
    </int2:bookmark>
    <int2:bookmark int2:bookmarkName="_Int_K7TENxjR" int2:invalidationBookmarkName="" int2:hashCode="NZP4Bjk2ox/sPP" int2:id="0XfqWuT1">
      <int2:state int2:value="Rejected" int2:type="style"/>
    </int2:bookmark>
    <int2:bookmark int2:bookmarkName="_Int_Q5AcAlc8" int2:invalidationBookmarkName="" int2:hashCode="cvKUoulN2mJu2e" int2:id="PSjnwW5q">
      <int2:state int2:value="Rejected" int2:type="style"/>
    </int2:bookmark>
    <int2:bookmark int2:bookmarkName="_Int_qe5xYpqL" int2:invalidationBookmarkName="" int2:hashCode="PCZ+3FRmnswGEZ" int2:id="nOMMeTOn">
      <int2:state int2:value="Rejected" int2:type="style"/>
    </int2:bookmark>
    <int2:bookmark int2:bookmarkName="_Int_9GNj4hnA" int2:invalidationBookmarkName="" int2:hashCode="esZRK6lSz0TOb7" int2:id="HY6GojKk">
      <int2:state int2:value="Rejected" int2:type="style"/>
    </int2:bookmark>
    <int2:bookmark int2:bookmarkName="_Int_JOw04Crn" int2:invalidationBookmarkName="" int2:hashCode="GluGdmDhqwZUJ7" int2:id="2oBTf8QE">
      <int2:state int2:value="Rejected" int2:type="style"/>
    </int2:bookmark>
    <int2:bookmark int2:bookmarkName="_Int_U1tdcRsq" int2:invalidationBookmarkName="" int2:hashCode="GluGdmDhqwZUJ7" int2:id="51GDC3RX">
      <int2:state int2:value="Rejected" int2:type="style"/>
    </int2:bookmark>
    <int2:bookmark int2:bookmarkName="_Int_GvkVhH7k" int2:invalidationBookmarkName="" int2:hashCode="b8fLLNVeD7+q3I" int2:id="UxaD630n">
      <int2:state int2:value="Rejected" int2:type="style"/>
    </int2:bookmark>
    <int2:bookmark int2:bookmarkName="_Int_nUtQe6KE" int2:invalidationBookmarkName="" int2:hashCode="AivXG86tnx4Hzh" int2:id="UGeuE84p">
      <int2:state int2:value="Rejected" int2:type="style"/>
    </int2:bookmark>
    <int2:bookmark int2:bookmarkName="_Int_TM12Kf54" int2:invalidationBookmarkName="" int2:hashCode="+2pzEKI+CDJmm2" int2:id="ufoxrhsO">
      <int2:state int2:value="Rejected" int2:type="style"/>
    </int2:bookmark>
    <int2:bookmark int2:bookmarkName="_Int_WJSjAdfK" int2:invalidationBookmarkName="" int2:hashCode="SLGLFARhzcGrh6" int2:id="9NKFrtBm">
      <int2:state int2:value="Rejected" int2:type="style"/>
    </int2:bookmark>
    <int2:bookmark int2:bookmarkName="_Int_1SrLPEmq" int2:invalidationBookmarkName="" int2:hashCode="PnzlC+gY9xrDTS" int2:id="3DEaFGiJ">
      <int2:state int2:value="Rejected" int2:type="style"/>
    </int2:bookmark>
    <int2:bookmark int2:bookmarkName="_Int_i8tdvIq7" int2:invalidationBookmarkName="" int2:hashCode="icebchoUKg5ikG" int2:id="70Kq84Vj">
      <int2:state int2:value="Rejected" int2:type="style"/>
    </int2:bookmark>
    <int2:bookmark int2:bookmarkName="_Int_qnFkHFwj" int2:invalidationBookmarkName="" int2:hashCode="m/D4/19di8v/ud" int2:id="EUbQ7ABX">
      <int2:state int2:value="Rejected" int2:type="style"/>
    </int2:bookmark>
    <int2:bookmark int2:bookmarkName="_Int_sFJgRLhT" int2:invalidationBookmarkName="" int2:hashCode="wk9OYlhogWsvAG" int2:id="sMY582DW">
      <int2:state int2:value="Rejected" int2:type="style"/>
    </int2:bookmark>
    <int2:bookmark int2:bookmarkName="_Int_pgreaJHn" int2:invalidationBookmarkName="" int2:hashCode="mPCOiGMyBJKuTM" int2:id="kA5YW047">
      <int2:state int2:value="Rejected" int2:type="style"/>
    </int2:bookmark>
    <int2:bookmark int2:bookmarkName="_Int_UAEynYkJ" int2:invalidationBookmarkName="" int2:hashCode="+FQGeSGFlLAgLj" int2:id="SYYPKmyu">
      <int2:state int2:value="Rejected" int2:type="style"/>
    </int2:bookmark>
    <int2:bookmark int2:bookmarkName="_Int_QH95GP1a" int2:invalidationBookmarkName="" int2:hashCode="JZXw/X6uf5oalp" int2:id="xoSzTitl">
      <int2:state int2:value="Rejected" int2:type="style"/>
    </int2:bookmark>
    <int2:bookmark int2:bookmarkName="_Int_zZaAF2aG" int2:invalidationBookmarkName="" int2:hashCode="wk9OYlhogWsvAG" int2:id="bmFM4ji8">
      <int2:state int2:value="Rejected" int2:type="style"/>
    </int2:bookmark>
    <int2:bookmark int2:bookmarkName="_Int_8MjsM9sB" int2:invalidationBookmarkName="" int2:hashCode="20lmumeNxO0dfa" int2:id="0zVq2wVs">
      <int2:state int2:value="Rejected" int2:type="style"/>
    </int2:bookmark>
    <int2:bookmark int2:bookmarkName="_Int_7ROEdbsk" int2:invalidationBookmarkName="" int2:hashCode="rb13kjDvxYsVmf" int2:id="L0jMdr52">
      <int2:state int2:value="Rejected" int2:type="style"/>
    </int2:bookmark>
    <int2:bookmark int2:bookmarkName="_Int_qyz9lvwC" int2:invalidationBookmarkName="" int2:hashCode="//3k3ZCM896FtR" int2:id="PgJsovQA">
      <int2:state int2:value="Rejected" int2:type="style"/>
    </int2:bookmark>
    <int2:bookmark int2:bookmarkName="_Int_ObV6wvDi" int2:invalidationBookmarkName="" int2:hashCode="UbRIaI1bbdrYQF" int2:id="NLuKgTC7">
      <int2:state int2:value="Rejected" int2:type="style"/>
    </int2:bookmark>
    <int2:bookmark int2:bookmarkName="_Int_GcKNfGw7" int2:invalidationBookmarkName="" int2:hashCode="/K8WXZT8sNfZCM" int2:id="Td3zzOeO">
      <int2:state int2:value="Rejected" int2:type="style"/>
    </int2:bookmark>
    <int2:bookmark int2:bookmarkName="_Int_D7donBlc" int2:invalidationBookmarkName="" int2:hashCode="m/D4/19di8v/ud" int2:id="q5UBHuyF">
      <int2:state int2:value="Rejected" int2:type="style"/>
    </int2:bookmark>
    <int2:bookmark int2:bookmarkName="_Int_lCqaiXFx" int2:invalidationBookmarkName="" int2:hashCode="SLGLFARhzcGrh6" int2:id="oGw7Ez2L">
      <int2:state int2:value="Rejected" int2:type="style"/>
    </int2:bookmark>
    <int2:bookmark int2:bookmarkName="_Int_qva5rR0b" int2:invalidationBookmarkName="" int2:hashCode="maS+KK4PEzqNKd" int2:id="LbIjOGwJ">
      <int2:state int2:value="Rejected" int2:type="style"/>
    </int2:bookmark>
    <int2:bookmark int2:bookmarkName="_Int_XYShFCHN" int2:invalidationBookmarkName="" int2:hashCode="gj9fJ6maRTG24A" int2:id="UkuwVKtl">
      <int2:state int2:value="Rejected" int2:type="style"/>
    </int2:bookmark>
    <int2:bookmark int2:bookmarkName="_Int_R49NcQnD" int2:invalidationBookmarkName="" int2:hashCode="SbvJzNp+AQ7+Pg" int2:id="LqIxD4hG">
      <int2:state int2:value="Rejected" int2:type="style"/>
    </int2:bookmark>
    <int2:bookmark int2:bookmarkName="_Int_ObGMDRa1" int2:invalidationBookmarkName="" int2:hashCode="hQ6bqxsTx8KO2l" int2:id="WZ8d2g3A">
      <int2:state int2:value="Rejected" int2:type="style"/>
    </int2:bookmark>
    <int2:bookmark int2:bookmarkName="_Int_k6UiwcjV" int2:invalidationBookmarkName="" int2:hashCode="Tv+sI334ZqQUzR" int2:id="1PztyPCu">
      <int2:state int2:value="Rejected" int2:type="style"/>
    </int2:bookmark>
    <int2:bookmark int2:bookmarkName="_Int_p8lB5ZHd" int2:invalidationBookmarkName="" int2:hashCode="zkXaG8zIyVv2kr" int2:id="liTXoJEo">
      <int2:state int2:value="Rejected" int2:type="style"/>
    </int2:bookmark>
    <int2:bookmark int2:bookmarkName="_Int_SI3avvqH" int2:invalidationBookmarkName="" int2:hashCode="QlQ7bf8VZfQAO3" int2:id="H6DE742z">
      <int2:state int2:value="Rejected" int2:type="style"/>
    </int2:bookmark>
    <int2:bookmark int2:bookmarkName="_Int_eCXHLsHA" int2:invalidationBookmarkName="" int2:hashCode="2glkCJdvGTutAd" int2:id="Rw0DMzZ9">
      <int2:state int2:value="Rejected" int2:type="style"/>
    </int2:bookmark>
    <int2:bookmark int2:bookmarkName="_Int_Kxmn36uX" int2:invalidationBookmarkName="" int2:hashCode="VuSqQG71j0EYj1" int2:id="Vcrgy6an">
      <int2:state int2:value="Rejected" int2:type="style"/>
    </int2:bookmark>
    <int2:bookmark int2:bookmarkName="_Int_ILARBFly" int2:invalidationBookmarkName="" int2:hashCode="QPtiLECgsOUJh0" int2:id="S8WnveS4">
      <int2:state int2:value="Rejected" int2:type="style"/>
    </int2:bookmark>
    <int2:bookmark int2:bookmarkName="_Int_L3Niti2H" int2:invalidationBookmarkName="" int2:hashCode="NvewSmP5690vrl" int2:id="LZttxGvW">
      <int2:state int2:value="Rejected" int2:type="style"/>
    </int2:bookmark>
    <int2:bookmark int2:bookmarkName="_Int_odKIsyuc" int2:invalidationBookmarkName="" int2:hashCode="4Xd6k7UUTgQvP/" int2:id="DQAp9TvT">
      <int2:state int2:value="Rejected" int2:type="style"/>
    </int2:bookmark>
    <int2:bookmark int2:bookmarkName="_Int_WMwhtWZL" int2:invalidationBookmarkName="" int2:hashCode="ZanletI6wlweVG" int2:id="tXuXUHV8">
      <int2:state int2:value="Rejected" int2:type="style"/>
    </int2:bookmark>
    <int2:bookmark int2:bookmarkName="_Int_2C1BpEai" int2:invalidationBookmarkName="" int2:hashCode="ifw7JVvBxulUwU" int2:id="NQ1qotMH">
      <int2:state int2:value="Rejected" int2:type="style"/>
    </int2:bookmark>
    <int2:bookmark int2:bookmarkName="_Int_uB2Lqg3j" int2:invalidationBookmarkName="" int2:hashCode="NRHGE8yLmAbMDD" int2:id="81OOCUdD">
      <int2:state int2:value="Rejected" int2:type="style"/>
    </int2:bookmark>
    <int2:bookmark int2:bookmarkName="_Int_xHsGuHxR" int2:invalidationBookmarkName="" int2:hashCode="2zlnRJQhsgWHkI" int2:id="UPn2R5sD">
      <int2:state int2:value="Rejected" int2:type="style"/>
    </int2:bookmark>
    <int2:bookmark int2:bookmarkName="_Int_T02XQwsB" int2:invalidationBookmarkName="" int2:hashCode="GnfUFiJMu+d6Q5" int2:id="iX9tDBHs">
      <int2:state int2:value="Rejected" int2:type="style"/>
    </int2:bookmark>
    <int2:bookmark int2:bookmarkName="_Int_IgzlroGD" int2:invalidationBookmarkName="" int2:hashCode="wKgKJYXmXO02pl" int2:id="GEee1htJ">
      <int2:state int2:value="Rejected" int2:type="style"/>
    </int2:bookmark>
    <int2:bookmark int2:bookmarkName="_Int_07M7FiDa" int2:invalidationBookmarkName="" int2:hashCode="HPirf8RNll6l1n" int2:id="SnmgTZI8">
      <int2:state int2:value="Rejected" int2:type="style"/>
    </int2:bookmark>
    <int2:bookmark int2:bookmarkName="_Int_9iosdOtc" int2:invalidationBookmarkName="" int2:hashCode="KH/R9eYBhxaRyz" int2:id="q99YRCSW">
      <int2:state int2:value="Rejected" int2:type="style"/>
    </int2:bookmark>
    <int2:bookmark int2:bookmarkName="_Int_AFe0RcCm" int2:invalidationBookmarkName="" int2:hashCode="Cbk0o5df7bz8PF" int2:id="otT1ACPg">
      <int2:state int2:value="Rejected" int2:type="style"/>
    </int2:bookmark>
    <int2:bookmark int2:bookmarkName="_Int_02MrvNFp" int2:invalidationBookmarkName="" int2:hashCode="KMRdr707SiFl1/" int2:id="8fZnXLwg">
      <int2:state int2:value="Rejected" int2:type="style"/>
    </int2:bookmark>
    <int2:bookmark int2:bookmarkName="_Int_ZFh8nIDR" int2:invalidationBookmarkName="" int2:hashCode="m/D4/19di8v/ud" int2:id="OfLhP95E">
      <int2:state int2:value="Rejected" int2:type="style"/>
    </int2:bookmark>
    <int2:bookmark int2:bookmarkName="_Int_d66TJYQR" int2:invalidationBookmarkName="" int2:hashCode="0uik8u6TlPk87U" int2:id="xZK5EC1z">
      <int2:state int2:value="Rejected" int2:type="gram"/>
    </int2:bookmark>
    <int2:bookmark int2:bookmarkName="_Int_j3sjw5bk" int2:invalidationBookmarkName="" int2:hashCode="8+x9wAokN1wf5f" int2:id="ngokrmX8">
      <int2:state int2:value="Rejected" int2:type="style"/>
    </int2:bookmark>
    <int2:bookmark int2:bookmarkName="_Int_kj7qR3ba" int2:invalidationBookmarkName="" int2:hashCode="yuuQmuT/TuJaD/" int2:id="i87VaQ6L">
      <int2:state int2:value="Rejected" int2:type="style"/>
    </int2:bookmark>
    <int2:bookmark int2:bookmarkName="_Int_PbBGEF39" int2:invalidationBookmarkName="" int2:hashCode="ONcJGgPBgnuwmo" int2:id="QKyO43vm">
      <int2:state int2:value="Rejected" int2:type="style"/>
    </int2:bookmark>
    <int2:bookmark int2:bookmarkName="_Int_DIQvUxD3" int2:invalidationBookmarkName="" int2:hashCode="m/D4/19di8v/ud" int2:id="hZNoWypJ">
      <int2:state int2:value="Rejected" int2:type="style"/>
    </int2:bookmark>
    <int2:bookmark int2:bookmarkName="_Int_3HSNeGHO" int2:invalidationBookmarkName="" int2:hashCode="XnBZUbOy6FEQ0N" int2:id="YPBSqw41">
      <int2:state int2:value="Rejected" int2:type="style"/>
    </int2:bookmark>
    <int2:bookmark int2:bookmarkName="_Int_iHPcdjrW" int2:invalidationBookmarkName="" int2:hashCode="KZGY5CMB4sKeEr" int2:id="PJtekczb">
      <int2:state int2:value="Rejected" int2:type="style"/>
    </int2:bookmark>
    <int2:bookmark int2:bookmarkName="_Int_llWcjS3O" int2:invalidationBookmarkName="" int2:hashCode="wk9OYlhogWsvAG" int2:id="HLqrjYeU">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240265"/>
    <w:multiLevelType w:val="multilevel"/>
    <w:tmpl w:val="2E246D7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46BBEA6"/>
    <w:multiLevelType w:val="hybridMultilevel"/>
    <w:tmpl w:val="277C19BC"/>
    <w:lvl w:ilvl="0" w:tplc="96FEF3D0">
      <w:start w:val="1"/>
      <w:numFmt w:val="decimal"/>
      <w:lvlText w:val="%1)"/>
      <w:lvlJc w:val="left"/>
      <w:pPr>
        <w:ind w:left="720" w:hanging="360"/>
      </w:pPr>
    </w:lvl>
    <w:lvl w:ilvl="1" w:tplc="11D0ABBA">
      <w:start w:val="1"/>
      <w:numFmt w:val="lowerLetter"/>
      <w:lvlText w:val="%2."/>
      <w:lvlJc w:val="left"/>
      <w:pPr>
        <w:ind w:left="1440" w:hanging="360"/>
      </w:pPr>
    </w:lvl>
    <w:lvl w:ilvl="2" w:tplc="9782C104">
      <w:start w:val="1"/>
      <w:numFmt w:val="lowerRoman"/>
      <w:lvlText w:val="%3."/>
      <w:lvlJc w:val="right"/>
      <w:pPr>
        <w:ind w:left="2160" w:hanging="180"/>
      </w:pPr>
    </w:lvl>
    <w:lvl w:ilvl="3" w:tplc="5E8A3EE2">
      <w:start w:val="1"/>
      <w:numFmt w:val="decimal"/>
      <w:lvlText w:val="%4."/>
      <w:lvlJc w:val="left"/>
      <w:pPr>
        <w:ind w:left="2880" w:hanging="360"/>
      </w:pPr>
    </w:lvl>
    <w:lvl w:ilvl="4" w:tplc="C2FE43C6">
      <w:start w:val="1"/>
      <w:numFmt w:val="lowerLetter"/>
      <w:lvlText w:val="%5."/>
      <w:lvlJc w:val="left"/>
      <w:pPr>
        <w:ind w:left="3600" w:hanging="360"/>
      </w:pPr>
    </w:lvl>
    <w:lvl w:ilvl="5" w:tplc="54AE04FA">
      <w:start w:val="1"/>
      <w:numFmt w:val="lowerRoman"/>
      <w:lvlText w:val="%6."/>
      <w:lvlJc w:val="right"/>
      <w:pPr>
        <w:ind w:left="4320" w:hanging="180"/>
      </w:pPr>
    </w:lvl>
    <w:lvl w:ilvl="6" w:tplc="68E48AE8">
      <w:start w:val="1"/>
      <w:numFmt w:val="decimal"/>
      <w:lvlText w:val="%7."/>
      <w:lvlJc w:val="left"/>
      <w:pPr>
        <w:ind w:left="5040" w:hanging="360"/>
      </w:pPr>
    </w:lvl>
    <w:lvl w:ilvl="7" w:tplc="75C0B53C">
      <w:start w:val="1"/>
      <w:numFmt w:val="lowerLetter"/>
      <w:lvlText w:val="%8."/>
      <w:lvlJc w:val="left"/>
      <w:pPr>
        <w:ind w:left="5760" w:hanging="360"/>
      </w:pPr>
    </w:lvl>
    <w:lvl w:ilvl="8" w:tplc="76169F44">
      <w:start w:val="1"/>
      <w:numFmt w:val="lowerRoman"/>
      <w:lvlText w:val="%9."/>
      <w:lvlJc w:val="right"/>
      <w:pPr>
        <w:ind w:left="6480" w:hanging="180"/>
      </w:pPr>
    </w:lvl>
  </w:abstractNum>
  <w:abstractNum w:abstractNumId="2" w15:restartNumberingAfterBreak="0">
    <w:nsid w:val="04E14BBB"/>
    <w:multiLevelType w:val="hybridMultilevel"/>
    <w:tmpl w:val="9E546D7E"/>
    <w:lvl w:ilvl="0" w:tplc="04090001">
      <w:start w:val="1"/>
      <w:numFmt w:val="bullet"/>
      <w:lvlText w:val=""/>
      <w:lvlJc w:val="left"/>
      <w:pPr>
        <w:ind w:left="5760" w:hanging="360"/>
      </w:pPr>
      <w:rPr>
        <w:rFonts w:ascii="Symbol" w:hAnsi="Symbol" w:hint="default"/>
      </w:rPr>
    </w:lvl>
    <w:lvl w:ilvl="1" w:tplc="04090003" w:tentative="1">
      <w:start w:val="1"/>
      <w:numFmt w:val="bullet"/>
      <w:lvlText w:val="o"/>
      <w:lvlJc w:val="left"/>
      <w:pPr>
        <w:ind w:left="6480" w:hanging="360"/>
      </w:pPr>
      <w:rPr>
        <w:rFonts w:ascii="Courier New" w:hAnsi="Courier New" w:cs="Courier New" w:hint="default"/>
      </w:rPr>
    </w:lvl>
    <w:lvl w:ilvl="2" w:tplc="04090005" w:tentative="1">
      <w:start w:val="1"/>
      <w:numFmt w:val="bullet"/>
      <w:lvlText w:val=""/>
      <w:lvlJc w:val="left"/>
      <w:pPr>
        <w:ind w:left="7200" w:hanging="360"/>
      </w:pPr>
      <w:rPr>
        <w:rFonts w:ascii="Wingdings" w:hAnsi="Wingdings" w:hint="default"/>
      </w:rPr>
    </w:lvl>
    <w:lvl w:ilvl="3" w:tplc="04090001" w:tentative="1">
      <w:start w:val="1"/>
      <w:numFmt w:val="bullet"/>
      <w:lvlText w:val=""/>
      <w:lvlJc w:val="left"/>
      <w:pPr>
        <w:ind w:left="7920" w:hanging="360"/>
      </w:pPr>
      <w:rPr>
        <w:rFonts w:ascii="Symbol" w:hAnsi="Symbol" w:hint="default"/>
      </w:rPr>
    </w:lvl>
    <w:lvl w:ilvl="4" w:tplc="04090003" w:tentative="1">
      <w:start w:val="1"/>
      <w:numFmt w:val="bullet"/>
      <w:lvlText w:val="o"/>
      <w:lvlJc w:val="left"/>
      <w:pPr>
        <w:ind w:left="8640" w:hanging="360"/>
      </w:pPr>
      <w:rPr>
        <w:rFonts w:ascii="Courier New" w:hAnsi="Courier New" w:cs="Courier New" w:hint="default"/>
      </w:rPr>
    </w:lvl>
    <w:lvl w:ilvl="5" w:tplc="04090005" w:tentative="1">
      <w:start w:val="1"/>
      <w:numFmt w:val="bullet"/>
      <w:lvlText w:val=""/>
      <w:lvlJc w:val="left"/>
      <w:pPr>
        <w:ind w:left="9360" w:hanging="360"/>
      </w:pPr>
      <w:rPr>
        <w:rFonts w:ascii="Wingdings" w:hAnsi="Wingdings" w:hint="default"/>
      </w:rPr>
    </w:lvl>
    <w:lvl w:ilvl="6" w:tplc="04090001" w:tentative="1">
      <w:start w:val="1"/>
      <w:numFmt w:val="bullet"/>
      <w:lvlText w:val=""/>
      <w:lvlJc w:val="left"/>
      <w:pPr>
        <w:ind w:left="10080" w:hanging="360"/>
      </w:pPr>
      <w:rPr>
        <w:rFonts w:ascii="Symbol" w:hAnsi="Symbol" w:hint="default"/>
      </w:rPr>
    </w:lvl>
    <w:lvl w:ilvl="7" w:tplc="04090003" w:tentative="1">
      <w:start w:val="1"/>
      <w:numFmt w:val="bullet"/>
      <w:lvlText w:val="o"/>
      <w:lvlJc w:val="left"/>
      <w:pPr>
        <w:ind w:left="10800" w:hanging="360"/>
      </w:pPr>
      <w:rPr>
        <w:rFonts w:ascii="Courier New" w:hAnsi="Courier New" w:cs="Courier New" w:hint="default"/>
      </w:rPr>
    </w:lvl>
    <w:lvl w:ilvl="8" w:tplc="04090005" w:tentative="1">
      <w:start w:val="1"/>
      <w:numFmt w:val="bullet"/>
      <w:lvlText w:val=""/>
      <w:lvlJc w:val="left"/>
      <w:pPr>
        <w:ind w:left="11520" w:hanging="360"/>
      </w:pPr>
      <w:rPr>
        <w:rFonts w:ascii="Wingdings" w:hAnsi="Wingdings" w:hint="default"/>
      </w:rPr>
    </w:lvl>
  </w:abstractNum>
  <w:abstractNum w:abstractNumId="3" w15:restartNumberingAfterBreak="0">
    <w:nsid w:val="08E731E2"/>
    <w:multiLevelType w:val="multilevel"/>
    <w:tmpl w:val="ADAC1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F29B4C"/>
    <w:multiLevelType w:val="hybridMultilevel"/>
    <w:tmpl w:val="417244B6"/>
    <w:lvl w:ilvl="0" w:tplc="5C9084A0">
      <w:start w:val="1"/>
      <w:numFmt w:val="decimal"/>
      <w:lvlText w:val="%1."/>
      <w:lvlJc w:val="left"/>
      <w:pPr>
        <w:ind w:left="720" w:hanging="360"/>
      </w:pPr>
    </w:lvl>
    <w:lvl w:ilvl="1" w:tplc="78EA4A04">
      <w:start w:val="1"/>
      <w:numFmt w:val="lowerLetter"/>
      <w:lvlText w:val="%2."/>
      <w:lvlJc w:val="left"/>
      <w:pPr>
        <w:ind w:left="1440" w:hanging="360"/>
      </w:pPr>
    </w:lvl>
    <w:lvl w:ilvl="2" w:tplc="0B366F52">
      <w:start w:val="1"/>
      <w:numFmt w:val="lowerRoman"/>
      <w:lvlText w:val="%3."/>
      <w:lvlJc w:val="right"/>
      <w:pPr>
        <w:ind w:left="2160" w:hanging="180"/>
      </w:pPr>
    </w:lvl>
    <w:lvl w:ilvl="3" w:tplc="1132268A">
      <w:start w:val="1"/>
      <w:numFmt w:val="decimal"/>
      <w:lvlText w:val="%4."/>
      <w:lvlJc w:val="left"/>
      <w:pPr>
        <w:ind w:left="2880" w:hanging="360"/>
      </w:pPr>
    </w:lvl>
    <w:lvl w:ilvl="4" w:tplc="D7F68D7E">
      <w:start w:val="1"/>
      <w:numFmt w:val="lowerLetter"/>
      <w:lvlText w:val="%5."/>
      <w:lvlJc w:val="left"/>
      <w:pPr>
        <w:ind w:left="3600" w:hanging="360"/>
      </w:pPr>
    </w:lvl>
    <w:lvl w:ilvl="5" w:tplc="8244E1BA">
      <w:start w:val="1"/>
      <w:numFmt w:val="lowerRoman"/>
      <w:lvlText w:val="%6."/>
      <w:lvlJc w:val="right"/>
      <w:pPr>
        <w:ind w:left="4320" w:hanging="180"/>
      </w:pPr>
    </w:lvl>
    <w:lvl w:ilvl="6" w:tplc="187C8E5E">
      <w:start w:val="1"/>
      <w:numFmt w:val="decimal"/>
      <w:lvlText w:val="%7."/>
      <w:lvlJc w:val="left"/>
      <w:pPr>
        <w:ind w:left="5040" w:hanging="360"/>
      </w:pPr>
    </w:lvl>
    <w:lvl w:ilvl="7" w:tplc="37E83AF0">
      <w:start w:val="1"/>
      <w:numFmt w:val="lowerLetter"/>
      <w:lvlText w:val="%8."/>
      <w:lvlJc w:val="left"/>
      <w:pPr>
        <w:ind w:left="5760" w:hanging="360"/>
      </w:pPr>
    </w:lvl>
    <w:lvl w:ilvl="8" w:tplc="6E201FD8">
      <w:start w:val="1"/>
      <w:numFmt w:val="lowerRoman"/>
      <w:lvlText w:val="%9."/>
      <w:lvlJc w:val="right"/>
      <w:pPr>
        <w:ind w:left="6480" w:hanging="180"/>
      </w:pPr>
    </w:lvl>
  </w:abstractNum>
  <w:abstractNum w:abstractNumId="5" w15:restartNumberingAfterBreak="0">
    <w:nsid w:val="0910EAD2"/>
    <w:multiLevelType w:val="hybridMultilevel"/>
    <w:tmpl w:val="FA96FB3E"/>
    <w:lvl w:ilvl="0" w:tplc="107EF27C">
      <w:start w:val="1"/>
      <w:numFmt w:val="bullet"/>
      <w:lvlText w:val=""/>
      <w:lvlJc w:val="left"/>
      <w:pPr>
        <w:ind w:left="720" w:hanging="360"/>
      </w:pPr>
      <w:rPr>
        <w:rFonts w:ascii="Symbol" w:hAnsi="Symbol" w:hint="default"/>
      </w:rPr>
    </w:lvl>
    <w:lvl w:ilvl="1" w:tplc="28E06AEE">
      <w:start w:val="1"/>
      <w:numFmt w:val="bullet"/>
      <w:lvlText w:val="o"/>
      <w:lvlJc w:val="left"/>
      <w:pPr>
        <w:ind w:left="1440" w:hanging="360"/>
      </w:pPr>
      <w:rPr>
        <w:rFonts w:ascii="Courier New" w:hAnsi="Courier New" w:hint="default"/>
      </w:rPr>
    </w:lvl>
    <w:lvl w:ilvl="2" w:tplc="98627DF2">
      <w:start w:val="1"/>
      <w:numFmt w:val="bullet"/>
      <w:lvlText w:val=""/>
      <w:lvlJc w:val="left"/>
      <w:pPr>
        <w:ind w:left="2160" w:hanging="360"/>
      </w:pPr>
      <w:rPr>
        <w:rFonts w:ascii="Wingdings" w:hAnsi="Wingdings" w:hint="default"/>
      </w:rPr>
    </w:lvl>
    <w:lvl w:ilvl="3" w:tplc="180851A2">
      <w:start w:val="1"/>
      <w:numFmt w:val="bullet"/>
      <w:lvlText w:val=""/>
      <w:lvlJc w:val="left"/>
      <w:pPr>
        <w:ind w:left="2880" w:hanging="360"/>
      </w:pPr>
      <w:rPr>
        <w:rFonts w:ascii="Symbol" w:hAnsi="Symbol" w:hint="default"/>
      </w:rPr>
    </w:lvl>
    <w:lvl w:ilvl="4" w:tplc="4CE46012">
      <w:start w:val="1"/>
      <w:numFmt w:val="bullet"/>
      <w:lvlText w:val="o"/>
      <w:lvlJc w:val="left"/>
      <w:pPr>
        <w:ind w:left="3600" w:hanging="360"/>
      </w:pPr>
      <w:rPr>
        <w:rFonts w:ascii="Courier New" w:hAnsi="Courier New" w:hint="default"/>
      </w:rPr>
    </w:lvl>
    <w:lvl w:ilvl="5" w:tplc="EF38C2EE">
      <w:start w:val="1"/>
      <w:numFmt w:val="bullet"/>
      <w:lvlText w:val=""/>
      <w:lvlJc w:val="left"/>
      <w:pPr>
        <w:ind w:left="4320" w:hanging="360"/>
      </w:pPr>
      <w:rPr>
        <w:rFonts w:ascii="Wingdings" w:hAnsi="Wingdings" w:hint="default"/>
      </w:rPr>
    </w:lvl>
    <w:lvl w:ilvl="6" w:tplc="D54C484C">
      <w:start w:val="1"/>
      <w:numFmt w:val="bullet"/>
      <w:lvlText w:val=""/>
      <w:lvlJc w:val="left"/>
      <w:pPr>
        <w:ind w:left="5040" w:hanging="360"/>
      </w:pPr>
      <w:rPr>
        <w:rFonts w:ascii="Symbol" w:hAnsi="Symbol" w:hint="default"/>
      </w:rPr>
    </w:lvl>
    <w:lvl w:ilvl="7" w:tplc="0CFA1722">
      <w:start w:val="1"/>
      <w:numFmt w:val="bullet"/>
      <w:lvlText w:val="o"/>
      <w:lvlJc w:val="left"/>
      <w:pPr>
        <w:ind w:left="5760" w:hanging="360"/>
      </w:pPr>
      <w:rPr>
        <w:rFonts w:ascii="Courier New" w:hAnsi="Courier New" w:hint="default"/>
      </w:rPr>
    </w:lvl>
    <w:lvl w:ilvl="8" w:tplc="C0CAA526">
      <w:start w:val="1"/>
      <w:numFmt w:val="bullet"/>
      <w:lvlText w:val=""/>
      <w:lvlJc w:val="left"/>
      <w:pPr>
        <w:ind w:left="6480" w:hanging="360"/>
      </w:pPr>
      <w:rPr>
        <w:rFonts w:ascii="Wingdings" w:hAnsi="Wingdings" w:hint="default"/>
      </w:rPr>
    </w:lvl>
  </w:abstractNum>
  <w:abstractNum w:abstractNumId="6" w15:restartNumberingAfterBreak="0">
    <w:nsid w:val="0AB87F4B"/>
    <w:multiLevelType w:val="hybridMultilevel"/>
    <w:tmpl w:val="E8BAB69C"/>
    <w:lvl w:ilvl="0" w:tplc="0C1C0112">
      <w:start w:val="1"/>
      <w:numFmt w:val="decimal"/>
      <w:lvlText w:val="%1)"/>
      <w:lvlJc w:val="left"/>
      <w:pPr>
        <w:ind w:left="720" w:hanging="360"/>
      </w:pPr>
    </w:lvl>
    <w:lvl w:ilvl="1" w:tplc="5FFE1236">
      <w:start w:val="1"/>
      <w:numFmt w:val="lowerLetter"/>
      <w:lvlText w:val="%2."/>
      <w:lvlJc w:val="left"/>
      <w:pPr>
        <w:ind w:left="1440" w:hanging="360"/>
      </w:pPr>
    </w:lvl>
    <w:lvl w:ilvl="2" w:tplc="1FFED272">
      <w:start w:val="1"/>
      <w:numFmt w:val="lowerRoman"/>
      <w:lvlText w:val="%3."/>
      <w:lvlJc w:val="right"/>
      <w:pPr>
        <w:ind w:left="2160" w:hanging="180"/>
      </w:pPr>
    </w:lvl>
    <w:lvl w:ilvl="3" w:tplc="102CDBFC">
      <w:start w:val="1"/>
      <w:numFmt w:val="decimal"/>
      <w:lvlText w:val="%4."/>
      <w:lvlJc w:val="left"/>
      <w:pPr>
        <w:ind w:left="2880" w:hanging="360"/>
      </w:pPr>
    </w:lvl>
    <w:lvl w:ilvl="4" w:tplc="E15E770A">
      <w:start w:val="1"/>
      <w:numFmt w:val="lowerLetter"/>
      <w:lvlText w:val="%5."/>
      <w:lvlJc w:val="left"/>
      <w:pPr>
        <w:ind w:left="3600" w:hanging="360"/>
      </w:pPr>
    </w:lvl>
    <w:lvl w:ilvl="5" w:tplc="298C3668">
      <w:start w:val="1"/>
      <w:numFmt w:val="lowerRoman"/>
      <w:lvlText w:val="%6."/>
      <w:lvlJc w:val="right"/>
      <w:pPr>
        <w:ind w:left="4320" w:hanging="180"/>
      </w:pPr>
    </w:lvl>
    <w:lvl w:ilvl="6" w:tplc="8C0417D4">
      <w:start w:val="1"/>
      <w:numFmt w:val="decimal"/>
      <w:lvlText w:val="%7."/>
      <w:lvlJc w:val="left"/>
      <w:pPr>
        <w:ind w:left="5040" w:hanging="360"/>
      </w:pPr>
    </w:lvl>
    <w:lvl w:ilvl="7" w:tplc="A6F0F612">
      <w:start w:val="1"/>
      <w:numFmt w:val="lowerLetter"/>
      <w:lvlText w:val="%8."/>
      <w:lvlJc w:val="left"/>
      <w:pPr>
        <w:ind w:left="5760" w:hanging="360"/>
      </w:pPr>
    </w:lvl>
    <w:lvl w:ilvl="8" w:tplc="DAA22EC8">
      <w:start w:val="1"/>
      <w:numFmt w:val="lowerRoman"/>
      <w:lvlText w:val="%9."/>
      <w:lvlJc w:val="right"/>
      <w:pPr>
        <w:ind w:left="6480" w:hanging="180"/>
      </w:pPr>
    </w:lvl>
  </w:abstractNum>
  <w:abstractNum w:abstractNumId="7" w15:restartNumberingAfterBreak="0">
    <w:nsid w:val="0B9915E9"/>
    <w:multiLevelType w:val="multilevel"/>
    <w:tmpl w:val="A0DCC8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3287808"/>
    <w:multiLevelType w:val="hybridMultilevel"/>
    <w:tmpl w:val="DEE22D42"/>
    <w:lvl w:ilvl="0" w:tplc="A350D71E">
      <w:start w:val="1"/>
      <w:numFmt w:val="bullet"/>
      <w:lvlText w:val=""/>
      <w:lvlJc w:val="left"/>
      <w:pPr>
        <w:ind w:left="720" w:hanging="360"/>
      </w:pPr>
      <w:rPr>
        <w:rFonts w:ascii="Wingdings" w:hAnsi="Wingdings" w:hint="default"/>
      </w:rPr>
    </w:lvl>
    <w:lvl w:ilvl="1" w:tplc="38DA6B0A">
      <w:start w:val="1"/>
      <w:numFmt w:val="bullet"/>
      <w:lvlText w:val=""/>
      <w:lvlJc w:val="left"/>
      <w:pPr>
        <w:ind w:left="1440" w:hanging="360"/>
      </w:pPr>
      <w:rPr>
        <w:rFonts w:ascii="Wingdings" w:hAnsi="Wingdings" w:hint="default"/>
      </w:rPr>
    </w:lvl>
    <w:lvl w:ilvl="2" w:tplc="EDCC29DE">
      <w:start w:val="1"/>
      <w:numFmt w:val="bullet"/>
      <w:lvlText w:val=""/>
      <w:lvlJc w:val="left"/>
      <w:pPr>
        <w:ind w:left="2160" w:hanging="360"/>
      </w:pPr>
      <w:rPr>
        <w:rFonts w:ascii="Wingdings" w:hAnsi="Wingdings" w:hint="default"/>
      </w:rPr>
    </w:lvl>
    <w:lvl w:ilvl="3" w:tplc="ACFAA526">
      <w:start w:val="1"/>
      <w:numFmt w:val="bullet"/>
      <w:lvlText w:val=""/>
      <w:lvlJc w:val="left"/>
      <w:pPr>
        <w:ind w:left="2880" w:hanging="360"/>
      </w:pPr>
      <w:rPr>
        <w:rFonts w:ascii="Wingdings" w:hAnsi="Wingdings" w:hint="default"/>
      </w:rPr>
    </w:lvl>
    <w:lvl w:ilvl="4" w:tplc="40D22F80">
      <w:start w:val="1"/>
      <w:numFmt w:val="bullet"/>
      <w:lvlText w:val=""/>
      <w:lvlJc w:val="left"/>
      <w:pPr>
        <w:ind w:left="3600" w:hanging="360"/>
      </w:pPr>
      <w:rPr>
        <w:rFonts w:ascii="Wingdings" w:hAnsi="Wingdings" w:hint="default"/>
      </w:rPr>
    </w:lvl>
    <w:lvl w:ilvl="5" w:tplc="98EE5568">
      <w:start w:val="1"/>
      <w:numFmt w:val="bullet"/>
      <w:lvlText w:val=""/>
      <w:lvlJc w:val="left"/>
      <w:pPr>
        <w:ind w:left="4320" w:hanging="360"/>
      </w:pPr>
      <w:rPr>
        <w:rFonts w:ascii="Wingdings" w:hAnsi="Wingdings" w:hint="default"/>
      </w:rPr>
    </w:lvl>
    <w:lvl w:ilvl="6" w:tplc="DE981B9C">
      <w:start w:val="1"/>
      <w:numFmt w:val="bullet"/>
      <w:lvlText w:val=""/>
      <w:lvlJc w:val="left"/>
      <w:pPr>
        <w:ind w:left="5040" w:hanging="360"/>
      </w:pPr>
      <w:rPr>
        <w:rFonts w:ascii="Wingdings" w:hAnsi="Wingdings" w:hint="default"/>
      </w:rPr>
    </w:lvl>
    <w:lvl w:ilvl="7" w:tplc="9788CFFC">
      <w:start w:val="1"/>
      <w:numFmt w:val="bullet"/>
      <w:lvlText w:val=""/>
      <w:lvlJc w:val="left"/>
      <w:pPr>
        <w:ind w:left="5760" w:hanging="360"/>
      </w:pPr>
      <w:rPr>
        <w:rFonts w:ascii="Wingdings" w:hAnsi="Wingdings" w:hint="default"/>
      </w:rPr>
    </w:lvl>
    <w:lvl w:ilvl="8" w:tplc="AAE8FEA2">
      <w:start w:val="1"/>
      <w:numFmt w:val="bullet"/>
      <w:lvlText w:val=""/>
      <w:lvlJc w:val="left"/>
      <w:pPr>
        <w:ind w:left="6480" w:hanging="360"/>
      </w:pPr>
      <w:rPr>
        <w:rFonts w:ascii="Wingdings" w:hAnsi="Wingdings" w:hint="default"/>
      </w:rPr>
    </w:lvl>
  </w:abstractNum>
  <w:abstractNum w:abstractNumId="9" w15:restartNumberingAfterBreak="0">
    <w:nsid w:val="13C05333"/>
    <w:multiLevelType w:val="multilevel"/>
    <w:tmpl w:val="0DF008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14999EDF"/>
    <w:multiLevelType w:val="hybridMultilevel"/>
    <w:tmpl w:val="B6D82DEC"/>
    <w:lvl w:ilvl="0" w:tplc="23C21D4A">
      <w:start w:val="1"/>
      <w:numFmt w:val="decimal"/>
      <w:lvlText w:val="%1."/>
      <w:lvlJc w:val="left"/>
      <w:pPr>
        <w:ind w:left="720" w:hanging="360"/>
      </w:pPr>
    </w:lvl>
    <w:lvl w:ilvl="1" w:tplc="01E6174C">
      <w:start w:val="1"/>
      <w:numFmt w:val="lowerLetter"/>
      <w:lvlText w:val="%2."/>
      <w:lvlJc w:val="left"/>
      <w:pPr>
        <w:ind w:left="1440" w:hanging="360"/>
      </w:pPr>
    </w:lvl>
    <w:lvl w:ilvl="2" w:tplc="255492AC">
      <w:start w:val="1"/>
      <w:numFmt w:val="lowerRoman"/>
      <w:lvlText w:val="%3."/>
      <w:lvlJc w:val="right"/>
      <w:pPr>
        <w:ind w:left="2160" w:hanging="180"/>
      </w:pPr>
    </w:lvl>
    <w:lvl w:ilvl="3" w:tplc="402AF884">
      <w:start w:val="1"/>
      <w:numFmt w:val="decimal"/>
      <w:lvlText w:val="%4."/>
      <w:lvlJc w:val="left"/>
      <w:pPr>
        <w:ind w:left="2880" w:hanging="360"/>
      </w:pPr>
    </w:lvl>
    <w:lvl w:ilvl="4" w:tplc="87203FEC">
      <w:start w:val="1"/>
      <w:numFmt w:val="lowerLetter"/>
      <w:lvlText w:val="%5."/>
      <w:lvlJc w:val="left"/>
      <w:pPr>
        <w:ind w:left="3600" w:hanging="360"/>
      </w:pPr>
    </w:lvl>
    <w:lvl w:ilvl="5" w:tplc="941459DA">
      <w:start w:val="1"/>
      <w:numFmt w:val="lowerRoman"/>
      <w:lvlText w:val="%6."/>
      <w:lvlJc w:val="right"/>
      <w:pPr>
        <w:ind w:left="4320" w:hanging="180"/>
      </w:pPr>
    </w:lvl>
    <w:lvl w:ilvl="6" w:tplc="56485932">
      <w:start w:val="1"/>
      <w:numFmt w:val="decimal"/>
      <w:lvlText w:val="%7."/>
      <w:lvlJc w:val="left"/>
      <w:pPr>
        <w:ind w:left="5040" w:hanging="360"/>
      </w:pPr>
    </w:lvl>
    <w:lvl w:ilvl="7" w:tplc="4ED83C54">
      <w:start w:val="1"/>
      <w:numFmt w:val="lowerLetter"/>
      <w:lvlText w:val="%8."/>
      <w:lvlJc w:val="left"/>
      <w:pPr>
        <w:ind w:left="5760" w:hanging="360"/>
      </w:pPr>
    </w:lvl>
    <w:lvl w:ilvl="8" w:tplc="E04A1CF4">
      <w:start w:val="1"/>
      <w:numFmt w:val="lowerRoman"/>
      <w:lvlText w:val="%9."/>
      <w:lvlJc w:val="right"/>
      <w:pPr>
        <w:ind w:left="6480" w:hanging="180"/>
      </w:pPr>
    </w:lvl>
  </w:abstractNum>
  <w:abstractNum w:abstractNumId="11" w15:restartNumberingAfterBreak="0">
    <w:nsid w:val="18564E2E"/>
    <w:multiLevelType w:val="multilevel"/>
    <w:tmpl w:val="E9645E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C2FAD0D"/>
    <w:multiLevelType w:val="hybridMultilevel"/>
    <w:tmpl w:val="C1381116"/>
    <w:lvl w:ilvl="0" w:tplc="FB046E88">
      <w:start w:val="1"/>
      <w:numFmt w:val="decimal"/>
      <w:lvlText w:val="%1)"/>
      <w:lvlJc w:val="left"/>
      <w:pPr>
        <w:ind w:left="720" w:hanging="360"/>
      </w:pPr>
    </w:lvl>
    <w:lvl w:ilvl="1" w:tplc="BD2CD508">
      <w:start w:val="1"/>
      <w:numFmt w:val="lowerLetter"/>
      <w:lvlText w:val="%2."/>
      <w:lvlJc w:val="left"/>
      <w:pPr>
        <w:ind w:left="1440" w:hanging="360"/>
      </w:pPr>
    </w:lvl>
    <w:lvl w:ilvl="2" w:tplc="4C943618">
      <w:start w:val="1"/>
      <w:numFmt w:val="lowerRoman"/>
      <w:lvlText w:val="%3."/>
      <w:lvlJc w:val="right"/>
      <w:pPr>
        <w:ind w:left="2160" w:hanging="180"/>
      </w:pPr>
    </w:lvl>
    <w:lvl w:ilvl="3" w:tplc="BFEA1C0A">
      <w:start w:val="1"/>
      <w:numFmt w:val="decimal"/>
      <w:lvlText w:val="%4."/>
      <w:lvlJc w:val="left"/>
      <w:pPr>
        <w:ind w:left="2880" w:hanging="360"/>
      </w:pPr>
    </w:lvl>
    <w:lvl w:ilvl="4" w:tplc="FDA2D2EC">
      <w:start w:val="1"/>
      <w:numFmt w:val="lowerLetter"/>
      <w:lvlText w:val="%5."/>
      <w:lvlJc w:val="left"/>
      <w:pPr>
        <w:ind w:left="3600" w:hanging="360"/>
      </w:pPr>
    </w:lvl>
    <w:lvl w:ilvl="5" w:tplc="47E0B2AC">
      <w:start w:val="1"/>
      <w:numFmt w:val="lowerRoman"/>
      <w:lvlText w:val="%6."/>
      <w:lvlJc w:val="right"/>
      <w:pPr>
        <w:ind w:left="4320" w:hanging="180"/>
      </w:pPr>
    </w:lvl>
    <w:lvl w:ilvl="6" w:tplc="1624B7FC">
      <w:start w:val="1"/>
      <w:numFmt w:val="decimal"/>
      <w:lvlText w:val="%7."/>
      <w:lvlJc w:val="left"/>
      <w:pPr>
        <w:ind w:left="5040" w:hanging="360"/>
      </w:pPr>
    </w:lvl>
    <w:lvl w:ilvl="7" w:tplc="F5BCAEEA">
      <w:start w:val="1"/>
      <w:numFmt w:val="lowerLetter"/>
      <w:lvlText w:val="%8."/>
      <w:lvlJc w:val="left"/>
      <w:pPr>
        <w:ind w:left="5760" w:hanging="360"/>
      </w:pPr>
    </w:lvl>
    <w:lvl w:ilvl="8" w:tplc="E054A26C">
      <w:start w:val="1"/>
      <w:numFmt w:val="lowerRoman"/>
      <w:lvlText w:val="%9."/>
      <w:lvlJc w:val="right"/>
      <w:pPr>
        <w:ind w:left="6480" w:hanging="180"/>
      </w:pPr>
    </w:lvl>
  </w:abstractNum>
  <w:abstractNum w:abstractNumId="13" w15:restartNumberingAfterBreak="0">
    <w:nsid w:val="1D4AA6CE"/>
    <w:multiLevelType w:val="hybridMultilevel"/>
    <w:tmpl w:val="B9C0734A"/>
    <w:lvl w:ilvl="0" w:tplc="526A2CF8">
      <w:start w:val="1"/>
      <w:numFmt w:val="decimal"/>
      <w:lvlText w:val="%1."/>
      <w:lvlJc w:val="left"/>
      <w:pPr>
        <w:ind w:left="720" w:hanging="360"/>
      </w:pPr>
    </w:lvl>
    <w:lvl w:ilvl="1" w:tplc="7042F16E">
      <w:start w:val="1"/>
      <w:numFmt w:val="lowerLetter"/>
      <w:lvlText w:val="%2."/>
      <w:lvlJc w:val="left"/>
      <w:pPr>
        <w:ind w:left="1440" w:hanging="360"/>
      </w:pPr>
    </w:lvl>
    <w:lvl w:ilvl="2" w:tplc="CEA2D30A">
      <w:start w:val="1"/>
      <w:numFmt w:val="lowerRoman"/>
      <w:lvlText w:val="%3."/>
      <w:lvlJc w:val="right"/>
      <w:pPr>
        <w:ind w:left="2160" w:hanging="180"/>
      </w:pPr>
    </w:lvl>
    <w:lvl w:ilvl="3" w:tplc="C582A706">
      <w:start w:val="1"/>
      <w:numFmt w:val="decimal"/>
      <w:lvlText w:val="%4."/>
      <w:lvlJc w:val="left"/>
      <w:pPr>
        <w:ind w:left="2880" w:hanging="360"/>
      </w:pPr>
    </w:lvl>
    <w:lvl w:ilvl="4" w:tplc="32A40E14">
      <w:start w:val="1"/>
      <w:numFmt w:val="lowerLetter"/>
      <w:lvlText w:val="%5."/>
      <w:lvlJc w:val="left"/>
      <w:pPr>
        <w:ind w:left="3600" w:hanging="360"/>
      </w:pPr>
    </w:lvl>
    <w:lvl w:ilvl="5" w:tplc="72FA56DE">
      <w:start w:val="1"/>
      <w:numFmt w:val="lowerRoman"/>
      <w:lvlText w:val="%6."/>
      <w:lvlJc w:val="right"/>
      <w:pPr>
        <w:ind w:left="4320" w:hanging="180"/>
      </w:pPr>
    </w:lvl>
    <w:lvl w:ilvl="6" w:tplc="18E2D9E6">
      <w:start w:val="1"/>
      <w:numFmt w:val="decimal"/>
      <w:lvlText w:val="%7."/>
      <w:lvlJc w:val="left"/>
      <w:pPr>
        <w:ind w:left="5040" w:hanging="360"/>
      </w:pPr>
    </w:lvl>
    <w:lvl w:ilvl="7" w:tplc="FA2020DE">
      <w:start w:val="1"/>
      <w:numFmt w:val="lowerLetter"/>
      <w:lvlText w:val="%8."/>
      <w:lvlJc w:val="left"/>
      <w:pPr>
        <w:ind w:left="5760" w:hanging="360"/>
      </w:pPr>
    </w:lvl>
    <w:lvl w:ilvl="8" w:tplc="343A1CAA">
      <w:start w:val="1"/>
      <w:numFmt w:val="lowerRoman"/>
      <w:lvlText w:val="%9."/>
      <w:lvlJc w:val="right"/>
      <w:pPr>
        <w:ind w:left="6480" w:hanging="180"/>
      </w:pPr>
    </w:lvl>
  </w:abstractNum>
  <w:abstractNum w:abstractNumId="14" w15:restartNumberingAfterBreak="0">
    <w:nsid w:val="1F8563F6"/>
    <w:multiLevelType w:val="multilevel"/>
    <w:tmpl w:val="63B22F1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175318D"/>
    <w:multiLevelType w:val="multilevel"/>
    <w:tmpl w:val="54D86A5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2E26085"/>
    <w:multiLevelType w:val="multilevel"/>
    <w:tmpl w:val="435694B0"/>
    <w:lvl w:ilvl="0">
      <w:start w:val="1"/>
      <w:numFmt w:val="decimal"/>
      <w:lvlText w:val="%1"/>
      <w:lvlJc w:val="left"/>
      <w:pPr>
        <w:ind w:left="470" w:hanging="470"/>
      </w:pPr>
      <w:rPr>
        <w:rFonts w:hint="default"/>
      </w:rPr>
    </w:lvl>
    <w:lvl w:ilvl="1">
      <w:start w:val="1"/>
      <w:numFmt w:val="decimal"/>
      <w:lvlText w:val="%1.%2"/>
      <w:lvlJc w:val="left"/>
      <w:pPr>
        <w:ind w:left="470" w:hanging="47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7" w15:restartNumberingAfterBreak="0">
    <w:nsid w:val="25EE60EA"/>
    <w:multiLevelType w:val="multilevel"/>
    <w:tmpl w:val="5B52DF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DB94989"/>
    <w:multiLevelType w:val="multilevel"/>
    <w:tmpl w:val="AC6638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2EBF97E6"/>
    <w:multiLevelType w:val="hybridMultilevel"/>
    <w:tmpl w:val="4E441F62"/>
    <w:lvl w:ilvl="0" w:tplc="4ED222CE">
      <w:start w:val="1"/>
      <w:numFmt w:val="bullet"/>
      <w:lvlText w:val=""/>
      <w:lvlJc w:val="left"/>
      <w:pPr>
        <w:ind w:left="720" w:hanging="360"/>
      </w:pPr>
      <w:rPr>
        <w:rFonts w:ascii="Symbol" w:hAnsi="Symbol" w:hint="default"/>
      </w:rPr>
    </w:lvl>
    <w:lvl w:ilvl="1" w:tplc="A2867D34">
      <w:start w:val="1"/>
      <w:numFmt w:val="bullet"/>
      <w:lvlText w:val="o"/>
      <w:lvlJc w:val="left"/>
      <w:pPr>
        <w:ind w:left="1440" w:hanging="360"/>
      </w:pPr>
      <w:rPr>
        <w:rFonts w:ascii="Courier New" w:hAnsi="Courier New" w:hint="default"/>
      </w:rPr>
    </w:lvl>
    <w:lvl w:ilvl="2" w:tplc="907A02C0">
      <w:start w:val="1"/>
      <w:numFmt w:val="bullet"/>
      <w:lvlText w:val=""/>
      <w:lvlJc w:val="left"/>
      <w:pPr>
        <w:ind w:left="2160" w:hanging="360"/>
      </w:pPr>
      <w:rPr>
        <w:rFonts w:ascii="Wingdings" w:hAnsi="Wingdings" w:hint="default"/>
      </w:rPr>
    </w:lvl>
    <w:lvl w:ilvl="3" w:tplc="E0A24AF2">
      <w:start w:val="1"/>
      <w:numFmt w:val="bullet"/>
      <w:lvlText w:val=""/>
      <w:lvlJc w:val="left"/>
      <w:pPr>
        <w:ind w:left="2880" w:hanging="360"/>
      </w:pPr>
      <w:rPr>
        <w:rFonts w:ascii="Symbol" w:hAnsi="Symbol" w:hint="default"/>
      </w:rPr>
    </w:lvl>
    <w:lvl w:ilvl="4" w:tplc="92B83D8C">
      <w:start w:val="1"/>
      <w:numFmt w:val="bullet"/>
      <w:lvlText w:val="o"/>
      <w:lvlJc w:val="left"/>
      <w:pPr>
        <w:ind w:left="3600" w:hanging="360"/>
      </w:pPr>
      <w:rPr>
        <w:rFonts w:ascii="Courier New" w:hAnsi="Courier New" w:hint="default"/>
      </w:rPr>
    </w:lvl>
    <w:lvl w:ilvl="5" w:tplc="70A27B54">
      <w:start w:val="1"/>
      <w:numFmt w:val="bullet"/>
      <w:lvlText w:val=""/>
      <w:lvlJc w:val="left"/>
      <w:pPr>
        <w:ind w:left="4320" w:hanging="360"/>
      </w:pPr>
      <w:rPr>
        <w:rFonts w:ascii="Wingdings" w:hAnsi="Wingdings" w:hint="default"/>
      </w:rPr>
    </w:lvl>
    <w:lvl w:ilvl="6" w:tplc="DC60DB5E">
      <w:start w:val="1"/>
      <w:numFmt w:val="bullet"/>
      <w:lvlText w:val=""/>
      <w:lvlJc w:val="left"/>
      <w:pPr>
        <w:ind w:left="5040" w:hanging="360"/>
      </w:pPr>
      <w:rPr>
        <w:rFonts w:ascii="Symbol" w:hAnsi="Symbol" w:hint="default"/>
      </w:rPr>
    </w:lvl>
    <w:lvl w:ilvl="7" w:tplc="38A474A2">
      <w:start w:val="1"/>
      <w:numFmt w:val="bullet"/>
      <w:lvlText w:val="o"/>
      <w:lvlJc w:val="left"/>
      <w:pPr>
        <w:ind w:left="5760" w:hanging="360"/>
      </w:pPr>
      <w:rPr>
        <w:rFonts w:ascii="Courier New" w:hAnsi="Courier New" w:hint="default"/>
      </w:rPr>
    </w:lvl>
    <w:lvl w:ilvl="8" w:tplc="D6925E56">
      <w:start w:val="1"/>
      <w:numFmt w:val="bullet"/>
      <w:lvlText w:val=""/>
      <w:lvlJc w:val="left"/>
      <w:pPr>
        <w:ind w:left="6480" w:hanging="360"/>
      </w:pPr>
      <w:rPr>
        <w:rFonts w:ascii="Wingdings" w:hAnsi="Wingdings" w:hint="default"/>
      </w:rPr>
    </w:lvl>
  </w:abstractNum>
  <w:abstractNum w:abstractNumId="20" w15:restartNumberingAfterBreak="0">
    <w:nsid w:val="2F899510"/>
    <w:multiLevelType w:val="hybridMultilevel"/>
    <w:tmpl w:val="39BC4D28"/>
    <w:lvl w:ilvl="0" w:tplc="4978D65C">
      <w:start w:val="1"/>
      <w:numFmt w:val="bullet"/>
      <w:lvlText w:val=""/>
      <w:lvlJc w:val="left"/>
      <w:pPr>
        <w:ind w:left="720" w:hanging="360"/>
      </w:pPr>
      <w:rPr>
        <w:rFonts w:ascii="Symbol" w:hAnsi="Symbol" w:hint="default"/>
      </w:rPr>
    </w:lvl>
    <w:lvl w:ilvl="1" w:tplc="47EEE82E">
      <w:start w:val="1"/>
      <w:numFmt w:val="bullet"/>
      <w:lvlText w:val="o"/>
      <w:lvlJc w:val="left"/>
      <w:pPr>
        <w:ind w:left="1440" w:hanging="360"/>
      </w:pPr>
      <w:rPr>
        <w:rFonts w:ascii="Courier New" w:hAnsi="Courier New" w:hint="default"/>
      </w:rPr>
    </w:lvl>
    <w:lvl w:ilvl="2" w:tplc="F3E2E940">
      <w:start w:val="1"/>
      <w:numFmt w:val="bullet"/>
      <w:lvlText w:val=""/>
      <w:lvlJc w:val="left"/>
      <w:pPr>
        <w:ind w:left="2160" w:hanging="360"/>
      </w:pPr>
      <w:rPr>
        <w:rFonts w:ascii="Wingdings" w:hAnsi="Wingdings" w:hint="default"/>
      </w:rPr>
    </w:lvl>
    <w:lvl w:ilvl="3" w:tplc="E82EA90E">
      <w:start w:val="1"/>
      <w:numFmt w:val="bullet"/>
      <w:lvlText w:val=""/>
      <w:lvlJc w:val="left"/>
      <w:pPr>
        <w:ind w:left="2880" w:hanging="360"/>
      </w:pPr>
      <w:rPr>
        <w:rFonts w:ascii="Symbol" w:hAnsi="Symbol" w:hint="default"/>
      </w:rPr>
    </w:lvl>
    <w:lvl w:ilvl="4" w:tplc="0666C73A">
      <w:start w:val="1"/>
      <w:numFmt w:val="bullet"/>
      <w:lvlText w:val="o"/>
      <w:lvlJc w:val="left"/>
      <w:pPr>
        <w:ind w:left="3600" w:hanging="360"/>
      </w:pPr>
      <w:rPr>
        <w:rFonts w:ascii="Courier New" w:hAnsi="Courier New" w:hint="default"/>
      </w:rPr>
    </w:lvl>
    <w:lvl w:ilvl="5" w:tplc="758011DC">
      <w:start w:val="1"/>
      <w:numFmt w:val="bullet"/>
      <w:lvlText w:val=""/>
      <w:lvlJc w:val="left"/>
      <w:pPr>
        <w:ind w:left="4320" w:hanging="360"/>
      </w:pPr>
      <w:rPr>
        <w:rFonts w:ascii="Wingdings" w:hAnsi="Wingdings" w:hint="default"/>
      </w:rPr>
    </w:lvl>
    <w:lvl w:ilvl="6" w:tplc="744CF99A">
      <w:start w:val="1"/>
      <w:numFmt w:val="bullet"/>
      <w:lvlText w:val=""/>
      <w:lvlJc w:val="left"/>
      <w:pPr>
        <w:ind w:left="5040" w:hanging="360"/>
      </w:pPr>
      <w:rPr>
        <w:rFonts w:ascii="Symbol" w:hAnsi="Symbol" w:hint="default"/>
      </w:rPr>
    </w:lvl>
    <w:lvl w:ilvl="7" w:tplc="48CC52B6">
      <w:start w:val="1"/>
      <w:numFmt w:val="bullet"/>
      <w:lvlText w:val="o"/>
      <w:lvlJc w:val="left"/>
      <w:pPr>
        <w:ind w:left="5760" w:hanging="360"/>
      </w:pPr>
      <w:rPr>
        <w:rFonts w:ascii="Courier New" w:hAnsi="Courier New" w:hint="default"/>
      </w:rPr>
    </w:lvl>
    <w:lvl w:ilvl="8" w:tplc="6E4E44EE">
      <w:start w:val="1"/>
      <w:numFmt w:val="bullet"/>
      <w:lvlText w:val=""/>
      <w:lvlJc w:val="left"/>
      <w:pPr>
        <w:ind w:left="6480" w:hanging="360"/>
      </w:pPr>
      <w:rPr>
        <w:rFonts w:ascii="Wingdings" w:hAnsi="Wingdings" w:hint="default"/>
      </w:rPr>
    </w:lvl>
  </w:abstractNum>
  <w:abstractNum w:abstractNumId="21" w15:restartNumberingAfterBreak="0">
    <w:nsid w:val="334349B7"/>
    <w:multiLevelType w:val="multilevel"/>
    <w:tmpl w:val="7F8C8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334DF6C5"/>
    <w:multiLevelType w:val="hybridMultilevel"/>
    <w:tmpl w:val="96942544"/>
    <w:lvl w:ilvl="0" w:tplc="FE34D140">
      <w:start w:val="1"/>
      <w:numFmt w:val="decimal"/>
      <w:lvlText w:val="%1."/>
      <w:lvlJc w:val="left"/>
      <w:pPr>
        <w:ind w:left="720" w:hanging="360"/>
      </w:pPr>
    </w:lvl>
    <w:lvl w:ilvl="1" w:tplc="0F8E2AC8">
      <w:start w:val="1"/>
      <w:numFmt w:val="lowerLetter"/>
      <w:lvlText w:val="%2."/>
      <w:lvlJc w:val="left"/>
      <w:pPr>
        <w:ind w:left="1440" w:hanging="360"/>
      </w:pPr>
    </w:lvl>
    <w:lvl w:ilvl="2" w:tplc="C53891FC">
      <w:start w:val="1"/>
      <w:numFmt w:val="lowerRoman"/>
      <w:lvlText w:val="%3."/>
      <w:lvlJc w:val="right"/>
      <w:pPr>
        <w:ind w:left="2160" w:hanging="180"/>
      </w:pPr>
    </w:lvl>
    <w:lvl w:ilvl="3" w:tplc="E59C31DE">
      <w:start w:val="1"/>
      <w:numFmt w:val="decimal"/>
      <w:lvlText w:val="%4."/>
      <w:lvlJc w:val="left"/>
      <w:pPr>
        <w:ind w:left="2880" w:hanging="360"/>
      </w:pPr>
    </w:lvl>
    <w:lvl w:ilvl="4" w:tplc="68BC4F38">
      <w:start w:val="1"/>
      <w:numFmt w:val="lowerLetter"/>
      <w:lvlText w:val="%5."/>
      <w:lvlJc w:val="left"/>
      <w:pPr>
        <w:ind w:left="3600" w:hanging="360"/>
      </w:pPr>
    </w:lvl>
    <w:lvl w:ilvl="5" w:tplc="A44ED408">
      <w:start w:val="1"/>
      <w:numFmt w:val="lowerRoman"/>
      <w:lvlText w:val="%6."/>
      <w:lvlJc w:val="right"/>
      <w:pPr>
        <w:ind w:left="4320" w:hanging="180"/>
      </w:pPr>
    </w:lvl>
    <w:lvl w:ilvl="6" w:tplc="CB786F2A">
      <w:start w:val="1"/>
      <w:numFmt w:val="decimal"/>
      <w:lvlText w:val="%7."/>
      <w:lvlJc w:val="left"/>
      <w:pPr>
        <w:ind w:left="5040" w:hanging="360"/>
      </w:pPr>
    </w:lvl>
    <w:lvl w:ilvl="7" w:tplc="0E8C6E98">
      <w:start w:val="1"/>
      <w:numFmt w:val="lowerLetter"/>
      <w:lvlText w:val="%8."/>
      <w:lvlJc w:val="left"/>
      <w:pPr>
        <w:ind w:left="5760" w:hanging="360"/>
      </w:pPr>
    </w:lvl>
    <w:lvl w:ilvl="8" w:tplc="53D6AF78">
      <w:start w:val="1"/>
      <w:numFmt w:val="lowerRoman"/>
      <w:lvlText w:val="%9."/>
      <w:lvlJc w:val="right"/>
      <w:pPr>
        <w:ind w:left="6480" w:hanging="180"/>
      </w:pPr>
    </w:lvl>
  </w:abstractNum>
  <w:abstractNum w:abstractNumId="23" w15:restartNumberingAfterBreak="0">
    <w:nsid w:val="3683843F"/>
    <w:multiLevelType w:val="hybridMultilevel"/>
    <w:tmpl w:val="54DA8A2C"/>
    <w:lvl w:ilvl="0" w:tplc="430450B4">
      <w:start w:val="1"/>
      <w:numFmt w:val="decimal"/>
      <w:lvlText w:val="%1."/>
      <w:lvlJc w:val="left"/>
      <w:pPr>
        <w:ind w:left="720" w:hanging="360"/>
      </w:pPr>
    </w:lvl>
    <w:lvl w:ilvl="1" w:tplc="5A4C733A">
      <w:start w:val="1"/>
      <w:numFmt w:val="lowerLetter"/>
      <w:lvlText w:val="%2."/>
      <w:lvlJc w:val="left"/>
      <w:pPr>
        <w:ind w:left="1440" w:hanging="360"/>
      </w:pPr>
    </w:lvl>
    <w:lvl w:ilvl="2" w:tplc="E48EB5CE">
      <w:start w:val="1"/>
      <w:numFmt w:val="lowerRoman"/>
      <w:lvlText w:val="%3."/>
      <w:lvlJc w:val="right"/>
      <w:pPr>
        <w:ind w:left="2160" w:hanging="180"/>
      </w:pPr>
    </w:lvl>
    <w:lvl w:ilvl="3" w:tplc="3C24887A">
      <w:start w:val="1"/>
      <w:numFmt w:val="decimal"/>
      <w:lvlText w:val="%4."/>
      <w:lvlJc w:val="left"/>
      <w:pPr>
        <w:ind w:left="2880" w:hanging="360"/>
      </w:pPr>
    </w:lvl>
    <w:lvl w:ilvl="4" w:tplc="17C2B1D6">
      <w:start w:val="1"/>
      <w:numFmt w:val="lowerLetter"/>
      <w:lvlText w:val="%5."/>
      <w:lvlJc w:val="left"/>
      <w:pPr>
        <w:ind w:left="3600" w:hanging="360"/>
      </w:pPr>
    </w:lvl>
    <w:lvl w:ilvl="5" w:tplc="12047E6C">
      <w:start w:val="1"/>
      <w:numFmt w:val="lowerRoman"/>
      <w:lvlText w:val="%6."/>
      <w:lvlJc w:val="right"/>
      <w:pPr>
        <w:ind w:left="4320" w:hanging="180"/>
      </w:pPr>
    </w:lvl>
    <w:lvl w:ilvl="6" w:tplc="5C2A33BE">
      <w:start w:val="1"/>
      <w:numFmt w:val="decimal"/>
      <w:lvlText w:val="%7."/>
      <w:lvlJc w:val="left"/>
      <w:pPr>
        <w:ind w:left="5040" w:hanging="360"/>
      </w:pPr>
    </w:lvl>
    <w:lvl w:ilvl="7" w:tplc="8758DDEC">
      <w:start w:val="1"/>
      <w:numFmt w:val="lowerLetter"/>
      <w:lvlText w:val="%8."/>
      <w:lvlJc w:val="left"/>
      <w:pPr>
        <w:ind w:left="5760" w:hanging="360"/>
      </w:pPr>
    </w:lvl>
    <w:lvl w:ilvl="8" w:tplc="2702D638">
      <w:start w:val="1"/>
      <w:numFmt w:val="lowerRoman"/>
      <w:lvlText w:val="%9."/>
      <w:lvlJc w:val="right"/>
      <w:pPr>
        <w:ind w:left="6480" w:hanging="180"/>
      </w:pPr>
    </w:lvl>
  </w:abstractNum>
  <w:abstractNum w:abstractNumId="24" w15:restartNumberingAfterBreak="0">
    <w:nsid w:val="36AD36EC"/>
    <w:multiLevelType w:val="multilevel"/>
    <w:tmpl w:val="71704160"/>
    <w:lvl w:ilvl="0">
      <w:start w:val="1"/>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5" w15:restartNumberingAfterBreak="0">
    <w:nsid w:val="36E935DC"/>
    <w:multiLevelType w:val="multilevel"/>
    <w:tmpl w:val="E85807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382EB1CE"/>
    <w:multiLevelType w:val="hybridMultilevel"/>
    <w:tmpl w:val="2730B486"/>
    <w:lvl w:ilvl="0" w:tplc="3142F830">
      <w:start w:val="1"/>
      <w:numFmt w:val="bullet"/>
      <w:lvlText w:val=""/>
      <w:lvlJc w:val="left"/>
      <w:pPr>
        <w:ind w:left="720" w:hanging="360"/>
      </w:pPr>
      <w:rPr>
        <w:rFonts w:ascii="Symbol" w:hAnsi="Symbol" w:hint="default"/>
      </w:rPr>
    </w:lvl>
    <w:lvl w:ilvl="1" w:tplc="D63C46E2">
      <w:start w:val="1"/>
      <w:numFmt w:val="bullet"/>
      <w:lvlText w:val="o"/>
      <w:lvlJc w:val="left"/>
      <w:pPr>
        <w:ind w:left="1440" w:hanging="360"/>
      </w:pPr>
      <w:rPr>
        <w:rFonts w:ascii="Courier New" w:hAnsi="Courier New" w:hint="default"/>
      </w:rPr>
    </w:lvl>
    <w:lvl w:ilvl="2" w:tplc="C1FA0768">
      <w:start w:val="1"/>
      <w:numFmt w:val="bullet"/>
      <w:lvlText w:val=""/>
      <w:lvlJc w:val="left"/>
      <w:pPr>
        <w:ind w:left="2160" w:hanging="360"/>
      </w:pPr>
      <w:rPr>
        <w:rFonts w:ascii="Wingdings" w:hAnsi="Wingdings" w:hint="default"/>
      </w:rPr>
    </w:lvl>
    <w:lvl w:ilvl="3" w:tplc="77DCD568">
      <w:start w:val="1"/>
      <w:numFmt w:val="bullet"/>
      <w:lvlText w:val=""/>
      <w:lvlJc w:val="left"/>
      <w:pPr>
        <w:ind w:left="2880" w:hanging="360"/>
      </w:pPr>
      <w:rPr>
        <w:rFonts w:ascii="Symbol" w:hAnsi="Symbol" w:hint="default"/>
      </w:rPr>
    </w:lvl>
    <w:lvl w:ilvl="4" w:tplc="797AC292">
      <w:start w:val="1"/>
      <w:numFmt w:val="bullet"/>
      <w:lvlText w:val="o"/>
      <w:lvlJc w:val="left"/>
      <w:pPr>
        <w:ind w:left="3600" w:hanging="360"/>
      </w:pPr>
      <w:rPr>
        <w:rFonts w:ascii="Courier New" w:hAnsi="Courier New" w:hint="default"/>
      </w:rPr>
    </w:lvl>
    <w:lvl w:ilvl="5" w:tplc="EB3851E4">
      <w:start w:val="1"/>
      <w:numFmt w:val="bullet"/>
      <w:lvlText w:val=""/>
      <w:lvlJc w:val="left"/>
      <w:pPr>
        <w:ind w:left="4320" w:hanging="360"/>
      </w:pPr>
      <w:rPr>
        <w:rFonts w:ascii="Wingdings" w:hAnsi="Wingdings" w:hint="default"/>
      </w:rPr>
    </w:lvl>
    <w:lvl w:ilvl="6" w:tplc="FF924A38">
      <w:start w:val="1"/>
      <w:numFmt w:val="bullet"/>
      <w:lvlText w:val=""/>
      <w:lvlJc w:val="left"/>
      <w:pPr>
        <w:ind w:left="5040" w:hanging="360"/>
      </w:pPr>
      <w:rPr>
        <w:rFonts w:ascii="Symbol" w:hAnsi="Symbol" w:hint="default"/>
      </w:rPr>
    </w:lvl>
    <w:lvl w:ilvl="7" w:tplc="C14AD428">
      <w:start w:val="1"/>
      <w:numFmt w:val="bullet"/>
      <w:lvlText w:val="o"/>
      <w:lvlJc w:val="left"/>
      <w:pPr>
        <w:ind w:left="5760" w:hanging="360"/>
      </w:pPr>
      <w:rPr>
        <w:rFonts w:ascii="Courier New" w:hAnsi="Courier New" w:hint="default"/>
      </w:rPr>
    </w:lvl>
    <w:lvl w:ilvl="8" w:tplc="BF2A2C18">
      <w:start w:val="1"/>
      <w:numFmt w:val="bullet"/>
      <w:lvlText w:val=""/>
      <w:lvlJc w:val="left"/>
      <w:pPr>
        <w:ind w:left="6480" w:hanging="360"/>
      </w:pPr>
      <w:rPr>
        <w:rFonts w:ascii="Wingdings" w:hAnsi="Wingdings" w:hint="default"/>
      </w:rPr>
    </w:lvl>
  </w:abstractNum>
  <w:abstractNum w:abstractNumId="27" w15:restartNumberingAfterBreak="0">
    <w:nsid w:val="3B045A52"/>
    <w:multiLevelType w:val="multilevel"/>
    <w:tmpl w:val="968037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F8047D6"/>
    <w:multiLevelType w:val="multilevel"/>
    <w:tmpl w:val="5A8649E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413A4C82"/>
    <w:multiLevelType w:val="hybridMultilevel"/>
    <w:tmpl w:val="F33CE4AE"/>
    <w:lvl w:ilvl="0" w:tplc="A01E13DA">
      <w:start w:val="1"/>
      <w:numFmt w:val="decimal"/>
      <w:lvlText w:val="%1."/>
      <w:lvlJc w:val="left"/>
      <w:pPr>
        <w:ind w:left="720" w:hanging="360"/>
      </w:pPr>
    </w:lvl>
    <w:lvl w:ilvl="1" w:tplc="0A3E6F1C">
      <w:start w:val="1"/>
      <w:numFmt w:val="lowerLetter"/>
      <w:lvlText w:val="%2."/>
      <w:lvlJc w:val="left"/>
      <w:pPr>
        <w:ind w:left="1440" w:hanging="360"/>
      </w:pPr>
    </w:lvl>
    <w:lvl w:ilvl="2" w:tplc="FF9A798E">
      <w:start w:val="1"/>
      <w:numFmt w:val="lowerRoman"/>
      <w:lvlText w:val="%3."/>
      <w:lvlJc w:val="right"/>
      <w:pPr>
        <w:ind w:left="2160" w:hanging="180"/>
      </w:pPr>
    </w:lvl>
    <w:lvl w:ilvl="3" w:tplc="ADE833AC">
      <w:start w:val="1"/>
      <w:numFmt w:val="decimal"/>
      <w:lvlText w:val="%4."/>
      <w:lvlJc w:val="left"/>
      <w:pPr>
        <w:ind w:left="2880" w:hanging="360"/>
      </w:pPr>
    </w:lvl>
    <w:lvl w:ilvl="4" w:tplc="C8CCD310">
      <w:start w:val="1"/>
      <w:numFmt w:val="lowerLetter"/>
      <w:lvlText w:val="%5."/>
      <w:lvlJc w:val="left"/>
      <w:pPr>
        <w:ind w:left="3600" w:hanging="360"/>
      </w:pPr>
    </w:lvl>
    <w:lvl w:ilvl="5" w:tplc="93349AD8">
      <w:start w:val="1"/>
      <w:numFmt w:val="lowerRoman"/>
      <w:lvlText w:val="%6."/>
      <w:lvlJc w:val="right"/>
      <w:pPr>
        <w:ind w:left="4320" w:hanging="180"/>
      </w:pPr>
    </w:lvl>
    <w:lvl w:ilvl="6" w:tplc="F31E5F26">
      <w:start w:val="1"/>
      <w:numFmt w:val="decimal"/>
      <w:lvlText w:val="%7."/>
      <w:lvlJc w:val="left"/>
      <w:pPr>
        <w:ind w:left="5040" w:hanging="360"/>
      </w:pPr>
    </w:lvl>
    <w:lvl w:ilvl="7" w:tplc="C364741E">
      <w:start w:val="1"/>
      <w:numFmt w:val="lowerLetter"/>
      <w:lvlText w:val="%8."/>
      <w:lvlJc w:val="left"/>
      <w:pPr>
        <w:ind w:left="5760" w:hanging="360"/>
      </w:pPr>
    </w:lvl>
    <w:lvl w:ilvl="8" w:tplc="2C9CC5C8">
      <w:start w:val="1"/>
      <w:numFmt w:val="lowerRoman"/>
      <w:lvlText w:val="%9."/>
      <w:lvlJc w:val="right"/>
      <w:pPr>
        <w:ind w:left="6480" w:hanging="180"/>
      </w:pPr>
    </w:lvl>
  </w:abstractNum>
  <w:abstractNum w:abstractNumId="30" w15:restartNumberingAfterBreak="0">
    <w:nsid w:val="44704F91"/>
    <w:multiLevelType w:val="multilevel"/>
    <w:tmpl w:val="416E6A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4C4D6247"/>
    <w:multiLevelType w:val="multilevel"/>
    <w:tmpl w:val="F9106DF0"/>
    <w:lvl w:ilvl="0">
      <w:start w:val="3"/>
      <w:numFmt w:val="decimal"/>
      <w:lvlText w:val="%1."/>
      <w:lvlJc w:val="left"/>
      <w:pPr>
        <w:tabs>
          <w:tab w:val="num" w:pos="720"/>
        </w:tabs>
        <w:ind w:left="720" w:hanging="360"/>
      </w:pPr>
    </w:lvl>
    <w:lvl w:ilvl="1">
      <w:start w:val="4"/>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4D933887"/>
    <w:multiLevelType w:val="multilevel"/>
    <w:tmpl w:val="BDE0B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5755242D"/>
    <w:multiLevelType w:val="multilevel"/>
    <w:tmpl w:val="0C2E8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8739A94"/>
    <w:multiLevelType w:val="hybridMultilevel"/>
    <w:tmpl w:val="53E28F7E"/>
    <w:lvl w:ilvl="0" w:tplc="5CE42392">
      <w:start w:val="1"/>
      <w:numFmt w:val="decimal"/>
      <w:lvlText w:val="%1."/>
      <w:lvlJc w:val="left"/>
      <w:pPr>
        <w:ind w:left="720" w:hanging="360"/>
      </w:pPr>
    </w:lvl>
    <w:lvl w:ilvl="1" w:tplc="EDF8EB04">
      <w:start w:val="1"/>
      <w:numFmt w:val="lowerLetter"/>
      <w:lvlText w:val="%2."/>
      <w:lvlJc w:val="left"/>
      <w:pPr>
        <w:ind w:left="1440" w:hanging="360"/>
      </w:pPr>
    </w:lvl>
    <w:lvl w:ilvl="2" w:tplc="95ECF8E6">
      <w:start w:val="1"/>
      <w:numFmt w:val="lowerRoman"/>
      <w:lvlText w:val="%3."/>
      <w:lvlJc w:val="right"/>
      <w:pPr>
        <w:ind w:left="2160" w:hanging="180"/>
      </w:pPr>
    </w:lvl>
    <w:lvl w:ilvl="3" w:tplc="5A549D16">
      <w:start w:val="1"/>
      <w:numFmt w:val="decimal"/>
      <w:lvlText w:val="%4."/>
      <w:lvlJc w:val="left"/>
      <w:pPr>
        <w:ind w:left="2880" w:hanging="360"/>
      </w:pPr>
    </w:lvl>
    <w:lvl w:ilvl="4" w:tplc="CD3ABF8E">
      <w:start w:val="1"/>
      <w:numFmt w:val="lowerLetter"/>
      <w:lvlText w:val="%5."/>
      <w:lvlJc w:val="left"/>
      <w:pPr>
        <w:ind w:left="3600" w:hanging="360"/>
      </w:pPr>
    </w:lvl>
    <w:lvl w:ilvl="5" w:tplc="309C248C">
      <w:start w:val="1"/>
      <w:numFmt w:val="lowerRoman"/>
      <w:lvlText w:val="%6."/>
      <w:lvlJc w:val="right"/>
      <w:pPr>
        <w:ind w:left="4320" w:hanging="180"/>
      </w:pPr>
    </w:lvl>
    <w:lvl w:ilvl="6" w:tplc="88EC60C8">
      <w:start w:val="1"/>
      <w:numFmt w:val="decimal"/>
      <w:lvlText w:val="%7."/>
      <w:lvlJc w:val="left"/>
      <w:pPr>
        <w:ind w:left="5040" w:hanging="360"/>
      </w:pPr>
    </w:lvl>
    <w:lvl w:ilvl="7" w:tplc="37B46C2E">
      <w:start w:val="1"/>
      <w:numFmt w:val="lowerLetter"/>
      <w:lvlText w:val="%8."/>
      <w:lvlJc w:val="left"/>
      <w:pPr>
        <w:ind w:left="5760" w:hanging="360"/>
      </w:pPr>
    </w:lvl>
    <w:lvl w:ilvl="8" w:tplc="827082A6">
      <w:start w:val="1"/>
      <w:numFmt w:val="lowerRoman"/>
      <w:lvlText w:val="%9."/>
      <w:lvlJc w:val="right"/>
      <w:pPr>
        <w:ind w:left="6480" w:hanging="180"/>
      </w:pPr>
    </w:lvl>
  </w:abstractNum>
  <w:abstractNum w:abstractNumId="35" w15:restartNumberingAfterBreak="0">
    <w:nsid w:val="5983320D"/>
    <w:multiLevelType w:val="multilevel"/>
    <w:tmpl w:val="C1DA7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6A2E477F"/>
    <w:multiLevelType w:val="hybridMultilevel"/>
    <w:tmpl w:val="31CCE8FA"/>
    <w:lvl w:ilvl="0" w:tplc="4FD07072">
      <w:start w:val="1"/>
      <w:numFmt w:val="decimal"/>
      <w:lvlText w:val="%1."/>
      <w:lvlJc w:val="left"/>
      <w:pPr>
        <w:ind w:left="720" w:hanging="360"/>
      </w:pPr>
    </w:lvl>
    <w:lvl w:ilvl="1" w:tplc="30BACC76">
      <w:start w:val="1"/>
      <w:numFmt w:val="lowerLetter"/>
      <w:lvlText w:val="%2."/>
      <w:lvlJc w:val="left"/>
      <w:pPr>
        <w:ind w:left="1440" w:hanging="360"/>
      </w:pPr>
    </w:lvl>
    <w:lvl w:ilvl="2" w:tplc="6BB21F3C">
      <w:start w:val="1"/>
      <w:numFmt w:val="lowerRoman"/>
      <w:lvlText w:val="%3."/>
      <w:lvlJc w:val="right"/>
      <w:pPr>
        <w:ind w:left="2160" w:hanging="180"/>
      </w:pPr>
    </w:lvl>
    <w:lvl w:ilvl="3" w:tplc="A21A3572">
      <w:start w:val="1"/>
      <w:numFmt w:val="decimal"/>
      <w:lvlText w:val="%4."/>
      <w:lvlJc w:val="left"/>
      <w:pPr>
        <w:ind w:left="2880" w:hanging="360"/>
      </w:pPr>
    </w:lvl>
    <w:lvl w:ilvl="4" w:tplc="DCC64BF8">
      <w:start w:val="1"/>
      <w:numFmt w:val="lowerLetter"/>
      <w:lvlText w:val="%5."/>
      <w:lvlJc w:val="left"/>
      <w:pPr>
        <w:ind w:left="3600" w:hanging="360"/>
      </w:pPr>
    </w:lvl>
    <w:lvl w:ilvl="5" w:tplc="EC4822A2">
      <w:start w:val="1"/>
      <w:numFmt w:val="lowerRoman"/>
      <w:lvlText w:val="%6."/>
      <w:lvlJc w:val="right"/>
      <w:pPr>
        <w:ind w:left="4320" w:hanging="180"/>
      </w:pPr>
    </w:lvl>
    <w:lvl w:ilvl="6" w:tplc="1D14CF1C">
      <w:start w:val="1"/>
      <w:numFmt w:val="decimal"/>
      <w:lvlText w:val="%7."/>
      <w:lvlJc w:val="left"/>
      <w:pPr>
        <w:ind w:left="5040" w:hanging="360"/>
      </w:pPr>
    </w:lvl>
    <w:lvl w:ilvl="7" w:tplc="F77E6134">
      <w:start w:val="1"/>
      <w:numFmt w:val="lowerLetter"/>
      <w:lvlText w:val="%8."/>
      <w:lvlJc w:val="left"/>
      <w:pPr>
        <w:ind w:left="5760" w:hanging="360"/>
      </w:pPr>
    </w:lvl>
    <w:lvl w:ilvl="8" w:tplc="8BA80CF2">
      <w:start w:val="1"/>
      <w:numFmt w:val="lowerRoman"/>
      <w:lvlText w:val="%9."/>
      <w:lvlJc w:val="right"/>
      <w:pPr>
        <w:ind w:left="6480" w:hanging="180"/>
      </w:pPr>
    </w:lvl>
  </w:abstractNum>
  <w:abstractNum w:abstractNumId="37" w15:restartNumberingAfterBreak="0">
    <w:nsid w:val="6ECA38D6"/>
    <w:multiLevelType w:val="hybridMultilevel"/>
    <w:tmpl w:val="162E3292"/>
    <w:lvl w:ilvl="0" w:tplc="8244E716">
      <w:start w:val="1"/>
      <w:numFmt w:val="decimal"/>
      <w:lvlText w:val="%1)"/>
      <w:lvlJc w:val="left"/>
      <w:pPr>
        <w:ind w:left="720" w:hanging="360"/>
      </w:pPr>
    </w:lvl>
    <w:lvl w:ilvl="1" w:tplc="EA80F582">
      <w:start w:val="1"/>
      <w:numFmt w:val="lowerLetter"/>
      <w:lvlText w:val="%2."/>
      <w:lvlJc w:val="left"/>
      <w:pPr>
        <w:ind w:left="1440" w:hanging="360"/>
      </w:pPr>
    </w:lvl>
    <w:lvl w:ilvl="2" w:tplc="FCDAF5DE">
      <w:start w:val="1"/>
      <w:numFmt w:val="lowerRoman"/>
      <w:lvlText w:val="%3."/>
      <w:lvlJc w:val="right"/>
      <w:pPr>
        <w:ind w:left="2160" w:hanging="180"/>
      </w:pPr>
    </w:lvl>
    <w:lvl w:ilvl="3" w:tplc="F078DD74">
      <w:start w:val="1"/>
      <w:numFmt w:val="decimal"/>
      <w:lvlText w:val="%4."/>
      <w:lvlJc w:val="left"/>
      <w:pPr>
        <w:ind w:left="2880" w:hanging="360"/>
      </w:pPr>
    </w:lvl>
    <w:lvl w:ilvl="4" w:tplc="645A4D86">
      <w:start w:val="1"/>
      <w:numFmt w:val="lowerLetter"/>
      <w:lvlText w:val="%5."/>
      <w:lvlJc w:val="left"/>
      <w:pPr>
        <w:ind w:left="3600" w:hanging="360"/>
      </w:pPr>
    </w:lvl>
    <w:lvl w:ilvl="5" w:tplc="733E8990">
      <w:start w:val="1"/>
      <w:numFmt w:val="lowerRoman"/>
      <w:lvlText w:val="%6."/>
      <w:lvlJc w:val="right"/>
      <w:pPr>
        <w:ind w:left="4320" w:hanging="180"/>
      </w:pPr>
    </w:lvl>
    <w:lvl w:ilvl="6" w:tplc="E27C7294">
      <w:start w:val="1"/>
      <w:numFmt w:val="decimal"/>
      <w:lvlText w:val="%7."/>
      <w:lvlJc w:val="left"/>
      <w:pPr>
        <w:ind w:left="5040" w:hanging="360"/>
      </w:pPr>
    </w:lvl>
    <w:lvl w:ilvl="7" w:tplc="1E46B53C">
      <w:start w:val="1"/>
      <w:numFmt w:val="lowerLetter"/>
      <w:lvlText w:val="%8."/>
      <w:lvlJc w:val="left"/>
      <w:pPr>
        <w:ind w:left="5760" w:hanging="360"/>
      </w:pPr>
    </w:lvl>
    <w:lvl w:ilvl="8" w:tplc="31F4A5C4">
      <w:start w:val="1"/>
      <w:numFmt w:val="lowerRoman"/>
      <w:lvlText w:val="%9."/>
      <w:lvlJc w:val="right"/>
      <w:pPr>
        <w:ind w:left="6480" w:hanging="180"/>
      </w:pPr>
    </w:lvl>
  </w:abstractNum>
  <w:abstractNum w:abstractNumId="38" w15:restartNumberingAfterBreak="0">
    <w:nsid w:val="761C6E0E"/>
    <w:multiLevelType w:val="multilevel"/>
    <w:tmpl w:val="D3C83AB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7775D88"/>
    <w:multiLevelType w:val="multilevel"/>
    <w:tmpl w:val="D00CDD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79ED52E3"/>
    <w:multiLevelType w:val="multilevel"/>
    <w:tmpl w:val="08945B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7ED201B4"/>
    <w:multiLevelType w:val="multilevel"/>
    <w:tmpl w:val="1C4E5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74540043">
    <w:abstractNumId w:val="13"/>
  </w:num>
  <w:num w:numId="2" w16cid:durableId="22825024">
    <w:abstractNumId w:val="22"/>
  </w:num>
  <w:num w:numId="3" w16cid:durableId="477234663">
    <w:abstractNumId w:val="26"/>
  </w:num>
  <w:num w:numId="4" w16cid:durableId="2077438938">
    <w:abstractNumId w:val="4"/>
  </w:num>
  <w:num w:numId="5" w16cid:durableId="143817571">
    <w:abstractNumId w:val="34"/>
  </w:num>
  <w:num w:numId="6" w16cid:durableId="605697595">
    <w:abstractNumId w:val="10"/>
  </w:num>
  <w:num w:numId="7" w16cid:durableId="907228711">
    <w:abstractNumId w:val="23"/>
  </w:num>
  <w:num w:numId="8" w16cid:durableId="441345540">
    <w:abstractNumId w:val="36"/>
  </w:num>
  <w:num w:numId="9" w16cid:durableId="1157309467">
    <w:abstractNumId w:val="29"/>
  </w:num>
  <w:num w:numId="10" w16cid:durableId="2017465067">
    <w:abstractNumId w:val="5"/>
  </w:num>
  <w:num w:numId="11" w16cid:durableId="262688955">
    <w:abstractNumId w:val="20"/>
  </w:num>
  <w:num w:numId="12" w16cid:durableId="192427955">
    <w:abstractNumId w:val="19"/>
  </w:num>
  <w:num w:numId="13" w16cid:durableId="47186477">
    <w:abstractNumId w:val="12"/>
  </w:num>
  <w:num w:numId="14" w16cid:durableId="775830021">
    <w:abstractNumId w:val="37"/>
  </w:num>
  <w:num w:numId="15" w16cid:durableId="1039937158">
    <w:abstractNumId w:val="1"/>
  </w:num>
  <w:num w:numId="16" w16cid:durableId="416829772">
    <w:abstractNumId w:val="6"/>
  </w:num>
  <w:num w:numId="17" w16cid:durableId="822544691">
    <w:abstractNumId w:val="8"/>
  </w:num>
  <w:num w:numId="18" w16cid:durableId="819464035">
    <w:abstractNumId w:val="2"/>
  </w:num>
  <w:num w:numId="19" w16cid:durableId="1570732459">
    <w:abstractNumId w:val="21"/>
  </w:num>
  <w:num w:numId="20" w16cid:durableId="1998142037">
    <w:abstractNumId w:val="33"/>
  </w:num>
  <w:num w:numId="21" w16cid:durableId="1861357776">
    <w:abstractNumId w:val="3"/>
  </w:num>
  <w:num w:numId="22" w16cid:durableId="910426355">
    <w:abstractNumId w:val="32"/>
  </w:num>
  <w:num w:numId="23" w16cid:durableId="2063676652">
    <w:abstractNumId w:val="9"/>
  </w:num>
  <w:num w:numId="24" w16cid:durableId="845439070">
    <w:abstractNumId w:val="7"/>
  </w:num>
  <w:num w:numId="25" w16cid:durableId="383873050">
    <w:abstractNumId w:val="17"/>
  </w:num>
  <w:num w:numId="26" w16cid:durableId="2127652604">
    <w:abstractNumId w:val="35"/>
  </w:num>
  <w:num w:numId="27" w16cid:durableId="2039309164">
    <w:abstractNumId w:val="41"/>
  </w:num>
  <w:num w:numId="28" w16cid:durableId="1305114933">
    <w:abstractNumId w:val="30"/>
  </w:num>
  <w:num w:numId="29" w16cid:durableId="1613130267">
    <w:abstractNumId w:val="39"/>
  </w:num>
  <w:num w:numId="30" w16cid:durableId="974720300">
    <w:abstractNumId w:val="24"/>
  </w:num>
  <w:num w:numId="31" w16cid:durableId="1656031551">
    <w:abstractNumId w:val="16"/>
  </w:num>
  <w:num w:numId="32" w16cid:durableId="1972054501">
    <w:abstractNumId w:val="25"/>
  </w:num>
  <w:num w:numId="33" w16cid:durableId="894051967">
    <w:abstractNumId w:val="38"/>
  </w:num>
  <w:num w:numId="34" w16cid:durableId="168176677">
    <w:abstractNumId w:val="0"/>
  </w:num>
  <w:num w:numId="35" w16cid:durableId="934098424">
    <w:abstractNumId w:val="28"/>
  </w:num>
  <w:num w:numId="36" w16cid:durableId="1840804001">
    <w:abstractNumId w:val="11"/>
  </w:num>
  <w:num w:numId="37" w16cid:durableId="739135982">
    <w:abstractNumId w:val="14"/>
  </w:num>
  <w:num w:numId="38" w16cid:durableId="433981500">
    <w:abstractNumId w:val="31"/>
  </w:num>
  <w:num w:numId="39" w16cid:durableId="1529757248">
    <w:abstractNumId w:val="15"/>
  </w:num>
  <w:num w:numId="40" w16cid:durableId="1090784043">
    <w:abstractNumId w:val="18"/>
  </w:num>
  <w:num w:numId="41" w16cid:durableId="1875338374">
    <w:abstractNumId w:val="27"/>
  </w:num>
  <w:num w:numId="42" w16cid:durableId="17435111">
    <w:abstractNumId w:val="40"/>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42F4"/>
    <w:rsid w:val="00003FEE"/>
    <w:rsid w:val="0000776A"/>
    <w:rsid w:val="000114E7"/>
    <w:rsid w:val="00015A3C"/>
    <w:rsid w:val="0001692A"/>
    <w:rsid w:val="00020E75"/>
    <w:rsid w:val="00024909"/>
    <w:rsid w:val="00030263"/>
    <w:rsid w:val="0003F1D6"/>
    <w:rsid w:val="00043528"/>
    <w:rsid w:val="00044BDA"/>
    <w:rsid w:val="00047C42"/>
    <w:rsid w:val="00052D61"/>
    <w:rsid w:val="000533BE"/>
    <w:rsid w:val="000540CD"/>
    <w:rsid w:val="000601B2"/>
    <w:rsid w:val="00066EE4"/>
    <w:rsid w:val="00067912"/>
    <w:rsid w:val="000708C9"/>
    <w:rsid w:val="0007143E"/>
    <w:rsid w:val="00074A6A"/>
    <w:rsid w:val="0007576F"/>
    <w:rsid w:val="0007765B"/>
    <w:rsid w:val="0007788B"/>
    <w:rsid w:val="00087CAC"/>
    <w:rsid w:val="000903A2"/>
    <w:rsid w:val="00093CFA"/>
    <w:rsid w:val="00094953"/>
    <w:rsid w:val="000A111F"/>
    <w:rsid w:val="000A17F4"/>
    <w:rsid w:val="000A279A"/>
    <w:rsid w:val="000A2B09"/>
    <w:rsid w:val="000A3240"/>
    <w:rsid w:val="000A3663"/>
    <w:rsid w:val="000A3D19"/>
    <w:rsid w:val="000B2070"/>
    <w:rsid w:val="000B4482"/>
    <w:rsid w:val="000B4E47"/>
    <w:rsid w:val="000B4E65"/>
    <w:rsid w:val="000B5227"/>
    <w:rsid w:val="000B749A"/>
    <w:rsid w:val="000B79F7"/>
    <w:rsid w:val="000B7B9E"/>
    <w:rsid w:val="000C0AA3"/>
    <w:rsid w:val="000C2A41"/>
    <w:rsid w:val="000C3748"/>
    <w:rsid w:val="000C65E2"/>
    <w:rsid w:val="000D0B5F"/>
    <w:rsid w:val="000D2CC7"/>
    <w:rsid w:val="000D4477"/>
    <w:rsid w:val="000D528B"/>
    <w:rsid w:val="000D7FB3"/>
    <w:rsid w:val="000E0077"/>
    <w:rsid w:val="000E419F"/>
    <w:rsid w:val="000E44E7"/>
    <w:rsid w:val="000E75AB"/>
    <w:rsid w:val="000F0D12"/>
    <w:rsid w:val="000F2412"/>
    <w:rsid w:val="000F263F"/>
    <w:rsid w:val="000F50D0"/>
    <w:rsid w:val="00100C03"/>
    <w:rsid w:val="00101CB5"/>
    <w:rsid w:val="00103E84"/>
    <w:rsid w:val="00106429"/>
    <w:rsid w:val="00123568"/>
    <w:rsid w:val="00130A0A"/>
    <w:rsid w:val="001328C4"/>
    <w:rsid w:val="00132D91"/>
    <w:rsid w:val="00135E8B"/>
    <w:rsid w:val="00140108"/>
    <w:rsid w:val="00140D18"/>
    <w:rsid w:val="001410A1"/>
    <w:rsid w:val="00145861"/>
    <w:rsid w:val="00145A0F"/>
    <w:rsid w:val="00147128"/>
    <w:rsid w:val="001515AD"/>
    <w:rsid w:val="00151B94"/>
    <w:rsid w:val="001525B2"/>
    <w:rsid w:val="00152CBC"/>
    <w:rsid w:val="001540D2"/>
    <w:rsid w:val="00156D0D"/>
    <w:rsid w:val="00157AA4"/>
    <w:rsid w:val="0016500B"/>
    <w:rsid w:val="001674F9"/>
    <w:rsid w:val="0017255C"/>
    <w:rsid w:val="00174D85"/>
    <w:rsid w:val="00175475"/>
    <w:rsid w:val="00182339"/>
    <w:rsid w:val="00182C70"/>
    <w:rsid w:val="00183030"/>
    <w:rsid w:val="00183DB4"/>
    <w:rsid w:val="00184B33"/>
    <w:rsid w:val="00187DD0"/>
    <w:rsid w:val="00190944"/>
    <w:rsid w:val="00192C36"/>
    <w:rsid w:val="00192DCD"/>
    <w:rsid w:val="00192F16"/>
    <w:rsid w:val="0019332A"/>
    <w:rsid w:val="00193E0E"/>
    <w:rsid w:val="001A2CE7"/>
    <w:rsid w:val="001A620C"/>
    <w:rsid w:val="001B6A0A"/>
    <w:rsid w:val="001C1D4C"/>
    <w:rsid w:val="001C29A3"/>
    <w:rsid w:val="001C38F5"/>
    <w:rsid w:val="001D034A"/>
    <w:rsid w:val="001D1919"/>
    <w:rsid w:val="001D2323"/>
    <w:rsid w:val="001D400F"/>
    <w:rsid w:val="001D4160"/>
    <w:rsid w:val="001D551F"/>
    <w:rsid w:val="001D727F"/>
    <w:rsid w:val="001E028B"/>
    <w:rsid w:val="001E4731"/>
    <w:rsid w:val="001E6D77"/>
    <w:rsid w:val="001F0607"/>
    <w:rsid w:val="001F0DAE"/>
    <w:rsid w:val="001F2A63"/>
    <w:rsid w:val="001F5E28"/>
    <w:rsid w:val="001F72D4"/>
    <w:rsid w:val="001F7533"/>
    <w:rsid w:val="00200EAE"/>
    <w:rsid w:val="00203656"/>
    <w:rsid w:val="0020544F"/>
    <w:rsid w:val="00206143"/>
    <w:rsid w:val="00207A45"/>
    <w:rsid w:val="00207EA7"/>
    <w:rsid w:val="002172B7"/>
    <w:rsid w:val="00223C88"/>
    <w:rsid w:val="00233E52"/>
    <w:rsid w:val="002344D6"/>
    <w:rsid w:val="00235347"/>
    <w:rsid w:val="00235D9B"/>
    <w:rsid w:val="0023627D"/>
    <w:rsid w:val="00243C98"/>
    <w:rsid w:val="00244F44"/>
    <w:rsid w:val="00246C65"/>
    <w:rsid w:val="00250D3F"/>
    <w:rsid w:val="00251001"/>
    <w:rsid w:val="00251304"/>
    <w:rsid w:val="00252264"/>
    <w:rsid w:val="00252873"/>
    <w:rsid w:val="002535D4"/>
    <w:rsid w:val="002564D4"/>
    <w:rsid w:val="00260D54"/>
    <w:rsid w:val="00263698"/>
    <w:rsid w:val="00263728"/>
    <w:rsid w:val="00270F97"/>
    <w:rsid w:val="00271B13"/>
    <w:rsid w:val="00272CFF"/>
    <w:rsid w:val="00273464"/>
    <w:rsid w:val="00276C3C"/>
    <w:rsid w:val="00277571"/>
    <w:rsid w:val="002810A7"/>
    <w:rsid w:val="00282EBC"/>
    <w:rsid w:val="0028314A"/>
    <w:rsid w:val="00293B24"/>
    <w:rsid w:val="00295B20"/>
    <w:rsid w:val="002A01AA"/>
    <w:rsid w:val="002B55EF"/>
    <w:rsid w:val="002C0368"/>
    <w:rsid w:val="002C0B9A"/>
    <w:rsid w:val="002C385B"/>
    <w:rsid w:val="002C462B"/>
    <w:rsid w:val="002D2B84"/>
    <w:rsid w:val="002D79D1"/>
    <w:rsid w:val="002E017A"/>
    <w:rsid w:val="002E06C5"/>
    <w:rsid w:val="002E1BA1"/>
    <w:rsid w:val="002E6852"/>
    <w:rsid w:val="002F65F0"/>
    <w:rsid w:val="002F7C07"/>
    <w:rsid w:val="0030730A"/>
    <w:rsid w:val="00310D76"/>
    <w:rsid w:val="003160D9"/>
    <w:rsid w:val="003171F6"/>
    <w:rsid w:val="0031782A"/>
    <w:rsid w:val="003179B2"/>
    <w:rsid w:val="003221F6"/>
    <w:rsid w:val="00325348"/>
    <w:rsid w:val="003344D6"/>
    <w:rsid w:val="003357CC"/>
    <w:rsid w:val="00339D8B"/>
    <w:rsid w:val="0034625C"/>
    <w:rsid w:val="00350C8F"/>
    <w:rsid w:val="00353647"/>
    <w:rsid w:val="003553CF"/>
    <w:rsid w:val="003559E1"/>
    <w:rsid w:val="00362260"/>
    <w:rsid w:val="00362538"/>
    <w:rsid w:val="00362FE2"/>
    <w:rsid w:val="0036339F"/>
    <w:rsid w:val="00363AED"/>
    <w:rsid w:val="0036409F"/>
    <w:rsid w:val="0037114C"/>
    <w:rsid w:val="0037163B"/>
    <w:rsid w:val="0037763A"/>
    <w:rsid w:val="0037771D"/>
    <w:rsid w:val="003A184E"/>
    <w:rsid w:val="003A3BA7"/>
    <w:rsid w:val="003A7162"/>
    <w:rsid w:val="003A7740"/>
    <w:rsid w:val="003B2326"/>
    <w:rsid w:val="003B262F"/>
    <w:rsid w:val="003B77E2"/>
    <w:rsid w:val="003C153C"/>
    <w:rsid w:val="003C3223"/>
    <w:rsid w:val="003C485D"/>
    <w:rsid w:val="003C5314"/>
    <w:rsid w:val="003D171F"/>
    <w:rsid w:val="003D72E9"/>
    <w:rsid w:val="003E3098"/>
    <w:rsid w:val="003E5320"/>
    <w:rsid w:val="003E7658"/>
    <w:rsid w:val="003E7DEB"/>
    <w:rsid w:val="003F1723"/>
    <w:rsid w:val="003F327B"/>
    <w:rsid w:val="003F3840"/>
    <w:rsid w:val="003F3AD6"/>
    <w:rsid w:val="0040009D"/>
    <w:rsid w:val="00401A68"/>
    <w:rsid w:val="0040781B"/>
    <w:rsid w:val="0041136A"/>
    <w:rsid w:val="00412AB1"/>
    <w:rsid w:val="0041365F"/>
    <w:rsid w:val="004137E2"/>
    <w:rsid w:val="004170E4"/>
    <w:rsid w:val="00424371"/>
    <w:rsid w:val="00424489"/>
    <w:rsid w:val="00430379"/>
    <w:rsid w:val="00431812"/>
    <w:rsid w:val="00435E45"/>
    <w:rsid w:val="00441008"/>
    <w:rsid w:val="0044650D"/>
    <w:rsid w:val="00450F31"/>
    <w:rsid w:val="00454132"/>
    <w:rsid w:val="00454B6D"/>
    <w:rsid w:val="004576E2"/>
    <w:rsid w:val="004605EC"/>
    <w:rsid w:val="004608E0"/>
    <w:rsid w:val="004611DB"/>
    <w:rsid w:val="004648F5"/>
    <w:rsid w:val="00464FCA"/>
    <w:rsid w:val="00466F47"/>
    <w:rsid w:val="004703F1"/>
    <w:rsid w:val="004712A0"/>
    <w:rsid w:val="0047130D"/>
    <w:rsid w:val="00471DD9"/>
    <w:rsid w:val="0047266F"/>
    <w:rsid w:val="00475A6E"/>
    <w:rsid w:val="004776E8"/>
    <w:rsid w:val="004830F8"/>
    <w:rsid w:val="0048467A"/>
    <w:rsid w:val="0049106A"/>
    <w:rsid w:val="0049695A"/>
    <w:rsid w:val="004B0055"/>
    <w:rsid w:val="004B281C"/>
    <w:rsid w:val="004B7D5F"/>
    <w:rsid w:val="004C0045"/>
    <w:rsid w:val="004C22A1"/>
    <w:rsid w:val="004C2FE4"/>
    <w:rsid w:val="004C31C3"/>
    <w:rsid w:val="004C4344"/>
    <w:rsid w:val="004C620B"/>
    <w:rsid w:val="004C765A"/>
    <w:rsid w:val="004D1110"/>
    <w:rsid w:val="004D27AA"/>
    <w:rsid w:val="004D3EEC"/>
    <w:rsid w:val="004D56B0"/>
    <w:rsid w:val="004D61F6"/>
    <w:rsid w:val="004D6F05"/>
    <w:rsid w:val="004E1A54"/>
    <w:rsid w:val="004E3D5D"/>
    <w:rsid w:val="004E65C1"/>
    <w:rsid w:val="004F5F00"/>
    <w:rsid w:val="004F6362"/>
    <w:rsid w:val="00503770"/>
    <w:rsid w:val="00503E30"/>
    <w:rsid w:val="0050710D"/>
    <w:rsid w:val="00510B61"/>
    <w:rsid w:val="00515017"/>
    <w:rsid w:val="0051584A"/>
    <w:rsid w:val="00521290"/>
    <w:rsid w:val="0052265E"/>
    <w:rsid w:val="00522E79"/>
    <w:rsid w:val="0052444C"/>
    <w:rsid w:val="00525B53"/>
    <w:rsid w:val="00526FA5"/>
    <w:rsid w:val="00532D53"/>
    <w:rsid w:val="005334F7"/>
    <w:rsid w:val="005419BF"/>
    <w:rsid w:val="0054303E"/>
    <w:rsid w:val="00543B88"/>
    <w:rsid w:val="00546466"/>
    <w:rsid w:val="005467CE"/>
    <w:rsid w:val="00547459"/>
    <w:rsid w:val="00551BBE"/>
    <w:rsid w:val="0055232F"/>
    <w:rsid w:val="00557505"/>
    <w:rsid w:val="0056071B"/>
    <w:rsid w:val="00560D27"/>
    <w:rsid w:val="00563C9A"/>
    <w:rsid w:val="00564C89"/>
    <w:rsid w:val="005679F7"/>
    <w:rsid w:val="005743C5"/>
    <w:rsid w:val="005777CA"/>
    <w:rsid w:val="00585CBF"/>
    <w:rsid w:val="00587B10"/>
    <w:rsid w:val="005907B0"/>
    <w:rsid w:val="00591880"/>
    <w:rsid w:val="00594396"/>
    <w:rsid w:val="005967C4"/>
    <w:rsid w:val="005A3825"/>
    <w:rsid w:val="005A4032"/>
    <w:rsid w:val="005A739B"/>
    <w:rsid w:val="005B0581"/>
    <w:rsid w:val="005B3C35"/>
    <w:rsid w:val="005B5AA6"/>
    <w:rsid w:val="005B5BEE"/>
    <w:rsid w:val="005C3134"/>
    <w:rsid w:val="005C466B"/>
    <w:rsid w:val="005D21A8"/>
    <w:rsid w:val="005D3A94"/>
    <w:rsid w:val="005D44DC"/>
    <w:rsid w:val="005D7C35"/>
    <w:rsid w:val="005E2872"/>
    <w:rsid w:val="005E5C80"/>
    <w:rsid w:val="005F5755"/>
    <w:rsid w:val="005F64E2"/>
    <w:rsid w:val="005F754F"/>
    <w:rsid w:val="00603B14"/>
    <w:rsid w:val="00603FA2"/>
    <w:rsid w:val="006077B9"/>
    <w:rsid w:val="00607DA2"/>
    <w:rsid w:val="0061743F"/>
    <w:rsid w:val="00617961"/>
    <w:rsid w:val="00617F95"/>
    <w:rsid w:val="00621520"/>
    <w:rsid w:val="00624BDE"/>
    <w:rsid w:val="00627301"/>
    <w:rsid w:val="006312E4"/>
    <w:rsid w:val="00633AC5"/>
    <w:rsid w:val="00637320"/>
    <w:rsid w:val="0063746B"/>
    <w:rsid w:val="006374F0"/>
    <w:rsid w:val="00637B4F"/>
    <w:rsid w:val="0064081D"/>
    <w:rsid w:val="0064496A"/>
    <w:rsid w:val="00646856"/>
    <w:rsid w:val="0064685C"/>
    <w:rsid w:val="00650622"/>
    <w:rsid w:val="00651125"/>
    <w:rsid w:val="006558C4"/>
    <w:rsid w:val="006559EC"/>
    <w:rsid w:val="0065617C"/>
    <w:rsid w:val="006603BE"/>
    <w:rsid w:val="006616DC"/>
    <w:rsid w:val="00666857"/>
    <w:rsid w:val="0067018F"/>
    <w:rsid w:val="00675DCE"/>
    <w:rsid w:val="00680660"/>
    <w:rsid w:val="0068176A"/>
    <w:rsid w:val="00687D14"/>
    <w:rsid w:val="00687FAF"/>
    <w:rsid w:val="00690B1F"/>
    <w:rsid w:val="00692D5F"/>
    <w:rsid w:val="00694691"/>
    <w:rsid w:val="00694840"/>
    <w:rsid w:val="00694EA5"/>
    <w:rsid w:val="00695BB6"/>
    <w:rsid w:val="006A17A2"/>
    <w:rsid w:val="006A2422"/>
    <w:rsid w:val="006B1610"/>
    <w:rsid w:val="006B2C57"/>
    <w:rsid w:val="006B326C"/>
    <w:rsid w:val="006B33A3"/>
    <w:rsid w:val="006B3EFC"/>
    <w:rsid w:val="006B61DD"/>
    <w:rsid w:val="006B6626"/>
    <w:rsid w:val="006C151E"/>
    <w:rsid w:val="006C1771"/>
    <w:rsid w:val="006C522A"/>
    <w:rsid w:val="006D042D"/>
    <w:rsid w:val="006D2F0D"/>
    <w:rsid w:val="006D3134"/>
    <w:rsid w:val="006D4E3E"/>
    <w:rsid w:val="006D6EC1"/>
    <w:rsid w:val="006E4014"/>
    <w:rsid w:val="006E7467"/>
    <w:rsid w:val="006F398E"/>
    <w:rsid w:val="006F41F5"/>
    <w:rsid w:val="00700BA3"/>
    <w:rsid w:val="00701D33"/>
    <w:rsid w:val="00702D23"/>
    <w:rsid w:val="00703F17"/>
    <w:rsid w:val="007042F4"/>
    <w:rsid w:val="00704773"/>
    <w:rsid w:val="007064A8"/>
    <w:rsid w:val="0070724B"/>
    <w:rsid w:val="00710000"/>
    <w:rsid w:val="00712E2D"/>
    <w:rsid w:val="007133C5"/>
    <w:rsid w:val="00715582"/>
    <w:rsid w:val="007171F3"/>
    <w:rsid w:val="00717E6D"/>
    <w:rsid w:val="00723F1E"/>
    <w:rsid w:val="0072537D"/>
    <w:rsid w:val="007260DD"/>
    <w:rsid w:val="00726FF2"/>
    <w:rsid w:val="007317CD"/>
    <w:rsid w:val="007333BB"/>
    <w:rsid w:val="00751F58"/>
    <w:rsid w:val="00752DD0"/>
    <w:rsid w:val="00753BB2"/>
    <w:rsid w:val="007552F2"/>
    <w:rsid w:val="007578E3"/>
    <w:rsid w:val="00760E15"/>
    <w:rsid w:val="007707EE"/>
    <w:rsid w:val="00771932"/>
    <w:rsid w:val="00771F9E"/>
    <w:rsid w:val="00772A14"/>
    <w:rsid w:val="00774639"/>
    <w:rsid w:val="00776F87"/>
    <w:rsid w:val="007806D6"/>
    <w:rsid w:val="00782A76"/>
    <w:rsid w:val="00785BAE"/>
    <w:rsid w:val="00787486"/>
    <w:rsid w:val="007901B8"/>
    <w:rsid w:val="00790D9F"/>
    <w:rsid w:val="00791DD6"/>
    <w:rsid w:val="007922BD"/>
    <w:rsid w:val="007933EC"/>
    <w:rsid w:val="00793AC0"/>
    <w:rsid w:val="007A0FBD"/>
    <w:rsid w:val="007A471C"/>
    <w:rsid w:val="007A705B"/>
    <w:rsid w:val="007A7690"/>
    <w:rsid w:val="007B0628"/>
    <w:rsid w:val="007B1EFA"/>
    <w:rsid w:val="007B2598"/>
    <w:rsid w:val="007B2DB6"/>
    <w:rsid w:val="007B2FF9"/>
    <w:rsid w:val="007B64D8"/>
    <w:rsid w:val="007C66DC"/>
    <w:rsid w:val="007C7E97"/>
    <w:rsid w:val="007D39F2"/>
    <w:rsid w:val="007D3B8F"/>
    <w:rsid w:val="007D583C"/>
    <w:rsid w:val="007E177C"/>
    <w:rsid w:val="007E549D"/>
    <w:rsid w:val="007E569C"/>
    <w:rsid w:val="007E696B"/>
    <w:rsid w:val="007E7502"/>
    <w:rsid w:val="007F0167"/>
    <w:rsid w:val="007F063D"/>
    <w:rsid w:val="007F34DA"/>
    <w:rsid w:val="007F49E2"/>
    <w:rsid w:val="008024EF"/>
    <w:rsid w:val="0080314C"/>
    <w:rsid w:val="008045F9"/>
    <w:rsid w:val="00804FE1"/>
    <w:rsid w:val="00807039"/>
    <w:rsid w:val="00811E38"/>
    <w:rsid w:val="00812FC7"/>
    <w:rsid w:val="00813664"/>
    <w:rsid w:val="00816D33"/>
    <w:rsid w:val="00822DB3"/>
    <w:rsid w:val="008258E9"/>
    <w:rsid w:val="00825E6D"/>
    <w:rsid w:val="00831274"/>
    <w:rsid w:val="0083758D"/>
    <w:rsid w:val="008376F2"/>
    <w:rsid w:val="008404AC"/>
    <w:rsid w:val="008415D8"/>
    <w:rsid w:val="00841E7C"/>
    <w:rsid w:val="00844139"/>
    <w:rsid w:val="00854021"/>
    <w:rsid w:val="00854BC5"/>
    <w:rsid w:val="008604AC"/>
    <w:rsid w:val="00863664"/>
    <w:rsid w:val="00863B65"/>
    <w:rsid w:val="00864469"/>
    <w:rsid w:val="00865101"/>
    <w:rsid w:val="00870AB2"/>
    <w:rsid w:val="00874C1C"/>
    <w:rsid w:val="008811AB"/>
    <w:rsid w:val="008818AF"/>
    <w:rsid w:val="0088203C"/>
    <w:rsid w:val="008875EC"/>
    <w:rsid w:val="008936F9"/>
    <w:rsid w:val="00896A9A"/>
    <w:rsid w:val="008A04A6"/>
    <w:rsid w:val="008A5018"/>
    <w:rsid w:val="008B4244"/>
    <w:rsid w:val="008B4B98"/>
    <w:rsid w:val="008B5E7C"/>
    <w:rsid w:val="008B62ED"/>
    <w:rsid w:val="008B65D4"/>
    <w:rsid w:val="008C1592"/>
    <w:rsid w:val="008C2193"/>
    <w:rsid w:val="008C4DA5"/>
    <w:rsid w:val="008C5922"/>
    <w:rsid w:val="008C5BCD"/>
    <w:rsid w:val="008C5FF3"/>
    <w:rsid w:val="008D1B0B"/>
    <w:rsid w:val="008D1E3B"/>
    <w:rsid w:val="008D2879"/>
    <w:rsid w:val="008E020C"/>
    <w:rsid w:val="008E42B4"/>
    <w:rsid w:val="008E6B86"/>
    <w:rsid w:val="008E6BFC"/>
    <w:rsid w:val="008E73DF"/>
    <w:rsid w:val="008F24F4"/>
    <w:rsid w:val="008F286B"/>
    <w:rsid w:val="008F2C29"/>
    <w:rsid w:val="008F76DA"/>
    <w:rsid w:val="00901236"/>
    <w:rsid w:val="00901BBB"/>
    <w:rsid w:val="00905E94"/>
    <w:rsid w:val="00913390"/>
    <w:rsid w:val="00914592"/>
    <w:rsid w:val="009218AC"/>
    <w:rsid w:val="009223CD"/>
    <w:rsid w:val="00925895"/>
    <w:rsid w:val="00927695"/>
    <w:rsid w:val="009352A4"/>
    <w:rsid w:val="00935BF7"/>
    <w:rsid w:val="00937106"/>
    <w:rsid w:val="00943C10"/>
    <w:rsid w:val="0095167E"/>
    <w:rsid w:val="00953A7A"/>
    <w:rsid w:val="0095548E"/>
    <w:rsid w:val="009608B9"/>
    <w:rsid w:val="009612A7"/>
    <w:rsid w:val="00963652"/>
    <w:rsid w:val="009639E4"/>
    <w:rsid w:val="00963D93"/>
    <w:rsid w:val="00965FDF"/>
    <w:rsid w:val="00966D0C"/>
    <w:rsid w:val="0097027D"/>
    <w:rsid w:val="0097232B"/>
    <w:rsid w:val="00973E95"/>
    <w:rsid w:val="00974A00"/>
    <w:rsid w:val="00975741"/>
    <w:rsid w:val="009762F5"/>
    <w:rsid w:val="00981770"/>
    <w:rsid w:val="009821B4"/>
    <w:rsid w:val="009874AC"/>
    <w:rsid w:val="009934A7"/>
    <w:rsid w:val="00993D3B"/>
    <w:rsid w:val="00996F7B"/>
    <w:rsid w:val="0099734A"/>
    <w:rsid w:val="009A0298"/>
    <w:rsid w:val="009A33D7"/>
    <w:rsid w:val="009A4195"/>
    <w:rsid w:val="009A7486"/>
    <w:rsid w:val="009A74A7"/>
    <w:rsid w:val="009B3C1A"/>
    <w:rsid w:val="009B555C"/>
    <w:rsid w:val="009B56A8"/>
    <w:rsid w:val="009B59D2"/>
    <w:rsid w:val="009B5DDD"/>
    <w:rsid w:val="009B7369"/>
    <w:rsid w:val="009C3709"/>
    <w:rsid w:val="009D0102"/>
    <w:rsid w:val="009D63E1"/>
    <w:rsid w:val="009D7A1E"/>
    <w:rsid w:val="009E018C"/>
    <w:rsid w:val="009E25D8"/>
    <w:rsid w:val="009E6B7C"/>
    <w:rsid w:val="009E6F51"/>
    <w:rsid w:val="009EBF89"/>
    <w:rsid w:val="009F1163"/>
    <w:rsid w:val="009F39A3"/>
    <w:rsid w:val="009F6204"/>
    <w:rsid w:val="009F7D5E"/>
    <w:rsid w:val="00A01E9A"/>
    <w:rsid w:val="00A021EC"/>
    <w:rsid w:val="00A0327D"/>
    <w:rsid w:val="00A05413"/>
    <w:rsid w:val="00A06B53"/>
    <w:rsid w:val="00A06DBE"/>
    <w:rsid w:val="00A0791A"/>
    <w:rsid w:val="00A112F0"/>
    <w:rsid w:val="00A113D2"/>
    <w:rsid w:val="00A143BA"/>
    <w:rsid w:val="00A150C3"/>
    <w:rsid w:val="00A158AE"/>
    <w:rsid w:val="00A15A41"/>
    <w:rsid w:val="00A266CC"/>
    <w:rsid w:val="00A2780F"/>
    <w:rsid w:val="00A321DA"/>
    <w:rsid w:val="00A331E6"/>
    <w:rsid w:val="00A34040"/>
    <w:rsid w:val="00A35BE8"/>
    <w:rsid w:val="00A368CE"/>
    <w:rsid w:val="00A43816"/>
    <w:rsid w:val="00A44ED1"/>
    <w:rsid w:val="00A46AF3"/>
    <w:rsid w:val="00A521C8"/>
    <w:rsid w:val="00A52622"/>
    <w:rsid w:val="00A53A53"/>
    <w:rsid w:val="00A71C94"/>
    <w:rsid w:val="00A73685"/>
    <w:rsid w:val="00A741A5"/>
    <w:rsid w:val="00A75929"/>
    <w:rsid w:val="00A77F07"/>
    <w:rsid w:val="00A8049B"/>
    <w:rsid w:val="00A817B9"/>
    <w:rsid w:val="00A83CD0"/>
    <w:rsid w:val="00A83CE4"/>
    <w:rsid w:val="00A91970"/>
    <w:rsid w:val="00A91CA9"/>
    <w:rsid w:val="00A945AF"/>
    <w:rsid w:val="00A94626"/>
    <w:rsid w:val="00AA3FFF"/>
    <w:rsid w:val="00AA4A93"/>
    <w:rsid w:val="00AA660B"/>
    <w:rsid w:val="00AB332E"/>
    <w:rsid w:val="00AB7983"/>
    <w:rsid w:val="00AC062B"/>
    <w:rsid w:val="00AC3C80"/>
    <w:rsid w:val="00AC4DF4"/>
    <w:rsid w:val="00AC736B"/>
    <w:rsid w:val="00AC79F7"/>
    <w:rsid w:val="00AD2426"/>
    <w:rsid w:val="00AD29A1"/>
    <w:rsid w:val="00AD63B8"/>
    <w:rsid w:val="00AD69E4"/>
    <w:rsid w:val="00AE4594"/>
    <w:rsid w:val="00AF0C4E"/>
    <w:rsid w:val="00AF126C"/>
    <w:rsid w:val="00AF202B"/>
    <w:rsid w:val="00AF2A24"/>
    <w:rsid w:val="00AF2AC9"/>
    <w:rsid w:val="00AF4DF9"/>
    <w:rsid w:val="00AFCE5E"/>
    <w:rsid w:val="00B02514"/>
    <w:rsid w:val="00B027F1"/>
    <w:rsid w:val="00B03E40"/>
    <w:rsid w:val="00B045A7"/>
    <w:rsid w:val="00B05085"/>
    <w:rsid w:val="00B06792"/>
    <w:rsid w:val="00B078ED"/>
    <w:rsid w:val="00B129D8"/>
    <w:rsid w:val="00B14358"/>
    <w:rsid w:val="00B17ECF"/>
    <w:rsid w:val="00B2174A"/>
    <w:rsid w:val="00B27B06"/>
    <w:rsid w:val="00B30145"/>
    <w:rsid w:val="00B310D0"/>
    <w:rsid w:val="00B322BB"/>
    <w:rsid w:val="00B34E7B"/>
    <w:rsid w:val="00B35204"/>
    <w:rsid w:val="00B37843"/>
    <w:rsid w:val="00B42F2A"/>
    <w:rsid w:val="00B45D0E"/>
    <w:rsid w:val="00B47AAB"/>
    <w:rsid w:val="00B522A1"/>
    <w:rsid w:val="00B528CF"/>
    <w:rsid w:val="00B5320E"/>
    <w:rsid w:val="00B53868"/>
    <w:rsid w:val="00B5496F"/>
    <w:rsid w:val="00B5641A"/>
    <w:rsid w:val="00B6424E"/>
    <w:rsid w:val="00B6600F"/>
    <w:rsid w:val="00B77481"/>
    <w:rsid w:val="00B80087"/>
    <w:rsid w:val="00B80FD6"/>
    <w:rsid w:val="00B8107F"/>
    <w:rsid w:val="00B81C55"/>
    <w:rsid w:val="00B867AE"/>
    <w:rsid w:val="00B8716F"/>
    <w:rsid w:val="00B91E43"/>
    <w:rsid w:val="00B91F02"/>
    <w:rsid w:val="00B93F79"/>
    <w:rsid w:val="00B972E7"/>
    <w:rsid w:val="00BA1E40"/>
    <w:rsid w:val="00BA3E59"/>
    <w:rsid w:val="00BA6969"/>
    <w:rsid w:val="00BB40FD"/>
    <w:rsid w:val="00BB47A0"/>
    <w:rsid w:val="00BC7B47"/>
    <w:rsid w:val="00BD2DD2"/>
    <w:rsid w:val="00BD53B8"/>
    <w:rsid w:val="00BD600D"/>
    <w:rsid w:val="00BE36C6"/>
    <w:rsid w:val="00BE7353"/>
    <w:rsid w:val="00BF1747"/>
    <w:rsid w:val="00BF18E1"/>
    <w:rsid w:val="00C00291"/>
    <w:rsid w:val="00C02899"/>
    <w:rsid w:val="00C074A0"/>
    <w:rsid w:val="00C07E94"/>
    <w:rsid w:val="00C161D4"/>
    <w:rsid w:val="00C16BF2"/>
    <w:rsid w:val="00C171C9"/>
    <w:rsid w:val="00C17A0C"/>
    <w:rsid w:val="00C232E1"/>
    <w:rsid w:val="00C278CC"/>
    <w:rsid w:val="00C3085F"/>
    <w:rsid w:val="00C319D1"/>
    <w:rsid w:val="00C32340"/>
    <w:rsid w:val="00C32A4B"/>
    <w:rsid w:val="00C343FC"/>
    <w:rsid w:val="00C34BA4"/>
    <w:rsid w:val="00C4051B"/>
    <w:rsid w:val="00C42F97"/>
    <w:rsid w:val="00C4301D"/>
    <w:rsid w:val="00C44A39"/>
    <w:rsid w:val="00C46DCA"/>
    <w:rsid w:val="00C46FA5"/>
    <w:rsid w:val="00C577DB"/>
    <w:rsid w:val="00C62A0C"/>
    <w:rsid w:val="00C6311B"/>
    <w:rsid w:val="00C71C63"/>
    <w:rsid w:val="00C73902"/>
    <w:rsid w:val="00C766E0"/>
    <w:rsid w:val="00C80029"/>
    <w:rsid w:val="00C80443"/>
    <w:rsid w:val="00C809FC"/>
    <w:rsid w:val="00C81EF1"/>
    <w:rsid w:val="00C81F01"/>
    <w:rsid w:val="00C84068"/>
    <w:rsid w:val="00C84604"/>
    <w:rsid w:val="00C863B5"/>
    <w:rsid w:val="00C918D6"/>
    <w:rsid w:val="00C92B1B"/>
    <w:rsid w:val="00C9630F"/>
    <w:rsid w:val="00C963E0"/>
    <w:rsid w:val="00CA3151"/>
    <w:rsid w:val="00CA3FE3"/>
    <w:rsid w:val="00CA7F22"/>
    <w:rsid w:val="00CB3DAC"/>
    <w:rsid w:val="00CB4D28"/>
    <w:rsid w:val="00CB5A14"/>
    <w:rsid w:val="00CC087F"/>
    <w:rsid w:val="00CC3375"/>
    <w:rsid w:val="00CC4B0B"/>
    <w:rsid w:val="00CC4D0D"/>
    <w:rsid w:val="00CC6975"/>
    <w:rsid w:val="00CC77DE"/>
    <w:rsid w:val="00CD1229"/>
    <w:rsid w:val="00CD1C66"/>
    <w:rsid w:val="00CD2360"/>
    <w:rsid w:val="00CD33FB"/>
    <w:rsid w:val="00CD56A9"/>
    <w:rsid w:val="00CD5AFD"/>
    <w:rsid w:val="00CE383F"/>
    <w:rsid w:val="00CE3A56"/>
    <w:rsid w:val="00CE4769"/>
    <w:rsid w:val="00CE634C"/>
    <w:rsid w:val="00CE75CF"/>
    <w:rsid w:val="00CF0FB6"/>
    <w:rsid w:val="00CF209A"/>
    <w:rsid w:val="00CF24A8"/>
    <w:rsid w:val="00CF2A14"/>
    <w:rsid w:val="00CF3318"/>
    <w:rsid w:val="00CF3D44"/>
    <w:rsid w:val="00CF4A46"/>
    <w:rsid w:val="00CF77EB"/>
    <w:rsid w:val="00D04C7C"/>
    <w:rsid w:val="00D052FC"/>
    <w:rsid w:val="00D118C7"/>
    <w:rsid w:val="00D1536C"/>
    <w:rsid w:val="00D15F1A"/>
    <w:rsid w:val="00D206B6"/>
    <w:rsid w:val="00D24B2E"/>
    <w:rsid w:val="00D3020E"/>
    <w:rsid w:val="00D326C6"/>
    <w:rsid w:val="00D41A65"/>
    <w:rsid w:val="00D444C1"/>
    <w:rsid w:val="00D45EEE"/>
    <w:rsid w:val="00D476D9"/>
    <w:rsid w:val="00D47B3D"/>
    <w:rsid w:val="00D50446"/>
    <w:rsid w:val="00D50540"/>
    <w:rsid w:val="00D51058"/>
    <w:rsid w:val="00D5329D"/>
    <w:rsid w:val="00D6031A"/>
    <w:rsid w:val="00D63C56"/>
    <w:rsid w:val="00D64DC7"/>
    <w:rsid w:val="00D70A5B"/>
    <w:rsid w:val="00D72770"/>
    <w:rsid w:val="00D743AC"/>
    <w:rsid w:val="00D844BD"/>
    <w:rsid w:val="00D87E5F"/>
    <w:rsid w:val="00D901BC"/>
    <w:rsid w:val="00D933DD"/>
    <w:rsid w:val="00D954D7"/>
    <w:rsid w:val="00D9696D"/>
    <w:rsid w:val="00DA1840"/>
    <w:rsid w:val="00DA3CF7"/>
    <w:rsid w:val="00DA4E9E"/>
    <w:rsid w:val="00DA5696"/>
    <w:rsid w:val="00DB2016"/>
    <w:rsid w:val="00DB56D6"/>
    <w:rsid w:val="00DB7625"/>
    <w:rsid w:val="00DC11DD"/>
    <w:rsid w:val="00DC4075"/>
    <w:rsid w:val="00DCDADF"/>
    <w:rsid w:val="00DD229C"/>
    <w:rsid w:val="00DD269F"/>
    <w:rsid w:val="00DD51BD"/>
    <w:rsid w:val="00DD6E6D"/>
    <w:rsid w:val="00DE019C"/>
    <w:rsid w:val="00DE35D6"/>
    <w:rsid w:val="00DE367A"/>
    <w:rsid w:val="00DE6E3F"/>
    <w:rsid w:val="00DE7DE6"/>
    <w:rsid w:val="00DF2052"/>
    <w:rsid w:val="00DF305B"/>
    <w:rsid w:val="00DF4D4C"/>
    <w:rsid w:val="00DF77D3"/>
    <w:rsid w:val="00E14488"/>
    <w:rsid w:val="00E16177"/>
    <w:rsid w:val="00E252F6"/>
    <w:rsid w:val="00E2625B"/>
    <w:rsid w:val="00E31DE1"/>
    <w:rsid w:val="00E3346A"/>
    <w:rsid w:val="00E43137"/>
    <w:rsid w:val="00E50673"/>
    <w:rsid w:val="00E50FE7"/>
    <w:rsid w:val="00E53695"/>
    <w:rsid w:val="00E602A1"/>
    <w:rsid w:val="00E649BE"/>
    <w:rsid w:val="00E652D7"/>
    <w:rsid w:val="00E656B0"/>
    <w:rsid w:val="00E677B3"/>
    <w:rsid w:val="00E67D79"/>
    <w:rsid w:val="00E67FED"/>
    <w:rsid w:val="00E7493A"/>
    <w:rsid w:val="00E77C13"/>
    <w:rsid w:val="00E82723"/>
    <w:rsid w:val="00E838A2"/>
    <w:rsid w:val="00E8466E"/>
    <w:rsid w:val="00E84B9D"/>
    <w:rsid w:val="00E8544D"/>
    <w:rsid w:val="00E860C0"/>
    <w:rsid w:val="00E91E2E"/>
    <w:rsid w:val="00E92873"/>
    <w:rsid w:val="00E92EE4"/>
    <w:rsid w:val="00E932BD"/>
    <w:rsid w:val="00E948F5"/>
    <w:rsid w:val="00E9609A"/>
    <w:rsid w:val="00E97083"/>
    <w:rsid w:val="00EA40E1"/>
    <w:rsid w:val="00EA44A6"/>
    <w:rsid w:val="00EA7CA1"/>
    <w:rsid w:val="00EB286F"/>
    <w:rsid w:val="00EB4964"/>
    <w:rsid w:val="00EB56DE"/>
    <w:rsid w:val="00EB78B8"/>
    <w:rsid w:val="00EC0490"/>
    <w:rsid w:val="00EC205A"/>
    <w:rsid w:val="00EC8F2D"/>
    <w:rsid w:val="00ED0122"/>
    <w:rsid w:val="00ED0A1F"/>
    <w:rsid w:val="00ED0DA9"/>
    <w:rsid w:val="00ED4FDC"/>
    <w:rsid w:val="00ED5C8F"/>
    <w:rsid w:val="00EE0144"/>
    <w:rsid w:val="00EE08E8"/>
    <w:rsid w:val="00EE15E1"/>
    <w:rsid w:val="00EE3033"/>
    <w:rsid w:val="00EE6CB3"/>
    <w:rsid w:val="00EE7A1C"/>
    <w:rsid w:val="00EE7E62"/>
    <w:rsid w:val="00EF6DDF"/>
    <w:rsid w:val="00F010FF"/>
    <w:rsid w:val="00F026C7"/>
    <w:rsid w:val="00F0288C"/>
    <w:rsid w:val="00F03745"/>
    <w:rsid w:val="00F05393"/>
    <w:rsid w:val="00F0703B"/>
    <w:rsid w:val="00F226C7"/>
    <w:rsid w:val="00F2303C"/>
    <w:rsid w:val="00F24226"/>
    <w:rsid w:val="00F24734"/>
    <w:rsid w:val="00F24DA3"/>
    <w:rsid w:val="00F34AEA"/>
    <w:rsid w:val="00F405C7"/>
    <w:rsid w:val="00F43099"/>
    <w:rsid w:val="00F43E0C"/>
    <w:rsid w:val="00F440CC"/>
    <w:rsid w:val="00F45479"/>
    <w:rsid w:val="00F4676E"/>
    <w:rsid w:val="00F53B14"/>
    <w:rsid w:val="00F5703D"/>
    <w:rsid w:val="00F60717"/>
    <w:rsid w:val="00F60C49"/>
    <w:rsid w:val="00F63585"/>
    <w:rsid w:val="00F6361F"/>
    <w:rsid w:val="00F64365"/>
    <w:rsid w:val="00F64BD4"/>
    <w:rsid w:val="00F65B5B"/>
    <w:rsid w:val="00F6717D"/>
    <w:rsid w:val="00F67C95"/>
    <w:rsid w:val="00F7125B"/>
    <w:rsid w:val="00F73693"/>
    <w:rsid w:val="00F75A50"/>
    <w:rsid w:val="00F80807"/>
    <w:rsid w:val="00F8206C"/>
    <w:rsid w:val="00F82E5A"/>
    <w:rsid w:val="00F9168A"/>
    <w:rsid w:val="00F92E7C"/>
    <w:rsid w:val="00F94341"/>
    <w:rsid w:val="00F94FF0"/>
    <w:rsid w:val="00F960A4"/>
    <w:rsid w:val="00F979E3"/>
    <w:rsid w:val="00FA26E8"/>
    <w:rsid w:val="00FA2F4D"/>
    <w:rsid w:val="00FA492F"/>
    <w:rsid w:val="00FA4967"/>
    <w:rsid w:val="00FA53CD"/>
    <w:rsid w:val="00FA7105"/>
    <w:rsid w:val="00FB23E5"/>
    <w:rsid w:val="00FC2E6D"/>
    <w:rsid w:val="00FC512D"/>
    <w:rsid w:val="00FC6DB2"/>
    <w:rsid w:val="00FC777A"/>
    <w:rsid w:val="00FD0B16"/>
    <w:rsid w:val="00FD11E0"/>
    <w:rsid w:val="00FD21D3"/>
    <w:rsid w:val="00FE13E0"/>
    <w:rsid w:val="00FF0ADA"/>
    <w:rsid w:val="00FF2BB2"/>
    <w:rsid w:val="00FF2F30"/>
    <w:rsid w:val="00FF305C"/>
    <w:rsid w:val="00FF65A0"/>
    <w:rsid w:val="00FF687A"/>
    <w:rsid w:val="010B5C5A"/>
    <w:rsid w:val="011A8226"/>
    <w:rsid w:val="014F36DA"/>
    <w:rsid w:val="01A1EA6F"/>
    <w:rsid w:val="01A6745A"/>
    <w:rsid w:val="01AAC38B"/>
    <w:rsid w:val="01C7231C"/>
    <w:rsid w:val="025914F7"/>
    <w:rsid w:val="025A8B34"/>
    <w:rsid w:val="025C181E"/>
    <w:rsid w:val="028B0300"/>
    <w:rsid w:val="0298971D"/>
    <w:rsid w:val="02F9E555"/>
    <w:rsid w:val="02FE4261"/>
    <w:rsid w:val="033D7D02"/>
    <w:rsid w:val="0354F50C"/>
    <w:rsid w:val="03596F10"/>
    <w:rsid w:val="0369561D"/>
    <w:rsid w:val="0377FD92"/>
    <w:rsid w:val="038D7476"/>
    <w:rsid w:val="0390EAF6"/>
    <w:rsid w:val="039F026A"/>
    <w:rsid w:val="03A27A0A"/>
    <w:rsid w:val="03C1301D"/>
    <w:rsid w:val="03E65476"/>
    <w:rsid w:val="04128624"/>
    <w:rsid w:val="04155095"/>
    <w:rsid w:val="0420B1D6"/>
    <w:rsid w:val="0425A592"/>
    <w:rsid w:val="043C2289"/>
    <w:rsid w:val="044AB449"/>
    <w:rsid w:val="047277BE"/>
    <w:rsid w:val="04CF9914"/>
    <w:rsid w:val="04EB5190"/>
    <w:rsid w:val="05112D83"/>
    <w:rsid w:val="05266508"/>
    <w:rsid w:val="053EBE1D"/>
    <w:rsid w:val="05474A5D"/>
    <w:rsid w:val="055868ED"/>
    <w:rsid w:val="055BC7F1"/>
    <w:rsid w:val="055BE64B"/>
    <w:rsid w:val="05BA2EBF"/>
    <w:rsid w:val="05DBDC8D"/>
    <w:rsid w:val="062E65B6"/>
    <w:rsid w:val="062FA1D0"/>
    <w:rsid w:val="06439D61"/>
    <w:rsid w:val="064A9A99"/>
    <w:rsid w:val="06705BD8"/>
    <w:rsid w:val="06738EC9"/>
    <w:rsid w:val="06793A38"/>
    <w:rsid w:val="0694AB6E"/>
    <w:rsid w:val="0695FE87"/>
    <w:rsid w:val="069ADAE6"/>
    <w:rsid w:val="069F15B2"/>
    <w:rsid w:val="06A1882B"/>
    <w:rsid w:val="06AE705F"/>
    <w:rsid w:val="06AF08E5"/>
    <w:rsid w:val="06DE7026"/>
    <w:rsid w:val="07038F0F"/>
    <w:rsid w:val="0705C876"/>
    <w:rsid w:val="072CB1C8"/>
    <w:rsid w:val="0733814B"/>
    <w:rsid w:val="07514376"/>
    <w:rsid w:val="0775C757"/>
    <w:rsid w:val="078B0F4C"/>
    <w:rsid w:val="07A23FF5"/>
    <w:rsid w:val="07DB8531"/>
    <w:rsid w:val="07FF04B9"/>
    <w:rsid w:val="0833E12B"/>
    <w:rsid w:val="08585951"/>
    <w:rsid w:val="08690814"/>
    <w:rsid w:val="08D57574"/>
    <w:rsid w:val="08E1DC0D"/>
    <w:rsid w:val="0921F4B8"/>
    <w:rsid w:val="09C22407"/>
    <w:rsid w:val="09CBF141"/>
    <w:rsid w:val="09D75C84"/>
    <w:rsid w:val="0A0D3DE6"/>
    <w:rsid w:val="0A56D5B7"/>
    <w:rsid w:val="0AC04323"/>
    <w:rsid w:val="0AC4A789"/>
    <w:rsid w:val="0ACB34A9"/>
    <w:rsid w:val="0AD0AAD2"/>
    <w:rsid w:val="0AF3E85C"/>
    <w:rsid w:val="0B00C19D"/>
    <w:rsid w:val="0B5A86A1"/>
    <w:rsid w:val="0B81940D"/>
    <w:rsid w:val="0B930985"/>
    <w:rsid w:val="0B98F6A2"/>
    <w:rsid w:val="0B9E078C"/>
    <w:rsid w:val="0BD31BE6"/>
    <w:rsid w:val="0BFB0C31"/>
    <w:rsid w:val="0C3A5C2B"/>
    <w:rsid w:val="0C65D532"/>
    <w:rsid w:val="0C6F59C5"/>
    <w:rsid w:val="0C71AA2E"/>
    <w:rsid w:val="0C8BDC2F"/>
    <w:rsid w:val="0CBECA05"/>
    <w:rsid w:val="0CCC30E2"/>
    <w:rsid w:val="0CEDD5DB"/>
    <w:rsid w:val="0D15CF60"/>
    <w:rsid w:val="0D17AADA"/>
    <w:rsid w:val="0D2E9FE3"/>
    <w:rsid w:val="0D6126FA"/>
    <w:rsid w:val="0D65289F"/>
    <w:rsid w:val="0D7159B6"/>
    <w:rsid w:val="0D8F0BF7"/>
    <w:rsid w:val="0DBFAC97"/>
    <w:rsid w:val="0DCC9802"/>
    <w:rsid w:val="0E08B863"/>
    <w:rsid w:val="0E0DAD6E"/>
    <w:rsid w:val="0E2B3590"/>
    <w:rsid w:val="0E3BB3B6"/>
    <w:rsid w:val="0E64421A"/>
    <w:rsid w:val="0EEEBD79"/>
    <w:rsid w:val="0EF94233"/>
    <w:rsid w:val="0F8B4CDE"/>
    <w:rsid w:val="0F977231"/>
    <w:rsid w:val="0FA7CACD"/>
    <w:rsid w:val="0FC17AEF"/>
    <w:rsid w:val="0FD4AA4E"/>
    <w:rsid w:val="0FD60E5B"/>
    <w:rsid w:val="0FD6C166"/>
    <w:rsid w:val="0FE0C4A8"/>
    <w:rsid w:val="104C0FB7"/>
    <w:rsid w:val="1058407F"/>
    <w:rsid w:val="108E4787"/>
    <w:rsid w:val="10A203FF"/>
    <w:rsid w:val="10A6A57D"/>
    <w:rsid w:val="10A6ED02"/>
    <w:rsid w:val="10AB840B"/>
    <w:rsid w:val="10C5E7A8"/>
    <w:rsid w:val="10C823E2"/>
    <w:rsid w:val="11740DEF"/>
    <w:rsid w:val="117B5522"/>
    <w:rsid w:val="1193E70F"/>
    <w:rsid w:val="11B2FA3D"/>
    <w:rsid w:val="11E74A38"/>
    <w:rsid w:val="11FCEDA7"/>
    <w:rsid w:val="121F45B3"/>
    <w:rsid w:val="122FA460"/>
    <w:rsid w:val="12652035"/>
    <w:rsid w:val="128D29AF"/>
    <w:rsid w:val="12ACE391"/>
    <w:rsid w:val="12AF4DFF"/>
    <w:rsid w:val="13079661"/>
    <w:rsid w:val="135B5B59"/>
    <w:rsid w:val="1366F10A"/>
    <w:rsid w:val="13CCF0C8"/>
    <w:rsid w:val="1405E724"/>
    <w:rsid w:val="1413EE01"/>
    <w:rsid w:val="143DBB69"/>
    <w:rsid w:val="14418D7B"/>
    <w:rsid w:val="14469AE3"/>
    <w:rsid w:val="14567BF1"/>
    <w:rsid w:val="14626CD1"/>
    <w:rsid w:val="146A1D2B"/>
    <w:rsid w:val="14B3183B"/>
    <w:rsid w:val="1521E0AD"/>
    <w:rsid w:val="152A719F"/>
    <w:rsid w:val="15458E20"/>
    <w:rsid w:val="1563F48A"/>
    <w:rsid w:val="15754827"/>
    <w:rsid w:val="15B145DF"/>
    <w:rsid w:val="15FF5CBF"/>
    <w:rsid w:val="162C92C4"/>
    <w:rsid w:val="1637912B"/>
    <w:rsid w:val="164CE69B"/>
    <w:rsid w:val="1656A639"/>
    <w:rsid w:val="167B2123"/>
    <w:rsid w:val="16851BDE"/>
    <w:rsid w:val="16BED47D"/>
    <w:rsid w:val="16E2CB37"/>
    <w:rsid w:val="16FDF135"/>
    <w:rsid w:val="1701932E"/>
    <w:rsid w:val="1735BE6C"/>
    <w:rsid w:val="173A67C9"/>
    <w:rsid w:val="1746752F"/>
    <w:rsid w:val="175995CB"/>
    <w:rsid w:val="1771C1EC"/>
    <w:rsid w:val="177B5CF8"/>
    <w:rsid w:val="17805F73"/>
    <w:rsid w:val="1785297B"/>
    <w:rsid w:val="1792CF00"/>
    <w:rsid w:val="17B8764A"/>
    <w:rsid w:val="17D0C1F5"/>
    <w:rsid w:val="17D670F7"/>
    <w:rsid w:val="17DCCAC4"/>
    <w:rsid w:val="17FBFA64"/>
    <w:rsid w:val="1839816A"/>
    <w:rsid w:val="185772DA"/>
    <w:rsid w:val="1857EE17"/>
    <w:rsid w:val="18A202F6"/>
    <w:rsid w:val="18A22BDD"/>
    <w:rsid w:val="18BE6C64"/>
    <w:rsid w:val="190A945F"/>
    <w:rsid w:val="1915B7FB"/>
    <w:rsid w:val="194117B5"/>
    <w:rsid w:val="194BF12E"/>
    <w:rsid w:val="1954F3C7"/>
    <w:rsid w:val="1991C7F4"/>
    <w:rsid w:val="199220E4"/>
    <w:rsid w:val="19DD20C1"/>
    <w:rsid w:val="19EE7CB9"/>
    <w:rsid w:val="1A05E718"/>
    <w:rsid w:val="1A184340"/>
    <w:rsid w:val="1A2218F5"/>
    <w:rsid w:val="1AC1B508"/>
    <w:rsid w:val="1AC4473A"/>
    <w:rsid w:val="1AC62D8E"/>
    <w:rsid w:val="1ACCA60B"/>
    <w:rsid w:val="1B84E9F3"/>
    <w:rsid w:val="1BD86152"/>
    <w:rsid w:val="1BF40FD0"/>
    <w:rsid w:val="1BF41B04"/>
    <w:rsid w:val="1C1CB781"/>
    <w:rsid w:val="1C4FD15C"/>
    <w:rsid w:val="1C70BCD9"/>
    <w:rsid w:val="1C7F3A22"/>
    <w:rsid w:val="1C834DFF"/>
    <w:rsid w:val="1C87170B"/>
    <w:rsid w:val="1C96CFED"/>
    <w:rsid w:val="1CBB7F44"/>
    <w:rsid w:val="1CD13BB5"/>
    <w:rsid w:val="1CE92D34"/>
    <w:rsid w:val="1CF4D7B8"/>
    <w:rsid w:val="1D038773"/>
    <w:rsid w:val="1D1087B4"/>
    <w:rsid w:val="1D2190A2"/>
    <w:rsid w:val="1D295262"/>
    <w:rsid w:val="1D436F67"/>
    <w:rsid w:val="1D8C1956"/>
    <w:rsid w:val="1D9F1AED"/>
    <w:rsid w:val="1DB5135D"/>
    <w:rsid w:val="1DC761CB"/>
    <w:rsid w:val="1DD127B3"/>
    <w:rsid w:val="1DF40768"/>
    <w:rsid w:val="1E1AB17C"/>
    <w:rsid w:val="1E40746E"/>
    <w:rsid w:val="1E6D8FBD"/>
    <w:rsid w:val="1E75984B"/>
    <w:rsid w:val="1EAABB4C"/>
    <w:rsid w:val="1EB01605"/>
    <w:rsid w:val="1EC79713"/>
    <w:rsid w:val="1ED4907F"/>
    <w:rsid w:val="1EE215F2"/>
    <w:rsid w:val="1EE47772"/>
    <w:rsid w:val="1EF13386"/>
    <w:rsid w:val="1F30020D"/>
    <w:rsid w:val="1F35A2CA"/>
    <w:rsid w:val="1F605037"/>
    <w:rsid w:val="1F69E47F"/>
    <w:rsid w:val="1FCB2370"/>
    <w:rsid w:val="1FDD4FBC"/>
    <w:rsid w:val="1FEF927E"/>
    <w:rsid w:val="20258D9C"/>
    <w:rsid w:val="2071A9B3"/>
    <w:rsid w:val="207C020C"/>
    <w:rsid w:val="208AA32F"/>
    <w:rsid w:val="209522CD"/>
    <w:rsid w:val="209D857F"/>
    <w:rsid w:val="20D533EA"/>
    <w:rsid w:val="20FDC140"/>
    <w:rsid w:val="219F66A6"/>
    <w:rsid w:val="21C2F26F"/>
    <w:rsid w:val="21DEBB2C"/>
    <w:rsid w:val="21E36A60"/>
    <w:rsid w:val="2204FA17"/>
    <w:rsid w:val="2205FD5B"/>
    <w:rsid w:val="2208357D"/>
    <w:rsid w:val="226D4E2D"/>
    <w:rsid w:val="2289039C"/>
    <w:rsid w:val="228F4606"/>
    <w:rsid w:val="229D74E2"/>
    <w:rsid w:val="22C0C159"/>
    <w:rsid w:val="22DCBE07"/>
    <w:rsid w:val="22EAD325"/>
    <w:rsid w:val="22EB359E"/>
    <w:rsid w:val="23012668"/>
    <w:rsid w:val="23426C01"/>
    <w:rsid w:val="23536B2A"/>
    <w:rsid w:val="23611D85"/>
    <w:rsid w:val="237FD5E4"/>
    <w:rsid w:val="23850C12"/>
    <w:rsid w:val="23A328A6"/>
    <w:rsid w:val="23A398C4"/>
    <w:rsid w:val="23ACAB31"/>
    <w:rsid w:val="23BACBE0"/>
    <w:rsid w:val="23DB0792"/>
    <w:rsid w:val="2415FB49"/>
    <w:rsid w:val="242BAF06"/>
    <w:rsid w:val="24300991"/>
    <w:rsid w:val="243E03A1"/>
    <w:rsid w:val="24487DEF"/>
    <w:rsid w:val="24ABA986"/>
    <w:rsid w:val="24F8DD15"/>
    <w:rsid w:val="2518D3A5"/>
    <w:rsid w:val="25209E61"/>
    <w:rsid w:val="25643A66"/>
    <w:rsid w:val="25BD828C"/>
    <w:rsid w:val="25CAF2AA"/>
    <w:rsid w:val="25ECBFF2"/>
    <w:rsid w:val="2649F743"/>
    <w:rsid w:val="2659B825"/>
    <w:rsid w:val="268391EC"/>
    <w:rsid w:val="2684F594"/>
    <w:rsid w:val="26AB310E"/>
    <w:rsid w:val="270FC014"/>
    <w:rsid w:val="275ABB9C"/>
    <w:rsid w:val="27632E91"/>
    <w:rsid w:val="2784D403"/>
    <w:rsid w:val="2786B886"/>
    <w:rsid w:val="27E84430"/>
    <w:rsid w:val="281FB93E"/>
    <w:rsid w:val="288B5736"/>
    <w:rsid w:val="2892134E"/>
    <w:rsid w:val="28C80617"/>
    <w:rsid w:val="28CC2095"/>
    <w:rsid w:val="28D8A22E"/>
    <w:rsid w:val="29009AA1"/>
    <w:rsid w:val="293980E8"/>
    <w:rsid w:val="29706959"/>
    <w:rsid w:val="29AC1DB8"/>
    <w:rsid w:val="29B2B121"/>
    <w:rsid w:val="29DA0C84"/>
    <w:rsid w:val="29FE3A57"/>
    <w:rsid w:val="2A955AA5"/>
    <w:rsid w:val="2AA47E29"/>
    <w:rsid w:val="2AF685BE"/>
    <w:rsid w:val="2B2CD1B8"/>
    <w:rsid w:val="2B3CE55E"/>
    <w:rsid w:val="2B6FD60B"/>
    <w:rsid w:val="2BB28784"/>
    <w:rsid w:val="2BBBB8CB"/>
    <w:rsid w:val="2BBDF25D"/>
    <w:rsid w:val="2C21DDC1"/>
    <w:rsid w:val="2C289D15"/>
    <w:rsid w:val="2C489B58"/>
    <w:rsid w:val="2C601710"/>
    <w:rsid w:val="2C740028"/>
    <w:rsid w:val="2C8AB8FF"/>
    <w:rsid w:val="2C95D5D4"/>
    <w:rsid w:val="2CA2A795"/>
    <w:rsid w:val="2CB6A36E"/>
    <w:rsid w:val="2CD6D0D3"/>
    <w:rsid w:val="2CDCB564"/>
    <w:rsid w:val="2CE20D14"/>
    <w:rsid w:val="2D1DC572"/>
    <w:rsid w:val="2D269394"/>
    <w:rsid w:val="2D45DA0A"/>
    <w:rsid w:val="2D5FFEC6"/>
    <w:rsid w:val="2D71FF49"/>
    <w:rsid w:val="2E36E3C6"/>
    <w:rsid w:val="2E393720"/>
    <w:rsid w:val="2E3B7635"/>
    <w:rsid w:val="2E51A113"/>
    <w:rsid w:val="2EB4E22E"/>
    <w:rsid w:val="2EC7F0E2"/>
    <w:rsid w:val="2F869332"/>
    <w:rsid w:val="2F92BBD0"/>
    <w:rsid w:val="2FAA21CB"/>
    <w:rsid w:val="2FAA232F"/>
    <w:rsid w:val="301963DD"/>
    <w:rsid w:val="3022F8E0"/>
    <w:rsid w:val="3038E44B"/>
    <w:rsid w:val="3073EBFA"/>
    <w:rsid w:val="30929566"/>
    <w:rsid w:val="30E487E5"/>
    <w:rsid w:val="312375D7"/>
    <w:rsid w:val="31272210"/>
    <w:rsid w:val="312B57B3"/>
    <w:rsid w:val="313AB8BC"/>
    <w:rsid w:val="3148A37D"/>
    <w:rsid w:val="31498C13"/>
    <w:rsid w:val="31932AD4"/>
    <w:rsid w:val="31C6E9D5"/>
    <w:rsid w:val="31CD9A20"/>
    <w:rsid w:val="31CE11D0"/>
    <w:rsid w:val="31D8BE0F"/>
    <w:rsid w:val="321E4412"/>
    <w:rsid w:val="323A2CB4"/>
    <w:rsid w:val="325696A7"/>
    <w:rsid w:val="329151F2"/>
    <w:rsid w:val="32919036"/>
    <w:rsid w:val="32C312FB"/>
    <w:rsid w:val="331BCE6E"/>
    <w:rsid w:val="3336C1BB"/>
    <w:rsid w:val="336A3E61"/>
    <w:rsid w:val="3387662D"/>
    <w:rsid w:val="33AA0AA9"/>
    <w:rsid w:val="33C17468"/>
    <w:rsid w:val="33C1EBAB"/>
    <w:rsid w:val="342F218E"/>
    <w:rsid w:val="346443E9"/>
    <w:rsid w:val="346DC1F7"/>
    <w:rsid w:val="348C9113"/>
    <w:rsid w:val="34C952A5"/>
    <w:rsid w:val="352B816F"/>
    <w:rsid w:val="352FC9A5"/>
    <w:rsid w:val="35362E4B"/>
    <w:rsid w:val="357F88F6"/>
    <w:rsid w:val="3586F89F"/>
    <w:rsid w:val="358CFD98"/>
    <w:rsid w:val="35A7B789"/>
    <w:rsid w:val="35DAB469"/>
    <w:rsid w:val="35E8F4D8"/>
    <w:rsid w:val="361644BE"/>
    <w:rsid w:val="3672B9E1"/>
    <w:rsid w:val="367E39CF"/>
    <w:rsid w:val="36B3714E"/>
    <w:rsid w:val="36CCC301"/>
    <w:rsid w:val="36E0765F"/>
    <w:rsid w:val="374C3701"/>
    <w:rsid w:val="375FC43A"/>
    <w:rsid w:val="3775659D"/>
    <w:rsid w:val="37B3E8F4"/>
    <w:rsid w:val="387DBEF7"/>
    <w:rsid w:val="38B0D1D5"/>
    <w:rsid w:val="38CC7BF3"/>
    <w:rsid w:val="38E85047"/>
    <w:rsid w:val="39151B72"/>
    <w:rsid w:val="391CFE2B"/>
    <w:rsid w:val="39334774"/>
    <w:rsid w:val="3972F3CD"/>
    <w:rsid w:val="397F897B"/>
    <w:rsid w:val="398D8033"/>
    <w:rsid w:val="39F9C27C"/>
    <w:rsid w:val="3A2406BE"/>
    <w:rsid w:val="3A31C441"/>
    <w:rsid w:val="3A32BCAD"/>
    <w:rsid w:val="3A3C582A"/>
    <w:rsid w:val="3A65E388"/>
    <w:rsid w:val="3A8C855A"/>
    <w:rsid w:val="3A9FA080"/>
    <w:rsid w:val="3AAF5C97"/>
    <w:rsid w:val="3AAFAAB2"/>
    <w:rsid w:val="3AB65081"/>
    <w:rsid w:val="3AB9A124"/>
    <w:rsid w:val="3ABC58E7"/>
    <w:rsid w:val="3ABEFE89"/>
    <w:rsid w:val="3AE5638B"/>
    <w:rsid w:val="3AE72856"/>
    <w:rsid w:val="3B03A50E"/>
    <w:rsid w:val="3B1EE277"/>
    <w:rsid w:val="3B23E681"/>
    <w:rsid w:val="3B25E067"/>
    <w:rsid w:val="3B35D326"/>
    <w:rsid w:val="3B42883A"/>
    <w:rsid w:val="3B451EDC"/>
    <w:rsid w:val="3B792FFE"/>
    <w:rsid w:val="3B89B930"/>
    <w:rsid w:val="3BBF9C10"/>
    <w:rsid w:val="3BCD25E9"/>
    <w:rsid w:val="3BF092E9"/>
    <w:rsid w:val="3C22FF30"/>
    <w:rsid w:val="3C2A4DDC"/>
    <w:rsid w:val="3C4DF2C0"/>
    <w:rsid w:val="3C4DF313"/>
    <w:rsid w:val="3C889B6E"/>
    <w:rsid w:val="3CC2E6F1"/>
    <w:rsid w:val="3CC8A4C4"/>
    <w:rsid w:val="3CC8DDF4"/>
    <w:rsid w:val="3CDF2E86"/>
    <w:rsid w:val="3D8F5B67"/>
    <w:rsid w:val="3D97CFBD"/>
    <w:rsid w:val="3D9A4D8A"/>
    <w:rsid w:val="3DC17BF1"/>
    <w:rsid w:val="3DCA807E"/>
    <w:rsid w:val="3DD80D39"/>
    <w:rsid w:val="3DE1453D"/>
    <w:rsid w:val="3DF14E8A"/>
    <w:rsid w:val="3E18C5E5"/>
    <w:rsid w:val="3E847E33"/>
    <w:rsid w:val="3EBE6657"/>
    <w:rsid w:val="3ED4E750"/>
    <w:rsid w:val="3EDA103B"/>
    <w:rsid w:val="3EE8B891"/>
    <w:rsid w:val="3EF8903A"/>
    <w:rsid w:val="3F09CF8F"/>
    <w:rsid w:val="3F147902"/>
    <w:rsid w:val="3F1B5A2B"/>
    <w:rsid w:val="3F358387"/>
    <w:rsid w:val="3F45987A"/>
    <w:rsid w:val="3FAA01FE"/>
    <w:rsid w:val="3FF443E2"/>
    <w:rsid w:val="4028296D"/>
    <w:rsid w:val="404089D7"/>
    <w:rsid w:val="404736D8"/>
    <w:rsid w:val="40498620"/>
    <w:rsid w:val="40541119"/>
    <w:rsid w:val="4066444D"/>
    <w:rsid w:val="407ADA6E"/>
    <w:rsid w:val="409079A3"/>
    <w:rsid w:val="409B6B12"/>
    <w:rsid w:val="40BBA255"/>
    <w:rsid w:val="411D1BC5"/>
    <w:rsid w:val="41CDC1FD"/>
    <w:rsid w:val="41D0D95F"/>
    <w:rsid w:val="41D8CEDB"/>
    <w:rsid w:val="424278A8"/>
    <w:rsid w:val="424B3EBD"/>
    <w:rsid w:val="424F6165"/>
    <w:rsid w:val="429A6DC1"/>
    <w:rsid w:val="43B2E252"/>
    <w:rsid w:val="43BE6B9A"/>
    <w:rsid w:val="43DA6F53"/>
    <w:rsid w:val="43E0B532"/>
    <w:rsid w:val="43F66C5C"/>
    <w:rsid w:val="441BDF74"/>
    <w:rsid w:val="4439168A"/>
    <w:rsid w:val="444CD34F"/>
    <w:rsid w:val="44529A77"/>
    <w:rsid w:val="44648126"/>
    <w:rsid w:val="447C6CDD"/>
    <w:rsid w:val="4486CD84"/>
    <w:rsid w:val="449DC255"/>
    <w:rsid w:val="4524CCFE"/>
    <w:rsid w:val="4529DCEA"/>
    <w:rsid w:val="4580176B"/>
    <w:rsid w:val="458526CD"/>
    <w:rsid w:val="45BDE0AE"/>
    <w:rsid w:val="45C26B40"/>
    <w:rsid w:val="45F71633"/>
    <w:rsid w:val="4608302D"/>
    <w:rsid w:val="4614CC6C"/>
    <w:rsid w:val="4629B5E1"/>
    <w:rsid w:val="464E884D"/>
    <w:rsid w:val="4697D9AD"/>
    <w:rsid w:val="469A0155"/>
    <w:rsid w:val="46FD8256"/>
    <w:rsid w:val="47138187"/>
    <w:rsid w:val="47234AF8"/>
    <w:rsid w:val="472D83EB"/>
    <w:rsid w:val="47563F19"/>
    <w:rsid w:val="475BA7C2"/>
    <w:rsid w:val="4778C7FE"/>
    <w:rsid w:val="4783BDB5"/>
    <w:rsid w:val="4791105C"/>
    <w:rsid w:val="47996436"/>
    <w:rsid w:val="47E5D015"/>
    <w:rsid w:val="480131BC"/>
    <w:rsid w:val="48367292"/>
    <w:rsid w:val="4866531D"/>
    <w:rsid w:val="48789948"/>
    <w:rsid w:val="4893C6B8"/>
    <w:rsid w:val="489D8CD3"/>
    <w:rsid w:val="48C6D588"/>
    <w:rsid w:val="48DC55F4"/>
    <w:rsid w:val="48EBD650"/>
    <w:rsid w:val="48FF5F17"/>
    <w:rsid w:val="492E49D2"/>
    <w:rsid w:val="4932B12D"/>
    <w:rsid w:val="4960DD6B"/>
    <w:rsid w:val="498B743D"/>
    <w:rsid w:val="49B8BD52"/>
    <w:rsid w:val="49BF7986"/>
    <w:rsid w:val="4A1FD677"/>
    <w:rsid w:val="4A94C0EA"/>
    <w:rsid w:val="4AA209E0"/>
    <w:rsid w:val="4AA6E4D0"/>
    <w:rsid w:val="4AAF1A30"/>
    <w:rsid w:val="4AD6FAC8"/>
    <w:rsid w:val="4B1F04B6"/>
    <w:rsid w:val="4B2CC4F4"/>
    <w:rsid w:val="4B3DC5B1"/>
    <w:rsid w:val="4B754D55"/>
    <w:rsid w:val="4B812B8E"/>
    <w:rsid w:val="4B9EF01B"/>
    <w:rsid w:val="4BC409BF"/>
    <w:rsid w:val="4BCE49F2"/>
    <w:rsid w:val="4C0D4F22"/>
    <w:rsid w:val="4C3C0D65"/>
    <w:rsid w:val="4C525ECF"/>
    <w:rsid w:val="4C6C1C08"/>
    <w:rsid w:val="4CAE545C"/>
    <w:rsid w:val="4CE54E8C"/>
    <w:rsid w:val="4CEFD195"/>
    <w:rsid w:val="4CF7E94B"/>
    <w:rsid w:val="4D19AB3D"/>
    <w:rsid w:val="4D7EF2B0"/>
    <w:rsid w:val="4DBFC691"/>
    <w:rsid w:val="4DCA8585"/>
    <w:rsid w:val="4DDB7A84"/>
    <w:rsid w:val="4DE9A030"/>
    <w:rsid w:val="4E1A654D"/>
    <w:rsid w:val="4E34FF81"/>
    <w:rsid w:val="4E95DA3C"/>
    <w:rsid w:val="4E9653D1"/>
    <w:rsid w:val="4EC9D543"/>
    <w:rsid w:val="4EFB957E"/>
    <w:rsid w:val="4F326CE0"/>
    <w:rsid w:val="4F50DFD8"/>
    <w:rsid w:val="4F56B948"/>
    <w:rsid w:val="4F7D5644"/>
    <w:rsid w:val="4F87394B"/>
    <w:rsid w:val="4F8E9661"/>
    <w:rsid w:val="4FED6119"/>
    <w:rsid w:val="50479B65"/>
    <w:rsid w:val="5049EB0D"/>
    <w:rsid w:val="504F9714"/>
    <w:rsid w:val="50756855"/>
    <w:rsid w:val="507A8773"/>
    <w:rsid w:val="50B572D1"/>
    <w:rsid w:val="50BC8F27"/>
    <w:rsid w:val="50CDE98A"/>
    <w:rsid w:val="50CEF839"/>
    <w:rsid w:val="50D6B8ED"/>
    <w:rsid w:val="50FA99DF"/>
    <w:rsid w:val="510014D3"/>
    <w:rsid w:val="5118EF4D"/>
    <w:rsid w:val="515C47AA"/>
    <w:rsid w:val="515EABF1"/>
    <w:rsid w:val="51EAF911"/>
    <w:rsid w:val="5200B88D"/>
    <w:rsid w:val="52209817"/>
    <w:rsid w:val="522873B0"/>
    <w:rsid w:val="523CA9E5"/>
    <w:rsid w:val="5256A63F"/>
    <w:rsid w:val="527409DB"/>
    <w:rsid w:val="528FDB52"/>
    <w:rsid w:val="52A6007F"/>
    <w:rsid w:val="52C10C71"/>
    <w:rsid w:val="5308B58D"/>
    <w:rsid w:val="5358FCA1"/>
    <w:rsid w:val="5362C094"/>
    <w:rsid w:val="53632209"/>
    <w:rsid w:val="538BFD0A"/>
    <w:rsid w:val="53B7905F"/>
    <w:rsid w:val="53C0B84D"/>
    <w:rsid w:val="53F338CB"/>
    <w:rsid w:val="54087C2D"/>
    <w:rsid w:val="5465AA22"/>
    <w:rsid w:val="547AC3A8"/>
    <w:rsid w:val="549B591A"/>
    <w:rsid w:val="54A55FBB"/>
    <w:rsid w:val="54AA050B"/>
    <w:rsid w:val="55073C2F"/>
    <w:rsid w:val="551A79B1"/>
    <w:rsid w:val="5559DAAF"/>
    <w:rsid w:val="555E4E0C"/>
    <w:rsid w:val="55B6A083"/>
    <w:rsid w:val="561C5AED"/>
    <w:rsid w:val="5691589A"/>
    <w:rsid w:val="56BAD76B"/>
    <w:rsid w:val="56C41B62"/>
    <w:rsid w:val="56D6AA09"/>
    <w:rsid w:val="56E2753D"/>
    <w:rsid w:val="56F15019"/>
    <w:rsid w:val="571A9BD6"/>
    <w:rsid w:val="57233086"/>
    <w:rsid w:val="57674865"/>
    <w:rsid w:val="57864C31"/>
    <w:rsid w:val="57AF657A"/>
    <w:rsid w:val="57D14608"/>
    <w:rsid w:val="57EA9448"/>
    <w:rsid w:val="57F23F78"/>
    <w:rsid w:val="58758EC6"/>
    <w:rsid w:val="588FE2DA"/>
    <w:rsid w:val="5899A20E"/>
    <w:rsid w:val="589AFBC9"/>
    <w:rsid w:val="58E5BBB5"/>
    <w:rsid w:val="58FAE9F5"/>
    <w:rsid w:val="59092DAB"/>
    <w:rsid w:val="59101A7A"/>
    <w:rsid w:val="5930FC63"/>
    <w:rsid w:val="596F79CC"/>
    <w:rsid w:val="59B853A4"/>
    <w:rsid w:val="59FB2BC9"/>
    <w:rsid w:val="5A133288"/>
    <w:rsid w:val="5A3F39FB"/>
    <w:rsid w:val="5A631416"/>
    <w:rsid w:val="5A63ED7B"/>
    <w:rsid w:val="5A73DC44"/>
    <w:rsid w:val="5A8ED84F"/>
    <w:rsid w:val="5AB20351"/>
    <w:rsid w:val="5AF1D74C"/>
    <w:rsid w:val="5B5CA9E6"/>
    <w:rsid w:val="5B661C07"/>
    <w:rsid w:val="5B683CED"/>
    <w:rsid w:val="5B68C16F"/>
    <w:rsid w:val="5B9FA086"/>
    <w:rsid w:val="5BCA07B4"/>
    <w:rsid w:val="5BD19477"/>
    <w:rsid w:val="5C21D539"/>
    <w:rsid w:val="5C284C95"/>
    <w:rsid w:val="5C4A5107"/>
    <w:rsid w:val="5C4C458E"/>
    <w:rsid w:val="5C923EC1"/>
    <w:rsid w:val="5C92BEE5"/>
    <w:rsid w:val="5CB8C7F5"/>
    <w:rsid w:val="5D1EB01D"/>
    <w:rsid w:val="5D220C4A"/>
    <w:rsid w:val="5D293710"/>
    <w:rsid w:val="5D2D2238"/>
    <w:rsid w:val="5D32041F"/>
    <w:rsid w:val="5D4C39C0"/>
    <w:rsid w:val="5D5EE38C"/>
    <w:rsid w:val="5DB8338A"/>
    <w:rsid w:val="5DC7698B"/>
    <w:rsid w:val="5DDC8B1A"/>
    <w:rsid w:val="5DDEADDE"/>
    <w:rsid w:val="5DE05C7D"/>
    <w:rsid w:val="5E15D828"/>
    <w:rsid w:val="5E161071"/>
    <w:rsid w:val="5E1F27BB"/>
    <w:rsid w:val="5E311CB2"/>
    <w:rsid w:val="5E35088D"/>
    <w:rsid w:val="5E54DEFF"/>
    <w:rsid w:val="5EA9AA39"/>
    <w:rsid w:val="5EB7F02F"/>
    <w:rsid w:val="5ED368BA"/>
    <w:rsid w:val="5EDC7700"/>
    <w:rsid w:val="5EDF919A"/>
    <w:rsid w:val="5F00DA5E"/>
    <w:rsid w:val="5F1515CB"/>
    <w:rsid w:val="5F49F7A2"/>
    <w:rsid w:val="5F7C6F0E"/>
    <w:rsid w:val="5F9D4F92"/>
    <w:rsid w:val="5FB0384B"/>
    <w:rsid w:val="5FBBE181"/>
    <w:rsid w:val="5FD4DC37"/>
    <w:rsid w:val="5FEDC193"/>
    <w:rsid w:val="5FF53036"/>
    <w:rsid w:val="5FF6F8BF"/>
    <w:rsid w:val="604A3513"/>
    <w:rsid w:val="60678421"/>
    <w:rsid w:val="60A1420A"/>
    <w:rsid w:val="60F98228"/>
    <w:rsid w:val="6104B112"/>
    <w:rsid w:val="61AFB9E8"/>
    <w:rsid w:val="61DD3C0E"/>
    <w:rsid w:val="61E757EC"/>
    <w:rsid w:val="6204A44C"/>
    <w:rsid w:val="62068B41"/>
    <w:rsid w:val="620782FF"/>
    <w:rsid w:val="6209E421"/>
    <w:rsid w:val="622713F3"/>
    <w:rsid w:val="623352FE"/>
    <w:rsid w:val="62397150"/>
    <w:rsid w:val="623A205D"/>
    <w:rsid w:val="624A315F"/>
    <w:rsid w:val="624B4779"/>
    <w:rsid w:val="625EF6CB"/>
    <w:rsid w:val="627890E2"/>
    <w:rsid w:val="629E3C46"/>
    <w:rsid w:val="62A731C3"/>
    <w:rsid w:val="62D9A2B5"/>
    <w:rsid w:val="630DD123"/>
    <w:rsid w:val="6349FB9E"/>
    <w:rsid w:val="634F56C0"/>
    <w:rsid w:val="6370C0AF"/>
    <w:rsid w:val="638E5D20"/>
    <w:rsid w:val="63D8B653"/>
    <w:rsid w:val="63EEE279"/>
    <w:rsid w:val="640CE800"/>
    <w:rsid w:val="644C3D41"/>
    <w:rsid w:val="6456283C"/>
    <w:rsid w:val="6462F271"/>
    <w:rsid w:val="6476E5B0"/>
    <w:rsid w:val="6480DCEA"/>
    <w:rsid w:val="64A51EB8"/>
    <w:rsid w:val="64B299A0"/>
    <w:rsid w:val="64BFBC0F"/>
    <w:rsid w:val="64E1D8FF"/>
    <w:rsid w:val="652DE01B"/>
    <w:rsid w:val="6543D366"/>
    <w:rsid w:val="6555D282"/>
    <w:rsid w:val="6589F5DE"/>
    <w:rsid w:val="658B570C"/>
    <w:rsid w:val="65C5F621"/>
    <w:rsid w:val="666F81DA"/>
    <w:rsid w:val="668D380B"/>
    <w:rsid w:val="6690F056"/>
    <w:rsid w:val="66C93168"/>
    <w:rsid w:val="670DA095"/>
    <w:rsid w:val="672DC3C6"/>
    <w:rsid w:val="677AF678"/>
    <w:rsid w:val="67833C5D"/>
    <w:rsid w:val="67BEAF34"/>
    <w:rsid w:val="67C5B299"/>
    <w:rsid w:val="67D7553B"/>
    <w:rsid w:val="67D8988F"/>
    <w:rsid w:val="67EA09B2"/>
    <w:rsid w:val="680C5696"/>
    <w:rsid w:val="68758E77"/>
    <w:rsid w:val="6892ABC7"/>
    <w:rsid w:val="6899CC46"/>
    <w:rsid w:val="689A036C"/>
    <w:rsid w:val="68AD8EA3"/>
    <w:rsid w:val="691343F8"/>
    <w:rsid w:val="693E7BBE"/>
    <w:rsid w:val="6941F738"/>
    <w:rsid w:val="69A9451A"/>
    <w:rsid w:val="69B9420C"/>
    <w:rsid w:val="69CA7088"/>
    <w:rsid w:val="69D84FA4"/>
    <w:rsid w:val="69DBCD3F"/>
    <w:rsid w:val="6A184D97"/>
    <w:rsid w:val="6A18DB98"/>
    <w:rsid w:val="6A274AA1"/>
    <w:rsid w:val="6A2B00AA"/>
    <w:rsid w:val="6A4FCCC0"/>
    <w:rsid w:val="6A79DC1E"/>
    <w:rsid w:val="6AA233D9"/>
    <w:rsid w:val="6AB42AB3"/>
    <w:rsid w:val="6ADFEAB7"/>
    <w:rsid w:val="6AE4BF82"/>
    <w:rsid w:val="6B50E7BE"/>
    <w:rsid w:val="6B6EB35D"/>
    <w:rsid w:val="6B7D8BE7"/>
    <w:rsid w:val="6BB1BA9C"/>
    <w:rsid w:val="6BDDCC78"/>
    <w:rsid w:val="6BDEA04E"/>
    <w:rsid w:val="6C0FD3BD"/>
    <w:rsid w:val="6C1A17C4"/>
    <w:rsid w:val="6C3834AC"/>
    <w:rsid w:val="6C57FDB7"/>
    <w:rsid w:val="6C5DF84A"/>
    <w:rsid w:val="6C6BE3E2"/>
    <w:rsid w:val="6C73BB0D"/>
    <w:rsid w:val="6C9E8273"/>
    <w:rsid w:val="6CEDE179"/>
    <w:rsid w:val="6CF408C5"/>
    <w:rsid w:val="6CFB1423"/>
    <w:rsid w:val="6D2AE9D5"/>
    <w:rsid w:val="6D32909E"/>
    <w:rsid w:val="6D5C42B0"/>
    <w:rsid w:val="6D6880E4"/>
    <w:rsid w:val="6D902D65"/>
    <w:rsid w:val="6DC2BA25"/>
    <w:rsid w:val="6DCBF690"/>
    <w:rsid w:val="6DF456BB"/>
    <w:rsid w:val="6E37A2EA"/>
    <w:rsid w:val="6E3B2140"/>
    <w:rsid w:val="6E481DFF"/>
    <w:rsid w:val="6E63B34C"/>
    <w:rsid w:val="6E82FA24"/>
    <w:rsid w:val="6E8EEBF9"/>
    <w:rsid w:val="6EE85A49"/>
    <w:rsid w:val="6F0973FB"/>
    <w:rsid w:val="6F3646FF"/>
    <w:rsid w:val="6F7C1443"/>
    <w:rsid w:val="700A372D"/>
    <w:rsid w:val="701298A9"/>
    <w:rsid w:val="7023A60B"/>
    <w:rsid w:val="703DDCB0"/>
    <w:rsid w:val="706D3682"/>
    <w:rsid w:val="70716B22"/>
    <w:rsid w:val="708ED280"/>
    <w:rsid w:val="70B6131E"/>
    <w:rsid w:val="70C4CFA6"/>
    <w:rsid w:val="70D81F96"/>
    <w:rsid w:val="7117E872"/>
    <w:rsid w:val="7194BB23"/>
    <w:rsid w:val="72830BC5"/>
    <w:rsid w:val="72954C88"/>
    <w:rsid w:val="729DF49B"/>
    <w:rsid w:val="72D0AF2B"/>
    <w:rsid w:val="72E12420"/>
    <w:rsid w:val="73250B45"/>
    <w:rsid w:val="73339819"/>
    <w:rsid w:val="73652BD0"/>
    <w:rsid w:val="737D6F1A"/>
    <w:rsid w:val="7392E73F"/>
    <w:rsid w:val="73D6CA9D"/>
    <w:rsid w:val="73DCD8BC"/>
    <w:rsid w:val="741803C9"/>
    <w:rsid w:val="741AA1D0"/>
    <w:rsid w:val="74783B57"/>
    <w:rsid w:val="74818210"/>
    <w:rsid w:val="7497DED8"/>
    <w:rsid w:val="749802FE"/>
    <w:rsid w:val="75125E43"/>
    <w:rsid w:val="752A12F0"/>
    <w:rsid w:val="754CEC41"/>
    <w:rsid w:val="755C2EB1"/>
    <w:rsid w:val="757DC12D"/>
    <w:rsid w:val="75824083"/>
    <w:rsid w:val="758A22F2"/>
    <w:rsid w:val="758CED2D"/>
    <w:rsid w:val="75BA74DD"/>
    <w:rsid w:val="760EACB1"/>
    <w:rsid w:val="761D408B"/>
    <w:rsid w:val="76415F5B"/>
    <w:rsid w:val="7657C82A"/>
    <w:rsid w:val="76729863"/>
    <w:rsid w:val="76A79A43"/>
    <w:rsid w:val="76AB48E6"/>
    <w:rsid w:val="76B610B9"/>
    <w:rsid w:val="770B76FB"/>
    <w:rsid w:val="770DC6D8"/>
    <w:rsid w:val="776163CA"/>
    <w:rsid w:val="777AE457"/>
    <w:rsid w:val="777D636D"/>
    <w:rsid w:val="77C17527"/>
    <w:rsid w:val="77ECA9B0"/>
    <w:rsid w:val="7800F40E"/>
    <w:rsid w:val="780D8206"/>
    <w:rsid w:val="781B02B5"/>
    <w:rsid w:val="784D3116"/>
    <w:rsid w:val="788838FD"/>
    <w:rsid w:val="789D4520"/>
    <w:rsid w:val="792DBBF9"/>
    <w:rsid w:val="793D23F1"/>
    <w:rsid w:val="794A9F1B"/>
    <w:rsid w:val="794AA319"/>
    <w:rsid w:val="79650CDD"/>
    <w:rsid w:val="79B45DC5"/>
    <w:rsid w:val="79B5E8EF"/>
    <w:rsid w:val="79D44031"/>
    <w:rsid w:val="79E58CC0"/>
    <w:rsid w:val="7A027F8F"/>
    <w:rsid w:val="7A68B609"/>
    <w:rsid w:val="7A87E275"/>
    <w:rsid w:val="7A8A711A"/>
    <w:rsid w:val="7A8B7075"/>
    <w:rsid w:val="7ABF384A"/>
    <w:rsid w:val="7AD0F08A"/>
    <w:rsid w:val="7AD695D4"/>
    <w:rsid w:val="7B0547F0"/>
    <w:rsid w:val="7B0F472A"/>
    <w:rsid w:val="7B12DF3B"/>
    <w:rsid w:val="7BC2C827"/>
    <w:rsid w:val="7BCE0BF0"/>
    <w:rsid w:val="7C123489"/>
    <w:rsid w:val="7C1B744E"/>
    <w:rsid w:val="7C442CBC"/>
    <w:rsid w:val="7C7CA218"/>
    <w:rsid w:val="7C7FF281"/>
    <w:rsid w:val="7C808DCD"/>
    <w:rsid w:val="7C88A61F"/>
    <w:rsid w:val="7D4279A1"/>
    <w:rsid w:val="7D59BD02"/>
    <w:rsid w:val="7D67F9D4"/>
    <w:rsid w:val="7D7E80E9"/>
    <w:rsid w:val="7DB13CFB"/>
    <w:rsid w:val="7DFC7BBF"/>
    <w:rsid w:val="7E2360A8"/>
    <w:rsid w:val="7E6F6EA4"/>
    <w:rsid w:val="7E6FE8CF"/>
    <w:rsid w:val="7EAE78CC"/>
    <w:rsid w:val="7EC1F65E"/>
    <w:rsid w:val="7EC99841"/>
    <w:rsid w:val="7F27251E"/>
    <w:rsid w:val="7F362B3C"/>
    <w:rsid w:val="7FAEA737"/>
    <w:rsid w:val="7FB026F0"/>
    <w:rsid w:val="7FF14FF8"/>
    <w:rsid w:val="7FFC37B8"/>
    <w:rsid w:val="7FFD58F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B4DFD3"/>
  <w15:chartTrackingRefBased/>
  <w15:docId w15:val="{647A8BB7-489B-4CE4-BB21-DB280164B8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42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042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042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042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rsid w:val="007042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42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42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42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42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42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042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42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42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7042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42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42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42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42F4"/>
    <w:rPr>
      <w:rFonts w:eastAsiaTheme="majorEastAsia" w:cstheme="majorBidi"/>
      <w:color w:val="272727" w:themeColor="text1" w:themeTint="D8"/>
    </w:rPr>
  </w:style>
  <w:style w:type="paragraph" w:styleId="Title">
    <w:name w:val="Title"/>
    <w:basedOn w:val="Normal"/>
    <w:next w:val="Normal"/>
    <w:link w:val="TitleChar"/>
    <w:uiPriority w:val="10"/>
    <w:qFormat/>
    <w:rsid w:val="007042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42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42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42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42F4"/>
    <w:pPr>
      <w:spacing w:before="160"/>
      <w:jc w:val="center"/>
    </w:pPr>
    <w:rPr>
      <w:i/>
      <w:iCs/>
      <w:color w:val="404040" w:themeColor="text1" w:themeTint="BF"/>
    </w:rPr>
  </w:style>
  <w:style w:type="character" w:customStyle="1" w:styleId="QuoteChar">
    <w:name w:val="Quote Char"/>
    <w:basedOn w:val="DefaultParagraphFont"/>
    <w:link w:val="Quote"/>
    <w:uiPriority w:val="29"/>
    <w:rsid w:val="007042F4"/>
    <w:rPr>
      <w:i/>
      <w:iCs/>
      <w:color w:val="404040" w:themeColor="text1" w:themeTint="BF"/>
    </w:rPr>
  </w:style>
  <w:style w:type="paragraph" w:styleId="ListParagraph">
    <w:name w:val="List Paragraph"/>
    <w:basedOn w:val="Normal"/>
    <w:uiPriority w:val="34"/>
    <w:qFormat/>
    <w:rsid w:val="007042F4"/>
    <w:pPr>
      <w:ind w:left="720"/>
      <w:contextualSpacing/>
    </w:pPr>
  </w:style>
  <w:style w:type="character" w:styleId="IntenseEmphasis">
    <w:name w:val="Intense Emphasis"/>
    <w:basedOn w:val="DefaultParagraphFont"/>
    <w:uiPriority w:val="21"/>
    <w:qFormat/>
    <w:rsid w:val="007042F4"/>
    <w:rPr>
      <w:i/>
      <w:iCs/>
      <w:color w:val="0F4761" w:themeColor="accent1" w:themeShade="BF"/>
    </w:rPr>
  </w:style>
  <w:style w:type="paragraph" w:styleId="IntenseQuote">
    <w:name w:val="Intense Quote"/>
    <w:basedOn w:val="Normal"/>
    <w:next w:val="Normal"/>
    <w:link w:val="IntenseQuoteChar"/>
    <w:uiPriority w:val="30"/>
    <w:qFormat/>
    <w:rsid w:val="007042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42F4"/>
    <w:rPr>
      <w:i/>
      <w:iCs/>
      <w:color w:val="0F4761" w:themeColor="accent1" w:themeShade="BF"/>
    </w:rPr>
  </w:style>
  <w:style w:type="character" w:styleId="IntenseReference">
    <w:name w:val="Intense Reference"/>
    <w:basedOn w:val="DefaultParagraphFont"/>
    <w:uiPriority w:val="32"/>
    <w:qFormat/>
    <w:rsid w:val="007042F4"/>
    <w:rPr>
      <w:b/>
      <w:bCs/>
      <w:smallCaps/>
      <w:color w:val="0F4761" w:themeColor="accent1" w:themeShade="BF"/>
      <w:spacing w:val="5"/>
    </w:rPr>
  </w:style>
  <w:style w:type="paragraph" w:styleId="Header">
    <w:name w:val="header"/>
    <w:basedOn w:val="Normal"/>
    <w:link w:val="HeaderChar"/>
    <w:uiPriority w:val="99"/>
    <w:unhideWhenUsed/>
    <w:rsid w:val="00F405C7"/>
    <w:pPr>
      <w:tabs>
        <w:tab w:val="center" w:pos="4680"/>
        <w:tab w:val="right" w:pos="9360"/>
      </w:tabs>
      <w:spacing w:after="0" w:line="240" w:lineRule="auto"/>
    </w:pPr>
  </w:style>
  <w:style w:type="character" w:customStyle="1" w:styleId="HeaderChar">
    <w:name w:val="Header Char"/>
    <w:basedOn w:val="DefaultParagraphFont"/>
    <w:link w:val="Header"/>
    <w:uiPriority w:val="99"/>
    <w:rsid w:val="00F405C7"/>
  </w:style>
  <w:style w:type="paragraph" w:styleId="Footer">
    <w:name w:val="footer"/>
    <w:basedOn w:val="Normal"/>
    <w:link w:val="FooterChar"/>
    <w:uiPriority w:val="99"/>
    <w:unhideWhenUsed/>
    <w:rsid w:val="00F405C7"/>
    <w:pPr>
      <w:tabs>
        <w:tab w:val="center" w:pos="4680"/>
        <w:tab w:val="right" w:pos="9360"/>
      </w:tabs>
      <w:spacing w:after="0" w:line="240" w:lineRule="auto"/>
    </w:pPr>
  </w:style>
  <w:style w:type="character" w:customStyle="1" w:styleId="FooterChar">
    <w:name w:val="Footer Char"/>
    <w:basedOn w:val="DefaultParagraphFont"/>
    <w:link w:val="Footer"/>
    <w:uiPriority w:val="99"/>
    <w:rsid w:val="00F405C7"/>
  </w:style>
  <w:style w:type="paragraph" w:styleId="NormalWeb">
    <w:name w:val="Normal (Web)"/>
    <w:basedOn w:val="Normal"/>
    <w:uiPriority w:val="99"/>
    <w:unhideWhenUsed/>
    <w:rsid w:val="0097027D"/>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97027D"/>
    <w:rPr>
      <w:b/>
      <w:bCs/>
    </w:rPr>
  </w:style>
  <w:style w:type="character" w:styleId="Emphasis">
    <w:name w:val="Emphasis"/>
    <w:basedOn w:val="DefaultParagraphFont"/>
    <w:uiPriority w:val="20"/>
    <w:qFormat/>
    <w:rsid w:val="00A06B53"/>
    <w:rPr>
      <w:i/>
      <w:iCs/>
    </w:rPr>
  </w:style>
  <w:style w:type="paragraph" w:styleId="TOCHeading">
    <w:name w:val="TOC Heading"/>
    <w:basedOn w:val="Heading1"/>
    <w:next w:val="Normal"/>
    <w:uiPriority w:val="39"/>
    <w:unhideWhenUsed/>
    <w:qFormat/>
    <w:rsid w:val="001D2323"/>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1D2323"/>
    <w:pPr>
      <w:spacing w:after="100"/>
    </w:pPr>
  </w:style>
  <w:style w:type="paragraph" w:styleId="TOC2">
    <w:name w:val="toc 2"/>
    <w:basedOn w:val="Normal"/>
    <w:next w:val="Normal"/>
    <w:autoRedefine/>
    <w:uiPriority w:val="39"/>
    <w:unhideWhenUsed/>
    <w:rsid w:val="001D2323"/>
    <w:pPr>
      <w:spacing w:after="100"/>
      <w:ind w:left="240"/>
    </w:pPr>
  </w:style>
  <w:style w:type="character" w:styleId="Hyperlink">
    <w:name w:val="Hyperlink"/>
    <w:basedOn w:val="DefaultParagraphFont"/>
    <w:uiPriority w:val="99"/>
    <w:unhideWhenUsed/>
    <w:rsid w:val="001D2323"/>
    <w:rPr>
      <w:color w:val="467886" w:themeColor="hyperlink"/>
      <w:u w:val="single"/>
    </w:rPr>
  </w:style>
  <w:style w:type="character" w:styleId="HTMLCode">
    <w:name w:val="HTML Code"/>
    <w:basedOn w:val="DefaultParagraphFont"/>
    <w:uiPriority w:val="99"/>
    <w:semiHidden/>
    <w:unhideWhenUsed/>
    <w:rsid w:val="007333BB"/>
    <w:rPr>
      <w:rFonts w:ascii="Courier New" w:eastAsia="Times New Roman" w:hAnsi="Courier New" w:cs="Courier New"/>
      <w:sz w:val="20"/>
      <w:szCs w:val="20"/>
    </w:rPr>
  </w:style>
  <w:style w:type="character" w:styleId="UnresolvedMention">
    <w:name w:val="Unresolved Mention"/>
    <w:basedOn w:val="DefaultParagraphFont"/>
    <w:uiPriority w:val="99"/>
    <w:semiHidden/>
    <w:unhideWhenUsed/>
    <w:rsid w:val="00EE7A1C"/>
    <w:rPr>
      <w:color w:val="605E5C"/>
      <w:shd w:val="clear" w:color="auto" w:fill="E1DFDD"/>
    </w:rPr>
  </w:style>
  <w:style w:type="character" w:customStyle="1" w:styleId="ms-1">
    <w:name w:val="ms-1"/>
    <w:basedOn w:val="DefaultParagraphFont"/>
    <w:rsid w:val="0061743F"/>
  </w:style>
  <w:style w:type="character" w:customStyle="1" w:styleId="max-w-15ch">
    <w:name w:val="max-w-[15ch]"/>
    <w:basedOn w:val="DefaultParagraphFont"/>
    <w:rsid w:val="0061743F"/>
  </w:style>
  <w:style w:type="character" w:customStyle="1" w:styleId="s1">
    <w:name w:val="s1"/>
    <w:basedOn w:val="DefaultParagraphFont"/>
    <w:rsid w:val="004648F5"/>
  </w:style>
  <w:style w:type="paragraph" w:customStyle="1" w:styleId="p2">
    <w:name w:val="p2"/>
    <w:basedOn w:val="Normal"/>
    <w:rsid w:val="004648F5"/>
    <w:pPr>
      <w:spacing w:before="100" w:beforeAutospacing="1" w:after="100" w:afterAutospacing="1" w:line="240" w:lineRule="auto"/>
    </w:pPr>
    <w:rPr>
      <w:rFonts w:ascii="Times New Roman" w:eastAsiaTheme="minorEastAsia" w:hAnsi="Times New Roman" w:cs="Times New Roman"/>
      <w:kern w:val="0"/>
      <w:lang w:val="en-GB" w:eastAsia="en-GB"/>
      <w14:ligatures w14:val="none"/>
    </w:rPr>
  </w:style>
  <w:style w:type="character" w:customStyle="1" w:styleId="s2">
    <w:name w:val="s2"/>
    <w:basedOn w:val="DefaultParagraphFont"/>
    <w:rsid w:val="004648F5"/>
  </w:style>
  <w:style w:type="paragraph" w:customStyle="1" w:styleId="p3">
    <w:name w:val="p3"/>
    <w:basedOn w:val="Normal"/>
    <w:rsid w:val="004648F5"/>
    <w:pPr>
      <w:spacing w:before="100" w:beforeAutospacing="1" w:after="100" w:afterAutospacing="1" w:line="240" w:lineRule="auto"/>
    </w:pPr>
    <w:rPr>
      <w:rFonts w:ascii="Times New Roman" w:eastAsiaTheme="minorEastAsia" w:hAnsi="Times New Roman" w:cs="Times New Roman"/>
      <w:kern w:val="0"/>
      <w:lang w:val="en-GB" w:eastAsia="en-GB"/>
      <w14:ligatures w14:val="none"/>
    </w:rPr>
  </w:style>
  <w:style w:type="paragraph" w:customStyle="1" w:styleId="p1">
    <w:name w:val="p1"/>
    <w:basedOn w:val="Normal"/>
    <w:rsid w:val="00EB78B8"/>
    <w:pPr>
      <w:spacing w:before="100" w:beforeAutospacing="1" w:after="100" w:afterAutospacing="1" w:line="240" w:lineRule="auto"/>
    </w:pPr>
    <w:rPr>
      <w:rFonts w:ascii="Times New Roman" w:eastAsiaTheme="minorEastAsia" w:hAnsi="Times New Roman" w:cs="Times New Roman"/>
      <w:kern w:val="0"/>
      <w:lang w:val="en-GB" w:eastAsia="en-GB"/>
      <w14:ligatures w14:val="none"/>
    </w:rPr>
  </w:style>
  <w:style w:type="character" w:customStyle="1" w:styleId="s3">
    <w:name w:val="s3"/>
    <w:basedOn w:val="DefaultParagraphFont"/>
    <w:rsid w:val="00250D3F"/>
  </w:style>
  <w:style w:type="character" w:customStyle="1" w:styleId="apple-converted-space">
    <w:name w:val="apple-converted-space"/>
    <w:basedOn w:val="DefaultParagraphFont"/>
    <w:rsid w:val="00182339"/>
  </w:style>
  <w:style w:type="character" w:customStyle="1" w:styleId="s4">
    <w:name w:val="s4"/>
    <w:basedOn w:val="DefaultParagraphFont"/>
    <w:rsid w:val="00D6031A"/>
  </w:style>
  <w:style w:type="character" w:styleId="FollowedHyperlink">
    <w:name w:val="FollowedHyperlink"/>
    <w:basedOn w:val="DefaultParagraphFont"/>
    <w:uiPriority w:val="99"/>
    <w:semiHidden/>
    <w:unhideWhenUsed/>
    <w:rsid w:val="000E75AB"/>
    <w:rPr>
      <w:color w:val="96607D" w:themeColor="followedHyperlink"/>
      <w:u w:val="single"/>
    </w:rPr>
  </w:style>
  <w:style w:type="character" w:styleId="PlaceholderText">
    <w:name w:val="Placeholder Text"/>
    <w:basedOn w:val="DefaultParagraphFont"/>
    <w:uiPriority w:val="99"/>
    <w:semiHidden/>
    <w:rsid w:val="000E75AB"/>
    <w:rPr>
      <w:color w:val="666666"/>
    </w:rPr>
  </w:style>
  <w:style w:type="paragraph" w:styleId="FootnoteText">
    <w:name w:val="footnote text"/>
    <w:basedOn w:val="Normal"/>
    <w:link w:val="FootnoteTextChar"/>
    <w:uiPriority w:val="99"/>
    <w:semiHidden/>
    <w:unhideWhenUsed/>
    <w:rsid w:val="000E75A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E75AB"/>
    <w:rPr>
      <w:sz w:val="20"/>
      <w:szCs w:val="20"/>
    </w:rPr>
  </w:style>
  <w:style w:type="character" w:styleId="FootnoteReference">
    <w:name w:val="footnote reference"/>
    <w:basedOn w:val="DefaultParagraphFont"/>
    <w:uiPriority w:val="99"/>
    <w:semiHidden/>
    <w:unhideWhenUsed/>
    <w:rsid w:val="000E75AB"/>
    <w:rPr>
      <w:vertAlign w:val="superscript"/>
    </w:rPr>
  </w:style>
  <w:style w:type="paragraph" w:styleId="EndnoteText">
    <w:name w:val="endnote text"/>
    <w:basedOn w:val="Normal"/>
    <w:link w:val="EndnoteTextChar"/>
    <w:uiPriority w:val="99"/>
    <w:semiHidden/>
    <w:unhideWhenUsed/>
    <w:rsid w:val="000E75A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E75AB"/>
    <w:rPr>
      <w:sz w:val="20"/>
      <w:szCs w:val="20"/>
    </w:rPr>
  </w:style>
  <w:style w:type="character" w:styleId="EndnoteReference">
    <w:name w:val="endnote reference"/>
    <w:basedOn w:val="DefaultParagraphFont"/>
    <w:uiPriority w:val="99"/>
    <w:semiHidden/>
    <w:unhideWhenUsed/>
    <w:rsid w:val="000E75AB"/>
    <w:rPr>
      <w:vertAlign w:val="superscript"/>
    </w:rPr>
  </w:style>
  <w:style w:type="paragraph" w:styleId="TOC3">
    <w:name w:val="toc 3"/>
    <w:basedOn w:val="Normal"/>
    <w:next w:val="Normal"/>
    <w:uiPriority w:val="39"/>
    <w:unhideWhenUsed/>
    <w:rsid w:val="5465AA22"/>
    <w:pPr>
      <w:spacing w:after="100"/>
      <w:ind w:left="44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customStyle="1" w:styleId="paragraph">
    <w:name w:val="paragraph"/>
    <w:basedOn w:val="Normal"/>
    <w:rsid w:val="00603B14"/>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character" w:customStyle="1" w:styleId="normaltextrun">
    <w:name w:val="normaltextrun"/>
    <w:basedOn w:val="DefaultParagraphFont"/>
    <w:rsid w:val="00603B14"/>
  </w:style>
  <w:style w:type="character" w:customStyle="1" w:styleId="eop">
    <w:name w:val="eop"/>
    <w:basedOn w:val="DefaultParagraphFont"/>
    <w:rsid w:val="00603B14"/>
  </w:style>
  <w:style w:type="paragraph" w:styleId="NoSpacing">
    <w:name w:val="No Spacing"/>
    <w:uiPriority w:val="1"/>
    <w:qFormat/>
    <w:rsid w:val="00905E9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cipd.org/uk/knowledge/reports/health-well-being-work/" TargetMode="External"/><Relationship Id="rId21" Type="http://schemas.openxmlformats.org/officeDocument/2006/relationships/hyperlink" Target="https://doi.org/10.1108/EJTD-07-2020-0124" TargetMode="External"/><Relationship Id="rId42" Type="http://schemas.openxmlformats.org/officeDocument/2006/relationships/hyperlink" Target="https://journals.aom.org/doi/abs/10.5465/amj.2006.20786077" TargetMode="External"/><Relationship Id="rId47" Type="http://schemas.openxmlformats.org/officeDocument/2006/relationships/hyperlink" Target="https://doi.org/10.1177/0143831X19890678" TargetMode="External"/><Relationship Id="rId63" Type="http://schemas.openxmlformats.org/officeDocument/2006/relationships/hyperlink" Target="https://www.almendron.com/tribuna/wp-content/uploads/2021/12/toyota-production-system-beyond-large-scale-production.pdf" TargetMode="External"/><Relationship Id="rId68" Type="http://schemas.openxmlformats.org/officeDocument/2006/relationships/hyperlink" Target="https://scholarworks.waldenu.edu/dissertations/11224/" TargetMode="External"/><Relationship Id="rId84" Type="http://schemas.openxmlformats.org/officeDocument/2006/relationships/hyperlink" Target="https://doi.org/10.1111/1748-8583.12021" TargetMode="External"/><Relationship Id="rId89" Type="http://schemas.openxmlformats.org/officeDocument/2006/relationships/theme" Target="theme/theme1.xml"/><Relationship Id="rId16" Type="http://schemas.openxmlformats.org/officeDocument/2006/relationships/diagramColors" Target="diagrams/colors1.xml"/><Relationship Id="rId11" Type="http://schemas.openxmlformats.org/officeDocument/2006/relationships/image" Target="media/image1.png"/><Relationship Id="rId32" Type="http://schemas.openxmlformats.org/officeDocument/2006/relationships/hyperlink" Target="https://journals.sagepub.com/doi/10.1177/2041386612456412" TargetMode="External"/><Relationship Id="rId37" Type="http://schemas.openxmlformats.org/officeDocument/2006/relationships/hyperlink" Target="https://doi.org/10.5465/20159578" TargetMode="External"/><Relationship Id="rId53" Type="http://schemas.openxmlformats.org/officeDocument/2006/relationships/hyperlink" Target="https://doi.org/10.1080/00207543.2013.765072" TargetMode="External"/><Relationship Id="rId58" Type="http://schemas.openxmlformats.org/officeDocument/2006/relationships/hyperlink" Target="https://psycnet.apa.org/doi/10.1037/ocp0000015" TargetMode="External"/><Relationship Id="rId74" Type="http://schemas.openxmlformats.org/officeDocument/2006/relationships/hyperlink" Target="https://journals.sagepub.com/doi/10.1177/095001709593005" TargetMode="External"/><Relationship Id="rId79" Type="http://schemas.openxmlformats.org/officeDocument/2006/relationships/hyperlink" Target="https://doi.org/10.1016/j.jom.2005.04.001" TargetMode="External"/><Relationship Id="rId5" Type="http://schemas.openxmlformats.org/officeDocument/2006/relationships/numbering" Target="numbering.xml"/><Relationship Id="rId90" Type="http://schemas.microsoft.com/office/2020/10/relationships/intelligence" Target="intelligence2.xml"/><Relationship Id="rId14" Type="http://schemas.openxmlformats.org/officeDocument/2006/relationships/diagramLayout" Target="diagrams/layout1.xml"/><Relationship Id="rId22" Type="http://schemas.openxmlformats.org/officeDocument/2006/relationships/hyperlink" Target="https://books.google.co.uk/books?hl=en&amp;lr=&amp;id=hptjEAAAQBAJ&amp;oi=fnd&amp;pg=PP1&amp;dq=Bryman,+A.+and+Bell,+E.+(2015)+Business+research+methods.+4th+edn.+Oxford:+Oxford+University+Press.&amp;ots=Ddre2aCXWy&amp;sig=Vg7BLE7dL5m8dIuTqbCsd_Yz00o&amp;redir_esc=y" TargetMode="External"/><Relationship Id="rId27" Type="http://schemas.openxmlformats.org/officeDocument/2006/relationships/hyperlink" Target="https://doi.org/10.1108/JOCM-02-2020-0058" TargetMode="External"/><Relationship Id="rId30" Type="http://schemas.openxmlformats.org/officeDocument/2006/relationships/hyperlink" Target="https://doi.org/10.1093/acprof:oso/9780199280643.001.0001" TargetMode="External"/><Relationship Id="rId35" Type="http://schemas.openxmlformats.org/officeDocument/2006/relationships/hyperlink" Target="https://doi.org/10.1111/jan.12483" TargetMode="External"/><Relationship Id="rId43" Type="http://schemas.openxmlformats.org/officeDocument/2006/relationships/hyperlink" Target="https://www.researchgate.net/publication/235274586_Lean_and_the_working_environment_A_review_of_the_literature" TargetMode="External"/><Relationship Id="rId48" Type="http://schemas.openxmlformats.org/officeDocument/2006/relationships/hyperlink" Target="https://onlinelibrary.wiley.com/doi/abs/10.1002/job.630" TargetMode="External"/><Relationship Id="rId56" Type="http://schemas.openxmlformats.org/officeDocument/2006/relationships/hyperlink" Target="https://doi.org/10.1016/1053-4822(91)90011-Z" TargetMode="External"/><Relationship Id="rId64" Type="http://schemas.openxmlformats.org/officeDocument/2006/relationships/hyperlink" Target="https://doi.org/10.1037/0021-9010.88.4.620" TargetMode="External"/><Relationship Id="rId69" Type="http://schemas.openxmlformats.org/officeDocument/2006/relationships/hyperlink" Target="https://doi.org/10.1007/BF01384942" TargetMode="External"/><Relationship Id="rId77" Type="http://schemas.openxmlformats.org/officeDocument/2006/relationships/hyperlink" Target="https://www.google.com/search?q=https://journals.sagepub.com/doi/abs/10.1177/1938965507310113" TargetMode="External"/><Relationship Id="rId8" Type="http://schemas.openxmlformats.org/officeDocument/2006/relationships/webSettings" Target="webSettings.xml"/><Relationship Id="rId51" Type="http://schemas.openxmlformats.org/officeDocument/2006/relationships/hyperlink" Target="https://psycnet.apa.org/record/1999-10525-004" TargetMode="External"/><Relationship Id="rId72" Type="http://schemas.openxmlformats.org/officeDocument/2006/relationships/hyperlink" Target="https://doi.org/10.1177/1056492615573325" TargetMode="External"/><Relationship Id="rId80" Type="http://schemas.openxmlformats.org/officeDocument/2006/relationships/hyperlink" Target="https://doi.org/10.1111/1748-8583.12116" TargetMode="External"/><Relationship Id="rId85" Type="http://schemas.openxmlformats.org/officeDocument/2006/relationships/hyperlink" Target="https://doi.org/10.1111/j.1744-6570.2007.00087.x" TargetMode="External"/><Relationship Id="rId3" Type="http://schemas.openxmlformats.org/officeDocument/2006/relationships/customXml" Target="../customXml/item3.xml"/><Relationship Id="rId12" Type="http://schemas.openxmlformats.org/officeDocument/2006/relationships/chart" Target="charts/chart1.xml"/><Relationship Id="rId17" Type="http://schemas.microsoft.com/office/2007/relationships/diagramDrawing" Target="diagrams/drawing1.xml"/><Relationship Id="rId25" Type="http://schemas.openxmlformats.org/officeDocument/2006/relationships/hyperlink" Target="https://doi.org/10.1111/j.1468-005X.2011.00261.x" TargetMode="External"/><Relationship Id="rId33" Type="http://schemas.openxmlformats.org/officeDocument/2006/relationships/hyperlink" Target="https://strathprints.strath.ac.uk/15567/" TargetMode="External"/><Relationship Id="rId38" Type="http://schemas.openxmlformats.org/officeDocument/2006/relationships/hyperlink" Target="https://journals.sagepub.com/doi/10.1177/014920630002600305" TargetMode="External"/><Relationship Id="rId46" Type="http://schemas.openxmlformats.org/officeDocument/2006/relationships/hyperlink" Target="https://psycnet.apa.org/doiLanding?doi=10.1037%2Fa0027983" TargetMode="External"/><Relationship Id="rId59" Type="http://schemas.openxmlformats.org/officeDocument/2006/relationships/hyperlink" Target="https://psycnet.apa.org/doiLanding?doi=10.1037%2F0021-9010.62.2.237" TargetMode="External"/><Relationship Id="rId67" Type="http://schemas.openxmlformats.org/officeDocument/2006/relationships/hyperlink" Target="https://doi.org/10.1080/09585192.2016.1212913" TargetMode="External"/><Relationship Id="rId20" Type="http://schemas.openxmlformats.org/officeDocument/2006/relationships/hyperlink" Target="https://doi.org/10.1108/PR-10-2013-0193" TargetMode="External"/><Relationship Id="rId41" Type="http://schemas.openxmlformats.org/officeDocument/2006/relationships/hyperlink" Target="https://books.google.co.uk/books/about/Emotional_Intelligence.html?id=AcJ7dwsnWiIC&amp;redir_esc=y" TargetMode="External"/><Relationship Id="rId54" Type="http://schemas.openxmlformats.org/officeDocument/2006/relationships/hyperlink" Target="https://doi.org/10.1108/01425450310475874" TargetMode="External"/><Relationship Id="rId62" Type="http://schemas.openxmlformats.org/officeDocument/2006/relationships/hyperlink" Target="https://doi.org/10.4324/9781315686899" TargetMode="External"/><Relationship Id="rId70" Type="http://schemas.openxmlformats.org/officeDocument/2006/relationships/hyperlink" Target="https://doi.org/10.1348/096317901167505" TargetMode="External"/><Relationship Id="rId75" Type="http://schemas.openxmlformats.org/officeDocument/2006/relationships/hyperlink" Target="https://onlinelibrary.wiley.com/doi/10.1111/j.1748-8583.2010.00141.x" TargetMode="External"/><Relationship Id="rId83" Type="http://schemas.openxmlformats.org/officeDocument/2006/relationships/hyperlink" Target="https://books.google.co.uk/books?id=9NHmNCmDUUoC&amp;printsec=frontcover" TargetMode="External"/><Relationship Id="rId88"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diagramQuickStyle" Target="diagrams/quickStyle1.xml"/><Relationship Id="rId23" Type="http://schemas.openxmlformats.org/officeDocument/2006/relationships/hyperlink" Target="https://doi.org/10.1002/hrm.21578" TargetMode="External"/><Relationship Id="rId28" Type="http://schemas.openxmlformats.org/officeDocument/2006/relationships/hyperlink" Target="https://doi.org/10.1080/09585192.2011.610967" TargetMode="External"/><Relationship Id="rId36" Type="http://schemas.openxmlformats.org/officeDocument/2006/relationships/hyperlink" Target="https://www.tandfonline.com/doi/abs/10.1080/095851904100016773359" TargetMode="External"/><Relationship Id="rId49" Type="http://schemas.openxmlformats.org/officeDocument/2006/relationships/hyperlink" Target="https://www.scribd.com/document/855236237/2013-Knoll-M-Van-Dick-R-2013-Do-I-Hear-the-Whistle-a-First-Attempt-to-Measure-Four-Forms-of-Employee-Silence-and-Their-Correlates" TargetMode="External"/><Relationship Id="rId57" Type="http://schemas.openxmlformats.org/officeDocument/2006/relationships/hyperlink" Target="https://doi.org/10.1108/JKM-08-2016-0338" TargetMode="External"/><Relationship Id="rId10" Type="http://schemas.openxmlformats.org/officeDocument/2006/relationships/endnotes" Target="endnotes.xml"/><Relationship Id="rId31" Type="http://schemas.openxmlformats.org/officeDocument/2006/relationships/hyperlink" Target="https://onlinelibrary.wiley.com/doi/10.1111/j.1468-2370.2006.00123.x" TargetMode="External"/><Relationship Id="rId44" Type="http://schemas.openxmlformats.org/officeDocument/2006/relationships/hyperlink" Target="https://doi.org/10.9707/2307-0919.1014" TargetMode="External"/><Relationship Id="rId52" Type="http://schemas.openxmlformats.org/officeDocument/2006/relationships/hyperlink" Target="https://www.mhprofessional.com/the-toyota-way-to-lean-leadership" TargetMode="External"/><Relationship Id="rId60" Type="http://schemas.openxmlformats.org/officeDocument/2006/relationships/hyperlink" Target="https://doi.org/10.5465/amr.2000.3707697" TargetMode="External"/><Relationship Id="rId65" Type="http://schemas.openxmlformats.org/officeDocument/2006/relationships/hyperlink" Target="https://onlinelibrary.wiley.com/doi/abs/10.1002/1099-1697%28200012%299%3A8%3C481%3A%3AAID-JSC513%3E3.0.CO%3B2-G" TargetMode="External"/><Relationship Id="rId73" Type="http://schemas.openxmlformats.org/officeDocument/2006/relationships/hyperlink" Target="https://www.smmt.co.uk/reports/sustainability/" TargetMode="External"/><Relationship Id="rId78" Type="http://schemas.openxmlformats.org/officeDocument/2006/relationships/hyperlink" Target="https://doi.org/10.1111/1467-8551.00375" TargetMode="External"/><Relationship Id="rId81" Type="http://schemas.openxmlformats.org/officeDocument/2006/relationships/hyperlink" Target="https://doi.org/10.1163/156916307X168656" TargetMode="External"/><Relationship Id="rId86"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diagramData" Target="diagrams/data1.xml"/><Relationship Id="rId18" Type="http://schemas.openxmlformats.org/officeDocument/2006/relationships/chart" Target="charts/chart2.xml"/><Relationship Id="rId39" Type="http://schemas.openxmlformats.org/officeDocument/2006/relationships/hyperlink" Target="https://iaap-journals.onlinelibrary.wiley.com/doi/abs/10.1111/j.1464-0597.2004.00187.x" TargetMode="External"/><Relationship Id="rId34" Type="http://schemas.openxmlformats.org/officeDocument/2006/relationships/hyperlink" Target="https://journals.sagepub.com/doi/10.1177/0950017010389239" TargetMode="External"/><Relationship Id="rId50" Type="http://schemas.openxmlformats.org/officeDocument/2006/relationships/hyperlink" Target="https://pubmed.ncbi.nlm.nih.gov/23981516/" TargetMode="External"/><Relationship Id="rId55" Type="http://schemas.openxmlformats.org/officeDocument/2006/relationships/hyperlink" Target="https://doi.org/10.1016/j.hrmr.2015.01.007" TargetMode="External"/><Relationship Id="rId76" Type="http://schemas.openxmlformats.org/officeDocument/2006/relationships/hyperlink" Target="https://journals.sagepub.com/doi/10.1177/0022185612465533" TargetMode="External"/><Relationship Id="rId7" Type="http://schemas.openxmlformats.org/officeDocument/2006/relationships/settings" Target="settings.xml"/><Relationship Id="rId71" Type="http://schemas.openxmlformats.org/officeDocument/2006/relationships/hyperlink" Target="https://www.researchgate.net/publication/240218229_Research_Methods_for_Business_Students" TargetMode="External"/><Relationship Id="rId2" Type="http://schemas.openxmlformats.org/officeDocument/2006/relationships/customXml" Target="../customXml/item2.xml"/><Relationship Id="rId29" Type="http://schemas.openxmlformats.org/officeDocument/2006/relationships/hyperlink" Target="https://doi.org/10.1108/01443570610682616" TargetMode="External"/><Relationship Id="rId24" Type="http://schemas.openxmlformats.org/officeDocument/2006/relationships/hyperlink" Target="https://doi.org/10.1080/09585192.2014.951950" TargetMode="External"/><Relationship Id="rId40" Type="http://schemas.openxmlformats.org/officeDocument/2006/relationships/hyperlink" Target="https://onlinelibrary.wiley.com/doi/10.1111/1748-8583.12139" TargetMode="External"/><Relationship Id="rId45" Type="http://schemas.openxmlformats.org/officeDocument/2006/relationships/hyperlink" Target="https://www.researchgate.net/publication/325003745_5_Turnover_and_Retention_Research_A_Glance_at_the_Past_a_Closer_Review_of_the_Present_and_a_Venture_into_the_Future" TargetMode="External"/><Relationship Id="rId66" Type="http://schemas.openxmlformats.org/officeDocument/2006/relationships/hyperlink" Target="https://onlinelibrary.wiley.com/doi/book/10.1002/9780470754887" TargetMode="External"/><Relationship Id="rId87" Type="http://schemas.openxmlformats.org/officeDocument/2006/relationships/footer" Target="footer1.xml"/><Relationship Id="rId61" Type="http://schemas.openxmlformats.org/officeDocument/2006/relationships/hyperlink" Target="https://doi.org/10.1111/ijmr.12045" TargetMode="External"/><Relationship Id="rId82" Type="http://schemas.openxmlformats.org/officeDocument/2006/relationships/hyperlink" Target="https://www.google.co.uk/books/edition/Handbook_of_Research_on_Employee_Voice/4yXsDwAAQBAJ?hl=en&amp;gbpv=1&amp;dq=Handbook+of+Research+on+Employee+Voice&amp;printsec=frontcover" TargetMode="External"/><Relationship Id="rId19" Type="http://schemas.openxmlformats.org/officeDocument/2006/relationships/hyperlink" Target="https://books.google.co.uk/books?hl=en&amp;lr=&amp;id=_cLplio_9TcC&amp;oi=fnd&amp;pg=PR7&amp;dq=Bamber,+G.J.,+Lansbury,+R.D.,+Wailes,+N.+and+Wright,+C.F.+(eds.)+(2014)+International+and+comparative+employment+relations:+National+regulation,+global+changes.+6th+edn.+London:+Sage.&amp;ots=nPA29AzHLo&amp;sig=hecrHAwoic_Uv_GAYjl0zeov1iQ&amp;redir_esc=y"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Articles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663-4FBE-9FAF-1701942D0D2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663-4FBE-9FAF-1701942D0D2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663-4FBE-9FAF-1701942D0D2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663-4FBE-9FAF-1701942D0D2E}"/>
              </c:ext>
            </c:extLst>
          </c:dPt>
          <c:cat>
            <c:strRef>
              <c:f>Sheet1!$A$2:$A$5</c:f>
              <c:strCache>
                <c:ptCount val="3"/>
                <c:pt idx="0">
                  <c:v>Physical &amp; Lean Limits</c:v>
                </c:pt>
                <c:pt idx="1">
                  <c:v>The Empathy Gap</c:v>
                </c:pt>
                <c:pt idx="2">
                  <c:v>Turnover Trajectory</c:v>
                </c:pt>
              </c:strCache>
            </c:strRef>
          </c:cat>
          <c:val>
            <c:numRef>
              <c:f>Sheet1!$B$2:$B$5</c:f>
              <c:numCache>
                <c:formatCode>General</c:formatCode>
                <c:ptCount val="4"/>
                <c:pt idx="0">
                  <c:v>40</c:v>
                </c:pt>
                <c:pt idx="1">
                  <c:v>15</c:v>
                </c:pt>
                <c:pt idx="2">
                  <c:v>5</c:v>
                </c:pt>
              </c:numCache>
            </c:numRef>
          </c:val>
          <c:extLst>
            <c:ext xmlns:c16="http://schemas.microsoft.com/office/drawing/2014/chart" uri="{C3380CC4-5D6E-409C-BE32-E72D297353CC}">
              <c16:uniqueId val="{00000000-D274-4A8F-8C52-A03173EB758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b="1"/>
              <a:t>Figure 3: Supervisor prioritization (The implementation gap)</a:t>
            </a:r>
            <a:r>
              <a:rPr lang="en-GB"/>
              <a:t>.</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US"/>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Priority</c:v>
                </c:pt>
              </c:strCache>
            </c:strRef>
          </c:tx>
          <c:spPr>
            <a:solidFill>
              <a:schemeClr val="accent1"/>
            </a:solidFill>
            <a:ln>
              <a:noFill/>
            </a:ln>
            <a:effectLst/>
          </c:spPr>
          <c:invertIfNegative val="0"/>
          <c:cat>
            <c:strRef>
              <c:f>Sheet1!$A$2:$A$3</c:f>
              <c:strCache>
                <c:ptCount val="2"/>
                <c:pt idx="0">
                  <c:v>Production Targets</c:v>
                </c:pt>
                <c:pt idx="1">
                  <c:v>HR Well-being Policies</c:v>
                </c:pt>
              </c:strCache>
            </c:strRef>
          </c:cat>
          <c:val>
            <c:numRef>
              <c:f>Sheet1!$B$2:$B$3</c:f>
              <c:numCache>
                <c:formatCode>General</c:formatCode>
                <c:ptCount val="2"/>
                <c:pt idx="0">
                  <c:v>85</c:v>
                </c:pt>
                <c:pt idx="1">
                  <c:v>15</c:v>
                </c:pt>
              </c:numCache>
            </c:numRef>
          </c:val>
          <c:extLst>
            <c:ext xmlns:c16="http://schemas.microsoft.com/office/drawing/2014/chart" uri="{C3380CC4-5D6E-409C-BE32-E72D297353CC}">
              <c16:uniqueId val="{00000000-2CEA-4E23-A55D-4E3DDF4FCA3E}"/>
            </c:ext>
          </c:extLst>
        </c:ser>
        <c:dLbls>
          <c:showLegendKey val="0"/>
          <c:showVal val="0"/>
          <c:showCatName val="0"/>
          <c:showSerName val="0"/>
          <c:showPercent val="0"/>
          <c:showBubbleSize val="0"/>
        </c:dLbls>
        <c:gapWidth val="219"/>
        <c:overlap val="-27"/>
        <c:axId val="217029983"/>
        <c:axId val="151358991"/>
      </c:barChart>
      <c:catAx>
        <c:axId val="217029983"/>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358991"/>
        <c:crosses val="autoZero"/>
        <c:auto val="1"/>
        <c:lblAlgn val="ctr"/>
        <c:lblOffset val="100"/>
        <c:noMultiLvlLbl val="0"/>
      </c:catAx>
      <c:valAx>
        <c:axId val="151358991"/>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7029983"/>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A77F39C-59BB-42DD-AACF-EFED69121CB1}" type="doc">
      <dgm:prSet loTypeId="urn:microsoft.com/office/officeart/2005/8/layout/cycle5" loCatId="cycle" qsTypeId="urn:microsoft.com/office/officeart/2005/8/quickstyle/simple1" qsCatId="simple" csTypeId="urn:microsoft.com/office/officeart/2005/8/colors/accent1_2" csCatId="accent1" phldr="1"/>
      <dgm:spPr/>
      <dgm:t>
        <a:bodyPr/>
        <a:lstStyle/>
        <a:p>
          <a:endParaRPr lang="en-GB"/>
        </a:p>
      </dgm:t>
    </dgm:pt>
    <dgm:pt modelId="{29FFA70C-5E76-4820-83D9-D3BA59C0234F}">
      <dgm:prSet phldrT="[Text]"/>
      <dgm:spPr/>
      <dgm:t>
        <a:bodyPr/>
        <a:lstStyle/>
        <a:p>
          <a:pPr algn="ctr">
            <a:buNone/>
          </a:pPr>
          <a:r>
            <a:rPr lang="en-GB" b="0" i="0"/>
            <a:t>Step 1: Strict Lean Targets Enforced</a:t>
          </a:r>
          <a:br>
            <a:rPr lang="en-GB"/>
          </a:br>
          <a:r>
            <a:rPr lang="en-GB" b="0" i="0"/>
            <a:t>(No buffer time allowed)</a:t>
          </a:r>
          <a:endParaRPr lang="en-GB"/>
        </a:p>
      </dgm:t>
    </dgm:pt>
    <dgm:pt modelId="{891CF2CE-7401-491C-A577-F415B139DC19}" type="parTrans" cxnId="{C420C5C2-F592-4050-B4EA-5BB8D81FE363}">
      <dgm:prSet/>
      <dgm:spPr/>
      <dgm:t>
        <a:bodyPr/>
        <a:lstStyle/>
        <a:p>
          <a:pPr algn="ctr"/>
          <a:endParaRPr lang="en-GB"/>
        </a:p>
      </dgm:t>
    </dgm:pt>
    <dgm:pt modelId="{ADA84685-480A-48BA-ABBD-2C18B97F87A1}" type="sibTrans" cxnId="{C420C5C2-F592-4050-B4EA-5BB8D81FE363}">
      <dgm:prSet/>
      <dgm:spPr/>
      <dgm:t>
        <a:bodyPr/>
        <a:lstStyle/>
        <a:p>
          <a:pPr algn="ctr"/>
          <a:endParaRPr lang="en-GB"/>
        </a:p>
      </dgm:t>
    </dgm:pt>
    <dgm:pt modelId="{34AD64AF-151B-4BF0-9C5E-D488542D6190}">
      <dgm:prSet phldrT="[Text]"/>
      <dgm:spPr/>
      <dgm:t>
        <a:bodyPr/>
        <a:lstStyle/>
        <a:p>
          <a:pPr algn="ctr">
            <a:buNone/>
          </a:pPr>
          <a:r>
            <a:rPr lang="en-GB" b="0" i="0"/>
            <a:t>Step 2: Physical Strain &amp; Empathy Gap</a:t>
          </a:r>
          <a:br>
            <a:rPr lang="en-GB"/>
          </a:br>
          <a:r>
            <a:rPr lang="en-GB" b="0" i="0"/>
            <a:t>(Supervisors ignore worker fatigue)</a:t>
          </a:r>
          <a:endParaRPr lang="en-GB"/>
        </a:p>
      </dgm:t>
    </dgm:pt>
    <dgm:pt modelId="{C26756AE-054E-480B-92FD-88AA188873CC}" type="parTrans" cxnId="{F0CAB706-9CEA-4381-8609-A11B3310DCC2}">
      <dgm:prSet/>
      <dgm:spPr/>
      <dgm:t>
        <a:bodyPr/>
        <a:lstStyle/>
        <a:p>
          <a:pPr algn="ctr"/>
          <a:endParaRPr lang="en-GB"/>
        </a:p>
      </dgm:t>
    </dgm:pt>
    <dgm:pt modelId="{6953F11E-2104-4827-8850-DD6450742538}" type="sibTrans" cxnId="{F0CAB706-9CEA-4381-8609-A11B3310DCC2}">
      <dgm:prSet/>
      <dgm:spPr/>
      <dgm:t>
        <a:bodyPr/>
        <a:lstStyle/>
        <a:p>
          <a:pPr algn="ctr"/>
          <a:endParaRPr lang="en-GB"/>
        </a:p>
      </dgm:t>
    </dgm:pt>
    <dgm:pt modelId="{704596C9-1D4C-481E-BD91-CDFBE39D1417}">
      <dgm:prSet phldrT="[Text]"/>
      <dgm:spPr/>
      <dgm:t>
        <a:bodyPr/>
        <a:lstStyle/>
        <a:p>
          <a:pPr algn="ctr">
            <a:buNone/>
          </a:pPr>
          <a:r>
            <a:rPr lang="en-GB" b="0" i="0"/>
            <a:t>Step 3: Organizational Silence &amp; Presenteeism</a:t>
          </a:r>
          <a:br>
            <a:rPr lang="en-GB"/>
          </a:br>
          <a:r>
            <a:rPr lang="en-GB" b="0" i="0"/>
            <a:t>(Workers give up and disconnect)</a:t>
          </a:r>
          <a:endParaRPr lang="en-GB"/>
        </a:p>
      </dgm:t>
    </dgm:pt>
    <dgm:pt modelId="{BC4EA358-BD6F-4C95-8099-467982CDE661}" type="parTrans" cxnId="{34043894-DF51-4CC0-ACD1-CA428E7DD541}">
      <dgm:prSet/>
      <dgm:spPr/>
      <dgm:t>
        <a:bodyPr/>
        <a:lstStyle/>
        <a:p>
          <a:pPr algn="ctr"/>
          <a:endParaRPr lang="en-GB"/>
        </a:p>
      </dgm:t>
    </dgm:pt>
    <dgm:pt modelId="{9F0F12D7-A44F-4F54-A18E-D5944C492BE2}" type="sibTrans" cxnId="{34043894-DF51-4CC0-ACD1-CA428E7DD541}">
      <dgm:prSet/>
      <dgm:spPr/>
      <dgm:t>
        <a:bodyPr/>
        <a:lstStyle/>
        <a:p>
          <a:pPr algn="ctr"/>
          <a:endParaRPr lang="en-GB"/>
        </a:p>
      </dgm:t>
    </dgm:pt>
    <dgm:pt modelId="{171F87BF-7945-4698-8372-DF3E1DCE6BFA}">
      <dgm:prSet phldrT="[Text]"/>
      <dgm:spPr/>
      <dgm:t>
        <a:bodyPr/>
        <a:lstStyle/>
        <a:p>
          <a:pPr algn="ctr">
            <a:buNone/>
          </a:pPr>
          <a:r>
            <a:rPr lang="en-GB" b="0" i="0"/>
            <a:t>Step 4: Formal Resignation &amp; Knowledge Loss</a:t>
          </a:r>
          <a:br>
            <a:rPr lang="en-GB"/>
          </a:br>
          <a:r>
            <a:rPr lang="en-GB" b="0" i="0"/>
            <a:t>(Experienced staff leave the line)</a:t>
          </a:r>
          <a:endParaRPr lang="en-GB"/>
        </a:p>
      </dgm:t>
    </dgm:pt>
    <dgm:pt modelId="{4546D97A-0013-417C-AD8A-4EE382FED8AC}" type="parTrans" cxnId="{E5EFFB1A-05A0-4725-98DB-C7AFA1273AEF}">
      <dgm:prSet/>
      <dgm:spPr/>
      <dgm:t>
        <a:bodyPr/>
        <a:lstStyle/>
        <a:p>
          <a:pPr algn="ctr"/>
          <a:endParaRPr lang="en-GB"/>
        </a:p>
      </dgm:t>
    </dgm:pt>
    <dgm:pt modelId="{93DEA884-5332-4491-B902-E1F57F4C30D7}" type="sibTrans" cxnId="{E5EFFB1A-05A0-4725-98DB-C7AFA1273AEF}">
      <dgm:prSet/>
      <dgm:spPr/>
      <dgm:t>
        <a:bodyPr/>
        <a:lstStyle/>
        <a:p>
          <a:pPr algn="ctr"/>
          <a:endParaRPr lang="en-GB"/>
        </a:p>
      </dgm:t>
    </dgm:pt>
    <dgm:pt modelId="{5FF33747-F8C4-40F6-A4A4-77A9C7EF140A}">
      <dgm:prSet phldrT="[Text]"/>
      <dgm:spPr/>
      <dgm:t>
        <a:bodyPr/>
        <a:lstStyle/>
        <a:p>
          <a:pPr algn="ctr">
            <a:buNone/>
          </a:pPr>
          <a:r>
            <a:rPr lang="en-GB" b="0" i="0"/>
            <a:t>Step 5: Remaining Staff Pressured to Cover the Gap</a:t>
          </a:r>
          <a:br>
            <a:rPr lang="en-GB"/>
          </a:br>
          <a:r>
            <a:rPr lang="en-GB" b="0" i="0"/>
            <a:t>(Workload increases drastically)</a:t>
          </a:r>
          <a:endParaRPr lang="en-GB"/>
        </a:p>
      </dgm:t>
    </dgm:pt>
    <dgm:pt modelId="{4F44B3F7-27F0-4CFD-B57B-BA6832369D64}" type="parTrans" cxnId="{D55D5C01-863D-4469-9C40-C60A7BD44832}">
      <dgm:prSet/>
      <dgm:spPr/>
      <dgm:t>
        <a:bodyPr/>
        <a:lstStyle/>
        <a:p>
          <a:pPr algn="ctr"/>
          <a:endParaRPr lang="en-GB"/>
        </a:p>
      </dgm:t>
    </dgm:pt>
    <dgm:pt modelId="{17B1A753-6AC4-4044-9CD6-4B98BFD971F9}" type="sibTrans" cxnId="{D55D5C01-863D-4469-9C40-C60A7BD44832}">
      <dgm:prSet/>
      <dgm:spPr/>
      <dgm:t>
        <a:bodyPr/>
        <a:lstStyle/>
        <a:p>
          <a:pPr algn="ctr"/>
          <a:endParaRPr lang="en-GB"/>
        </a:p>
      </dgm:t>
    </dgm:pt>
    <dgm:pt modelId="{7B7FD1ED-46F0-40E4-AFCA-78BFA820BEAE}" type="pres">
      <dgm:prSet presAssocID="{CA77F39C-59BB-42DD-AACF-EFED69121CB1}" presName="cycle" presStyleCnt="0">
        <dgm:presLayoutVars>
          <dgm:dir/>
          <dgm:resizeHandles val="exact"/>
        </dgm:presLayoutVars>
      </dgm:prSet>
      <dgm:spPr/>
    </dgm:pt>
    <dgm:pt modelId="{FE18B66E-4556-459D-9E9B-5A248DDF4FF1}" type="pres">
      <dgm:prSet presAssocID="{29FFA70C-5E76-4820-83D9-D3BA59C0234F}" presName="node" presStyleLbl="node1" presStyleIdx="0" presStyleCnt="5">
        <dgm:presLayoutVars>
          <dgm:bulletEnabled val="1"/>
        </dgm:presLayoutVars>
      </dgm:prSet>
      <dgm:spPr/>
    </dgm:pt>
    <dgm:pt modelId="{4A13573D-2FEF-4D01-8F87-866CADF540C3}" type="pres">
      <dgm:prSet presAssocID="{29FFA70C-5E76-4820-83D9-D3BA59C0234F}" presName="spNode" presStyleCnt="0"/>
      <dgm:spPr/>
    </dgm:pt>
    <dgm:pt modelId="{2B3E483A-A81F-4F7B-A90F-E4958C6B9968}" type="pres">
      <dgm:prSet presAssocID="{ADA84685-480A-48BA-ABBD-2C18B97F87A1}" presName="sibTrans" presStyleLbl="sibTrans1D1" presStyleIdx="0" presStyleCnt="5"/>
      <dgm:spPr/>
    </dgm:pt>
    <dgm:pt modelId="{11704B9E-52EC-4DA9-96A0-7A10CD41FEED}" type="pres">
      <dgm:prSet presAssocID="{34AD64AF-151B-4BF0-9C5E-D488542D6190}" presName="node" presStyleLbl="node1" presStyleIdx="1" presStyleCnt="5">
        <dgm:presLayoutVars>
          <dgm:bulletEnabled val="1"/>
        </dgm:presLayoutVars>
      </dgm:prSet>
      <dgm:spPr/>
    </dgm:pt>
    <dgm:pt modelId="{B1A7F4FF-03B1-4DF9-8727-314D2A52F776}" type="pres">
      <dgm:prSet presAssocID="{34AD64AF-151B-4BF0-9C5E-D488542D6190}" presName="spNode" presStyleCnt="0"/>
      <dgm:spPr/>
    </dgm:pt>
    <dgm:pt modelId="{BE2C450C-7BE8-4631-A551-C8FA524992D5}" type="pres">
      <dgm:prSet presAssocID="{6953F11E-2104-4827-8850-DD6450742538}" presName="sibTrans" presStyleLbl="sibTrans1D1" presStyleIdx="1" presStyleCnt="5"/>
      <dgm:spPr/>
    </dgm:pt>
    <dgm:pt modelId="{E591CEE4-0309-40C4-BB1D-FD84B3257739}" type="pres">
      <dgm:prSet presAssocID="{704596C9-1D4C-481E-BD91-CDFBE39D1417}" presName="node" presStyleLbl="node1" presStyleIdx="2" presStyleCnt="5">
        <dgm:presLayoutVars>
          <dgm:bulletEnabled val="1"/>
        </dgm:presLayoutVars>
      </dgm:prSet>
      <dgm:spPr/>
    </dgm:pt>
    <dgm:pt modelId="{1E4E3A68-4E21-40B1-A182-8F89FAE49D8E}" type="pres">
      <dgm:prSet presAssocID="{704596C9-1D4C-481E-BD91-CDFBE39D1417}" presName="spNode" presStyleCnt="0"/>
      <dgm:spPr/>
    </dgm:pt>
    <dgm:pt modelId="{FFC21F33-1340-4141-AD5B-F42551DE963E}" type="pres">
      <dgm:prSet presAssocID="{9F0F12D7-A44F-4F54-A18E-D5944C492BE2}" presName="sibTrans" presStyleLbl="sibTrans1D1" presStyleIdx="2" presStyleCnt="5"/>
      <dgm:spPr/>
    </dgm:pt>
    <dgm:pt modelId="{8F2563E9-4053-47AC-8BE6-44B29CFCE398}" type="pres">
      <dgm:prSet presAssocID="{171F87BF-7945-4698-8372-DF3E1DCE6BFA}" presName="node" presStyleLbl="node1" presStyleIdx="3" presStyleCnt="5">
        <dgm:presLayoutVars>
          <dgm:bulletEnabled val="1"/>
        </dgm:presLayoutVars>
      </dgm:prSet>
      <dgm:spPr/>
    </dgm:pt>
    <dgm:pt modelId="{99ACB089-3B51-4E97-9442-49D5EE9A1DCE}" type="pres">
      <dgm:prSet presAssocID="{171F87BF-7945-4698-8372-DF3E1DCE6BFA}" presName="spNode" presStyleCnt="0"/>
      <dgm:spPr/>
    </dgm:pt>
    <dgm:pt modelId="{4828DF53-243F-4699-A515-311309DD66C9}" type="pres">
      <dgm:prSet presAssocID="{93DEA884-5332-4491-B902-E1F57F4C30D7}" presName="sibTrans" presStyleLbl="sibTrans1D1" presStyleIdx="3" presStyleCnt="5"/>
      <dgm:spPr/>
    </dgm:pt>
    <dgm:pt modelId="{BE1EC2D0-0564-4299-AFB8-96BEEBE4474E}" type="pres">
      <dgm:prSet presAssocID="{5FF33747-F8C4-40F6-A4A4-77A9C7EF140A}" presName="node" presStyleLbl="node1" presStyleIdx="4" presStyleCnt="5">
        <dgm:presLayoutVars>
          <dgm:bulletEnabled val="1"/>
        </dgm:presLayoutVars>
      </dgm:prSet>
      <dgm:spPr/>
    </dgm:pt>
    <dgm:pt modelId="{17B10C2C-D40E-46B8-A24E-CD752C127FDD}" type="pres">
      <dgm:prSet presAssocID="{5FF33747-F8C4-40F6-A4A4-77A9C7EF140A}" presName="spNode" presStyleCnt="0"/>
      <dgm:spPr/>
    </dgm:pt>
    <dgm:pt modelId="{633405D7-78EC-4BAC-9D1F-7B4B4D357B13}" type="pres">
      <dgm:prSet presAssocID="{17B1A753-6AC4-4044-9CD6-4B98BFD971F9}" presName="sibTrans" presStyleLbl="sibTrans1D1" presStyleIdx="4" presStyleCnt="5"/>
      <dgm:spPr/>
    </dgm:pt>
  </dgm:ptLst>
  <dgm:cxnLst>
    <dgm:cxn modelId="{D55D5C01-863D-4469-9C40-C60A7BD44832}" srcId="{CA77F39C-59BB-42DD-AACF-EFED69121CB1}" destId="{5FF33747-F8C4-40F6-A4A4-77A9C7EF140A}" srcOrd="4" destOrd="0" parTransId="{4F44B3F7-27F0-4CFD-B57B-BA6832369D64}" sibTransId="{17B1A753-6AC4-4044-9CD6-4B98BFD971F9}"/>
    <dgm:cxn modelId="{F0CAB706-9CEA-4381-8609-A11B3310DCC2}" srcId="{CA77F39C-59BB-42DD-AACF-EFED69121CB1}" destId="{34AD64AF-151B-4BF0-9C5E-D488542D6190}" srcOrd="1" destOrd="0" parTransId="{C26756AE-054E-480B-92FD-88AA188873CC}" sibTransId="{6953F11E-2104-4827-8850-DD6450742538}"/>
    <dgm:cxn modelId="{E5EFFB1A-05A0-4725-98DB-C7AFA1273AEF}" srcId="{CA77F39C-59BB-42DD-AACF-EFED69121CB1}" destId="{171F87BF-7945-4698-8372-DF3E1DCE6BFA}" srcOrd="3" destOrd="0" parTransId="{4546D97A-0013-417C-AD8A-4EE382FED8AC}" sibTransId="{93DEA884-5332-4491-B902-E1F57F4C30D7}"/>
    <dgm:cxn modelId="{5F82B02D-F54C-4A07-9EA1-55C03B44F988}" type="presOf" srcId="{17B1A753-6AC4-4044-9CD6-4B98BFD971F9}" destId="{633405D7-78EC-4BAC-9D1F-7B4B4D357B13}" srcOrd="0" destOrd="0" presId="urn:microsoft.com/office/officeart/2005/8/layout/cycle5"/>
    <dgm:cxn modelId="{8F413E6D-EF2F-47D9-B529-6C820E0224E1}" type="presOf" srcId="{29FFA70C-5E76-4820-83D9-D3BA59C0234F}" destId="{FE18B66E-4556-459D-9E9B-5A248DDF4FF1}" srcOrd="0" destOrd="0" presId="urn:microsoft.com/office/officeart/2005/8/layout/cycle5"/>
    <dgm:cxn modelId="{15766288-02B3-496B-9CC5-662EFE01562D}" type="presOf" srcId="{704596C9-1D4C-481E-BD91-CDFBE39D1417}" destId="{E591CEE4-0309-40C4-BB1D-FD84B3257739}" srcOrd="0" destOrd="0" presId="urn:microsoft.com/office/officeart/2005/8/layout/cycle5"/>
    <dgm:cxn modelId="{4A00958D-8593-4E69-9962-E87FCB055C0C}" type="presOf" srcId="{93DEA884-5332-4491-B902-E1F57F4C30D7}" destId="{4828DF53-243F-4699-A515-311309DD66C9}" srcOrd="0" destOrd="0" presId="urn:microsoft.com/office/officeart/2005/8/layout/cycle5"/>
    <dgm:cxn modelId="{E295FA8E-F704-42C5-8902-6090C1F12F62}" type="presOf" srcId="{34AD64AF-151B-4BF0-9C5E-D488542D6190}" destId="{11704B9E-52EC-4DA9-96A0-7A10CD41FEED}" srcOrd="0" destOrd="0" presId="urn:microsoft.com/office/officeart/2005/8/layout/cycle5"/>
    <dgm:cxn modelId="{34043894-DF51-4CC0-ACD1-CA428E7DD541}" srcId="{CA77F39C-59BB-42DD-AACF-EFED69121CB1}" destId="{704596C9-1D4C-481E-BD91-CDFBE39D1417}" srcOrd="2" destOrd="0" parTransId="{BC4EA358-BD6F-4C95-8099-467982CDE661}" sibTransId="{9F0F12D7-A44F-4F54-A18E-D5944C492BE2}"/>
    <dgm:cxn modelId="{6C034C96-6685-4076-8F1B-7583F34059D0}" type="presOf" srcId="{5FF33747-F8C4-40F6-A4A4-77A9C7EF140A}" destId="{BE1EC2D0-0564-4299-AFB8-96BEEBE4474E}" srcOrd="0" destOrd="0" presId="urn:microsoft.com/office/officeart/2005/8/layout/cycle5"/>
    <dgm:cxn modelId="{C420C5C2-F592-4050-B4EA-5BB8D81FE363}" srcId="{CA77F39C-59BB-42DD-AACF-EFED69121CB1}" destId="{29FFA70C-5E76-4820-83D9-D3BA59C0234F}" srcOrd="0" destOrd="0" parTransId="{891CF2CE-7401-491C-A577-F415B139DC19}" sibTransId="{ADA84685-480A-48BA-ABBD-2C18B97F87A1}"/>
    <dgm:cxn modelId="{2100A3E4-DFF1-431F-B850-77FF8FFDA93E}" type="presOf" srcId="{ADA84685-480A-48BA-ABBD-2C18B97F87A1}" destId="{2B3E483A-A81F-4F7B-A90F-E4958C6B9968}" srcOrd="0" destOrd="0" presId="urn:microsoft.com/office/officeart/2005/8/layout/cycle5"/>
    <dgm:cxn modelId="{7F1129ED-7F25-4358-989A-95B21725B9D6}" type="presOf" srcId="{171F87BF-7945-4698-8372-DF3E1DCE6BFA}" destId="{8F2563E9-4053-47AC-8BE6-44B29CFCE398}" srcOrd="0" destOrd="0" presId="urn:microsoft.com/office/officeart/2005/8/layout/cycle5"/>
    <dgm:cxn modelId="{0A4D8DF1-821C-411E-A5F3-D112CBFBA61F}" type="presOf" srcId="{CA77F39C-59BB-42DD-AACF-EFED69121CB1}" destId="{7B7FD1ED-46F0-40E4-AFCA-78BFA820BEAE}" srcOrd="0" destOrd="0" presId="urn:microsoft.com/office/officeart/2005/8/layout/cycle5"/>
    <dgm:cxn modelId="{9AC3C1F1-2C01-4029-802B-80705FBA0BF6}" type="presOf" srcId="{6953F11E-2104-4827-8850-DD6450742538}" destId="{BE2C450C-7BE8-4631-A551-C8FA524992D5}" srcOrd="0" destOrd="0" presId="urn:microsoft.com/office/officeart/2005/8/layout/cycle5"/>
    <dgm:cxn modelId="{DD89C6FF-3626-4DC7-9237-4682166F0136}" type="presOf" srcId="{9F0F12D7-A44F-4F54-A18E-D5944C492BE2}" destId="{FFC21F33-1340-4141-AD5B-F42551DE963E}" srcOrd="0" destOrd="0" presId="urn:microsoft.com/office/officeart/2005/8/layout/cycle5"/>
    <dgm:cxn modelId="{219B15E1-16DF-4F0F-9FA5-9507C1FAD6B1}" type="presParOf" srcId="{7B7FD1ED-46F0-40E4-AFCA-78BFA820BEAE}" destId="{FE18B66E-4556-459D-9E9B-5A248DDF4FF1}" srcOrd="0" destOrd="0" presId="urn:microsoft.com/office/officeart/2005/8/layout/cycle5"/>
    <dgm:cxn modelId="{80BE55EE-C9EF-45C1-AC72-A8DD115158F3}" type="presParOf" srcId="{7B7FD1ED-46F0-40E4-AFCA-78BFA820BEAE}" destId="{4A13573D-2FEF-4D01-8F87-866CADF540C3}" srcOrd="1" destOrd="0" presId="urn:microsoft.com/office/officeart/2005/8/layout/cycle5"/>
    <dgm:cxn modelId="{713A5EDC-1945-498C-972E-CEAF8DACC4F9}" type="presParOf" srcId="{7B7FD1ED-46F0-40E4-AFCA-78BFA820BEAE}" destId="{2B3E483A-A81F-4F7B-A90F-E4958C6B9968}" srcOrd="2" destOrd="0" presId="urn:microsoft.com/office/officeart/2005/8/layout/cycle5"/>
    <dgm:cxn modelId="{DFCBB2D7-34EC-424D-AFC3-90E747A59950}" type="presParOf" srcId="{7B7FD1ED-46F0-40E4-AFCA-78BFA820BEAE}" destId="{11704B9E-52EC-4DA9-96A0-7A10CD41FEED}" srcOrd="3" destOrd="0" presId="urn:microsoft.com/office/officeart/2005/8/layout/cycle5"/>
    <dgm:cxn modelId="{17392E5B-C6EA-4B64-851D-D9EBF97DA7BD}" type="presParOf" srcId="{7B7FD1ED-46F0-40E4-AFCA-78BFA820BEAE}" destId="{B1A7F4FF-03B1-4DF9-8727-314D2A52F776}" srcOrd="4" destOrd="0" presId="urn:microsoft.com/office/officeart/2005/8/layout/cycle5"/>
    <dgm:cxn modelId="{5350AF47-C708-40A2-917F-B31B2CEF8C03}" type="presParOf" srcId="{7B7FD1ED-46F0-40E4-AFCA-78BFA820BEAE}" destId="{BE2C450C-7BE8-4631-A551-C8FA524992D5}" srcOrd="5" destOrd="0" presId="urn:microsoft.com/office/officeart/2005/8/layout/cycle5"/>
    <dgm:cxn modelId="{80C50DAA-015A-464A-B4A0-A0A6D4B425FB}" type="presParOf" srcId="{7B7FD1ED-46F0-40E4-AFCA-78BFA820BEAE}" destId="{E591CEE4-0309-40C4-BB1D-FD84B3257739}" srcOrd="6" destOrd="0" presId="urn:microsoft.com/office/officeart/2005/8/layout/cycle5"/>
    <dgm:cxn modelId="{2FC23FEE-11D5-4BE5-869B-567B4B2B1970}" type="presParOf" srcId="{7B7FD1ED-46F0-40E4-AFCA-78BFA820BEAE}" destId="{1E4E3A68-4E21-40B1-A182-8F89FAE49D8E}" srcOrd="7" destOrd="0" presId="urn:microsoft.com/office/officeart/2005/8/layout/cycle5"/>
    <dgm:cxn modelId="{93101A72-8C47-4DAF-AB91-90B0F3764EA5}" type="presParOf" srcId="{7B7FD1ED-46F0-40E4-AFCA-78BFA820BEAE}" destId="{FFC21F33-1340-4141-AD5B-F42551DE963E}" srcOrd="8" destOrd="0" presId="urn:microsoft.com/office/officeart/2005/8/layout/cycle5"/>
    <dgm:cxn modelId="{F5CC6AE2-65F6-474C-B63B-94D53B2E915E}" type="presParOf" srcId="{7B7FD1ED-46F0-40E4-AFCA-78BFA820BEAE}" destId="{8F2563E9-4053-47AC-8BE6-44B29CFCE398}" srcOrd="9" destOrd="0" presId="urn:microsoft.com/office/officeart/2005/8/layout/cycle5"/>
    <dgm:cxn modelId="{6A351510-B2C4-49A7-8EEC-ADB804FB2C65}" type="presParOf" srcId="{7B7FD1ED-46F0-40E4-AFCA-78BFA820BEAE}" destId="{99ACB089-3B51-4E97-9442-49D5EE9A1DCE}" srcOrd="10" destOrd="0" presId="urn:microsoft.com/office/officeart/2005/8/layout/cycle5"/>
    <dgm:cxn modelId="{856FBEA6-CE20-43E9-AFBB-690EB2594801}" type="presParOf" srcId="{7B7FD1ED-46F0-40E4-AFCA-78BFA820BEAE}" destId="{4828DF53-243F-4699-A515-311309DD66C9}" srcOrd="11" destOrd="0" presId="urn:microsoft.com/office/officeart/2005/8/layout/cycle5"/>
    <dgm:cxn modelId="{DDF0EC54-C74A-4BA5-8F59-C0F0046F69B5}" type="presParOf" srcId="{7B7FD1ED-46F0-40E4-AFCA-78BFA820BEAE}" destId="{BE1EC2D0-0564-4299-AFB8-96BEEBE4474E}" srcOrd="12" destOrd="0" presId="urn:microsoft.com/office/officeart/2005/8/layout/cycle5"/>
    <dgm:cxn modelId="{87901181-B3C8-423F-98F5-255225330E83}" type="presParOf" srcId="{7B7FD1ED-46F0-40E4-AFCA-78BFA820BEAE}" destId="{17B10C2C-D40E-46B8-A24E-CD752C127FDD}" srcOrd="13" destOrd="0" presId="urn:microsoft.com/office/officeart/2005/8/layout/cycle5"/>
    <dgm:cxn modelId="{DB920D05-F829-4110-BDB1-0D2E885F7360}" type="presParOf" srcId="{7B7FD1ED-46F0-40E4-AFCA-78BFA820BEAE}" destId="{633405D7-78EC-4BAC-9D1F-7B4B4D357B13}" srcOrd="14" destOrd="0" presId="urn:microsoft.com/office/officeart/2005/8/layout/cycle5"/>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E18B66E-4556-459D-9E9B-5A248DDF4FF1}">
      <dsp:nvSpPr>
        <dsp:cNvPr id="0" name=""/>
        <dsp:cNvSpPr/>
      </dsp:nvSpPr>
      <dsp:spPr>
        <a:xfrm>
          <a:off x="2514711" y="1445"/>
          <a:ext cx="914176" cy="59421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b="0" i="0" kern="1200"/>
            <a:t>Step 1: Strict Lean Targets Enforced</a:t>
          </a:r>
          <a:br>
            <a:rPr lang="en-GB" sz="600" kern="1200"/>
          </a:br>
          <a:r>
            <a:rPr lang="en-GB" sz="600" b="0" i="0" kern="1200"/>
            <a:t>(No buffer time allowed)</a:t>
          </a:r>
          <a:endParaRPr lang="en-GB" sz="600" kern="1200"/>
        </a:p>
      </dsp:txBody>
      <dsp:txXfrm>
        <a:off x="2543718" y="30452"/>
        <a:ext cx="856162" cy="536200"/>
      </dsp:txXfrm>
    </dsp:sp>
    <dsp:sp modelId="{2B3E483A-A81F-4F7B-A90F-E4958C6B9968}">
      <dsp:nvSpPr>
        <dsp:cNvPr id="0" name=""/>
        <dsp:cNvSpPr/>
      </dsp:nvSpPr>
      <dsp:spPr>
        <a:xfrm>
          <a:off x="1785365" y="298553"/>
          <a:ext cx="2372869" cy="2372869"/>
        </a:xfrm>
        <a:custGeom>
          <a:avLst/>
          <a:gdLst/>
          <a:ahLst/>
          <a:cxnLst/>
          <a:rect l="0" t="0" r="0" b="0"/>
          <a:pathLst>
            <a:path>
              <a:moveTo>
                <a:pt x="1765810" y="151083"/>
              </a:moveTo>
              <a:arcTo wR="1186434" hR="1186434" stAng="17953866" swAng="1210855"/>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11704B9E-52EC-4DA9-96A0-7A10CD41FEED}">
      <dsp:nvSpPr>
        <dsp:cNvPr id="0" name=""/>
        <dsp:cNvSpPr/>
      </dsp:nvSpPr>
      <dsp:spPr>
        <a:xfrm>
          <a:off x="3643078" y="821252"/>
          <a:ext cx="914176" cy="59421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b="0" i="0" kern="1200"/>
            <a:t>Step 2: Physical Strain &amp; Empathy Gap</a:t>
          </a:r>
          <a:br>
            <a:rPr lang="en-GB" sz="600" kern="1200"/>
          </a:br>
          <a:r>
            <a:rPr lang="en-GB" sz="600" b="0" i="0" kern="1200"/>
            <a:t>(Supervisors ignore worker fatigue)</a:t>
          </a:r>
          <a:endParaRPr lang="en-GB" sz="600" kern="1200"/>
        </a:p>
      </dsp:txBody>
      <dsp:txXfrm>
        <a:off x="3672085" y="850259"/>
        <a:ext cx="856162" cy="536200"/>
      </dsp:txXfrm>
    </dsp:sp>
    <dsp:sp modelId="{BE2C450C-7BE8-4631-A551-C8FA524992D5}">
      <dsp:nvSpPr>
        <dsp:cNvPr id="0" name=""/>
        <dsp:cNvSpPr/>
      </dsp:nvSpPr>
      <dsp:spPr>
        <a:xfrm>
          <a:off x="1785365" y="298553"/>
          <a:ext cx="2372869" cy="2372869"/>
        </a:xfrm>
        <a:custGeom>
          <a:avLst/>
          <a:gdLst/>
          <a:ahLst/>
          <a:cxnLst/>
          <a:rect l="0" t="0" r="0" b="0"/>
          <a:pathLst>
            <a:path>
              <a:moveTo>
                <a:pt x="2370018" y="1268641"/>
              </a:moveTo>
              <a:arcTo wR="1186434" hR="1186434" stAng="21838387" swAng="1359198"/>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E591CEE4-0309-40C4-BB1D-FD84B3257739}">
      <dsp:nvSpPr>
        <dsp:cNvPr id="0" name=""/>
        <dsp:cNvSpPr/>
      </dsp:nvSpPr>
      <dsp:spPr>
        <a:xfrm>
          <a:off x="3212080" y="2147726"/>
          <a:ext cx="914176" cy="59421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b="0" i="0" kern="1200"/>
            <a:t>Step 3: Organizational Silence &amp; Presenteeism</a:t>
          </a:r>
          <a:br>
            <a:rPr lang="en-GB" sz="600" kern="1200"/>
          </a:br>
          <a:r>
            <a:rPr lang="en-GB" sz="600" b="0" i="0" kern="1200"/>
            <a:t>(Workers give up and disconnect)</a:t>
          </a:r>
          <a:endParaRPr lang="en-GB" sz="600" kern="1200"/>
        </a:p>
      </dsp:txBody>
      <dsp:txXfrm>
        <a:off x="3241087" y="2176733"/>
        <a:ext cx="856162" cy="536200"/>
      </dsp:txXfrm>
    </dsp:sp>
    <dsp:sp modelId="{FFC21F33-1340-4141-AD5B-F42551DE963E}">
      <dsp:nvSpPr>
        <dsp:cNvPr id="0" name=""/>
        <dsp:cNvSpPr/>
      </dsp:nvSpPr>
      <dsp:spPr>
        <a:xfrm>
          <a:off x="1785365" y="298553"/>
          <a:ext cx="2372869" cy="2372869"/>
        </a:xfrm>
        <a:custGeom>
          <a:avLst/>
          <a:gdLst/>
          <a:ahLst/>
          <a:cxnLst/>
          <a:rect l="0" t="0" r="0" b="0"/>
          <a:pathLst>
            <a:path>
              <a:moveTo>
                <a:pt x="1331909" y="2363917"/>
              </a:moveTo>
              <a:arcTo wR="1186434" hR="1186434" stAng="4977417" swAng="845167"/>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8F2563E9-4053-47AC-8BE6-44B29CFCE398}">
      <dsp:nvSpPr>
        <dsp:cNvPr id="0" name=""/>
        <dsp:cNvSpPr/>
      </dsp:nvSpPr>
      <dsp:spPr>
        <a:xfrm>
          <a:off x="1817342" y="2147726"/>
          <a:ext cx="914176" cy="59421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b="0" i="0" kern="1200"/>
            <a:t>Step 4: Formal Resignation &amp; Knowledge Loss</a:t>
          </a:r>
          <a:br>
            <a:rPr lang="en-GB" sz="600" kern="1200"/>
          </a:br>
          <a:r>
            <a:rPr lang="en-GB" sz="600" b="0" i="0" kern="1200"/>
            <a:t>(Experienced staff leave the line)</a:t>
          </a:r>
          <a:endParaRPr lang="en-GB" sz="600" kern="1200"/>
        </a:p>
      </dsp:txBody>
      <dsp:txXfrm>
        <a:off x="1846349" y="2176733"/>
        <a:ext cx="856162" cy="536200"/>
      </dsp:txXfrm>
    </dsp:sp>
    <dsp:sp modelId="{4828DF53-243F-4699-A515-311309DD66C9}">
      <dsp:nvSpPr>
        <dsp:cNvPr id="0" name=""/>
        <dsp:cNvSpPr/>
      </dsp:nvSpPr>
      <dsp:spPr>
        <a:xfrm>
          <a:off x="1785365" y="298553"/>
          <a:ext cx="2372869" cy="2372869"/>
        </a:xfrm>
        <a:custGeom>
          <a:avLst/>
          <a:gdLst/>
          <a:ahLst/>
          <a:cxnLst/>
          <a:rect l="0" t="0" r="0" b="0"/>
          <a:pathLst>
            <a:path>
              <a:moveTo>
                <a:pt x="125824" y="1718160"/>
              </a:moveTo>
              <a:arcTo wR="1186434" hR="1186434" stAng="9202415" swAng="1359198"/>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BE1EC2D0-0564-4299-AFB8-96BEEBE4474E}">
      <dsp:nvSpPr>
        <dsp:cNvPr id="0" name=""/>
        <dsp:cNvSpPr/>
      </dsp:nvSpPr>
      <dsp:spPr>
        <a:xfrm>
          <a:off x="1386345" y="821252"/>
          <a:ext cx="914176" cy="594214"/>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2860" tIns="22860" rIns="22860" bIns="22860" numCol="1" spcCol="1270" anchor="ctr" anchorCtr="0">
          <a:noAutofit/>
        </a:bodyPr>
        <a:lstStyle/>
        <a:p>
          <a:pPr marL="0" lvl="0" indent="0" algn="ctr" defTabSz="266700">
            <a:lnSpc>
              <a:spcPct val="90000"/>
            </a:lnSpc>
            <a:spcBef>
              <a:spcPct val="0"/>
            </a:spcBef>
            <a:spcAft>
              <a:spcPct val="35000"/>
            </a:spcAft>
            <a:buNone/>
          </a:pPr>
          <a:r>
            <a:rPr lang="en-GB" sz="600" b="0" i="0" kern="1200"/>
            <a:t>Step 5: Remaining Staff Pressured to Cover the Gap</a:t>
          </a:r>
          <a:br>
            <a:rPr lang="en-GB" sz="600" kern="1200"/>
          </a:br>
          <a:r>
            <a:rPr lang="en-GB" sz="600" b="0" i="0" kern="1200"/>
            <a:t>(Workload increases drastically)</a:t>
          </a:r>
          <a:endParaRPr lang="en-GB" sz="600" kern="1200"/>
        </a:p>
      </dsp:txBody>
      <dsp:txXfrm>
        <a:off x="1415352" y="850259"/>
        <a:ext cx="856162" cy="536200"/>
      </dsp:txXfrm>
    </dsp:sp>
    <dsp:sp modelId="{633405D7-78EC-4BAC-9D1F-7B4B4D357B13}">
      <dsp:nvSpPr>
        <dsp:cNvPr id="0" name=""/>
        <dsp:cNvSpPr/>
      </dsp:nvSpPr>
      <dsp:spPr>
        <a:xfrm>
          <a:off x="1785365" y="298553"/>
          <a:ext cx="2372869" cy="2372869"/>
        </a:xfrm>
        <a:custGeom>
          <a:avLst/>
          <a:gdLst/>
          <a:ahLst/>
          <a:cxnLst/>
          <a:rect l="0" t="0" r="0" b="0"/>
          <a:pathLst>
            <a:path>
              <a:moveTo>
                <a:pt x="285446" y="414522"/>
              </a:moveTo>
              <a:arcTo wR="1186434" hR="1186434" stAng="13235279" swAng="1210855"/>
            </a:path>
          </a:pathLst>
        </a:custGeom>
        <a:noFill/>
        <a:ln w="6350" cap="flat" cmpd="sng" algn="ctr">
          <a:solidFill>
            <a:schemeClr val="accent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4" ma:contentTypeDescription="Create a new document." ma:contentTypeScope="" ma:versionID="f9f31083256314a99ab5ab9b70f4064e">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a14c0c6916e49a24f74f5c3cd489d4f8"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Location" ma:index="18" nillable="true" ma:displayName="Location" ma:indexed="true" ma:internalName="MediaServiceLocation"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Props1.xml><?xml version="1.0" encoding="utf-8"?>
<ds:datastoreItem xmlns:ds="http://schemas.openxmlformats.org/officeDocument/2006/customXml" ds:itemID="{1DAC9263-FF5C-402D-B3AD-D3705D6BEBDB}">
  <ds:schemaRefs>
    <ds:schemaRef ds:uri="http://schemas.openxmlformats.org/officeDocument/2006/bibliography"/>
  </ds:schemaRefs>
</ds:datastoreItem>
</file>

<file path=customXml/itemProps2.xml><?xml version="1.0" encoding="utf-8"?>
<ds:datastoreItem xmlns:ds="http://schemas.openxmlformats.org/officeDocument/2006/customXml" ds:itemID="{FB5B660C-1C1A-4B71-BBB5-30796B5F53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776F964-ACBD-4373-B86E-8A87AB3709F6}">
  <ds:schemaRefs>
    <ds:schemaRef ds:uri="http://schemas.microsoft.com/sharepoint/v3/contenttype/forms"/>
  </ds:schemaRefs>
</ds:datastoreItem>
</file>

<file path=customXml/itemProps4.xml><?xml version="1.0" encoding="utf-8"?>
<ds:datastoreItem xmlns:ds="http://schemas.openxmlformats.org/officeDocument/2006/customXml" ds:itemID="{44BAB298-BB73-40B6-BA2C-F49AFCBCC567}">
  <ds:schemaRefs>
    <ds:schemaRef ds:uri="http://schemas.microsoft.com/office/2006/metadata/properties"/>
    <ds:schemaRef ds:uri="http://schemas.microsoft.com/office/infopath/2007/PartnerControls"/>
    <ds:schemaRef ds:uri="60ab93c2-c2e2-4a82-ab36-09e8ba3f753e"/>
  </ds:schemaRefs>
</ds:datastoreItem>
</file>

<file path=docProps/app.xml><?xml version="1.0" encoding="utf-8"?>
<Properties xmlns="http://schemas.openxmlformats.org/officeDocument/2006/extended-properties" xmlns:vt="http://schemas.openxmlformats.org/officeDocument/2006/docPropsVTypes">
  <Template>Normal</Template>
  <TotalTime>162</TotalTime>
  <Pages>52</Pages>
  <Words>16432</Words>
  <Characters>93667</Characters>
  <Application>Microsoft Office Word</Application>
  <DocSecurity>0</DocSecurity>
  <Lines>780</Lines>
  <Paragraphs>219</Paragraphs>
  <ScaleCrop>false</ScaleCrop>
  <Company/>
  <LinksUpToDate>false</LinksUpToDate>
  <CharactersWithSpaces>109880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Lukas Saukaitis (2315407)</dc:creator>
  <cp:keywords/>
  <dc:description/>
  <cp:lastModifiedBy>Lukas Saukaitis (2315407)</cp:lastModifiedBy>
  <cp:revision>142</cp:revision>
  <dcterms:created xsi:type="dcterms:W3CDTF">2026-06-22T22:37:00Z</dcterms:created>
  <dcterms:modified xsi:type="dcterms:W3CDTF">2026-07-26T20:06:00Z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