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40" w:before="600" w:lineRule="auto"/>
        <w:rPr/>
      </w:pPr>
      <w:r w:rsidDel="00000000" w:rsidR="00000000" w:rsidRPr="00000000">
        <w:rPr>
          <w:b w:val="1"/>
          <w:bCs w:val="1"/>
          <w:color w:val="4b2c7a"/>
          <w:sz w:val="20"/>
          <w:szCs w:val="20"/>
          <w:rtl w:val="0"/>
        </w:rPr>
        <w:t xml:space="preserve">ADVANCED DOCTORAL RESEARCH SKILLS  ·  DBA PROGRAMME</w:t>
      </w:r>
      <w:r w:rsidDel="00000000" w:rsidR="00000000" w:rsidRPr="00000000">
        <w:rPr>
          <w:rtl w:val="0"/>
        </w:rPr>
      </w:r>
    </w:p>
    <w:p w:rsidR="00000000" w:rsidDel="00000000" w:rsidP="00000000" w:rsidRDefault="00000000" w:rsidRPr="00000000" w14:paraId="00000002">
      <w:pPr>
        <w:pBdr>
          <w:bottom w:color="9a7b16" w:space="10" w:sz="18" w:val="single"/>
        </w:pBdr>
        <w:spacing w:after="0" w:lineRule="auto"/>
        <w:rPr/>
      </w:pPr>
      <w:r w:rsidDel="00000000" w:rsidR="00000000" w:rsidRPr="00000000">
        <w:rPr>
          <w:rFonts w:ascii="Cambria" w:cs="Cambria" w:eastAsia="Cambria" w:hAnsi="Cambria"/>
          <w:b w:val="1"/>
          <w:bCs w:val="1"/>
          <w:color w:val="222222"/>
          <w:sz w:val="52"/>
          <w:szCs w:val="52"/>
          <w:rtl w:val="0"/>
        </w:rPr>
        <w:t xml:space="preserve">Mixed Methods Research</w:t>
      </w:r>
      <w:r w:rsidDel="00000000" w:rsidR="00000000" w:rsidRPr="00000000">
        <w:rPr>
          <w:rtl w:val="0"/>
        </w:rPr>
      </w:r>
    </w:p>
    <w:p w:rsidR="00000000" w:rsidDel="00000000" w:rsidP="00000000" w:rsidRDefault="00000000" w:rsidRPr="00000000" w14:paraId="00000003">
      <w:pPr>
        <w:spacing w:after="200" w:before="220" w:lineRule="auto"/>
        <w:rPr/>
      </w:pPr>
      <w:r w:rsidDel="00000000" w:rsidR="00000000" w:rsidRPr="00000000">
        <w:rPr>
          <w:i w:val="1"/>
          <w:iCs w:val="1"/>
          <w:color w:val="5e6975"/>
          <w:sz w:val="26"/>
          <w:szCs w:val="26"/>
          <w:rtl w:val="0"/>
        </w:rPr>
        <w:t xml:space="preserve">Student activity book</w:t>
      </w:r>
      <w:r w:rsidDel="00000000" w:rsidR="00000000" w:rsidRPr="00000000">
        <w:rPr>
          <w:rtl w:val="0"/>
        </w:rPr>
      </w:r>
    </w:p>
    <w:p w:rsidR="00000000" w:rsidDel="00000000" w:rsidP="00000000" w:rsidRDefault="00000000" w:rsidRPr="00000000" w14:paraId="00000004">
      <w:pPr>
        <w:spacing w:after="70" w:lineRule="auto"/>
        <w:rPr/>
      </w:pPr>
      <w:r w:rsidDel="00000000" w:rsidR="00000000" w:rsidRPr="00000000">
        <w:rPr>
          <w:color w:val="222222"/>
          <w:sz w:val="21"/>
          <w:szCs w:val="21"/>
          <w:rtl w:val="0"/>
        </w:rPr>
        <w:t xml:space="preserve">Eight activities to build and test your mixed methods thinking</w:t>
      </w:r>
      <w:r w:rsidDel="00000000" w:rsidR="00000000" w:rsidRPr="00000000">
        <w:rPr>
          <w:rtl w:val="0"/>
        </w:rPr>
      </w:r>
    </w:p>
    <w:p w:rsidR="00000000" w:rsidDel="00000000" w:rsidP="00000000" w:rsidRDefault="00000000" w:rsidRPr="00000000" w14:paraId="00000005">
      <w:pPr>
        <w:spacing w:after="70" w:lineRule="auto"/>
        <w:rPr/>
      </w:pPr>
      <w:r w:rsidDel="00000000" w:rsidR="00000000" w:rsidRPr="00000000">
        <w:rPr>
          <w:color w:val="222222"/>
          <w:sz w:val="21"/>
          <w:szCs w:val="21"/>
          <w:rtl w:val="0"/>
        </w:rPr>
        <w:t xml:space="preserve">Use alongside the workshop and the practitioner supplement</w:t>
      </w:r>
      <w:r w:rsidDel="00000000" w:rsidR="00000000" w:rsidRPr="00000000">
        <w:rPr>
          <w:rtl w:val="0"/>
        </w:rPr>
      </w:r>
    </w:p>
    <w:p w:rsidR="00000000" w:rsidDel="00000000" w:rsidP="00000000" w:rsidRDefault="00000000" w:rsidRPr="00000000" w14:paraId="00000006">
      <w:pPr>
        <w:spacing w:after="70" w:lineRule="auto"/>
        <w:rPr/>
      </w:pPr>
      <w:r w:rsidDel="00000000" w:rsidR="00000000" w:rsidRPr="00000000">
        <w:rPr>
          <w:color w:val="222222"/>
          <w:sz w:val="21"/>
          <w:szCs w:val="21"/>
          <w:rtl w:val="0"/>
        </w:rPr>
        <w:t xml:space="preserve">Worked answers are in the separate Tutor Answer Book</w:t>
      </w:r>
      <w:r w:rsidDel="00000000" w:rsidR="00000000" w:rsidRPr="00000000">
        <w:rPr>
          <w:rtl w:val="0"/>
        </w:rPr>
      </w:r>
    </w:p>
    <w:p w:rsidR="00000000" w:rsidDel="00000000" w:rsidP="00000000" w:rsidRDefault="00000000" w:rsidRPr="00000000" w14:paraId="00000007">
      <w:pPr>
        <w:spacing w:after="30" w:before="320" w:lineRule="auto"/>
        <w:rPr/>
      </w:pPr>
      <w:r w:rsidDel="00000000" w:rsidR="00000000" w:rsidRPr="00000000">
        <w:rPr>
          <w:b w:val="1"/>
          <w:bCs w:val="1"/>
          <w:color w:val="4b2c7a"/>
          <w:sz w:val="24"/>
          <w:szCs w:val="24"/>
          <w:rtl w:val="0"/>
        </w:rPr>
        <w:t xml:space="preserve">Dr Caroline Jawad</w:t>
      </w:r>
      <w:r w:rsidDel="00000000" w:rsidR="00000000" w:rsidRPr="00000000">
        <w:rPr>
          <w:rtl w:val="0"/>
        </w:rPr>
      </w:r>
    </w:p>
    <w:p w:rsidR="00000000" w:rsidDel="00000000" w:rsidP="00000000" w:rsidRDefault="00000000" w:rsidRPr="00000000" w14:paraId="00000008">
      <w:pPr>
        <w:spacing w:after="0" w:lineRule="auto"/>
        <w:rPr/>
      </w:pPr>
      <w:r w:rsidDel="00000000" w:rsidR="00000000" w:rsidRPr="00000000">
        <w:rPr>
          <w:color w:val="5e6975"/>
          <w:sz w:val="20"/>
          <w:szCs w:val="20"/>
          <w:rtl w:val="0"/>
        </w:rPr>
        <w:t xml:space="preserve">Swansea Business School, University of Wales Trinity Saint David</w:t>
      </w:r>
      <w:r w:rsidDel="00000000" w:rsidR="00000000" w:rsidRPr="00000000">
        <w:rPr>
          <w:rtl w:val="0"/>
        </w:rPr>
      </w:r>
    </w:p>
    <w:p w:rsidR="00000000" w:rsidDel="00000000" w:rsidP="00000000" w:rsidRDefault="00000000" w:rsidRPr="00000000" w14:paraId="00000009">
      <w:pPr>
        <w:rPr/>
      </w:pPr>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1"/>
        <w:rPr/>
      </w:pPr>
      <w:r w:rsidDel="00000000" w:rsidR="00000000" w:rsidRPr="00000000">
        <w:rPr>
          <w:rtl w:val="0"/>
        </w:rPr>
        <w:t xml:space="preserve">How to use this book</w:t>
      </w:r>
    </w:p>
    <w:p w:rsidR="00000000" w:rsidDel="00000000" w:rsidP="00000000" w:rsidRDefault="00000000" w:rsidRPr="00000000" w14:paraId="0000000B">
      <w:pPr>
        <w:spacing w:after="120" w:line="264" w:lineRule="auto"/>
        <w:jc w:val="left"/>
        <w:rPr/>
      </w:pPr>
      <w:r w:rsidDel="00000000" w:rsidR="00000000" w:rsidRPr="00000000">
        <w:rPr>
          <w:b w:val="0"/>
          <w:bCs w:val="0"/>
          <w:i w:val="0"/>
          <w:iCs w:val="0"/>
          <w:color w:val="222222"/>
          <w:sz w:val="21"/>
          <w:szCs w:val="21"/>
          <w:rtl w:val="0"/>
        </w:rPr>
        <w:t xml:space="preserve">Work through the activities in order. Each one builds on the last, moving from naming designs to planning your own study. Write in the boxes provided. The boxes are deliberately short, because a clear answer in three lines is worth more than a vague one in ten.</w:t>
      </w:r>
      <w:r w:rsidDel="00000000" w:rsidR="00000000" w:rsidRPr="00000000">
        <w:rPr>
          <w:rtl w:val="0"/>
        </w:rPr>
      </w:r>
    </w:p>
    <w:p w:rsidR="00000000" w:rsidDel="00000000" w:rsidP="00000000" w:rsidRDefault="00000000" w:rsidRPr="00000000" w14:paraId="0000000C">
      <w:pPr>
        <w:spacing w:after="120" w:line="264" w:lineRule="auto"/>
        <w:jc w:val="left"/>
        <w:rPr/>
      </w:pPr>
      <w:r w:rsidDel="00000000" w:rsidR="00000000" w:rsidRPr="00000000">
        <w:rPr>
          <w:b w:val="1"/>
          <w:bCs w:val="1"/>
          <w:i w:val="0"/>
          <w:iCs w:val="0"/>
          <w:color w:val="222222"/>
          <w:sz w:val="21"/>
          <w:szCs w:val="21"/>
          <w:rtl w:val="0"/>
        </w:rPr>
        <w:t xml:space="preserve">Try every activity before you look at the answers. </w:t>
      </w:r>
      <w:r w:rsidDel="00000000" w:rsidR="00000000" w:rsidRPr="00000000">
        <w:rPr>
          <w:b w:val="0"/>
          <w:bCs w:val="0"/>
          <w:i w:val="0"/>
          <w:iCs w:val="0"/>
          <w:color w:val="222222"/>
          <w:sz w:val="21"/>
          <w:szCs w:val="21"/>
          <w:rtl w:val="0"/>
        </w:rPr>
        <w:t xml:space="preserve">The Tutor Answer Book gives worked examples for the four designs and for everything the four leave out. It is there to check your thinking, not to replace it. You learn the design by naming it wrong once then seeing why.</w:t>
      </w:r>
      <w:r w:rsidDel="00000000" w:rsidR="00000000" w:rsidRPr="00000000">
        <w:rPr>
          <w:rtl w:val="0"/>
        </w:rPr>
      </w:r>
    </w:p>
    <w:p w:rsidR="00000000" w:rsidDel="00000000" w:rsidP="00000000" w:rsidRDefault="00000000" w:rsidRPr="00000000" w14:paraId="0000000D">
      <w:pPr>
        <w:spacing w:after="120" w:line="264" w:lineRule="auto"/>
        <w:jc w:val="left"/>
        <w:rPr/>
      </w:pPr>
      <w:r w:rsidDel="00000000" w:rsidR="00000000" w:rsidRPr="00000000">
        <w:rPr>
          <w:b w:val="1"/>
          <w:bCs w:val="1"/>
          <w:i w:val="0"/>
          <w:iCs w:val="0"/>
          <w:color w:val="222222"/>
          <w:sz w:val="21"/>
          <w:szCs w:val="21"/>
          <w:rtl w:val="0"/>
        </w:rPr>
        <w:t xml:space="preserve">A note on notation. </w:t>
      </w:r>
      <w:r w:rsidDel="00000000" w:rsidR="00000000" w:rsidRPr="00000000">
        <w:rPr>
          <w:b w:val="0"/>
          <w:bCs w:val="0"/>
          <w:i w:val="0"/>
          <w:iCs w:val="0"/>
          <w:color w:val="222222"/>
          <w:sz w:val="21"/>
          <w:szCs w:val="21"/>
          <w:rtl w:val="0"/>
        </w:rPr>
        <w:t xml:space="preserve">Capitals mark the strand with priority. Lower case marks the supporting strand. An arrow shows sequence. A plus sign shows concurrency. So QUAN then qual is quantitative led and sequential, while QUAN plus QUAL is two equal strands at once.</w:t>
      </w:r>
      <w:r w:rsidDel="00000000" w:rsidR="00000000" w:rsidRPr="00000000">
        <w:rPr>
          <w:rtl w:val="0"/>
        </w:rPr>
      </w:r>
    </w:p>
    <w:tbl>
      <w:tblPr>
        <w:tblStyle w:val="Table1"/>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3f0f9" w:val="clear"/>
            <w:tcMar>
              <w:top w:w="130.0" w:type="dxa"/>
              <w:left w:w="200.0" w:type="dxa"/>
              <w:bottom w:w="130.0" w:type="dxa"/>
              <w:right w:w="200.0" w:type="dxa"/>
            </w:tcMar>
          </w:tcPr>
          <w:p w:rsidR="00000000" w:rsidDel="00000000" w:rsidP="00000000" w:rsidRDefault="00000000" w:rsidRPr="00000000" w14:paraId="0000000E">
            <w:pPr>
              <w:spacing w:after="0" w:line="261.99999999999994" w:lineRule="auto"/>
              <w:rPr/>
            </w:pPr>
            <w:r w:rsidDel="00000000" w:rsidR="00000000" w:rsidRPr="00000000">
              <w:rPr>
                <w:b w:val="1"/>
                <w:bCs w:val="1"/>
                <w:i w:val="0"/>
                <w:iCs w:val="0"/>
                <w:color w:val="4b2c7a"/>
                <w:sz w:val="21"/>
                <w:szCs w:val="21"/>
                <w:rtl w:val="0"/>
              </w:rPr>
              <w:t xml:space="preserve">The spine. </w:t>
            </w:r>
            <w:r w:rsidDel="00000000" w:rsidR="00000000" w:rsidRPr="00000000">
              <w:rPr>
                <w:b w:val="0"/>
                <w:bCs w:val="0"/>
                <w:i w:val="0"/>
                <w:iCs w:val="0"/>
                <w:color w:val="222222"/>
                <w:sz w:val="21"/>
                <w:szCs w:val="21"/>
                <w:rtl w:val="0"/>
              </w:rPr>
              <w:t xml:space="preserve">Every activity comes back to one test: do the strands meet, then where? A mixed methods study that never integrates is two studies sharing a cover. Keep asking where the join is.</w:t>
            </w:r>
            <w:r w:rsidDel="00000000" w:rsidR="00000000" w:rsidRPr="00000000">
              <w:rPr>
                <w:rtl w:val="0"/>
              </w:rPr>
            </w:r>
          </w:p>
        </w:tc>
      </w:tr>
    </w:tbl>
    <w:p w:rsidR="00000000" w:rsidDel="00000000" w:rsidP="00000000" w:rsidRDefault="00000000" w:rsidRPr="00000000" w14:paraId="0000000F">
      <w:pPr>
        <w:r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rPr/>
      </w:pPr>
      <w:r w:rsidDel="00000000" w:rsidR="00000000" w:rsidRPr="00000000">
        <w:rPr>
          <w:rtl w:val="0"/>
        </w:rPr>
        <w:t xml:space="preserve">The activities</w:t>
      </w:r>
    </w:p>
    <w:tbl>
      <w:tblPr>
        <w:tblStyle w:val="Table2"/>
        <w:tblW w:w="9360.0" w:type="dxa"/>
        <w:jc w:val="left"/>
        <w:tblBorders>
          <w:top w:color="dad3e6" w:space="0" w:sz="2" w:val="single"/>
          <w:left w:color="dad3e6" w:space="0" w:sz="2" w:val="single"/>
          <w:bottom w:color="dad3e6" w:space="0" w:sz="2" w:val="single"/>
          <w:right w:color="dad3e6" w:space="0" w:sz="2" w:val="single"/>
          <w:insideH w:color="dad3e6" w:space="0" w:sz="2" w:val="single"/>
          <w:insideV w:color="dad3e6" w:space="0" w:sz="2" w:val="single"/>
        </w:tblBorders>
        <w:tblLayout w:type="fixed"/>
        <w:tblLook w:val="0000"/>
      </w:tblPr>
      <w:tblGrid>
        <w:gridCol w:w="760"/>
        <w:gridCol w:w="2600"/>
        <w:gridCol w:w="6000"/>
        <w:tblGridChange w:id="0">
          <w:tblGrid>
            <w:gridCol w:w="760"/>
            <w:gridCol w:w="2600"/>
            <w:gridCol w:w="6000"/>
          </w:tblGrid>
        </w:tblGridChange>
      </w:tblGrid>
      <w:tr>
        <w:trPr>
          <w:cantSplit w:val="0"/>
          <w:tblHeader w:val="1"/>
        </w:trPr>
        <w:tc>
          <w:tcPr>
            <w:shd w:fill="4b2c7a" w:val="clear"/>
            <w:tcMar>
              <w:top w:w="70.0" w:type="dxa"/>
              <w:left w:w="130.0" w:type="dxa"/>
              <w:bottom w:w="70.0" w:type="dxa"/>
              <w:right w:w="130.0" w:type="dxa"/>
            </w:tcMar>
            <w:vAlign w:val="center"/>
          </w:tcPr>
          <w:p w:rsidR="00000000" w:rsidDel="00000000" w:rsidP="00000000" w:rsidRDefault="00000000" w:rsidRPr="00000000" w14:paraId="00000011">
            <w:pPr>
              <w:spacing w:after="0" w:line="250" w:lineRule="auto"/>
              <w:rPr/>
            </w:pPr>
            <w:r w:rsidDel="00000000" w:rsidR="00000000" w:rsidRPr="00000000">
              <w:rPr>
                <w:rtl w:val="0"/>
              </w:rPr>
            </w:r>
          </w:p>
        </w:tc>
        <w:tc>
          <w:tcPr>
            <w:shd w:fill="4b2c7a" w:val="clear"/>
            <w:tcMar>
              <w:top w:w="70.0" w:type="dxa"/>
              <w:left w:w="130.0" w:type="dxa"/>
              <w:bottom w:w="70.0" w:type="dxa"/>
              <w:right w:w="130.0" w:type="dxa"/>
            </w:tcMar>
            <w:vAlign w:val="center"/>
          </w:tcPr>
          <w:p w:rsidR="00000000" w:rsidDel="00000000" w:rsidP="00000000" w:rsidRDefault="00000000" w:rsidRPr="00000000" w14:paraId="00000012">
            <w:pPr>
              <w:spacing w:after="0" w:line="250" w:lineRule="auto"/>
              <w:rPr/>
            </w:pPr>
            <w:r w:rsidDel="00000000" w:rsidR="00000000" w:rsidRPr="00000000">
              <w:rPr>
                <w:b w:val="1"/>
                <w:bCs w:val="1"/>
                <w:i w:val="0"/>
                <w:iCs w:val="0"/>
                <w:color w:val="ffffff"/>
                <w:sz w:val="20"/>
                <w:szCs w:val="20"/>
                <w:rtl w:val="0"/>
              </w:rPr>
              <w:t xml:space="preserve">Activity</w:t>
            </w:r>
            <w:r w:rsidDel="00000000" w:rsidR="00000000" w:rsidRPr="00000000">
              <w:rPr>
                <w:rtl w:val="0"/>
              </w:rPr>
            </w:r>
          </w:p>
        </w:tc>
        <w:tc>
          <w:tcPr>
            <w:shd w:fill="4b2c7a" w:val="clear"/>
            <w:tcMar>
              <w:top w:w="70.0" w:type="dxa"/>
              <w:left w:w="130.0" w:type="dxa"/>
              <w:bottom w:w="70.0" w:type="dxa"/>
              <w:right w:w="130.0" w:type="dxa"/>
            </w:tcMar>
            <w:vAlign w:val="center"/>
          </w:tcPr>
          <w:p w:rsidR="00000000" w:rsidDel="00000000" w:rsidP="00000000" w:rsidRDefault="00000000" w:rsidRPr="00000000" w14:paraId="00000013">
            <w:pPr>
              <w:spacing w:after="0" w:line="250" w:lineRule="auto"/>
              <w:rPr/>
            </w:pPr>
            <w:r w:rsidDel="00000000" w:rsidR="00000000" w:rsidRPr="00000000">
              <w:rPr>
                <w:b w:val="1"/>
                <w:bCs w:val="1"/>
                <w:i w:val="0"/>
                <w:iCs w:val="0"/>
                <w:color w:val="ffffff"/>
                <w:sz w:val="20"/>
                <w:szCs w:val="20"/>
                <w:rtl w:val="0"/>
              </w:rPr>
              <w:t xml:space="preserve">What you practise</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14">
            <w:pPr>
              <w:spacing w:after="0" w:line="250" w:lineRule="auto"/>
              <w:rPr/>
            </w:pPr>
            <w:r w:rsidDel="00000000" w:rsidR="00000000" w:rsidRPr="00000000">
              <w:rPr>
                <w:b w:val="0"/>
                <w:bCs w:val="0"/>
                <w:i w:val="0"/>
                <w:iCs w:val="0"/>
                <w:color w:val="222222"/>
                <w:sz w:val="20"/>
                <w:szCs w:val="20"/>
                <w:rtl w:val="0"/>
              </w:rPr>
              <w:t xml:space="preserve">A1</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15">
            <w:pPr>
              <w:spacing w:after="0" w:line="250" w:lineRule="auto"/>
              <w:rPr/>
            </w:pPr>
            <w:r w:rsidDel="00000000" w:rsidR="00000000" w:rsidRPr="00000000">
              <w:rPr>
                <w:b w:val="0"/>
                <w:bCs w:val="0"/>
                <w:i w:val="0"/>
                <w:iCs w:val="0"/>
                <w:color w:val="222222"/>
                <w:sz w:val="20"/>
                <w:szCs w:val="20"/>
                <w:rtl w:val="0"/>
              </w:rPr>
              <w:t xml:space="preserve">Spot the design</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16">
            <w:pPr>
              <w:spacing w:after="0" w:line="250" w:lineRule="auto"/>
              <w:rPr/>
            </w:pPr>
            <w:r w:rsidDel="00000000" w:rsidR="00000000" w:rsidRPr="00000000">
              <w:rPr>
                <w:b w:val="0"/>
                <w:bCs w:val="0"/>
                <w:i w:val="0"/>
                <w:iCs w:val="0"/>
                <w:color w:val="222222"/>
                <w:sz w:val="20"/>
                <w:szCs w:val="20"/>
                <w:rtl w:val="0"/>
              </w:rPr>
              <w:t xml:space="preserve">Name the design, write the notation, find the connecting point</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17">
            <w:pPr>
              <w:spacing w:after="0" w:line="250" w:lineRule="auto"/>
              <w:rPr/>
            </w:pPr>
            <w:r w:rsidDel="00000000" w:rsidR="00000000" w:rsidRPr="00000000">
              <w:rPr>
                <w:b w:val="0"/>
                <w:bCs w:val="0"/>
                <w:i w:val="0"/>
                <w:iCs w:val="0"/>
                <w:color w:val="222222"/>
                <w:sz w:val="20"/>
                <w:szCs w:val="20"/>
                <w:rtl w:val="0"/>
              </w:rPr>
              <w:t xml:space="preserve">A2</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18">
            <w:pPr>
              <w:spacing w:after="0" w:line="250" w:lineRule="auto"/>
              <w:rPr/>
            </w:pPr>
            <w:r w:rsidDel="00000000" w:rsidR="00000000" w:rsidRPr="00000000">
              <w:rPr>
                <w:b w:val="0"/>
                <w:bCs w:val="0"/>
                <w:i w:val="0"/>
                <w:iCs w:val="0"/>
                <w:color w:val="222222"/>
                <w:sz w:val="20"/>
                <w:szCs w:val="20"/>
                <w:rtl w:val="0"/>
              </w:rPr>
              <w:t xml:space="preserve">Notation drills</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19">
            <w:pPr>
              <w:spacing w:after="0" w:line="250" w:lineRule="auto"/>
              <w:rPr/>
            </w:pPr>
            <w:r w:rsidDel="00000000" w:rsidR="00000000" w:rsidRPr="00000000">
              <w:rPr>
                <w:b w:val="0"/>
                <w:bCs w:val="0"/>
                <w:i w:val="0"/>
                <w:iCs w:val="0"/>
                <w:color w:val="222222"/>
                <w:sz w:val="20"/>
                <w:szCs w:val="20"/>
                <w:rtl w:val="0"/>
              </w:rPr>
              <w:t xml:space="preserve">Turn priority and sequence into symbols and back again</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1A">
            <w:pPr>
              <w:spacing w:after="0" w:line="250" w:lineRule="auto"/>
              <w:rPr/>
            </w:pPr>
            <w:r w:rsidDel="00000000" w:rsidR="00000000" w:rsidRPr="00000000">
              <w:rPr>
                <w:b w:val="0"/>
                <w:bCs w:val="0"/>
                <w:i w:val="0"/>
                <w:iCs w:val="0"/>
                <w:color w:val="222222"/>
                <w:sz w:val="20"/>
                <w:szCs w:val="20"/>
                <w:rtl w:val="0"/>
              </w:rPr>
              <w:t xml:space="preserve">A3</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1B">
            <w:pPr>
              <w:spacing w:after="0" w:line="250" w:lineRule="auto"/>
              <w:rPr/>
            </w:pPr>
            <w:r w:rsidDel="00000000" w:rsidR="00000000" w:rsidRPr="00000000">
              <w:rPr>
                <w:b w:val="0"/>
                <w:bCs w:val="0"/>
                <w:i w:val="0"/>
                <w:iCs w:val="0"/>
                <w:color w:val="222222"/>
                <w:sz w:val="20"/>
                <w:szCs w:val="20"/>
                <w:rtl w:val="0"/>
              </w:rPr>
              <w:t xml:space="preserve">The coherence check</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1C">
            <w:pPr>
              <w:spacing w:after="0" w:line="250" w:lineRule="auto"/>
              <w:rPr/>
            </w:pPr>
            <w:r w:rsidDel="00000000" w:rsidR="00000000" w:rsidRPr="00000000">
              <w:rPr>
                <w:b w:val="0"/>
                <w:bCs w:val="0"/>
                <w:i w:val="0"/>
                <w:iCs w:val="0"/>
                <w:color w:val="222222"/>
                <w:sz w:val="20"/>
                <w:szCs w:val="20"/>
                <w:rtl w:val="0"/>
              </w:rPr>
              <w:t xml:space="preserve">Find the break in a purpose to method chain</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1D">
            <w:pPr>
              <w:spacing w:after="0" w:line="250" w:lineRule="auto"/>
              <w:rPr/>
            </w:pPr>
            <w:r w:rsidDel="00000000" w:rsidR="00000000" w:rsidRPr="00000000">
              <w:rPr>
                <w:b w:val="0"/>
                <w:bCs w:val="0"/>
                <w:i w:val="0"/>
                <w:iCs w:val="0"/>
                <w:color w:val="222222"/>
                <w:sz w:val="20"/>
                <w:szCs w:val="20"/>
                <w:rtl w:val="0"/>
              </w:rPr>
              <w:t xml:space="preserve">A4</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1E">
            <w:pPr>
              <w:spacing w:after="0" w:line="250" w:lineRule="auto"/>
              <w:rPr/>
            </w:pPr>
            <w:r w:rsidDel="00000000" w:rsidR="00000000" w:rsidRPr="00000000">
              <w:rPr>
                <w:b w:val="0"/>
                <w:bCs w:val="0"/>
                <w:i w:val="0"/>
                <w:iCs w:val="0"/>
                <w:color w:val="222222"/>
                <w:sz w:val="20"/>
                <w:szCs w:val="20"/>
                <w:rtl w:val="0"/>
              </w:rPr>
              <w:t xml:space="preserve">Build a joint display</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1F">
            <w:pPr>
              <w:spacing w:after="0" w:line="250" w:lineRule="auto"/>
              <w:rPr/>
            </w:pPr>
            <w:r w:rsidDel="00000000" w:rsidR="00000000" w:rsidRPr="00000000">
              <w:rPr>
                <w:b w:val="0"/>
                <w:bCs w:val="0"/>
                <w:i w:val="0"/>
                <w:iCs w:val="0"/>
                <w:color w:val="222222"/>
                <w:sz w:val="20"/>
                <w:szCs w:val="20"/>
                <w:rtl w:val="0"/>
              </w:rPr>
              <w:t xml:space="preserve">Complete a display then invent a row of your own</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20">
            <w:pPr>
              <w:spacing w:after="0" w:line="250" w:lineRule="auto"/>
              <w:rPr/>
            </w:pPr>
            <w:r w:rsidDel="00000000" w:rsidR="00000000" w:rsidRPr="00000000">
              <w:rPr>
                <w:b w:val="0"/>
                <w:bCs w:val="0"/>
                <w:i w:val="0"/>
                <w:iCs w:val="0"/>
                <w:color w:val="222222"/>
                <w:sz w:val="20"/>
                <w:szCs w:val="20"/>
                <w:rtl w:val="0"/>
              </w:rPr>
              <w:t xml:space="preserve">A5</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1">
            <w:pPr>
              <w:spacing w:after="0" w:line="250" w:lineRule="auto"/>
              <w:rPr/>
            </w:pPr>
            <w:r w:rsidDel="00000000" w:rsidR="00000000" w:rsidRPr="00000000">
              <w:rPr>
                <w:b w:val="0"/>
                <w:bCs w:val="0"/>
                <w:i w:val="0"/>
                <w:iCs w:val="0"/>
                <w:color w:val="222222"/>
                <w:sz w:val="20"/>
                <w:szCs w:val="20"/>
                <w:rtl w:val="0"/>
              </w:rPr>
              <w:t xml:space="preserve">Write a meta inference</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2">
            <w:pPr>
              <w:spacing w:after="0" w:line="250" w:lineRule="auto"/>
              <w:rPr/>
            </w:pPr>
            <w:r w:rsidDel="00000000" w:rsidR="00000000" w:rsidRPr="00000000">
              <w:rPr>
                <w:b w:val="0"/>
                <w:bCs w:val="0"/>
                <w:i w:val="0"/>
                <w:iCs w:val="0"/>
                <w:color w:val="222222"/>
                <w:sz w:val="20"/>
                <w:szCs w:val="20"/>
                <w:rtl w:val="0"/>
              </w:rPr>
              <w:t xml:space="preserve">Draw the conclusion that needs both strands</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23">
            <w:pPr>
              <w:spacing w:after="0" w:line="250" w:lineRule="auto"/>
              <w:rPr/>
            </w:pPr>
            <w:r w:rsidDel="00000000" w:rsidR="00000000" w:rsidRPr="00000000">
              <w:rPr>
                <w:b w:val="0"/>
                <w:bCs w:val="0"/>
                <w:i w:val="0"/>
                <w:iCs w:val="0"/>
                <w:color w:val="222222"/>
                <w:sz w:val="20"/>
                <w:szCs w:val="20"/>
                <w:rtl w:val="0"/>
              </w:rPr>
              <w:t xml:space="preserve">A6</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4">
            <w:pPr>
              <w:spacing w:after="0" w:line="250" w:lineRule="auto"/>
              <w:rPr/>
            </w:pPr>
            <w:r w:rsidDel="00000000" w:rsidR="00000000" w:rsidRPr="00000000">
              <w:rPr>
                <w:b w:val="0"/>
                <w:bCs w:val="0"/>
                <w:i w:val="0"/>
                <w:iCs w:val="0"/>
                <w:color w:val="222222"/>
                <w:sz w:val="20"/>
                <w:szCs w:val="20"/>
                <w:rtl w:val="0"/>
              </w:rPr>
              <w:t xml:space="preserve">The stapled together test</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5">
            <w:pPr>
              <w:spacing w:after="0" w:line="250" w:lineRule="auto"/>
              <w:rPr/>
            </w:pPr>
            <w:r w:rsidDel="00000000" w:rsidR="00000000" w:rsidRPr="00000000">
              <w:rPr>
                <w:b w:val="0"/>
                <w:bCs w:val="0"/>
                <w:i w:val="0"/>
                <w:iCs w:val="0"/>
                <w:color w:val="222222"/>
                <w:sz w:val="20"/>
                <w:szCs w:val="20"/>
                <w:rtl w:val="0"/>
              </w:rPr>
              <w:t xml:space="preserve">Diagnose a findings chapter that never integrates</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26">
            <w:pPr>
              <w:spacing w:after="0" w:line="250" w:lineRule="auto"/>
              <w:rPr/>
            </w:pPr>
            <w:r w:rsidDel="00000000" w:rsidR="00000000" w:rsidRPr="00000000">
              <w:rPr>
                <w:b w:val="0"/>
                <w:bCs w:val="0"/>
                <w:i w:val="0"/>
                <w:iCs w:val="0"/>
                <w:color w:val="222222"/>
                <w:sz w:val="20"/>
                <w:szCs w:val="20"/>
                <w:rtl w:val="0"/>
              </w:rPr>
              <w:t xml:space="preserve">A7</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7">
            <w:pPr>
              <w:spacing w:after="0" w:line="250" w:lineRule="auto"/>
              <w:rPr/>
            </w:pPr>
            <w:r w:rsidDel="00000000" w:rsidR="00000000" w:rsidRPr="00000000">
              <w:rPr>
                <w:b w:val="0"/>
                <w:bCs w:val="0"/>
                <w:i w:val="0"/>
                <w:iCs w:val="0"/>
                <w:color w:val="222222"/>
                <w:sz w:val="20"/>
                <w:szCs w:val="20"/>
                <w:rtl w:val="0"/>
              </w:rPr>
              <w:t xml:space="preserve">Legitimation under pressure</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8">
            <w:pPr>
              <w:spacing w:after="0" w:line="250" w:lineRule="auto"/>
              <w:rPr/>
            </w:pPr>
            <w:r w:rsidDel="00000000" w:rsidR="00000000" w:rsidRPr="00000000">
              <w:rPr>
                <w:b w:val="0"/>
                <w:bCs w:val="0"/>
                <w:i w:val="0"/>
                <w:iCs w:val="0"/>
                <w:color w:val="222222"/>
                <w:sz w:val="20"/>
                <w:szCs w:val="20"/>
                <w:rtl w:val="0"/>
              </w:rPr>
              <w:t xml:space="preserve">Decide which threats bite hardest and why</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29">
            <w:pPr>
              <w:spacing w:after="0" w:line="250" w:lineRule="auto"/>
              <w:rPr/>
            </w:pPr>
            <w:r w:rsidDel="00000000" w:rsidR="00000000" w:rsidRPr="00000000">
              <w:rPr>
                <w:b w:val="0"/>
                <w:bCs w:val="0"/>
                <w:i w:val="0"/>
                <w:iCs w:val="0"/>
                <w:color w:val="222222"/>
                <w:sz w:val="20"/>
                <w:szCs w:val="20"/>
                <w:rtl w:val="0"/>
              </w:rPr>
              <w:t xml:space="preserve">A8</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A">
            <w:pPr>
              <w:spacing w:after="0" w:line="250" w:lineRule="auto"/>
              <w:rPr/>
            </w:pPr>
            <w:r w:rsidDel="00000000" w:rsidR="00000000" w:rsidRPr="00000000">
              <w:rPr>
                <w:b w:val="0"/>
                <w:bCs w:val="0"/>
                <w:i w:val="0"/>
                <w:iCs w:val="0"/>
                <w:color w:val="222222"/>
                <w:sz w:val="20"/>
                <w:szCs w:val="20"/>
                <w:rtl w:val="0"/>
              </w:rPr>
              <w:t xml:space="preserve">Design your study</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2B">
            <w:pPr>
              <w:spacing w:after="0" w:line="250" w:lineRule="auto"/>
              <w:rPr/>
            </w:pPr>
            <w:r w:rsidDel="00000000" w:rsidR="00000000" w:rsidRPr="00000000">
              <w:rPr>
                <w:b w:val="0"/>
                <w:bCs w:val="0"/>
                <w:i w:val="0"/>
                <w:iCs w:val="0"/>
                <w:color w:val="222222"/>
                <w:sz w:val="20"/>
                <w:szCs w:val="20"/>
                <w:rtl w:val="0"/>
              </w:rPr>
              <w:t xml:space="preserve">A four step planner for your own mixed methods design</w:t>
            </w:r>
            <w:r w:rsidDel="00000000" w:rsidR="00000000" w:rsidRPr="00000000">
              <w:rPr>
                <w:rtl w:val="0"/>
              </w:rPr>
            </w:r>
          </w:p>
        </w:tc>
      </w:tr>
    </w:tbl>
    <w:p w:rsidR="00000000" w:rsidDel="00000000" w:rsidP="00000000" w:rsidRDefault="00000000" w:rsidRPr="00000000" w14:paraId="0000002C">
      <w:pPr>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r w:rsidDel="00000000" w:rsidR="00000000" w:rsidRPr="00000000">
        <w:rPr>
          <w:rtl w:val="0"/>
        </w:rPr>
        <w:t xml:space="preserve">A1   Spot the design</w:t>
      </w:r>
    </w:p>
    <w:p w:rsidR="00000000" w:rsidDel="00000000" w:rsidP="00000000" w:rsidRDefault="00000000" w:rsidRPr="00000000" w14:paraId="0000002E">
      <w:pPr>
        <w:spacing w:after="120" w:line="264" w:lineRule="auto"/>
        <w:jc w:val="left"/>
        <w:rPr/>
      </w:pPr>
      <w:r w:rsidDel="00000000" w:rsidR="00000000" w:rsidRPr="00000000">
        <w:rPr>
          <w:b w:val="0"/>
          <w:bCs w:val="0"/>
          <w:i w:val="0"/>
          <w:iCs w:val="0"/>
          <w:color w:val="222222"/>
          <w:sz w:val="21"/>
          <w:szCs w:val="21"/>
          <w:rtl w:val="0"/>
        </w:rPr>
        <w:t xml:space="preserve">Read each scenario. For each one write three things: the design, the notation and the point where the strands connect. Watch the last two, they are not as simple as the first three.</w:t>
      </w:r>
      <w:r w:rsidDel="00000000" w:rsidR="00000000" w:rsidRPr="00000000">
        <w:rPr>
          <w:rtl w:val="0"/>
        </w:rPr>
      </w:r>
    </w:p>
    <w:p w:rsidR="00000000" w:rsidDel="00000000" w:rsidP="00000000" w:rsidRDefault="00000000" w:rsidRPr="00000000" w14:paraId="0000002F">
      <w:pPr>
        <w:spacing w:after="120" w:line="264" w:lineRule="auto"/>
        <w:jc w:val="left"/>
        <w:rPr/>
      </w:pPr>
      <w:r w:rsidDel="00000000" w:rsidR="00000000" w:rsidRPr="00000000">
        <w:rPr>
          <w:b w:val="1"/>
          <w:bCs w:val="1"/>
          <w:i w:val="0"/>
          <w:iCs w:val="0"/>
          <w:color w:val="1d6b6b"/>
          <w:sz w:val="21"/>
          <w:szCs w:val="21"/>
          <w:rtl w:val="0"/>
        </w:rPr>
        <w:t xml:space="preserve">Scenario 1. </w:t>
      </w:r>
      <w:r w:rsidDel="00000000" w:rsidR="00000000" w:rsidRPr="00000000">
        <w:rPr>
          <w:b w:val="0"/>
          <w:bCs w:val="0"/>
          <w:i w:val="0"/>
          <w:iCs w:val="0"/>
          <w:color w:val="222222"/>
          <w:sz w:val="21"/>
          <w:szCs w:val="21"/>
          <w:rtl w:val="0"/>
        </w:rPr>
        <w:t xml:space="preserve">A researcher surveys 350 nurses on burnout and intention to leave. The link is strong in one hospital trust and absent in another. She then interviews 18 nurses across both trusts to understand why the same pressure produces different results.</w:t>
      </w:r>
      <w:r w:rsidDel="00000000" w:rsidR="00000000" w:rsidRPr="00000000">
        <w:rPr>
          <w:rtl w:val="0"/>
        </w:rPr>
      </w:r>
    </w:p>
    <w:tbl>
      <w:tblPr>
        <w:tblStyle w:val="Table3"/>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30">
            <w:pPr>
              <w:spacing w:after="60" w:lineRule="auto"/>
              <w:rPr/>
            </w:pPr>
            <w:r w:rsidDel="00000000" w:rsidR="00000000" w:rsidRPr="00000000">
              <w:rPr>
                <w:i w:val="1"/>
                <w:iCs w:val="1"/>
                <w:color w:val="5e6975"/>
                <w:sz w:val="18"/>
                <w:szCs w:val="18"/>
                <w:rtl w:val="0"/>
              </w:rPr>
              <w:t xml:space="preserve">Design   /   Notation   /   Where the strands connect</w:t>
            </w:r>
            <w:r w:rsidDel="00000000" w:rsidR="00000000" w:rsidRPr="00000000">
              <w:rPr>
                <w:rtl w:val="0"/>
              </w:rPr>
            </w:r>
          </w:p>
          <w:p w:rsidR="00000000" w:rsidDel="00000000" w:rsidP="00000000" w:rsidRDefault="00000000" w:rsidRPr="00000000" w14:paraId="00000031">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32">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33">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34">
      <w:pPr>
        <w:spacing w:after="60" w:lineRule="auto"/>
        <w:rPr/>
      </w:pPr>
      <w:r w:rsidDel="00000000" w:rsidR="00000000" w:rsidRPr="00000000">
        <w:rPr>
          <w:rtl w:val="0"/>
        </w:rPr>
      </w:r>
    </w:p>
    <w:p w:rsidR="00000000" w:rsidDel="00000000" w:rsidP="00000000" w:rsidRDefault="00000000" w:rsidRPr="00000000" w14:paraId="00000035">
      <w:pPr>
        <w:spacing w:after="120" w:line="264" w:lineRule="auto"/>
        <w:jc w:val="left"/>
        <w:rPr/>
      </w:pPr>
      <w:r w:rsidDel="00000000" w:rsidR="00000000" w:rsidRPr="00000000">
        <w:rPr>
          <w:b w:val="1"/>
          <w:bCs w:val="1"/>
          <w:i w:val="0"/>
          <w:iCs w:val="0"/>
          <w:color w:val="1d6b6b"/>
          <w:sz w:val="21"/>
          <w:szCs w:val="21"/>
          <w:rtl w:val="0"/>
        </w:rPr>
        <w:t xml:space="preserve">Scenario 2. </w:t>
      </w:r>
      <w:r w:rsidDel="00000000" w:rsidR="00000000" w:rsidRPr="00000000">
        <w:rPr>
          <w:b w:val="0"/>
          <w:bCs w:val="0"/>
          <w:i w:val="0"/>
          <w:iCs w:val="0"/>
          <w:color w:val="222222"/>
          <w:sz w:val="21"/>
          <w:szCs w:val="21"/>
          <w:rtl w:val="0"/>
        </w:rPr>
        <w:t xml:space="preserve">A researcher runs 22 interviews with food bank users to surface what dignity means to them. From those themes she builds a questionnaire and surveys 600 users to test how far the dimensions of dignity hold across the wider population.</w:t>
      </w:r>
      <w:r w:rsidDel="00000000" w:rsidR="00000000" w:rsidRPr="00000000">
        <w:rPr>
          <w:rtl w:val="0"/>
        </w:rPr>
      </w:r>
    </w:p>
    <w:tbl>
      <w:tblPr>
        <w:tblStyle w:val="Table4"/>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36">
            <w:pPr>
              <w:spacing w:after="60" w:lineRule="auto"/>
              <w:rPr/>
            </w:pPr>
            <w:r w:rsidDel="00000000" w:rsidR="00000000" w:rsidRPr="00000000">
              <w:rPr>
                <w:i w:val="1"/>
                <w:iCs w:val="1"/>
                <w:color w:val="5e6975"/>
                <w:sz w:val="18"/>
                <w:szCs w:val="18"/>
                <w:rtl w:val="0"/>
              </w:rPr>
              <w:t xml:space="preserve">Design   /   Notation   /   Where the strands connect</w:t>
            </w:r>
            <w:r w:rsidDel="00000000" w:rsidR="00000000" w:rsidRPr="00000000">
              <w:rPr>
                <w:rtl w:val="0"/>
              </w:rPr>
            </w:r>
          </w:p>
          <w:p w:rsidR="00000000" w:rsidDel="00000000" w:rsidP="00000000" w:rsidRDefault="00000000" w:rsidRPr="00000000" w14:paraId="00000037">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38">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39">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3A">
      <w:pPr>
        <w:spacing w:after="60" w:lineRule="auto"/>
        <w:rPr/>
      </w:pPr>
      <w:r w:rsidDel="00000000" w:rsidR="00000000" w:rsidRPr="00000000">
        <w:rPr>
          <w:rtl w:val="0"/>
        </w:rPr>
      </w:r>
    </w:p>
    <w:p w:rsidR="00000000" w:rsidDel="00000000" w:rsidP="00000000" w:rsidRDefault="00000000" w:rsidRPr="00000000" w14:paraId="0000003B">
      <w:pPr>
        <w:spacing w:after="120" w:line="264" w:lineRule="auto"/>
        <w:jc w:val="left"/>
        <w:rPr/>
      </w:pPr>
      <w:r w:rsidDel="00000000" w:rsidR="00000000" w:rsidRPr="00000000">
        <w:rPr>
          <w:b w:val="1"/>
          <w:bCs w:val="1"/>
          <w:i w:val="0"/>
          <w:iCs w:val="0"/>
          <w:color w:val="1d6b6b"/>
          <w:sz w:val="21"/>
          <w:szCs w:val="21"/>
          <w:rtl w:val="0"/>
        </w:rPr>
        <w:t xml:space="preserve">Scenario 3. </w:t>
      </w:r>
      <w:r w:rsidDel="00000000" w:rsidR="00000000" w:rsidRPr="00000000">
        <w:rPr>
          <w:b w:val="0"/>
          <w:bCs w:val="0"/>
          <w:i w:val="0"/>
          <w:iCs w:val="0"/>
          <w:color w:val="222222"/>
          <w:sz w:val="21"/>
          <w:szCs w:val="21"/>
          <w:rtl w:val="0"/>
        </w:rPr>
        <w:t xml:space="preserve">A researcher gathers a staff engagement survey and a parallel set of 30 interviews over the same six weeks. Engagement scores have fallen and she merges the two datasets when she interprets why, giving neither strand the lead.</w:t>
      </w:r>
      <w:r w:rsidDel="00000000" w:rsidR="00000000" w:rsidRPr="00000000">
        <w:rPr>
          <w:rtl w:val="0"/>
        </w:rPr>
      </w:r>
    </w:p>
    <w:tbl>
      <w:tblPr>
        <w:tblStyle w:val="Table5"/>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3C">
            <w:pPr>
              <w:spacing w:after="60" w:lineRule="auto"/>
              <w:rPr/>
            </w:pPr>
            <w:r w:rsidDel="00000000" w:rsidR="00000000" w:rsidRPr="00000000">
              <w:rPr>
                <w:i w:val="1"/>
                <w:iCs w:val="1"/>
                <w:color w:val="5e6975"/>
                <w:sz w:val="18"/>
                <w:szCs w:val="18"/>
                <w:rtl w:val="0"/>
              </w:rPr>
              <w:t xml:space="preserve">Design   /   Notation   /   Where the strands connect</w:t>
            </w:r>
            <w:r w:rsidDel="00000000" w:rsidR="00000000" w:rsidRPr="00000000">
              <w:rPr>
                <w:rtl w:val="0"/>
              </w:rPr>
            </w:r>
          </w:p>
          <w:p w:rsidR="00000000" w:rsidDel="00000000" w:rsidP="00000000" w:rsidRDefault="00000000" w:rsidRPr="00000000" w14:paraId="0000003D">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3E">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3F">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40">
      <w:pPr>
        <w:spacing w:after="60" w:lineRule="auto"/>
        <w:rPr/>
      </w:pPr>
      <w:r w:rsidDel="00000000" w:rsidR="00000000" w:rsidRPr="00000000">
        <w:rPr>
          <w:rtl w:val="0"/>
        </w:rPr>
      </w:r>
    </w:p>
    <w:p w:rsidR="00000000" w:rsidDel="00000000" w:rsidP="00000000" w:rsidRDefault="00000000" w:rsidRPr="00000000" w14:paraId="00000041">
      <w:pPr>
        <w:spacing w:after="120" w:line="264" w:lineRule="auto"/>
        <w:jc w:val="left"/>
        <w:rPr/>
      </w:pPr>
      <w:r w:rsidDel="00000000" w:rsidR="00000000" w:rsidRPr="00000000">
        <w:rPr>
          <w:b w:val="1"/>
          <w:bCs w:val="1"/>
          <w:i w:val="0"/>
          <w:iCs w:val="0"/>
          <w:color w:val="1d6b6b"/>
          <w:sz w:val="21"/>
          <w:szCs w:val="21"/>
          <w:rtl w:val="0"/>
        </w:rPr>
        <w:t xml:space="preserve">Scenario 4. </w:t>
      </w:r>
      <w:r w:rsidDel="00000000" w:rsidR="00000000" w:rsidRPr="00000000">
        <w:rPr>
          <w:b w:val="0"/>
          <w:bCs w:val="0"/>
          <w:i w:val="0"/>
          <w:iCs w:val="0"/>
          <w:color w:val="222222"/>
          <w:sz w:val="21"/>
          <w:szCs w:val="21"/>
          <w:rtl w:val="0"/>
        </w:rPr>
        <w:t xml:space="preserve">A researcher interviews 15 family business owners about succession and builds a survey from the themes for 400 owners. Two clusters in the survey results puzzle her, so she returns to interview 10 owners from those clusters to explain them.</w:t>
      </w:r>
      <w:r w:rsidDel="00000000" w:rsidR="00000000" w:rsidRPr="00000000">
        <w:rPr>
          <w:rtl w:val="0"/>
        </w:rPr>
      </w:r>
    </w:p>
    <w:tbl>
      <w:tblPr>
        <w:tblStyle w:val="Table6"/>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42">
            <w:pPr>
              <w:spacing w:after="60" w:lineRule="auto"/>
              <w:rPr/>
            </w:pPr>
            <w:r w:rsidDel="00000000" w:rsidR="00000000" w:rsidRPr="00000000">
              <w:rPr>
                <w:i w:val="1"/>
                <w:iCs w:val="1"/>
                <w:color w:val="5e6975"/>
                <w:sz w:val="18"/>
                <w:szCs w:val="18"/>
                <w:rtl w:val="0"/>
              </w:rPr>
              <w:t xml:space="preserve">Design   /   Notation   /   Where the strands connect</w:t>
            </w:r>
            <w:r w:rsidDel="00000000" w:rsidR="00000000" w:rsidRPr="00000000">
              <w:rPr>
                <w:rtl w:val="0"/>
              </w:rPr>
            </w:r>
          </w:p>
          <w:p w:rsidR="00000000" w:rsidDel="00000000" w:rsidP="00000000" w:rsidRDefault="00000000" w:rsidRPr="00000000" w14:paraId="00000043">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44">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45">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46">
      <w:pPr>
        <w:spacing w:after="60" w:lineRule="auto"/>
        <w:rPr/>
      </w:pPr>
      <w:r w:rsidDel="00000000" w:rsidR="00000000" w:rsidRPr="00000000">
        <w:rPr>
          <w:rtl w:val="0"/>
        </w:rPr>
      </w:r>
    </w:p>
    <w:p w:rsidR="00000000" w:rsidDel="00000000" w:rsidP="00000000" w:rsidRDefault="00000000" w:rsidRPr="00000000" w14:paraId="00000047">
      <w:pPr>
        <w:spacing w:after="120" w:line="264" w:lineRule="auto"/>
        <w:jc w:val="left"/>
        <w:rPr/>
      </w:pPr>
      <w:r w:rsidDel="00000000" w:rsidR="00000000" w:rsidRPr="00000000">
        <w:rPr>
          <w:b w:val="1"/>
          <w:bCs w:val="1"/>
          <w:i w:val="0"/>
          <w:iCs w:val="0"/>
          <w:color w:val="1d6b6b"/>
          <w:sz w:val="21"/>
          <w:szCs w:val="21"/>
          <w:rtl w:val="0"/>
        </w:rPr>
        <w:t xml:space="preserve">Scenario 5. </w:t>
      </w:r>
      <w:r w:rsidDel="00000000" w:rsidR="00000000" w:rsidRPr="00000000">
        <w:rPr>
          <w:b w:val="0"/>
          <w:bCs w:val="0"/>
          <w:i w:val="0"/>
          <w:iCs w:val="0"/>
          <w:color w:val="222222"/>
          <w:sz w:val="21"/>
          <w:szCs w:val="21"/>
          <w:rtl w:val="0"/>
        </w:rPr>
        <w:t xml:space="preserve">A researcher measures satisfaction across 500 service transactions. Alongside each score she collects a short open comment, analysed qualitatively to add texture. The numbers carry the study and the comments stay clearly secondary.</w:t>
      </w:r>
      <w:r w:rsidDel="00000000" w:rsidR="00000000" w:rsidRPr="00000000">
        <w:rPr>
          <w:rtl w:val="0"/>
        </w:rPr>
      </w:r>
    </w:p>
    <w:tbl>
      <w:tblPr>
        <w:tblStyle w:val="Table7"/>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48">
            <w:pPr>
              <w:spacing w:after="60" w:lineRule="auto"/>
              <w:rPr/>
            </w:pPr>
            <w:r w:rsidDel="00000000" w:rsidR="00000000" w:rsidRPr="00000000">
              <w:rPr>
                <w:i w:val="1"/>
                <w:iCs w:val="1"/>
                <w:color w:val="5e6975"/>
                <w:sz w:val="18"/>
                <w:szCs w:val="18"/>
                <w:rtl w:val="0"/>
              </w:rPr>
              <w:t xml:space="preserve">Design   /   Notation   /   Where the strands connect</w:t>
            </w:r>
            <w:r w:rsidDel="00000000" w:rsidR="00000000" w:rsidRPr="00000000">
              <w:rPr>
                <w:rtl w:val="0"/>
              </w:rPr>
            </w:r>
          </w:p>
          <w:p w:rsidR="00000000" w:rsidDel="00000000" w:rsidP="00000000" w:rsidRDefault="00000000" w:rsidRPr="00000000" w14:paraId="00000049">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4A">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4B">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4C">
      <w:pPr>
        <w:spacing w:after="60" w:lineRule="auto"/>
        <w:rPr/>
      </w:pPr>
      <w:r w:rsidDel="00000000" w:rsidR="00000000" w:rsidRPr="00000000">
        <w:rPr>
          <w:rtl w:val="0"/>
        </w:rPr>
      </w:r>
    </w:p>
    <w:tbl>
      <w:tblPr>
        <w:tblStyle w:val="Table8"/>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bf4da" w:val="clear"/>
            <w:tcMar>
              <w:top w:w="130.0" w:type="dxa"/>
              <w:left w:w="200.0" w:type="dxa"/>
              <w:bottom w:w="130.0" w:type="dxa"/>
              <w:right w:w="200.0" w:type="dxa"/>
            </w:tcMar>
          </w:tcPr>
          <w:p w:rsidR="00000000" w:rsidDel="00000000" w:rsidP="00000000" w:rsidRDefault="00000000" w:rsidRPr="00000000" w14:paraId="0000004D">
            <w:pPr>
              <w:spacing w:after="0" w:line="261.99999999999994" w:lineRule="auto"/>
              <w:rPr/>
            </w:pPr>
            <w:r w:rsidDel="00000000" w:rsidR="00000000" w:rsidRPr="00000000">
              <w:rPr>
                <w:b w:val="1"/>
                <w:bCs w:val="1"/>
                <w:i w:val="0"/>
                <w:iCs w:val="0"/>
                <w:color w:val="4b2c7a"/>
                <w:sz w:val="21"/>
                <w:szCs w:val="21"/>
                <w:rtl w:val="0"/>
              </w:rPr>
              <w:t xml:space="preserve">Worked guidance. </w:t>
            </w:r>
            <w:r w:rsidDel="00000000" w:rsidR="00000000" w:rsidRPr="00000000">
              <w:rPr>
                <w:b w:val="0"/>
                <w:bCs w:val="0"/>
                <w:i w:val="0"/>
                <w:iCs w:val="0"/>
                <w:color w:val="222222"/>
                <w:sz w:val="21"/>
                <w:szCs w:val="21"/>
                <w:rtl w:val="0"/>
              </w:rPr>
              <w:t xml:space="preserve">Answer Book, all five worked. Scenarios 4 and 5 are the traps: one is not a single sequential design and one hides a strand inside another.</w:t>
            </w:r>
            <w:r w:rsidDel="00000000" w:rsidR="00000000" w:rsidRPr="00000000">
              <w:rPr>
                <w:rtl w:val="0"/>
              </w:rPr>
            </w:r>
          </w:p>
        </w:tc>
      </w:tr>
    </w:tbl>
    <w:p w:rsidR="00000000" w:rsidDel="00000000" w:rsidP="00000000" w:rsidRDefault="00000000" w:rsidRPr="00000000" w14:paraId="0000004E">
      <w:pPr>
        <w:rPr/>
      </w:pPr>
      <w:r w:rsidDel="00000000" w:rsidR="00000000" w:rsidRPr="00000000">
        <w:br w:type="page"/>
      </w:r>
      <w:r w:rsidDel="00000000" w:rsidR="00000000" w:rsidRPr="00000000">
        <w:rPr>
          <w:rtl w:val="0"/>
        </w:rPr>
      </w:r>
    </w:p>
    <w:p w:rsidR="00000000" w:rsidDel="00000000" w:rsidP="00000000" w:rsidRDefault="00000000" w:rsidRPr="00000000" w14:paraId="0000004F">
      <w:pPr>
        <w:pStyle w:val="Heading1"/>
        <w:rPr/>
      </w:pPr>
      <w:r w:rsidDel="00000000" w:rsidR="00000000" w:rsidRPr="00000000">
        <w:rPr>
          <w:rtl w:val="0"/>
        </w:rPr>
        <w:t xml:space="preserve">A2   Notation drills</w:t>
      </w:r>
    </w:p>
    <w:p w:rsidR="00000000" w:rsidDel="00000000" w:rsidP="00000000" w:rsidRDefault="00000000" w:rsidRPr="00000000" w14:paraId="00000050">
      <w:pPr>
        <w:spacing w:after="120" w:line="264" w:lineRule="auto"/>
        <w:jc w:val="left"/>
        <w:rPr/>
      </w:pPr>
      <w:r w:rsidDel="00000000" w:rsidR="00000000" w:rsidRPr="00000000">
        <w:rPr>
          <w:b w:val="0"/>
          <w:bCs w:val="0"/>
          <w:i w:val="0"/>
          <w:iCs w:val="0"/>
          <w:color w:val="222222"/>
          <w:sz w:val="21"/>
          <w:szCs w:val="21"/>
          <w:rtl w:val="0"/>
        </w:rPr>
        <w:t xml:space="preserve">Turn each description into notation. Then answer the two questions underneath. The drill is only useful if you can say why, not just what.</w:t>
      </w:r>
      <w:r w:rsidDel="00000000" w:rsidR="00000000" w:rsidRPr="00000000">
        <w:rPr>
          <w:rtl w:val="0"/>
        </w:rPr>
      </w:r>
    </w:p>
    <w:p w:rsidR="00000000" w:rsidDel="00000000" w:rsidP="00000000" w:rsidRDefault="00000000" w:rsidRPr="00000000" w14:paraId="00000051">
      <w:pPr>
        <w:spacing w:after="120" w:line="264" w:lineRule="auto"/>
        <w:jc w:val="left"/>
        <w:rPr/>
      </w:pPr>
      <w:r w:rsidDel="00000000" w:rsidR="00000000" w:rsidRPr="00000000">
        <w:rPr>
          <w:b w:val="1"/>
          <w:bCs w:val="1"/>
          <w:i w:val="0"/>
          <w:iCs w:val="0"/>
          <w:color w:val="222222"/>
          <w:sz w:val="21"/>
          <w:szCs w:val="21"/>
          <w:rtl w:val="0"/>
        </w:rPr>
        <w:t xml:space="preserve">1.  </w:t>
      </w:r>
      <w:r w:rsidDel="00000000" w:rsidR="00000000" w:rsidRPr="00000000">
        <w:rPr>
          <w:b w:val="0"/>
          <w:bCs w:val="0"/>
          <w:i w:val="0"/>
          <w:iCs w:val="0"/>
          <w:color w:val="222222"/>
          <w:sz w:val="21"/>
          <w:szCs w:val="21"/>
          <w:rtl w:val="0"/>
        </w:rPr>
        <w:t xml:space="preserve">Quantitative leads and drives the study. Qualitative follows only to explain the numbers.</w:t>
      </w:r>
      <w:r w:rsidDel="00000000" w:rsidR="00000000" w:rsidRPr="00000000">
        <w:rPr>
          <w:rtl w:val="0"/>
        </w:rPr>
      </w:r>
    </w:p>
    <w:tbl>
      <w:tblPr>
        <w:tblStyle w:val="Table9"/>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52">
            <w:pPr>
              <w:spacing w:after="60" w:lineRule="auto"/>
              <w:rPr/>
            </w:pPr>
            <w:r w:rsidDel="00000000" w:rsidR="00000000" w:rsidRPr="00000000">
              <w:rPr>
                <w:i w:val="1"/>
                <w:iCs w:val="1"/>
                <w:color w:val="5e6975"/>
                <w:sz w:val="18"/>
                <w:szCs w:val="18"/>
                <w:rtl w:val="0"/>
              </w:rPr>
              <w:t xml:space="preserve">Notation</w:t>
            </w:r>
            <w:r w:rsidDel="00000000" w:rsidR="00000000" w:rsidRPr="00000000">
              <w:rPr>
                <w:rtl w:val="0"/>
              </w:rPr>
            </w:r>
          </w:p>
          <w:p w:rsidR="00000000" w:rsidDel="00000000" w:rsidP="00000000" w:rsidRDefault="00000000" w:rsidRPr="00000000" w14:paraId="00000053">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54">
      <w:pPr>
        <w:spacing w:after="50" w:lineRule="auto"/>
        <w:rPr/>
      </w:pPr>
      <w:r w:rsidDel="00000000" w:rsidR="00000000" w:rsidRPr="00000000">
        <w:rPr>
          <w:rtl w:val="0"/>
        </w:rPr>
      </w:r>
    </w:p>
    <w:p w:rsidR="00000000" w:rsidDel="00000000" w:rsidP="00000000" w:rsidRDefault="00000000" w:rsidRPr="00000000" w14:paraId="00000055">
      <w:pPr>
        <w:spacing w:after="120" w:line="264" w:lineRule="auto"/>
        <w:jc w:val="left"/>
        <w:rPr/>
      </w:pPr>
      <w:r w:rsidDel="00000000" w:rsidR="00000000" w:rsidRPr="00000000">
        <w:rPr>
          <w:b w:val="1"/>
          <w:bCs w:val="1"/>
          <w:i w:val="0"/>
          <w:iCs w:val="0"/>
          <w:color w:val="222222"/>
          <w:sz w:val="21"/>
          <w:szCs w:val="21"/>
          <w:rtl w:val="0"/>
        </w:rPr>
        <w:t xml:space="preserve">2.  </w:t>
      </w:r>
      <w:r w:rsidDel="00000000" w:rsidR="00000000" w:rsidRPr="00000000">
        <w:rPr>
          <w:b w:val="0"/>
          <w:bCs w:val="0"/>
          <w:i w:val="0"/>
          <w:iCs w:val="0"/>
          <w:color w:val="222222"/>
          <w:sz w:val="21"/>
          <w:szCs w:val="21"/>
          <w:rtl w:val="0"/>
        </w:rPr>
        <w:t xml:space="preserve">Two strands of equal weight, run at the same time, merged at the end.</w:t>
      </w:r>
      <w:r w:rsidDel="00000000" w:rsidR="00000000" w:rsidRPr="00000000">
        <w:rPr>
          <w:rtl w:val="0"/>
        </w:rPr>
      </w:r>
    </w:p>
    <w:tbl>
      <w:tblPr>
        <w:tblStyle w:val="Table10"/>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56">
            <w:pPr>
              <w:spacing w:after="60" w:lineRule="auto"/>
              <w:rPr/>
            </w:pPr>
            <w:r w:rsidDel="00000000" w:rsidR="00000000" w:rsidRPr="00000000">
              <w:rPr>
                <w:i w:val="1"/>
                <w:iCs w:val="1"/>
                <w:color w:val="5e6975"/>
                <w:sz w:val="18"/>
                <w:szCs w:val="18"/>
                <w:rtl w:val="0"/>
              </w:rPr>
              <w:t xml:space="preserve">Notation</w:t>
            </w:r>
            <w:r w:rsidDel="00000000" w:rsidR="00000000" w:rsidRPr="00000000">
              <w:rPr>
                <w:rtl w:val="0"/>
              </w:rPr>
            </w:r>
          </w:p>
          <w:p w:rsidR="00000000" w:rsidDel="00000000" w:rsidP="00000000" w:rsidRDefault="00000000" w:rsidRPr="00000000" w14:paraId="00000057">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58">
      <w:pPr>
        <w:spacing w:after="50" w:lineRule="auto"/>
        <w:rPr/>
      </w:pPr>
      <w:r w:rsidDel="00000000" w:rsidR="00000000" w:rsidRPr="00000000">
        <w:rPr>
          <w:rtl w:val="0"/>
        </w:rPr>
      </w:r>
    </w:p>
    <w:p w:rsidR="00000000" w:rsidDel="00000000" w:rsidP="00000000" w:rsidRDefault="00000000" w:rsidRPr="00000000" w14:paraId="00000059">
      <w:pPr>
        <w:spacing w:after="120" w:line="264" w:lineRule="auto"/>
        <w:jc w:val="left"/>
        <w:rPr/>
      </w:pPr>
      <w:r w:rsidDel="00000000" w:rsidR="00000000" w:rsidRPr="00000000">
        <w:rPr>
          <w:b w:val="1"/>
          <w:bCs w:val="1"/>
          <w:i w:val="0"/>
          <w:iCs w:val="0"/>
          <w:color w:val="222222"/>
          <w:sz w:val="21"/>
          <w:szCs w:val="21"/>
          <w:rtl w:val="0"/>
        </w:rPr>
        <w:t xml:space="preserve">3.  </w:t>
      </w:r>
      <w:r w:rsidDel="00000000" w:rsidR="00000000" w:rsidRPr="00000000">
        <w:rPr>
          <w:b w:val="0"/>
          <w:bCs w:val="0"/>
          <w:i w:val="0"/>
          <w:iCs w:val="0"/>
          <w:color w:val="222222"/>
          <w:sz w:val="21"/>
          <w:szCs w:val="21"/>
          <w:rtl w:val="0"/>
        </w:rPr>
        <w:t xml:space="preserve">Qualitative leads to build a model. Quantitative follows to test it and the two are treated as equal partners.</w:t>
      </w:r>
      <w:r w:rsidDel="00000000" w:rsidR="00000000" w:rsidRPr="00000000">
        <w:rPr>
          <w:rtl w:val="0"/>
        </w:rPr>
      </w:r>
    </w:p>
    <w:tbl>
      <w:tblPr>
        <w:tblStyle w:val="Table11"/>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5A">
            <w:pPr>
              <w:spacing w:after="60" w:lineRule="auto"/>
              <w:rPr/>
            </w:pPr>
            <w:r w:rsidDel="00000000" w:rsidR="00000000" w:rsidRPr="00000000">
              <w:rPr>
                <w:i w:val="1"/>
                <w:iCs w:val="1"/>
                <w:color w:val="5e6975"/>
                <w:sz w:val="18"/>
                <w:szCs w:val="18"/>
                <w:rtl w:val="0"/>
              </w:rPr>
              <w:t xml:space="preserve">Notation</w:t>
            </w:r>
            <w:r w:rsidDel="00000000" w:rsidR="00000000" w:rsidRPr="00000000">
              <w:rPr>
                <w:rtl w:val="0"/>
              </w:rPr>
            </w:r>
          </w:p>
          <w:p w:rsidR="00000000" w:rsidDel="00000000" w:rsidP="00000000" w:rsidRDefault="00000000" w:rsidRPr="00000000" w14:paraId="0000005B">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5C">
      <w:pPr>
        <w:spacing w:after="50" w:lineRule="auto"/>
        <w:rPr/>
      </w:pPr>
      <w:r w:rsidDel="00000000" w:rsidR="00000000" w:rsidRPr="00000000">
        <w:rPr>
          <w:rtl w:val="0"/>
        </w:rPr>
      </w:r>
    </w:p>
    <w:p w:rsidR="00000000" w:rsidDel="00000000" w:rsidP="00000000" w:rsidRDefault="00000000" w:rsidRPr="00000000" w14:paraId="0000005D">
      <w:pPr>
        <w:spacing w:after="120" w:line="264" w:lineRule="auto"/>
        <w:jc w:val="left"/>
        <w:rPr/>
      </w:pPr>
      <w:r w:rsidDel="00000000" w:rsidR="00000000" w:rsidRPr="00000000">
        <w:rPr>
          <w:b w:val="1"/>
          <w:bCs w:val="1"/>
          <w:i w:val="0"/>
          <w:iCs w:val="0"/>
          <w:color w:val="222222"/>
          <w:sz w:val="21"/>
          <w:szCs w:val="21"/>
          <w:rtl w:val="0"/>
        </w:rPr>
        <w:t xml:space="preserve">4.  </w:t>
      </w:r>
      <w:r w:rsidDel="00000000" w:rsidR="00000000" w:rsidRPr="00000000">
        <w:rPr>
          <w:b w:val="0"/>
          <w:bCs w:val="0"/>
          <w:i w:val="0"/>
          <w:iCs w:val="0"/>
          <w:color w:val="222222"/>
          <w:sz w:val="21"/>
          <w:szCs w:val="21"/>
          <w:rtl w:val="0"/>
        </w:rPr>
        <w:t xml:space="preserve">A survey first to map the pattern, then interviews to explain it, then a second short survey to check the explanation holds.</w:t>
      </w:r>
      <w:r w:rsidDel="00000000" w:rsidR="00000000" w:rsidRPr="00000000">
        <w:rPr>
          <w:rtl w:val="0"/>
        </w:rPr>
      </w:r>
    </w:p>
    <w:tbl>
      <w:tblPr>
        <w:tblStyle w:val="Table12"/>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5E">
            <w:pPr>
              <w:spacing w:after="60" w:lineRule="auto"/>
              <w:rPr/>
            </w:pPr>
            <w:r w:rsidDel="00000000" w:rsidR="00000000" w:rsidRPr="00000000">
              <w:rPr>
                <w:i w:val="1"/>
                <w:iCs w:val="1"/>
                <w:color w:val="5e6975"/>
                <w:sz w:val="18"/>
                <w:szCs w:val="18"/>
                <w:rtl w:val="0"/>
              </w:rPr>
              <w:t xml:space="preserve">Notation</w:t>
            </w:r>
            <w:r w:rsidDel="00000000" w:rsidR="00000000" w:rsidRPr="00000000">
              <w:rPr>
                <w:rtl w:val="0"/>
              </w:rPr>
            </w:r>
          </w:p>
          <w:p w:rsidR="00000000" w:rsidDel="00000000" w:rsidP="00000000" w:rsidRDefault="00000000" w:rsidRPr="00000000" w14:paraId="0000005F">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60">
      <w:pPr>
        <w:spacing w:after="50" w:lineRule="auto"/>
        <w:rPr/>
      </w:pPr>
      <w:r w:rsidDel="00000000" w:rsidR="00000000" w:rsidRPr="00000000">
        <w:rPr>
          <w:rtl w:val="0"/>
        </w:rPr>
      </w:r>
    </w:p>
    <w:p w:rsidR="00000000" w:rsidDel="00000000" w:rsidP="00000000" w:rsidRDefault="00000000" w:rsidRPr="00000000" w14:paraId="00000061">
      <w:pPr>
        <w:pStyle w:val="Heading2"/>
        <w:rPr/>
      </w:pPr>
      <w:r w:rsidDel="00000000" w:rsidR="00000000" w:rsidRPr="00000000">
        <w:rPr>
          <w:rtl w:val="0"/>
        </w:rPr>
        <w:t xml:space="preserve">Then answer</w:t>
      </w:r>
    </w:p>
    <w:p w:rsidR="00000000" w:rsidDel="00000000" w:rsidP="00000000" w:rsidRDefault="00000000" w:rsidRPr="00000000" w14:paraId="00000062">
      <w:pPr>
        <w:spacing w:after="120" w:line="264" w:lineRule="auto"/>
        <w:jc w:val="left"/>
        <w:rPr/>
      </w:pPr>
      <w:r w:rsidDel="00000000" w:rsidR="00000000" w:rsidRPr="00000000">
        <w:rPr>
          <w:b w:val="1"/>
          <w:bCs w:val="1"/>
          <w:i w:val="0"/>
          <w:iCs w:val="0"/>
          <w:color w:val="222222"/>
          <w:sz w:val="21"/>
          <w:szCs w:val="21"/>
          <w:rtl w:val="0"/>
        </w:rPr>
        <w:t xml:space="preserve">a.  </w:t>
      </w:r>
      <w:r w:rsidDel="00000000" w:rsidR="00000000" w:rsidRPr="00000000">
        <w:rPr>
          <w:b w:val="0"/>
          <w:bCs w:val="0"/>
          <w:i w:val="0"/>
          <w:iCs w:val="0"/>
          <w:color w:val="222222"/>
          <w:sz w:val="21"/>
          <w:szCs w:val="21"/>
          <w:rtl w:val="0"/>
        </w:rPr>
        <w:t xml:space="preserve">In one sentence, what do the capital letters decide and what does the arrow versus the plus sign decide?</w:t>
      </w:r>
      <w:r w:rsidDel="00000000" w:rsidR="00000000" w:rsidRPr="00000000">
        <w:rPr>
          <w:rtl w:val="0"/>
        </w:rPr>
      </w:r>
    </w:p>
    <w:tbl>
      <w:tblPr>
        <w:tblStyle w:val="Table13"/>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63">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64">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65">
      <w:pPr>
        <w:spacing w:after="120" w:line="264" w:lineRule="auto"/>
        <w:jc w:val="left"/>
        <w:rPr/>
      </w:pPr>
      <w:r w:rsidDel="00000000" w:rsidR="00000000" w:rsidRPr="00000000">
        <w:rPr>
          <w:b w:val="1"/>
          <w:bCs w:val="1"/>
          <w:i w:val="0"/>
          <w:iCs w:val="0"/>
          <w:color w:val="222222"/>
          <w:sz w:val="21"/>
          <w:szCs w:val="21"/>
          <w:rtl w:val="0"/>
        </w:rPr>
        <w:t xml:space="preserve">b.  </w:t>
      </w:r>
      <w:r w:rsidDel="00000000" w:rsidR="00000000" w:rsidRPr="00000000">
        <w:rPr>
          <w:b w:val="0"/>
          <w:bCs w:val="0"/>
          <w:i w:val="0"/>
          <w:iCs w:val="0"/>
          <w:color w:val="222222"/>
          <w:sz w:val="21"/>
          <w:szCs w:val="21"/>
          <w:rtl w:val="0"/>
        </w:rPr>
        <w:t xml:space="preserve">Why is QUAN qual QUAN qual not one design? What is it really and what would you call the repeating pattern?</w:t>
      </w:r>
      <w:r w:rsidDel="00000000" w:rsidR="00000000" w:rsidRPr="00000000">
        <w:rPr>
          <w:rtl w:val="0"/>
        </w:rPr>
      </w:r>
    </w:p>
    <w:tbl>
      <w:tblPr>
        <w:tblStyle w:val="Table14"/>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66">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67">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68">
            <w:pPr>
              <w:pBdr>
                <w:bottom w:color="c9cdd4" w:space="2" w:sz="4" w:val="single"/>
              </w:pBdr>
              <w:spacing w:after="200" w:lineRule="auto"/>
              <w:rPr/>
            </w:pPr>
            <w:r w:rsidDel="00000000" w:rsidR="00000000" w:rsidRPr="00000000">
              <w:rPr>
                <w:rtl w:val="0"/>
              </w:rPr>
              <w:t xml:space="preserve"> </w:t>
            </w:r>
          </w:p>
        </w:tc>
      </w:tr>
      <w:tr>
        <w:trPr>
          <w:cantSplit w:val="0"/>
          <w:tblHeader w:val="0"/>
        </w:trPr>
        <w:tc>
          <w:tcPr>
            <w:shd w:fill="fbf4da" w:val="clear"/>
            <w:tcMar>
              <w:top w:w="130.0" w:type="dxa"/>
              <w:left w:w="200.0" w:type="dxa"/>
              <w:bottom w:w="130.0" w:type="dxa"/>
              <w:right w:w="200.0" w:type="dxa"/>
            </w:tcMar>
          </w:tcPr>
          <w:p w:rsidR="00000000" w:rsidDel="00000000" w:rsidP="00000000" w:rsidRDefault="00000000" w:rsidRPr="00000000" w14:paraId="00000069">
            <w:pPr>
              <w:spacing w:after="0" w:line="261.99999999999994" w:lineRule="auto"/>
              <w:rPr/>
            </w:pPr>
            <w:r w:rsidDel="00000000" w:rsidR="00000000" w:rsidRPr="00000000">
              <w:rPr>
                <w:b w:val="1"/>
                <w:bCs w:val="1"/>
                <w:i w:val="0"/>
                <w:iCs w:val="0"/>
                <w:color w:val="4b2c7a"/>
                <w:sz w:val="21"/>
                <w:szCs w:val="21"/>
                <w:rtl w:val="0"/>
              </w:rPr>
              <w:t xml:space="preserve">Worked guidance. </w:t>
            </w:r>
            <w:r w:rsidDel="00000000" w:rsidR="00000000" w:rsidRPr="00000000">
              <w:rPr>
                <w:b w:val="0"/>
                <w:bCs w:val="0"/>
                <w:i w:val="0"/>
                <w:iCs w:val="0"/>
                <w:color w:val="222222"/>
                <w:sz w:val="21"/>
                <w:szCs w:val="21"/>
                <w:rtl w:val="0"/>
              </w:rPr>
              <w:t xml:space="preserve">Answer Book, the notation section and the note on Morse and Creswell. Item 4 and question b point at the same idea: a repeat is a different and more complex animal.</w:t>
            </w:r>
            <w:r w:rsidDel="00000000" w:rsidR="00000000" w:rsidRPr="00000000">
              <w:rPr>
                <w:rtl w:val="0"/>
              </w:rPr>
            </w:r>
          </w:p>
        </w:tc>
      </w:tr>
    </w:tbl>
    <w:p w:rsidR="00000000" w:rsidDel="00000000" w:rsidP="00000000" w:rsidRDefault="00000000" w:rsidRPr="00000000" w14:paraId="0000006A">
      <w:pPr>
        <w:rPr/>
      </w:pPr>
      <w:r w:rsidDel="00000000" w:rsidR="00000000" w:rsidRPr="00000000">
        <w:br w:type="page"/>
      </w:r>
      <w:r w:rsidDel="00000000" w:rsidR="00000000" w:rsidRPr="00000000">
        <w:rPr>
          <w:rtl w:val="0"/>
        </w:rPr>
      </w:r>
    </w:p>
    <w:p w:rsidR="00000000" w:rsidDel="00000000" w:rsidP="00000000" w:rsidRDefault="00000000" w:rsidRPr="00000000" w14:paraId="0000006B">
      <w:pPr>
        <w:pStyle w:val="Heading1"/>
        <w:rPr/>
      </w:pPr>
      <w:r w:rsidDel="00000000" w:rsidR="00000000" w:rsidRPr="00000000">
        <w:rPr>
          <w:rtl w:val="0"/>
        </w:rPr>
        <w:t xml:space="preserve">A3   The coherence check</w:t>
      </w:r>
    </w:p>
    <w:p w:rsidR="00000000" w:rsidDel="00000000" w:rsidP="00000000" w:rsidRDefault="00000000" w:rsidRPr="00000000" w14:paraId="0000006C">
      <w:pPr>
        <w:spacing w:after="120" w:line="264" w:lineRule="auto"/>
        <w:jc w:val="left"/>
        <w:rPr/>
      </w:pPr>
      <w:r w:rsidDel="00000000" w:rsidR="00000000" w:rsidRPr="00000000">
        <w:rPr>
          <w:b w:val="0"/>
          <w:bCs w:val="0"/>
          <w:i w:val="0"/>
          <w:iCs w:val="0"/>
          <w:color w:val="222222"/>
          <w:sz w:val="21"/>
          <w:szCs w:val="21"/>
          <w:rtl w:val="0"/>
        </w:rPr>
        <w:t xml:space="preserve">Internal coherence means the chain holds: every purpose has an objective, every objective has a question and every question has a method that answers it. Below is a fragment from a draft proposal. One link is broken. Find it, name the break and fix it.</w:t>
      </w:r>
      <w:r w:rsidDel="00000000" w:rsidR="00000000" w:rsidRPr="00000000">
        <w:rPr>
          <w:rtl w:val="0"/>
        </w:rPr>
      </w:r>
    </w:p>
    <w:tbl>
      <w:tblPr>
        <w:tblStyle w:val="Table15"/>
        <w:tblW w:w="9360.0" w:type="dxa"/>
        <w:jc w:val="left"/>
        <w:tblBorders>
          <w:top w:color="dad3e6" w:space="0" w:sz="2" w:val="single"/>
          <w:left w:color="dad3e6" w:space="0" w:sz="2" w:val="single"/>
          <w:bottom w:color="dad3e6" w:space="0" w:sz="2" w:val="single"/>
          <w:right w:color="dad3e6" w:space="0" w:sz="2" w:val="single"/>
          <w:insideH w:color="dad3e6" w:space="0" w:sz="2" w:val="single"/>
          <w:insideV w:color="dad3e6" w:space="0" w:sz="2" w:val="single"/>
        </w:tblBorders>
        <w:tblLayout w:type="fixed"/>
        <w:tblLook w:val="0000"/>
      </w:tblPr>
      <w:tblGrid>
        <w:gridCol w:w="3120"/>
        <w:gridCol w:w="3120"/>
        <w:gridCol w:w="3120"/>
        <w:tblGridChange w:id="0">
          <w:tblGrid>
            <w:gridCol w:w="3120"/>
            <w:gridCol w:w="3120"/>
            <w:gridCol w:w="3120"/>
          </w:tblGrid>
        </w:tblGridChange>
      </w:tblGrid>
      <w:tr>
        <w:trPr>
          <w:cantSplit w:val="0"/>
          <w:tblHeader w:val="1"/>
        </w:trPr>
        <w:tc>
          <w:tcPr>
            <w:shd w:fill="4b2c7a" w:val="clear"/>
            <w:tcMar>
              <w:top w:w="70.0" w:type="dxa"/>
              <w:left w:w="130.0" w:type="dxa"/>
              <w:bottom w:w="70.0" w:type="dxa"/>
              <w:right w:w="130.0" w:type="dxa"/>
            </w:tcMar>
            <w:vAlign w:val="center"/>
          </w:tcPr>
          <w:p w:rsidR="00000000" w:rsidDel="00000000" w:rsidP="00000000" w:rsidRDefault="00000000" w:rsidRPr="00000000" w14:paraId="0000006D">
            <w:pPr>
              <w:spacing w:after="0" w:line="250" w:lineRule="auto"/>
              <w:rPr/>
            </w:pPr>
            <w:r w:rsidDel="00000000" w:rsidR="00000000" w:rsidRPr="00000000">
              <w:rPr>
                <w:b w:val="1"/>
                <w:bCs w:val="1"/>
                <w:i w:val="0"/>
                <w:iCs w:val="0"/>
                <w:color w:val="ffffff"/>
                <w:sz w:val="20"/>
                <w:szCs w:val="20"/>
                <w:rtl w:val="0"/>
              </w:rPr>
              <w:t xml:space="preserve">Stated objective</w:t>
            </w:r>
            <w:r w:rsidDel="00000000" w:rsidR="00000000" w:rsidRPr="00000000">
              <w:rPr>
                <w:rtl w:val="0"/>
              </w:rPr>
            </w:r>
          </w:p>
        </w:tc>
        <w:tc>
          <w:tcPr>
            <w:shd w:fill="1d6b6b" w:val="clear"/>
            <w:tcMar>
              <w:top w:w="70.0" w:type="dxa"/>
              <w:left w:w="130.0" w:type="dxa"/>
              <w:bottom w:w="70.0" w:type="dxa"/>
              <w:right w:w="130.0" w:type="dxa"/>
            </w:tcMar>
            <w:vAlign w:val="center"/>
          </w:tcPr>
          <w:p w:rsidR="00000000" w:rsidDel="00000000" w:rsidP="00000000" w:rsidRDefault="00000000" w:rsidRPr="00000000" w14:paraId="0000006E">
            <w:pPr>
              <w:spacing w:after="0" w:line="250" w:lineRule="auto"/>
              <w:rPr/>
            </w:pPr>
            <w:r w:rsidDel="00000000" w:rsidR="00000000" w:rsidRPr="00000000">
              <w:rPr>
                <w:b w:val="1"/>
                <w:bCs w:val="1"/>
                <w:i w:val="0"/>
                <w:iCs w:val="0"/>
                <w:color w:val="ffffff"/>
                <w:sz w:val="20"/>
                <w:szCs w:val="20"/>
                <w:rtl w:val="0"/>
              </w:rPr>
              <w:t xml:space="preserve">Stated question</w:t>
            </w:r>
            <w:r w:rsidDel="00000000" w:rsidR="00000000" w:rsidRPr="00000000">
              <w:rPr>
                <w:rtl w:val="0"/>
              </w:rPr>
            </w:r>
          </w:p>
        </w:tc>
        <w:tc>
          <w:tcPr>
            <w:shd w:fill="9a7b16" w:val="clear"/>
            <w:tcMar>
              <w:top w:w="70.0" w:type="dxa"/>
              <w:left w:w="130.0" w:type="dxa"/>
              <w:bottom w:w="70.0" w:type="dxa"/>
              <w:right w:w="130.0" w:type="dxa"/>
            </w:tcMar>
            <w:vAlign w:val="center"/>
          </w:tcPr>
          <w:p w:rsidR="00000000" w:rsidDel="00000000" w:rsidP="00000000" w:rsidRDefault="00000000" w:rsidRPr="00000000" w14:paraId="0000006F">
            <w:pPr>
              <w:spacing w:after="0" w:line="250" w:lineRule="auto"/>
              <w:rPr/>
            </w:pPr>
            <w:r w:rsidDel="00000000" w:rsidR="00000000" w:rsidRPr="00000000">
              <w:rPr>
                <w:b w:val="1"/>
                <w:bCs w:val="1"/>
                <w:i w:val="0"/>
                <w:iCs w:val="0"/>
                <w:color w:val="ffffff"/>
                <w:sz w:val="20"/>
                <w:szCs w:val="20"/>
                <w:rtl w:val="0"/>
              </w:rPr>
              <w:t xml:space="preserve">Stated method</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70">
            <w:pPr>
              <w:spacing w:after="0" w:line="250" w:lineRule="auto"/>
              <w:rPr/>
            </w:pPr>
            <w:r w:rsidDel="00000000" w:rsidR="00000000" w:rsidRPr="00000000">
              <w:rPr>
                <w:b w:val="0"/>
                <w:bCs w:val="0"/>
                <w:i w:val="0"/>
                <w:iCs w:val="0"/>
                <w:color w:val="222222"/>
                <w:sz w:val="20"/>
                <w:szCs w:val="20"/>
                <w:rtl w:val="0"/>
              </w:rPr>
              <w:t xml:space="preserve">Measure the level of digital adoption across the firms and its link to productivity.</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71">
            <w:pPr>
              <w:spacing w:after="0" w:line="250" w:lineRule="auto"/>
              <w:rPr/>
            </w:pPr>
            <w:r w:rsidDel="00000000" w:rsidR="00000000" w:rsidRPr="00000000">
              <w:rPr>
                <w:b w:val="0"/>
                <w:bCs w:val="0"/>
                <w:i w:val="0"/>
                <w:iCs w:val="0"/>
                <w:color w:val="222222"/>
                <w:sz w:val="20"/>
                <w:szCs w:val="20"/>
                <w:rtl w:val="0"/>
              </w:rPr>
              <w:t xml:space="preserve">What is the level of adoption and how does it relate to productivity?</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72">
            <w:pPr>
              <w:spacing w:after="0" w:line="250" w:lineRule="auto"/>
              <w:rPr/>
            </w:pPr>
            <w:r w:rsidDel="00000000" w:rsidR="00000000" w:rsidRPr="00000000">
              <w:rPr>
                <w:b w:val="0"/>
                <w:bCs w:val="0"/>
                <w:i w:val="0"/>
                <w:iCs w:val="0"/>
                <w:color w:val="222222"/>
                <w:sz w:val="20"/>
                <w:szCs w:val="20"/>
                <w:rtl w:val="0"/>
              </w:rPr>
              <w:t xml:space="preserve">Survey of 300 firms, analysed statistically.</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73">
            <w:pPr>
              <w:spacing w:after="0" w:line="250" w:lineRule="auto"/>
              <w:rPr/>
            </w:pPr>
            <w:r w:rsidDel="00000000" w:rsidR="00000000" w:rsidRPr="00000000">
              <w:rPr>
                <w:b w:val="0"/>
                <w:bCs w:val="0"/>
                <w:i w:val="0"/>
                <w:iCs w:val="0"/>
                <w:color w:val="222222"/>
                <w:sz w:val="20"/>
                <w:szCs w:val="20"/>
                <w:rtl w:val="0"/>
              </w:rPr>
              <w:t xml:space="preserve">Explain why high adoption firms do not always see a productivity gain.</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74">
            <w:pPr>
              <w:spacing w:after="0" w:line="250" w:lineRule="auto"/>
              <w:rPr/>
            </w:pPr>
            <w:r w:rsidDel="00000000" w:rsidR="00000000" w:rsidRPr="00000000">
              <w:rPr>
                <w:b w:val="0"/>
                <w:bCs w:val="0"/>
                <w:i w:val="0"/>
                <w:iCs w:val="0"/>
                <w:color w:val="222222"/>
                <w:sz w:val="20"/>
                <w:szCs w:val="20"/>
                <w:rtl w:val="0"/>
              </w:rPr>
              <w:t xml:space="preserve">Why does adoption not always pay off?</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75">
            <w:pPr>
              <w:spacing w:after="0" w:line="250" w:lineRule="auto"/>
              <w:rPr/>
            </w:pPr>
            <w:r w:rsidDel="00000000" w:rsidR="00000000" w:rsidRPr="00000000">
              <w:rPr>
                <w:b w:val="0"/>
                <w:bCs w:val="0"/>
                <w:i w:val="0"/>
                <w:iCs w:val="0"/>
                <w:color w:val="222222"/>
                <w:sz w:val="20"/>
                <w:szCs w:val="20"/>
                <w:rtl w:val="0"/>
              </w:rPr>
              <w:t xml:space="preserve">Survey items on barriers, analysed statistically.</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76">
            <w:pPr>
              <w:spacing w:after="0" w:line="250" w:lineRule="auto"/>
              <w:rPr/>
            </w:pPr>
            <w:r w:rsidDel="00000000" w:rsidR="00000000" w:rsidRPr="00000000">
              <w:rPr>
                <w:b w:val="0"/>
                <w:bCs w:val="0"/>
                <w:i w:val="0"/>
                <w:iCs w:val="0"/>
                <w:color w:val="222222"/>
                <w:sz w:val="20"/>
                <w:szCs w:val="20"/>
                <w:rtl w:val="0"/>
              </w:rPr>
              <w:t xml:space="preserve">Understand how managers experience the change on the ground.</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77">
            <w:pPr>
              <w:spacing w:after="0" w:line="250" w:lineRule="auto"/>
              <w:rPr/>
            </w:pPr>
            <w:r w:rsidDel="00000000" w:rsidR="00000000" w:rsidRPr="00000000">
              <w:rPr>
                <w:b w:val="0"/>
                <w:bCs w:val="0"/>
                <w:i w:val="0"/>
                <w:iCs w:val="0"/>
                <w:color w:val="222222"/>
                <w:sz w:val="20"/>
                <w:szCs w:val="20"/>
                <w:rtl w:val="0"/>
              </w:rPr>
              <w:t xml:space="preserve">(none stated)</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78">
            <w:pPr>
              <w:spacing w:after="0" w:line="250" w:lineRule="auto"/>
              <w:rPr/>
            </w:pPr>
            <w:r w:rsidDel="00000000" w:rsidR="00000000" w:rsidRPr="00000000">
              <w:rPr>
                <w:b w:val="0"/>
                <w:bCs w:val="0"/>
                <w:i w:val="0"/>
                <w:iCs w:val="0"/>
                <w:color w:val="222222"/>
                <w:sz w:val="20"/>
                <w:szCs w:val="20"/>
                <w:rtl w:val="0"/>
              </w:rPr>
              <w:t xml:space="preserve">Interviews with 16 managers.</w:t>
            </w:r>
            <w:r w:rsidDel="00000000" w:rsidR="00000000" w:rsidRPr="00000000">
              <w:rPr>
                <w:rtl w:val="0"/>
              </w:rPr>
            </w:r>
          </w:p>
        </w:tc>
      </w:tr>
    </w:tbl>
    <w:p w:rsidR="00000000" w:rsidDel="00000000" w:rsidP="00000000" w:rsidRDefault="00000000" w:rsidRPr="00000000" w14:paraId="00000079">
      <w:pPr>
        <w:spacing w:after="80" w:lineRule="auto"/>
        <w:rPr/>
      </w:pPr>
      <w:r w:rsidDel="00000000" w:rsidR="00000000" w:rsidRPr="00000000">
        <w:rPr>
          <w:rtl w:val="0"/>
        </w:rPr>
      </w:r>
    </w:p>
    <w:p w:rsidR="00000000" w:rsidDel="00000000" w:rsidP="00000000" w:rsidRDefault="00000000" w:rsidRPr="00000000" w14:paraId="0000007A">
      <w:pPr>
        <w:spacing w:after="120" w:line="264" w:lineRule="auto"/>
        <w:jc w:val="left"/>
        <w:rPr/>
      </w:pPr>
      <w:r w:rsidDel="00000000" w:rsidR="00000000" w:rsidRPr="00000000">
        <w:rPr>
          <w:b w:val="1"/>
          <w:bCs w:val="1"/>
          <w:i w:val="0"/>
          <w:iCs w:val="0"/>
          <w:color w:val="222222"/>
          <w:sz w:val="21"/>
          <w:szCs w:val="21"/>
          <w:rtl w:val="0"/>
        </w:rPr>
        <w:t xml:space="preserve">Find two breaks, not one. </w:t>
      </w:r>
      <w:r w:rsidDel="00000000" w:rsidR="00000000" w:rsidRPr="00000000">
        <w:rPr>
          <w:b w:val="0"/>
          <w:bCs w:val="0"/>
          <w:i w:val="0"/>
          <w:iCs w:val="0"/>
          <w:color w:val="222222"/>
          <w:sz w:val="21"/>
          <w:szCs w:val="21"/>
          <w:rtl w:val="0"/>
        </w:rPr>
        <w:t xml:space="preserve">Look at row 2 and row 3. In each, ask whether the method can actually answer the question and whether anything is missing from the chain.</w:t>
      </w:r>
      <w:r w:rsidDel="00000000" w:rsidR="00000000" w:rsidRPr="00000000">
        <w:rPr>
          <w:rtl w:val="0"/>
        </w:rPr>
      </w:r>
    </w:p>
    <w:tbl>
      <w:tblPr>
        <w:tblStyle w:val="Table16"/>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7B">
            <w:pPr>
              <w:spacing w:after="60" w:lineRule="auto"/>
              <w:rPr/>
            </w:pPr>
            <w:r w:rsidDel="00000000" w:rsidR="00000000" w:rsidRPr="00000000">
              <w:rPr>
                <w:i w:val="1"/>
                <w:iCs w:val="1"/>
                <w:color w:val="5e6975"/>
                <w:sz w:val="18"/>
                <w:szCs w:val="18"/>
                <w:rtl w:val="0"/>
              </w:rPr>
              <w:t xml:space="preserve">Which links break and how would you repair each?</w:t>
            </w:r>
            <w:r w:rsidDel="00000000" w:rsidR="00000000" w:rsidRPr="00000000">
              <w:rPr>
                <w:rtl w:val="0"/>
              </w:rPr>
            </w:r>
          </w:p>
          <w:p w:rsidR="00000000" w:rsidDel="00000000" w:rsidP="00000000" w:rsidRDefault="00000000" w:rsidRPr="00000000" w14:paraId="0000007C">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7D">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7E">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7F">
            <w:pPr>
              <w:pBdr>
                <w:bottom w:color="c9cdd4" w:space="2" w:sz="4" w:val="single"/>
              </w:pBdr>
              <w:spacing w:after="200" w:lineRule="auto"/>
              <w:rPr/>
            </w:pPr>
            <w:r w:rsidDel="00000000" w:rsidR="00000000" w:rsidRPr="00000000">
              <w:rPr>
                <w:rtl w:val="0"/>
              </w:rPr>
              <w:t xml:space="preserve"> </w:t>
            </w:r>
          </w:p>
        </w:tc>
      </w:tr>
      <w:tr>
        <w:trPr>
          <w:cantSplit w:val="0"/>
          <w:tblHeader w:val="0"/>
        </w:trPr>
        <w:tc>
          <w:tcPr>
            <w:shd w:fill="fbf4da" w:val="clear"/>
            <w:tcMar>
              <w:top w:w="130.0" w:type="dxa"/>
              <w:left w:w="200.0" w:type="dxa"/>
              <w:bottom w:w="130.0" w:type="dxa"/>
              <w:right w:w="200.0" w:type="dxa"/>
            </w:tcMar>
          </w:tcPr>
          <w:p w:rsidR="00000000" w:rsidDel="00000000" w:rsidP="00000000" w:rsidRDefault="00000000" w:rsidRPr="00000000" w14:paraId="00000080">
            <w:pPr>
              <w:spacing w:after="0" w:line="261.99999999999994" w:lineRule="auto"/>
              <w:rPr/>
            </w:pPr>
            <w:r w:rsidDel="00000000" w:rsidR="00000000" w:rsidRPr="00000000">
              <w:rPr>
                <w:b w:val="1"/>
                <w:bCs w:val="1"/>
                <w:i w:val="0"/>
                <w:iCs w:val="0"/>
                <w:color w:val="4b2c7a"/>
                <w:sz w:val="21"/>
                <w:szCs w:val="21"/>
                <w:rtl w:val="0"/>
              </w:rPr>
              <w:t xml:space="preserve">Worked guidance. </w:t>
            </w:r>
            <w:r w:rsidDel="00000000" w:rsidR="00000000" w:rsidRPr="00000000">
              <w:rPr>
                <w:b w:val="0"/>
                <w:bCs w:val="0"/>
                <w:i w:val="0"/>
                <w:iCs w:val="0"/>
                <w:color w:val="222222"/>
                <w:sz w:val="21"/>
                <w:szCs w:val="21"/>
                <w:rtl w:val="0"/>
              </w:rPr>
              <w:t xml:space="preserve">Answer Book, the coherence check. The fix is not more data, it is matching the method to the kind of question being asked.</w:t>
            </w:r>
            <w:r w:rsidDel="00000000" w:rsidR="00000000" w:rsidRPr="00000000">
              <w:rPr>
                <w:rtl w:val="0"/>
              </w:rPr>
            </w:r>
          </w:p>
        </w:tc>
      </w:tr>
    </w:tbl>
    <w:p w:rsidR="00000000" w:rsidDel="00000000" w:rsidP="00000000" w:rsidRDefault="00000000" w:rsidRPr="00000000" w14:paraId="00000081">
      <w:pPr>
        <w:rPr/>
      </w:pPr>
      <w:r w:rsidDel="00000000" w:rsidR="00000000" w:rsidRPr="00000000">
        <w:br w:type="page"/>
      </w:r>
      <w:r w:rsidDel="00000000" w:rsidR="00000000" w:rsidRPr="00000000">
        <w:rPr>
          <w:rtl w:val="0"/>
        </w:rPr>
      </w:r>
    </w:p>
    <w:p w:rsidR="00000000" w:rsidDel="00000000" w:rsidP="00000000" w:rsidRDefault="00000000" w:rsidRPr="00000000" w14:paraId="00000082">
      <w:pPr>
        <w:pStyle w:val="Heading1"/>
        <w:rPr/>
      </w:pPr>
      <w:r w:rsidDel="00000000" w:rsidR="00000000" w:rsidRPr="00000000">
        <w:rPr>
          <w:rtl w:val="0"/>
        </w:rPr>
        <w:t xml:space="preserve">A4   Build a joint display</w:t>
      </w:r>
    </w:p>
    <w:p w:rsidR="00000000" w:rsidDel="00000000" w:rsidP="00000000" w:rsidRDefault="00000000" w:rsidRPr="00000000" w14:paraId="00000083">
      <w:pPr>
        <w:spacing w:after="120" w:line="264" w:lineRule="auto"/>
        <w:jc w:val="left"/>
        <w:rPr/>
      </w:pPr>
      <w:r w:rsidDel="00000000" w:rsidR="00000000" w:rsidRPr="00000000">
        <w:rPr>
          <w:b w:val="0"/>
          <w:bCs w:val="0"/>
          <w:i w:val="0"/>
          <w:iCs w:val="0"/>
          <w:color w:val="222222"/>
          <w:sz w:val="21"/>
          <w:szCs w:val="21"/>
          <w:rtl w:val="0"/>
        </w:rPr>
        <w:t xml:space="preserve">A joint display sets the quantitative result, the qualitative explanation and the combined meta inference side by side, so the reader sees the explanation happen. The first row is complete. Fill the meta inference in row two, then invent a full row of your own in row three.</w:t>
      </w:r>
      <w:r w:rsidDel="00000000" w:rsidR="00000000" w:rsidRPr="00000000">
        <w:rPr>
          <w:rtl w:val="0"/>
        </w:rPr>
      </w:r>
    </w:p>
    <w:tbl>
      <w:tblPr>
        <w:tblStyle w:val="Table17"/>
        <w:tblW w:w="9360.0" w:type="dxa"/>
        <w:jc w:val="left"/>
        <w:tblBorders>
          <w:top w:color="dad3e6" w:space="0" w:sz="2" w:val="single"/>
          <w:left w:color="dad3e6" w:space="0" w:sz="2" w:val="single"/>
          <w:bottom w:color="dad3e6" w:space="0" w:sz="2" w:val="single"/>
          <w:right w:color="dad3e6" w:space="0" w:sz="2" w:val="single"/>
          <w:insideH w:color="dad3e6" w:space="0" w:sz="2" w:val="single"/>
          <w:insideV w:color="dad3e6" w:space="0" w:sz="2" w:val="single"/>
        </w:tblBorders>
        <w:tblLayout w:type="fixed"/>
        <w:tblLook w:val="0000"/>
      </w:tblPr>
      <w:tblGrid>
        <w:gridCol w:w="3120"/>
        <w:gridCol w:w="3120"/>
        <w:gridCol w:w="3120"/>
        <w:tblGridChange w:id="0">
          <w:tblGrid>
            <w:gridCol w:w="3120"/>
            <w:gridCol w:w="3120"/>
            <w:gridCol w:w="3120"/>
          </w:tblGrid>
        </w:tblGridChange>
      </w:tblGrid>
      <w:tr>
        <w:trPr>
          <w:cantSplit w:val="0"/>
          <w:tblHeader w:val="1"/>
        </w:trPr>
        <w:tc>
          <w:tcPr>
            <w:shd w:fill="4b2c7a" w:val="clear"/>
            <w:tcMar>
              <w:top w:w="70.0" w:type="dxa"/>
              <w:left w:w="130.0" w:type="dxa"/>
              <w:bottom w:w="70.0" w:type="dxa"/>
              <w:right w:w="130.0" w:type="dxa"/>
            </w:tcMar>
            <w:vAlign w:val="center"/>
          </w:tcPr>
          <w:p w:rsidR="00000000" w:rsidDel="00000000" w:rsidP="00000000" w:rsidRDefault="00000000" w:rsidRPr="00000000" w14:paraId="00000084">
            <w:pPr>
              <w:spacing w:after="0" w:line="250" w:lineRule="auto"/>
              <w:rPr/>
            </w:pPr>
            <w:r w:rsidDel="00000000" w:rsidR="00000000" w:rsidRPr="00000000">
              <w:rPr>
                <w:b w:val="1"/>
                <w:bCs w:val="1"/>
                <w:i w:val="0"/>
                <w:iCs w:val="0"/>
                <w:color w:val="ffffff"/>
                <w:sz w:val="20"/>
                <w:szCs w:val="20"/>
                <w:rtl w:val="0"/>
              </w:rPr>
              <w:t xml:space="preserve">Quantitative result</w:t>
            </w:r>
            <w:r w:rsidDel="00000000" w:rsidR="00000000" w:rsidRPr="00000000">
              <w:rPr>
                <w:rtl w:val="0"/>
              </w:rPr>
            </w:r>
          </w:p>
        </w:tc>
        <w:tc>
          <w:tcPr>
            <w:shd w:fill="1d6b6b" w:val="clear"/>
            <w:tcMar>
              <w:top w:w="70.0" w:type="dxa"/>
              <w:left w:w="130.0" w:type="dxa"/>
              <w:bottom w:w="70.0" w:type="dxa"/>
              <w:right w:w="130.0" w:type="dxa"/>
            </w:tcMar>
            <w:vAlign w:val="center"/>
          </w:tcPr>
          <w:p w:rsidR="00000000" w:rsidDel="00000000" w:rsidP="00000000" w:rsidRDefault="00000000" w:rsidRPr="00000000" w14:paraId="00000085">
            <w:pPr>
              <w:spacing w:after="0" w:line="250" w:lineRule="auto"/>
              <w:rPr/>
            </w:pPr>
            <w:r w:rsidDel="00000000" w:rsidR="00000000" w:rsidRPr="00000000">
              <w:rPr>
                <w:b w:val="1"/>
                <w:bCs w:val="1"/>
                <w:i w:val="0"/>
                <w:iCs w:val="0"/>
                <w:color w:val="ffffff"/>
                <w:sz w:val="20"/>
                <w:szCs w:val="20"/>
                <w:rtl w:val="0"/>
              </w:rPr>
              <w:t xml:space="preserve">Qualitative explanation</w:t>
            </w:r>
            <w:r w:rsidDel="00000000" w:rsidR="00000000" w:rsidRPr="00000000">
              <w:rPr>
                <w:rtl w:val="0"/>
              </w:rPr>
            </w:r>
          </w:p>
        </w:tc>
        <w:tc>
          <w:tcPr>
            <w:shd w:fill="9a7b16" w:val="clear"/>
            <w:tcMar>
              <w:top w:w="70.0" w:type="dxa"/>
              <w:left w:w="130.0" w:type="dxa"/>
              <w:bottom w:w="70.0" w:type="dxa"/>
              <w:right w:w="130.0" w:type="dxa"/>
            </w:tcMar>
            <w:vAlign w:val="center"/>
          </w:tcPr>
          <w:p w:rsidR="00000000" w:rsidDel="00000000" w:rsidP="00000000" w:rsidRDefault="00000000" w:rsidRPr="00000000" w14:paraId="00000086">
            <w:pPr>
              <w:spacing w:after="0" w:line="250" w:lineRule="auto"/>
              <w:rPr/>
            </w:pPr>
            <w:r w:rsidDel="00000000" w:rsidR="00000000" w:rsidRPr="00000000">
              <w:rPr>
                <w:b w:val="1"/>
                <w:bCs w:val="1"/>
                <w:i w:val="0"/>
                <w:iCs w:val="0"/>
                <w:color w:val="ffffff"/>
                <w:sz w:val="20"/>
                <w:szCs w:val="20"/>
                <w:rtl w:val="0"/>
              </w:rPr>
              <w:t xml:space="preserve">Meta inference</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87">
            <w:pPr>
              <w:spacing w:after="0" w:line="250" w:lineRule="auto"/>
              <w:rPr/>
            </w:pPr>
            <w:r w:rsidDel="00000000" w:rsidR="00000000" w:rsidRPr="00000000">
              <w:rPr>
                <w:b w:val="0"/>
                <w:bCs w:val="0"/>
                <w:i w:val="0"/>
                <w:iCs w:val="0"/>
                <w:color w:val="222222"/>
                <w:sz w:val="20"/>
                <w:szCs w:val="20"/>
                <w:rtl w:val="0"/>
              </w:rPr>
              <w:t xml:space="preserve">Firms with the highest adoption showed no productivity gain.</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88">
            <w:pPr>
              <w:spacing w:after="0" w:line="250" w:lineRule="auto"/>
              <w:rPr/>
            </w:pPr>
            <w:r w:rsidDel="00000000" w:rsidR="00000000" w:rsidRPr="00000000">
              <w:rPr>
                <w:b w:val="0"/>
                <w:bCs w:val="0"/>
                <w:i w:val="0"/>
                <w:iCs w:val="0"/>
                <w:color w:val="222222"/>
                <w:sz w:val="20"/>
                <w:szCs w:val="20"/>
                <w:rtl w:val="0"/>
              </w:rPr>
              <w:t xml:space="preserve">Managers said the technology outran the training and the old shift culture.</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89">
            <w:pPr>
              <w:spacing w:after="0" w:line="250" w:lineRule="auto"/>
              <w:rPr/>
            </w:pPr>
            <w:r w:rsidDel="00000000" w:rsidR="00000000" w:rsidRPr="00000000">
              <w:rPr>
                <w:b w:val="0"/>
                <w:bCs w:val="0"/>
                <w:i w:val="0"/>
                <w:iCs w:val="0"/>
                <w:color w:val="222222"/>
                <w:sz w:val="20"/>
                <w:szCs w:val="20"/>
                <w:rtl w:val="0"/>
              </w:rPr>
              <w:t xml:space="preserve">The barrier is capability and culture, not technology. Invest in people, not more systems.</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8A">
            <w:pPr>
              <w:spacing w:after="0" w:line="250" w:lineRule="auto"/>
              <w:rPr/>
            </w:pPr>
            <w:r w:rsidDel="00000000" w:rsidR="00000000" w:rsidRPr="00000000">
              <w:rPr>
                <w:b w:val="0"/>
                <w:bCs w:val="0"/>
                <w:i w:val="0"/>
                <w:iCs w:val="0"/>
                <w:color w:val="222222"/>
                <w:sz w:val="20"/>
                <w:szCs w:val="20"/>
                <w:rtl w:val="0"/>
              </w:rPr>
              <w:t xml:space="preserve">Safety scores improved only where adoption was moderate.</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8B">
            <w:pPr>
              <w:spacing w:after="0" w:line="250" w:lineRule="auto"/>
              <w:rPr/>
            </w:pPr>
            <w:r w:rsidDel="00000000" w:rsidR="00000000" w:rsidRPr="00000000">
              <w:rPr>
                <w:b w:val="0"/>
                <w:bCs w:val="0"/>
                <w:i w:val="0"/>
                <w:iCs w:val="0"/>
                <w:color w:val="222222"/>
                <w:sz w:val="20"/>
                <w:szCs w:val="20"/>
                <w:rtl w:val="0"/>
              </w:rPr>
              <w:t xml:space="preserve">At fully automated sites managers described new hazards and lost situational awareness.</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8C">
            <w:pPr>
              <w:spacing w:after="0" w:line="250" w:lineRule="auto"/>
              <w:rPr/>
            </w:pPr>
            <w:r w:rsidDel="00000000" w:rsidR="00000000" w:rsidRPr="00000000">
              <w:rPr>
                <w:b w:val="0"/>
                <w:bCs w:val="0"/>
                <w:i w:val="0"/>
                <w:iCs w:val="0"/>
                <w:color w:val="222222"/>
                <w:sz w:val="20"/>
                <w:szCs w:val="20"/>
                <w:rtl w:val="0"/>
              </w:rPr>
              <w:t xml:space="preserve">                                </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8D">
            <w:pPr>
              <w:spacing w:after="0" w:line="250" w:lineRule="auto"/>
              <w:rPr/>
            </w:pPr>
            <w:r w:rsidDel="00000000" w:rsidR="00000000" w:rsidRPr="00000000">
              <w:rPr>
                <w:b w:val="0"/>
                <w:bCs w:val="0"/>
                <w:i w:val="0"/>
                <w:iCs w:val="0"/>
                <w:color w:val="222222"/>
                <w:sz w:val="20"/>
                <w:szCs w:val="20"/>
                <w:rtl w:val="0"/>
              </w:rPr>
              <w:t xml:space="preserve">                                </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8E">
            <w:pPr>
              <w:spacing w:after="0" w:line="250" w:lineRule="auto"/>
              <w:rPr/>
            </w:pPr>
            <w:r w:rsidDel="00000000" w:rsidR="00000000" w:rsidRPr="00000000">
              <w:rPr>
                <w:b w:val="0"/>
                <w:bCs w:val="0"/>
                <w:i w:val="0"/>
                <w:iCs w:val="0"/>
                <w:color w:val="222222"/>
                <w:sz w:val="20"/>
                <w:szCs w:val="20"/>
                <w:rtl w:val="0"/>
              </w:rPr>
              <w:t xml:space="preserve">                                </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8F">
            <w:pPr>
              <w:spacing w:after="0" w:line="250" w:lineRule="auto"/>
              <w:rPr/>
            </w:pPr>
            <w:r w:rsidDel="00000000" w:rsidR="00000000" w:rsidRPr="00000000">
              <w:rPr>
                <w:b w:val="0"/>
                <w:bCs w:val="0"/>
                <w:i w:val="0"/>
                <w:iCs w:val="0"/>
                <w:color w:val="222222"/>
                <w:sz w:val="20"/>
                <w:szCs w:val="20"/>
                <w:rtl w:val="0"/>
              </w:rPr>
              <w:t xml:space="preserve">                                </w:t>
            </w:r>
            <w:r w:rsidDel="00000000" w:rsidR="00000000" w:rsidRPr="00000000">
              <w:rPr>
                <w:rtl w:val="0"/>
              </w:rPr>
            </w:r>
          </w:p>
        </w:tc>
      </w:tr>
    </w:tbl>
    <w:p w:rsidR="00000000" w:rsidDel="00000000" w:rsidP="00000000" w:rsidRDefault="00000000" w:rsidRPr="00000000" w14:paraId="00000090">
      <w:pPr>
        <w:spacing w:after="100" w:lineRule="auto"/>
        <w:rPr/>
      </w:pPr>
      <w:r w:rsidDel="00000000" w:rsidR="00000000" w:rsidRPr="00000000">
        <w:rPr>
          <w:rtl w:val="0"/>
        </w:rPr>
      </w:r>
    </w:p>
    <w:p w:rsidR="00000000" w:rsidDel="00000000" w:rsidP="00000000" w:rsidRDefault="00000000" w:rsidRPr="00000000" w14:paraId="00000091">
      <w:pPr>
        <w:spacing w:after="120" w:line="264" w:lineRule="auto"/>
        <w:jc w:val="left"/>
        <w:rPr/>
      </w:pPr>
      <w:r w:rsidDel="00000000" w:rsidR="00000000" w:rsidRPr="00000000">
        <w:rPr>
          <w:b w:val="1"/>
          <w:bCs w:val="1"/>
          <w:i w:val="0"/>
          <w:iCs w:val="0"/>
          <w:color w:val="222222"/>
          <w:sz w:val="21"/>
          <w:szCs w:val="21"/>
          <w:rtl w:val="0"/>
        </w:rPr>
        <w:t xml:space="preserve">Then explain. </w:t>
      </w:r>
      <w:r w:rsidDel="00000000" w:rsidR="00000000" w:rsidRPr="00000000">
        <w:rPr>
          <w:b w:val="0"/>
          <w:bCs w:val="0"/>
          <w:i w:val="0"/>
          <w:iCs w:val="0"/>
          <w:color w:val="222222"/>
          <w:sz w:val="21"/>
          <w:szCs w:val="21"/>
          <w:rtl w:val="0"/>
        </w:rPr>
        <w:t xml:space="preserve">For your invented row, what makes the third column a meta inference rather than a summary of the first two?</w:t>
      </w:r>
      <w:r w:rsidDel="00000000" w:rsidR="00000000" w:rsidRPr="00000000">
        <w:rPr>
          <w:rtl w:val="0"/>
        </w:rPr>
      </w:r>
    </w:p>
    <w:tbl>
      <w:tblPr>
        <w:tblStyle w:val="Table18"/>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92">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93">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94">
            <w:pPr>
              <w:pBdr>
                <w:bottom w:color="c9cdd4" w:space="2" w:sz="4" w:val="single"/>
              </w:pBdr>
              <w:spacing w:after="200" w:lineRule="auto"/>
              <w:rPr/>
            </w:pPr>
            <w:r w:rsidDel="00000000" w:rsidR="00000000" w:rsidRPr="00000000">
              <w:rPr>
                <w:rtl w:val="0"/>
              </w:rPr>
              <w:t xml:space="preserve"> </w:t>
            </w:r>
          </w:p>
        </w:tc>
      </w:tr>
      <w:tr>
        <w:trPr>
          <w:cantSplit w:val="0"/>
          <w:tblHeader w:val="0"/>
        </w:trPr>
        <w:tc>
          <w:tcPr>
            <w:shd w:fill="fbf4da" w:val="clear"/>
            <w:tcMar>
              <w:top w:w="130.0" w:type="dxa"/>
              <w:left w:w="200.0" w:type="dxa"/>
              <w:bottom w:w="130.0" w:type="dxa"/>
              <w:right w:w="200.0" w:type="dxa"/>
            </w:tcMar>
          </w:tcPr>
          <w:p w:rsidR="00000000" w:rsidDel="00000000" w:rsidP="00000000" w:rsidRDefault="00000000" w:rsidRPr="00000000" w14:paraId="00000095">
            <w:pPr>
              <w:spacing w:after="0" w:line="261.99999999999994" w:lineRule="auto"/>
              <w:rPr/>
            </w:pPr>
            <w:r w:rsidDel="00000000" w:rsidR="00000000" w:rsidRPr="00000000">
              <w:rPr>
                <w:b w:val="1"/>
                <w:bCs w:val="1"/>
                <w:i w:val="0"/>
                <w:iCs w:val="0"/>
                <w:color w:val="4b2c7a"/>
                <w:sz w:val="21"/>
                <w:szCs w:val="21"/>
                <w:rtl w:val="0"/>
              </w:rPr>
              <w:t xml:space="preserve">Worked guidance. </w:t>
            </w:r>
            <w:r w:rsidDel="00000000" w:rsidR="00000000" w:rsidRPr="00000000">
              <w:rPr>
                <w:b w:val="0"/>
                <w:bCs w:val="0"/>
                <w:i w:val="0"/>
                <w:iCs w:val="0"/>
                <w:color w:val="222222"/>
                <w:sz w:val="21"/>
                <w:szCs w:val="21"/>
                <w:rtl w:val="0"/>
              </w:rPr>
              <w:t xml:space="preserve">Answer Book, the joint display worked across all four designs. A meta inference says something neither strand could say alone.</w:t>
            </w:r>
            <w:r w:rsidDel="00000000" w:rsidR="00000000" w:rsidRPr="00000000">
              <w:rPr>
                <w:rtl w:val="0"/>
              </w:rPr>
            </w:r>
          </w:p>
        </w:tc>
      </w:tr>
    </w:tbl>
    <w:p w:rsidR="00000000" w:rsidDel="00000000" w:rsidP="00000000" w:rsidRDefault="00000000" w:rsidRPr="00000000" w14:paraId="00000096">
      <w:pPr>
        <w:rPr/>
      </w:pPr>
      <w:r w:rsidDel="00000000" w:rsidR="00000000" w:rsidRPr="00000000">
        <w:br w:type="page"/>
      </w:r>
      <w:r w:rsidDel="00000000" w:rsidR="00000000" w:rsidRPr="00000000">
        <w:rPr>
          <w:rtl w:val="0"/>
        </w:rPr>
      </w:r>
    </w:p>
    <w:p w:rsidR="00000000" w:rsidDel="00000000" w:rsidP="00000000" w:rsidRDefault="00000000" w:rsidRPr="00000000" w14:paraId="00000097">
      <w:pPr>
        <w:pStyle w:val="Heading1"/>
        <w:rPr/>
      </w:pPr>
      <w:r w:rsidDel="00000000" w:rsidR="00000000" w:rsidRPr="00000000">
        <w:rPr>
          <w:rtl w:val="0"/>
        </w:rPr>
        <w:t xml:space="preserve">A5   Write a meta inference</w:t>
      </w:r>
    </w:p>
    <w:p w:rsidR="00000000" w:rsidDel="00000000" w:rsidP="00000000" w:rsidRDefault="00000000" w:rsidRPr="00000000" w14:paraId="00000098">
      <w:pPr>
        <w:spacing w:after="120" w:line="264" w:lineRule="auto"/>
        <w:jc w:val="left"/>
        <w:rPr/>
      </w:pPr>
      <w:r w:rsidDel="00000000" w:rsidR="00000000" w:rsidRPr="00000000">
        <w:rPr>
          <w:b w:val="0"/>
          <w:bCs w:val="0"/>
          <w:i w:val="0"/>
          <w:iCs w:val="0"/>
          <w:color w:val="222222"/>
          <w:sz w:val="21"/>
          <w:szCs w:val="21"/>
          <w:rtl w:val="0"/>
        </w:rPr>
        <w:t xml:space="preserve">Here are one quantitative finding and one qualitative finding from the same study. Neither is the answer on its own. Write the meta inference that needs both.</w:t>
      </w:r>
      <w:r w:rsidDel="00000000" w:rsidR="00000000" w:rsidRPr="00000000">
        <w:rPr>
          <w:rtl w:val="0"/>
        </w:rPr>
      </w:r>
    </w:p>
    <w:tbl>
      <w:tblPr>
        <w:tblStyle w:val="Table19"/>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e9f2f2" w:val="clear"/>
            <w:tcMar>
              <w:top w:w="130.0" w:type="dxa"/>
              <w:left w:w="200.0" w:type="dxa"/>
              <w:bottom w:w="130.0" w:type="dxa"/>
              <w:right w:w="200.0" w:type="dxa"/>
            </w:tcMar>
          </w:tcPr>
          <w:p w:rsidR="00000000" w:rsidDel="00000000" w:rsidP="00000000" w:rsidRDefault="00000000" w:rsidRPr="00000000" w14:paraId="00000099">
            <w:pPr>
              <w:spacing w:after="0" w:line="261.99999999999994" w:lineRule="auto"/>
              <w:rPr/>
            </w:pPr>
            <w:r w:rsidDel="00000000" w:rsidR="00000000" w:rsidRPr="00000000">
              <w:rPr>
                <w:b w:val="1"/>
                <w:bCs w:val="1"/>
                <w:i w:val="0"/>
                <w:iCs w:val="0"/>
                <w:color w:val="4b2c7a"/>
                <w:sz w:val="21"/>
                <w:szCs w:val="21"/>
                <w:rtl w:val="0"/>
              </w:rPr>
              <w:t xml:space="preserve">Quantitative.  </w:t>
            </w:r>
            <w:r w:rsidDel="00000000" w:rsidR="00000000" w:rsidRPr="00000000">
              <w:rPr>
                <w:b w:val="0"/>
                <w:bCs w:val="0"/>
                <w:i w:val="0"/>
                <w:iCs w:val="0"/>
                <w:color w:val="222222"/>
                <w:sz w:val="21"/>
                <w:szCs w:val="21"/>
                <w:rtl w:val="0"/>
              </w:rPr>
              <w:t xml:space="preserve">App uptake among new staff was far below forecast, at twelve percent. </w:t>
            </w:r>
            <w:r w:rsidDel="00000000" w:rsidR="00000000" w:rsidRPr="00000000">
              <w:rPr>
                <w:b w:val="1"/>
                <w:bCs w:val="1"/>
                <w:i w:val="0"/>
                <w:iCs w:val="0"/>
                <w:color w:val="1d6b6b"/>
                <w:sz w:val="21"/>
                <w:szCs w:val="21"/>
                <w:rtl w:val="0"/>
              </w:rPr>
              <w:t xml:space="preserve">Qualitative.  </w:t>
            </w:r>
            <w:r w:rsidDel="00000000" w:rsidR="00000000" w:rsidRPr="00000000">
              <w:rPr>
                <w:b w:val="0"/>
                <w:bCs w:val="0"/>
                <w:i w:val="0"/>
                <w:iCs w:val="0"/>
                <w:color w:val="222222"/>
                <w:sz w:val="21"/>
                <w:szCs w:val="21"/>
                <w:rtl w:val="0"/>
              </w:rPr>
              <w:t xml:space="preserve">Interviews showed staff felt the app treated a personal problem as a process to be managed.</w:t>
            </w:r>
            <w:r w:rsidDel="00000000" w:rsidR="00000000" w:rsidRPr="00000000">
              <w:rPr>
                <w:rtl w:val="0"/>
              </w:rPr>
            </w:r>
          </w:p>
        </w:tc>
      </w:tr>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9A">
            <w:pPr>
              <w:spacing w:after="60" w:lineRule="auto"/>
              <w:rPr/>
            </w:pPr>
            <w:r w:rsidDel="00000000" w:rsidR="00000000" w:rsidRPr="00000000">
              <w:rPr>
                <w:i w:val="1"/>
                <w:iCs w:val="1"/>
                <w:color w:val="5e6975"/>
                <w:sz w:val="18"/>
                <w:szCs w:val="18"/>
                <w:rtl w:val="0"/>
              </w:rPr>
              <w:t xml:space="preserve">The meta inference</w:t>
            </w:r>
            <w:r w:rsidDel="00000000" w:rsidR="00000000" w:rsidRPr="00000000">
              <w:rPr>
                <w:rtl w:val="0"/>
              </w:rPr>
            </w:r>
          </w:p>
          <w:p w:rsidR="00000000" w:rsidDel="00000000" w:rsidP="00000000" w:rsidRDefault="00000000" w:rsidRPr="00000000" w14:paraId="0000009B">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9C">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9D">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9E">
      <w:pPr>
        <w:spacing w:after="120" w:line="264" w:lineRule="auto"/>
        <w:jc w:val="left"/>
        <w:rPr/>
      </w:pPr>
      <w:r w:rsidDel="00000000" w:rsidR="00000000" w:rsidRPr="00000000">
        <w:rPr>
          <w:b w:val="1"/>
          <w:bCs w:val="1"/>
          <w:i w:val="0"/>
          <w:iCs w:val="0"/>
          <w:color w:val="222222"/>
          <w:sz w:val="21"/>
          <w:szCs w:val="21"/>
          <w:rtl w:val="0"/>
        </w:rPr>
        <w:t xml:space="preserve">Now the harder turn. </w:t>
      </w:r>
      <w:r w:rsidDel="00000000" w:rsidR="00000000" w:rsidRPr="00000000">
        <w:rPr>
          <w:b w:val="0"/>
          <w:bCs w:val="0"/>
          <w:i w:val="0"/>
          <w:iCs w:val="0"/>
          <w:color w:val="222222"/>
          <w:sz w:val="21"/>
          <w:szCs w:val="21"/>
          <w:rtl w:val="0"/>
        </w:rPr>
        <w:t xml:space="preserve">Suppose the interviews did not explain the low uptake but undermined the survey, with staff saying the uptake figure itself was recorded wrongly. What does the meta inference become and what can you no longer claim?</w:t>
      </w:r>
      <w:r w:rsidDel="00000000" w:rsidR="00000000" w:rsidRPr="00000000">
        <w:rPr>
          <w:rtl w:val="0"/>
        </w:rPr>
      </w:r>
    </w:p>
    <w:tbl>
      <w:tblPr>
        <w:tblStyle w:val="Table20"/>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9F">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A0">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A1">
            <w:pPr>
              <w:pBdr>
                <w:bottom w:color="c9cdd4" w:space="2" w:sz="4" w:val="single"/>
              </w:pBdr>
              <w:spacing w:after="200" w:lineRule="auto"/>
              <w:rPr/>
            </w:pPr>
            <w:r w:rsidDel="00000000" w:rsidR="00000000" w:rsidRPr="00000000">
              <w:rPr>
                <w:rtl w:val="0"/>
              </w:rPr>
              <w:t xml:space="preserve"> </w:t>
            </w:r>
          </w:p>
        </w:tc>
      </w:tr>
      <w:tr>
        <w:trPr>
          <w:cantSplit w:val="0"/>
          <w:tblHeader w:val="0"/>
        </w:trPr>
        <w:tc>
          <w:tcPr>
            <w:shd w:fill="fbf4da" w:val="clear"/>
            <w:tcMar>
              <w:top w:w="130.0" w:type="dxa"/>
              <w:left w:w="200.0" w:type="dxa"/>
              <w:bottom w:w="130.0" w:type="dxa"/>
              <w:right w:w="200.0" w:type="dxa"/>
            </w:tcMar>
          </w:tcPr>
          <w:p w:rsidR="00000000" w:rsidDel="00000000" w:rsidP="00000000" w:rsidRDefault="00000000" w:rsidRPr="00000000" w14:paraId="000000A2">
            <w:pPr>
              <w:spacing w:after="0" w:line="261.99999999999994" w:lineRule="auto"/>
              <w:rPr/>
            </w:pPr>
            <w:r w:rsidDel="00000000" w:rsidR="00000000" w:rsidRPr="00000000">
              <w:rPr>
                <w:b w:val="1"/>
                <w:bCs w:val="1"/>
                <w:i w:val="0"/>
                <w:iCs w:val="0"/>
                <w:color w:val="4b2c7a"/>
                <w:sz w:val="21"/>
                <w:szCs w:val="21"/>
                <w:rtl w:val="0"/>
              </w:rPr>
              <w:t xml:space="preserve">Worked guidance. </w:t>
            </w:r>
            <w:r w:rsidDel="00000000" w:rsidR="00000000" w:rsidRPr="00000000">
              <w:rPr>
                <w:b w:val="0"/>
                <w:bCs w:val="0"/>
                <w:i w:val="0"/>
                <w:iCs w:val="0"/>
                <w:color w:val="222222"/>
                <w:sz w:val="21"/>
                <w:szCs w:val="21"/>
                <w:rtl w:val="0"/>
              </w:rPr>
              <w:t xml:space="preserve">Answer Book, meta inferences and the case where phase two undermines phase one. That is mixed methods earning its keep, not failing.</w:t>
            </w:r>
            <w:r w:rsidDel="00000000" w:rsidR="00000000" w:rsidRPr="00000000">
              <w:rPr>
                <w:rtl w:val="0"/>
              </w:rPr>
            </w:r>
          </w:p>
        </w:tc>
      </w:tr>
    </w:tbl>
    <w:p w:rsidR="00000000" w:rsidDel="00000000" w:rsidP="00000000" w:rsidRDefault="00000000" w:rsidRPr="00000000" w14:paraId="000000A3">
      <w:pPr>
        <w:rPr/>
      </w:pPr>
      <w:r w:rsidDel="00000000" w:rsidR="00000000" w:rsidRPr="00000000">
        <w:br w:type="page"/>
      </w:r>
      <w:r w:rsidDel="00000000" w:rsidR="00000000" w:rsidRPr="00000000">
        <w:rPr>
          <w:rtl w:val="0"/>
        </w:rPr>
      </w:r>
    </w:p>
    <w:p w:rsidR="00000000" w:rsidDel="00000000" w:rsidP="00000000" w:rsidRDefault="00000000" w:rsidRPr="00000000" w14:paraId="000000A4">
      <w:pPr>
        <w:pStyle w:val="Heading1"/>
        <w:rPr/>
      </w:pPr>
      <w:r w:rsidDel="00000000" w:rsidR="00000000" w:rsidRPr="00000000">
        <w:rPr>
          <w:rtl w:val="0"/>
        </w:rPr>
        <w:t xml:space="preserve">A6   The stapled together test</w:t>
      </w:r>
    </w:p>
    <w:p w:rsidR="00000000" w:rsidDel="00000000" w:rsidP="00000000" w:rsidRDefault="00000000" w:rsidRPr="00000000" w14:paraId="000000A5">
      <w:pPr>
        <w:spacing w:after="120" w:line="264" w:lineRule="auto"/>
        <w:jc w:val="left"/>
        <w:rPr/>
      </w:pPr>
      <w:r w:rsidDel="00000000" w:rsidR="00000000" w:rsidRPr="00000000">
        <w:rPr>
          <w:b w:val="0"/>
          <w:bCs w:val="0"/>
          <w:i w:val="0"/>
          <w:iCs w:val="0"/>
          <w:color w:val="222222"/>
          <w:sz w:val="21"/>
          <w:szCs w:val="21"/>
          <w:rtl w:val="0"/>
        </w:rPr>
        <w:t xml:space="preserve">The most common failure in mixed methods is two studies stapled together: the numbers, then the interviews, with nothing joining them. There is a simple test. Read the findings summary below and apply it.</w:t>
      </w:r>
      <w:r w:rsidDel="00000000" w:rsidR="00000000" w:rsidRPr="00000000">
        <w:rPr>
          <w:rtl w:val="0"/>
        </w:rPr>
      </w:r>
    </w:p>
    <w:tbl>
      <w:tblPr>
        <w:tblStyle w:val="Table21"/>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3f0f9" w:val="clear"/>
            <w:tcMar>
              <w:top w:w="130.0" w:type="dxa"/>
              <w:left w:w="200.0" w:type="dxa"/>
              <w:bottom w:w="130.0" w:type="dxa"/>
              <w:right w:w="200.0" w:type="dxa"/>
            </w:tcMar>
          </w:tcPr>
          <w:p w:rsidR="00000000" w:rsidDel="00000000" w:rsidP="00000000" w:rsidRDefault="00000000" w:rsidRPr="00000000" w14:paraId="000000A6">
            <w:pPr>
              <w:spacing w:after="0" w:line="261.99999999999994" w:lineRule="auto"/>
              <w:rPr/>
            </w:pPr>
            <w:r w:rsidDel="00000000" w:rsidR="00000000" w:rsidRPr="00000000">
              <w:rPr>
                <w:b w:val="1"/>
                <w:bCs w:val="1"/>
                <w:i w:val="0"/>
                <w:iCs w:val="0"/>
                <w:color w:val="222222"/>
                <w:sz w:val="21"/>
                <w:szCs w:val="21"/>
                <w:rtl w:val="0"/>
              </w:rPr>
              <w:t xml:space="preserve">Findings summary, as drafted. </w:t>
            </w:r>
            <w:r w:rsidDel="00000000" w:rsidR="00000000" w:rsidRPr="00000000">
              <w:rPr>
                <w:b w:val="0"/>
                <w:bCs w:val="0"/>
                <w:i w:val="0"/>
                <w:iCs w:val="0"/>
                <w:color w:val="222222"/>
                <w:sz w:val="21"/>
                <w:szCs w:val="21"/>
                <w:rtl w:val="0"/>
              </w:rPr>
              <w:t xml:space="preserve">Section 4.1 reports the survey. Adoption does not predict productivity and safety gains are uneven. Section 4.2 reports the interviews. Managers talked about training, culture and trust in the new systems. Section 4.3 concludes that digital transformation is complex and needs careful management.</w:t>
            </w:r>
            <w:r w:rsidDel="00000000" w:rsidR="00000000" w:rsidRPr="00000000">
              <w:rPr>
                <w:rtl w:val="0"/>
              </w:rPr>
            </w:r>
          </w:p>
        </w:tc>
      </w:tr>
    </w:tbl>
    <w:p w:rsidR="00000000" w:rsidDel="00000000" w:rsidP="00000000" w:rsidRDefault="00000000" w:rsidRPr="00000000" w14:paraId="000000A7">
      <w:pPr>
        <w:spacing w:after="120" w:line="264" w:lineRule="auto"/>
        <w:jc w:val="left"/>
        <w:rPr/>
      </w:pPr>
      <w:r w:rsidDel="00000000" w:rsidR="00000000" w:rsidRPr="00000000">
        <w:rPr>
          <w:b w:val="1"/>
          <w:bCs w:val="1"/>
          <w:i w:val="0"/>
          <w:iCs w:val="0"/>
          <w:color w:val="222222"/>
          <w:sz w:val="21"/>
          <w:szCs w:val="21"/>
          <w:rtl w:val="0"/>
        </w:rPr>
        <w:t xml:space="preserve">Apply the test. </w:t>
      </w:r>
      <w:r w:rsidDel="00000000" w:rsidR="00000000" w:rsidRPr="00000000">
        <w:rPr>
          <w:b w:val="0"/>
          <w:bCs w:val="0"/>
          <w:i w:val="0"/>
          <w:iCs w:val="0"/>
          <w:color w:val="222222"/>
          <w:sz w:val="21"/>
          <w:szCs w:val="21"/>
          <w:rtl w:val="0"/>
        </w:rPr>
        <w:t xml:space="preserve">Could this findings chapter be split cleanly back into a quantitative half and a qualitative half with nothing lost? What does your answer tell you and what two moves would turn it into one study?</w:t>
      </w:r>
      <w:r w:rsidDel="00000000" w:rsidR="00000000" w:rsidRPr="00000000">
        <w:rPr>
          <w:rtl w:val="0"/>
        </w:rPr>
      </w:r>
    </w:p>
    <w:tbl>
      <w:tblPr>
        <w:tblStyle w:val="Table22"/>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A8">
            <w:pPr>
              <w:spacing w:after="60" w:lineRule="auto"/>
              <w:rPr/>
            </w:pPr>
            <w:r w:rsidDel="00000000" w:rsidR="00000000" w:rsidRPr="00000000">
              <w:rPr>
                <w:i w:val="1"/>
                <w:iCs w:val="1"/>
                <w:color w:val="5e6975"/>
                <w:sz w:val="18"/>
                <w:szCs w:val="18"/>
                <w:rtl w:val="0"/>
              </w:rPr>
              <w:t xml:space="preserve">Diagnosis, then the fix</w:t>
            </w:r>
            <w:r w:rsidDel="00000000" w:rsidR="00000000" w:rsidRPr="00000000">
              <w:rPr>
                <w:rtl w:val="0"/>
              </w:rPr>
            </w:r>
          </w:p>
          <w:p w:rsidR="00000000" w:rsidDel="00000000" w:rsidP="00000000" w:rsidRDefault="00000000" w:rsidRPr="00000000" w14:paraId="000000A9">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AA">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AB">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AC">
            <w:pPr>
              <w:pBdr>
                <w:bottom w:color="c9cdd4" w:space="2" w:sz="4" w:val="single"/>
              </w:pBdr>
              <w:spacing w:after="200" w:lineRule="auto"/>
              <w:rPr/>
            </w:pPr>
            <w:r w:rsidDel="00000000" w:rsidR="00000000" w:rsidRPr="00000000">
              <w:rPr>
                <w:rtl w:val="0"/>
              </w:rPr>
              <w:t xml:space="preserve"> </w:t>
            </w:r>
          </w:p>
        </w:tc>
      </w:tr>
      <w:tr>
        <w:trPr>
          <w:cantSplit w:val="0"/>
          <w:tblHeader w:val="0"/>
        </w:trPr>
        <w:tc>
          <w:tcPr>
            <w:shd w:fill="fbf4da" w:val="clear"/>
            <w:tcMar>
              <w:top w:w="130.0" w:type="dxa"/>
              <w:left w:w="200.0" w:type="dxa"/>
              <w:bottom w:w="130.0" w:type="dxa"/>
              <w:right w:w="200.0" w:type="dxa"/>
            </w:tcMar>
          </w:tcPr>
          <w:p w:rsidR="00000000" w:rsidDel="00000000" w:rsidP="00000000" w:rsidRDefault="00000000" w:rsidRPr="00000000" w14:paraId="000000AD">
            <w:pPr>
              <w:spacing w:after="0" w:line="261.99999999999994" w:lineRule="auto"/>
              <w:rPr/>
            </w:pPr>
            <w:r w:rsidDel="00000000" w:rsidR="00000000" w:rsidRPr="00000000">
              <w:rPr>
                <w:b w:val="1"/>
                <w:bCs w:val="1"/>
                <w:i w:val="0"/>
                <w:iCs w:val="0"/>
                <w:color w:val="4b2c7a"/>
                <w:sz w:val="21"/>
                <w:szCs w:val="21"/>
                <w:rtl w:val="0"/>
              </w:rPr>
              <w:t xml:space="preserve">Worked guidance. </w:t>
            </w:r>
            <w:r w:rsidDel="00000000" w:rsidR="00000000" w:rsidRPr="00000000">
              <w:rPr>
                <w:b w:val="0"/>
                <w:bCs w:val="0"/>
                <w:i w:val="0"/>
                <w:iCs w:val="0"/>
                <w:color w:val="222222"/>
                <w:sz w:val="21"/>
                <w:szCs w:val="21"/>
                <w:rtl w:val="0"/>
              </w:rPr>
              <w:t xml:space="preserve">Answer Book, the stapled together test and the fix. The repair is a principled connecting decision and a joint display, not more findings.</w:t>
            </w:r>
            <w:r w:rsidDel="00000000" w:rsidR="00000000" w:rsidRPr="00000000">
              <w:rPr>
                <w:rtl w:val="0"/>
              </w:rPr>
            </w:r>
          </w:p>
        </w:tc>
      </w:tr>
    </w:tbl>
    <w:p w:rsidR="00000000" w:rsidDel="00000000" w:rsidP="00000000" w:rsidRDefault="00000000" w:rsidRPr="00000000" w14:paraId="000000AE">
      <w:pPr>
        <w:rPr/>
      </w:pPr>
      <w:r w:rsidDel="00000000" w:rsidR="00000000" w:rsidRPr="00000000">
        <w:br w:type="page"/>
      </w:r>
      <w:r w:rsidDel="00000000" w:rsidR="00000000" w:rsidRPr="00000000">
        <w:rPr>
          <w:rtl w:val="0"/>
        </w:rPr>
      </w:r>
    </w:p>
    <w:p w:rsidR="00000000" w:rsidDel="00000000" w:rsidP="00000000" w:rsidRDefault="00000000" w:rsidRPr="00000000" w14:paraId="000000AF">
      <w:pPr>
        <w:pStyle w:val="Heading1"/>
        <w:rPr/>
      </w:pPr>
      <w:r w:rsidDel="00000000" w:rsidR="00000000" w:rsidRPr="00000000">
        <w:rPr>
          <w:rtl w:val="0"/>
        </w:rPr>
        <w:t xml:space="preserve">A7   Legitimation under pressure</w:t>
      </w:r>
    </w:p>
    <w:p w:rsidR="00000000" w:rsidDel="00000000" w:rsidP="00000000" w:rsidRDefault="00000000" w:rsidRPr="00000000" w14:paraId="000000B0">
      <w:pPr>
        <w:spacing w:after="120" w:line="264" w:lineRule="auto"/>
        <w:jc w:val="left"/>
        <w:rPr/>
      </w:pPr>
      <w:r w:rsidDel="00000000" w:rsidR="00000000" w:rsidRPr="00000000">
        <w:rPr>
          <w:b w:val="0"/>
          <w:bCs w:val="0"/>
          <w:i w:val="0"/>
          <w:iCs w:val="0"/>
          <w:color w:val="222222"/>
          <w:sz w:val="21"/>
          <w:szCs w:val="21"/>
          <w:rtl w:val="0"/>
        </w:rPr>
        <w:t xml:space="preserve">Each strand is judged by its own standard, the survey by validity and reliability, the interviews by trustworthiness. The join adds threats that belong only to mixing. Read the scenario, then decide which three threats bite hardest and why.</w:t>
      </w:r>
      <w:r w:rsidDel="00000000" w:rsidR="00000000" w:rsidRPr="00000000">
        <w:rPr>
          <w:rtl w:val="0"/>
        </w:rPr>
      </w:r>
    </w:p>
    <w:tbl>
      <w:tblPr>
        <w:tblStyle w:val="Table23"/>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3f0f9" w:val="clear"/>
            <w:tcMar>
              <w:top w:w="130.0" w:type="dxa"/>
              <w:left w:w="200.0" w:type="dxa"/>
              <w:bottom w:w="130.0" w:type="dxa"/>
              <w:right w:w="200.0" w:type="dxa"/>
            </w:tcMar>
          </w:tcPr>
          <w:p w:rsidR="00000000" w:rsidDel="00000000" w:rsidP="00000000" w:rsidRDefault="00000000" w:rsidRPr="00000000" w14:paraId="000000B1">
            <w:pPr>
              <w:spacing w:after="0" w:line="261.99999999999994" w:lineRule="auto"/>
              <w:rPr/>
            </w:pPr>
            <w:r w:rsidDel="00000000" w:rsidR="00000000" w:rsidRPr="00000000">
              <w:rPr>
                <w:b w:val="1"/>
                <w:bCs w:val="1"/>
                <w:i w:val="0"/>
                <w:iCs w:val="0"/>
                <w:color w:val="222222"/>
                <w:sz w:val="21"/>
                <w:szCs w:val="21"/>
                <w:rtl w:val="0"/>
              </w:rPr>
              <w:t xml:space="preserve">Scenario. </w:t>
            </w:r>
            <w:r w:rsidDel="00000000" w:rsidR="00000000" w:rsidRPr="00000000">
              <w:rPr>
                <w:b w:val="0"/>
                <w:bCs w:val="0"/>
                <w:i w:val="0"/>
                <w:iCs w:val="0"/>
                <w:color w:val="222222"/>
                <w:sz w:val="21"/>
                <w:szCs w:val="21"/>
                <w:rtl w:val="0"/>
              </w:rPr>
              <w:t xml:space="preserve">The data come from state linked firms where access is gatekept, so the company chooses which managers are interviewed. The researcher may be read as an industry insider or as an outside academic. The audience is split between a doctoral panel that wants critical distance and a sponsor that wants usable findings.</w:t>
            </w:r>
            <w:r w:rsidDel="00000000" w:rsidR="00000000" w:rsidRPr="00000000">
              <w:rPr>
                <w:rtl w:val="0"/>
              </w:rPr>
            </w:r>
          </w:p>
        </w:tc>
      </w:tr>
    </w:tbl>
    <w:p w:rsidR="00000000" w:rsidDel="00000000" w:rsidP="00000000" w:rsidRDefault="00000000" w:rsidRPr="00000000" w14:paraId="000000B2">
      <w:pPr>
        <w:pStyle w:val="Heading2"/>
        <w:rPr/>
      </w:pPr>
      <w:r w:rsidDel="00000000" w:rsidR="00000000" w:rsidRPr="00000000">
        <w:rPr>
          <w:rtl w:val="0"/>
        </w:rPr>
        <w:t xml:space="preserve">The eight legitimation threats</w:t>
      </w:r>
    </w:p>
    <w:tbl>
      <w:tblPr>
        <w:tblStyle w:val="Table24"/>
        <w:tblW w:w="9360.0" w:type="dxa"/>
        <w:jc w:val="left"/>
        <w:tblBorders>
          <w:top w:color="dad3e6" w:space="0" w:sz="2" w:val="single"/>
          <w:left w:color="dad3e6" w:space="0" w:sz="2" w:val="single"/>
          <w:bottom w:color="dad3e6" w:space="0" w:sz="2" w:val="single"/>
          <w:right w:color="dad3e6" w:space="0" w:sz="2" w:val="single"/>
          <w:insideH w:color="dad3e6" w:space="0" w:sz="2" w:val="single"/>
          <w:insideV w:color="dad3e6" w:space="0" w:sz="2" w:val="single"/>
        </w:tblBorders>
        <w:tblLayout w:type="fixed"/>
        <w:tblLook w:val="0000"/>
      </w:tblPr>
      <w:tblGrid>
        <w:gridCol w:w="2700"/>
        <w:gridCol w:w="6660"/>
        <w:tblGridChange w:id="0">
          <w:tblGrid>
            <w:gridCol w:w="2700"/>
            <w:gridCol w:w="6660"/>
          </w:tblGrid>
        </w:tblGridChange>
      </w:tblGrid>
      <w:tr>
        <w:trPr>
          <w:cantSplit w:val="0"/>
          <w:tblHeader w:val="1"/>
        </w:trPr>
        <w:tc>
          <w:tcPr>
            <w:shd w:fill="4b2c7a" w:val="clear"/>
            <w:tcMar>
              <w:top w:w="70.0" w:type="dxa"/>
              <w:left w:w="130.0" w:type="dxa"/>
              <w:bottom w:w="70.0" w:type="dxa"/>
              <w:right w:w="130.0" w:type="dxa"/>
            </w:tcMar>
            <w:vAlign w:val="center"/>
          </w:tcPr>
          <w:p w:rsidR="00000000" w:rsidDel="00000000" w:rsidP="00000000" w:rsidRDefault="00000000" w:rsidRPr="00000000" w14:paraId="000000B3">
            <w:pPr>
              <w:spacing w:after="0" w:line="250" w:lineRule="auto"/>
              <w:rPr/>
            </w:pPr>
            <w:r w:rsidDel="00000000" w:rsidR="00000000" w:rsidRPr="00000000">
              <w:rPr>
                <w:b w:val="1"/>
                <w:bCs w:val="1"/>
                <w:i w:val="0"/>
                <w:iCs w:val="0"/>
                <w:color w:val="ffffff"/>
                <w:sz w:val="20"/>
                <w:szCs w:val="20"/>
                <w:rtl w:val="0"/>
              </w:rPr>
              <w:t xml:space="preserve">Threat</w:t>
            </w:r>
            <w:r w:rsidDel="00000000" w:rsidR="00000000" w:rsidRPr="00000000">
              <w:rPr>
                <w:rtl w:val="0"/>
              </w:rPr>
            </w:r>
          </w:p>
        </w:tc>
        <w:tc>
          <w:tcPr>
            <w:shd w:fill="4b2c7a" w:val="clear"/>
            <w:tcMar>
              <w:top w:w="70.0" w:type="dxa"/>
              <w:left w:w="130.0" w:type="dxa"/>
              <w:bottom w:w="70.0" w:type="dxa"/>
              <w:right w:w="130.0" w:type="dxa"/>
            </w:tcMar>
            <w:vAlign w:val="center"/>
          </w:tcPr>
          <w:p w:rsidR="00000000" w:rsidDel="00000000" w:rsidP="00000000" w:rsidRDefault="00000000" w:rsidRPr="00000000" w14:paraId="000000B4">
            <w:pPr>
              <w:spacing w:after="0" w:line="250" w:lineRule="auto"/>
              <w:rPr/>
            </w:pPr>
            <w:r w:rsidDel="00000000" w:rsidR="00000000" w:rsidRPr="00000000">
              <w:rPr>
                <w:b w:val="1"/>
                <w:bCs w:val="1"/>
                <w:i w:val="0"/>
                <w:iCs w:val="0"/>
                <w:color w:val="ffffff"/>
                <w:sz w:val="20"/>
                <w:szCs w:val="20"/>
                <w:rtl w:val="0"/>
              </w:rPr>
              <w:t xml:space="preserve">What it asks</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B5">
            <w:pPr>
              <w:spacing w:after="0" w:line="250" w:lineRule="auto"/>
              <w:rPr/>
            </w:pPr>
            <w:r w:rsidDel="00000000" w:rsidR="00000000" w:rsidRPr="00000000">
              <w:rPr>
                <w:b w:val="0"/>
                <w:bCs w:val="0"/>
                <w:i w:val="0"/>
                <w:iCs w:val="0"/>
                <w:color w:val="222222"/>
                <w:sz w:val="20"/>
                <w:szCs w:val="20"/>
                <w:rtl w:val="0"/>
              </w:rPr>
              <w:t xml:space="preserve">Sample integration</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B6">
            <w:pPr>
              <w:spacing w:after="0" w:line="250" w:lineRule="auto"/>
              <w:rPr/>
            </w:pPr>
            <w:r w:rsidDel="00000000" w:rsidR="00000000" w:rsidRPr="00000000">
              <w:rPr>
                <w:b w:val="0"/>
                <w:bCs w:val="0"/>
                <w:i w:val="0"/>
                <w:iCs w:val="0"/>
                <w:color w:val="222222"/>
                <w:sz w:val="20"/>
                <w:szCs w:val="20"/>
                <w:rtl w:val="0"/>
              </w:rPr>
              <w:t xml:space="preserve">Do the two samples connect soundly enough to be combined?</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B7">
            <w:pPr>
              <w:spacing w:after="0" w:line="250" w:lineRule="auto"/>
              <w:rPr/>
            </w:pPr>
            <w:r w:rsidDel="00000000" w:rsidR="00000000" w:rsidRPr="00000000">
              <w:rPr>
                <w:b w:val="0"/>
                <w:bCs w:val="0"/>
                <w:i w:val="0"/>
                <w:iCs w:val="0"/>
                <w:color w:val="222222"/>
                <w:sz w:val="20"/>
                <w:szCs w:val="20"/>
                <w:rtl w:val="0"/>
              </w:rPr>
              <w:t xml:space="preserve">Inside outside</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B8">
            <w:pPr>
              <w:spacing w:after="0" w:line="250" w:lineRule="auto"/>
              <w:rPr/>
            </w:pPr>
            <w:r w:rsidDel="00000000" w:rsidR="00000000" w:rsidRPr="00000000">
              <w:rPr>
                <w:b w:val="0"/>
                <w:bCs w:val="0"/>
                <w:i w:val="0"/>
                <w:iCs w:val="0"/>
                <w:color w:val="222222"/>
                <w:sz w:val="20"/>
                <w:szCs w:val="20"/>
                <w:rtl w:val="0"/>
              </w:rPr>
              <w:t xml:space="preserve">Is the insider account balanced against the outsider analytic stance?</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B9">
            <w:pPr>
              <w:spacing w:after="0" w:line="250" w:lineRule="auto"/>
              <w:rPr/>
            </w:pPr>
            <w:r w:rsidDel="00000000" w:rsidR="00000000" w:rsidRPr="00000000">
              <w:rPr>
                <w:b w:val="0"/>
                <w:bCs w:val="0"/>
                <w:i w:val="0"/>
                <w:iCs w:val="0"/>
                <w:color w:val="222222"/>
                <w:sz w:val="20"/>
                <w:szCs w:val="20"/>
                <w:rtl w:val="0"/>
              </w:rPr>
              <w:t xml:space="preserve">Weakness minimisation</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BA">
            <w:pPr>
              <w:spacing w:after="0" w:line="250" w:lineRule="auto"/>
              <w:rPr/>
            </w:pPr>
            <w:r w:rsidDel="00000000" w:rsidR="00000000" w:rsidRPr="00000000">
              <w:rPr>
                <w:b w:val="0"/>
                <w:bCs w:val="0"/>
                <w:i w:val="0"/>
                <w:iCs w:val="0"/>
                <w:color w:val="222222"/>
                <w:sz w:val="20"/>
                <w:szCs w:val="20"/>
                <w:rtl w:val="0"/>
              </w:rPr>
              <w:t xml:space="preserve">Does each strand offset the other's weakness rather than import both?</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BB">
            <w:pPr>
              <w:spacing w:after="0" w:line="250" w:lineRule="auto"/>
              <w:rPr/>
            </w:pPr>
            <w:r w:rsidDel="00000000" w:rsidR="00000000" w:rsidRPr="00000000">
              <w:rPr>
                <w:b w:val="0"/>
                <w:bCs w:val="0"/>
                <w:i w:val="0"/>
                <w:iCs w:val="0"/>
                <w:color w:val="222222"/>
                <w:sz w:val="20"/>
                <w:szCs w:val="20"/>
                <w:rtl w:val="0"/>
              </w:rPr>
              <w:t xml:space="preserve">Sequential</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BC">
            <w:pPr>
              <w:spacing w:after="0" w:line="250" w:lineRule="auto"/>
              <w:rPr/>
            </w:pPr>
            <w:r w:rsidDel="00000000" w:rsidR="00000000" w:rsidRPr="00000000">
              <w:rPr>
                <w:b w:val="0"/>
                <w:bCs w:val="0"/>
                <w:i w:val="0"/>
                <w:iCs w:val="0"/>
                <w:color w:val="222222"/>
                <w:sz w:val="20"/>
                <w:szCs w:val="20"/>
                <w:rtl w:val="0"/>
              </w:rPr>
              <w:t xml:space="preserve">Would running the phases in a different order have led elsewhere?</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BD">
            <w:pPr>
              <w:spacing w:after="0" w:line="250" w:lineRule="auto"/>
              <w:rPr/>
            </w:pPr>
            <w:r w:rsidDel="00000000" w:rsidR="00000000" w:rsidRPr="00000000">
              <w:rPr>
                <w:b w:val="0"/>
                <w:bCs w:val="0"/>
                <w:i w:val="0"/>
                <w:iCs w:val="0"/>
                <w:color w:val="222222"/>
                <w:sz w:val="20"/>
                <w:szCs w:val="20"/>
                <w:rtl w:val="0"/>
              </w:rPr>
              <w:t xml:space="preserve">Conversion</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BE">
            <w:pPr>
              <w:spacing w:after="0" w:line="250" w:lineRule="auto"/>
              <w:rPr/>
            </w:pPr>
            <w:r w:rsidDel="00000000" w:rsidR="00000000" w:rsidRPr="00000000">
              <w:rPr>
                <w:b w:val="0"/>
                <w:bCs w:val="0"/>
                <w:i w:val="0"/>
                <w:iCs w:val="0"/>
                <w:color w:val="222222"/>
                <w:sz w:val="20"/>
                <w:szCs w:val="20"/>
                <w:rtl w:val="0"/>
              </w:rPr>
              <w:t xml:space="preserve">Does turning data from one form into another, such as counting codes, mislead?</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BF">
            <w:pPr>
              <w:spacing w:after="0" w:line="250" w:lineRule="auto"/>
              <w:rPr/>
            </w:pPr>
            <w:r w:rsidDel="00000000" w:rsidR="00000000" w:rsidRPr="00000000">
              <w:rPr>
                <w:b w:val="0"/>
                <w:bCs w:val="0"/>
                <w:i w:val="0"/>
                <w:iCs w:val="0"/>
                <w:color w:val="222222"/>
                <w:sz w:val="20"/>
                <w:szCs w:val="20"/>
                <w:rtl w:val="0"/>
              </w:rPr>
              <w:t xml:space="preserve">Paradigmatic mixing</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C0">
            <w:pPr>
              <w:spacing w:after="0" w:line="250" w:lineRule="auto"/>
              <w:rPr/>
            </w:pPr>
            <w:r w:rsidDel="00000000" w:rsidR="00000000" w:rsidRPr="00000000">
              <w:rPr>
                <w:b w:val="0"/>
                <w:bCs w:val="0"/>
                <w:i w:val="0"/>
                <w:iCs w:val="0"/>
                <w:color w:val="222222"/>
                <w:sz w:val="20"/>
                <w:szCs w:val="20"/>
                <w:rtl w:val="0"/>
              </w:rPr>
              <w:t xml:space="preserve">Are the differing assumptions reconciled rather than ignored?</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C1">
            <w:pPr>
              <w:spacing w:after="0" w:line="250" w:lineRule="auto"/>
              <w:rPr/>
            </w:pPr>
            <w:r w:rsidDel="00000000" w:rsidR="00000000" w:rsidRPr="00000000">
              <w:rPr>
                <w:b w:val="0"/>
                <w:bCs w:val="0"/>
                <w:i w:val="0"/>
                <w:iCs w:val="0"/>
                <w:color w:val="222222"/>
                <w:sz w:val="20"/>
                <w:szCs w:val="20"/>
                <w:rtl w:val="0"/>
              </w:rPr>
              <w:t xml:space="preserve">Commensurability</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C2">
            <w:pPr>
              <w:spacing w:after="0" w:line="250" w:lineRule="auto"/>
              <w:rPr/>
            </w:pPr>
            <w:r w:rsidDel="00000000" w:rsidR="00000000" w:rsidRPr="00000000">
              <w:rPr>
                <w:b w:val="0"/>
                <w:bCs w:val="0"/>
                <w:i w:val="0"/>
                <w:iCs w:val="0"/>
                <w:color w:val="222222"/>
                <w:sz w:val="20"/>
                <w:szCs w:val="20"/>
                <w:rtl w:val="0"/>
              </w:rPr>
              <w:t xml:space="preserve">Can the researcher switch mindsets to reach one integrated inference?</w:t>
            </w:r>
            <w:r w:rsidDel="00000000" w:rsidR="00000000" w:rsidRPr="00000000">
              <w:rPr>
                <w:rtl w:val="0"/>
              </w:rPr>
            </w:r>
          </w:p>
        </w:tc>
      </w:tr>
      <w:tr>
        <w:trPr>
          <w:cantSplit w:val="0"/>
          <w:tblHeader w:val="0"/>
        </w:trPr>
        <w:tc>
          <w:tcPr>
            <w:shd w:fill="ffffff" w:val="clear"/>
            <w:tcMar>
              <w:top w:w="70.0" w:type="dxa"/>
              <w:left w:w="130.0" w:type="dxa"/>
              <w:bottom w:w="70.0" w:type="dxa"/>
              <w:right w:w="130.0" w:type="dxa"/>
            </w:tcMar>
            <w:vAlign w:val="center"/>
          </w:tcPr>
          <w:p w:rsidR="00000000" w:rsidDel="00000000" w:rsidP="00000000" w:rsidRDefault="00000000" w:rsidRPr="00000000" w14:paraId="000000C3">
            <w:pPr>
              <w:spacing w:after="0" w:line="250" w:lineRule="auto"/>
              <w:rPr/>
            </w:pPr>
            <w:r w:rsidDel="00000000" w:rsidR="00000000" w:rsidRPr="00000000">
              <w:rPr>
                <w:b w:val="0"/>
                <w:bCs w:val="0"/>
                <w:i w:val="0"/>
                <w:iCs w:val="0"/>
                <w:color w:val="222222"/>
                <w:sz w:val="20"/>
                <w:szCs w:val="20"/>
                <w:rtl w:val="0"/>
              </w:rPr>
              <w:t xml:space="preserve">Political</w:t>
            </w:r>
            <w:r w:rsidDel="00000000" w:rsidR="00000000" w:rsidRPr="00000000">
              <w:rPr>
                <w:rtl w:val="0"/>
              </w:rPr>
            </w:r>
          </w:p>
        </w:tc>
        <w:tc>
          <w:tcPr>
            <w:shd w:fill="ffffff" w:val="clear"/>
            <w:tcMar>
              <w:top w:w="70.0" w:type="dxa"/>
              <w:left w:w="130.0" w:type="dxa"/>
              <w:bottom w:w="70.0" w:type="dxa"/>
              <w:right w:w="130.0" w:type="dxa"/>
            </w:tcMar>
            <w:vAlign w:val="center"/>
          </w:tcPr>
          <w:p w:rsidR="00000000" w:rsidDel="00000000" w:rsidP="00000000" w:rsidRDefault="00000000" w:rsidRPr="00000000" w14:paraId="000000C4">
            <w:pPr>
              <w:spacing w:after="0" w:line="250" w:lineRule="auto"/>
              <w:rPr/>
            </w:pPr>
            <w:r w:rsidDel="00000000" w:rsidR="00000000" w:rsidRPr="00000000">
              <w:rPr>
                <w:b w:val="0"/>
                <w:bCs w:val="0"/>
                <w:i w:val="0"/>
                <w:iCs w:val="0"/>
                <w:color w:val="222222"/>
                <w:sz w:val="20"/>
                <w:szCs w:val="20"/>
                <w:rtl w:val="0"/>
              </w:rPr>
              <w:t xml:space="preserve">Does the audience accept the mixed findings as credible?</w:t>
            </w:r>
            <w:r w:rsidDel="00000000" w:rsidR="00000000" w:rsidRPr="00000000">
              <w:rPr>
                <w:rtl w:val="0"/>
              </w:rPr>
            </w:r>
          </w:p>
        </w:tc>
      </w:tr>
    </w:tbl>
    <w:p w:rsidR="00000000" w:rsidDel="00000000" w:rsidP="00000000" w:rsidRDefault="00000000" w:rsidRPr="00000000" w14:paraId="000000C5">
      <w:pPr>
        <w:spacing w:after="100" w:lineRule="auto"/>
        <w:rPr/>
      </w:pPr>
      <w:r w:rsidDel="00000000" w:rsidR="00000000" w:rsidRPr="00000000">
        <w:rPr>
          <w:rtl w:val="0"/>
        </w:rPr>
      </w:r>
    </w:p>
    <w:tbl>
      <w:tblPr>
        <w:tblStyle w:val="Table25"/>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C6">
            <w:pPr>
              <w:spacing w:after="60" w:lineRule="auto"/>
              <w:rPr/>
            </w:pPr>
            <w:r w:rsidDel="00000000" w:rsidR="00000000" w:rsidRPr="00000000">
              <w:rPr>
                <w:i w:val="1"/>
                <w:iCs w:val="1"/>
                <w:color w:val="5e6975"/>
                <w:sz w:val="18"/>
                <w:szCs w:val="18"/>
                <w:rtl w:val="0"/>
              </w:rPr>
              <w:t xml:space="preserve">The three that bite hardest here and why each</w:t>
            </w:r>
            <w:r w:rsidDel="00000000" w:rsidR="00000000" w:rsidRPr="00000000">
              <w:rPr>
                <w:rtl w:val="0"/>
              </w:rPr>
            </w:r>
          </w:p>
          <w:p w:rsidR="00000000" w:rsidDel="00000000" w:rsidP="00000000" w:rsidRDefault="00000000" w:rsidRPr="00000000" w14:paraId="000000C7">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C8">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C9">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CA">
            <w:pPr>
              <w:pBdr>
                <w:bottom w:color="c9cdd4" w:space="2" w:sz="4" w:val="single"/>
              </w:pBdr>
              <w:spacing w:after="200" w:lineRule="auto"/>
              <w:rPr/>
            </w:pPr>
            <w:r w:rsidDel="00000000" w:rsidR="00000000" w:rsidRPr="00000000">
              <w:rPr>
                <w:rtl w:val="0"/>
              </w:rPr>
              <w:t xml:space="preserve"> </w:t>
            </w:r>
          </w:p>
        </w:tc>
      </w:tr>
      <w:tr>
        <w:trPr>
          <w:cantSplit w:val="0"/>
          <w:tblHeader w:val="0"/>
        </w:trPr>
        <w:tc>
          <w:tcPr>
            <w:shd w:fill="fbf4da" w:val="clear"/>
            <w:tcMar>
              <w:top w:w="130.0" w:type="dxa"/>
              <w:left w:w="200.0" w:type="dxa"/>
              <w:bottom w:w="130.0" w:type="dxa"/>
              <w:right w:w="200.0" w:type="dxa"/>
            </w:tcMar>
          </w:tcPr>
          <w:p w:rsidR="00000000" w:rsidDel="00000000" w:rsidP="00000000" w:rsidRDefault="00000000" w:rsidRPr="00000000" w14:paraId="000000CB">
            <w:pPr>
              <w:spacing w:after="0" w:line="261.99999999999994" w:lineRule="auto"/>
              <w:rPr/>
            </w:pPr>
            <w:r w:rsidDel="00000000" w:rsidR="00000000" w:rsidRPr="00000000">
              <w:rPr>
                <w:b w:val="1"/>
                <w:bCs w:val="1"/>
                <w:i w:val="0"/>
                <w:iCs w:val="0"/>
                <w:color w:val="4b2c7a"/>
                <w:sz w:val="21"/>
                <w:szCs w:val="21"/>
                <w:rtl w:val="0"/>
              </w:rPr>
              <w:t xml:space="preserve">Worked guidance. </w:t>
            </w:r>
            <w:r w:rsidDel="00000000" w:rsidR="00000000" w:rsidRPr="00000000">
              <w:rPr>
                <w:b w:val="0"/>
                <w:bCs w:val="0"/>
                <w:i w:val="0"/>
                <w:iCs w:val="0"/>
                <w:color w:val="222222"/>
                <w:sz w:val="21"/>
                <w:szCs w:val="21"/>
                <w:rtl w:val="0"/>
              </w:rPr>
              <w:t xml:space="preserve">Answer Book, legitimation applied. Threats from Onwuegbuzie and Johnson (2006). The point is judgement, not naming all eight.</w:t>
            </w:r>
            <w:r w:rsidDel="00000000" w:rsidR="00000000" w:rsidRPr="00000000">
              <w:rPr>
                <w:rtl w:val="0"/>
              </w:rPr>
            </w:r>
          </w:p>
        </w:tc>
      </w:tr>
    </w:tbl>
    <w:p w:rsidR="00000000" w:rsidDel="00000000" w:rsidP="00000000" w:rsidRDefault="00000000" w:rsidRPr="00000000" w14:paraId="000000CC">
      <w:pPr>
        <w:rPr/>
      </w:pPr>
      <w:r w:rsidDel="00000000" w:rsidR="00000000" w:rsidRPr="00000000">
        <w:br w:type="page"/>
      </w:r>
      <w:r w:rsidDel="00000000" w:rsidR="00000000" w:rsidRPr="00000000">
        <w:rPr>
          <w:rtl w:val="0"/>
        </w:rPr>
      </w:r>
    </w:p>
    <w:p w:rsidR="00000000" w:rsidDel="00000000" w:rsidP="00000000" w:rsidRDefault="00000000" w:rsidRPr="00000000" w14:paraId="000000CD">
      <w:pPr>
        <w:pStyle w:val="Heading1"/>
        <w:rPr/>
      </w:pPr>
      <w:r w:rsidDel="00000000" w:rsidR="00000000" w:rsidRPr="00000000">
        <w:rPr>
          <w:rtl w:val="0"/>
        </w:rPr>
        <w:t xml:space="preserve">A8   Design your study</w:t>
      </w:r>
    </w:p>
    <w:p w:rsidR="00000000" w:rsidDel="00000000" w:rsidP="00000000" w:rsidRDefault="00000000" w:rsidRPr="00000000" w14:paraId="000000CE">
      <w:pPr>
        <w:spacing w:after="120" w:line="264" w:lineRule="auto"/>
        <w:jc w:val="left"/>
        <w:rPr/>
      </w:pPr>
      <w:r w:rsidDel="00000000" w:rsidR="00000000" w:rsidRPr="00000000">
        <w:rPr>
          <w:b w:val="0"/>
          <w:bCs w:val="0"/>
          <w:i w:val="0"/>
          <w:iCs w:val="0"/>
          <w:color w:val="222222"/>
          <w:sz w:val="21"/>
          <w:szCs w:val="21"/>
          <w:rtl w:val="0"/>
        </w:rPr>
        <w:t xml:space="preserve">This is the capstone. Plan a small mixed methods study of your own in four steps. Keep it real, a study you could actually run inside your registration period. Each step constrains the next, so do them in order.</w:t>
      </w:r>
      <w:r w:rsidDel="00000000" w:rsidR="00000000" w:rsidRPr="00000000">
        <w:rPr>
          <w:rtl w:val="0"/>
        </w:rPr>
      </w:r>
    </w:p>
    <w:p w:rsidR="00000000" w:rsidDel="00000000" w:rsidP="00000000" w:rsidRDefault="00000000" w:rsidRPr="00000000" w14:paraId="000000CF">
      <w:pPr>
        <w:pStyle w:val="Heading2"/>
        <w:rPr/>
      </w:pPr>
      <w:r w:rsidDel="00000000" w:rsidR="00000000" w:rsidRPr="00000000">
        <w:rPr>
          <w:rtl w:val="0"/>
        </w:rPr>
        <w:t xml:space="preserve">Step 1   Question and purpose</w:t>
      </w:r>
    </w:p>
    <w:p w:rsidR="00000000" w:rsidDel="00000000" w:rsidP="00000000" w:rsidRDefault="00000000" w:rsidRPr="00000000" w14:paraId="000000D0">
      <w:pPr>
        <w:spacing w:after="120" w:line="264" w:lineRule="auto"/>
        <w:jc w:val="left"/>
        <w:rPr/>
      </w:pPr>
      <w:r w:rsidDel="00000000" w:rsidR="00000000" w:rsidRPr="00000000">
        <w:rPr>
          <w:b w:val="0"/>
          <w:bCs w:val="0"/>
          <w:i w:val="0"/>
          <w:iCs w:val="0"/>
          <w:color w:val="222222"/>
          <w:sz w:val="21"/>
          <w:szCs w:val="21"/>
          <w:rtl w:val="0"/>
        </w:rPr>
        <w:t xml:space="preserve">State the practical problem in one sentence. Then split it: what needs measuring and what needs explaining or exploring? The split is what makes the study mixed.</w:t>
      </w:r>
      <w:r w:rsidDel="00000000" w:rsidR="00000000" w:rsidRPr="00000000">
        <w:rPr>
          <w:rtl w:val="0"/>
        </w:rPr>
      </w:r>
    </w:p>
    <w:tbl>
      <w:tblPr>
        <w:tblStyle w:val="Table26"/>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D1">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D2">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D3">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D4">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D5">
      <w:pPr>
        <w:pStyle w:val="Heading2"/>
        <w:rPr/>
      </w:pPr>
      <w:r w:rsidDel="00000000" w:rsidR="00000000" w:rsidRPr="00000000">
        <w:rPr>
          <w:rtl w:val="0"/>
        </w:rPr>
        <w:t xml:space="preserve">Step 2   Design and notation</w:t>
      </w:r>
    </w:p>
    <w:p w:rsidR="00000000" w:rsidDel="00000000" w:rsidP="00000000" w:rsidRDefault="00000000" w:rsidRPr="00000000" w14:paraId="000000D6">
      <w:pPr>
        <w:spacing w:after="120" w:line="264" w:lineRule="auto"/>
        <w:jc w:val="left"/>
        <w:rPr/>
      </w:pPr>
      <w:r w:rsidDel="00000000" w:rsidR="00000000" w:rsidRPr="00000000">
        <w:rPr>
          <w:b w:val="0"/>
          <w:bCs w:val="0"/>
          <w:i w:val="0"/>
          <w:iCs w:val="0"/>
          <w:color w:val="222222"/>
          <w:sz w:val="21"/>
          <w:szCs w:val="21"/>
          <w:rtl w:val="0"/>
        </w:rPr>
        <w:t xml:space="preserve">Name the design that fits the split. Write the notation. Say which strand carries priority and why. Say whether the strands run in sequence or together.</w:t>
      </w:r>
      <w:r w:rsidDel="00000000" w:rsidR="00000000" w:rsidRPr="00000000">
        <w:rPr>
          <w:rtl w:val="0"/>
        </w:rPr>
      </w:r>
    </w:p>
    <w:tbl>
      <w:tblPr>
        <w:tblStyle w:val="Table27"/>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D7">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D8">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D9">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DA">
      <w:pPr>
        <w:pStyle w:val="Heading2"/>
        <w:rPr/>
      </w:pPr>
      <w:r w:rsidDel="00000000" w:rsidR="00000000" w:rsidRPr="00000000">
        <w:rPr>
          <w:rtl w:val="0"/>
        </w:rPr>
        <w:t xml:space="preserve">Step 3   Data and the connecting point</w:t>
      </w:r>
    </w:p>
    <w:p w:rsidR="00000000" w:rsidDel="00000000" w:rsidP="00000000" w:rsidRDefault="00000000" w:rsidRPr="00000000" w14:paraId="000000DB">
      <w:pPr>
        <w:spacing w:after="120" w:line="264" w:lineRule="auto"/>
        <w:jc w:val="left"/>
        <w:rPr/>
      </w:pPr>
      <w:r w:rsidDel="00000000" w:rsidR="00000000" w:rsidRPr="00000000">
        <w:rPr>
          <w:b w:val="0"/>
          <w:bCs w:val="0"/>
          <w:i w:val="0"/>
          <w:iCs w:val="0"/>
          <w:color w:val="222222"/>
          <w:sz w:val="21"/>
          <w:szCs w:val="21"/>
          <w:rtl w:val="0"/>
        </w:rPr>
        <w:t xml:space="preserve">For each strand, state the data and the sample. Then name the connecting point: where exactly do the strands meet and how does one feed the other? This is where most designs fail, so be specific.</w:t>
      </w:r>
      <w:r w:rsidDel="00000000" w:rsidR="00000000" w:rsidRPr="00000000">
        <w:rPr>
          <w:rtl w:val="0"/>
        </w:rPr>
      </w:r>
    </w:p>
    <w:tbl>
      <w:tblPr>
        <w:tblStyle w:val="Table28"/>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DC">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DD">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DE">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DF">
            <w:pPr>
              <w:pBdr>
                <w:bottom w:color="c9cdd4" w:space="2" w:sz="4" w:val="single"/>
              </w:pBdr>
              <w:spacing w:after="200" w:lineRule="auto"/>
              <w:rPr/>
            </w:pPr>
            <w:r w:rsidDel="00000000" w:rsidR="00000000" w:rsidRPr="00000000">
              <w:rPr>
                <w:rtl w:val="0"/>
              </w:rPr>
              <w:t xml:space="preserve"> </w:t>
            </w:r>
          </w:p>
        </w:tc>
      </w:tr>
    </w:tbl>
    <w:p w:rsidR="00000000" w:rsidDel="00000000" w:rsidP="00000000" w:rsidRDefault="00000000" w:rsidRPr="00000000" w14:paraId="000000E0">
      <w:pPr>
        <w:pStyle w:val="Heading2"/>
        <w:rPr/>
      </w:pPr>
      <w:r w:rsidDel="00000000" w:rsidR="00000000" w:rsidRPr="00000000">
        <w:rPr>
          <w:rtl w:val="0"/>
        </w:rPr>
        <w:t xml:space="preserve">Step 4   Integration and one risk</w:t>
      </w:r>
    </w:p>
    <w:p w:rsidR="00000000" w:rsidDel="00000000" w:rsidP="00000000" w:rsidRDefault="00000000" w:rsidRPr="00000000" w14:paraId="000000E1">
      <w:pPr>
        <w:spacing w:after="120" w:line="264" w:lineRule="auto"/>
        <w:jc w:val="left"/>
        <w:rPr/>
      </w:pPr>
      <w:r w:rsidDel="00000000" w:rsidR="00000000" w:rsidRPr="00000000">
        <w:rPr>
          <w:b w:val="0"/>
          <w:bCs w:val="0"/>
          <w:i w:val="0"/>
          <w:iCs w:val="0"/>
          <w:color w:val="222222"/>
          <w:sz w:val="21"/>
          <w:szCs w:val="21"/>
          <w:rtl w:val="0"/>
        </w:rPr>
        <w:t xml:space="preserve">Say how you will integrate, through a joint display, a set of meta inferences or both. Then name the one legitimation threat most likely to bite your study and one thing you would do about it.</w:t>
      </w:r>
      <w:r w:rsidDel="00000000" w:rsidR="00000000" w:rsidRPr="00000000">
        <w:rPr>
          <w:rtl w:val="0"/>
        </w:rPr>
      </w:r>
    </w:p>
    <w:tbl>
      <w:tblPr>
        <w:tblStyle w:val="Table29"/>
        <w:tblW w:w="9360.0" w:type="dxa"/>
        <w:jc w:val="left"/>
        <w:tblBorders>
          <w:top w:color="dad3e6" w:space="0" w:sz="4" w:val="single"/>
          <w:left w:color="dad3e6" w:space="0" w:sz="4" w:val="single"/>
          <w:bottom w:color="dad3e6" w:space="0" w:sz="4" w:val="single"/>
          <w:right w:color="dad3e6" w:space="0" w:sz="4" w:val="single"/>
          <w:insideH w:color="000000" w:space="0" w:sz="4" w:val="single"/>
          <w:insideV w:color="000000" w:space="0" w:sz="4" w:val="single"/>
        </w:tblBorders>
        <w:tblLayout w:type="fixed"/>
        <w:tblLook w:val="0000"/>
      </w:tblPr>
      <w:tblGrid>
        <w:gridCol w:w="9360"/>
        <w:tblGridChange w:id="0">
          <w:tblGrid>
            <w:gridCol w:w="9360"/>
          </w:tblGrid>
        </w:tblGridChange>
      </w:tblGrid>
      <w:tr>
        <w:trPr>
          <w:cantSplit w:val="0"/>
          <w:tblHeader w:val="0"/>
        </w:trPr>
        <w:tc>
          <w:tcPr>
            <w:shd w:fill="fcfbfe" w:val="clear"/>
            <w:tcMar>
              <w:top w:w="120.0" w:type="dxa"/>
              <w:left w:w="200.0" w:type="dxa"/>
              <w:bottom w:w="60.0" w:type="dxa"/>
              <w:right w:w="200.0" w:type="dxa"/>
            </w:tcMar>
          </w:tcPr>
          <w:p w:rsidR="00000000" w:rsidDel="00000000" w:rsidP="00000000" w:rsidRDefault="00000000" w:rsidRPr="00000000" w14:paraId="000000E2">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E3">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E4">
            <w:pPr>
              <w:pBdr>
                <w:bottom w:color="c9cdd4" w:space="2" w:sz="4" w:val="single"/>
              </w:pBdr>
              <w:spacing w:after="200" w:lineRule="auto"/>
              <w:rPr/>
            </w:pPr>
            <w:r w:rsidDel="00000000" w:rsidR="00000000" w:rsidRPr="00000000">
              <w:rPr>
                <w:rtl w:val="0"/>
              </w:rPr>
              <w:t xml:space="preserve"> </w:t>
            </w:r>
          </w:p>
          <w:p w:rsidR="00000000" w:rsidDel="00000000" w:rsidP="00000000" w:rsidRDefault="00000000" w:rsidRPr="00000000" w14:paraId="000000E5">
            <w:pPr>
              <w:pBdr>
                <w:bottom w:color="c9cdd4" w:space="2" w:sz="4" w:val="single"/>
              </w:pBdr>
              <w:spacing w:after="200" w:lineRule="auto"/>
              <w:rPr/>
            </w:pPr>
            <w:r w:rsidDel="00000000" w:rsidR="00000000" w:rsidRPr="00000000">
              <w:rPr>
                <w:rtl w:val="0"/>
              </w:rPr>
              <w:t xml:space="preserve"> </w:t>
            </w:r>
          </w:p>
        </w:tc>
      </w:tr>
      <w:tr>
        <w:trPr>
          <w:cantSplit w:val="0"/>
          <w:tblHeader w:val="0"/>
        </w:trPr>
        <w:tc>
          <w:tcPr>
            <w:shd w:fill="f3f0f9" w:val="clear"/>
            <w:tcMar>
              <w:top w:w="130.0" w:type="dxa"/>
              <w:left w:w="200.0" w:type="dxa"/>
              <w:bottom w:w="130.0" w:type="dxa"/>
              <w:right w:w="200.0" w:type="dxa"/>
            </w:tcMar>
          </w:tcPr>
          <w:p w:rsidR="00000000" w:rsidDel="00000000" w:rsidP="00000000" w:rsidRDefault="00000000" w:rsidRPr="00000000" w14:paraId="000000E6">
            <w:pPr>
              <w:spacing w:after="0" w:line="261.99999999999994" w:lineRule="auto"/>
              <w:rPr/>
            </w:pPr>
            <w:r w:rsidDel="00000000" w:rsidR="00000000" w:rsidRPr="00000000">
              <w:rPr>
                <w:b w:val="1"/>
                <w:bCs w:val="1"/>
                <w:i w:val="0"/>
                <w:iCs w:val="0"/>
                <w:color w:val="4b2c7a"/>
                <w:sz w:val="21"/>
                <w:szCs w:val="21"/>
                <w:rtl w:val="0"/>
              </w:rPr>
              <w:t xml:space="preserve">Before you stop. </w:t>
            </w:r>
            <w:r w:rsidDel="00000000" w:rsidR="00000000" w:rsidRPr="00000000">
              <w:rPr>
                <w:b w:val="0"/>
                <w:bCs w:val="0"/>
                <w:i w:val="0"/>
                <w:iCs w:val="0"/>
                <w:color w:val="222222"/>
                <w:sz w:val="21"/>
                <w:szCs w:val="21"/>
                <w:rtl w:val="0"/>
              </w:rPr>
              <w:t xml:space="preserve">Read your four steps back as one chain. If step 4 does not join the strands from step 2, you have planned two studies. Go back to step 3 and find the join.</w:t>
            </w:r>
            <w:r w:rsidDel="00000000" w:rsidR="00000000" w:rsidRPr="00000000">
              <w:rPr>
                <w:rtl w:val="0"/>
              </w:rPr>
            </w:r>
          </w:p>
        </w:tc>
      </w:tr>
      <w:tr>
        <w:trPr>
          <w:cantSplit w:val="0"/>
          <w:tblHeader w:val="0"/>
        </w:trPr>
        <w:tc>
          <w:tcPr>
            <w:shd w:fill="fbf4da" w:val="clear"/>
            <w:tcMar>
              <w:top w:w="130.0" w:type="dxa"/>
              <w:left w:w="200.0" w:type="dxa"/>
              <w:bottom w:w="130.0" w:type="dxa"/>
              <w:right w:w="200.0" w:type="dxa"/>
            </w:tcMar>
          </w:tcPr>
          <w:p w:rsidR="00000000" w:rsidDel="00000000" w:rsidP="00000000" w:rsidRDefault="00000000" w:rsidRPr="00000000" w14:paraId="000000E7">
            <w:pPr>
              <w:spacing w:after="0" w:line="261.99999999999994" w:lineRule="auto"/>
              <w:rPr/>
            </w:pPr>
            <w:r w:rsidDel="00000000" w:rsidR="00000000" w:rsidRPr="00000000">
              <w:rPr>
                <w:b w:val="1"/>
                <w:bCs w:val="1"/>
                <w:i w:val="0"/>
                <w:iCs w:val="0"/>
                <w:color w:val="4b2c7a"/>
                <w:sz w:val="21"/>
                <w:szCs w:val="21"/>
                <w:rtl w:val="0"/>
              </w:rPr>
              <w:t xml:space="preserve">Worked guidance. </w:t>
            </w:r>
            <w:r w:rsidDel="00000000" w:rsidR="00000000" w:rsidRPr="00000000">
              <w:rPr>
                <w:b w:val="0"/>
                <w:bCs w:val="0"/>
                <w:i w:val="0"/>
                <w:iCs w:val="0"/>
                <w:color w:val="222222"/>
                <w:sz w:val="21"/>
                <w:szCs w:val="21"/>
                <w:rtl w:val="0"/>
              </w:rPr>
              <w:t xml:space="preserve">Answer Book closes with a fully worked design across all four steps, plus the designs the four core types leave out: embedded, multiphase, transformative and multiple case.</w:t>
            </w:r>
            <w:r w:rsidDel="00000000" w:rsidR="00000000" w:rsidRPr="00000000">
              <w:rPr>
                <w:rtl w:val="0"/>
              </w:rPr>
            </w:r>
          </w:p>
        </w:tc>
      </w:tr>
    </w:tbl>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sectPr>
      <w:footerReference r:id="rId6" w:type="default"/>
      <w:pgSz w:h="15840" w:w="12240" w:orient="portrait"/>
      <w:pgMar w:bottom="1300" w:top="130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9">
    <w:pPr>
      <w:pBdr>
        <w:top w:color="dad3e6" w:space="6" w:sz="4" w:val="single"/>
      </w:pBdr>
      <w:tabs>
        <w:tab w:val="right" w:leader="none" w:pos="9360"/>
      </w:tabs>
      <w:rPr/>
    </w:pPr>
    <w:r w:rsidDel="00000000" w:rsidR="00000000" w:rsidRPr="00000000">
      <w:rPr>
        <w:color w:val="5e6975"/>
        <w:sz w:val="16"/>
        <w:szCs w:val="16"/>
        <w:rtl w:val="0"/>
      </w:rPr>
      <w:t xml:space="preserve">Mixed Methods Research  ·  Student Activity Book  ·  Dr Caroline JawadPage </w:t>
    </w:r>
    <w:r w:rsidDel="00000000" w:rsidR="00000000" w:rsidRPr="00000000">
      <w:rPr>
        <w:color w:val="5e6975"/>
        <w:sz w:val="16"/>
        <w:szCs w:val="16"/>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color w:val="222222"/>
        <w:sz w:val="21"/>
        <w:szCs w:val="21"/>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color="dad3e6" w:space="6" w:sz="8" w:val="single"/>
        <w:right w:space="0" w:sz="0" w:val="nil"/>
        <w:between w:space="0" w:sz="0" w:val="nil"/>
      </w:pBdr>
      <w:shd w:fill="auto" w:val="clear"/>
      <w:spacing w:after="140" w:before="320" w:line="240" w:lineRule="auto"/>
      <w:ind w:left="0" w:right="0" w:firstLine="0"/>
      <w:jc w:val="left"/>
    </w:pPr>
    <w:rPr>
      <w:rFonts w:ascii="Calibri" w:cs="Calibri" w:eastAsia="Calibri" w:hAnsi="Calibri"/>
      <w:b w:val="1"/>
      <w:bCs w:val="1"/>
      <w:i w:val="0"/>
      <w:iCs w:val="0"/>
      <w:smallCaps w:val="0"/>
      <w:strike w:val="0"/>
      <w:color w:val="4b2c7a"/>
      <w:sz w:val="28"/>
      <w:szCs w:val="28"/>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90" w:before="220" w:line="240" w:lineRule="auto"/>
      <w:ind w:left="0" w:right="0" w:firstLine="0"/>
      <w:jc w:val="left"/>
    </w:pPr>
    <w:rPr>
      <w:rFonts w:ascii="Calibri" w:cs="Calibri" w:eastAsia="Calibri" w:hAnsi="Calibri"/>
      <w:b w:val="1"/>
      <w:bCs w:val="1"/>
      <w:i w:val="0"/>
      <w:iCs w:val="0"/>
      <w:smallCaps w:val="0"/>
      <w:strike w:val="0"/>
      <w:color w:val="1d6b6b"/>
      <w:sz w:val="23"/>
      <w:szCs w:val="23"/>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1"/>
      <w:iCs w:val="1"/>
      <w:smallCaps w:val="0"/>
      <w:strike w:val="0"/>
      <w:color w:val="2e74b5"/>
      <w:sz w:val="21"/>
      <w:szCs w:val="21"/>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2e74b5"/>
      <w:sz w:val="21"/>
      <w:szCs w:val="21"/>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1f4d78"/>
      <w:sz w:val="21"/>
      <w:szCs w:val="21"/>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Calibri" w:cs="Calibri" w:eastAsia="Calibri" w:hAnsi="Calibri"/>
      <w:b w:val="0"/>
      <w:bCs w:val="0"/>
      <w:i w:val="0"/>
      <w:iCs w:val="0"/>
      <w:smallCaps w:val="0"/>
      <w:strike w:val="0"/>
      <w:color w:val="222222"/>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15.0" w:type="dxa"/>
        <w:bottom w:w="0.0" w:type="dxa"/>
        <w:right w:w="115.0" w:type="dxa"/>
      </w:tblCellMar>
    </w:tblPr>
  </w:style>
  <w:style w:type="table" w:styleId="Table13">
    <w:basedOn w:val="TableNormal"/>
    <w:tblPr>
      <w:tblStyleRowBandSize w:val="1"/>
      <w:tblStyleColBandSize w:val="1"/>
      <w:tblCellMar>
        <w:top w:w="0.0" w:type="dxa"/>
        <w:left w:w="115.0" w:type="dxa"/>
        <w:bottom w:w="0.0" w:type="dxa"/>
        <w:right w:w="115.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15.0" w:type="dxa"/>
        <w:bottom w:w="0.0" w:type="dxa"/>
        <w:right w:w="115.0" w:type="dxa"/>
      </w:tblCellMar>
    </w:tblPr>
  </w:style>
  <w:style w:type="table" w:styleId="Table18">
    <w:basedOn w:val="TableNormal"/>
    <w:tblPr>
      <w:tblStyleRowBandSize w:val="1"/>
      <w:tblStyleColBandSize w:val="1"/>
      <w:tblCellMar>
        <w:top w:w="0.0" w:type="dxa"/>
        <w:left w:w="115.0" w:type="dxa"/>
        <w:bottom w:w="0.0" w:type="dxa"/>
        <w:right w:w="115.0" w:type="dxa"/>
      </w:tblCellMar>
    </w:tblPr>
  </w:style>
  <w:style w:type="table" w:styleId="Table19">
    <w:basedOn w:val="TableNormal"/>
    <w:tblPr>
      <w:tblStyleRowBandSize w:val="1"/>
      <w:tblStyleColBandSize w:val="1"/>
      <w:tblCellMar>
        <w:top w:w="0.0" w:type="dxa"/>
        <w:left w:w="115.0" w:type="dxa"/>
        <w:bottom w:w="0.0" w:type="dxa"/>
        <w:right w:w="115.0" w:type="dxa"/>
      </w:tblCellMar>
    </w:tblPr>
  </w:style>
  <w:style w:type="table" w:styleId="Table20">
    <w:basedOn w:val="TableNormal"/>
    <w:tblPr>
      <w:tblStyleRowBandSize w:val="1"/>
      <w:tblStyleColBandSize w:val="1"/>
      <w:tblCellMar>
        <w:top w:w="0.0" w:type="dxa"/>
        <w:left w:w="115.0" w:type="dxa"/>
        <w:bottom w:w="0.0" w:type="dxa"/>
        <w:right w:w="115.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tblPr>
      <w:tblStyleRowBandSize w:val="1"/>
      <w:tblStyleColBandSize w:val="1"/>
      <w:tblCellMar>
        <w:top w:w="0.0" w:type="dxa"/>
        <w:left w:w="115.0" w:type="dxa"/>
        <w:bottom w:w="0.0" w:type="dxa"/>
        <w:right w:w="115.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tblPr>
      <w:tblStyleRowBandSize w:val="1"/>
      <w:tblStyleColBandSize w:val="1"/>
      <w:tblCellMar>
        <w:top w:w="0.0" w:type="dxa"/>
        <w:left w:w="115.0" w:type="dxa"/>
        <w:bottom w:w="0.0" w:type="dxa"/>
        <w:right w:w="115.0" w:type="dxa"/>
      </w:tblCellMar>
    </w:tblPr>
  </w:style>
  <w:style w:type="table" w:styleId="Table28">
    <w:basedOn w:val="TableNormal"/>
    <w:tblPr>
      <w:tblStyleRowBandSize w:val="1"/>
      <w:tblStyleColBandSize w:val="1"/>
      <w:tblCellMar>
        <w:top w:w="0.0" w:type="dxa"/>
        <w:left w:w="115.0" w:type="dxa"/>
        <w:bottom w:w="0.0" w:type="dxa"/>
        <w:right w:w="115.0" w:type="dxa"/>
      </w:tblCellMar>
    </w:tblPr>
  </w:style>
  <w:style w:type="table" w:styleId="Table29">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