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F12003" w14:textId="53D7ECAC" w:rsidR="00BC03F2" w:rsidRPr="00315F26" w:rsidRDefault="00BC03F2" w:rsidP="00D859CD">
      <w:pPr>
        <w:spacing w:line="360" w:lineRule="auto"/>
        <w:jc w:val="center"/>
        <w:rPr>
          <w:b/>
          <w:bCs/>
          <w:iCs/>
          <w:sz w:val="32"/>
          <w:szCs w:val="32"/>
        </w:rPr>
      </w:pPr>
      <w:r w:rsidRPr="00315F26">
        <w:rPr>
          <w:b/>
          <w:bCs/>
          <w:iCs/>
          <w:sz w:val="32"/>
          <w:szCs w:val="32"/>
        </w:rPr>
        <w:t>Dissertation</w:t>
      </w:r>
    </w:p>
    <w:p w14:paraId="439887A9" w14:textId="77777777" w:rsidR="005F3198" w:rsidRDefault="005F3198" w:rsidP="001779A1">
      <w:pPr>
        <w:spacing w:line="360" w:lineRule="auto"/>
        <w:rPr>
          <w:rFonts w:ascii="Calibri" w:hAnsi="Calibri" w:cs="Calibri"/>
          <w:iCs/>
          <w:color w:val="000000" w:themeColor="text1"/>
          <w:lang w:eastAsia="en-GB"/>
        </w:rPr>
      </w:pPr>
    </w:p>
    <w:p w14:paraId="0B11DBD5" w14:textId="1EDA6A55" w:rsidR="005F3198" w:rsidRDefault="00374324" w:rsidP="00EF7B2D">
      <w:pPr>
        <w:spacing w:line="360" w:lineRule="auto"/>
        <w:jc w:val="center"/>
        <w:rPr>
          <w:rFonts w:ascii="Calibri" w:hAnsi="Calibri" w:cs="Calibri"/>
          <w:iCs/>
          <w:color w:val="FF0000"/>
          <w:sz w:val="28"/>
          <w:szCs w:val="28"/>
          <w:lang w:eastAsia="en-GB"/>
        </w:rPr>
      </w:pPr>
      <w:r w:rsidRPr="00035939">
        <w:rPr>
          <w:rFonts w:ascii="Calibri" w:hAnsi="Calibri" w:cs="Calibri"/>
          <w:iCs/>
          <w:color w:val="000000" w:themeColor="text1"/>
          <w:sz w:val="28"/>
          <w:szCs w:val="28"/>
        </w:rPr>
        <w:t xml:space="preserve">A Critical Exposition of the Four Servant Songs of Isaiah: To What Extent did Isaiah’s Suffering Servant Influence Other Old Testament Prophetic Writings, </w:t>
      </w:r>
      <w:r w:rsidR="00C14784">
        <w:rPr>
          <w:rFonts w:ascii="Calibri" w:hAnsi="Calibri" w:cs="Calibri"/>
          <w:iCs/>
          <w:color w:val="000000" w:themeColor="text1"/>
          <w:sz w:val="28"/>
          <w:szCs w:val="28"/>
        </w:rPr>
        <w:t xml:space="preserve">the </w:t>
      </w:r>
      <w:r w:rsidRPr="00035939">
        <w:rPr>
          <w:rFonts w:ascii="Calibri" w:hAnsi="Calibri" w:cs="Calibri"/>
          <w:iCs/>
          <w:color w:val="000000" w:themeColor="text1"/>
          <w:sz w:val="28"/>
          <w:szCs w:val="28"/>
        </w:rPr>
        <w:t>Apoc</w:t>
      </w:r>
      <w:r w:rsidR="00C14784">
        <w:rPr>
          <w:rFonts w:ascii="Calibri" w:hAnsi="Calibri" w:cs="Calibri"/>
          <w:iCs/>
          <w:color w:val="000000" w:themeColor="text1"/>
          <w:sz w:val="28"/>
          <w:szCs w:val="28"/>
        </w:rPr>
        <w:t>rypha and Pseudepigrapha</w:t>
      </w:r>
      <w:r w:rsidRPr="00035939">
        <w:rPr>
          <w:rFonts w:ascii="Calibri" w:hAnsi="Calibri" w:cs="Calibri"/>
          <w:iCs/>
          <w:color w:val="000000" w:themeColor="text1"/>
          <w:sz w:val="28"/>
          <w:szCs w:val="28"/>
        </w:rPr>
        <w:t>, the Essene</w:t>
      </w:r>
      <w:r w:rsidR="001779A1">
        <w:rPr>
          <w:rFonts w:ascii="Calibri" w:hAnsi="Calibri" w:cs="Calibri"/>
          <w:iCs/>
          <w:color w:val="000000" w:themeColor="text1"/>
          <w:sz w:val="28"/>
          <w:szCs w:val="28"/>
        </w:rPr>
        <w:t xml:space="preserve"> Community </w:t>
      </w:r>
      <w:r w:rsidR="008F4313">
        <w:rPr>
          <w:rFonts w:ascii="Calibri" w:hAnsi="Calibri" w:cs="Calibri"/>
          <w:iCs/>
          <w:color w:val="000000" w:themeColor="text1"/>
          <w:sz w:val="28"/>
          <w:szCs w:val="28"/>
        </w:rPr>
        <w:t xml:space="preserve">and the New Testament? </w:t>
      </w:r>
    </w:p>
    <w:p w14:paraId="4AE25148" w14:textId="77777777" w:rsidR="00EF7B2D" w:rsidRDefault="00EF7B2D" w:rsidP="00EF7B2D">
      <w:pPr>
        <w:spacing w:line="360" w:lineRule="auto"/>
        <w:jc w:val="center"/>
        <w:rPr>
          <w:rFonts w:ascii="Calibri" w:hAnsi="Calibri" w:cs="Calibri"/>
          <w:iCs/>
          <w:color w:val="FF0000"/>
          <w:sz w:val="28"/>
          <w:szCs w:val="28"/>
          <w:lang w:eastAsia="en-GB"/>
        </w:rPr>
      </w:pPr>
    </w:p>
    <w:p w14:paraId="446BA477" w14:textId="18CD83F2" w:rsidR="00EF7B2D" w:rsidRPr="00EF7B2D" w:rsidRDefault="00F753CD" w:rsidP="00EF7B2D">
      <w:pPr>
        <w:spacing w:line="360" w:lineRule="auto"/>
        <w:jc w:val="center"/>
        <w:rPr>
          <w:rFonts w:ascii="Calibri" w:hAnsi="Calibri" w:cs="Calibri"/>
          <w:iCs/>
          <w:sz w:val="28"/>
          <w:szCs w:val="28"/>
          <w:lang w:eastAsia="en-GB"/>
        </w:rPr>
      </w:pPr>
      <w:r>
        <w:rPr>
          <w:rFonts w:ascii="Calibri" w:hAnsi="Calibri" w:cs="Calibri"/>
          <w:iCs/>
          <w:sz w:val="28"/>
          <w:szCs w:val="28"/>
          <w:lang w:eastAsia="en-GB"/>
        </w:rPr>
        <w:t xml:space="preserve">2109009 </w:t>
      </w:r>
      <w:r w:rsidR="00EF7B2D">
        <w:rPr>
          <w:rFonts w:ascii="Calibri" w:hAnsi="Calibri" w:cs="Calibri"/>
          <w:iCs/>
          <w:sz w:val="28"/>
          <w:szCs w:val="28"/>
          <w:lang w:eastAsia="en-GB"/>
        </w:rPr>
        <w:t xml:space="preserve">Steuart Paul Goody </w:t>
      </w:r>
      <w:r w:rsidR="00C93624">
        <w:rPr>
          <w:rFonts w:ascii="Calibri" w:hAnsi="Calibri" w:cs="Calibri"/>
          <w:iCs/>
          <w:sz w:val="28"/>
          <w:szCs w:val="28"/>
          <w:lang w:eastAsia="en-GB"/>
        </w:rPr>
        <w:t xml:space="preserve"> </w:t>
      </w:r>
      <w:r>
        <w:rPr>
          <w:rFonts w:ascii="Calibri" w:hAnsi="Calibri" w:cs="Calibri"/>
          <w:iCs/>
          <w:sz w:val="28"/>
          <w:szCs w:val="28"/>
          <w:lang w:eastAsia="en-GB"/>
        </w:rPr>
        <w:t>2024</w:t>
      </w:r>
    </w:p>
    <w:p w14:paraId="60626705" w14:textId="77777777" w:rsidR="005F3198" w:rsidRDefault="005F3198" w:rsidP="00020C3D">
      <w:pPr>
        <w:spacing w:line="360" w:lineRule="auto"/>
        <w:jc w:val="center"/>
        <w:rPr>
          <w:rFonts w:ascii="Calibri" w:hAnsi="Calibri" w:cs="Calibri"/>
          <w:iCs/>
          <w:color w:val="000000" w:themeColor="text1"/>
          <w:lang w:eastAsia="en-GB"/>
        </w:rPr>
      </w:pPr>
    </w:p>
    <w:p w14:paraId="223C9A22" w14:textId="77777777" w:rsidR="005F3198" w:rsidRDefault="005F3198" w:rsidP="00020C3D">
      <w:pPr>
        <w:spacing w:line="360" w:lineRule="auto"/>
        <w:jc w:val="center"/>
        <w:rPr>
          <w:rFonts w:ascii="Calibri" w:hAnsi="Calibri" w:cs="Calibri"/>
          <w:iCs/>
          <w:color w:val="000000" w:themeColor="text1"/>
          <w:lang w:eastAsia="en-GB"/>
        </w:rPr>
      </w:pPr>
    </w:p>
    <w:p w14:paraId="07B3F437" w14:textId="77777777" w:rsidR="007E7299" w:rsidRDefault="007E7299" w:rsidP="00020C3D">
      <w:pPr>
        <w:spacing w:line="360" w:lineRule="auto"/>
        <w:jc w:val="center"/>
        <w:rPr>
          <w:rFonts w:ascii="Calibri" w:hAnsi="Calibri" w:cs="Calibri"/>
          <w:iCs/>
          <w:color w:val="000000" w:themeColor="text1"/>
          <w:lang w:eastAsia="en-GB"/>
        </w:rPr>
      </w:pPr>
    </w:p>
    <w:p w14:paraId="7E64D866" w14:textId="77777777" w:rsidR="007E7299" w:rsidRDefault="007E7299" w:rsidP="00020C3D">
      <w:pPr>
        <w:spacing w:line="360" w:lineRule="auto"/>
        <w:jc w:val="center"/>
        <w:rPr>
          <w:rFonts w:ascii="Calibri" w:hAnsi="Calibri" w:cs="Calibri"/>
          <w:iCs/>
          <w:color w:val="000000" w:themeColor="text1"/>
          <w:lang w:eastAsia="en-GB"/>
        </w:rPr>
      </w:pPr>
    </w:p>
    <w:p w14:paraId="015FC124" w14:textId="77777777" w:rsidR="007E7299" w:rsidRDefault="007E7299" w:rsidP="00020C3D">
      <w:pPr>
        <w:spacing w:line="360" w:lineRule="auto"/>
        <w:jc w:val="center"/>
        <w:rPr>
          <w:rFonts w:ascii="Calibri" w:hAnsi="Calibri" w:cs="Calibri"/>
          <w:iCs/>
          <w:color w:val="000000" w:themeColor="text1"/>
          <w:lang w:eastAsia="en-GB"/>
        </w:rPr>
      </w:pPr>
    </w:p>
    <w:p w14:paraId="626C773A" w14:textId="77777777" w:rsidR="007E7299" w:rsidRDefault="007E7299" w:rsidP="00020C3D">
      <w:pPr>
        <w:spacing w:line="360" w:lineRule="auto"/>
        <w:jc w:val="center"/>
        <w:rPr>
          <w:rFonts w:ascii="Calibri" w:hAnsi="Calibri" w:cs="Calibri"/>
          <w:iCs/>
          <w:color w:val="000000" w:themeColor="text1"/>
          <w:lang w:eastAsia="en-GB"/>
        </w:rPr>
      </w:pPr>
    </w:p>
    <w:p w14:paraId="4A85D62B" w14:textId="77777777" w:rsidR="007E7299" w:rsidRDefault="007E7299" w:rsidP="00020C3D">
      <w:pPr>
        <w:spacing w:line="360" w:lineRule="auto"/>
        <w:jc w:val="center"/>
        <w:rPr>
          <w:rFonts w:ascii="Calibri" w:hAnsi="Calibri" w:cs="Calibri"/>
          <w:iCs/>
          <w:color w:val="000000" w:themeColor="text1"/>
          <w:lang w:eastAsia="en-GB"/>
        </w:rPr>
      </w:pPr>
    </w:p>
    <w:p w14:paraId="48F71551" w14:textId="77777777" w:rsidR="007E7299" w:rsidRDefault="007E7299" w:rsidP="00020C3D">
      <w:pPr>
        <w:spacing w:line="360" w:lineRule="auto"/>
        <w:jc w:val="center"/>
        <w:rPr>
          <w:rFonts w:ascii="Calibri" w:hAnsi="Calibri" w:cs="Calibri"/>
          <w:iCs/>
          <w:color w:val="000000" w:themeColor="text1"/>
          <w:lang w:eastAsia="en-GB"/>
        </w:rPr>
      </w:pPr>
    </w:p>
    <w:p w14:paraId="08C3622C" w14:textId="77777777" w:rsidR="007E7299" w:rsidRDefault="007E7299" w:rsidP="00020C3D">
      <w:pPr>
        <w:spacing w:line="360" w:lineRule="auto"/>
        <w:jc w:val="center"/>
        <w:rPr>
          <w:rFonts w:ascii="Calibri" w:hAnsi="Calibri" w:cs="Calibri"/>
          <w:iCs/>
          <w:color w:val="000000" w:themeColor="text1"/>
          <w:lang w:eastAsia="en-GB"/>
        </w:rPr>
      </w:pPr>
    </w:p>
    <w:p w14:paraId="0C0D7CAA" w14:textId="77777777" w:rsidR="007E7299" w:rsidRDefault="007E7299" w:rsidP="00020C3D">
      <w:pPr>
        <w:spacing w:line="360" w:lineRule="auto"/>
        <w:jc w:val="center"/>
        <w:rPr>
          <w:rFonts w:ascii="Calibri" w:hAnsi="Calibri" w:cs="Calibri"/>
          <w:iCs/>
          <w:color w:val="000000" w:themeColor="text1"/>
          <w:lang w:eastAsia="en-GB"/>
        </w:rPr>
      </w:pPr>
    </w:p>
    <w:p w14:paraId="1311F578" w14:textId="77777777" w:rsidR="007E7299" w:rsidRDefault="007E7299" w:rsidP="00020C3D">
      <w:pPr>
        <w:spacing w:line="360" w:lineRule="auto"/>
        <w:jc w:val="center"/>
        <w:rPr>
          <w:rFonts w:ascii="Calibri" w:hAnsi="Calibri" w:cs="Calibri"/>
          <w:iCs/>
          <w:color w:val="000000" w:themeColor="text1"/>
          <w:lang w:eastAsia="en-GB"/>
        </w:rPr>
      </w:pPr>
    </w:p>
    <w:p w14:paraId="0C37510A" w14:textId="77777777" w:rsidR="007E7299" w:rsidRDefault="007E7299" w:rsidP="00020C3D">
      <w:pPr>
        <w:spacing w:line="360" w:lineRule="auto"/>
        <w:jc w:val="center"/>
        <w:rPr>
          <w:rFonts w:ascii="Calibri" w:hAnsi="Calibri" w:cs="Calibri"/>
          <w:iCs/>
          <w:color w:val="000000" w:themeColor="text1"/>
          <w:lang w:eastAsia="en-GB"/>
        </w:rPr>
      </w:pPr>
    </w:p>
    <w:p w14:paraId="66B3F31A" w14:textId="77777777" w:rsidR="007E7299" w:rsidRDefault="007E7299" w:rsidP="00020C3D">
      <w:pPr>
        <w:spacing w:line="360" w:lineRule="auto"/>
        <w:jc w:val="center"/>
        <w:rPr>
          <w:rFonts w:ascii="Calibri" w:hAnsi="Calibri" w:cs="Calibri"/>
          <w:iCs/>
          <w:color w:val="000000" w:themeColor="text1"/>
          <w:lang w:eastAsia="en-GB"/>
        </w:rPr>
      </w:pPr>
    </w:p>
    <w:p w14:paraId="3B094439" w14:textId="77777777" w:rsidR="007E7299" w:rsidRDefault="007E7299" w:rsidP="00020C3D">
      <w:pPr>
        <w:spacing w:line="360" w:lineRule="auto"/>
        <w:jc w:val="center"/>
        <w:rPr>
          <w:rFonts w:ascii="Calibri" w:hAnsi="Calibri" w:cs="Calibri"/>
          <w:iCs/>
          <w:color w:val="000000" w:themeColor="text1"/>
          <w:lang w:eastAsia="en-GB"/>
        </w:rPr>
      </w:pPr>
    </w:p>
    <w:p w14:paraId="0925E7F8" w14:textId="77777777" w:rsidR="007E7299" w:rsidRDefault="007E7299" w:rsidP="00020C3D">
      <w:pPr>
        <w:spacing w:line="360" w:lineRule="auto"/>
        <w:jc w:val="center"/>
        <w:rPr>
          <w:rFonts w:ascii="Calibri" w:hAnsi="Calibri" w:cs="Calibri"/>
          <w:iCs/>
          <w:color w:val="000000" w:themeColor="text1"/>
          <w:lang w:eastAsia="en-GB"/>
        </w:rPr>
      </w:pPr>
    </w:p>
    <w:p w14:paraId="68C83EC6" w14:textId="77777777" w:rsidR="007E7299" w:rsidRDefault="007E7299" w:rsidP="00020C3D">
      <w:pPr>
        <w:spacing w:line="360" w:lineRule="auto"/>
        <w:jc w:val="center"/>
        <w:rPr>
          <w:rFonts w:ascii="Calibri" w:hAnsi="Calibri" w:cs="Calibri"/>
          <w:iCs/>
          <w:color w:val="000000" w:themeColor="text1"/>
          <w:lang w:eastAsia="en-GB"/>
        </w:rPr>
      </w:pPr>
    </w:p>
    <w:p w14:paraId="2ADCE240" w14:textId="77777777" w:rsidR="007E7299" w:rsidRDefault="007E7299" w:rsidP="00020C3D">
      <w:pPr>
        <w:spacing w:line="360" w:lineRule="auto"/>
        <w:jc w:val="center"/>
        <w:rPr>
          <w:rFonts w:ascii="Calibri" w:hAnsi="Calibri" w:cs="Calibri"/>
          <w:iCs/>
          <w:color w:val="000000" w:themeColor="text1"/>
          <w:lang w:eastAsia="en-GB"/>
        </w:rPr>
      </w:pPr>
    </w:p>
    <w:p w14:paraId="1E254FF6" w14:textId="77777777" w:rsidR="007E7299" w:rsidRDefault="007E7299" w:rsidP="00020C3D">
      <w:pPr>
        <w:spacing w:line="360" w:lineRule="auto"/>
        <w:jc w:val="center"/>
        <w:rPr>
          <w:rFonts w:ascii="Calibri" w:hAnsi="Calibri" w:cs="Calibri"/>
          <w:iCs/>
          <w:color w:val="000000" w:themeColor="text1"/>
          <w:lang w:eastAsia="en-GB"/>
        </w:rPr>
      </w:pPr>
    </w:p>
    <w:p w14:paraId="03655685" w14:textId="77777777" w:rsidR="007E7299" w:rsidRDefault="007E7299" w:rsidP="00020C3D">
      <w:pPr>
        <w:spacing w:line="360" w:lineRule="auto"/>
        <w:jc w:val="center"/>
        <w:rPr>
          <w:rFonts w:ascii="Calibri" w:hAnsi="Calibri" w:cs="Calibri"/>
          <w:iCs/>
          <w:color w:val="000000" w:themeColor="text1"/>
          <w:lang w:eastAsia="en-GB"/>
        </w:rPr>
      </w:pPr>
    </w:p>
    <w:p w14:paraId="1D5F1969" w14:textId="77777777" w:rsidR="005F3198" w:rsidRDefault="005F3198" w:rsidP="00020C3D">
      <w:pPr>
        <w:spacing w:line="360" w:lineRule="auto"/>
        <w:jc w:val="center"/>
        <w:rPr>
          <w:rFonts w:ascii="Calibri" w:hAnsi="Calibri" w:cs="Calibri"/>
          <w:iCs/>
          <w:color w:val="000000" w:themeColor="text1"/>
          <w:lang w:eastAsia="en-GB"/>
        </w:rPr>
      </w:pPr>
    </w:p>
    <w:p w14:paraId="1A2C4CC3" w14:textId="401949CB" w:rsidR="005F3198" w:rsidRDefault="00FA40D7" w:rsidP="00FA40D7">
      <w:pPr>
        <w:spacing w:line="360" w:lineRule="auto"/>
        <w:rPr>
          <w:rFonts w:ascii="Calibri" w:hAnsi="Calibri" w:cs="Calibri"/>
          <w:iCs/>
          <w:color w:val="000000" w:themeColor="text1"/>
          <w:lang w:eastAsia="en-GB"/>
        </w:rPr>
      </w:pPr>
      <w:r w:rsidRPr="00951BBF">
        <w:rPr>
          <w:rFonts w:ascii="Arial" w:hAnsi="Arial" w:cs="Arial"/>
          <w:noProof/>
        </w:rPr>
        <w:lastRenderedPageBreak/>
        <w:drawing>
          <wp:inline distT="0" distB="0" distL="0" distR="0" wp14:anchorId="4DEC06B4" wp14:editId="2530B588">
            <wp:extent cx="1859280" cy="762000"/>
            <wp:effectExtent l="0" t="0" r="0" b="0"/>
            <wp:docPr id="397526612"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526612" name="Picture 1" descr="A black and white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1B117CF3"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8F325A3"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72F789E5"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D72126D"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Steuart Paul Goody</w:t>
      </w:r>
    </w:p>
    <w:p w14:paraId="3C39995E" w14:textId="73DB6D72"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bookmarkStart w:id="0" w:name="_Hlk184745674"/>
      <w:r w:rsidR="00241BC1">
        <w:rPr>
          <w:rFonts w:ascii="Arial" w:hAnsi="Arial" w:cs="Arial"/>
        </w:rPr>
        <w:t>10/12/2024</w:t>
      </w:r>
      <w:bookmarkEnd w:id="0"/>
    </w:p>
    <w:p w14:paraId="08BD86B7"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9E5CC9B"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Master of Theology</w:t>
      </w:r>
    </w:p>
    <w:p w14:paraId="2FE74401"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Steuart Paul Goody</w:t>
      </w:r>
    </w:p>
    <w:p w14:paraId="5628B134" w14:textId="320F21E5"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241BC1">
        <w:rPr>
          <w:rFonts w:ascii="Arial" w:hAnsi="Arial" w:cs="Arial"/>
        </w:rPr>
        <w:t>10/12/2024</w:t>
      </w:r>
    </w:p>
    <w:p w14:paraId="722305BC"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49FE213"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44B0D894"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F719243"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5304EEC7"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Steuart Paul Goody</w:t>
      </w:r>
    </w:p>
    <w:p w14:paraId="7F492B58" w14:textId="2E6FFDBF"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241BC1">
        <w:rPr>
          <w:rFonts w:ascii="Arial" w:hAnsi="Arial" w:cs="Arial"/>
        </w:rPr>
        <w:t>10/12/2024</w:t>
      </w:r>
    </w:p>
    <w:p w14:paraId="3510D41E"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61A65432"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44F8DF13"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Steuart Paul Goody</w:t>
      </w:r>
    </w:p>
    <w:p w14:paraId="1A92BEBC" w14:textId="19665BA2" w:rsidR="007E7299" w:rsidRPr="00951BBF"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   </w:t>
      </w:r>
      <w:r w:rsidR="00241BC1">
        <w:rPr>
          <w:rFonts w:ascii="Arial" w:hAnsi="Arial" w:cs="Arial"/>
        </w:rPr>
        <w:t>10/12/2024</w:t>
      </w:r>
      <w:r>
        <w:rPr>
          <w:rFonts w:ascii="Arial" w:hAnsi="Arial" w:cs="Arial"/>
        </w:rPr>
        <w:t xml:space="preserve">   </w:t>
      </w:r>
    </w:p>
    <w:p w14:paraId="0AABFC2E"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02F627F0" w14:textId="77777777" w:rsidR="007E7299" w:rsidRPr="00951BBF" w:rsidRDefault="007E7299" w:rsidP="007E729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866D0A5" w14:textId="77777777" w:rsidR="007E7299" w:rsidRDefault="007E7299"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Signed:  </w:t>
      </w:r>
    </w:p>
    <w:p w14:paraId="7A479A79" w14:textId="77777777" w:rsidR="000D12AB" w:rsidRPr="00951BBF" w:rsidRDefault="000D12AB" w:rsidP="007E729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2B59402B" w14:textId="7FE4E7BC" w:rsidR="00035939" w:rsidRPr="000D12AB" w:rsidRDefault="007E7299" w:rsidP="000D12AB">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 xml:space="preserve">Date: </w:t>
      </w:r>
    </w:p>
    <w:p w14:paraId="676A1B93" w14:textId="5C726353" w:rsidR="00966230" w:rsidRDefault="00966230" w:rsidP="00315F26">
      <w:pPr>
        <w:spacing w:line="360" w:lineRule="auto"/>
        <w:jc w:val="center"/>
        <w:rPr>
          <w:b/>
          <w:bCs/>
          <w:iCs/>
          <w:color w:val="000000" w:themeColor="text1"/>
          <w:sz w:val="32"/>
          <w:szCs w:val="32"/>
          <w:lang w:eastAsia="en-GB"/>
        </w:rPr>
      </w:pPr>
      <w:r w:rsidRPr="00315F26">
        <w:rPr>
          <w:b/>
          <w:bCs/>
          <w:iCs/>
          <w:color w:val="000000" w:themeColor="text1"/>
          <w:sz w:val="32"/>
          <w:szCs w:val="32"/>
          <w:lang w:eastAsia="en-GB"/>
        </w:rPr>
        <w:lastRenderedPageBreak/>
        <w:t>Table of Contents</w:t>
      </w:r>
    </w:p>
    <w:p w14:paraId="782C415A" w14:textId="77777777" w:rsidR="00601BFD" w:rsidRDefault="00601BFD" w:rsidP="00315F26">
      <w:pPr>
        <w:spacing w:line="360" w:lineRule="auto"/>
        <w:jc w:val="center"/>
        <w:rPr>
          <w:b/>
          <w:bCs/>
          <w:iCs/>
          <w:color w:val="000000" w:themeColor="text1"/>
          <w:sz w:val="32"/>
          <w:szCs w:val="32"/>
          <w:lang w:eastAsia="en-GB"/>
        </w:rPr>
      </w:pPr>
    </w:p>
    <w:p w14:paraId="69932B79" w14:textId="7DDB9298" w:rsidR="00601BFD" w:rsidRPr="0060142C" w:rsidRDefault="00601BFD" w:rsidP="00601BFD">
      <w:pPr>
        <w:spacing w:line="360" w:lineRule="auto"/>
        <w:rPr>
          <w:b/>
          <w:bCs/>
          <w:iCs/>
          <w:color w:val="000000" w:themeColor="text1"/>
          <w:sz w:val="28"/>
          <w:szCs w:val="28"/>
          <w:lang w:eastAsia="en-GB"/>
        </w:rPr>
      </w:pPr>
      <w:r w:rsidRPr="0060142C">
        <w:rPr>
          <w:b/>
          <w:bCs/>
          <w:iCs/>
          <w:color w:val="000000" w:themeColor="text1"/>
          <w:sz w:val="28"/>
          <w:szCs w:val="28"/>
          <w:lang w:eastAsia="en-GB"/>
        </w:rPr>
        <w:t>Abstract</w:t>
      </w:r>
    </w:p>
    <w:p w14:paraId="191308A1" w14:textId="77777777" w:rsidR="00315F26" w:rsidRDefault="00315F26" w:rsidP="005F3198">
      <w:pPr>
        <w:spacing w:line="360" w:lineRule="auto"/>
        <w:rPr>
          <w:rFonts w:ascii="Calibri" w:hAnsi="Calibri" w:cs="Calibri"/>
          <w:b/>
          <w:bCs/>
          <w:iCs/>
          <w:color w:val="000000" w:themeColor="text1"/>
          <w:sz w:val="28"/>
          <w:szCs w:val="28"/>
          <w:lang w:eastAsia="en-GB"/>
        </w:rPr>
      </w:pPr>
    </w:p>
    <w:p w14:paraId="1921B7E7" w14:textId="6AE21C55" w:rsidR="00966230" w:rsidRPr="00CB05A7" w:rsidRDefault="00966230" w:rsidP="005F3198">
      <w:pPr>
        <w:spacing w:line="360" w:lineRule="auto"/>
        <w:rPr>
          <w:iCs/>
          <w:color w:val="000000" w:themeColor="text1"/>
          <w:sz w:val="28"/>
          <w:szCs w:val="28"/>
          <w:lang w:eastAsia="en-GB"/>
        </w:rPr>
      </w:pPr>
      <w:r w:rsidRPr="00CB05A7">
        <w:rPr>
          <w:b/>
          <w:bCs/>
          <w:iCs/>
          <w:color w:val="000000" w:themeColor="text1"/>
          <w:sz w:val="28"/>
          <w:szCs w:val="28"/>
          <w:lang w:eastAsia="en-GB"/>
        </w:rPr>
        <w:t>Chapter 1</w:t>
      </w:r>
      <w:r w:rsidR="00326861" w:rsidRPr="001779A1">
        <w:rPr>
          <w:b/>
          <w:bCs/>
          <w:iCs/>
          <w:color w:val="000000" w:themeColor="text1"/>
          <w:sz w:val="28"/>
          <w:szCs w:val="28"/>
          <w:lang w:eastAsia="en-GB"/>
        </w:rPr>
        <w:t>.</w:t>
      </w:r>
      <w:r w:rsidRPr="001779A1">
        <w:rPr>
          <w:b/>
          <w:bCs/>
          <w:iCs/>
          <w:color w:val="000000" w:themeColor="text1"/>
          <w:sz w:val="28"/>
          <w:szCs w:val="28"/>
          <w:lang w:eastAsia="en-GB"/>
        </w:rPr>
        <w:t xml:space="preserve"> Introduction</w:t>
      </w:r>
    </w:p>
    <w:p w14:paraId="408990EF" w14:textId="243EB18F" w:rsidR="000B3998" w:rsidRPr="00CB05A7" w:rsidRDefault="007F37A9" w:rsidP="00387960">
      <w:pPr>
        <w:pStyle w:val="ListParagraph"/>
        <w:numPr>
          <w:ilvl w:val="1"/>
          <w:numId w:val="4"/>
        </w:numPr>
        <w:spacing w:line="360" w:lineRule="auto"/>
        <w:ind w:left="1003"/>
        <w:rPr>
          <w:rFonts w:ascii="Times New Roman" w:hAnsi="Times New Roman" w:cs="Times New Roman"/>
          <w:iCs/>
          <w:color w:val="000000" w:themeColor="text1"/>
          <w:sz w:val="28"/>
          <w:szCs w:val="28"/>
          <w:lang w:eastAsia="en-GB"/>
        </w:rPr>
      </w:pPr>
      <w:r w:rsidRPr="00CB05A7">
        <w:rPr>
          <w:rFonts w:ascii="Times New Roman" w:hAnsi="Times New Roman" w:cs="Times New Roman"/>
          <w:iCs/>
          <w:color w:val="000000" w:themeColor="text1"/>
          <w:sz w:val="28"/>
          <w:szCs w:val="28"/>
          <w:lang w:eastAsia="en-GB"/>
        </w:rPr>
        <w:t>Book of Isaiah Brief Over</w:t>
      </w:r>
      <w:r w:rsidR="00E77DCC" w:rsidRPr="00CB05A7">
        <w:rPr>
          <w:rFonts w:ascii="Times New Roman" w:hAnsi="Times New Roman" w:cs="Times New Roman"/>
          <w:iCs/>
          <w:color w:val="000000" w:themeColor="text1"/>
          <w:sz w:val="28"/>
          <w:szCs w:val="28"/>
          <w:lang w:eastAsia="en-GB"/>
        </w:rPr>
        <w:t>view</w:t>
      </w:r>
    </w:p>
    <w:p w14:paraId="40ADD0BC" w14:textId="0125FE31" w:rsidR="00FF08F5" w:rsidRPr="00E87EE3" w:rsidRDefault="006246A4" w:rsidP="00E87EE3">
      <w:pPr>
        <w:pStyle w:val="ListParagraph"/>
        <w:numPr>
          <w:ilvl w:val="1"/>
          <w:numId w:val="4"/>
        </w:numPr>
        <w:spacing w:line="360" w:lineRule="auto"/>
        <w:ind w:left="1003"/>
        <w:rPr>
          <w:rFonts w:ascii="Times New Roman" w:hAnsi="Times New Roman" w:cs="Times New Roman"/>
          <w:iCs/>
          <w:color w:val="000000" w:themeColor="text1"/>
          <w:sz w:val="28"/>
          <w:szCs w:val="28"/>
          <w:lang w:eastAsia="en-GB"/>
        </w:rPr>
      </w:pPr>
      <w:r w:rsidRPr="00CB05A7">
        <w:rPr>
          <w:rFonts w:ascii="Times New Roman" w:hAnsi="Times New Roman" w:cs="Times New Roman"/>
          <w:iCs/>
          <w:color w:val="000000" w:themeColor="text1"/>
          <w:sz w:val="28"/>
          <w:szCs w:val="28"/>
          <w:lang w:eastAsia="en-GB"/>
        </w:rPr>
        <w:t>Methodology</w:t>
      </w:r>
    </w:p>
    <w:p w14:paraId="1C5510CC" w14:textId="77777777" w:rsidR="00E87EE3" w:rsidRDefault="00E87EE3" w:rsidP="0028382D">
      <w:pPr>
        <w:spacing w:line="360" w:lineRule="auto"/>
        <w:rPr>
          <w:b/>
          <w:bCs/>
          <w:iCs/>
          <w:color w:val="000000" w:themeColor="text1"/>
          <w:sz w:val="28"/>
          <w:szCs w:val="28"/>
          <w:lang w:eastAsia="en-GB"/>
        </w:rPr>
      </w:pPr>
    </w:p>
    <w:p w14:paraId="0158D551" w14:textId="416A0BD7" w:rsidR="0028382D" w:rsidRPr="001779A1" w:rsidRDefault="0028382D" w:rsidP="0028382D">
      <w:pPr>
        <w:spacing w:line="360" w:lineRule="auto"/>
        <w:rPr>
          <w:iCs/>
          <w:color w:val="000000" w:themeColor="text1"/>
          <w:sz w:val="28"/>
          <w:szCs w:val="28"/>
          <w:lang w:eastAsia="en-GB"/>
        </w:rPr>
      </w:pPr>
      <w:r w:rsidRPr="00CB05A7">
        <w:rPr>
          <w:b/>
          <w:bCs/>
          <w:iCs/>
          <w:color w:val="000000" w:themeColor="text1"/>
          <w:sz w:val="28"/>
          <w:szCs w:val="28"/>
          <w:lang w:eastAsia="en-GB"/>
        </w:rPr>
        <w:t>Chapter 2</w:t>
      </w:r>
      <w:r w:rsidR="00326861" w:rsidRPr="001779A1">
        <w:rPr>
          <w:iCs/>
          <w:color w:val="000000" w:themeColor="text1"/>
          <w:sz w:val="28"/>
          <w:szCs w:val="28"/>
          <w:lang w:eastAsia="en-GB"/>
        </w:rPr>
        <w:t>.</w:t>
      </w:r>
      <w:r w:rsidRPr="001779A1">
        <w:rPr>
          <w:iCs/>
          <w:color w:val="000000" w:themeColor="text1"/>
          <w:sz w:val="28"/>
          <w:szCs w:val="28"/>
          <w:lang w:eastAsia="en-GB"/>
        </w:rPr>
        <w:t xml:space="preserve"> </w:t>
      </w:r>
      <w:bookmarkStart w:id="1" w:name="_Hlk166601391"/>
      <w:r w:rsidRPr="001779A1">
        <w:rPr>
          <w:b/>
          <w:bCs/>
          <w:iCs/>
          <w:color w:val="000000" w:themeColor="text1"/>
          <w:sz w:val="28"/>
          <w:szCs w:val="28"/>
          <w:lang w:eastAsia="en-GB"/>
        </w:rPr>
        <w:t>Isaiah’s Influence on the Old Testament Prophets</w:t>
      </w:r>
      <w:bookmarkEnd w:id="1"/>
    </w:p>
    <w:p w14:paraId="5C1E9FE7" w14:textId="316BE617" w:rsidR="0028382D" w:rsidRPr="00CB05A7" w:rsidRDefault="0028382D" w:rsidP="00387960">
      <w:pPr>
        <w:spacing w:line="360" w:lineRule="auto"/>
        <w:ind w:left="283"/>
        <w:rPr>
          <w:iCs/>
          <w:color w:val="000000" w:themeColor="text1"/>
          <w:sz w:val="28"/>
          <w:szCs w:val="28"/>
          <w:lang w:eastAsia="en-GB"/>
        </w:rPr>
      </w:pPr>
      <w:r w:rsidRPr="00CB05A7">
        <w:rPr>
          <w:iCs/>
          <w:color w:val="000000" w:themeColor="text1"/>
          <w:sz w:val="28"/>
          <w:szCs w:val="28"/>
          <w:lang w:eastAsia="en-GB"/>
        </w:rPr>
        <w:t>2.1</w:t>
      </w:r>
      <w:r w:rsidR="00943EC2" w:rsidRPr="00CB05A7">
        <w:rPr>
          <w:iCs/>
          <w:color w:val="000000" w:themeColor="text1"/>
          <w:sz w:val="28"/>
          <w:szCs w:val="28"/>
          <w:lang w:eastAsia="en-GB"/>
        </w:rPr>
        <w:t>.</w:t>
      </w:r>
      <w:r w:rsidRPr="00CB05A7">
        <w:rPr>
          <w:iCs/>
          <w:color w:val="000000" w:themeColor="text1"/>
          <w:sz w:val="28"/>
          <w:szCs w:val="28"/>
          <w:lang w:eastAsia="en-GB"/>
        </w:rPr>
        <w:t xml:space="preserve"> </w:t>
      </w:r>
      <w:r w:rsidR="00387960" w:rsidRPr="00CB05A7">
        <w:rPr>
          <w:iCs/>
          <w:color w:val="000000" w:themeColor="text1"/>
          <w:sz w:val="28"/>
          <w:szCs w:val="28"/>
          <w:lang w:eastAsia="en-GB"/>
        </w:rPr>
        <w:t>Message of Deutero-Isaiah</w:t>
      </w:r>
    </w:p>
    <w:p w14:paraId="0F291EA4" w14:textId="51BC9A50" w:rsidR="00943EC2" w:rsidRPr="00CB05A7" w:rsidRDefault="00387960" w:rsidP="00CD51A9">
      <w:pPr>
        <w:spacing w:line="360" w:lineRule="auto"/>
        <w:ind w:left="283"/>
        <w:rPr>
          <w:iCs/>
          <w:color w:val="000000" w:themeColor="text1"/>
          <w:sz w:val="28"/>
          <w:szCs w:val="28"/>
          <w:lang w:eastAsia="en-GB"/>
        </w:rPr>
      </w:pPr>
      <w:r w:rsidRPr="00CB05A7">
        <w:rPr>
          <w:iCs/>
          <w:color w:val="000000" w:themeColor="text1"/>
          <w:sz w:val="28"/>
          <w:szCs w:val="28"/>
          <w:lang w:eastAsia="en-GB"/>
        </w:rPr>
        <w:t>2.2</w:t>
      </w:r>
      <w:r w:rsidR="00943EC2" w:rsidRPr="00CB05A7">
        <w:rPr>
          <w:iCs/>
          <w:color w:val="000000" w:themeColor="text1"/>
          <w:sz w:val="28"/>
          <w:szCs w:val="28"/>
          <w:lang w:eastAsia="en-GB"/>
        </w:rPr>
        <w:t>.</w:t>
      </w:r>
      <w:r w:rsidRPr="00CB05A7">
        <w:rPr>
          <w:iCs/>
          <w:color w:val="000000" w:themeColor="text1"/>
          <w:sz w:val="28"/>
          <w:szCs w:val="28"/>
          <w:lang w:eastAsia="en-GB"/>
        </w:rPr>
        <w:t xml:space="preserve"> </w:t>
      </w:r>
      <w:r w:rsidR="00A846CA" w:rsidRPr="00A846CA">
        <w:rPr>
          <w:color w:val="1D2936"/>
          <w:sz w:val="28"/>
          <w:szCs w:val="28"/>
          <w:lang w:eastAsia="en-GB"/>
        </w:rPr>
        <w:t>Isaiah’s Concepts of Forgiveness and a Servant Interpreted by the Prophets</w:t>
      </w:r>
    </w:p>
    <w:p w14:paraId="69A56FF2" w14:textId="4A9E02AC" w:rsidR="0085030A" w:rsidRPr="00CB05A7" w:rsidRDefault="000A704A" w:rsidP="000A2BD2">
      <w:pPr>
        <w:spacing w:line="360" w:lineRule="auto"/>
        <w:ind w:left="283"/>
        <w:rPr>
          <w:iCs/>
          <w:color w:val="000000" w:themeColor="text1"/>
          <w:sz w:val="28"/>
          <w:szCs w:val="28"/>
          <w:lang w:eastAsia="en-GB"/>
        </w:rPr>
      </w:pPr>
      <w:r w:rsidRPr="00CB05A7">
        <w:rPr>
          <w:iCs/>
          <w:color w:val="000000" w:themeColor="text1"/>
          <w:sz w:val="28"/>
          <w:szCs w:val="28"/>
          <w:lang w:eastAsia="en-GB"/>
        </w:rPr>
        <w:t>2.</w:t>
      </w:r>
      <w:r w:rsidR="00CD51A9" w:rsidRPr="00CB05A7">
        <w:rPr>
          <w:iCs/>
          <w:color w:val="000000" w:themeColor="text1"/>
          <w:sz w:val="28"/>
          <w:szCs w:val="28"/>
          <w:lang w:eastAsia="en-GB"/>
        </w:rPr>
        <w:t>3</w:t>
      </w:r>
      <w:r w:rsidR="0085030A" w:rsidRPr="00CB05A7">
        <w:rPr>
          <w:iCs/>
          <w:color w:val="000000" w:themeColor="text1"/>
          <w:sz w:val="28"/>
          <w:szCs w:val="28"/>
          <w:lang w:eastAsia="en-GB"/>
        </w:rPr>
        <w:t>. Zechariah</w:t>
      </w:r>
      <w:r w:rsidR="000A2BD2" w:rsidRPr="00CB05A7">
        <w:rPr>
          <w:iCs/>
          <w:color w:val="000000" w:themeColor="text1"/>
          <w:sz w:val="28"/>
          <w:szCs w:val="28"/>
          <w:lang w:eastAsia="en-GB"/>
        </w:rPr>
        <w:t xml:space="preserve"> </w:t>
      </w:r>
      <w:r w:rsidR="00CB05A7" w:rsidRPr="00CB05A7">
        <w:rPr>
          <w:iCs/>
          <w:color w:val="000000" w:themeColor="text1"/>
          <w:sz w:val="28"/>
          <w:szCs w:val="28"/>
          <w:lang w:eastAsia="en-GB"/>
        </w:rPr>
        <w:t xml:space="preserve">&amp; </w:t>
      </w:r>
      <w:r w:rsidR="000A2BD2" w:rsidRPr="00CB05A7">
        <w:rPr>
          <w:iCs/>
          <w:color w:val="000000" w:themeColor="text1"/>
          <w:sz w:val="28"/>
          <w:szCs w:val="28"/>
          <w:lang w:eastAsia="en-GB"/>
        </w:rPr>
        <w:t>J</w:t>
      </w:r>
      <w:r w:rsidR="009371EE" w:rsidRPr="00CB05A7">
        <w:rPr>
          <w:iCs/>
          <w:color w:val="000000" w:themeColor="text1"/>
          <w:sz w:val="28"/>
          <w:szCs w:val="28"/>
          <w:lang w:eastAsia="en-GB"/>
        </w:rPr>
        <w:t>eremiah</w:t>
      </w:r>
    </w:p>
    <w:p w14:paraId="731F66C9" w14:textId="1539A65A" w:rsidR="009371EE" w:rsidRPr="00CB05A7" w:rsidRDefault="009371EE" w:rsidP="00387960">
      <w:pPr>
        <w:spacing w:line="360" w:lineRule="auto"/>
        <w:ind w:left="283"/>
        <w:rPr>
          <w:iCs/>
          <w:color w:val="000000" w:themeColor="text1"/>
          <w:sz w:val="28"/>
          <w:szCs w:val="28"/>
          <w:lang w:eastAsia="en-GB"/>
        </w:rPr>
      </w:pPr>
      <w:r w:rsidRPr="00CB05A7">
        <w:rPr>
          <w:iCs/>
          <w:color w:val="000000" w:themeColor="text1"/>
          <w:sz w:val="28"/>
          <w:szCs w:val="28"/>
          <w:lang w:eastAsia="en-GB"/>
        </w:rPr>
        <w:t>2.</w:t>
      </w:r>
      <w:r w:rsidR="000A2BD2" w:rsidRPr="00CB05A7">
        <w:rPr>
          <w:iCs/>
          <w:color w:val="000000" w:themeColor="text1"/>
          <w:sz w:val="28"/>
          <w:szCs w:val="28"/>
          <w:lang w:eastAsia="en-GB"/>
        </w:rPr>
        <w:t>4</w:t>
      </w:r>
      <w:r w:rsidRPr="00CB05A7">
        <w:rPr>
          <w:iCs/>
          <w:color w:val="000000" w:themeColor="text1"/>
          <w:sz w:val="28"/>
          <w:szCs w:val="28"/>
          <w:lang w:eastAsia="en-GB"/>
        </w:rPr>
        <w:t>. Daniel</w:t>
      </w:r>
    </w:p>
    <w:p w14:paraId="25192DC3" w14:textId="6DBC234C" w:rsidR="001F5732" w:rsidRDefault="00D94801" w:rsidP="00E87EE3">
      <w:pPr>
        <w:spacing w:line="360" w:lineRule="auto"/>
        <w:ind w:left="283"/>
        <w:rPr>
          <w:iCs/>
          <w:color w:val="000000" w:themeColor="text1"/>
          <w:sz w:val="28"/>
          <w:szCs w:val="28"/>
          <w:lang w:eastAsia="en-GB"/>
        </w:rPr>
      </w:pPr>
      <w:r w:rsidRPr="00CB05A7">
        <w:rPr>
          <w:iCs/>
          <w:color w:val="000000" w:themeColor="text1"/>
          <w:sz w:val="28"/>
          <w:szCs w:val="28"/>
          <w:lang w:eastAsia="en-GB"/>
        </w:rPr>
        <w:t>2.</w:t>
      </w:r>
      <w:r w:rsidR="000A2BD2" w:rsidRPr="00CB05A7">
        <w:rPr>
          <w:iCs/>
          <w:color w:val="000000" w:themeColor="text1"/>
          <w:sz w:val="28"/>
          <w:szCs w:val="28"/>
          <w:lang w:eastAsia="en-GB"/>
        </w:rPr>
        <w:t>5</w:t>
      </w:r>
      <w:r w:rsidRPr="00CB05A7">
        <w:rPr>
          <w:iCs/>
          <w:color w:val="000000" w:themeColor="text1"/>
          <w:sz w:val="28"/>
          <w:szCs w:val="28"/>
          <w:lang w:eastAsia="en-GB"/>
        </w:rPr>
        <w:t xml:space="preserve"> A Covenant for the People</w:t>
      </w:r>
      <w:r w:rsidR="00DA208A">
        <w:rPr>
          <w:iCs/>
          <w:color w:val="000000" w:themeColor="text1"/>
          <w:sz w:val="28"/>
          <w:szCs w:val="28"/>
          <w:lang w:eastAsia="en-GB"/>
        </w:rPr>
        <w:t>: Ezekiel</w:t>
      </w:r>
    </w:p>
    <w:p w14:paraId="3D56CE97" w14:textId="77777777" w:rsidR="00E87EE3" w:rsidRPr="00CB05A7" w:rsidRDefault="00E87EE3" w:rsidP="00E87EE3">
      <w:pPr>
        <w:spacing w:line="360" w:lineRule="auto"/>
        <w:ind w:left="283"/>
        <w:rPr>
          <w:iCs/>
          <w:color w:val="000000" w:themeColor="text1"/>
          <w:sz w:val="28"/>
          <w:szCs w:val="28"/>
          <w:lang w:eastAsia="en-GB"/>
        </w:rPr>
      </w:pPr>
    </w:p>
    <w:p w14:paraId="664B3A8E" w14:textId="0D173969" w:rsidR="00D94801" w:rsidRPr="00CB05A7" w:rsidRDefault="00326861" w:rsidP="00326861">
      <w:pPr>
        <w:spacing w:line="360" w:lineRule="auto"/>
        <w:rPr>
          <w:iCs/>
          <w:color w:val="000000" w:themeColor="text1"/>
          <w:sz w:val="28"/>
          <w:szCs w:val="28"/>
          <w:lang w:eastAsia="en-GB"/>
        </w:rPr>
      </w:pPr>
      <w:r w:rsidRPr="00CB05A7">
        <w:rPr>
          <w:b/>
          <w:bCs/>
          <w:iCs/>
          <w:color w:val="000000" w:themeColor="text1"/>
          <w:sz w:val="28"/>
          <w:szCs w:val="28"/>
          <w:lang w:eastAsia="en-GB"/>
        </w:rPr>
        <w:t xml:space="preserve">Chapter 3. </w:t>
      </w:r>
      <w:r w:rsidR="0004357C" w:rsidRPr="001779A1">
        <w:rPr>
          <w:b/>
          <w:bCs/>
          <w:iCs/>
          <w:color w:val="000000" w:themeColor="text1"/>
          <w:sz w:val="28"/>
          <w:szCs w:val="28"/>
          <w:lang w:eastAsia="en-GB"/>
        </w:rPr>
        <w:t xml:space="preserve">The Apocrypha </w:t>
      </w:r>
      <w:r w:rsidR="00CB05A7" w:rsidRPr="001779A1">
        <w:rPr>
          <w:b/>
          <w:bCs/>
          <w:iCs/>
          <w:color w:val="000000" w:themeColor="text1"/>
          <w:sz w:val="28"/>
          <w:szCs w:val="28"/>
          <w:lang w:eastAsia="en-GB"/>
        </w:rPr>
        <w:t>&amp;</w:t>
      </w:r>
      <w:r w:rsidR="0004357C" w:rsidRPr="001779A1">
        <w:rPr>
          <w:b/>
          <w:bCs/>
          <w:iCs/>
          <w:color w:val="000000" w:themeColor="text1"/>
          <w:sz w:val="28"/>
          <w:szCs w:val="28"/>
          <w:lang w:eastAsia="en-GB"/>
        </w:rPr>
        <w:t xml:space="preserve"> Pse</w:t>
      </w:r>
      <w:r w:rsidR="00946BB2" w:rsidRPr="001779A1">
        <w:rPr>
          <w:b/>
          <w:bCs/>
          <w:iCs/>
          <w:color w:val="000000" w:themeColor="text1"/>
          <w:sz w:val="28"/>
          <w:szCs w:val="28"/>
          <w:lang w:eastAsia="en-GB"/>
        </w:rPr>
        <w:t>udepigrapha</w:t>
      </w:r>
    </w:p>
    <w:p w14:paraId="6A6BCC41" w14:textId="3DFFC410" w:rsidR="00563E09" w:rsidRPr="00CB05A7" w:rsidRDefault="00563E09" w:rsidP="00946BB2">
      <w:pPr>
        <w:spacing w:line="360" w:lineRule="auto"/>
        <w:ind w:left="283"/>
        <w:rPr>
          <w:iCs/>
          <w:color w:val="000000" w:themeColor="text1"/>
          <w:sz w:val="28"/>
          <w:szCs w:val="28"/>
          <w:lang w:eastAsia="en-GB"/>
        </w:rPr>
      </w:pPr>
      <w:r w:rsidRPr="00CB05A7">
        <w:rPr>
          <w:iCs/>
          <w:color w:val="000000" w:themeColor="text1"/>
          <w:sz w:val="28"/>
          <w:szCs w:val="28"/>
          <w:lang w:eastAsia="en-GB"/>
        </w:rPr>
        <w:t>3.</w:t>
      </w:r>
      <w:r w:rsidR="00664519">
        <w:rPr>
          <w:iCs/>
          <w:color w:val="000000" w:themeColor="text1"/>
          <w:sz w:val="28"/>
          <w:szCs w:val="28"/>
          <w:lang w:eastAsia="en-GB"/>
        </w:rPr>
        <w:t>1</w:t>
      </w:r>
      <w:r w:rsidRPr="00CB05A7">
        <w:rPr>
          <w:iCs/>
          <w:color w:val="000000" w:themeColor="text1"/>
          <w:sz w:val="28"/>
          <w:szCs w:val="28"/>
          <w:lang w:eastAsia="en-GB"/>
        </w:rPr>
        <w:t>. Book of Enoc</w:t>
      </w:r>
      <w:r w:rsidR="003B595A" w:rsidRPr="00CB05A7">
        <w:rPr>
          <w:iCs/>
          <w:color w:val="000000" w:themeColor="text1"/>
          <w:sz w:val="28"/>
          <w:szCs w:val="28"/>
          <w:lang w:eastAsia="en-GB"/>
        </w:rPr>
        <w:t>h</w:t>
      </w:r>
      <w:r w:rsidR="00B93E14" w:rsidRPr="00CB05A7">
        <w:rPr>
          <w:iCs/>
          <w:color w:val="000000" w:themeColor="text1"/>
          <w:sz w:val="28"/>
          <w:szCs w:val="28"/>
          <w:lang w:eastAsia="en-GB"/>
        </w:rPr>
        <w:t xml:space="preserve"> </w:t>
      </w:r>
      <w:r w:rsidR="00CB05A7" w:rsidRPr="00CB05A7">
        <w:rPr>
          <w:iCs/>
          <w:color w:val="000000" w:themeColor="text1"/>
          <w:sz w:val="28"/>
          <w:szCs w:val="28"/>
          <w:lang w:eastAsia="en-GB"/>
        </w:rPr>
        <w:t>&amp;</w:t>
      </w:r>
      <w:r w:rsidR="00B93E14" w:rsidRPr="00CB05A7">
        <w:rPr>
          <w:iCs/>
          <w:color w:val="000000" w:themeColor="text1"/>
          <w:sz w:val="28"/>
          <w:szCs w:val="28"/>
          <w:lang w:eastAsia="en-GB"/>
        </w:rPr>
        <w:t xml:space="preserve"> Book of Wisdom</w:t>
      </w:r>
    </w:p>
    <w:p w14:paraId="172A1E4F" w14:textId="6FB70909" w:rsidR="006C113D" w:rsidRPr="00CB05A7" w:rsidRDefault="00B93E14" w:rsidP="00CF7021">
      <w:pPr>
        <w:spacing w:line="360" w:lineRule="auto"/>
        <w:ind w:left="283"/>
        <w:rPr>
          <w:iCs/>
          <w:color w:val="000000" w:themeColor="text1"/>
          <w:sz w:val="28"/>
          <w:szCs w:val="28"/>
          <w:lang w:eastAsia="en-GB"/>
        </w:rPr>
      </w:pPr>
      <w:r w:rsidRPr="00CB05A7">
        <w:rPr>
          <w:iCs/>
          <w:color w:val="000000" w:themeColor="text1"/>
          <w:sz w:val="28"/>
          <w:szCs w:val="28"/>
          <w:lang w:eastAsia="en-GB"/>
        </w:rPr>
        <w:t>3.</w:t>
      </w:r>
      <w:r w:rsidR="00664519">
        <w:rPr>
          <w:iCs/>
          <w:color w:val="000000" w:themeColor="text1"/>
          <w:sz w:val="28"/>
          <w:szCs w:val="28"/>
          <w:lang w:eastAsia="en-GB"/>
        </w:rPr>
        <w:t>2</w:t>
      </w:r>
      <w:r w:rsidR="00645A0C" w:rsidRPr="00CB05A7">
        <w:rPr>
          <w:iCs/>
          <w:color w:val="000000" w:themeColor="text1"/>
          <w:sz w:val="28"/>
          <w:szCs w:val="28"/>
          <w:lang w:eastAsia="en-GB"/>
        </w:rPr>
        <w:t xml:space="preserve">. </w:t>
      </w:r>
      <w:r w:rsidR="008733D9">
        <w:rPr>
          <w:iCs/>
          <w:color w:val="000000" w:themeColor="text1"/>
          <w:sz w:val="28"/>
          <w:szCs w:val="28"/>
          <w:lang w:eastAsia="en-GB"/>
        </w:rPr>
        <w:t>‘Wisdom of Ben Sira’,</w:t>
      </w:r>
      <w:r w:rsidR="00CB05A7" w:rsidRPr="00CB05A7">
        <w:rPr>
          <w:iCs/>
          <w:color w:val="000000" w:themeColor="text1"/>
          <w:sz w:val="28"/>
          <w:szCs w:val="28"/>
          <w:lang w:eastAsia="en-GB"/>
        </w:rPr>
        <w:t xml:space="preserve"> ‘T</w:t>
      </w:r>
      <w:r w:rsidR="00CF7021" w:rsidRPr="00CB05A7">
        <w:rPr>
          <w:iCs/>
          <w:color w:val="000000" w:themeColor="text1"/>
          <w:sz w:val="28"/>
          <w:szCs w:val="28"/>
          <w:lang w:eastAsia="en-GB"/>
        </w:rPr>
        <w:t xml:space="preserve">he Book of </w:t>
      </w:r>
      <w:r w:rsidR="006C113D" w:rsidRPr="00CB05A7">
        <w:rPr>
          <w:iCs/>
          <w:color w:val="000000" w:themeColor="text1"/>
          <w:sz w:val="28"/>
          <w:szCs w:val="28"/>
          <w:lang w:eastAsia="en-GB"/>
        </w:rPr>
        <w:t>Esdras</w:t>
      </w:r>
      <w:r w:rsidR="00CB05A7" w:rsidRPr="00CB05A7">
        <w:rPr>
          <w:iCs/>
          <w:color w:val="000000" w:themeColor="text1"/>
          <w:sz w:val="28"/>
          <w:szCs w:val="28"/>
          <w:lang w:eastAsia="en-GB"/>
        </w:rPr>
        <w:t>’</w:t>
      </w:r>
      <w:r w:rsidR="008733D9">
        <w:rPr>
          <w:iCs/>
          <w:color w:val="000000" w:themeColor="text1"/>
          <w:sz w:val="28"/>
          <w:szCs w:val="28"/>
          <w:lang w:eastAsia="en-GB"/>
        </w:rPr>
        <w:t xml:space="preserve"> &amp; ‘The Book of Jubilees’</w:t>
      </w:r>
    </w:p>
    <w:p w14:paraId="4C132244" w14:textId="202876CE" w:rsidR="00E4659D" w:rsidRPr="00CB05A7" w:rsidRDefault="00E4659D" w:rsidP="00CF7021">
      <w:pPr>
        <w:spacing w:line="360" w:lineRule="auto"/>
        <w:ind w:left="283"/>
        <w:rPr>
          <w:iCs/>
          <w:color w:val="000000" w:themeColor="text1"/>
          <w:sz w:val="28"/>
          <w:szCs w:val="28"/>
          <w:lang w:eastAsia="en-GB"/>
        </w:rPr>
      </w:pPr>
      <w:r w:rsidRPr="00CB05A7">
        <w:rPr>
          <w:iCs/>
          <w:color w:val="000000" w:themeColor="text1"/>
          <w:sz w:val="28"/>
          <w:szCs w:val="28"/>
          <w:lang w:eastAsia="en-GB"/>
        </w:rPr>
        <w:t>3.</w:t>
      </w:r>
      <w:r w:rsidR="00664519">
        <w:rPr>
          <w:iCs/>
          <w:color w:val="000000" w:themeColor="text1"/>
          <w:sz w:val="28"/>
          <w:szCs w:val="28"/>
          <w:lang w:eastAsia="en-GB"/>
        </w:rPr>
        <w:t>3</w:t>
      </w:r>
      <w:r w:rsidRPr="00CB05A7">
        <w:rPr>
          <w:iCs/>
          <w:color w:val="000000" w:themeColor="text1"/>
          <w:sz w:val="28"/>
          <w:szCs w:val="28"/>
          <w:lang w:eastAsia="en-GB"/>
        </w:rPr>
        <w:t xml:space="preserve">. </w:t>
      </w:r>
      <w:r w:rsidR="006805AE" w:rsidRPr="00CB05A7">
        <w:rPr>
          <w:iCs/>
          <w:color w:val="000000" w:themeColor="text1"/>
          <w:sz w:val="28"/>
          <w:szCs w:val="28"/>
          <w:lang w:eastAsia="en-GB"/>
        </w:rPr>
        <w:t xml:space="preserve">‘The </w:t>
      </w:r>
      <w:r w:rsidRPr="00CB05A7">
        <w:rPr>
          <w:iCs/>
          <w:color w:val="000000" w:themeColor="text1"/>
          <w:sz w:val="28"/>
          <w:szCs w:val="28"/>
          <w:lang w:eastAsia="en-GB"/>
        </w:rPr>
        <w:t>Testament of Benjamin</w:t>
      </w:r>
      <w:r w:rsidR="006805AE" w:rsidRPr="00CB05A7">
        <w:rPr>
          <w:iCs/>
          <w:color w:val="000000" w:themeColor="text1"/>
          <w:sz w:val="28"/>
          <w:szCs w:val="28"/>
          <w:lang w:eastAsia="en-GB"/>
        </w:rPr>
        <w:t>’</w:t>
      </w:r>
      <w:r w:rsidR="00CF7021" w:rsidRPr="00CB05A7">
        <w:rPr>
          <w:iCs/>
          <w:color w:val="000000" w:themeColor="text1"/>
          <w:sz w:val="28"/>
          <w:szCs w:val="28"/>
          <w:lang w:eastAsia="en-GB"/>
        </w:rPr>
        <w:t xml:space="preserve"> </w:t>
      </w:r>
      <w:r w:rsidR="00CB05A7" w:rsidRPr="00CB05A7">
        <w:rPr>
          <w:iCs/>
          <w:color w:val="000000" w:themeColor="text1"/>
          <w:sz w:val="28"/>
          <w:szCs w:val="28"/>
          <w:lang w:eastAsia="en-GB"/>
        </w:rPr>
        <w:t xml:space="preserve">&amp; </w:t>
      </w:r>
      <w:r w:rsidR="00CF7021" w:rsidRPr="00CB05A7">
        <w:rPr>
          <w:iCs/>
          <w:color w:val="000000" w:themeColor="text1"/>
          <w:sz w:val="28"/>
          <w:szCs w:val="28"/>
          <w:lang w:eastAsia="en-GB"/>
        </w:rPr>
        <w:t xml:space="preserve"> </w:t>
      </w:r>
      <w:r w:rsidR="006805AE" w:rsidRPr="00CB05A7">
        <w:rPr>
          <w:iCs/>
          <w:color w:val="000000" w:themeColor="text1"/>
          <w:sz w:val="28"/>
          <w:szCs w:val="28"/>
          <w:lang w:eastAsia="en-GB"/>
        </w:rPr>
        <w:t>‘</w:t>
      </w:r>
      <w:r w:rsidR="00CB05A7" w:rsidRPr="00CB05A7">
        <w:rPr>
          <w:iCs/>
          <w:color w:val="000000" w:themeColor="text1"/>
          <w:sz w:val="28"/>
          <w:szCs w:val="28"/>
          <w:lang w:eastAsia="en-GB"/>
        </w:rPr>
        <w:t xml:space="preserve">The </w:t>
      </w:r>
      <w:r w:rsidRPr="00CB05A7">
        <w:rPr>
          <w:iCs/>
          <w:color w:val="000000" w:themeColor="text1"/>
          <w:sz w:val="28"/>
          <w:szCs w:val="28"/>
          <w:lang w:eastAsia="en-GB"/>
        </w:rPr>
        <w:t>Targum of Jon</w:t>
      </w:r>
      <w:r w:rsidR="0051228F" w:rsidRPr="00CB05A7">
        <w:rPr>
          <w:iCs/>
          <w:color w:val="000000" w:themeColor="text1"/>
          <w:sz w:val="28"/>
          <w:szCs w:val="28"/>
          <w:lang w:eastAsia="en-GB"/>
        </w:rPr>
        <w:t>athan</w:t>
      </w:r>
      <w:r w:rsidR="006805AE" w:rsidRPr="00CB05A7">
        <w:rPr>
          <w:iCs/>
          <w:color w:val="000000" w:themeColor="text1"/>
          <w:sz w:val="28"/>
          <w:szCs w:val="28"/>
          <w:lang w:eastAsia="en-GB"/>
        </w:rPr>
        <w:t>’</w:t>
      </w:r>
    </w:p>
    <w:p w14:paraId="0091D57A" w14:textId="77777777" w:rsidR="001F5732" w:rsidRDefault="001F5732" w:rsidP="00CF7021">
      <w:pPr>
        <w:spacing w:line="360" w:lineRule="auto"/>
        <w:ind w:left="283"/>
        <w:rPr>
          <w:rFonts w:ascii="Calibri" w:hAnsi="Calibri" w:cs="Calibri"/>
          <w:iCs/>
          <w:color w:val="000000" w:themeColor="text1"/>
          <w:sz w:val="28"/>
          <w:szCs w:val="28"/>
          <w:lang w:eastAsia="en-GB"/>
        </w:rPr>
      </w:pPr>
    </w:p>
    <w:p w14:paraId="2693830A" w14:textId="36EF64BF" w:rsidR="002A66C3" w:rsidRPr="00CB05A7" w:rsidRDefault="002A66C3" w:rsidP="002A66C3">
      <w:pPr>
        <w:spacing w:line="360" w:lineRule="auto"/>
        <w:rPr>
          <w:iCs/>
          <w:color w:val="000000" w:themeColor="text1"/>
          <w:sz w:val="28"/>
          <w:szCs w:val="28"/>
          <w:lang w:eastAsia="en-GB"/>
        </w:rPr>
      </w:pPr>
      <w:r w:rsidRPr="00CB05A7">
        <w:rPr>
          <w:b/>
          <w:bCs/>
          <w:iCs/>
          <w:color w:val="000000" w:themeColor="text1"/>
          <w:sz w:val="28"/>
          <w:szCs w:val="28"/>
          <w:lang w:eastAsia="en-GB"/>
        </w:rPr>
        <w:t xml:space="preserve">Chapter </w:t>
      </w:r>
      <w:r w:rsidRPr="001779A1">
        <w:rPr>
          <w:b/>
          <w:bCs/>
          <w:iCs/>
          <w:color w:val="000000" w:themeColor="text1"/>
          <w:sz w:val="28"/>
          <w:szCs w:val="28"/>
          <w:lang w:eastAsia="en-GB"/>
        </w:rPr>
        <w:t xml:space="preserve">4. The </w:t>
      </w:r>
      <w:r w:rsidR="001779A1">
        <w:rPr>
          <w:b/>
          <w:bCs/>
          <w:iCs/>
          <w:color w:val="000000" w:themeColor="text1"/>
          <w:sz w:val="28"/>
          <w:szCs w:val="28"/>
          <w:lang w:eastAsia="en-GB"/>
        </w:rPr>
        <w:t>‘</w:t>
      </w:r>
      <w:r w:rsidRPr="001779A1">
        <w:rPr>
          <w:b/>
          <w:bCs/>
          <w:iCs/>
          <w:color w:val="000000" w:themeColor="text1"/>
          <w:sz w:val="28"/>
          <w:szCs w:val="28"/>
          <w:lang w:eastAsia="en-GB"/>
        </w:rPr>
        <w:t>Dead Sea Scrolls</w:t>
      </w:r>
      <w:r w:rsidR="001779A1">
        <w:rPr>
          <w:b/>
          <w:bCs/>
          <w:iCs/>
          <w:color w:val="000000" w:themeColor="text1"/>
          <w:sz w:val="28"/>
          <w:szCs w:val="28"/>
          <w:lang w:eastAsia="en-GB"/>
        </w:rPr>
        <w:t>’</w:t>
      </w:r>
    </w:p>
    <w:p w14:paraId="12FC6A44" w14:textId="08DE1FAB" w:rsidR="002A66C3" w:rsidRPr="00CB05A7" w:rsidRDefault="002A66C3" w:rsidP="002A66C3">
      <w:pPr>
        <w:spacing w:line="360" w:lineRule="auto"/>
        <w:ind w:left="283"/>
        <w:rPr>
          <w:iCs/>
          <w:color w:val="000000" w:themeColor="text1"/>
          <w:sz w:val="28"/>
          <w:szCs w:val="28"/>
          <w:lang w:eastAsia="en-GB"/>
        </w:rPr>
      </w:pPr>
      <w:r w:rsidRPr="00CB05A7">
        <w:rPr>
          <w:iCs/>
          <w:color w:val="000000" w:themeColor="text1"/>
          <w:sz w:val="28"/>
          <w:szCs w:val="28"/>
          <w:lang w:eastAsia="en-GB"/>
        </w:rPr>
        <w:t xml:space="preserve">4.1. </w:t>
      </w:r>
      <w:r w:rsidR="006805AE" w:rsidRPr="00CB05A7">
        <w:rPr>
          <w:iCs/>
          <w:color w:val="000000" w:themeColor="text1"/>
          <w:sz w:val="28"/>
          <w:szCs w:val="28"/>
          <w:lang w:eastAsia="en-GB"/>
        </w:rPr>
        <w:t>‘</w:t>
      </w:r>
      <w:r w:rsidR="00894030" w:rsidRPr="00CB05A7">
        <w:rPr>
          <w:iCs/>
          <w:color w:val="000000" w:themeColor="text1"/>
          <w:sz w:val="28"/>
          <w:szCs w:val="28"/>
          <w:lang w:eastAsia="en-GB"/>
        </w:rPr>
        <w:t>The Great Isaiah Scroll</w:t>
      </w:r>
      <w:r w:rsidR="006805AE" w:rsidRPr="00CB05A7">
        <w:rPr>
          <w:iCs/>
          <w:color w:val="000000" w:themeColor="text1"/>
          <w:sz w:val="28"/>
          <w:szCs w:val="28"/>
          <w:lang w:eastAsia="en-GB"/>
        </w:rPr>
        <w:t>’</w:t>
      </w:r>
    </w:p>
    <w:p w14:paraId="404D3F0D" w14:textId="689F2B06" w:rsidR="00AD6AED" w:rsidRPr="00CB05A7" w:rsidRDefault="00AD6AED" w:rsidP="002A66C3">
      <w:pPr>
        <w:spacing w:line="360" w:lineRule="auto"/>
        <w:ind w:left="283"/>
        <w:rPr>
          <w:iCs/>
          <w:color w:val="000000" w:themeColor="text1"/>
          <w:sz w:val="28"/>
          <w:szCs w:val="28"/>
          <w:lang w:eastAsia="en-GB"/>
        </w:rPr>
      </w:pPr>
      <w:r w:rsidRPr="00CB05A7">
        <w:rPr>
          <w:iCs/>
          <w:color w:val="000000" w:themeColor="text1"/>
          <w:sz w:val="28"/>
          <w:szCs w:val="28"/>
          <w:lang w:eastAsia="en-GB"/>
        </w:rPr>
        <w:t xml:space="preserve">4.2. </w:t>
      </w:r>
      <w:r w:rsidR="00E90107">
        <w:rPr>
          <w:iCs/>
          <w:color w:val="000000" w:themeColor="text1"/>
          <w:sz w:val="28"/>
          <w:szCs w:val="28"/>
          <w:lang w:eastAsia="en-GB"/>
        </w:rPr>
        <w:t xml:space="preserve">  </w:t>
      </w:r>
      <w:r w:rsidR="00495D7C" w:rsidRPr="00CB05A7">
        <w:rPr>
          <w:iCs/>
          <w:color w:val="000000" w:themeColor="text1"/>
          <w:sz w:val="28"/>
          <w:szCs w:val="28"/>
          <w:lang w:eastAsia="en-GB"/>
        </w:rPr>
        <w:t>Fulfilling Isaiah’s Prophecy</w:t>
      </w:r>
    </w:p>
    <w:p w14:paraId="11DFD3B7" w14:textId="384F3CF4" w:rsidR="00894030" w:rsidRPr="00CB05A7" w:rsidRDefault="00894030" w:rsidP="002A66C3">
      <w:pPr>
        <w:spacing w:line="360" w:lineRule="auto"/>
        <w:ind w:left="283"/>
        <w:rPr>
          <w:iCs/>
          <w:color w:val="000000" w:themeColor="text1"/>
          <w:sz w:val="28"/>
          <w:szCs w:val="28"/>
          <w:lang w:eastAsia="en-GB"/>
        </w:rPr>
      </w:pPr>
      <w:r w:rsidRPr="00CB05A7">
        <w:rPr>
          <w:iCs/>
          <w:color w:val="000000" w:themeColor="text1"/>
          <w:sz w:val="28"/>
          <w:szCs w:val="28"/>
          <w:lang w:eastAsia="en-GB"/>
        </w:rPr>
        <w:t>4.</w:t>
      </w:r>
      <w:r w:rsidR="00495D7C" w:rsidRPr="00CB05A7">
        <w:rPr>
          <w:iCs/>
          <w:color w:val="000000" w:themeColor="text1"/>
          <w:sz w:val="28"/>
          <w:szCs w:val="28"/>
          <w:lang w:eastAsia="en-GB"/>
        </w:rPr>
        <w:t>3</w:t>
      </w:r>
      <w:r w:rsidR="006805AE" w:rsidRPr="00CB05A7">
        <w:rPr>
          <w:iCs/>
          <w:color w:val="000000" w:themeColor="text1"/>
          <w:sz w:val="28"/>
          <w:szCs w:val="28"/>
          <w:lang w:eastAsia="en-GB"/>
        </w:rPr>
        <w:t>.</w:t>
      </w:r>
      <w:r w:rsidR="00E90107">
        <w:rPr>
          <w:iCs/>
          <w:color w:val="000000" w:themeColor="text1"/>
          <w:sz w:val="28"/>
          <w:szCs w:val="28"/>
          <w:lang w:eastAsia="en-GB"/>
        </w:rPr>
        <w:t xml:space="preserve"> </w:t>
      </w:r>
      <w:r w:rsidR="006805AE" w:rsidRPr="00CB05A7">
        <w:rPr>
          <w:iCs/>
          <w:color w:val="000000" w:themeColor="text1"/>
          <w:sz w:val="28"/>
          <w:szCs w:val="28"/>
          <w:lang w:eastAsia="en-GB"/>
        </w:rPr>
        <w:t>‘The Aramaic Apocryphon of Levi’</w:t>
      </w:r>
    </w:p>
    <w:p w14:paraId="59953D84" w14:textId="77777777" w:rsidR="00FF08F5" w:rsidRDefault="00FF08F5" w:rsidP="002A66C3">
      <w:pPr>
        <w:spacing w:line="360" w:lineRule="auto"/>
        <w:rPr>
          <w:b/>
          <w:bCs/>
          <w:iCs/>
          <w:color w:val="000000" w:themeColor="text1"/>
          <w:sz w:val="28"/>
          <w:szCs w:val="28"/>
          <w:lang w:eastAsia="en-GB"/>
        </w:rPr>
      </w:pPr>
    </w:p>
    <w:p w14:paraId="705CFD43" w14:textId="2A0E2FBA" w:rsidR="00D209EC" w:rsidRDefault="004D3597" w:rsidP="002A66C3">
      <w:pPr>
        <w:spacing w:line="360" w:lineRule="auto"/>
        <w:rPr>
          <w:iCs/>
          <w:color w:val="000000" w:themeColor="text1"/>
          <w:sz w:val="28"/>
          <w:szCs w:val="28"/>
          <w:lang w:eastAsia="en-GB"/>
        </w:rPr>
      </w:pPr>
      <w:r w:rsidRPr="00F13565">
        <w:rPr>
          <w:b/>
          <w:bCs/>
          <w:iCs/>
          <w:color w:val="000000" w:themeColor="text1"/>
          <w:sz w:val="28"/>
          <w:szCs w:val="28"/>
          <w:lang w:eastAsia="en-GB"/>
        </w:rPr>
        <w:t>Chapter 5.</w:t>
      </w:r>
      <w:r>
        <w:rPr>
          <w:iCs/>
          <w:color w:val="000000" w:themeColor="text1"/>
          <w:sz w:val="28"/>
          <w:szCs w:val="28"/>
          <w:lang w:eastAsia="en-GB"/>
        </w:rPr>
        <w:t xml:space="preserve"> </w:t>
      </w:r>
      <w:r w:rsidR="00CB05A7" w:rsidRPr="00852FC9">
        <w:rPr>
          <w:b/>
          <w:bCs/>
          <w:iCs/>
          <w:color w:val="000000" w:themeColor="text1"/>
          <w:sz w:val="28"/>
          <w:szCs w:val="28"/>
          <w:lang w:eastAsia="en-GB"/>
        </w:rPr>
        <w:t>Epistles of Paul</w:t>
      </w:r>
    </w:p>
    <w:p w14:paraId="20D5ADDA" w14:textId="6163BEFB" w:rsidR="009D706E" w:rsidRDefault="009D706E" w:rsidP="009D706E">
      <w:pPr>
        <w:spacing w:line="360" w:lineRule="auto"/>
        <w:ind w:left="283"/>
        <w:rPr>
          <w:iCs/>
          <w:color w:val="000000" w:themeColor="text1"/>
          <w:sz w:val="28"/>
          <w:szCs w:val="28"/>
          <w:lang w:eastAsia="en-GB"/>
        </w:rPr>
      </w:pPr>
      <w:r>
        <w:rPr>
          <w:iCs/>
          <w:color w:val="000000" w:themeColor="text1"/>
          <w:sz w:val="28"/>
          <w:szCs w:val="28"/>
          <w:lang w:eastAsia="en-GB"/>
        </w:rPr>
        <w:t xml:space="preserve">5.1. </w:t>
      </w:r>
      <w:r w:rsidR="00CB05A7">
        <w:rPr>
          <w:iCs/>
          <w:color w:val="000000" w:themeColor="text1"/>
          <w:sz w:val="28"/>
          <w:szCs w:val="28"/>
          <w:lang w:eastAsia="en-GB"/>
        </w:rPr>
        <w:t>Galatians &amp; 1</w:t>
      </w:r>
      <w:r w:rsidR="007D5EFD">
        <w:rPr>
          <w:iCs/>
          <w:color w:val="000000" w:themeColor="text1"/>
          <w:sz w:val="28"/>
          <w:szCs w:val="28"/>
          <w:vertAlign w:val="superscript"/>
          <w:lang w:eastAsia="en-GB"/>
        </w:rPr>
        <w:t xml:space="preserve"> </w:t>
      </w:r>
      <w:r w:rsidR="00CB05A7">
        <w:rPr>
          <w:iCs/>
          <w:color w:val="000000" w:themeColor="text1"/>
          <w:sz w:val="28"/>
          <w:szCs w:val="28"/>
          <w:lang w:eastAsia="en-GB"/>
        </w:rPr>
        <w:t>Thessalonians</w:t>
      </w:r>
    </w:p>
    <w:p w14:paraId="329C39CB" w14:textId="7EA5386B" w:rsidR="00A05C18" w:rsidRDefault="00A05C18" w:rsidP="009D706E">
      <w:pPr>
        <w:spacing w:line="360" w:lineRule="auto"/>
        <w:ind w:left="283"/>
        <w:rPr>
          <w:iCs/>
          <w:color w:val="000000" w:themeColor="text1"/>
          <w:sz w:val="28"/>
          <w:szCs w:val="28"/>
          <w:lang w:eastAsia="en-GB"/>
        </w:rPr>
      </w:pPr>
      <w:r>
        <w:rPr>
          <w:iCs/>
          <w:color w:val="000000" w:themeColor="text1"/>
          <w:sz w:val="28"/>
          <w:szCs w:val="28"/>
          <w:lang w:eastAsia="en-GB"/>
        </w:rPr>
        <w:lastRenderedPageBreak/>
        <w:t xml:space="preserve">5.2. </w:t>
      </w:r>
      <w:r w:rsidR="00CB05A7">
        <w:rPr>
          <w:iCs/>
          <w:color w:val="000000" w:themeColor="text1"/>
          <w:sz w:val="28"/>
          <w:szCs w:val="28"/>
          <w:lang w:eastAsia="en-GB"/>
        </w:rPr>
        <w:t>1</w:t>
      </w:r>
      <w:r w:rsidR="00EA65B3">
        <w:rPr>
          <w:iCs/>
          <w:color w:val="000000" w:themeColor="text1"/>
          <w:sz w:val="28"/>
          <w:szCs w:val="28"/>
          <w:vertAlign w:val="superscript"/>
          <w:lang w:eastAsia="en-GB"/>
        </w:rPr>
        <w:t xml:space="preserve"> </w:t>
      </w:r>
      <w:r w:rsidR="00EA65B3">
        <w:rPr>
          <w:iCs/>
          <w:color w:val="000000" w:themeColor="text1"/>
          <w:sz w:val="28"/>
          <w:szCs w:val="28"/>
          <w:lang w:eastAsia="en-GB"/>
        </w:rPr>
        <w:t xml:space="preserve">&amp; 2 </w:t>
      </w:r>
      <w:r w:rsidR="00CB05A7">
        <w:rPr>
          <w:iCs/>
          <w:color w:val="000000" w:themeColor="text1"/>
          <w:sz w:val="28"/>
          <w:szCs w:val="28"/>
          <w:lang w:eastAsia="en-GB"/>
        </w:rPr>
        <w:t>Corinthians</w:t>
      </w:r>
      <w:r w:rsidR="007D5EFD">
        <w:rPr>
          <w:iCs/>
          <w:color w:val="000000" w:themeColor="text1"/>
          <w:sz w:val="28"/>
          <w:szCs w:val="28"/>
          <w:lang w:eastAsia="en-GB"/>
        </w:rPr>
        <w:t xml:space="preserve"> &amp; Romans</w:t>
      </w:r>
    </w:p>
    <w:p w14:paraId="727CE05B" w14:textId="7F23F74E" w:rsidR="00A05C18" w:rsidRDefault="00A05C18" w:rsidP="007D5EFD">
      <w:pPr>
        <w:spacing w:line="360" w:lineRule="auto"/>
        <w:ind w:left="283"/>
        <w:rPr>
          <w:iCs/>
          <w:color w:val="000000" w:themeColor="text1"/>
          <w:sz w:val="28"/>
          <w:szCs w:val="28"/>
          <w:lang w:eastAsia="en-GB"/>
        </w:rPr>
      </w:pPr>
      <w:r>
        <w:rPr>
          <w:iCs/>
          <w:color w:val="000000" w:themeColor="text1"/>
          <w:sz w:val="28"/>
          <w:szCs w:val="28"/>
          <w:lang w:eastAsia="en-GB"/>
        </w:rPr>
        <w:t xml:space="preserve">5.3. </w:t>
      </w:r>
      <w:r w:rsidR="00CB05A7">
        <w:rPr>
          <w:iCs/>
          <w:color w:val="000000" w:themeColor="text1"/>
          <w:sz w:val="28"/>
          <w:szCs w:val="28"/>
          <w:lang w:eastAsia="en-GB"/>
        </w:rPr>
        <w:t>Phil</w:t>
      </w:r>
      <w:r w:rsidR="005B7357">
        <w:rPr>
          <w:iCs/>
          <w:color w:val="000000" w:themeColor="text1"/>
          <w:sz w:val="28"/>
          <w:szCs w:val="28"/>
          <w:lang w:eastAsia="en-GB"/>
        </w:rPr>
        <w:t>ip</w:t>
      </w:r>
      <w:r w:rsidR="00CB05A7">
        <w:rPr>
          <w:iCs/>
          <w:color w:val="000000" w:themeColor="text1"/>
          <w:sz w:val="28"/>
          <w:szCs w:val="28"/>
          <w:lang w:eastAsia="en-GB"/>
        </w:rPr>
        <w:t>pians</w:t>
      </w:r>
      <w:r w:rsidR="005B7357">
        <w:rPr>
          <w:iCs/>
          <w:color w:val="000000" w:themeColor="text1"/>
          <w:sz w:val="28"/>
          <w:szCs w:val="28"/>
          <w:lang w:eastAsia="en-GB"/>
        </w:rPr>
        <w:t xml:space="preserve"> </w:t>
      </w:r>
    </w:p>
    <w:p w14:paraId="465004C6" w14:textId="77777777" w:rsidR="007676B7" w:rsidRDefault="007676B7" w:rsidP="007D5EFD">
      <w:pPr>
        <w:spacing w:line="360" w:lineRule="auto"/>
        <w:ind w:left="283"/>
        <w:rPr>
          <w:iCs/>
          <w:color w:val="000000" w:themeColor="text1"/>
          <w:sz w:val="28"/>
          <w:szCs w:val="28"/>
          <w:lang w:eastAsia="en-GB"/>
        </w:rPr>
      </w:pPr>
    </w:p>
    <w:p w14:paraId="0E32DFF5" w14:textId="358A7858" w:rsidR="007676B7" w:rsidRPr="007676B7" w:rsidRDefault="007676B7" w:rsidP="007676B7">
      <w:pPr>
        <w:spacing w:line="360" w:lineRule="auto"/>
        <w:rPr>
          <w:iCs/>
          <w:color w:val="000000" w:themeColor="text1"/>
          <w:sz w:val="28"/>
          <w:szCs w:val="28"/>
          <w:lang w:eastAsia="en-GB"/>
        </w:rPr>
      </w:pPr>
      <w:r w:rsidRPr="007676B7">
        <w:rPr>
          <w:b/>
          <w:bCs/>
          <w:iCs/>
          <w:color w:val="000000" w:themeColor="text1"/>
          <w:sz w:val="28"/>
          <w:szCs w:val="28"/>
          <w:lang w:eastAsia="en-GB"/>
        </w:rPr>
        <w:t>Chapter 6</w:t>
      </w:r>
      <w:r w:rsidR="00852FC9">
        <w:rPr>
          <w:b/>
          <w:bCs/>
          <w:iCs/>
          <w:color w:val="000000" w:themeColor="text1"/>
          <w:sz w:val="28"/>
          <w:szCs w:val="28"/>
          <w:lang w:eastAsia="en-GB"/>
        </w:rPr>
        <w:t>.</w:t>
      </w:r>
      <w:r w:rsidR="00C41391">
        <w:rPr>
          <w:b/>
          <w:bCs/>
          <w:iCs/>
          <w:color w:val="000000" w:themeColor="text1"/>
          <w:sz w:val="28"/>
          <w:szCs w:val="28"/>
          <w:lang w:eastAsia="en-GB"/>
        </w:rPr>
        <w:t xml:space="preserve">  </w:t>
      </w:r>
      <w:r w:rsidR="0050417A">
        <w:rPr>
          <w:b/>
          <w:bCs/>
          <w:iCs/>
          <w:color w:val="000000" w:themeColor="text1"/>
          <w:sz w:val="28"/>
          <w:szCs w:val="28"/>
          <w:lang w:eastAsia="en-GB"/>
        </w:rPr>
        <w:t>Non-Pauline</w:t>
      </w:r>
      <w:r w:rsidR="00852FC9">
        <w:rPr>
          <w:b/>
          <w:bCs/>
          <w:iCs/>
          <w:color w:val="000000" w:themeColor="text1"/>
          <w:sz w:val="28"/>
          <w:szCs w:val="28"/>
          <w:lang w:eastAsia="en-GB"/>
        </w:rPr>
        <w:t xml:space="preserve"> Epistles</w:t>
      </w:r>
    </w:p>
    <w:p w14:paraId="60CCB51F" w14:textId="77777777" w:rsidR="00C41391" w:rsidRDefault="007676B7" w:rsidP="007676B7">
      <w:pPr>
        <w:spacing w:line="360" w:lineRule="auto"/>
        <w:rPr>
          <w:iCs/>
          <w:color w:val="000000" w:themeColor="text1"/>
          <w:sz w:val="28"/>
          <w:szCs w:val="28"/>
          <w:lang w:eastAsia="en-GB"/>
        </w:rPr>
      </w:pPr>
      <w:r>
        <w:rPr>
          <w:b/>
          <w:bCs/>
          <w:iCs/>
          <w:color w:val="000000" w:themeColor="text1"/>
          <w:sz w:val="28"/>
          <w:szCs w:val="28"/>
          <w:lang w:eastAsia="en-GB"/>
        </w:rPr>
        <w:t xml:space="preserve">     </w:t>
      </w:r>
      <w:r w:rsidRPr="007676B7">
        <w:rPr>
          <w:iCs/>
          <w:color w:val="000000" w:themeColor="text1"/>
          <w:sz w:val="28"/>
          <w:szCs w:val="28"/>
          <w:lang w:eastAsia="en-GB"/>
        </w:rPr>
        <w:t>6.1</w:t>
      </w:r>
      <w:r>
        <w:rPr>
          <w:iCs/>
          <w:color w:val="000000" w:themeColor="text1"/>
          <w:sz w:val="28"/>
          <w:szCs w:val="28"/>
          <w:lang w:eastAsia="en-GB"/>
        </w:rPr>
        <w:t>. Hebrews</w:t>
      </w:r>
    </w:p>
    <w:p w14:paraId="75428277" w14:textId="2B996F32" w:rsidR="007676B7" w:rsidRPr="007676B7" w:rsidRDefault="00C41391" w:rsidP="007676B7">
      <w:pPr>
        <w:spacing w:line="360" w:lineRule="auto"/>
        <w:rPr>
          <w:iCs/>
          <w:color w:val="000000" w:themeColor="text1"/>
          <w:sz w:val="28"/>
          <w:szCs w:val="28"/>
          <w:lang w:eastAsia="en-GB"/>
        </w:rPr>
      </w:pPr>
      <w:r>
        <w:rPr>
          <w:iCs/>
          <w:color w:val="000000" w:themeColor="text1"/>
          <w:sz w:val="28"/>
          <w:szCs w:val="28"/>
          <w:lang w:eastAsia="en-GB"/>
        </w:rPr>
        <w:t xml:space="preserve">     6.2. 1 Peter &amp; 1 John</w:t>
      </w:r>
      <w:r w:rsidR="007676B7" w:rsidRPr="007676B7">
        <w:rPr>
          <w:iCs/>
          <w:color w:val="000000" w:themeColor="text1"/>
          <w:sz w:val="28"/>
          <w:szCs w:val="28"/>
          <w:lang w:eastAsia="en-GB"/>
        </w:rPr>
        <w:t xml:space="preserve"> </w:t>
      </w:r>
    </w:p>
    <w:p w14:paraId="5854DA8F" w14:textId="04F554AD" w:rsidR="00FF08F5" w:rsidRDefault="00C41391" w:rsidP="002A66C3">
      <w:pPr>
        <w:spacing w:line="360" w:lineRule="auto"/>
        <w:rPr>
          <w:iCs/>
          <w:color w:val="000000" w:themeColor="text1"/>
          <w:sz w:val="28"/>
          <w:szCs w:val="28"/>
          <w:lang w:eastAsia="en-GB"/>
        </w:rPr>
      </w:pPr>
      <w:r>
        <w:rPr>
          <w:iCs/>
          <w:color w:val="000000" w:themeColor="text1"/>
          <w:sz w:val="28"/>
          <w:szCs w:val="28"/>
          <w:lang w:eastAsia="en-GB"/>
        </w:rPr>
        <w:t xml:space="preserve">  </w:t>
      </w:r>
    </w:p>
    <w:p w14:paraId="227D2537" w14:textId="447F99EE" w:rsidR="00A05C18" w:rsidRPr="001779A1" w:rsidRDefault="00A05C18" w:rsidP="002A66C3">
      <w:pPr>
        <w:spacing w:line="360" w:lineRule="auto"/>
        <w:rPr>
          <w:b/>
          <w:bCs/>
          <w:iCs/>
          <w:color w:val="000000" w:themeColor="text1"/>
          <w:sz w:val="28"/>
          <w:szCs w:val="28"/>
          <w:lang w:eastAsia="en-GB"/>
        </w:rPr>
      </w:pPr>
      <w:r w:rsidRPr="00FF08F5">
        <w:rPr>
          <w:b/>
          <w:bCs/>
          <w:iCs/>
          <w:color w:val="000000" w:themeColor="text1"/>
          <w:sz w:val="28"/>
          <w:szCs w:val="28"/>
          <w:lang w:eastAsia="en-GB"/>
        </w:rPr>
        <w:t xml:space="preserve">Chapter </w:t>
      </w:r>
      <w:r w:rsidR="00852FC9">
        <w:rPr>
          <w:b/>
          <w:bCs/>
          <w:iCs/>
          <w:color w:val="000000" w:themeColor="text1"/>
          <w:sz w:val="28"/>
          <w:szCs w:val="28"/>
          <w:lang w:eastAsia="en-GB"/>
        </w:rPr>
        <w:t>7</w:t>
      </w:r>
      <w:r w:rsidRPr="00FF08F5">
        <w:rPr>
          <w:b/>
          <w:bCs/>
          <w:iCs/>
          <w:color w:val="000000" w:themeColor="text1"/>
          <w:sz w:val="28"/>
          <w:szCs w:val="28"/>
          <w:lang w:eastAsia="en-GB"/>
        </w:rPr>
        <w:t>.</w:t>
      </w:r>
      <w:r>
        <w:rPr>
          <w:iCs/>
          <w:color w:val="000000" w:themeColor="text1"/>
          <w:sz w:val="28"/>
          <w:szCs w:val="28"/>
          <w:lang w:eastAsia="en-GB"/>
        </w:rPr>
        <w:t xml:space="preserve"> </w:t>
      </w:r>
      <w:r w:rsidR="00CB05A7" w:rsidRPr="001779A1">
        <w:rPr>
          <w:b/>
          <w:bCs/>
          <w:iCs/>
          <w:color w:val="000000" w:themeColor="text1"/>
          <w:sz w:val="28"/>
          <w:szCs w:val="28"/>
          <w:lang w:eastAsia="en-GB"/>
        </w:rPr>
        <w:t>The Gospels</w:t>
      </w:r>
      <w:r w:rsidR="008F269C" w:rsidRPr="001779A1">
        <w:rPr>
          <w:b/>
          <w:bCs/>
          <w:iCs/>
          <w:color w:val="000000" w:themeColor="text1"/>
          <w:sz w:val="28"/>
          <w:szCs w:val="28"/>
          <w:lang w:eastAsia="en-GB"/>
        </w:rPr>
        <w:t xml:space="preserve"> &amp; Acts of the Apostles</w:t>
      </w:r>
    </w:p>
    <w:p w14:paraId="3BEBB5FD" w14:textId="4F30224D" w:rsidR="00CB05A7" w:rsidRDefault="00852FC9" w:rsidP="00CB05A7">
      <w:pPr>
        <w:spacing w:line="360" w:lineRule="auto"/>
        <w:ind w:left="283"/>
        <w:rPr>
          <w:iCs/>
          <w:color w:val="000000" w:themeColor="text1"/>
          <w:sz w:val="28"/>
          <w:szCs w:val="28"/>
          <w:lang w:eastAsia="en-GB"/>
        </w:rPr>
      </w:pPr>
      <w:r>
        <w:rPr>
          <w:iCs/>
          <w:color w:val="000000" w:themeColor="text1"/>
          <w:sz w:val="28"/>
          <w:szCs w:val="28"/>
          <w:lang w:eastAsia="en-GB"/>
        </w:rPr>
        <w:t>7.</w:t>
      </w:r>
      <w:r w:rsidR="00CB05A7">
        <w:rPr>
          <w:iCs/>
          <w:color w:val="000000" w:themeColor="text1"/>
          <w:sz w:val="28"/>
          <w:szCs w:val="28"/>
          <w:lang w:eastAsia="en-GB"/>
        </w:rPr>
        <w:t>1. Mark</w:t>
      </w:r>
    </w:p>
    <w:p w14:paraId="5CB18FD6" w14:textId="28D4C140" w:rsidR="00CB05A7" w:rsidRDefault="00852FC9" w:rsidP="00CB05A7">
      <w:pPr>
        <w:spacing w:line="360" w:lineRule="auto"/>
        <w:ind w:left="283"/>
        <w:rPr>
          <w:iCs/>
          <w:color w:val="000000" w:themeColor="text1"/>
          <w:sz w:val="28"/>
          <w:szCs w:val="28"/>
          <w:lang w:eastAsia="en-GB"/>
        </w:rPr>
      </w:pPr>
      <w:r>
        <w:rPr>
          <w:iCs/>
          <w:color w:val="000000" w:themeColor="text1"/>
          <w:sz w:val="28"/>
          <w:szCs w:val="28"/>
          <w:lang w:eastAsia="en-GB"/>
        </w:rPr>
        <w:t>7</w:t>
      </w:r>
      <w:r w:rsidR="00CB05A7">
        <w:rPr>
          <w:iCs/>
          <w:color w:val="000000" w:themeColor="text1"/>
          <w:sz w:val="28"/>
          <w:szCs w:val="28"/>
          <w:lang w:eastAsia="en-GB"/>
        </w:rPr>
        <w:t>.2. Matthew</w:t>
      </w:r>
    </w:p>
    <w:p w14:paraId="22E7F849" w14:textId="721D3926" w:rsidR="00CB05A7" w:rsidRDefault="00852FC9" w:rsidP="00CB05A7">
      <w:pPr>
        <w:spacing w:line="360" w:lineRule="auto"/>
        <w:ind w:left="283"/>
        <w:rPr>
          <w:iCs/>
          <w:color w:val="000000" w:themeColor="text1"/>
          <w:sz w:val="28"/>
          <w:szCs w:val="28"/>
          <w:lang w:eastAsia="en-GB"/>
        </w:rPr>
      </w:pPr>
      <w:r>
        <w:rPr>
          <w:iCs/>
          <w:color w:val="000000" w:themeColor="text1"/>
          <w:sz w:val="28"/>
          <w:szCs w:val="28"/>
          <w:lang w:eastAsia="en-GB"/>
        </w:rPr>
        <w:t>7</w:t>
      </w:r>
      <w:r w:rsidR="00CB05A7">
        <w:rPr>
          <w:iCs/>
          <w:color w:val="000000" w:themeColor="text1"/>
          <w:sz w:val="28"/>
          <w:szCs w:val="28"/>
          <w:lang w:eastAsia="en-GB"/>
        </w:rPr>
        <w:t>.3. Luke</w:t>
      </w:r>
      <w:r w:rsidR="008F269C">
        <w:rPr>
          <w:iCs/>
          <w:color w:val="000000" w:themeColor="text1"/>
          <w:sz w:val="28"/>
          <w:szCs w:val="28"/>
          <w:lang w:eastAsia="en-GB"/>
        </w:rPr>
        <w:t xml:space="preserve"> &amp; Acts </w:t>
      </w:r>
      <w:r w:rsidR="001779A1">
        <w:rPr>
          <w:iCs/>
          <w:color w:val="000000" w:themeColor="text1"/>
          <w:sz w:val="28"/>
          <w:szCs w:val="28"/>
          <w:lang w:eastAsia="en-GB"/>
        </w:rPr>
        <w:t>of the Apostles</w:t>
      </w:r>
    </w:p>
    <w:p w14:paraId="75D65E47" w14:textId="41C5C33B" w:rsidR="00CB05A7" w:rsidRDefault="00852FC9" w:rsidP="00CB05A7">
      <w:pPr>
        <w:spacing w:line="360" w:lineRule="auto"/>
        <w:ind w:left="283"/>
        <w:rPr>
          <w:iCs/>
          <w:color w:val="000000" w:themeColor="text1"/>
          <w:sz w:val="28"/>
          <w:szCs w:val="28"/>
          <w:lang w:eastAsia="en-GB"/>
        </w:rPr>
      </w:pPr>
      <w:r>
        <w:rPr>
          <w:iCs/>
          <w:color w:val="000000" w:themeColor="text1"/>
          <w:sz w:val="28"/>
          <w:szCs w:val="28"/>
          <w:lang w:eastAsia="en-GB"/>
        </w:rPr>
        <w:t>7</w:t>
      </w:r>
      <w:r w:rsidR="00CB05A7">
        <w:rPr>
          <w:iCs/>
          <w:color w:val="000000" w:themeColor="text1"/>
          <w:sz w:val="28"/>
          <w:szCs w:val="28"/>
          <w:lang w:eastAsia="en-GB"/>
        </w:rPr>
        <w:t>.4. John</w:t>
      </w:r>
    </w:p>
    <w:p w14:paraId="7DF2041E" w14:textId="77777777" w:rsidR="00FF08F5" w:rsidRDefault="00FF08F5" w:rsidP="002A66C3">
      <w:pPr>
        <w:spacing w:line="360" w:lineRule="auto"/>
        <w:rPr>
          <w:iCs/>
          <w:color w:val="000000" w:themeColor="text1"/>
          <w:sz w:val="28"/>
          <w:szCs w:val="28"/>
          <w:lang w:eastAsia="en-GB"/>
        </w:rPr>
      </w:pPr>
    </w:p>
    <w:p w14:paraId="4F1F829D" w14:textId="1A87AFC4" w:rsidR="001C367F" w:rsidRDefault="00852FC9" w:rsidP="002A66C3">
      <w:pPr>
        <w:spacing w:line="360" w:lineRule="auto"/>
        <w:rPr>
          <w:b/>
          <w:bCs/>
          <w:iCs/>
          <w:color w:val="000000" w:themeColor="text1"/>
          <w:sz w:val="28"/>
          <w:szCs w:val="28"/>
          <w:lang w:eastAsia="en-GB"/>
        </w:rPr>
      </w:pPr>
      <w:r>
        <w:rPr>
          <w:b/>
          <w:bCs/>
          <w:iCs/>
          <w:color w:val="000000" w:themeColor="text1"/>
          <w:sz w:val="28"/>
          <w:szCs w:val="28"/>
          <w:lang w:eastAsia="en-GB"/>
        </w:rPr>
        <w:t xml:space="preserve"> </w:t>
      </w:r>
      <w:r w:rsidR="00FF08F5" w:rsidRPr="00852FC9">
        <w:rPr>
          <w:b/>
          <w:bCs/>
          <w:iCs/>
          <w:color w:val="000000" w:themeColor="text1"/>
          <w:sz w:val="28"/>
          <w:szCs w:val="28"/>
          <w:lang w:eastAsia="en-GB"/>
        </w:rPr>
        <w:t xml:space="preserve">Chapter </w:t>
      </w:r>
      <w:r w:rsidRPr="00852FC9">
        <w:rPr>
          <w:b/>
          <w:bCs/>
          <w:iCs/>
          <w:color w:val="000000" w:themeColor="text1"/>
          <w:sz w:val="28"/>
          <w:szCs w:val="28"/>
          <w:lang w:eastAsia="en-GB"/>
        </w:rPr>
        <w:t>8</w:t>
      </w:r>
      <w:r w:rsidR="001C367F" w:rsidRPr="00852FC9">
        <w:rPr>
          <w:b/>
          <w:bCs/>
          <w:iCs/>
          <w:color w:val="000000" w:themeColor="text1"/>
          <w:sz w:val="28"/>
          <w:szCs w:val="28"/>
          <w:lang w:eastAsia="en-GB"/>
        </w:rPr>
        <w:t>.</w:t>
      </w:r>
      <w:r w:rsidR="00922899" w:rsidRPr="00852FC9">
        <w:rPr>
          <w:b/>
          <w:bCs/>
          <w:iCs/>
          <w:color w:val="000000" w:themeColor="text1"/>
          <w:sz w:val="28"/>
          <w:szCs w:val="28"/>
          <w:lang w:eastAsia="en-GB"/>
        </w:rPr>
        <w:t xml:space="preserve"> </w:t>
      </w:r>
      <w:r w:rsidR="001779A1">
        <w:rPr>
          <w:b/>
          <w:bCs/>
          <w:iCs/>
          <w:color w:val="000000" w:themeColor="text1"/>
          <w:sz w:val="28"/>
          <w:szCs w:val="28"/>
          <w:lang w:eastAsia="en-GB"/>
        </w:rPr>
        <w:t>Conclusion</w:t>
      </w:r>
      <w:r w:rsidR="00FF08F5" w:rsidRPr="00852FC9">
        <w:rPr>
          <w:b/>
          <w:bCs/>
          <w:iCs/>
          <w:color w:val="000000" w:themeColor="text1"/>
          <w:sz w:val="28"/>
          <w:szCs w:val="28"/>
          <w:lang w:eastAsia="en-GB"/>
        </w:rPr>
        <w:t xml:space="preserve"> </w:t>
      </w:r>
    </w:p>
    <w:p w14:paraId="1EDF3168" w14:textId="77777777" w:rsidR="00852FC9" w:rsidRPr="00852FC9" w:rsidRDefault="00852FC9" w:rsidP="002A66C3">
      <w:pPr>
        <w:spacing w:line="360" w:lineRule="auto"/>
        <w:rPr>
          <w:b/>
          <w:bCs/>
          <w:iCs/>
          <w:color w:val="000000" w:themeColor="text1"/>
          <w:sz w:val="28"/>
          <w:szCs w:val="28"/>
          <w:lang w:eastAsia="en-GB"/>
        </w:rPr>
      </w:pPr>
    </w:p>
    <w:p w14:paraId="2C1DD241" w14:textId="006734D6" w:rsidR="00707180" w:rsidRPr="00B20B39" w:rsidRDefault="00707180" w:rsidP="002A66C3">
      <w:pPr>
        <w:spacing w:line="360" w:lineRule="auto"/>
        <w:rPr>
          <w:b/>
          <w:bCs/>
          <w:iCs/>
          <w:color w:val="000000" w:themeColor="text1"/>
          <w:sz w:val="28"/>
          <w:szCs w:val="28"/>
          <w:lang w:eastAsia="en-GB"/>
        </w:rPr>
      </w:pPr>
      <w:r w:rsidRPr="00B20B39">
        <w:rPr>
          <w:b/>
          <w:bCs/>
          <w:iCs/>
          <w:color w:val="000000" w:themeColor="text1"/>
          <w:sz w:val="28"/>
          <w:szCs w:val="28"/>
          <w:lang w:eastAsia="en-GB"/>
        </w:rPr>
        <w:t xml:space="preserve">Bibliography </w:t>
      </w:r>
    </w:p>
    <w:p w14:paraId="02EB5F3E" w14:textId="77777777" w:rsidR="00232CE1" w:rsidRPr="00B20B39" w:rsidRDefault="00232CE1" w:rsidP="002A66C3">
      <w:pPr>
        <w:spacing w:line="360" w:lineRule="auto"/>
        <w:rPr>
          <w:iCs/>
          <w:color w:val="000000" w:themeColor="text1"/>
          <w:sz w:val="28"/>
          <w:szCs w:val="28"/>
          <w:lang w:eastAsia="en-GB"/>
        </w:rPr>
      </w:pPr>
    </w:p>
    <w:p w14:paraId="62D4B213" w14:textId="77777777" w:rsidR="00951D40" w:rsidRPr="00B20B39" w:rsidRDefault="00951D40" w:rsidP="002A66C3">
      <w:pPr>
        <w:spacing w:line="360" w:lineRule="auto"/>
        <w:rPr>
          <w:iCs/>
          <w:color w:val="000000" w:themeColor="text1"/>
          <w:sz w:val="28"/>
          <w:szCs w:val="28"/>
          <w:lang w:eastAsia="en-GB"/>
        </w:rPr>
      </w:pPr>
    </w:p>
    <w:p w14:paraId="4FD16DE8" w14:textId="77777777" w:rsidR="00387960" w:rsidRPr="00B20B39" w:rsidRDefault="00387960" w:rsidP="0028382D">
      <w:pPr>
        <w:spacing w:line="360" w:lineRule="auto"/>
        <w:rPr>
          <w:rFonts w:ascii="Calibri" w:hAnsi="Calibri" w:cs="Calibri"/>
          <w:iCs/>
          <w:color w:val="000000" w:themeColor="text1"/>
          <w:sz w:val="28"/>
          <w:szCs w:val="28"/>
          <w:lang w:eastAsia="en-GB"/>
        </w:rPr>
      </w:pPr>
    </w:p>
    <w:p w14:paraId="3A8C741E" w14:textId="77777777" w:rsidR="009A6D49" w:rsidRPr="00B20B39" w:rsidRDefault="009A6D49" w:rsidP="009A6D49">
      <w:pPr>
        <w:spacing w:line="360" w:lineRule="auto"/>
        <w:rPr>
          <w:rFonts w:ascii="Calibri" w:hAnsi="Calibri" w:cs="Calibri"/>
          <w:iCs/>
          <w:color w:val="000000" w:themeColor="text1"/>
          <w:sz w:val="28"/>
          <w:szCs w:val="28"/>
          <w:lang w:eastAsia="en-GB"/>
        </w:rPr>
      </w:pPr>
    </w:p>
    <w:p w14:paraId="50B36D84" w14:textId="77777777" w:rsidR="00EB493B" w:rsidRPr="00B20B39" w:rsidRDefault="00EB493B" w:rsidP="009D4C10">
      <w:pPr>
        <w:spacing w:line="360" w:lineRule="auto"/>
        <w:rPr>
          <w:rFonts w:ascii="Calibri" w:hAnsi="Calibri" w:cs="Calibri"/>
          <w:b/>
          <w:bCs/>
          <w:sz w:val="28"/>
          <w:szCs w:val="28"/>
        </w:rPr>
      </w:pPr>
    </w:p>
    <w:p w14:paraId="3CE94025" w14:textId="77777777" w:rsidR="00466E5B" w:rsidRPr="00B20B39" w:rsidRDefault="00466E5B" w:rsidP="009D4C10">
      <w:pPr>
        <w:spacing w:line="360" w:lineRule="auto"/>
        <w:rPr>
          <w:rFonts w:ascii="Calibri" w:hAnsi="Calibri" w:cs="Calibri"/>
          <w:b/>
          <w:bCs/>
          <w:sz w:val="28"/>
          <w:szCs w:val="28"/>
        </w:rPr>
      </w:pPr>
    </w:p>
    <w:p w14:paraId="6FD1D33C" w14:textId="77777777" w:rsidR="00466E5B" w:rsidRPr="00B20B39" w:rsidRDefault="00466E5B" w:rsidP="009D4C10">
      <w:pPr>
        <w:spacing w:line="360" w:lineRule="auto"/>
        <w:rPr>
          <w:rFonts w:ascii="Calibri" w:hAnsi="Calibri" w:cs="Calibri"/>
          <w:b/>
          <w:bCs/>
          <w:sz w:val="28"/>
          <w:szCs w:val="28"/>
        </w:rPr>
      </w:pPr>
    </w:p>
    <w:p w14:paraId="56A5A9C9" w14:textId="77777777" w:rsidR="00466E5B" w:rsidRPr="00B20B39" w:rsidRDefault="00466E5B" w:rsidP="009D4C10">
      <w:pPr>
        <w:spacing w:line="360" w:lineRule="auto"/>
        <w:rPr>
          <w:rFonts w:ascii="Calibri" w:hAnsi="Calibri" w:cs="Calibri"/>
          <w:b/>
          <w:bCs/>
          <w:sz w:val="28"/>
          <w:szCs w:val="28"/>
        </w:rPr>
      </w:pPr>
    </w:p>
    <w:p w14:paraId="46D83973" w14:textId="77777777" w:rsidR="00466E5B" w:rsidRPr="00B20B39" w:rsidRDefault="00466E5B" w:rsidP="009D4C10">
      <w:pPr>
        <w:spacing w:line="360" w:lineRule="auto"/>
        <w:rPr>
          <w:rFonts w:ascii="Calibri" w:hAnsi="Calibri" w:cs="Calibri"/>
          <w:b/>
          <w:bCs/>
          <w:sz w:val="28"/>
          <w:szCs w:val="28"/>
        </w:rPr>
      </w:pPr>
    </w:p>
    <w:p w14:paraId="33355627" w14:textId="77777777" w:rsidR="00466E5B" w:rsidRPr="00B20B39" w:rsidRDefault="00466E5B" w:rsidP="009D4C10">
      <w:pPr>
        <w:spacing w:line="360" w:lineRule="auto"/>
        <w:rPr>
          <w:rFonts w:ascii="Calibri" w:hAnsi="Calibri" w:cs="Calibri"/>
          <w:b/>
          <w:bCs/>
          <w:sz w:val="28"/>
          <w:szCs w:val="28"/>
        </w:rPr>
      </w:pPr>
    </w:p>
    <w:p w14:paraId="33307D6B" w14:textId="77777777" w:rsidR="001779A1" w:rsidRDefault="001779A1" w:rsidP="009D4C10">
      <w:pPr>
        <w:spacing w:line="360" w:lineRule="auto"/>
        <w:rPr>
          <w:rFonts w:ascii="Calibri" w:hAnsi="Calibri" w:cs="Calibri"/>
          <w:b/>
          <w:bCs/>
          <w:sz w:val="28"/>
          <w:szCs w:val="28"/>
        </w:rPr>
      </w:pPr>
    </w:p>
    <w:p w14:paraId="5C360875" w14:textId="77777777" w:rsidR="006341D7" w:rsidRPr="00B20B39" w:rsidRDefault="006341D7" w:rsidP="009D4C10">
      <w:pPr>
        <w:spacing w:line="360" w:lineRule="auto"/>
        <w:rPr>
          <w:rFonts w:ascii="Calibri" w:hAnsi="Calibri" w:cs="Calibri"/>
          <w:b/>
          <w:bCs/>
          <w:sz w:val="28"/>
          <w:szCs w:val="28"/>
        </w:rPr>
      </w:pPr>
    </w:p>
    <w:p w14:paraId="355D83DF" w14:textId="4F25B18D" w:rsidR="00053704" w:rsidRDefault="00053704" w:rsidP="00CB05A7">
      <w:pPr>
        <w:spacing w:line="360" w:lineRule="auto"/>
        <w:jc w:val="center"/>
        <w:rPr>
          <w:b/>
          <w:bCs/>
          <w:sz w:val="28"/>
          <w:szCs w:val="28"/>
        </w:rPr>
      </w:pPr>
      <w:r>
        <w:rPr>
          <w:b/>
          <w:bCs/>
          <w:sz w:val="28"/>
          <w:szCs w:val="28"/>
        </w:rPr>
        <w:lastRenderedPageBreak/>
        <w:t>Abstract</w:t>
      </w:r>
    </w:p>
    <w:p w14:paraId="0B8F013A" w14:textId="77777777" w:rsidR="00053704" w:rsidRDefault="00053704" w:rsidP="00CB05A7">
      <w:pPr>
        <w:spacing w:line="360" w:lineRule="auto"/>
        <w:jc w:val="center"/>
        <w:rPr>
          <w:b/>
          <w:bCs/>
          <w:sz w:val="28"/>
          <w:szCs w:val="28"/>
        </w:rPr>
      </w:pPr>
    </w:p>
    <w:p w14:paraId="6CC1FAF1" w14:textId="77777777" w:rsidR="00053704" w:rsidRPr="001F5503" w:rsidRDefault="00053704" w:rsidP="00053704">
      <w:pPr>
        <w:jc w:val="center"/>
        <w:rPr>
          <w:rFonts w:ascii="Arial" w:hAnsi="Arial" w:cs="Arial"/>
        </w:rPr>
      </w:pPr>
    </w:p>
    <w:p w14:paraId="68C4D527" w14:textId="3E2D51F5" w:rsidR="00053704" w:rsidRDefault="00053704" w:rsidP="00053704">
      <w:pPr>
        <w:rPr>
          <w:rFonts w:ascii="Arial" w:hAnsi="Arial" w:cs="Arial"/>
          <w:color w:val="202122"/>
          <w:lang w:eastAsia="en-GB"/>
        </w:rPr>
      </w:pPr>
      <w:r>
        <w:rPr>
          <w:rFonts w:ascii="Arial" w:hAnsi="Arial" w:cs="Arial"/>
          <w:color w:val="202122"/>
          <w:lang w:eastAsia="en-GB"/>
        </w:rPr>
        <w:t>In</w:t>
      </w:r>
      <w:r w:rsidRPr="00276B19">
        <w:rPr>
          <w:rFonts w:ascii="Arial" w:hAnsi="Arial" w:cs="Arial"/>
          <w:color w:val="202122"/>
          <w:lang w:eastAsia="en-GB"/>
        </w:rPr>
        <w:t xml:space="preserve"> critically analys</w:t>
      </w:r>
      <w:r>
        <w:rPr>
          <w:rFonts w:ascii="Arial" w:hAnsi="Arial" w:cs="Arial"/>
          <w:color w:val="202122"/>
          <w:lang w:eastAsia="en-GB"/>
        </w:rPr>
        <w:t>ing</w:t>
      </w:r>
      <w:r w:rsidRPr="00276B19">
        <w:rPr>
          <w:rFonts w:ascii="Arial" w:hAnsi="Arial" w:cs="Arial"/>
          <w:color w:val="202122"/>
          <w:lang w:eastAsia="en-GB"/>
        </w:rPr>
        <w:t xml:space="preserve"> and discuss</w:t>
      </w:r>
      <w:r>
        <w:rPr>
          <w:rFonts w:ascii="Arial" w:hAnsi="Arial" w:cs="Arial"/>
          <w:color w:val="202122"/>
          <w:lang w:eastAsia="en-GB"/>
        </w:rPr>
        <w:t>ing</w:t>
      </w:r>
      <w:r w:rsidRPr="00276B19">
        <w:rPr>
          <w:rFonts w:ascii="Arial" w:hAnsi="Arial" w:cs="Arial"/>
          <w:color w:val="202122"/>
          <w:lang w:eastAsia="en-GB"/>
        </w:rPr>
        <w:t xml:space="preserve"> the nature of the Suffering Servant from the four Servant Songs of Isaiah</w:t>
      </w:r>
      <w:r>
        <w:rPr>
          <w:rFonts w:ascii="Arial" w:hAnsi="Arial" w:cs="Arial"/>
          <w:color w:val="202122"/>
          <w:lang w:eastAsia="en-GB"/>
        </w:rPr>
        <w:t>, I will</w:t>
      </w:r>
      <w:r w:rsidRPr="00276B19">
        <w:rPr>
          <w:rFonts w:ascii="Arial" w:hAnsi="Arial" w:cs="Arial"/>
          <w:color w:val="202122"/>
          <w:lang w:eastAsia="en-GB"/>
        </w:rPr>
        <w:t xml:space="preserve"> endeavour to explain and </w:t>
      </w:r>
      <w:r>
        <w:rPr>
          <w:rFonts w:ascii="Arial" w:hAnsi="Arial" w:cs="Arial"/>
          <w:color w:val="202122"/>
          <w:lang w:eastAsia="en-GB"/>
        </w:rPr>
        <w:t xml:space="preserve">rationalise the significant influence of the </w:t>
      </w:r>
      <w:r w:rsidRPr="00276B19">
        <w:rPr>
          <w:rFonts w:ascii="Arial" w:hAnsi="Arial" w:cs="Arial"/>
          <w:color w:val="202122"/>
          <w:lang w:eastAsia="en-GB"/>
        </w:rPr>
        <w:t>suffering servant</w:t>
      </w:r>
      <w:r>
        <w:rPr>
          <w:rFonts w:ascii="Arial" w:hAnsi="Arial" w:cs="Arial"/>
          <w:color w:val="202122"/>
          <w:lang w:eastAsia="en-GB"/>
        </w:rPr>
        <w:t xml:space="preserve"> over the </w:t>
      </w:r>
      <w:r w:rsidR="00E34FE4">
        <w:rPr>
          <w:rFonts w:ascii="Arial" w:hAnsi="Arial" w:cs="Arial"/>
          <w:color w:val="202122"/>
          <w:lang w:eastAsia="en-GB"/>
        </w:rPr>
        <w:t xml:space="preserve">subsequent </w:t>
      </w:r>
      <w:r w:rsidR="003754A2">
        <w:rPr>
          <w:rFonts w:ascii="Arial" w:hAnsi="Arial" w:cs="Arial"/>
          <w:color w:val="202122"/>
          <w:lang w:eastAsia="en-GB"/>
        </w:rPr>
        <w:t>eight-hundred years</w:t>
      </w:r>
      <w:r>
        <w:rPr>
          <w:rFonts w:ascii="Arial" w:hAnsi="Arial" w:cs="Arial"/>
          <w:color w:val="202122"/>
          <w:lang w:eastAsia="en-GB"/>
        </w:rPr>
        <w:t xml:space="preserve">. </w:t>
      </w:r>
      <w:r w:rsidRPr="00276B19">
        <w:rPr>
          <w:rFonts w:ascii="Arial" w:hAnsi="Arial" w:cs="Arial"/>
          <w:color w:val="202122"/>
          <w:lang w:eastAsia="en-GB"/>
        </w:rPr>
        <w:t xml:space="preserve">Many differing interpretations of the </w:t>
      </w:r>
      <w:r>
        <w:rPr>
          <w:rFonts w:ascii="Arial" w:hAnsi="Arial" w:cs="Arial"/>
          <w:color w:val="202122"/>
          <w:lang w:eastAsia="en-GB"/>
        </w:rPr>
        <w:t>nature</w:t>
      </w:r>
      <w:r w:rsidRPr="00276B19">
        <w:rPr>
          <w:rFonts w:ascii="Arial" w:hAnsi="Arial" w:cs="Arial"/>
          <w:color w:val="202122"/>
          <w:lang w:eastAsia="en-GB"/>
        </w:rPr>
        <w:t xml:space="preserve"> of the Suffering Servant have been determined by numerous </w:t>
      </w:r>
      <w:r>
        <w:rPr>
          <w:rFonts w:ascii="Arial" w:hAnsi="Arial" w:cs="Arial"/>
          <w:color w:val="202122"/>
          <w:lang w:eastAsia="en-GB"/>
        </w:rPr>
        <w:t>writers</w:t>
      </w:r>
      <w:r w:rsidRPr="00276B19">
        <w:rPr>
          <w:rFonts w:ascii="Arial" w:hAnsi="Arial" w:cs="Arial"/>
          <w:color w:val="202122"/>
          <w:lang w:eastAsia="en-GB"/>
        </w:rPr>
        <w:t>.</w:t>
      </w:r>
      <w:r>
        <w:rPr>
          <w:rFonts w:ascii="Arial" w:hAnsi="Arial" w:cs="Arial"/>
          <w:color w:val="202122"/>
          <w:lang w:eastAsia="en-GB"/>
        </w:rPr>
        <w:t xml:space="preserve"> </w:t>
      </w:r>
    </w:p>
    <w:p w14:paraId="62321EB2" w14:textId="77777777" w:rsidR="00053704" w:rsidRDefault="00053704" w:rsidP="00053704">
      <w:pPr>
        <w:rPr>
          <w:rFonts w:ascii="Arial" w:hAnsi="Arial" w:cs="Arial"/>
          <w:color w:val="202122"/>
          <w:lang w:eastAsia="en-GB"/>
        </w:rPr>
      </w:pPr>
    </w:p>
    <w:p w14:paraId="37D07139" w14:textId="34512248" w:rsidR="00053704" w:rsidRDefault="00053704" w:rsidP="00053704">
      <w:pPr>
        <w:rPr>
          <w:rFonts w:ascii="Arial" w:hAnsi="Arial" w:cs="Arial"/>
          <w:color w:val="202122"/>
          <w:lang w:eastAsia="en-GB"/>
        </w:rPr>
      </w:pPr>
      <w:r>
        <w:rPr>
          <w:rFonts w:ascii="Arial" w:hAnsi="Arial" w:cs="Arial"/>
          <w:color w:val="202122"/>
          <w:lang w:eastAsia="en-GB"/>
        </w:rPr>
        <w:t xml:space="preserve">The aim of this Dissertation is to examine the interpretations from: Isaiah’s successor prophets; this is to be followed by an examination of the pseudepigrapha and apocrypha from the late the Second Temple Period, including the </w:t>
      </w:r>
      <w:proofErr w:type="spellStart"/>
      <w:r>
        <w:rPr>
          <w:rFonts w:ascii="Arial" w:hAnsi="Arial" w:cs="Arial"/>
          <w:color w:val="202122"/>
          <w:lang w:eastAsia="en-GB"/>
        </w:rPr>
        <w:t>Targumin</w:t>
      </w:r>
      <w:proofErr w:type="spellEnd"/>
      <w:r>
        <w:rPr>
          <w:rFonts w:ascii="Arial" w:hAnsi="Arial" w:cs="Arial"/>
          <w:color w:val="202122"/>
          <w:lang w:eastAsia="en-GB"/>
        </w:rPr>
        <w:t xml:space="preserve">, and selections from the </w:t>
      </w:r>
      <w:r w:rsidRPr="00276B19">
        <w:rPr>
          <w:rFonts w:ascii="Arial" w:hAnsi="Arial" w:cs="Arial"/>
          <w:color w:val="202122"/>
          <w:lang w:eastAsia="en-GB"/>
        </w:rPr>
        <w:t>Dead Sea Scrolls</w:t>
      </w:r>
      <w:r>
        <w:rPr>
          <w:rFonts w:ascii="Arial" w:hAnsi="Arial" w:cs="Arial"/>
          <w:color w:val="202122"/>
          <w:lang w:eastAsia="en-GB"/>
        </w:rPr>
        <w:t>.</w:t>
      </w:r>
    </w:p>
    <w:p w14:paraId="52947A63" w14:textId="77777777" w:rsidR="00053704" w:rsidRDefault="00053704" w:rsidP="00053704">
      <w:pPr>
        <w:rPr>
          <w:rFonts w:ascii="Arial" w:hAnsi="Arial" w:cs="Arial"/>
          <w:color w:val="202122"/>
          <w:lang w:eastAsia="en-GB"/>
        </w:rPr>
      </w:pPr>
    </w:p>
    <w:p w14:paraId="25280A46" w14:textId="77777777" w:rsidR="00053704" w:rsidRDefault="00053704" w:rsidP="00053704">
      <w:pPr>
        <w:rPr>
          <w:rFonts w:ascii="Arial" w:hAnsi="Arial" w:cs="Arial"/>
          <w:color w:val="202122"/>
          <w:lang w:eastAsia="en-GB"/>
        </w:rPr>
      </w:pPr>
      <w:r>
        <w:rPr>
          <w:rFonts w:ascii="Arial" w:hAnsi="Arial" w:cs="Arial"/>
          <w:color w:val="202122"/>
          <w:lang w:eastAsia="en-GB"/>
        </w:rPr>
        <w:t xml:space="preserve">This dissertation will discuss the influence of the Roman occupation of Judea in the late Second Temple Period, and the how the nature of the reign of Augustus in particular may have influenced the pseudepigraph, apocrypha and the Essenes in their interpretation of the suffering servant and the immediacy of the coming messiah. It will then examine Christian understanding of the role of the suffering servant, and his appearance in human/divine form as Jesus Christ. </w:t>
      </w:r>
    </w:p>
    <w:p w14:paraId="0C1EDEE6" w14:textId="77777777" w:rsidR="00053704" w:rsidRDefault="00053704" w:rsidP="00053704">
      <w:pPr>
        <w:rPr>
          <w:rFonts w:ascii="Arial" w:hAnsi="Arial" w:cs="Arial"/>
          <w:color w:val="202122"/>
          <w:lang w:eastAsia="en-GB"/>
        </w:rPr>
      </w:pPr>
    </w:p>
    <w:p w14:paraId="1759CB44" w14:textId="77777777" w:rsidR="00053704" w:rsidRPr="008A3934" w:rsidRDefault="00053704" w:rsidP="00053704">
      <w:pPr>
        <w:rPr>
          <w:rFonts w:ascii="Arial" w:hAnsi="Arial" w:cs="Arial"/>
          <w:color w:val="202122"/>
          <w:lang w:eastAsia="en-GB"/>
        </w:rPr>
      </w:pPr>
      <w:r>
        <w:rPr>
          <w:rFonts w:ascii="Arial" w:hAnsi="Arial" w:cs="Arial"/>
          <w:color w:val="202122"/>
          <w:lang w:eastAsia="en-GB"/>
        </w:rPr>
        <w:t xml:space="preserve">This dissertation will discuss the various natures of the servant, through the above interpretations, as to whether he was the initiator of a new covenant, a blood sacrifice, a stoic, a salvatory offering, and atoning sacrifice, the redeemer, bringer of peace, the light of the world, or the messiah? Also looking at why and how </w:t>
      </w:r>
      <w:r>
        <w:rPr>
          <w:rFonts w:ascii="Arial" w:hAnsi="Arial" w:cs="Arial"/>
        </w:rPr>
        <w:t>the servant had to suffer.</w:t>
      </w:r>
    </w:p>
    <w:p w14:paraId="6AD79B89" w14:textId="77777777" w:rsidR="00053704" w:rsidRDefault="00053704" w:rsidP="00053704">
      <w:pPr>
        <w:rPr>
          <w:rFonts w:ascii="Arial" w:hAnsi="Arial" w:cs="Arial"/>
        </w:rPr>
      </w:pPr>
    </w:p>
    <w:p w14:paraId="6C76BA92" w14:textId="77777777" w:rsidR="00053704" w:rsidRDefault="00053704" w:rsidP="00053704">
      <w:pPr>
        <w:rPr>
          <w:rFonts w:ascii="Arial" w:hAnsi="Arial" w:cs="Arial"/>
        </w:rPr>
      </w:pPr>
      <w:r>
        <w:rPr>
          <w:rFonts w:ascii="Arial" w:hAnsi="Arial" w:cs="Arial"/>
        </w:rPr>
        <w:t xml:space="preserve">These are the questions that are intended to be answered in this Dissertation, by presenting a well analysed, evaluated and synthesised argument, arriving at a well evidenced and clear conclusion of conviction on the nature of the suffering servant. </w:t>
      </w:r>
    </w:p>
    <w:p w14:paraId="21E07125" w14:textId="77777777" w:rsidR="00053704" w:rsidRDefault="00053704" w:rsidP="00053704">
      <w:pPr>
        <w:rPr>
          <w:rFonts w:ascii="Arial" w:hAnsi="Arial" w:cs="Arial"/>
        </w:rPr>
      </w:pPr>
    </w:p>
    <w:p w14:paraId="3A6166E4" w14:textId="5C63AB27" w:rsidR="00053704" w:rsidRDefault="00053704" w:rsidP="00053704">
      <w:pPr>
        <w:rPr>
          <w:rFonts w:ascii="Arial" w:hAnsi="Arial" w:cs="Arial"/>
        </w:rPr>
      </w:pPr>
      <w:r>
        <w:rPr>
          <w:rFonts w:ascii="Arial" w:hAnsi="Arial" w:cs="Arial"/>
        </w:rPr>
        <w:t xml:space="preserve">This will be completed using both primary and secondary sources, </w:t>
      </w:r>
      <w:r w:rsidR="0078363A">
        <w:rPr>
          <w:rFonts w:ascii="Arial" w:hAnsi="Arial" w:cs="Arial"/>
        </w:rPr>
        <w:t xml:space="preserve">and </w:t>
      </w:r>
      <w:r>
        <w:rPr>
          <w:rFonts w:ascii="Arial" w:hAnsi="Arial" w:cs="Arial"/>
        </w:rPr>
        <w:t>modern scholarship using a range of books, pamphlets, commentaries, talks and websites listed in the extensive bibliography.</w:t>
      </w:r>
    </w:p>
    <w:p w14:paraId="45B5197C" w14:textId="77777777" w:rsidR="00053704" w:rsidRDefault="00053704" w:rsidP="00053704">
      <w:pPr>
        <w:rPr>
          <w:rFonts w:ascii="Arial" w:hAnsi="Arial" w:cs="Arial"/>
        </w:rPr>
      </w:pPr>
    </w:p>
    <w:p w14:paraId="4F9F9006" w14:textId="77777777" w:rsidR="00053704" w:rsidRDefault="00053704" w:rsidP="00053704">
      <w:pPr>
        <w:rPr>
          <w:rFonts w:ascii="Arial" w:hAnsi="Arial" w:cs="Arial"/>
        </w:rPr>
      </w:pPr>
    </w:p>
    <w:p w14:paraId="37651830" w14:textId="59FD191D" w:rsidR="00053704" w:rsidRPr="001F5503" w:rsidRDefault="002102A5" w:rsidP="00053704">
      <w:pPr>
        <w:rPr>
          <w:rFonts w:ascii="Arial" w:hAnsi="Arial" w:cs="Arial"/>
        </w:rPr>
      </w:pPr>
      <w:r>
        <w:rPr>
          <w:rFonts w:ascii="Arial" w:hAnsi="Arial" w:cs="Arial"/>
        </w:rPr>
        <w:t>300</w:t>
      </w:r>
      <w:r w:rsidR="00053704">
        <w:rPr>
          <w:rFonts w:ascii="Arial" w:hAnsi="Arial" w:cs="Arial"/>
        </w:rPr>
        <w:t xml:space="preserve"> words </w:t>
      </w:r>
    </w:p>
    <w:p w14:paraId="3C5DB364" w14:textId="77777777" w:rsidR="00053704" w:rsidRPr="001F5503" w:rsidRDefault="00053704" w:rsidP="00053704">
      <w:pPr>
        <w:jc w:val="center"/>
        <w:rPr>
          <w:rFonts w:ascii="Arial" w:hAnsi="Arial" w:cs="Arial"/>
        </w:rPr>
      </w:pPr>
    </w:p>
    <w:p w14:paraId="0739C03B" w14:textId="77777777" w:rsidR="00053704" w:rsidRDefault="00053704" w:rsidP="00CB05A7">
      <w:pPr>
        <w:spacing w:line="360" w:lineRule="auto"/>
        <w:jc w:val="center"/>
        <w:rPr>
          <w:b/>
          <w:bCs/>
          <w:sz w:val="28"/>
          <w:szCs w:val="28"/>
        </w:rPr>
      </w:pPr>
    </w:p>
    <w:p w14:paraId="356E091C" w14:textId="77777777" w:rsidR="00053704" w:rsidRDefault="00053704" w:rsidP="00053704">
      <w:pPr>
        <w:spacing w:line="360" w:lineRule="auto"/>
        <w:rPr>
          <w:b/>
          <w:bCs/>
          <w:sz w:val="28"/>
          <w:szCs w:val="28"/>
        </w:rPr>
      </w:pPr>
    </w:p>
    <w:p w14:paraId="5B731B67" w14:textId="77777777" w:rsidR="00053704" w:rsidRDefault="00053704" w:rsidP="00CB05A7">
      <w:pPr>
        <w:spacing w:line="360" w:lineRule="auto"/>
        <w:jc w:val="center"/>
        <w:rPr>
          <w:b/>
          <w:bCs/>
          <w:sz w:val="28"/>
          <w:szCs w:val="28"/>
        </w:rPr>
      </w:pPr>
    </w:p>
    <w:p w14:paraId="17D5475F" w14:textId="77777777" w:rsidR="00053704" w:rsidRDefault="00053704" w:rsidP="00CB05A7">
      <w:pPr>
        <w:spacing w:line="360" w:lineRule="auto"/>
        <w:jc w:val="center"/>
        <w:rPr>
          <w:b/>
          <w:bCs/>
          <w:sz w:val="28"/>
          <w:szCs w:val="28"/>
        </w:rPr>
      </w:pPr>
    </w:p>
    <w:p w14:paraId="196F00E9" w14:textId="77777777" w:rsidR="00053704" w:rsidRDefault="00053704" w:rsidP="00CB05A7">
      <w:pPr>
        <w:spacing w:line="360" w:lineRule="auto"/>
        <w:jc w:val="center"/>
        <w:rPr>
          <w:b/>
          <w:bCs/>
          <w:sz w:val="28"/>
          <w:szCs w:val="28"/>
        </w:rPr>
      </w:pPr>
    </w:p>
    <w:p w14:paraId="576424EA" w14:textId="77777777" w:rsidR="00053704" w:rsidRDefault="00053704" w:rsidP="00A0558A">
      <w:pPr>
        <w:spacing w:line="360" w:lineRule="auto"/>
        <w:rPr>
          <w:b/>
          <w:bCs/>
          <w:sz w:val="28"/>
          <w:szCs w:val="28"/>
        </w:rPr>
      </w:pPr>
    </w:p>
    <w:p w14:paraId="4D66F04A" w14:textId="58E80066" w:rsidR="00EB23A7" w:rsidRPr="00CB05A7" w:rsidRDefault="007503F5" w:rsidP="007F7168">
      <w:pPr>
        <w:spacing w:line="360" w:lineRule="auto"/>
        <w:jc w:val="center"/>
        <w:rPr>
          <w:b/>
          <w:bCs/>
          <w:sz w:val="28"/>
          <w:szCs w:val="28"/>
        </w:rPr>
      </w:pPr>
      <w:r w:rsidRPr="00CB05A7">
        <w:rPr>
          <w:b/>
          <w:bCs/>
          <w:sz w:val="28"/>
          <w:szCs w:val="28"/>
        </w:rPr>
        <w:lastRenderedPageBreak/>
        <w:t xml:space="preserve">CHAPTER 1. </w:t>
      </w:r>
      <w:r w:rsidR="00212421" w:rsidRPr="00CB05A7">
        <w:rPr>
          <w:b/>
          <w:bCs/>
          <w:sz w:val="28"/>
          <w:szCs w:val="28"/>
        </w:rPr>
        <w:t>INTRODUCTION</w:t>
      </w:r>
    </w:p>
    <w:p w14:paraId="1C62EB13" w14:textId="77777777" w:rsidR="00AD7DEC" w:rsidRPr="00CB05A7" w:rsidRDefault="00AD7DEC" w:rsidP="007F7168">
      <w:pPr>
        <w:spacing w:line="360" w:lineRule="auto"/>
        <w:rPr>
          <w:b/>
          <w:bCs/>
          <w:sz w:val="28"/>
          <w:szCs w:val="28"/>
        </w:rPr>
      </w:pPr>
    </w:p>
    <w:p w14:paraId="737AC4A8" w14:textId="05201EA2" w:rsidR="00D7788B" w:rsidRPr="00CB05A7" w:rsidRDefault="00592563" w:rsidP="007F7168">
      <w:pPr>
        <w:spacing w:line="360" w:lineRule="auto"/>
        <w:ind w:left="283"/>
        <w:rPr>
          <w:b/>
          <w:bCs/>
          <w:sz w:val="28"/>
          <w:szCs w:val="28"/>
        </w:rPr>
      </w:pPr>
      <w:r w:rsidRPr="00CB05A7">
        <w:rPr>
          <w:b/>
          <w:bCs/>
          <w:caps/>
          <w:sz w:val="28"/>
          <w:szCs w:val="28"/>
        </w:rPr>
        <w:t xml:space="preserve">1.1 </w:t>
      </w:r>
      <w:r w:rsidR="008441C3" w:rsidRPr="00CB05A7">
        <w:rPr>
          <w:b/>
          <w:bCs/>
          <w:caps/>
          <w:sz w:val="28"/>
          <w:szCs w:val="28"/>
        </w:rPr>
        <w:t xml:space="preserve">A </w:t>
      </w:r>
      <w:r w:rsidR="00D7788B" w:rsidRPr="00CB05A7">
        <w:rPr>
          <w:b/>
          <w:bCs/>
          <w:sz w:val="28"/>
          <w:szCs w:val="28"/>
        </w:rPr>
        <w:t>Brief Overview of the Book of Isaiah</w:t>
      </w:r>
    </w:p>
    <w:p w14:paraId="7FCE5FCD" w14:textId="77777777" w:rsidR="006246A4" w:rsidRDefault="006246A4" w:rsidP="007F7168">
      <w:pPr>
        <w:spacing w:line="360" w:lineRule="auto"/>
        <w:rPr>
          <w:rFonts w:ascii="Calibri" w:hAnsi="Calibri" w:cs="Calibri"/>
          <w:color w:val="00B050"/>
        </w:rPr>
      </w:pPr>
    </w:p>
    <w:p w14:paraId="59ADD945" w14:textId="02FEEBD0" w:rsidR="005D1409" w:rsidRDefault="0051203D" w:rsidP="007F7168">
      <w:pPr>
        <w:spacing w:line="360" w:lineRule="auto"/>
        <w:rPr>
          <w:rFonts w:ascii="Calibri" w:hAnsi="Calibri" w:cs="Calibri"/>
        </w:rPr>
      </w:pPr>
      <w:r w:rsidRPr="00BD3208">
        <w:rPr>
          <w:rFonts w:ascii="Calibri" w:hAnsi="Calibri" w:cs="Calibri"/>
        </w:rPr>
        <w:t xml:space="preserve">The </w:t>
      </w:r>
      <w:r w:rsidR="006E7662" w:rsidRPr="00BD3208">
        <w:rPr>
          <w:rFonts w:ascii="Calibri" w:hAnsi="Calibri" w:cs="Calibri"/>
        </w:rPr>
        <w:t>B</w:t>
      </w:r>
      <w:r w:rsidRPr="00BD3208">
        <w:rPr>
          <w:rFonts w:ascii="Calibri" w:hAnsi="Calibri" w:cs="Calibri"/>
        </w:rPr>
        <w:t>ook of Isaiah</w:t>
      </w:r>
      <w:r w:rsidR="00351362" w:rsidRPr="00BD3208">
        <w:rPr>
          <w:rFonts w:ascii="Calibri" w:hAnsi="Calibri" w:cs="Calibri"/>
        </w:rPr>
        <w:t xml:space="preserve"> </w:t>
      </w:r>
      <w:r w:rsidR="005E6037">
        <w:rPr>
          <w:rFonts w:ascii="Calibri" w:hAnsi="Calibri" w:cs="Calibri"/>
        </w:rPr>
        <w:t xml:space="preserve">seemingly </w:t>
      </w:r>
      <w:r w:rsidRPr="00BD3208">
        <w:rPr>
          <w:rFonts w:ascii="Calibri" w:hAnsi="Calibri" w:cs="Calibri"/>
        </w:rPr>
        <w:t>covers three centuries,</w:t>
      </w:r>
      <w:r w:rsidRPr="00BD3208">
        <w:rPr>
          <w:rStyle w:val="FootnoteReference"/>
          <w:rFonts w:ascii="Calibri" w:eastAsiaTheme="majorEastAsia" w:hAnsi="Calibri" w:cs="Calibri"/>
        </w:rPr>
        <w:footnoteReference w:id="2"/>
      </w:r>
      <w:r w:rsidRPr="00BD3208">
        <w:rPr>
          <w:rFonts w:ascii="Calibri" w:hAnsi="Calibri" w:cs="Calibri"/>
        </w:rPr>
        <w:t xml:space="preserve"> th</w:t>
      </w:r>
      <w:r w:rsidR="001C67BA">
        <w:rPr>
          <w:rFonts w:ascii="Calibri" w:hAnsi="Calibri" w:cs="Calibri"/>
        </w:rPr>
        <w:t>us</w:t>
      </w:r>
      <w:r w:rsidR="00351362" w:rsidRPr="00BD3208">
        <w:rPr>
          <w:rFonts w:ascii="Calibri" w:hAnsi="Calibri" w:cs="Calibri"/>
        </w:rPr>
        <w:t xml:space="preserve"> </w:t>
      </w:r>
      <w:r w:rsidR="00EA56BE">
        <w:rPr>
          <w:rFonts w:ascii="Calibri" w:hAnsi="Calibri" w:cs="Calibri"/>
        </w:rPr>
        <w:t xml:space="preserve">one person could </w:t>
      </w:r>
      <w:r w:rsidR="005D1409" w:rsidRPr="00BD3208">
        <w:rPr>
          <w:rFonts w:ascii="Calibri" w:hAnsi="Calibri" w:cs="Calibri"/>
        </w:rPr>
        <w:t xml:space="preserve">not have written the </w:t>
      </w:r>
      <w:r w:rsidR="005D1409">
        <w:rPr>
          <w:rFonts w:ascii="Calibri" w:hAnsi="Calibri" w:cs="Calibri"/>
        </w:rPr>
        <w:t>entirety</w:t>
      </w:r>
      <w:r w:rsidR="005D1409" w:rsidRPr="00BD3208">
        <w:rPr>
          <w:rFonts w:ascii="Calibri" w:hAnsi="Calibri" w:cs="Calibri"/>
        </w:rPr>
        <w:t xml:space="preserve">. The German theologian Bernhard </w:t>
      </w:r>
      <w:proofErr w:type="spellStart"/>
      <w:r w:rsidR="005D1409" w:rsidRPr="00BD3208">
        <w:rPr>
          <w:rFonts w:ascii="Calibri" w:hAnsi="Calibri" w:cs="Calibri"/>
        </w:rPr>
        <w:t>Duhm</w:t>
      </w:r>
      <w:proofErr w:type="spellEnd"/>
      <w:r w:rsidR="005D1409" w:rsidRPr="00BD3208">
        <w:rPr>
          <w:rFonts w:ascii="Calibri" w:hAnsi="Calibri" w:cs="Calibri"/>
        </w:rPr>
        <w:t xml:space="preserve"> (1847-1928),</w:t>
      </w:r>
      <w:r w:rsidR="005D1409" w:rsidRPr="00BD3208">
        <w:rPr>
          <w:rStyle w:val="FootnoteReference"/>
          <w:rFonts w:ascii="Calibri" w:eastAsiaTheme="majorEastAsia" w:hAnsi="Calibri" w:cs="Calibri"/>
        </w:rPr>
        <w:footnoteReference w:id="3"/>
      </w:r>
      <w:r w:rsidR="005D1409" w:rsidRPr="00BD3208">
        <w:rPr>
          <w:rFonts w:ascii="Calibri" w:hAnsi="Calibri" w:cs="Calibri"/>
        </w:rPr>
        <w:t xml:space="preserve"> separated Isaiah into three sections: Proto-Isaiah 1-39; Deutero-Isaiah 40-55; and Trito-Isaiah 56-66, </w:t>
      </w:r>
      <w:r w:rsidR="005D1409">
        <w:rPr>
          <w:rFonts w:ascii="Calibri" w:hAnsi="Calibri" w:cs="Calibri"/>
        </w:rPr>
        <w:t xml:space="preserve">which </w:t>
      </w:r>
      <w:r w:rsidR="005D1409" w:rsidRPr="00BD3208">
        <w:rPr>
          <w:rFonts w:ascii="Calibri" w:hAnsi="Calibri" w:cs="Calibri"/>
        </w:rPr>
        <w:t xml:space="preserve">has become the generally accepted starting point for studying the Book. </w:t>
      </w:r>
    </w:p>
    <w:p w14:paraId="7D7510D7" w14:textId="77777777" w:rsidR="005D1409" w:rsidRDefault="005D1409" w:rsidP="007F7168">
      <w:pPr>
        <w:spacing w:line="360" w:lineRule="auto"/>
        <w:rPr>
          <w:rFonts w:ascii="Calibri" w:hAnsi="Calibri" w:cs="Calibri"/>
        </w:rPr>
      </w:pPr>
    </w:p>
    <w:p w14:paraId="0F141413" w14:textId="12FFD13C" w:rsidR="005D1409" w:rsidRDefault="005D1409" w:rsidP="007F7168">
      <w:pPr>
        <w:spacing w:line="360" w:lineRule="auto"/>
        <w:rPr>
          <w:rFonts w:ascii="Calibri" w:hAnsi="Calibri" w:cs="Calibri"/>
        </w:rPr>
      </w:pPr>
      <w:r w:rsidRPr="00BD3208">
        <w:rPr>
          <w:rFonts w:ascii="Calibri" w:hAnsi="Calibri" w:cs="Calibri"/>
        </w:rPr>
        <w:t>From an historical context, Proto-Isaiah</w:t>
      </w:r>
      <w:r>
        <w:rPr>
          <w:rFonts w:ascii="Calibri" w:hAnsi="Calibri" w:cs="Calibri"/>
        </w:rPr>
        <w:t xml:space="preserve"> 1-39</w:t>
      </w:r>
      <w:r w:rsidRPr="00BD3208">
        <w:rPr>
          <w:rFonts w:ascii="Calibri" w:hAnsi="Calibri" w:cs="Calibri"/>
        </w:rPr>
        <w:t xml:space="preserve">, probably written </w:t>
      </w:r>
      <w:r>
        <w:rPr>
          <w:rFonts w:ascii="Calibri" w:hAnsi="Calibri" w:cs="Calibri"/>
        </w:rPr>
        <w:t xml:space="preserve">by Isaiah, </w:t>
      </w:r>
      <w:r w:rsidRPr="00BD3208">
        <w:rPr>
          <w:rFonts w:ascii="Calibri" w:hAnsi="Calibri" w:cs="Calibri"/>
        </w:rPr>
        <w:t>commences during the late eighth century BC, and the subjugation of Israel by the Assyrians in 701 BC</w:t>
      </w:r>
      <w:r w:rsidR="00A14BA3">
        <w:rPr>
          <w:rFonts w:ascii="Calibri" w:hAnsi="Calibri" w:cs="Calibri"/>
        </w:rPr>
        <w:t>.</w:t>
      </w:r>
      <w:r w:rsidRPr="00BD3208">
        <w:rPr>
          <w:rStyle w:val="FootnoteReference"/>
          <w:rFonts w:ascii="Calibri" w:eastAsiaTheme="majorEastAsia" w:hAnsi="Calibri" w:cs="Calibri"/>
        </w:rPr>
        <w:footnoteReference w:id="4"/>
      </w:r>
      <w:r w:rsidR="00A14BA3">
        <w:rPr>
          <w:rFonts w:ascii="Calibri" w:hAnsi="Calibri" w:cs="Calibri"/>
        </w:rPr>
        <w:t xml:space="preserve"> </w:t>
      </w:r>
      <w:r>
        <w:rPr>
          <w:rFonts w:ascii="Calibri" w:hAnsi="Calibri" w:cs="Calibri"/>
        </w:rPr>
        <w:t xml:space="preserve">Isaiah rebukes the Jews for their religious failings </w:t>
      </w:r>
      <w:r w:rsidR="00F17044">
        <w:rPr>
          <w:rFonts w:ascii="Calibri" w:hAnsi="Calibri" w:cs="Calibri"/>
        </w:rPr>
        <w:t>(Isa</w:t>
      </w:r>
      <w:r w:rsidR="001A34E3">
        <w:rPr>
          <w:rFonts w:ascii="Calibri" w:hAnsi="Calibri" w:cs="Calibri"/>
        </w:rPr>
        <w:t xml:space="preserve"> 1:</w:t>
      </w:r>
      <w:r w:rsidR="00CA32E3">
        <w:rPr>
          <w:rFonts w:ascii="Calibri" w:hAnsi="Calibri" w:cs="Calibri"/>
        </w:rPr>
        <w:t>2</w:t>
      </w:r>
      <w:r w:rsidR="001A34E3">
        <w:rPr>
          <w:rFonts w:ascii="Calibri" w:hAnsi="Calibri" w:cs="Calibri"/>
        </w:rPr>
        <w:t>-15</w:t>
      </w:r>
      <w:r w:rsidR="004053A1">
        <w:rPr>
          <w:rFonts w:ascii="Calibri" w:hAnsi="Calibri" w:cs="Calibri"/>
        </w:rPr>
        <w:t>, 21-24</w:t>
      </w:r>
      <w:r w:rsidR="00F17044">
        <w:rPr>
          <w:rFonts w:ascii="Calibri" w:hAnsi="Calibri" w:cs="Calibri"/>
        </w:rPr>
        <w:t xml:space="preserve"> )</w:t>
      </w:r>
      <w:r w:rsidR="00C26248">
        <w:rPr>
          <w:rFonts w:ascii="Calibri" w:hAnsi="Calibri" w:cs="Calibri"/>
        </w:rPr>
        <w:t xml:space="preserve"> </w:t>
      </w:r>
      <w:r>
        <w:rPr>
          <w:rFonts w:ascii="Calibri" w:hAnsi="Calibri" w:cs="Calibri"/>
        </w:rPr>
        <w:t>and</w:t>
      </w:r>
      <w:r w:rsidR="004F59D7">
        <w:rPr>
          <w:rFonts w:ascii="Calibri" w:hAnsi="Calibri" w:cs="Calibri"/>
        </w:rPr>
        <w:t xml:space="preserve"> the </w:t>
      </w:r>
      <w:r w:rsidR="00B051CD">
        <w:rPr>
          <w:rFonts w:ascii="Calibri" w:hAnsi="Calibri" w:cs="Calibri"/>
        </w:rPr>
        <w:t>prophesised</w:t>
      </w:r>
      <w:r>
        <w:rPr>
          <w:rFonts w:ascii="Calibri" w:hAnsi="Calibri" w:cs="Calibri"/>
        </w:rPr>
        <w:t xml:space="preserve"> loss of their temple</w:t>
      </w:r>
      <w:r w:rsidR="005A21B8">
        <w:rPr>
          <w:rFonts w:ascii="Calibri" w:hAnsi="Calibri" w:cs="Calibri"/>
        </w:rPr>
        <w:t xml:space="preserve"> (Isa </w:t>
      </w:r>
      <w:r w:rsidR="00B051CD">
        <w:rPr>
          <w:rFonts w:ascii="Calibri" w:hAnsi="Calibri" w:cs="Calibri"/>
        </w:rPr>
        <w:t>6:10:15</w:t>
      </w:r>
      <w:r w:rsidR="006958CD">
        <w:rPr>
          <w:rFonts w:ascii="Calibri" w:hAnsi="Calibri" w:cs="Calibri"/>
        </w:rPr>
        <w:t>,</w:t>
      </w:r>
      <w:r w:rsidR="00560620">
        <w:rPr>
          <w:rFonts w:ascii="Calibri" w:hAnsi="Calibri" w:cs="Calibri"/>
        </w:rPr>
        <w:t xml:space="preserve"> Kings 25;8-9</w:t>
      </w:r>
      <w:r w:rsidR="00F17044">
        <w:rPr>
          <w:rFonts w:ascii="Calibri" w:hAnsi="Calibri" w:cs="Calibri"/>
        </w:rPr>
        <w:t>)</w:t>
      </w:r>
      <w:r>
        <w:rPr>
          <w:rFonts w:ascii="Calibri" w:hAnsi="Calibri" w:cs="Calibri"/>
        </w:rPr>
        <w:t>, leading to their abandonment by God</w:t>
      </w:r>
      <w:r w:rsidRPr="00BD3208">
        <w:rPr>
          <w:rFonts w:ascii="Calibri" w:hAnsi="Calibri" w:cs="Calibri"/>
        </w:rPr>
        <w:t xml:space="preserve">. However, there is </w:t>
      </w:r>
      <w:r w:rsidR="00791148">
        <w:rPr>
          <w:rFonts w:ascii="Calibri" w:hAnsi="Calibri" w:cs="Calibri"/>
        </w:rPr>
        <w:t xml:space="preserve">a message of </w:t>
      </w:r>
      <w:r w:rsidRPr="00BD3208">
        <w:rPr>
          <w:rFonts w:ascii="Calibri" w:hAnsi="Calibri" w:cs="Calibri"/>
        </w:rPr>
        <w:t>hope</w:t>
      </w:r>
      <w:r>
        <w:rPr>
          <w:rFonts w:ascii="Calibri" w:hAnsi="Calibri" w:cs="Calibri"/>
        </w:rPr>
        <w:t xml:space="preserve"> </w:t>
      </w:r>
      <w:r w:rsidRPr="00BD3208">
        <w:rPr>
          <w:rFonts w:ascii="Calibri" w:hAnsi="Calibri" w:cs="Calibri"/>
        </w:rPr>
        <w:t>through a redemptive messiah</w:t>
      </w:r>
      <w:r w:rsidR="00D57A73">
        <w:rPr>
          <w:rFonts w:ascii="Calibri" w:hAnsi="Calibri" w:cs="Calibri"/>
        </w:rPr>
        <w:t xml:space="preserve"> (Isa</w:t>
      </w:r>
      <w:r w:rsidR="00BA5CB7">
        <w:rPr>
          <w:rFonts w:ascii="Calibri" w:hAnsi="Calibri" w:cs="Calibri"/>
        </w:rPr>
        <w:t xml:space="preserve"> </w:t>
      </w:r>
      <w:r w:rsidR="00D57A73">
        <w:rPr>
          <w:rFonts w:ascii="Calibri" w:hAnsi="Calibri" w:cs="Calibri"/>
        </w:rPr>
        <w:t>11:10)</w:t>
      </w:r>
      <w:r w:rsidRPr="00BD3208">
        <w:rPr>
          <w:rFonts w:ascii="Calibri" w:hAnsi="Calibri" w:cs="Calibri"/>
        </w:rPr>
        <w:t xml:space="preserve">. </w:t>
      </w:r>
    </w:p>
    <w:p w14:paraId="1052DC12" w14:textId="77777777" w:rsidR="005D1409" w:rsidRDefault="005D1409" w:rsidP="007F7168">
      <w:pPr>
        <w:spacing w:line="360" w:lineRule="auto"/>
        <w:rPr>
          <w:rFonts w:ascii="Calibri" w:hAnsi="Calibri" w:cs="Calibri"/>
        </w:rPr>
      </w:pPr>
    </w:p>
    <w:p w14:paraId="55D156BC" w14:textId="47ABF4FE" w:rsidR="005D1409" w:rsidRDefault="005D1409" w:rsidP="007F7168">
      <w:pPr>
        <w:spacing w:line="360" w:lineRule="auto"/>
        <w:rPr>
          <w:rFonts w:ascii="Calibri" w:hAnsi="Calibri" w:cs="Calibri"/>
          <w:color w:val="00B050"/>
          <w:lang w:eastAsia="en-GB"/>
        </w:rPr>
      </w:pPr>
      <w:r w:rsidRPr="008A6B77">
        <w:rPr>
          <w:rFonts w:ascii="Calibri" w:hAnsi="Calibri" w:cs="Calibri"/>
          <w:lang w:eastAsia="en-GB"/>
        </w:rPr>
        <w:t>Written by an unnamed author</w:t>
      </w:r>
      <w:r w:rsidR="00BA5CB7">
        <w:rPr>
          <w:rFonts w:ascii="Calibri" w:hAnsi="Calibri" w:cs="Calibri"/>
          <w:lang w:eastAsia="en-GB"/>
        </w:rPr>
        <w:t>,</w:t>
      </w:r>
      <w:r w:rsidRPr="008A6B77">
        <w:rPr>
          <w:rStyle w:val="FootnoteReference"/>
          <w:rFonts w:ascii="Calibri" w:hAnsi="Calibri" w:cs="Calibri"/>
          <w:lang w:eastAsia="en-GB"/>
        </w:rPr>
        <w:footnoteReference w:id="5"/>
      </w:r>
      <w:r w:rsidR="00BA5CB7">
        <w:rPr>
          <w:rFonts w:ascii="Calibri" w:hAnsi="Calibri" w:cs="Calibri"/>
          <w:lang w:eastAsia="en-GB"/>
        </w:rPr>
        <w:t xml:space="preserve"> </w:t>
      </w:r>
      <w:r w:rsidRPr="008A6B77">
        <w:rPr>
          <w:rFonts w:ascii="Calibri" w:hAnsi="Calibri" w:cs="Calibri"/>
          <w:lang w:eastAsia="en-GB"/>
        </w:rPr>
        <w:t>Deutero-Isaiah</w:t>
      </w:r>
      <w:r>
        <w:rPr>
          <w:rFonts w:ascii="Calibri" w:hAnsi="Calibri" w:cs="Calibri"/>
          <w:lang w:eastAsia="en-GB"/>
        </w:rPr>
        <w:t xml:space="preserve"> 40-55</w:t>
      </w:r>
      <w:r w:rsidRPr="008A6B77">
        <w:rPr>
          <w:rFonts w:ascii="Calibri" w:hAnsi="Calibri" w:cs="Calibri"/>
        </w:rPr>
        <w:t xml:space="preserve"> appears to have been composed</w:t>
      </w:r>
      <w:r>
        <w:rPr>
          <w:rFonts w:ascii="Calibri" w:hAnsi="Calibri" w:cs="Calibri"/>
        </w:rPr>
        <w:t xml:space="preserve"> during the Babylonian exile following the fall of </w:t>
      </w:r>
      <w:r w:rsidRPr="008235BC">
        <w:rPr>
          <w:rFonts w:ascii="Calibri" w:hAnsi="Calibri" w:cs="Calibri"/>
        </w:rPr>
        <w:t>Jerusalem c. 586 BC.</w:t>
      </w:r>
      <w:r w:rsidRPr="008235BC">
        <w:rPr>
          <w:rStyle w:val="FootnoteReference"/>
          <w:rFonts w:ascii="Calibri" w:eastAsiaTheme="majorEastAsia" w:hAnsi="Calibri" w:cs="Calibri"/>
        </w:rPr>
        <w:footnoteReference w:id="6"/>
      </w:r>
      <w:r w:rsidRPr="008235BC">
        <w:rPr>
          <w:rFonts w:ascii="Calibri" w:hAnsi="Calibri" w:cs="Calibri"/>
        </w:rPr>
        <w:t xml:space="preserve"> </w:t>
      </w:r>
      <w:r w:rsidR="00791148">
        <w:rPr>
          <w:rFonts w:ascii="Calibri" w:hAnsi="Calibri" w:cs="Calibri"/>
          <w:color w:val="202122"/>
          <w:lang w:eastAsia="en-GB"/>
        </w:rPr>
        <w:t xml:space="preserve">Encompassed within, </w:t>
      </w:r>
      <w:r>
        <w:rPr>
          <w:rFonts w:ascii="Calibri" w:hAnsi="Calibri" w:cs="Calibri"/>
          <w:color w:val="202122"/>
          <w:lang w:eastAsia="en-GB"/>
        </w:rPr>
        <w:t>are t</w:t>
      </w:r>
      <w:r w:rsidRPr="005718F3">
        <w:rPr>
          <w:rFonts w:ascii="Calibri" w:hAnsi="Calibri" w:cs="Calibri"/>
          <w:color w:val="202122"/>
          <w:lang w:eastAsia="en-GB"/>
        </w:rPr>
        <w:t>he four  ‘Servant Songs’</w:t>
      </w:r>
      <w:r>
        <w:rPr>
          <w:rFonts w:ascii="Calibri" w:hAnsi="Calibri" w:cs="Calibri"/>
          <w:color w:val="202122"/>
          <w:lang w:eastAsia="en-GB"/>
        </w:rPr>
        <w:t>,</w:t>
      </w:r>
      <w:r w:rsidRPr="005718F3">
        <w:rPr>
          <w:rFonts w:ascii="Calibri" w:hAnsi="Calibri" w:cs="Calibri"/>
          <w:color w:val="202122"/>
          <w:lang w:eastAsia="en-GB"/>
        </w:rPr>
        <w:t xml:space="preserve"> </w:t>
      </w:r>
      <w:r w:rsidRPr="005718F3">
        <w:rPr>
          <w:rStyle w:val="FootnoteReference"/>
          <w:rFonts w:ascii="Calibri" w:hAnsi="Calibri" w:cs="Calibri"/>
          <w:color w:val="202122"/>
          <w:lang w:eastAsia="en-GB"/>
        </w:rPr>
        <w:footnoteReference w:id="7"/>
      </w:r>
      <w:r w:rsidRPr="005718F3">
        <w:rPr>
          <w:rFonts w:ascii="Calibri" w:hAnsi="Calibri" w:cs="Calibri"/>
          <w:color w:val="202122"/>
          <w:lang w:eastAsia="en-GB"/>
        </w:rPr>
        <w:t xml:space="preserve"> </w:t>
      </w:r>
      <w:r>
        <w:rPr>
          <w:rFonts w:ascii="Calibri" w:hAnsi="Calibri" w:cs="Calibri"/>
          <w:color w:val="202122"/>
          <w:lang w:eastAsia="en-GB"/>
        </w:rPr>
        <w:t>containing the prophesised</w:t>
      </w:r>
      <w:r w:rsidRPr="005718F3">
        <w:rPr>
          <w:rFonts w:ascii="Calibri" w:hAnsi="Calibri" w:cs="Calibri"/>
          <w:color w:val="202122"/>
          <w:lang w:eastAsia="en-GB"/>
        </w:rPr>
        <w:t xml:space="preserve"> ‘Suffering Servant’</w:t>
      </w:r>
      <w:r>
        <w:rPr>
          <w:rFonts w:ascii="Calibri" w:hAnsi="Calibri" w:cs="Calibri"/>
          <w:color w:val="202122"/>
          <w:lang w:eastAsia="en-GB"/>
        </w:rPr>
        <w:t>.</w:t>
      </w:r>
      <w:r>
        <w:rPr>
          <w:rFonts w:ascii="Calibri" w:hAnsi="Calibri" w:cs="Calibri"/>
          <w:color w:val="00B050"/>
          <w:lang w:eastAsia="en-GB"/>
        </w:rPr>
        <w:t xml:space="preserve"> </w:t>
      </w:r>
      <w:r>
        <w:rPr>
          <w:rFonts w:ascii="Calibri" w:hAnsi="Calibri" w:cs="Calibri"/>
        </w:rPr>
        <w:t xml:space="preserve">The aforementioned hope comforts the exiles, leading to their </w:t>
      </w:r>
      <w:r>
        <w:rPr>
          <w:rFonts w:ascii="Calibri" w:hAnsi="Calibri" w:cs="Calibri"/>
          <w:lang w:eastAsia="en-GB"/>
        </w:rPr>
        <w:t xml:space="preserve">liberation and redemption </w:t>
      </w:r>
      <w:r w:rsidRPr="00D55250">
        <w:rPr>
          <w:rFonts w:ascii="Calibri" w:hAnsi="Calibri" w:cs="Calibri"/>
          <w:lang w:eastAsia="en-GB"/>
        </w:rPr>
        <w:t xml:space="preserve">by </w:t>
      </w:r>
      <w:r>
        <w:rPr>
          <w:rFonts w:ascii="Calibri" w:hAnsi="Calibri" w:cs="Calibri"/>
          <w:lang w:eastAsia="en-GB"/>
        </w:rPr>
        <w:t>a</w:t>
      </w:r>
      <w:r w:rsidRPr="00D55250">
        <w:rPr>
          <w:rFonts w:ascii="Calibri" w:hAnsi="Calibri" w:cs="Calibri"/>
          <w:lang w:eastAsia="en-GB"/>
        </w:rPr>
        <w:t xml:space="preserve"> Messiah, Cyrus the Great, through a second exodus</w:t>
      </w:r>
      <w:r>
        <w:rPr>
          <w:rFonts w:ascii="Calibri" w:hAnsi="Calibri" w:cs="Calibri"/>
          <w:lang w:eastAsia="en-GB"/>
        </w:rPr>
        <w:t>,</w:t>
      </w:r>
      <w:r w:rsidRPr="00D55250">
        <w:rPr>
          <w:rStyle w:val="FootnoteReference"/>
          <w:rFonts w:ascii="Calibri" w:hAnsi="Calibri" w:cs="Calibri"/>
          <w:lang w:eastAsia="en-GB"/>
        </w:rPr>
        <w:footnoteReference w:id="8"/>
      </w:r>
      <w:r>
        <w:rPr>
          <w:rFonts w:ascii="Calibri" w:hAnsi="Calibri" w:cs="Calibri"/>
          <w:lang w:eastAsia="en-GB"/>
        </w:rPr>
        <w:t xml:space="preserve"> </w:t>
      </w:r>
      <w:r w:rsidRPr="00D55250">
        <w:rPr>
          <w:rFonts w:ascii="Calibri" w:hAnsi="Calibri" w:cs="Calibri"/>
          <w:lang w:eastAsia="en-GB"/>
        </w:rPr>
        <w:t>returning them to Israel and Jerusalem</w:t>
      </w:r>
      <w:r w:rsidR="00C93899">
        <w:rPr>
          <w:rFonts w:ascii="Calibri" w:hAnsi="Calibri" w:cs="Calibri"/>
          <w:lang w:eastAsia="en-GB"/>
        </w:rPr>
        <w:t>.</w:t>
      </w:r>
      <w:r w:rsidRPr="00D55250">
        <w:rPr>
          <w:rFonts w:ascii="Calibri" w:hAnsi="Calibri" w:cs="Calibri"/>
          <w:lang w:eastAsia="en-GB"/>
        </w:rPr>
        <w:t xml:space="preserve"> </w:t>
      </w:r>
    </w:p>
    <w:p w14:paraId="5AF94CFA" w14:textId="77777777" w:rsidR="005D1409" w:rsidRDefault="005D1409" w:rsidP="007F7168">
      <w:pPr>
        <w:spacing w:line="360" w:lineRule="auto"/>
        <w:rPr>
          <w:rFonts w:ascii="Calibri" w:hAnsi="Calibri" w:cs="Calibri"/>
          <w:color w:val="00B050"/>
          <w:lang w:eastAsia="en-GB"/>
        </w:rPr>
      </w:pPr>
    </w:p>
    <w:p w14:paraId="290AF521" w14:textId="268FEAA3" w:rsidR="005D1409" w:rsidRDefault="005D1409" w:rsidP="007F7168">
      <w:pPr>
        <w:spacing w:line="360" w:lineRule="auto"/>
        <w:rPr>
          <w:rFonts w:ascii="Calibri" w:hAnsi="Calibri" w:cs="Calibri"/>
        </w:rPr>
      </w:pPr>
      <w:r w:rsidRPr="00E14916">
        <w:rPr>
          <w:rFonts w:ascii="Calibri" w:hAnsi="Calibri" w:cs="Calibri"/>
        </w:rPr>
        <w:t>The post-exilic Trito-Isaiah</w:t>
      </w:r>
      <w:r w:rsidR="003F31D1">
        <w:rPr>
          <w:rFonts w:ascii="Calibri" w:hAnsi="Calibri" w:cs="Calibri"/>
        </w:rPr>
        <w:t xml:space="preserve"> </w:t>
      </w:r>
      <w:r w:rsidR="006958CD">
        <w:rPr>
          <w:rFonts w:ascii="Calibri" w:hAnsi="Calibri" w:cs="Calibri"/>
        </w:rPr>
        <w:t>56-66</w:t>
      </w:r>
      <w:r w:rsidRPr="00E14916">
        <w:rPr>
          <w:rFonts w:ascii="Calibri" w:hAnsi="Calibri" w:cs="Calibri"/>
        </w:rPr>
        <w:t xml:space="preserve"> c. 515 BC, </w:t>
      </w:r>
      <w:r>
        <w:rPr>
          <w:rFonts w:ascii="Calibri" w:hAnsi="Calibri" w:cs="Calibri"/>
        </w:rPr>
        <w:t>c</w:t>
      </w:r>
      <w:r w:rsidRPr="00E14916">
        <w:rPr>
          <w:rFonts w:ascii="Calibri" w:hAnsi="Calibri" w:cs="Calibri"/>
        </w:rPr>
        <w:t>entre</w:t>
      </w:r>
      <w:r>
        <w:rPr>
          <w:rFonts w:ascii="Calibri" w:hAnsi="Calibri" w:cs="Calibri"/>
        </w:rPr>
        <w:t>s</w:t>
      </w:r>
      <w:r w:rsidRPr="00E14916">
        <w:rPr>
          <w:rFonts w:ascii="Calibri" w:hAnsi="Calibri" w:cs="Calibri"/>
        </w:rPr>
        <w:t xml:space="preserve"> around the conflicts follow</w:t>
      </w:r>
      <w:r>
        <w:rPr>
          <w:rFonts w:ascii="Calibri" w:hAnsi="Calibri" w:cs="Calibri"/>
        </w:rPr>
        <w:t>ing</w:t>
      </w:r>
      <w:r w:rsidRPr="00E14916">
        <w:rPr>
          <w:rFonts w:ascii="Calibri" w:hAnsi="Calibri" w:cs="Calibri"/>
        </w:rPr>
        <w:t xml:space="preserve"> the construction of the Second Temple</w:t>
      </w:r>
      <w:r>
        <w:rPr>
          <w:rFonts w:ascii="Calibri" w:hAnsi="Calibri" w:cs="Calibri"/>
        </w:rPr>
        <w:t>,</w:t>
      </w:r>
      <w:r w:rsidRPr="00E14916">
        <w:rPr>
          <w:rStyle w:val="FootnoteReference"/>
          <w:rFonts w:ascii="Calibri" w:eastAsiaTheme="majorEastAsia" w:hAnsi="Calibri" w:cs="Calibri"/>
        </w:rPr>
        <w:footnoteReference w:id="9"/>
      </w:r>
      <w:r w:rsidRPr="00E14916">
        <w:rPr>
          <w:rFonts w:ascii="Calibri" w:hAnsi="Calibri" w:cs="Calibri"/>
        </w:rPr>
        <w:t xml:space="preserve"> </w:t>
      </w:r>
      <w:r>
        <w:rPr>
          <w:rFonts w:ascii="Calibri" w:hAnsi="Calibri" w:cs="Calibri"/>
        </w:rPr>
        <w:t>in somewhat of a</w:t>
      </w:r>
      <w:r w:rsidRPr="00DC618D">
        <w:rPr>
          <w:rFonts w:ascii="Calibri" w:hAnsi="Calibri" w:cs="Calibri"/>
        </w:rPr>
        <w:t xml:space="preserve"> prophetical anthology of anonymous prophets, redefining Jewish identity in ‘a continued meditation upon the destiny of </w:t>
      </w:r>
      <w:r w:rsidRPr="00DC618D">
        <w:rPr>
          <w:rFonts w:ascii="Calibri" w:hAnsi="Calibri" w:cs="Calibri"/>
        </w:rPr>
        <w:lastRenderedPageBreak/>
        <w:t>Jerusalem’.</w:t>
      </w:r>
      <w:r w:rsidRPr="00DC618D">
        <w:rPr>
          <w:rStyle w:val="FootnoteReference"/>
          <w:rFonts w:ascii="Calibri" w:eastAsiaTheme="majorEastAsia" w:hAnsi="Calibri" w:cs="Calibri"/>
        </w:rPr>
        <w:footnoteReference w:id="10"/>
      </w:r>
      <w:r w:rsidRPr="00DC618D">
        <w:rPr>
          <w:rFonts w:ascii="Calibri" w:hAnsi="Calibri" w:cs="Calibri"/>
        </w:rPr>
        <w:t xml:space="preserve"> All three sections</w:t>
      </w:r>
      <w:r w:rsidR="002C21C8">
        <w:rPr>
          <w:rFonts w:ascii="Calibri" w:hAnsi="Calibri" w:cs="Calibri"/>
        </w:rPr>
        <w:t xml:space="preserve"> of the Book of Isaiah</w:t>
      </w:r>
      <w:r w:rsidRPr="00DC618D">
        <w:rPr>
          <w:rFonts w:ascii="Calibri" w:hAnsi="Calibri" w:cs="Calibri"/>
        </w:rPr>
        <w:t xml:space="preserve"> reflect a clear message of judgement and redemption</w:t>
      </w:r>
      <w:r w:rsidR="002C21C8">
        <w:rPr>
          <w:rFonts w:ascii="Calibri" w:hAnsi="Calibri" w:cs="Calibri"/>
        </w:rPr>
        <w:t xml:space="preserve"> (</w:t>
      </w:r>
      <w:r w:rsidR="00640094">
        <w:rPr>
          <w:rFonts w:ascii="Calibri" w:hAnsi="Calibri" w:cs="Calibri"/>
        </w:rPr>
        <w:t xml:space="preserve">Isa </w:t>
      </w:r>
      <w:r w:rsidR="008C34A8">
        <w:rPr>
          <w:rFonts w:ascii="Calibri" w:hAnsi="Calibri" w:cs="Calibri"/>
        </w:rPr>
        <w:t>29:15-24</w:t>
      </w:r>
      <w:r w:rsidR="00640094">
        <w:rPr>
          <w:rFonts w:ascii="Calibri" w:hAnsi="Calibri" w:cs="Calibri"/>
        </w:rPr>
        <w:t xml:space="preserve">, </w:t>
      </w:r>
      <w:r w:rsidR="009915DC">
        <w:rPr>
          <w:rFonts w:ascii="Calibri" w:hAnsi="Calibri" w:cs="Calibri"/>
        </w:rPr>
        <w:t xml:space="preserve">48:1-16, </w:t>
      </w:r>
      <w:r w:rsidR="00135BC4">
        <w:rPr>
          <w:rFonts w:ascii="Calibri" w:hAnsi="Calibri" w:cs="Calibri"/>
        </w:rPr>
        <w:t>59:15-21</w:t>
      </w:r>
      <w:r w:rsidR="00052E98">
        <w:rPr>
          <w:rFonts w:ascii="Calibri" w:hAnsi="Calibri" w:cs="Calibri"/>
        </w:rPr>
        <w:t>)</w:t>
      </w:r>
      <w:r w:rsidRPr="00DC618D">
        <w:rPr>
          <w:rFonts w:ascii="Calibri" w:hAnsi="Calibri" w:cs="Calibri"/>
        </w:rPr>
        <w:t>.</w:t>
      </w:r>
    </w:p>
    <w:p w14:paraId="2C4CE036" w14:textId="77777777" w:rsidR="005D1409" w:rsidRPr="00CB05A7" w:rsidRDefault="005D1409" w:rsidP="007F7168">
      <w:pPr>
        <w:tabs>
          <w:tab w:val="left" w:pos="2526"/>
        </w:tabs>
        <w:spacing w:line="360" w:lineRule="auto"/>
      </w:pPr>
      <w:r w:rsidRPr="00CB05A7">
        <w:tab/>
      </w:r>
    </w:p>
    <w:p w14:paraId="1C4249D1" w14:textId="77777777" w:rsidR="005D1409" w:rsidRPr="00CB05A7" w:rsidRDefault="005D1409" w:rsidP="007F7168">
      <w:pPr>
        <w:spacing w:line="360" w:lineRule="auto"/>
        <w:ind w:left="283"/>
        <w:rPr>
          <w:b/>
          <w:bCs/>
          <w:sz w:val="28"/>
          <w:szCs w:val="28"/>
          <w:lang w:eastAsia="en-GB"/>
        </w:rPr>
      </w:pPr>
      <w:r w:rsidRPr="00CB05A7">
        <w:rPr>
          <w:b/>
          <w:bCs/>
          <w:sz w:val="28"/>
          <w:szCs w:val="28"/>
          <w:lang w:eastAsia="en-GB"/>
        </w:rPr>
        <w:t>1.</w:t>
      </w:r>
      <w:r>
        <w:rPr>
          <w:b/>
          <w:bCs/>
          <w:sz w:val="28"/>
          <w:szCs w:val="28"/>
          <w:lang w:eastAsia="en-GB"/>
        </w:rPr>
        <w:t>2</w:t>
      </w:r>
      <w:r w:rsidRPr="00CB05A7">
        <w:rPr>
          <w:b/>
          <w:bCs/>
          <w:sz w:val="28"/>
          <w:szCs w:val="28"/>
          <w:lang w:eastAsia="en-GB"/>
        </w:rPr>
        <w:t xml:space="preserve"> Methodology</w:t>
      </w:r>
    </w:p>
    <w:p w14:paraId="3616945E" w14:textId="77777777" w:rsidR="005D1409" w:rsidRDefault="005D1409" w:rsidP="007F7168">
      <w:pPr>
        <w:spacing w:line="360" w:lineRule="auto"/>
        <w:ind w:left="283"/>
        <w:rPr>
          <w:rFonts w:ascii="Calibri" w:hAnsi="Calibri" w:cs="Calibri"/>
          <w:b/>
          <w:bCs/>
          <w:sz w:val="28"/>
          <w:szCs w:val="28"/>
          <w:lang w:eastAsia="en-GB"/>
        </w:rPr>
      </w:pPr>
    </w:p>
    <w:p w14:paraId="1B46B1E4" w14:textId="30554107" w:rsidR="005D1409" w:rsidRPr="005718F3" w:rsidRDefault="005D1409" w:rsidP="007F7168">
      <w:pPr>
        <w:spacing w:line="360" w:lineRule="auto"/>
        <w:rPr>
          <w:rFonts w:ascii="Calibri" w:hAnsi="Calibri" w:cs="Calibri"/>
          <w:color w:val="202122"/>
          <w:lang w:eastAsia="en-GB"/>
        </w:rPr>
      </w:pPr>
      <w:r w:rsidRPr="005718F3">
        <w:rPr>
          <w:rFonts w:ascii="Calibri" w:hAnsi="Calibri" w:cs="Calibri"/>
          <w:color w:val="202122"/>
          <w:lang w:eastAsia="en-GB"/>
        </w:rPr>
        <w:t xml:space="preserve">This </w:t>
      </w:r>
      <w:r>
        <w:rPr>
          <w:rFonts w:ascii="Calibri" w:hAnsi="Calibri" w:cs="Calibri"/>
          <w:color w:val="202122"/>
          <w:lang w:eastAsia="en-GB"/>
        </w:rPr>
        <w:t xml:space="preserve">Dissertation will firstly </w:t>
      </w:r>
      <w:r w:rsidRPr="005718F3">
        <w:rPr>
          <w:rFonts w:ascii="Calibri" w:hAnsi="Calibri" w:cs="Calibri"/>
          <w:color w:val="202122"/>
          <w:lang w:eastAsia="en-GB"/>
        </w:rPr>
        <w:t>examine the</w:t>
      </w:r>
      <w:r>
        <w:rPr>
          <w:rFonts w:ascii="Calibri" w:hAnsi="Calibri" w:cs="Calibri"/>
          <w:color w:val="202122"/>
          <w:lang w:eastAsia="en-GB"/>
        </w:rPr>
        <w:t xml:space="preserve"> nature </w:t>
      </w:r>
      <w:r w:rsidRPr="005718F3">
        <w:rPr>
          <w:rFonts w:ascii="Calibri" w:hAnsi="Calibri" w:cs="Calibri"/>
          <w:color w:val="202122"/>
          <w:lang w:eastAsia="en-GB"/>
        </w:rPr>
        <w:t xml:space="preserve">and the influence of Isaiah’s servant </w:t>
      </w:r>
      <w:r>
        <w:rPr>
          <w:rFonts w:ascii="Calibri" w:hAnsi="Calibri" w:cs="Calibri"/>
          <w:color w:val="202122"/>
          <w:lang w:eastAsia="en-GB"/>
        </w:rPr>
        <w:t>o</w:t>
      </w:r>
      <w:r w:rsidRPr="005718F3">
        <w:rPr>
          <w:rFonts w:ascii="Calibri" w:hAnsi="Calibri" w:cs="Calibri"/>
          <w:color w:val="202122"/>
          <w:lang w:eastAsia="en-GB"/>
        </w:rPr>
        <w:t>n</w:t>
      </w:r>
      <w:r w:rsidR="00E23E2F">
        <w:rPr>
          <w:rFonts w:ascii="Calibri" w:hAnsi="Calibri" w:cs="Calibri"/>
          <w:color w:val="202122"/>
          <w:lang w:eastAsia="en-GB"/>
        </w:rPr>
        <w:t xml:space="preserve"> the </w:t>
      </w:r>
      <w:r w:rsidRPr="005718F3">
        <w:rPr>
          <w:rFonts w:ascii="Calibri" w:hAnsi="Calibri" w:cs="Calibri"/>
          <w:color w:val="202122"/>
          <w:lang w:eastAsia="en-GB"/>
        </w:rPr>
        <w:t xml:space="preserve"> other prophetic Books of the Old Testament</w:t>
      </w:r>
      <w:r>
        <w:rPr>
          <w:rFonts w:ascii="Calibri" w:hAnsi="Calibri" w:cs="Calibri"/>
          <w:color w:val="202122"/>
          <w:lang w:eastAsia="en-GB"/>
        </w:rPr>
        <w:t xml:space="preserve">; secondly it will </w:t>
      </w:r>
      <w:r w:rsidRPr="005718F3">
        <w:rPr>
          <w:rFonts w:ascii="Calibri" w:hAnsi="Calibri" w:cs="Calibri"/>
          <w:color w:val="202122"/>
          <w:lang w:eastAsia="en-GB"/>
        </w:rPr>
        <w:t>examin</w:t>
      </w:r>
      <w:r>
        <w:rPr>
          <w:rFonts w:ascii="Calibri" w:hAnsi="Calibri" w:cs="Calibri"/>
          <w:color w:val="202122"/>
          <w:lang w:eastAsia="en-GB"/>
        </w:rPr>
        <w:t xml:space="preserve">e the servants influence on </w:t>
      </w:r>
      <w:r w:rsidRPr="005718F3">
        <w:rPr>
          <w:rFonts w:ascii="Calibri" w:hAnsi="Calibri" w:cs="Calibri"/>
          <w:color w:val="202122"/>
          <w:lang w:eastAsia="en-GB"/>
        </w:rPr>
        <w:t xml:space="preserve">Jewish texts </w:t>
      </w:r>
      <w:r>
        <w:rPr>
          <w:rFonts w:ascii="Calibri" w:hAnsi="Calibri" w:cs="Calibri"/>
          <w:color w:val="202122"/>
          <w:lang w:eastAsia="en-GB"/>
        </w:rPr>
        <w:t>of</w:t>
      </w:r>
      <w:r w:rsidRPr="005718F3">
        <w:rPr>
          <w:rFonts w:ascii="Calibri" w:hAnsi="Calibri" w:cs="Calibri"/>
          <w:color w:val="202122"/>
          <w:lang w:eastAsia="en-GB"/>
        </w:rPr>
        <w:t xml:space="preserve"> the ‘Second Temple Period’</w:t>
      </w:r>
      <w:r>
        <w:rPr>
          <w:rFonts w:ascii="Calibri" w:hAnsi="Calibri" w:cs="Calibri"/>
          <w:color w:val="202122"/>
          <w:lang w:eastAsia="en-GB"/>
        </w:rPr>
        <w:t xml:space="preserve">; </w:t>
      </w:r>
      <w:r>
        <w:rPr>
          <w:rFonts w:ascii="Calibri" w:hAnsi="Calibri" w:cs="Calibri"/>
        </w:rPr>
        <w:t xml:space="preserve">finally examining </w:t>
      </w:r>
      <w:r w:rsidRPr="005718F3">
        <w:rPr>
          <w:rFonts w:ascii="Calibri" w:hAnsi="Calibri" w:cs="Calibri"/>
        </w:rPr>
        <w:t>Christian interpretations of the Suffering Servant as the Messiah</w:t>
      </w:r>
      <w:r>
        <w:rPr>
          <w:rFonts w:ascii="Calibri" w:hAnsi="Calibri" w:cs="Calibri"/>
        </w:rPr>
        <w:t xml:space="preserve"> in the Epistles, Gospels and Acts of the Apostles. </w:t>
      </w:r>
    </w:p>
    <w:p w14:paraId="02234635" w14:textId="77777777" w:rsidR="005D1409" w:rsidRPr="003D11EE" w:rsidRDefault="005D1409" w:rsidP="007F7168">
      <w:pPr>
        <w:spacing w:line="360" w:lineRule="auto"/>
        <w:ind w:left="283"/>
        <w:rPr>
          <w:rFonts w:ascii="Calibri" w:hAnsi="Calibri" w:cs="Calibri"/>
          <w:lang w:eastAsia="en-GB"/>
        </w:rPr>
      </w:pPr>
    </w:p>
    <w:p w14:paraId="1E491295" w14:textId="247B92D9" w:rsidR="005D1409" w:rsidRDefault="005D1409" w:rsidP="007F7168">
      <w:pPr>
        <w:spacing w:line="360" w:lineRule="auto"/>
        <w:rPr>
          <w:rFonts w:ascii="Calibri" w:hAnsi="Calibri" w:cs="Calibri"/>
          <w:lang w:eastAsia="en-GB"/>
        </w:rPr>
      </w:pPr>
      <w:r w:rsidRPr="00F565A8">
        <w:rPr>
          <w:rFonts w:ascii="Calibri" w:hAnsi="Calibri" w:cs="Calibri"/>
          <w:lang w:eastAsia="en-GB"/>
        </w:rPr>
        <w:t xml:space="preserve">The methodology used will be </w:t>
      </w:r>
      <w:r>
        <w:rPr>
          <w:rFonts w:ascii="Calibri" w:hAnsi="Calibri" w:cs="Calibri"/>
          <w:lang w:eastAsia="en-GB"/>
        </w:rPr>
        <w:t xml:space="preserve">a textual and historical comparison via </w:t>
      </w:r>
      <w:r w:rsidRPr="00F565A8">
        <w:rPr>
          <w:rFonts w:ascii="Calibri" w:hAnsi="Calibri" w:cs="Calibri"/>
          <w:lang w:eastAsia="en-GB"/>
        </w:rPr>
        <w:t xml:space="preserve">textual </w:t>
      </w:r>
      <w:r>
        <w:rPr>
          <w:rFonts w:ascii="Calibri" w:hAnsi="Calibri" w:cs="Calibri"/>
          <w:lang w:eastAsia="en-GB"/>
        </w:rPr>
        <w:t>analysis using both rhetorical criticism and content analysis. The rhetorical criticism will broach different aspects of this genre, based around historical criticism, but branching into social movement studies and dramatistic</w:t>
      </w:r>
      <w:r w:rsidR="00A14BA3">
        <w:rPr>
          <w:rFonts w:ascii="Calibri" w:hAnsi="Calibri" w:cs="Calibri"/>
          <w:lang w:eastAsia="en-GB"/>
        </w:rPr>
        <w:t xml:space="preserve"> </w:t>
      </w:r>
      <w:r>
        <w:rPr>
          <w:rStyle w:val="FootnoteReference"/>
          <w:rFonts w:ascii="Calibri" w:hAnsi="Calibri" w:cs="Calibri"/>
          <w:lang w:eastAsia="en-GB"/>
        </w:rPr>
        <w:footnoteReference w:id="11"/>
      </w:r>
      <w:r>
        <w:rPr>
          <w:rFonts w:ascii="Calibri" w:hAnsi="Calibri" w:cs="Calibri"/>
          <w:lang w:eastAsia="en-GB"/>
        </w:rPr>
        <w:t xml:space="preserve"> criticism. The content analysis will involve identifying and enumerating messages within the text and analysing these.  </w:t>
      </w:r>
    </w:p>
    <w:p w14:paraId="745AA1DD" w14:textId="77777777" w:rsidR="005D1409" w:rsidRDefault="005D1409" w:rsidP="007F7168">
      <w:pPr>
        <w:spacing w:line="360" w:lineRule="auto"/>
        <w:rPr>
          <w:rFonts w:ascii="Calibri" w:hAnsi="Calibri" w:cs="Calibri"/>
          <w:lang w:eastAsia="en-GB"/>
        </w:rPr>
      </w:pPr>
    </w:p>
    <w:p w14:paraId="540093EB" w14:textId="7CCF9661" w:rsidR="005D1409" w:rsidRDefault="005D1409" w:rsidP="007F7168">
      <w:pPr>
        <w:spacing w:line="360" w:lineRule="auto"/>
        <w:rPr>
          <w:rFonts w:ascii="Calibri" w:hAnsi="Calibri" w:cs="Calibri"/>
          <w:lang w:eastAsia="en-GB"/>
        </w:rPr>
      </w:pPr>
      <w:r>
        <w:rPr>
          <w:rFonts w:ascii="Calibri" w:hAnsi="Calibri" w:cs="Calibri"/>
          <w:lang w:eastAsia="en-GB"/>
        </w:rPr>
        <w:t>The historical criticism will examine how the message of the successor prophets and messiahs, and subsequent events may have been shaped by the message of the suffering servant. The dramatistic criticism will look more at the reasons for and significance of the message of the suffering servant, as well as the individuals who communicated th</w:t>
      </w:r>
      <w:r w:rsidR="0035149C">
        <w:rPr>
          <w:rFonts w:ascii="Calibri" w:hAnsi="Calibri" w:cs="Calibri"/>
          <w:lang w:eastAsia="en-GB"/>
        </w:rPr>
        <w:t>is</w:t>
      </w:r>
      <w:r>
        <w:rPr>
          <w:rFonts w:ascii="Calibri" w:hAnsi="Calibri" w:cs="Calibri"/>
          <w:lang w:eastAsia="en-GB"/>
        </w:rPr>
        <w:t xml:space="preserve"> message. Whereas the use of social movement studies will show how the message of the suffering servant was used to influence specific historical movements and causes.</w:t>
      </w:r>
    </w:p>
    <w:p w14:paraId="3537894B" w14:textId="77777777" w:rsidR="005D1409" w:rsidRDefault="005D1409" w:rsidP="007F7168">
      <w:pPr>
        <w:spacing w:line="360" w:lineRule="auto"/>
        <w:rPr>
          <w:rFonts w:ascii="Calibri" w:hAnsi="Calibri" w:cs="Calibri"/>
          <w:lang w:eastAsia="en-GB"/>
        </w:rPr>
      </w:pPr>
    </w:p>
    <w:p w14:paraId="2E9AE3CE" w14:textId="77777777" w:rsidR="005D1409" w:rsidRPr="00197A79" w:rsidRDefault="005D1409" w:rsidP="007F7168">
      <w:pPr>
        <w:spacing w:line="360" w:lineRule="auto"/>
        <w:rPr>
          <w:color w:val="C00000"/>
        </w:rPr>
      </w:pPr>
      <w:r>
        <w:rPr>
          <w:rFonts w:ascii="Calibri" w:hAnsi="Calibri" w:cs="Calibri"/>
          <w:lang w:eastAsia="en-GB"/>
        </w:rPr>
        <w:t>The content analysis will be both qualitative in that it will examine the meanings of the message of the suffering servant, but also quantitative in that the number of times the message is reproduced in varying forms will also referenced.</w:t>
      </w:r>
    </w:p>
    <w:p w14:paraId="07221C59" w14:textId="77777777" w:rsidR="005D1409" w:rsidRDefault="005D1409" w:rsidP="007F7168">
      <w:pPr>
        <w:spacing w:line="360" w:lineRule="auto"/>
        <w:rPr>
          <w:rFonts w:ascii="Calibri" w:hAnsi="Calibri" w:cs="Calibri"/>
          <w:b/>
          <w:bCs/>
          <w:sz w:val="28"/>
          <w:szCs w:val="28"/>
          <w:lang w:eastAsia="en-GB"/>
        </w:rPr>
      </w:pPr>
    </w:p>
    <w:p w14:paraId="43C57DAA" w14:textId="77777777" w:rsidR="005D1409" w:rsidRDefault="005D1409" w:rsidP="007F7168">
      <w:pPr>
        <w:spacing w:line="360" w:lineRule="auto"/>
        <w:rPr>
          <w:rFonts w:ascii="Calibri" w:hAnsi="Calibri" w:cs="Calibri"/>
          <w:b/>
          <w:bCs/>
          <w:sz w:val="28"/>
          <w:szCs w:val="28"/>
          <w:lang w:eastAsia="en-GB"/>
        </w:rPr>
      </w:pPr>
    </w:p>
    <w:p w14:paraId="0A72C8E3" w14:textId="77777777" w:rsidR="005D1409" w:rsidRPr="00CB05A7" w:rsidRDefault="005D1409" w:rsidP="007F7168">
      <w:pPr>
        <w:spacing w:line="360" w:lineRule="auto"/>
        <w:jc w:val="center"/>
        <w:rPr>
          <w:b/>
          <w:bCs/>
          <w:iCs/>
          <w:color w:val="000000" w:themeColor="text1"/>
          <w:sz w:val="28"/>
          <w:szCs w:val="28"/>
          <w:lang w:eastAsia="en-GB"/>
        </w:rPr>
      </w:pPr>
      <w:r w:rsidRPr="00CB05A7">
        <w:rPr>
          <w:b/>
          <w:bCs/>
          <w:sz w:val="28"/>
          <w:szCs w:val="28"/>
          <w:lang w:eastAsia="en-GB"/>
        </w:rPr>
        <w:lastRenderedPageBreak/>
        <w:t xml:space="preserve">CHAPTER 2. </w:t>
      </w:r>
      <w:r w:rsidRPr="00CB05A7">
        <w:rPr>
          <w:b/>
          <w:bCs/>
          <w:iCs/>
          <w:color w:val="000000" w:themeColor="text1"/>
          <w:sz w:val="28"/>
          <w:szCs w:val="28"/>
          <w:lang w:eastAsia="en-GB"/>
        </w:rPr>
        <w:t>ISAIAH’S INFLUENCE ON THE OLD TESTAMENT PROPHETS</w:t>
      </w:r>
    </w:p>
    <w:p w14:paraId="7091760B" w14:textId="77777777" w:rsidR="005D1409" w:rsidRPr="00CB05A7" w:rsidRDefault="005D1409" w:rsidP="007F7168">
      <w:pPr>
        <w:spacing w:line="360" w:lineRule="auto"/>
        <w:rPr>
          <w:iCs/>
          <w:color w:val="000000" w:themeColor="text1"/>
          <w:sz w:val="28"/>
          <w:szCs w:val="28"/>
          <w:lang w:eastAsia="en-GB"/>
        </w:rPr>
      </w:pPr>
    </w:p>
    <w:p w14:paraId="176A6C13" w14:textId="77777777" w:rsidR="005D1409" w:rsidRPr="00CB05A7" w:rsidRDefault="005D1409" w:rsidP="007F7168">
      <w:pPr>
        <w:spacing w:line="360" w:lineRule="auto"/>
        <w:ind w:left="283"/>
        <w:rPr>
          <w:b/>
          <w:bCs/>
          <w:sz w:val="28"/>
          <w:szCs w:val="28"/>
          <w:lang w:eastAsia="en-GB"/>
        </w:rPr>
      </w:pPr>
      <w:r w:rsidRPr="00CB05A7">
        <w:rPr>
          <w:b/>
          <w:bCs/>
          <w:sz w:val="28"/>
          <w:szCs w:val="28"/>
          <w:lang w:eastAsia="en-GB"/>
        </w:rPr>
        <w:t>2.1 The Message of Deutero-Isaiah</w:t>
      </w:r>
    </w:p>
    <w:p w14:paraId="68C0D3EA" w14:textId="77777777" w:rsidR="005D1409" w:rsidRDefault="005D1409" w:rsidP="007F7168">
      <w:pPr>
        <w:spacing w:line="360" w:lineRule="auto"/>
        <w:ind w:left="283"/>
        <w:rPr>
          <w:rFonts w:ascii="Calibri" w:hAnsi="Calibri" w:cs="Calibri"/>
        </w:rPr>
      </w:pPr>
    </w:p>
    <w:p w14:paraId="488EAEFE" w14:textId="00B64EEB" w:rsidR="005D1409" w:rsidRDefault="001E5827" w:rsidP="007F7168">
      <w:pPr>
        <w:spacing w:line="360" w:lineRule="auto"/>
        <w:rPr>
          <w:rFonts w:ascii="Calibri" w:hAnsi="Calibri" w:cs="Calibri"/>
          <w:lang w:eastAsia="en-GB"/>
        </w:rPr>
      </w:pPr>
      <w:r>
        <w:rPr>
          <w:rFonts w:ascii="Calibri" w:hAnsi="Calibri" w:cs="Calibri"/>
        </w:rPr>
        <w:t>With</w:t>
      </w:r>
      <w:r w:rsidR="005D1409" w:rsidRPr="005718F3">
        <w:rPr>
          <w:rFonts w:ascii="Calibri" w:hAnsi="Calibri" w:cs="Calibri"/>
        </w:rPr>
        <w:t xml:space="preserve"> no clear chronological shift </w:t>
      </w:r>
      <w:r w:rsidR="008677E1">
        <w:rPr>
          <w:rFonts w:ascii="Calibri" w:hAnsi="Calibri" w:cs="Calibri"/>
        </w:rPr>
        <w:t>from Proto to</w:t>
      </w:r>
      <w:r w:rsidR="005D1409" w:rsidRPr="005718F3">
        <w:rPr>
          <w:rFonts w:ascii="Calibri" w:hAnsi="Calibri" w:cs="Calibri"/>
        </w:rPr>
        <w:t xml:space="preserve"> Deutero-Isaiah</w:t>
      </w:r>
      <w:r w:rsidR="005D1409">
        <w:rPr>
          <w:rFonts w:ascii="Calibri" w:hAnsi="Calibri" w:cs="Calibri"/>
        </w:rPr>
        <w:t xml:space="preserve">, </w:t>
      </w:r>
      <w:r w:rsidR="000D403D">
        <w:rPr>
          <w:rFonts w:ascii="Calibri" w:hAnsi="Calibri" w:cs="Calibri"/>
        </w:rPr>
        <w:t>early Jewish sources such as J</w:t>
      </w:r>
      <w:r w:rsidR="00D77F75">
        <w:rPr>
          <w:rFonts w:ascii="Calibri" w:hAnsi="Calibri" w:cs="Calibri"/>
        </w:rPr>
        <w:t>osephus</w:t>
      </w:r>
      <w:r w:rsidR="00022880">
        <w:rPr>
          <w:rFonts w:ascii="Calibri" w:hAnsi="Calibri" w:cs="Calibri"/>
        </w:rPr>
        <w:t>,</w:t>
      </w:r>
      <w:r w:rsidR="00561873">
        <w:rPr>
          <w:rStyle w:val="FootnoteReference"/>
          <w:rFonts w:ascii="Calibri" w:hAnsi="Calibri" w:cs="Calibri"/>
        </w:rPr>
        <w:footnoteReference w:id="12"/>
      </w:r>
      <w:r w:rsidR="00022880">
        <w:rPr>
          <w:rFonts w:ascii="Calibri" w:hAnsi="Calibri" w:cs="Calibri"/>
        </w:rPr>
        <w:t xml:space="preserve"> </w:t>
      </w:r>
      <w:r w:rsidR="00D77F75">
        <w:rPr>
          <w:rFonts w:ascii="Calibri" w:hAnsi="Calibri" w:cs="Calibri"/>
        </w:rPr>
        <w:t xml:space="preserve">the </w:t>
      </w:r>
      <w:r w:rsidR="00561873">
        <w:rPr>
          <w:rFonts w:ascii="Calibri" w:hAnsi="Calibri" w:cs="Calibri"/>
        </w:rPr>
        <w:t>Talmud</w:t>
      </w:r>
      <w:r w:rsidR="00A14BA3">
        <w:rPr>
          <w:rFonts w:ascii="Calibri" w:hAnsi="Calibri" w:cs="Calibri"/>
        </w:rPr>
        <w:t xml:space="preserve"> </w:t>
      </w:r>
      <w:r w:rsidR="00022880">
        <w:rPr>
          <w:rStyle w:val="FootnoteReference"/>
          <w:rFonts w:ascii="Calibri" w:hAnsi="Calibri" w:cs="Calibri"/>
        </w:rPr>
        <w:footnoteReference w:id="13"/>
      </w:r>
      <w:r w:rsidR="005D1409" w:rsidRPr="00932DAF">
        <w:rPr>
          <w:rFonts w:ascii="Calibri" w:hAnsi="Calibri" w:cs="Calibri"/>
          <w:color w:val="FF0000"/>
        </w:rPr>
        <w:t xml:space="preserve"> </w:t>
      </w:r>
      <w:r w:rsidR="0001073D">
        <w:rPr>
          <w:rFonts w:ascii="Calibri" w:hAnsi="Calibri" w:cs="Calibri"/>
        </w:rPr>
        <w:t xml:space="preserve">and </w:t>
      </w:r>
      <w:r w:rsidR="006D5736">
        <w:rPr>
          <w:rFonts w:ascii="Calibri" w:hAnsi="Calibri" w:cs="Calibri"/>
        </w:rPr>
        <w:t xml:space="preserve">the Gospel of </w:t>
      </w:r>
      <w:r w:rsidR="00150FCA" w:rsidRPr="0001073D">
        <w:rPr>
          <w:rFonts w:ascii="Calibri" w:hAnsi="Calibri" w:cs="Calibri"/>
        </w:rPr>
        <w:t>John</w:t>
      </w:r>
      <w:r w:rsidR="0001073D" w:rsidRPr="0001073D">
        <w:rPr>
          <w:rFonts w:ascii="Calibri" w:hAnsi="Calibri" w:cs="Calibri"/>
        </w:rPr>
        <w:t xml:space="preserve"> 12:38-41</w:t>
      </w:r>
      <w:r w:rsidR="0001073D">
        <w:rPr>
          <w:rFonts w:ascii="Calibri" w:hAnsi="Calibri" w:cs="Calibri"/>
        </w:rPr>
        <w:t>,</w:t>
      </w:r>
      <w:r w:rsidR="006D5736">
        <w:rPr>
          <w:rFonts w:ascii="Calibri" w:hAnsi="Calibri" w:cs="Calibri"/>
        </w:rPr>
        <w:t xml:space="preserve"> clearly</w:t>
      </w:r>
      <w:r w:rsidR="0001073D">
        <w:rPr>
          <w:rFonts w:ascii="Calibri" w:hAnsi="Calibri" w:cs="Calibri"/>
        </w:rPr>
        <w:t xml:space="preserve"> </w:t>
      </w:r>
      <w:r w:rsidR="005D1409" w:rsidRPr="005718F3">
        <w:rPr>
          <w:rFonts w:ascii="Calibri" w:hAnsi="Calibri" w:cs="Calibri"/>
        </w:rPr>
        <w:t>believed the entire Book</w:t>
      </w:r>
      <w:r w:rsidR="00A14BA3">
        <w:rPr>
          <w:rFonts w:ascii="Calibri" w:hAnsi="Calibri" w:cs="Calibri"/>
        </w:rPr>
        <w:t xml:space="preserve"> </w:t>
      </w:r>
      <w:r w:rsidR="00791148">
        <w:rPr>
          <w:rFonts w:ascii="Calibri" w:hAnsi="Calibri" w:cs="Calibri"/>
        </w:rPr>
        <w:t>of Isaiah</w:t>
      </w:r>
      <w:r w:rsidR="00716039">
        <w:rPr>
          <w:rStyle w:val="FootnoteReference"/>
          <w:rFonts w:ascii="Calibri" w:hAnsi="Calibri" w:cs="Calibri"/>
        </w:rPr>
        <w:footnoteReference w:id="14"/>
      </w:r>
      <w:r w:rsidR="005D1409" w:rsidRPr="005718F3">
        <w:rPr>
          <w:rFonts w:ascii="Calibri" w:hAnsi="Calibri" w:cs="Calibri"/>
        </w:rPr>
        <w:t xml:space="preserve"> to be the prophecies of Isaiah ben Amoz</w:t>
      </w:r>
      <w:r w:rsidR="005D1409" w:rsidRPr="00322866">
        <w:rPr>
          <w:lang w:eastAsia="en-GB"/>
        </w:rPr>
        <w:t xml:space="preserve"> </w:t>
      </w:r>
      <w:r w:rsidR="005D1409" w:rsidRPr="00651226">
        <w:rPr>
          <w:rFonts w:ascii="Calibri" w:hAnsi="Calibri" w:cs="Calibri"/>
          <w:lang w:eastAsia="en-GB"/>
        </w:rPr>
        <w:t>from the eighth century B.C.</w:t>
      </w:r>
      <w:r w:rsidR="005D1409">
        <w:rPr>
          <w:rFonts w:ascii="Calibri" w:hAnsi="Calibri" w:cs="Calibri"/>
          <w:lang w:eastAsia="en-GB"/>
        </w:rPr>
        <w:t xml:space="preserve"> </w:t>
      </w:r>
      <w:r w:rsidR="005D1409" w:rsidRPr="00651226">
        <w:rPr>
          <w:rFonts w:ascii="Calibri" w:hAnsi="Calibri" w:cs="Calibri"/>
          <w:lang w:eastAsia="en-GB"/>
        </w:rPr>
        <w:t xml:space="preserve">(Isa 1:1). </w:t>
      </w:r>
      <w:r w:rsidR="005D1409">
        <w:rPr>
          <w:rFonts w:ascii="Calibri" w:hAnsi="Calibri" w:cs="Calibri"/>
          <w:lang w:eastAsia="en-GB"/>
        </w:rPr>
        <w:t>H</w:t>
      </w:r>
      <w:r w:rsidR="005D1409" w:rsidRPr="00651226">
        <w:rPr>
          <w:rFonts w:ascii="Calibri" w:hAnsi="Calibri" w:cs="Calibri"/>
          <w:lang w:eastAsia="en-GB"/>
        </w:rPr>
        <w:t>oweve</w:t>
      </w:r>
      <w:r w:rsidR="00617836">
        <w:rPr>
          <w:rFonts w:ascii="Calibri" w:hAnsi="Calibri" w:cs="Calibri"/>
          <w:lang w:eastAsia="en-GB"/>
        </w:rPr>
        <w:t>r</w:t>
      </w:r>
      <w:r w:rsidR="005D1409" w:rsidRPr="00651226">
        <w:rPr>
          <w:rFonts w:ascii="Calibri" w:hAnsi="Calibri" w:cs="Calibri"/>
          <w:lang w:eastAsia="en-GB"/>
        </w:rPr>
        <w:t xml:space="preserve">, </w:t>
      </w:r>
      <w:r w:rsidR="005D1409">
        <w:rPr>
          <w:rFonts w:ascii="Calibri" w:hAnsi="Calibri" w:cs="Calibri"/>
        </w:rPr>
        <w:t>as</w:t>
      </w:r>
      <w:r w:rsidR="005D1409" w:rsidRPr="005718F3">
        <w:rPr>
          <w:rFonts w:ascii="Calibri" w:hAnsi="Calibri" w:cs="Calibri"/>
        </w:rPr>
        <w:t xml:space="preserve"> the first of the three major prophetic works of the Old Testament, </w:t>
      </w:r>
      <w:r w:rsidR="005D1409">
        <w:rPr>
          <w:rFonts w:ascii="Calibri" w:hAnsi="Calibri" w:cs="Calibri"/>
        </w:rPr>
        <w:t xml:space="preserve">it </w:t>
      </w:r>
      <w:r w:rsidR="005D1409" w:rsidRPr="00651226">
        <w:rPr>
          <w:rFonts w:ascii="Calibri" w:hAnsi="Calibri" w:cs="Calibri"/>
          <w:lang w:eastAsia="en-GB"/>
        </w:rPr>
        <w:t>marks a decisive shift from ‘the oracles of doom to themes of consolation’</w:t>
      </w:r>
      <w:r w:rsidR="00A14BA3">
        <w:rPr>
          <w:rFonts w:ascii="Calibri" w:hAnsi="Calibri" w:cs="Calibri"/>
          <w:lang w:eastAsia="en-GB"/>
        </w:rPr>
        <w:t>,</w:t>
      </w:r>
      <w:r w:rsidR="005D1409" w:rsidRPr="00651226">
        <w:rPr>
          <w:rStyle w:val="FootnoteReference"/>
          <w:rFonts w:ascii="Calibri" w:hAnsi="Calibri" w:cs="Calibri"/>
          <w:color w:val="1D2936"/>
          <w:lang w:eastAsia="en-GB"/>
        </w:rPr>
        <w:footnoteReference w:id="15"/>
      </w:r>
      <w:r w:rsidR="005D1409">
        <w:rPr>
          <w:rFonts w:ascii="Calibri" w:hAnsi="Calibri" w:cs="Calibri"/>
          <w:lang w:eastAsia="en-GB"/>
        </w:rPr>
        <w:t xml:space="preserve"> w</w:t>
      </w:r>
      <w:r w:rsidR="00B613B1">
        <w:rPr>
          <w:rFonts w:ascii="Calibri" w:hAnsi="Calibri" w:cs="Calibri"/>
          <w:lang w:eastAsia="en-GB"/>
        </w:rPr>
        <w:t>ith</w:t>
      </w:r>
      <w:r w:rsidR="005D1409">
        <w:rPr>
          <w:rFonts w:ascii="Calibri" w:hAnsi="Calibri" w:cs="Calibri"/>
          <w:lang w:eastAsia="en-GB"/>
        </w:rPr>
        <w:t xml:space="preserve"> redemption</w:t>
      </w:r>
      <w:r w:rsidR="004125BA">
        <w:rPr>
          <w:rFonts w:ascii="Calibri" w:hAnsi="Calibri" w:cs="Calibri"/>
          <w:lang w:eastAsia="en-GB"/>
        </w:rPr>
        <w:t xml:space="preserve"> through</w:t>
      </w:r>
      <w:r w:rsidR="00263E80">
        <w:rPr>
          <w:rFonts w:ascii="Calibri" w:hAnsi="Calibri" w:cs="Calibri"/>
          <w:lang w:eastAsia="en-GB"/>
        </w:rPr>
        <w:t xml:space="preserve"> </w:t>
      </w:r>
      <w:r w:rsidR="005D1409">
        <w:rPr>
          <w:rFonts w:ascii="Calibri" w:hAnsi="Calibri" w:cs="Calibri"/>
          <w:lang w:eastAsia="en-GB"/>
        </w:rPr>
        <w:t xml:space="preserve">the ‘Suffering Servant’ </w:t>
      </w:r>
      <w:r w:rsidR="00B613B1">
        <w:rPr>
          <w:rFonts w:ascii="Calibri" w:hAnsi="Calibri" w:cs="Calibri"/>
          <w:lang w:eastAsia="en-GB"/>
        </w:rPr>
        <w:t>being</w:t>
      </w:r>
      <w:r w:rsidR="005D1409">
        <w:rPr>
          <w:rFonts w:ascii="Calibri" w:hAnsi="Calibri" w:cs="Calibri"/>
          <w:lang w:eastAsia="en-GB"/>
        </w:rPr>
        <w:t xml:space="preserve"> an example</w:t>
      </w:r>
      <w:r w:rsidR="00263E80">
        <w:rPr>
          <w:rFonts w:ascii="Calibri" w:hAnsi="Calibri" w:cs="Calibri"/>
          <w:lang w:eastAsia="en-GB"/>
        </w:rPr>
        <w:t xml:space="preserve"> of the latter.</w:t>
      </w:r>
    </w:p>
    <w:p w14:paraId="24DC3133" w14:textId="77777777" w:rsidR="005D1409" w:rsidRDefault="005D1409" w:rsidP="007F7168">
      <w:pPr>
        <w:spacing w:line="360" w:lineRule="auto"/>
        <w:rPr>
          <w:rFonts w:ascii="Calibri" w:hAnsi="Calibri" w:cs="Calibri"/>
        </w:rPr>
      </w:pPr>
    </w:p>
    <w:p w14:paraId="2E582CB9" w14:textId="327DDBF6" w:rsidR="005D1409" w:rsidRDefault="005D1409" w:rsidP="007F7168">
      <w:pPr>
        <w:spacing w:line="360" w:lineRule="auto"/>
        <w:rPr>
          <w:rFonts w:ascii="Calibri" w:hAnsi="Calibri" w:cs="Calibri"/>
          <w:color w:val="1D2936"/>
          <w:lang w:eastAsia="en-GB"/>
        </w:rPr>
      </w:pPr>
      <w:r w:rsidRPr="00651226">
        <w:rPr>
          <w:rFonts w:ascii="Calibri" w:hAnsi="Calibri" w:cs="Calibri"/>
        </w:rPr>
        <w:t xml:space="preserve">Deutero-Isaiah </w:t>
      </w:r>
      <w:r>
        <w:rPr>
          <w:rFonts w:ascii="Calibri" w:hAnsi="Calibri" w:cs="Calibri"/>
        </w:rPr>
        <w:t>centres</w:t>
      </w:r>
      <w:r w:rsidRPr="00651226">
        <w:rPr>
          <w:rFonts w:ascii="Calibri" w:hAnsi="Calibri" w:cs="Calibri"/>
        </w:rPr>
        <w:t xml:space="preserve"> around a message of hope</w:t>
      </w:r>
      <w:r>
        <w:rPr>
          <w:rFonts w:ascii="Calibri" w:hAnsi="Calibri" w:cs="Calibri"/>
        </w:rPr>
        <w:t xml:space="preserve"> in th</w:t>
      </w:r>
      <w:r w:rsidR="008E6C00">
        <w:rPr>
          <w:rFonts w:ascii="Calibri" w:hAnsi="Calibri" w:cs="Calibri"/>
        </w:rPr>
        <w:t>e Jews</w:t>
      </w:r>
      <w:r>
        <w:rPr>
          <w:rFonts w:ascii="Calibri" w:hAnsi="Calibri" w:cs="Calibri"/>
        </w:rPr>
        <w:t xml:space="preserve"> </w:t>
      </w:r>
      <w:r w:rsidRPr="00651226">
        <w:rPr>
          <w:rFonts w:ascii="Calibri" w:hAnsi="Calibri" w:cs="Calibri"/>
        </w:rPr>
        <w:t xml:space="preserve">deliverance from exile and </w:t>
      </w:r>
      <w:r w:rsidR="00B64CBB">
        <w:rPr>
          <w:rFonts w:ascii="Calibri" w:hAnsi="Calibri" w:cs="Calibri"/>
        </w:rPr>
        <w:t xml:space="preserve">of </w:t>
      </w:r>
      <w:r w:rsidR="008E6C00">
        <w:rPr>
          <w:rFonts w:ascii="Calibri" w:hAnsi="Calibri" w:cs="Calibri"/>
        </w:rPr>
        <w:t xml:space="preserve">their </w:t>
      </w:r>
      <w:r>
        <w:rPr>
          <w:rFonts w:ascii="Calibri" w:hAnsi="Calibri" w:cs="Calibri"/>
        </w:rPr>
        <w:t xml:space="preserve">salvation in </w:t>
      </w:r>
      <w:r w:rsidRPr="00651226">
        <w:rPr>
          <w:rFonts w:ascii="Calibri" w:hAnsi="Calibri" w:cs="Calibri"/>
        </w:rPr>
        <w:t>rebuilding the</w:t>
      </w:r>
      <w:r>
        <w:rPr>
          <w:rFonts w:ascii="Calibri" w:hAnsi="Calibri" w:cs="Calibri"/>
        </w:rPr>
        <w:t>ir</w:t>
      </w:r>
      <w:r w:rsidRPr="00651226">
        <w:rPr>
          <w:rFonts w:ascii="Calibri" w:hAnsi="Calibri" w:cs="Calibri"/>
        </w:rPr>
        <w:t xml:space="preserve"> Temple</w:t>
      </w:r>
      <w:r>
        <w:rPr>
          <w:rFonts w:ascii="Calibri" w:hAnsi="Calibri" w:cs="Calibri"/>
        </w:rPr>
        <w:t>, whence G</w:t>
      </w:r>
      <w:r>
        <w:rPr>
          <w:rFonts w:ascii="Calibri" w:hAnsi="Calibri" w:cs="Calibri"/>
          <w:lang w:eastAsia="en-GB"/>
        </w:rPr>
        <w:t xml:space="preserve">od </w:t>
      </w:r>
      <w:r w:rsidR="00B64CBB">
        <w:rPr>
          <w:rFonts w:ascii="Calibri" w:hAnsi="Calibri" w:cs="Calibri"/>
          <w:lang w:eastAsia="en-GB"/>
        </w:rPr>
        <w:t>will</w:t>
      </w:r>
      <w:r w:rsidRPr="00651226">
        <w:rPr>
          <w:rFonts w:ascii="Calibri" w:hAnsi="Calibri" w:cs="Calibri"/>
          <w:lang w:eastAsia="en-GB"/>
        </w:rPr>
        <w:t xml:space="preserve"> </w:t>
      </w:r>
      <w:r>
        <w:rPr>
          <w:rFonts w:ascii="Calibri" w:hAnsi="Calibri" w:cs="Calibri"/>
          <w:lang w:eastAsia="en-GB"/>
        </w:rPr>
        <w:t>‘</w:t>
      </w:r>
      <w:r w:rsidRPr="00651226">
        <w:rPr>
          <w:rFonts w:ascii="Calibri" w:hAnsi="Calibri" w:cs="Calibri"/>
          <w:lang w:eastAsia="en-GB"/>
        </w:rPr>
        <w:t>Speak tenderly to Jerusalem, and declare to her that her term of service is over, that her iniquity is</w:t>
      </w:r>
      <w:r>
        <w:rPr>
          <w:rFonts w:ascii="Calibri" w:hAnsi="Calibri" w:cs="Calibri"/>
          <w:lang w:eastAsia="en-GB"/>
        </w:rPr>
        <w:t xml:space="preserve"> expiated’</w:t>
      </w:r>
      <w:r w:rsidRPr="00651226">
        <w:rPr>
          <w:rFonts w:ascii="Calibri" w:hAnsi="Calibri" w:cs="Calibri"/>
          <w:lang w:eastAsia="en-GB"/>
        </w:rPr>
        <w:t xml:space="preserve"> (Isa 40:1-2).</w:t>
      </w:r>
      <w:r w:rsidRPr="00651226">
        <w:rPr>
          <w:rFonts w:ascii="Calibri" w:hAnsi="Calibri" w:cs="Calibri"/>
        </w:rPr>
        <w:t xml:space="preserve"> ‘This forgiveness of God, despite </w:t>
      </w:r>
      <w:r>
        <w:rPr>
          <w:rFonts w:ascii="Calibri" w:hAnsi="Calibri" w:cs="Calibri"/>
        </w:rPr>
        <w:t xml:space="preserve">their </w:t>
      </w:r>
      <w:r w:rsidRPr="00651226">
        <w:rPr>
          <w:rFonts w:ascii="Calibri" w:hAnsi="Calibri" w:cs="Calibri"/>
        </w:rPr>
        <w:t>breaking of his covenant has enabled this to happen’</w:t>
      </w:r>
      <w:r w:rsidR="00B64CBB">
        <w:rPr>
          <w:rFonts w:ascii="Calibri" w:hAnsi="Calibri" w:cs="Calibri"/>
        </w:rPr>
        <w:t>,</w:t>
      </w:r>
      <w:r w:rsidRPr="00651226">
        <w:rPr>
          <w:rStyle w:val="FootnoteReference"/>
          <w:rFonts w:ascii="Calibri" w:hAnsi="Calibri" w:cs="Calibri"/>
          <w:color w:val="333333"/>
        </w:rPr>
        <w:footnoteReference w:id="16"/>
      </w:r>
      <w:r w:rsidR="00B64CBB">
        <w:rPr>
          <w:rFonts w:ascii="Calibri" w:hAnsi="Calibri" w:cs="Calibri"/>
        </w:rPr>
        <w:t xml:space="preserve"> </w:t>
      </w:r>
      <w:r w:rsidR="005D75AE">
        <w:rPr>
          <w:rFonts w:ascii="Calibri" w:hAnsi="Calibri" w:cs="Calibri"/>
        </w:rPr>
        <w:t>t</w:t>
      </w:r>
      <w:r w:rsidRPr="00651226">
        <w:rPr>
          <w:rFonts w:ascii="Calibri" w:hAnsi="Calibri" w:cs="Calibri"/>
          <w:lang w:eastAsia="en-GB"/>
        </w:rPr>
        <w:t>hus, Deutero-Isaiah encapsulates the reconciled Israel</w:t>
      </w:r>
      <w:r>
        <w:rPr>
          <w:rFonts w:ascii="Calibri" w:hAnsi="Calibri" w:cs="Calibri"/>
          <w:lang w:eastAsia="en-GB"/>
        </w:rPr>
        <w:t>,</w:t>
      </w:r>
      <w:r w:rsidRPr="00651226">
        <w:rPr>
          <w:rFonts w:ascii="Calibri" w:hAnsi="Calibri" w:cs="Calibri"/>
          <w:lang w:eastAsia="en-GB"/>
        </w:rPr>
        <w:t xml:space="preserve"> promised by their forgiving God</w:t>
      </w:r>
      <w:r>
        <w:rPr>
          <w:rFonts w:ascii="Calibri" w:hAnsi="Calibri" w:cs="Calibri"/>
          <w:lang w:eastAsia="en-GB"/>
        </w:rPr>
        <w:t>.</w:t>
      </w:r>
      <w:r w:rsidRPr="00651226">
        <w:rPr>
          <w:rFonts w:ascii="Calibri" w:hAnsi="Calibri" w:cs="Calibri"/>
          <w:lang w:eastAsia="en-GB"/>
        </w:rPr>
        <w:t xml:space="preserve"> </w:t>
      </w:r>
      <w:r>
        <w:rPr>
          <w:rFonts w:ascii="Calibri" w:hAnsi="Calibri" w:cs="Calibri"/>
          <w:lang w:eastAsia="en-GB"/>
        </w:rPr>
        <w:t>Much of this message of hope and deliverance manifest</w:t>
      </w:r>
      <w:r w:rsidR="005D75AE">
        <w:rPr>
          <w:rFonts w:ascii="Calibri" w:hAnsi="Calibri" w:cs="Calibri"/>
          <w:lang w:eastAsia="en-GB"/>
        </w:rPr>
        <w:t>s</w:t>
      </w:r>
      <w:r>
        <w:rPr>
          <w:rFonts w:ascii="Calibri" w:hAnsi="Calibri" w:cs="Calibri"/>
          <w:lang w:eastAsia="en-GB"/>
        </w:rPr>
        <w:t xml:space="preserve"> itself in the role and nature of the suffering servant. </w:t>
      </w:r>
      <w:r>
        <w:rPr>
          <w:rFonts w:ascii="Calibri" w:hAnsi="Calibri" w:cs="Calibri"/>
          <w:color w:val="1D2936"/>
          <w:lang w:eastAsia="en-GB"/>
        </w:rPr>
        <w:t>Uniquely</w:t>
      </w:r>
      <w:r w:rsidR="005D75AE">
        <w:rPr>
          <w:rFonts w:ascii="Calibri" w:hAnsi="Calibri" w:cs="Calibri"/>
          <w:color w:val="1D2936"/>
          <w:lang w:eastAsia="en-GB"/>
        </w:rPr>
        <w:t xml:space="preserve"> however,</w:t>
      </w:r>
      <w:r>
        <w:rPr>
          <w:rFonts w:ascii="Calibri" w:hAnsi="Calibri" w:cs="Calibri"/>
          <w:color w:val="1D2936"/>
          <w:lang w:eastAsia="en-GB"/>
        </w:rPr>
        <w:t xml:space="preserve"> their redemption has been accomplished </w:t>
      </w:r>
      <w:r w:rsidRPr="000C1753">
        <w:rPr>
          <w:rFonts w:ascii="Calibri" w:hAnsi="Calibri" w:cs="Calibri"/>
          <w:color w:val="1D2936"/>
          <w:lang w:eastAsia="en-GB"/>
        </w:rPr>
        <w:t xml:space="preserve">with the assistance of non-Jews, </w:t>
      </w:r>
      <w:r>
        <w:rPr>
          <w:rFonts w:ascii="Calibri" w:hAnsi="Calibri" w:cs="Calibri"/>
          <w:color w:val="1D2936"/>
          <w:lang w:eastAsia="en-GB"/>
        </w:rPr>
        <w:t xml:space="preserve">hence from a Christian perspective, preparing the way for an apostolic mission to share the ‘Good News’ with the Gentiles. </w:t>
      </w:r>
    </w:p>
    <w:p w14:paraId="07B87BB8" w14:textId="77777777" w:rsidR="005D1409" w:rsidRDefault="005D1409" w:rsidP="007F7168">
      <w:pPr>
        <w:spacing w:line="360" w:lineRule="auto"/>
        <w:rPr>
          <w:rFonts w:ascii="Calibri" w:hAnsi="Calibri" w:cs="Calibri"/>
          <w:color w:val="1D2936"/>
          <w:lang w:eastAsia="en-GB"/>
        </w:rPr>
      </w:pPr>
    </w:p>
    <w:p w14:paraId="50849285" w14:textId="7456B5FC" w:rsidR="005D1409" w:rsidRPr="008A779C" w:rsidRDefault="005D1409" w:rsidP="007F7168">
      <w:pPr>
        <w:spacing w:line="360" w:lineRule="auto"/>
        <w:rPr>
          <w:rFonts w:ascii="Calibri" w:hAnsi="Calibri" w:cs="Calibri"/>
          <w:lang w:eastAsia="en-GB"/>
        </w:rPr>
      </w:pPr>
      <w:r w:rsidRPr="00B54057">
        <w:rPr>
          <w:rFonts w:ascii="Calibri" w:hAnsi="Calibri" w:cs="Calibri"/>
          <w:color w:val="1D2936"/>
          <w:lang w:eastAsia="en-GB"/>
        </w:rPr>
        <w:t xml:space="preserve">This </w:t>
      </w:r>
      <w:r>
        <w:rPr>
          <w:rFonts w:ascii="Calibri" w:hAnsi="Calibri" w:cs="Calibri"/>
          <w:color w:val="1D2936"/>
          <w:lang w:eastAsia="en-GB"/>
        </w:rPr>
        <w:t xml:space="preserve">hope is a </w:t>
      </w:r>
      <w:r w:rsidRPr="00B54057">
        <w:rPr>
          <w:rFonts w:ascii="Calibri" w:hAnsi="Calibri" w:cs="Calibri"/>
          <w:color w:val="1D2936"/>
          <w:lang w:eastAsia="en-GB"/>
        </w:rPr>
        <w:t>revers</w:t>
      </w:r>
      <w:r>
        <w:rPr>
          <w:rFonts w:ascii="Calibri" w:hAnsi="Calibri" w:cs="Calibri"/>
          <w:color w:val="1D2936"/>
          <w:lang w:eastAsia="en-GB"/>
        </w:rPr>
        <w:t>al of</w:t>
      </w:r>
      <w:r w:rsidRPr="00B54057">
        <w:rPr>
          <w:rFonts w:ascii="Calibri" w:hAnsi="Calibri" w:cs="Calibri"/>
          <w:color w:val="1D2936"/>
          <w:lang w:eastAsia="en-GB"/>
        </w:rPr>
        <w:t xml:space="preserve"> Lamentations, “</w:t>
      </w:r>
      <w:r>
        <w:rPr>
          <w:rFonts w:ascii="Calibri" w:hAnsi="Calibri" w:cs="Calibri"/>
          <w:color w:val="1D2936"/>
          <w:lang w:eastAsia="en-GB"/>
        </w:rPr>
        <w:t>How l</w:t>
      </w:r>
      <w:r w:rsidRPr="00B54057">
        <w:rPr>
          <w:rFonts w:ascii="Calibri" w:hAnsi="Calibri" w:cs="Calibri"/>
          <w:color w:val="1D2936"/>
          <w:lang w:eastAsia="en-GB"/>
        </w:rPr>
        <w:t xml:space="preserve">onely </w:t>
      </w:r>
      <w:r>
        <w:rPr>
          <w:rFonts w:ascii="Calibri" w:hAnsi="Calibri" w:cs="Calibri"/>
          <w:color w:val="1D2936"/>
          <w:lang w:eastAsia="en-GB"/>
        </w:rPr>
        <w:t>the city</w:t>
      </w:r>
      <w:r w:rsidRPr="00B54057">
        <w:rPr>
          <w:rFonts w:ascii="Calibri" w:hAnsi="Calibri" w:cs="Calibri"/>
          <w:color w:val="1D2936"/>
          <w:lang w:eastAsia="en-GB"/>
        </w:rPr>
        <w:t>… Zion s</w:t>
      </w:r>
      <w:r>
        <w:rPr>
          <w:rFonts w:ascii="Calibri" w:hAnsi="Calibri" w:cs="Calibri"/>
          <w:color w:val="1D2936"/>
          <w:lang w:eastAsia="en-GB"/>
        </w:rPr>
        <w:t>tretche</w:t>
      </w:r>
      <w:r w:rsidRPr="00B54057">
        <w:rPr>
          <w:rFonts w:ascii="Calibri" w:hAnsi="Calibri" w:cs="Calibri"/>
          <w:color w:val="1D2936"/>
          <w:lang w:eastAsia="en-GB"/>
        </w:rPr>
        <w:t xml:space="preserve">s out her hands, </w:t>
      </w:r>
      <w:r>
        <w:rPr>
          <w:rFonts w:ascii="Calibri" w:hAnsi="Calibri" w:cs="Calibri"/>
          <w:color w:val="1D2936"/>
          <w:lang w:eastAsia="en-GB"/>
        </w:rPr>
        <w:t xml:space="preserve">but there is </w:t>
      </w:r>
      <w:r w:rsidRPr="00B54057">
        <w:rPr>
          <w:rFonts w:ascii="Calibri" w:hAnsi="Calibri" w:cs="Calibri"/>
          <w:color w:val="1D2936"/>
          <w:lang w:eastAsia="en-GB"/>
        </w:rPr>
        <w:t>no one to comfort her” (Lam 1:1, 17)</w:t>
      </w:r>
      <w:r>
        <w:rPr>
          <w:rFonts w:ascii="Calibri" w:hAnsi="Calibri" w:cs="Calibri"/>
          <w:color w:val="1D2936"/>
          <w:lang w:eastAsia="en-GB"/>
        </w:rPr>
        <w:t xml:space="preserve">. </w:t>
      </w:r>
      <w:r w:rsidRPr="00B54057">
        <w:rPr>
          <w:rFonts w:ascii="Calibri" w:hAnsi="Calibri" w:cs="Calibri"/>
          <w:color w:val="1D2936"/>
          <w:lang w:eastAsia="en-GB"/>
        </w:rPr>
        <w:t xml:space="preserve">Isaiah proclaims “the LORD </w:t>
      </w:r>
      <w:r>
        <w:rPr>
          <w:rFonts w:ascii="Calibri" w:hAnsi="Calibri" w:cs="Calibri"/>
          <w:color w:val="1D2936"/>
          <w:lang w:eastAsia="en-GB"/>
        </w:rPr>
        <w:t>will</w:t>
      </w:r>
      <w:r w:rsidRPr="00B54057">
        <w:rPr>
          <w:rFonts w:ascii="Calibri" w:hAnsi="Calibri" w:cs="Calibri"/>
          <w:color w:val="1D2936"/>
          <w:lang w:eastAsia="en-GB"/>
        </w:rPr>
        <w:t xml:space="preserve"> comfort Zion” (Isa 51:3) and “</w:t>
      </w:r>
      <w:r>
        <w:rPr>
          <w:rFonts w:ascii="Calibri" w:hAnsi="Calibri" w:cs="Calibri"/>
          <w:color w:val="1D2936"/>
          <w:lang w:eastAsia="en-GB"/>
        </w:rPr>
        <w:t>Break forth</w:t>
      </w:r>
      <w:r w:rsidRPr="00B54057">
        <w:rPr>
          <w:rFonts w:ascii="Calibri" w:hAnsi="Calibri" w:cs="Calibri"/>
          <w:color w:val="1D2936"/>
          <w:lang w:eastAsia="en-GB"/>
        </w:rPr>
        <w:t xml:space="preserve"> together</w:t>
      </w:r>
      <w:r>
        <w:rPr>
          <w:rFonts w:ascii="Calibri" w:hAnsi="Calibri" w:cs="Calibri"/>
          <w:color w:val="1D2936"/>
          <w:lang w:eastAsia="en-GB"/>
        </w:rPr>
        <w:t xml:space="preserve"> into singing … </w:t>
      </w:r>
      <w:r w:rsidRPr="00B54057">
        <w:rPr>
          <w:rFonts w:ascii="Calibri" w:hAnsi="Calibri" w:cs="Calibri"/>
          <w:color w:val="1D2936"/>
          <w:lang w:eastAsia="en-GB"/>
        </w:rPr>
        <w:t xml:space="preserve">the LORD </w:t>
      </w:r>
      <w:r>
        <w:rPr>
          <w:rFonts w:ascii="Calibri" w:hAnsi="Calibri" w:cs="Calibri"/>
          <w:color w:val="1D2936"/>
          <w:lang w:eastAsia="en-GB"/>
        </w:rPr>
        <w:t xml:space="preserve">has </w:t>
      </w:r>
      <w:r w:rsidRPr="00B54057">
        <w:rPr>
          <w:rFonts w:ascii="Calibri" w:hAnsi="Calibri" w:cs="Calibri"/>
          <w:color w:val="1D2936"/>
          <w:lang w:eastAsia="en-GB"/>
        </w:rPr>
        <w:t>comfort</w:t>
      </w:r>
      <w:r>
        <w:rPr>
          <w:rFonts w:ascii="Calibri" w:hAnsi="Calibri" w:cs="Calibri"/>
          <w:color w:val="1D2936"/>
          <w:lang w:eastAsia="en-GB"/>
        </w:rPr>
        <w:t>ed</w:t>
      </w:r>
      <w:r w:rsidRPr="00B54057">
        <w:rPr>
          <w:rFonts w:ascii="Calibri" w:hAnsi="Calibri" w:cs="Calibri"/>
          <w:color w:val="1D2936"/>
          <w:lang w:eastAsia="en-GB"/>
        </w:rPr>
        <w:t xml:space="preserve"> His people” (</w:t>
      </w:r>
      <w:r>
        <w:rPr>
          <w:rFonts w:ascii="Calibri" w:hAnsi="Calibri" w:cs="Calibri"/>
          <w:color w:val="1D2936"/>
          <w:lang w:eastAsia="en-GB"/>
        </w:rPr>
        <w:t xml:space="preserve">Isa </w:t>
      </w:r>
      <w:r w:rsidRPr="00B54057">
        <w:rPr>
          <w:rFonts w:ascii="Calibri" w:hAnsi="Calibri" w:cs="Calibri"/>
          <w:color w:val="1D2936"/>
          <w:lang w:eastAsia="en-GB"/>
        </w:rPr>
        <w:t xml:space="preserve">52:9). </w:t>
      </w:r>
      <w:r>
        <w:rPr>
          <w:rFonts w:ascii="Calibri" w:hAnsi="Calibri" w:cs="Calibri"/>
          <w:color w:val="1D2936"/>
          <w:lang w:eastAsia="en-GB"/>
        </w:rPr>
        <w:t>The overall message is one of hope for the future of the children of Israel.</w:t>
      </w:r>
    </w:p>
    <w:p w14:paraId="63111E1D" w14:textId="77777777" w:rsidR="005D75AE" w:rsidRDefault="005D75AE" w:rsidP="007F7168">
      <w:pPr>
        <w:spacing w:line="360" w:lineRule="auto"/>
        <w:rPr>
          <w:rFonts w:ascii="Calibri" w:hAnsi="Calibri" w:cs="Calibri"/>
          <w:color w:val="1D2936"/>
          <w:lang w:eastAsia="en-GB"/>
        </w:rPr>
      </w:pPr>
    </w:p>
    <w:p w14:paraId="08F5DE73" w14:textId="77777777" w:rsidR="005D1409" w:rsidRPr="00CB05A7" w:rsidRDefault="005D1409" w:rsidP="007F7168">
      <w:pPr>
        <w:spacing w:line="360" w:lineRule="auto"/>
        <w:ind w:left="283"/>
        <w:jc w:val="center"/>
        <w:rPr>
          <w:b/>
          <w:bCs/>
          <w:color w:val="1D2936"/>
          <w:sz w:val="28"/>
          <w:szCs w:val="28"/>
          <w:lang w:eastAsia="en-GB"/>
        </w:rPr>
      </w:pPr>
      <w:r w:rsidRPr="00CB05A7">
        <w:rPr>
          <w:b/>
          <w:bCs/>
          <w:color w:val="1D2936"/>
          <w:sz w:val="28"/>
          <w:szCs w:val="28"/>
          <w:lang w:eastAsia="en-GB"/>
        </w:rPr>
        <w:lastRenderedPageBreak/>
        <w:t>2.2 Isaiah’s Concepts of Forgiveness and of a Servant as Interpreted by the Prophets</w:t>
      </w:r>
    </w:p>
    <w:p w14:paraId="5B6384FE" w14:textId="77777777" w:rsidR="005D1409" w:rsidRDefault="005D1409" w:rsidP="007F7168">
      <w:pPr>
        <w:spacing w:line="360" w:lineRule="auto"/>
        <w:jc w:val="center"/>
        <w:rPr>
          <w:rFonts w:ascii="Calibri" w:hAnsi="Calibri" w:cs="Calibri"/>
          <w:color w:val="1D2936"/>
          <w:lang w:eastAsia="en-GB"/>
        </w:rPr>
      </w:pPr>
    </w:p>
    <w:p w14:paraId="4304F7A3" w14:textId="6724D60C" w:rsidR="005D1409" w:rsidRDefault="005D1409" w:rsidP="00B41B65">
      <w:pPr>
        <w:spacing w:line="360" w:lineRule="auto"/>
        <w:rPr>
          <w:rFonts w:ascii="Calibri" w:hAnsi="Calibri" w:cs="Calibri"/>
          <w:color w:val="1D2936"/>
          <w:lang w:eastAsia="en-GB"/>
        </w:rPr>
      </w:pPr>
      <w:r>
        <w:rPr>
          <w:rFonts w:ascii="Calibri" w:hAnsi="Calibri" w:cs="Calibri"/>
          <w:color w:val="1D2936"/>
          <w:lang w:eastAsia="en-GB"/>
        </w:rPr>
        <w:t xml:space="preserve">God </w:t>
      </w:r>
      <w:r w:rsidRPr="00B54057">
        <w:rPr>
          <w:rFonts w:ascii="Calibri" w:hAnsi="Calibri" w:cs="Calibri"/>
          <w:color w:val="1D2936"/>
          <w:lang w:eastAsia="en-GB"/>
        </w:rPr>
        <w:t>‘</w:t>
      </w:r>
      <w:r>
        <w:rPr>
          <w:rFonts w:ascii="Calibri" w:hAnsi="Calibri" w:cs="Calibri"/>
          <w:color w:val="1D2936"/>
          <w:lang w:eastAsia="en-GB"/>
        </w:rPr>
        <w:t>aroused Cyrus in righteousness</w:t>
      </w:r>
      <w:r w:rsidRPr="00B54057">
        <w:rPr>
          <w:rFonts w:ascii="Calibri" w:hAnsi="Calibri" w:cs="Calibri"/>
          <w:color w:val="1D2936"/>
          <w:lang w:eastAsia="en-GB"/>
        </w:rPr>
        <w:t xml:space="preserve"> …</w:t>
      </w:r>
      <w:r w:rsidR="00A932FE">
        <w:rPr>
          <w:rFonts w:ascii="Calibri" w:hAnsi="Calibri" w:cs="Calibri"/>
          <w:color w:val="1D2936"/>
          <w:lang w:eastAsia="en-GB"/>
        </w:rPr>
        <w:t xml:space="preserve"> he</w:t>
      </w:r>
      <w:r w:rsidRPr="00B54057">
        <w:rPr>
          <w:rFonts w:ascii="Calibri" w:hAnsi="Calibri" w:cs="Calibri"/>
          <w:color w:val="1D2936"/>
          <w:lang w:eastAsia="en-GB"/>
        </w:rPr>
        <w:t xml:space="preserve"> </w:t>
      </w:r>
      <w:r>
        <w:rPr>
          <w:rFonts w:ascii="Calibri" w:hAnsi="Calibri" w:cs="Calibri"/>
          <w:color w:val="1D2936"/>
          <w:lang w:eastAsia="en-GB"/>
        </w:rPr>
        <w:t>shal</w:t>
      </w:r>
      <w:r w:rsidRPr="00B54057">
        <w:rPr>
          <w:rFonts w:ascii="Calibri" w:hAnsi="Calibri" w:cs="Calibri"/>
          <w:color w:val="1D2936"/>
          <w:lang w:eastAsia="en-GB"/>
        </w:rPr>
        <w:t>l build my city</w:t>
      </w:r>
      <w:r>
        <w:rPr>
          <w:rFonts w:ascii="Calibri" w:hAnsi="Calibri" w:cs="Calibri"/>
          <w:color w:val="1D2936"/>
          <w:lang w:eastAsia="en-GB"/>
        </w:rPr>
        <w:t xml:space="preserve"> and set my exiles free</w:t>
      </w:r>
      <w:r w:rsidRPr="00B54057">
        <w:rPr>
          <w:rFonts w:ascii="Calibri" w:hAnsi="Calibri" w:cs="Calibri"/>
          <w:color w:val="1D2936"/>
          <w:lang w:eastAsia="en-GB"/>
        </w:rPr>
        <w:t>’ (Isa 45:13)</w:t>
      </w:r>
      <w:r w:rsidR="006D6703">
        <w:rPr>
          <w:rFonts w:ascii="Calibri" w:hAnsi="Calibri" w:cs="Calibri"/>
          <w:color w:val="1D2936"/>
          <w:lang w:eastAsia="en-GB"/>
        </w:rPr>
        <w:t>;</w:t>
      </w:r>
      <w:r w:rsidR="00DA341C">
        <w:rPr>
          <w:rFonts w:ascii="Calibri" w:hAnsi="Calibri" w:cs="Calibri"/>
          <w:color w:val="1D2936"/>
          <w:lang w:eastAsia="en-GB"/>
        </w:rPr>
        <w:t xml:space="preserve"> whilst</w:t>
      </w:r>
      <w:r w:rsidR="006D6703">
        <w:rPr>
          <w:rFonts w:ascii="Calibri" w:hAnsi="Calibri" w:cs="Calibri"/>
          <w:color w:val="1D2936"/>
          <w:lang w:eastAsia="en-GB"/>
        </w:rPr>
        <w:t xml:space="preserve"> </w:t>
      </w:r>
      <w:r w:rsidR="00572583">
        <w:rPr>
          <w:rFonts w:ascii="Calibri" w:hAnsi="Calibri" w:cs="Calibri"/>
          <w:color w:val="1D2936"/>
          <w:lang w:eastAsia="en-GB"/>
        </w:rPr>
        <w:t>J</w:t>
      </w:r>
      <w:r w:rsidRPr="00B54057">
        <w:rPr>
          <w:rFonts w:ascii="Calibri" w:hAnsi="Calibri" w:cs="Calibri"/>
          <w:color w:val="1D2936"/>
          <w:lang w:eastAsia="en-GB"/>
        </w:rPr>
        <w:t>eremiah, the traditional author of Lamentations,</w:t>
      </w:r>
      <w:r w:rsidR="00572583">
        <w:rPr>
          <w:rFonts w:ascii="Calibri" w:hAnsi="Calibri" w:cs="Calibri"/>
          <w:color w:val="1D2936"/>
          <w:lang w:eastAsia="en-GB"/>
        </w:rPr>
        <w:t xml:space="preserve"> state</w:t>
      </w:r>
      <w:r w:rsidRPr="00B54057">
        <w:rPr>
          <w:rFonts w:ascii="Calibri" w:hAnsi="Calibri" w:cs="Calibri"/>
          <w:color w:val="1D2936"/>
          <w:lang w:eastAsia="en-GB"/>
        </w:rPr>
        <w:t>s</w:t>
      </w:r>
      <w:r>
        <w:rPr>
          <w:rFonts w:ascii="Calibri" w:hAnsi="Calibri" w:cs="Calibri"/>
          <w:color w:val="1D2936"/>
          <w:lang w:eastAsia="en-GB"/>
        </w:rPr>
        <w:t xml:space="preserve"> </w:t>
      </w:r>
      <w:r w:rsidRPr="00B54057">
        <w:rPr>
          <w:rFonts w:ascii="Calibri" w:hAnsi="Calibri" w:cs="Calibri"/>
          <w:color w:val="1D2936"/>
          <w:lang w:eastAsia="en-GB"/>
        </w:rPr>
        <w:t>‘The Lord has stirred up the kings of the Medes</w:t>
      </w:r>
      <w:r>
        <w:rPr>
          <w:rFonts w:ascii="Calibri" w:hAnsi="Calibri" w:cs="Calibri"/>
          <w:color w:val="1D2936"/>
          <w:lang w:eastAsia="en-GB"/>
        </w:rPr>
        <w:t>’</w:t>
      </w:r>
      <w:r w:rsidRPr="00B54057">
        <w:rPr>
          <w:rFonts w:ascii="Calibri" w:hAnsi="Calibri" w:cs="Calibri"/>
          <w:color w:val="1D2936"/>
          <w:lang w:eastAsia="en-GB"/>
        </w:rPr>
        <w:t xml:space="preserve"> (Jer 5</w:t>
      </w:r>
      <w:r>
        <w:rPr>
          <w:rFonts w:ascii="Calibri" w:hAnsi="Calibri" w:cs="Calibri"/>
          <w:color w:val="1D2936"/>
          <w:lang w:eastAsia="en-GB"/>
        </w:rPr>
        <w:t>1</w:t>
      </w:r>
      <w:r w:rsidRPr="00B54057">
        <w:rPr>
          <w:rFonts w:ascii="Calibri" w:hAnsi="Calibri" w:cs="Calibri"/>
          <w:color w:val="1D2936"/>
          <w:lang w:eastAsia="en-GB"/>
        </w:rPr>
        <w:t>:11)</w:t>
      </w:r>
      <w:r>
        <w:rPr>
          <w:rFonts w:ascii="Calibri" w:hAnsi="Calibri" w:cs="Calibri"/>
          <w:color w:val="1D2936"/>
          <w:lang w:eastAsia="en-GB"/>
        </w:rPr>
        <w:t xml:space="preserve">. </w:t>
      </w:r>
      <w:r w:rsidRPr="00B54057">
        <w:rPr>
          <w:rFonts w:ascii="Calibri" w:hAnsi="Calibri" w:cs="Calibri"/>
          <w:color w:val="1D2936"/>
          <w:lang w:eastAsia="en-GB"/>
        </w:rPr>
        <w:t>Ezra</w:t>
      </w:r>
      <w:r w:rsidR="006A59B6">
        <w:rPr>
          <w:rFonts w:ascii="Calibri" w:hAnsi="Calibri" w:cs="Calibri"/>
          <w:color w:val="1D2936"/>
          <w:lang w:eastAsia="en-GB"/>
        </w:rPr>
        <w:t xml:space="preserve"> combines them, </w:t>
      </w:r>
      <w:r w:rsidRPr="00B54057">
        <w:rPr>
          <w:rFonts w:ascii="Calibri" w:hAnsi="Calibri" w:cs="Calibri"/>
          <w:color w:val="1D2936"/>
          <w:lang w:eastAsia="en-GB"/>
        </w:rPr>
        <w:t>‘The Lord stirred up the spirit of King Cyrus … to build him a house at Jerusalem’ (Ez</w:t>
      </w:r>
      <w:r>
        <w:rPr>
          <w:rFonts w:ascii="Calibri" w:hAnsi="Calibri" w:cs="Calibri"/>
          <w:color w:val="1D2936"/>
          <w:lang w:eastAsia="en-GB"/>
        </w:rPr>
        <w:t>r</w:t>
      </w:r>
      <w:r w:rsidR="006A59B6">
        <w:rPr>
          <w:rFonts w:ascii="Calibri" w:hAnsi="Calibri" w:cs="Calibri"/>
          <w:color w:val="1D2936"/>
          <w:lang w:eastAsia="en-GB"/>
        </w:rPr>
        <w:t>a</w:t>
      </w:r>
      <w:r w:rsidRPr="00B54057">
        <w:rPr>
          <w:rFonts w:ascii="Calibri" w:hAnsi="Calibri" w:cs="Calibri"/>
          <w:color w:val="1D2936"/>
          <w:lang w:eastAsia="en-GB"/>
        </w:rPr>
        <w:t xml:space="preserve"> 1:1-2). Zechariah references the restoration of Zion</w:t>
      </w:r>
      <w:r w:rsidR="006A59B6">
        <w:rPr>
          <w:rFonts w:ascii="Calibri" w:hAnsi="Calibri" w:cs="Calibri"/>
          <w:color w:val="1D2936"/>
          <w:lang w:eastAsia="en-GB"/>
        </w:rPr>
        <w:t xml:space="preserve">, </w:t>
      </w:r>
      <w:r w:rsidRPr="00B54057">
        <w:rPr>
          <w:rFonts w:ascii="Calibri" w:hAnsi="Calibri" w:cs="Calibri"/>
          <w:color w:val="1D2936"/>
          <w:lang w:eastAsia="en-GB"/>
        </w:rPr>
        <w:t>‘I</w:t>
      </w:r>
      <w:r>
        <w:rPr>
          <w:rFonts w:ascii="Calibri" w:hAnsi="Calibri" w:cs="Calibri"/>
          <w:color w:val="1D2936"/>
          <w:lang w:eastAsia="en-GB"/>
        </w:rPr>
        <w:t xml:space="preserve"> have</w:t>
      </w:r>
      <w:r w:rsidRPr="00B54057">
        <w:rPr>
          <w:rFonts w:ascii="Calibri" w:hAnsi="Calibri" w:cs="Calibri"/>
          <w:color w:val="1D2936"/>
          <w:lang w:eastAsia="en-GB"/>
        </w:rPr>
        <w:t xml:space="preserve"> return</w:t>
      </w:r>
      <w:r>
        <w:rPr>
          <w:rFonts w:ascii="Calibri" w:hAnsi="Calibri" w:cs="Calibri"/>
          <w:color w:val="1D2936"/>
          <w:lang w:eastAsia="en-GB"/>
        </w:rPr>
        <w:t>ed</w:t>
      </w:r>
      <w:r w:rsidRPr="00B54057">
        <w:rPr>
          <w:rFonts w:ascii="Calibri" w:hAnsi="Calibri" w:cs="Calibri"/>
          <w:color w:val="1D2936"/>
          <w:lang w:eastAsia="en-GB"/>
        </w:rPr>
        <w:t xml:space="preserve"> to Jerusalem</w:t>
      </w:r>
      <w:r w:rsidR="00C343CC">
        <w:rPr>
          <w:rFonts w:ascii="Calibri" w:hAnsi="Calibri" w:cs="Calibri"/>
          <w:color w:val="1D2936"/>
          <w:lang w:eastAsia="en-GB"/>
        </w:rPr>
        <w:t xml:space="preserve"> …</w:t>
      </w:r>
      <w:r w:rsidRPr="00B54057">
        <w:rPr>
          <w:rFonts w:ascii="Calibri" w:hAnsi="Calibri" w:cs="Calibri"/>
          <w:color w:val="1D2936"/>
          <w:lang w:eastAsia="en-GB"/>
        </w:rPr>
        <w:t xml:space="preserve"> and my house will be built</w:t>
      </w:r>
      <w:r>
        <w:rPr>
          <w:rFonts w:ascii="Calibri" w:hAnsi="Calibri" w:cs="Calibri"/>
          <w:color w:val="1D2936"/>
          <w:lang w:eastAsia="en-GB"/>
        </w:rPr>
        <w:t xml:space="preserve"> in it</w:t>
      </w:r>
      <w:r w:rsidRPr="00B54057">
        <w:rPr>
          <w:rFonts w:ascii="Calibri" w:hAnsi="Calibri" w:cs="Calibri"/>
          <w:color w:val="1D2936"/>
          <w:lang w:eastAsia="en-GB"/>
        </w:rPr>
        <w:t>’</w:t>
      </w:r>
      <w:r>
        <w:rPr>
          <w:rFonts w:ascii="Calibri" w:hAnsi="Calibri" w:cs="Calibri"/>
          <w:color w:val="1D2936"/>
          <w:lang w:eastAsia="en-GB"/>
        </w:rPr>
        <w:t xml:space="preserve"> </w:t>
      </w:r>
      <w:r w:rsidRPr="00B54057">
        <w:rPr>
          <w:rFonts w:ascii="Calibri" w:hAnsi="Calibri" w:cs="Calibri"/>
          <w:color w:val="1D2936"/>
          <w:lang w:eastAsia="en-GB"/>
        </w:rPr>
        <w:t>(Zec</w:t>
      </w:r>
      <w:r>
        <w:rPr>
          <w:rFonts w:ascii="Calibri" w:hAnsi="Calibri" w:cs="Calibri"/>
          <w:color w:val="1D2936"/>
          <w:lang w:eastAsia="en-GB"/>
        </w:rPr>
        <w:t>h</w:t>
      </w:r>
      <w:r w:rsidRPr="00B54057">
        <w:rPr>
          <w:rFonts w:ascii="Calibri" w:hAnsi="Calibri" w:cs="Calibri"/>
          <w:color w:val="1D2936"/>
          <w:lang w:eastAsia="en-GB"/>
        </w:rPr>
        <w:t xml:space="preserve"> 1:16-17)</w:t>
      </w:r>
      <w:r>
        <w:rPr>
          <w:rFonts w:ascii="Calibri" w:hAnsi="Calibri" w:cs="Calibri"/>
          <w:color w:val="1D2936"/>
          <w:lang w:eastAsia="en-GB"/>
        </w:rPr>
        <w:t>.</w:t>
      </w:r>
      <w:r w:rsidR="00B41B65">
        <w:rPr>
          <w:rFonts w:ascii="Calibri" w:hAnsi="Calibri" w:cs="Calibri"/>
          <w:color w:val="1D2936"/>
          <w:lang w:eastAsia="en-GB"/>
        </w:rPr>
        <w:t xml:space="preserve"> </w:t>
      </w:r>
      <w:r>
        <w:rPr>
          <w:rFonts w:ascii="Calibri" w:hAnsi="Calibri" w:cs="Calibri"/>
          <w:color w:val="1D2936"/>
          <w:lang w:eastAsia="en-GB"/>
        </w:rPr>
        <w:t>Th</w:t>
      </w:r>
      <w:r w:rsidR="00B41B65">
        <w:rPr>
          <w:rFonts w:ascii="Calibri" w:hAnsi="Calibri" w:cs="Calibri"/>
          <w:color w:val="1D2936"/>
          <w:lang w:eastAsia="en-GB"/>
        </w:rPr>
        <w:t>is</w:t>
      </w:r>
      <w:r>
        <w:rPr>
          <w:rFonts w:ascii="Calibri" w:hAnsi="Calibri" w:cs="Calibri"/>
          <w:color w:val="1D2936"/>
          <w:lang w:eastAsia="en-GB"/>
        </w:rPr>
        <w:t xml:space="preserve"> combination of passages from Jeremiah</w:t>
      </w:r>
      <w:r w:rsidR="000C2B28">
        <w:rPr>
          <w:rFonts w:ascii="Calibri" w:hAnsi="Calibri" w:cs="Calibri"/>
          <w:color w:val="1D2936"/>
          <w:lang w:eastAsia="en-GB"/>
        </w:rPr>
        <w:t>, Z</w:t>
      </w:r>
      <w:r>
        <w:rPr>
          <w:rFonts w:ascii="Calibri" w:hAnsi="Calibri" w:cs="Calibri"/>
          <w:color w:val="1D2936"/>
          <w:lang w:eastAsia="en-GB"/>
        </w:rPr>
        <w:t>echariah</w:t>
      </w:r>
      <w:r w:rsidR="000C2B28">
        <w:rPr>
          <w:rFonts w:ascii="Calibri" w:hAnsi="Calibri" w:cs="Calibri"/>
          <w:color w:val="1D2936"/>
          <w:lang w:eastAsia="en-GB"/>
        </w:rPr>
        <w:t xml:space="preserve"> and Ezra </w:t>
      </w:r>
      <w:r>
        <w:rPr>
          <w:rFonts w:ascii="Calibri" w:hAnsi="Calibri" w:cs="Calibri"/>
          <w:color w:val="1D2936"/>
          <w:lang w:eastAsia="en-GB"/>
        </w:rPr>
        <w:t>emphasise</w:t>
      </w:r>
      <w:r w:rsidR="008F6A20">
        <w:rPr>
          <w:rFonts w:ascii="Calibri" w:hAnsi="Calibri" w:cs="Calibri"/>
          <w:color w:val="1D2936"/>
          <w:lang w:eastAsia="en-GB"/>
        </w:rPr>
        <w:t>s</w:t>
      </w:r>
      <w:r>
        <w:rPr>
          <w:rFonts w:ascii="Calibri" w:hAnsi="Calibri" w:cs="Calibri"/>
          <w:color w:val="1D2936"/>
          <w:lang w:eastAsia="en-GB"/>
        </w:rPr>
        <w:t xml:space="preserve"> God’s faithfulness and forgiveness in the hopeful expectation of their deliveranc</w:t>
      </w:r>
      <w:r w:rsidR="006A59B6">
        <w:rPr>
          <w:rFonts w:ascii="Calibri" w:hAnsi="Calibri" w:cs="Calibri"/>
          <w:color w:val="1D2936"/>
          <w:lang w:eastAsia="en-GB"/>
        </w:rPr>
        <w:t>e</w:t>
      </w:r>
      <w:r>
        <w:rPr>
          <w:rFonts w:ascii="Calibri" w:hAnsi="Calibri" w:cs="Calibri"/>
          <w:color w:val="1D2936"/>
          <w:lang w:eastAsia="en-GB"/>
        </w:rPr>
        <w:t xml:space="preserve">. God’s </w:t>
      </w:r>
      <w:r w:rsidR="006A59B6">
        <w:rPr>
          <w:rFonts w:ascii="Calibri" w:hAnsi="Calibri" w:cs="Calibri"/>
          <w:color w:val="1D2936"/>
          <w:lang w:eastAsia="en-GB"/>
        </w:rPr>
        <w:t xml:space="preserve">prophetic </w:t>
      </w:r>
      <w:r>
        <w:rPr>
          <w:rFonts w:ascii="Calibri" w:hAnsi="Calibri" w:cs="Calibri"/>
          <w:color w:val="1D2936"/>
          <w:lang w:eastAsia="en-GB"/>
        </w:rPr>
        <w:t>message influenced by Isaiah, and his use of Cyrus</w:t>
      </w:r>
      <w:r w:rsidR="006A59B6">
        <w:rPr>
          <w:rFonts w:ascii="Calibri" w:hAnsi="Calibri" w:cs="Calibri"/>
          <w:color w:val="1D2936"/>
          <w:lang w:eastAsia="en-GB"/>
        </w:rPr>
        <w:t xml:space="preserve"> the</w:t>
      </w:r>
      <w:r>
        <w:rPr>
          <w:rFonts w:ascii="Calibri" w:hAnsi="Calibri" w:cs="Calibri"/>
          <w:color w:val="1D2936"/>
          <w:lang w:eastAsia="en-GB"/>
        </w:rPr>
        <w:t xml:space="preserve"> Messiah, servant and deliverer enhances the nature of their redemption through God.</w:t>
      </w:r>
    </w:p>
    <w:p w14:paraId="309CF1DF" w14:textId="5AAA5FE9" w:rsidR="005D1409" w:rsidRDefault="005D1409" w:rsidP="007F7168">
      <w:pPr>
        <w:spacing w:before="100" w:beforeAutospacing="1" w:after="240" w:line="360" w:lineRule="auto"/>
        <w:rPr>
          <w:rFonts w:ascii="Calibri" w:hAnsi="Calibri" w:cs="Calibri"/>
          <w:color w:val="000000"/>
          <w:shd w:val="clear" w:color="auto" w:fill="FFFFFF"/>
        </w:rPr>
      </w:pPr>
      <w:r w:rsidRPr="0035716F">
        <w:rPr>
          <w:rFonts w:ascii="Calibri" w:hAnsi="Calibri" w:cs="Calibri"/>
          <w:color w:val="1D2936"/>
          <w:lang w:eastAsia="en-GB"/>
        </w:rPr>
        <w:t>The concept of a</w:t>
      </w:r>
      <w:r>
        <w:rPr>
          <w:rFonts w:ascii="Calibri" w:hAnsi="Calibri" w:cs="Calibri"/>
          <w:color w:val="1D2936"/>
          <w:lang w:eastAsia="en-GB"/>
        </w:rPr>
        <w:t xml:space="preserve">n </w:t>
      </w:r>
      <w:proofErr w:type="spellStart"/>
      <w:r>
        <w:rPr>
          <w:rFonts w:ascii="Calibri" w:hAnsi="Calibri" w:cs="Calibri"/>
          <w:color w:val="1D2936"/>
          <w:lang w:eastAsia="en-GB"/>
        </w:rPr>
        <w:t>Isaianic</w:t>
      </w:r>
      <w:proofErr w:type="spellEnd"/>
      <w:r w:rsidRPr="0035716F">
        <w:rPr>
          <w:rFonts w:ascii="Calibri" w:hAnsi="Calibri" w:cs="Calibri"/>
          <w:color w:val="1D2936"/>
          <w:lang w:eastAsia="en-GB"/>
        </w:rPr>
        <w:t xml:space="preserve"> </w:t>
      </w:r>
      <w:r w:rsidR="00DE6D68">
        <w:rPr>
          <w:rFonts w:ascii="Calibri" w:hAnsi="Calibri" w:cs="Calibri"/>
          <w:color w:val="1D2936"/>
          <w:lang w:eastAsia="en-GB"/>
        </w:rPr>
        <w:t>‘</w:t>
      </w:r>
      <w:r w:rsidRPr="0035716F">
        <w:rPr>
          <w:rFonts w:ascii="Calibri" w:hAnsi="Calibri" w:cs="Calibri"/>
          <w:color w:val="1D2936"/>
          <w:lang w:eastAsia="en-GB"/>
        </w:rPr>
        <w:t xml:space="preserve">servant’ is common </w:t>
      </w:r>
      <w:r>
        <w:rPr>
          <w:rFonts w:ascii="Calibri" w:hAnsi="Calibri" w:cs="Calibri"/>
          <w:color w:val="1D2936"/>
          <w:lang w:eastAsia="en-GB"/>
        </w:rPr>
        <w:t>i</w:t>
      </w:r>
      <w:r w:rsidRPr="0035716F">
        <w:rPr>
          <w:rFonts w:ascii="Calibri" w:hAnsi="Calibri" w:cs="Calibri"/>
          <w:color w:val="1D2936"/>
          <w:lang w:eastAsia="en-GB"/>
        </w:rPr>
        <w:t>n the Old Testament</w:t>
      </w:r>
      <w:r w:rsidR="00DE6D68">
        <w:rPr>
          <w:rFonts w:ascii="Calibri" w:hAnsi="Calibri" w:cs="Calibri"/>
          <w:color w:val="1D2936"/>
          <w:lang w:eastAsia="en-GB"/>
        </w:rPr>
        <w:t>, being</w:t>
      </w:r>
      <w:r w:rsidRPr="0035716F">
        <w:rPr>
          <w:rFonts w:ascii="Calibri" w:hAnsi="Calibri" w:cs="Calibri"/>
          <w:color w:val="1D2936"/>
          <w:lang w:eastAsia="en-GB"/>
        </w:rPr>
        <w:t xml:space="preserve"> used seventeen times </w:t>
      </w:r>
      <w:r w:rsidR="00DE6D68">
        <w:rPr>
          <w:rFonts w:ascii="Calibri" w:hAnsi="Calibri" w:cs="Calibri"/>
          <w:color w:val="1D2936"/>
          <w:lang w:eastAsia="en-GB"/>
        </w:rPr>
        <w:t xml:space="preserve">to </w:t>
      </w:r>
      <w:r w:rsidRPr="0035716F">
        <w:rPr>
          <w:rFonts w:ascii="Calibri" w:hAnsi="Calibri" w:cs="Calibri"/>
          <w:color w:val="1D2936"/>
          <w:lang w:eastAsia="en-GB"/>
        </w:rPr>
        <w:t>describ</w:t>
      </w:r>
      <w:r w:rsidR="00DE6D68">
        <w:rPr>
          <w:rFonts w:ascii="Calibri" w:hAnsi="Calibri" w:cs="Calibri"/>
          <w:color w:val="1D2936"/>
          <w:lang w:eastAsia="en-GB"/>
        </w:rPr>
        <w:t>e</w:t>
      </w:r>
      <w:r w:rsidRPr="0035716F">
        <w:rPr>
          <w:rFonts w:ascii="Calibri" w:hAnsi="Calibri" w:cs="Calibri"/>
          <w:color w:val="1D2936"/>
          <w:lang w:eastAsia="en-GB"/>
        </w:rPr>
        <w:t xml:space="preserve"> Moses as ‘servant of the Lord’</w:t>
      </w:r>
      <w:r>
        <w:rPr>
          <w:rFonts w:ascii="Calibri" w:hAnsi="Calibri" w:cs="Calibri"/>
          <w:color w:val="1D2936"/>
          <w:lang w:eastAsia="en-GB"/>
        </w:rPr>
        <w:t xml:space="preserve"> (</w:t>
      </w:r>
      <w:proofErr w:type="spellStart"/>
      <w:r>
        <w:rPr>
          <w:rFonts w:ascii="Calibri" w:hAnsi="Calibri" w:cs="Calibri"/>
          <w:color w:val="1D2936"/>
          <w:lang w:eastAsia="en-GB"/>
        </w:rPr>
        <w:t>Deut</w:t>
      </w:r>
      <w:proofErr w:type="spellEnd"/>
      <w:r>
        <w:rPr>
          <w:rFonts w:ascii="Calibri" w:hAnsi="Calibri" w:cs="Calibri"/>
          <w:color w:val="1D2936"/>
          <w:lang w:eastAsia="en-GB"/>
        </w:rPr>
        <w:t xml:space="preserve"> 34:5),</w:t>
      </w:r>
      <w:r w:rsidRPr="0035716F">
        <w:rPr>
          <w:rFonts w:ascii="Calibri" w:hAnsi="Calibri" w:cs="Calibri"/>
          <w:color w:val="1D2936"/>
          <w:lang w:eastAsia="en-GB"/>
        </w:rPr>
        <w:t xml:space="preserve"> a</w:t>
      </w:r>
      <w:r>
        <w:rPr>
          <w:rFonts w:ascii="Calibri" w:hAnsi="Calibri" w:cs="Calibri"/>
          <w:color w:val="1D2936"/>
          <w:lang w:eastAsia="en-GB"/>
        </w:rPr>
        <w:t>nd</w:t>
      </w:r>
      <w:r w:rsidRPr="0035716F">
        <w:rPr>
          <w:rFonts w:ascii="Calibri" w:hAnsi="Calibri" w:cs="Calibri"/>
          <w:color w:val="1D2936"/>
          <w:lang w:eastAsia="en-GB"/>
        </w:rPr>
        <w:t xml:space="preserve"> Joshua and</w:t>
      </w:r>
      <w:r w:rsidRPr="0035716F">
        <w:rPr>
          <w:rFonts w:ascii="Calibri" w:hAnsi="Calibri" w:cs="Calibri"/>
          <w:color w:val="000000"/>
          <w:shd w:val="clear" w:color="auto" w:fill="FFFFFF"/>
        </w:rPr>
        <w:t xml:space="preserve"> David</w:t>
      </w:r>
      <w:r w:rsidR="008A692A">
        <w:rPr>
          <w:rFonts w:ascii="Calibri" w:hAnsi="Calibri" w:cs="Calibri"/>
          <w:color w:val="000000"/>
          <w:shd w:val="clear" w:color="auto" w:fill="FFFFFF"/>
        </w:rPr>
        <w:t xml:space="preserve"> as </w:t>
      </w:r>
      <w:r w:rsidR="007D2B5E">
        <w:rPr>
          <w:rFonts w:ascii="Calibri" w:hAnsi="Calibri" w:cs="Calibri"/>
          <w:color w:val="000000"/>
          <w:shd w:val="clear" w:color="auto" w:fill="FFFFFF"/>
        </w:rPr>
        <w:t>K</w:t>
      </w:r>
      <w:r w:rsidR="008A692A">
        <w:rPr>
          <w:rFonts w:ascii="Calibri" w:hAnsi="Calibri" w:cs="Calibri"/>
          <w:color w:val="000000"/>
          <w:shd w:val="clear" w:color="auto" w:fill="FFFFFF"/>
        </w:rPr>
        <w:t>ing</w:t>
      </w:r>
      <w:r w:rsidRPr="0035716F">
        <w:rPr>
          <w:rFonts w:ascii="Calibri" w:hAnsi="Calibri" w:cs="Calibri"/>
          <w:color w:val="000000"/>
          <w:shd w:val="clear" w:color="auto" w:fill="FFFFFF"/>
        </w:rPr>
        <w:t xml:space="preserve"> (2 Sam 3:18</w:t>
      </w:r>
      <w:r>
        <w:rPr>
          <w:rFonts w:ascii="Calibri" w:hAnsi="Calibri" w:cs="Calibri"/>
          <w:color w:val="000000"/>
          <w:shd w:val="clear" w:color="auto" w:fill="FFFFFF"/>
        </w:rPr>
        <w:t xml:space="preserve">, </w:t>
      </w:r>
      <w:r w:rsidRPr="0035716F">
        <w:rPr>
          <w:rStyle w:val="text"/>
          <w:rFonts w:ascii="Calibri" w:eastAsiaTheme="majorEastAsia" w:hAnsi="Calibri" w:cs="Calibri"/>
          <w:color w:val="000000"/>
          <w:shd w:val="clear" w:color="auto" w:fill="FFFFFF"/>
        </w:rPr>
        <w:t>Psalm 89:3</w:t>
      </w:r>
      <w:r>
        <w:rPr>
          <w:rStyle w:val="text"/>
          <w:rFonts w:ascii="Calibri" w:eastAsiaTheme="majorEastAsia" w:hAnsi="Calibri" w:cs="Calibri"/>
          <w:color w:val="000000"/>
          <w:shd w:val="clear" w:color="auto" w:fill="FFFFFF"/>
        </w:rPr>
        <w:t xml:space="preserve">, </w:t>
      </w:r>
      <w:r w:rsidRPr="0035716F">
        <w:rPr>
          <w:rFonts w:ascii="Calibri" w:hAnsi="Calibri" w:cs="Calibri"/>
          <w:color w:val="000000"/>
          <w:shd w:val="clear" w:color="auto" w:fill="FFFFFF"/>
        </w:rPr>
        <w:t>Jer 33:21)</w:t>
      </w:r>
      <w:r w:rsidR="008A692A">
        <w:rPr>
          <w:rFonts w:ascii="Calibri" w:hAnsi="Calibri" w:cs="Calibri"/>
          <w:color w:val="000000"/>
          <w:shd w:val="clear" w:color="auto" w:fill="FFFFFF"/>
        </w:rPr>
        <w:t>.</w:t>
      </w:r>
      <w:r>
        <w:rPr>
          <w:rStyle w:val="FootnoteReference"/>
          <w:rFonts w:ascii="Calibri" w:hAnsi="Calibri" w:cs="Calibri"/>
          <w:color w:val="1D2936"/>
          <w:lang w:eastAsia="en-GB"/>
        </w:rPr>
        <w:footnoteReference w:id="17"/>
      </w:r>
      <w:r>
        <w:rPr>
          <w:rFonts w:ascii="Calibri" w:hAnsi="Calibri" w:cs="Calibri"/>
          <w:color w:val="1D2936"/>
          <w:lang w:eastAsia="en-GB"/>
        </w:rPr>
        <w:t xml:space="preserve"> Post-</w:t>
      </w:r>
      <w:r w:rsidRPr="0035716F">
        <w:rPr>
          <w:rFonts w:ascii="Calibri" w:hAnsi="Calibri" w:cs="Calibri"/>
          <w:color w:val="1D2936"/>
          <w:lang w:eastAsia="en-GB"/>
        </w:rPr>
        <w:t>Isaiah, the prophets are often designated</w:t>
      </w:r>
      <w:r w:rsidRPr="0035716F">
        <w:rPr>
          <w:rFonts w:ascii="Calibri" w:hAnsi="Calibri" w:cs="Calibri"/>
          <w:color w:val="000000"/>
          <w:shd w:val="clear" w:color="auto" w:fill="FFFFFF"/>
        </w:rPr>
        <w:t> </w:t>
      </w:r>
      <w:r w:rsidR="001129B4">
        <w:rPr>
          <w:rFonts w:ascii="Calibri" w:hAnsi="Calibri" w:cs="Calibri"/>
          <w:color w:val="000000"/>
          <w:shd w:val="clear" w:color="auto" w:fill="FFFFFF"/>
        </w:rPr>
        <w:t>‘</w:t>
      </w:r>
      <w:r w:rsidR="00E41BAE" w:rsidRPr="0035716F">
        <w:rPr>
          <w:rFonts w:ascii="Calibri" w:hAnsi="Calibri" w:cs="Calibri"/>
          <w:color w:val="000000"/>
          <w:shd w:val="clear" w:color="auto" w:fill="FFFFFF"/>
        </w:rPr>
        <w:t>my servants the prophets’ (2 Kings 17:13)</w:t>
      </w:r>
      <w:r w:rsidR="00E41BAE">
        <w:rPr>
          <w:rFonts w:ascii="Calibri" w:hAnsi="Calibri" w:cs="Calibri"/>
          <w:color w:val="000000"/>
          <w:shd w:val="clear" w:color="auto" w:fill="FFFFFF"/>
        </w:rPr>
        <w:t xml:space="preserve">, and </w:t>
      </w:r>
      <w:r w:rsidRPr="0035716F">
        <w:rPr>
          <w:rFonts w:ascii="Calibri" w:hAnsi="Calibri" w:cs="Calibri"/>
          <w:color w:val="000000"/>
          <w:shd w:val="clear" w:color="auto" w:fill="FFFFFF"/>
        </w:rPr>
        <w:t>‘he spoke by his servant the prophet Ahijah’ (1 Kings 14:18)</w:t>
      </w:r>
      <w:r w:rsidR="00E41BAE">
        <w:rPr>
          <w:rFonts w:ascii="Calibri" w:hAnsi="Calibri" w:cs="Calibri"/>
          <w:color w:val="000000"/>
          <w:shd w:val="clear" w:color="auto" w:fill="FFFFFF"/>
        </w:rPr>
        <w:t xml:space="preserve">. </w:t>
      </w:r>
      <w:r>
        <w:rPr>
          <w:rFonts w:ascii="Calibri" w:hAnsi="Calibri" w:cs="Calibri"/>
          <w:color w:val="000000"/>
          <w:shd w:val="clear" w:color="auto" w:fill="FFFFFF"/>
        </w:rPr>
        <w:t>Both e</w:t>
      </w:r>
      <w:r w:rsidRPr="0035716F">
        <w:rPr>
          <w:rFonts w:ascii="Calibri" w:hAnsi="Calibri" w:cs="Calibri"/>
          <w:color w:val="000000"/>
          <w:shd w:val="clear" w:color="auto" w:fill="FFFFFF"/>
        </w:rPr>
        <w:t>mphasis</w:t>
      </w:r>
      <w:r>
        <w:rPr>
          <w:rFonts w:ascii="Calibri" w:hAnsi="Calibri" w:cs="Calibri"/>
          <w:color w:val="000000"/>
          <w:shd w:val="clear" w:color="auto" w:fill="FFFFFF"/>
        </w:rPr>
        <w:t>e</w:t>
      </w:r>
      <w:r w:rsidRPr="0035716F">
        <w:rPr>
          <w:rFonts w:ascii="Calibri" w:hAnsi="Calibri" w:cs="Calibri"/>
          <w:color w:val="000000"/>
          <w:shd w:val="clear" w:color="auto" w:fill="FFFFFF"/>
        </w:rPr>
        <w:t xml:space="preserve"> that</w:t>
      </w:r>
      <w:r>
        <w:rPr>
          <w:rFonts w:ascii="Calibri" w:hAnsi="Calibri" w:cs="Calibri"/>
          <w:color w:val="000000"/>
          <w:shd w:val="clear" w:color="auto" w:fill="FFFFFF"/>
        </w:rPr>
        <w:t xml:space="preserve"> David, and the</w:t>
      </w:r>
      <w:r w:rsidRPr="0035716F">
        <w:rPr>
          <w:rFonts w:ascii="Calibri" w:hAnsi="Calibri" w:cs="Calibri"/>
          <w:color w:val="000000"/>
          <w:shd w:val="clear" w:color="auto" w:fill="FFFFFF"/>
        </w:rPr>
        <w:t xml:space="preserve"> prophets </w:t>
      </w:r>
      <w:r w:rsidR="008F6A20">
        <w:rPr>
          <w:rFonts w:ascii="Calibri" w:hAnsi="Calibri" w:cs="Calibri"/>
          <w:color w:val="000000"/>
          <w:shd w:val="clear" w:color="auto" w:fill="FFFFFF"/>
        </w:rPr>
        <w:t>were</w:t>
      </w:r>
      <w:r w:rsidRPr="0035716F">
        <w:rPr>
          <w:rFonts w:ascii="Calibri" w:hAnsi="Calibri" w:cs="Calibri"/>
          <w:color w:val="000000"/>
          <w:shd w:val="clear" w:color="auto" w:fill="FFFFFF"/>
        </w:rPr>
        <w:t xml:space="preserve"> </w:t>
      </w:r>
      <w:r w:rsidR="00DE6D68">
        <w:rPr>
          <w:rFonts w:ascii="Calibri" w:hAnsi="Calibri" w:cs="Calibri"/>
          <w:color w:val="000000"/>
          <w:shd w:val="clear" w:color="auto" w:fill="FFFFFF"/>
        </w:rPr>
        <w:t xml:space="preserve">God’s </w:t>
      </w:r>
      <w:r w:rsidRPr="0035716F">
        <w:rPr>
          <w:rFonts w:ascii="Calibri" w:hAnsi="Calibri" w:cs="Calibri"/>
          <w:color w:val="000000"/>
          <w:shd w:val="clear" w:color="auto" w:fill="FFFFFF"/>
        </w:rPr>
        <w:t>servants</w:t>
      </w:r>
      <w:r w:rsidR="00DE6D68">
        <w:rPr>
          <w:rFonts w:ascii="Calibri" w:hAnsi="Calibri" w:cs="Calibri"/>
          <w:color w:val="000000"/>
          <w:shd w:val="clear" w:color="auto" w:fill="FFFFFF"/>
        </w:rPr>
        <w:t xml:space="preserve">, </w:t>
      </w:r>
      <w:r w:rsidRPr="0035716F">
        <w:rPr>
          <w:rFonts w:ascii="Calibri" w:hAnsi="Calibri" w:cs="Calibri"/>
          <w:color w:val="000000"/>
          <w:shd w:val="clear" w:color="auto" w:fill="FFFFFF"/>
        </w:rPr>
        <w:t xml:space="preserve">rather than </w:t>
      </w:r>
      <w:r w:rsidR="0037245C">
        <w:rPr>
          <w:rFonts w:ascii="Calibri" w:hAnsi="Calibri" w:cs="Calibri"/>
          <w:color w:val="000000"/>
          <w:shd w:val="clear" w:color="auto" w:fill="FFFFFF"/>
        </w:rPr>
        <w:t xml:space="preserve">the </w:t>
      </w:r>
      <w:r w:rsidRPr="0035716F">
        <w:rPr>
          <w:rFonts w:ascii="Calibri" w:hAnsi="Calibri" w:cs="Calibri"/>
          <w:color w:val="000000"/>
          <w:shd w:val="clear" w:color="auto" w:fill="FFFFFF"/>
        </w:rPr>
        <w:t>people</w:t>
      </w:r>
      <w:r w:rsidR="0037245C">
        <w:rPr>
          <w:rFonts w:ascii="Calibri" w:hAnsi="Calibri" w:cs="Calibri"/>
          <w:color w:val="000000"/>
          <w:shd w:val="clear" w:color="auto" w:fill="FFFFFF"/>
        </w:rPr>
        <w:t>s</w:t>
      </w:r>
      <w:r w:rsidRPr="0035716F">
        <w:rPr>
          <w:rFonts w:ascii="Calibri" w:hAnsi="Calibri" w:cs="Calibri"/>
          <w:color w:val="000000"/>
          <w:shd w:val="clear" w:color="auto" w:fill="FFFFFF"/>
        </w:rPr>
        <w:t>.</w:t>
      </w:r>
      <w:r w:rsidRPr="002F2696">
        <w:rPr>
          <w:rStyle w:val="FootnoteReference"/>
          <w:rFonts w:ascii="Calibri" w:hAnsi="Calibri" w:cs="Calibri"/>
          <w:color w:val="000000"/>
          <w:shd w:val="clear" w:color="auto" w:fill="FFFFFF"/>
        </w:rPr>
        <w:footnoteReference w:id="18"/>
      </w:r>
      <w:r>
        <w:rPr>
          <w:rFonts w:ascii="Calibri" w:hAnsi="Calibri" w:cs="Calibri"/>
          <w:color w:val="000000"/>
          <w:shd w:val="clear" w:color="auto" w:fill="FFFFFF"/>
        </w:rPr>
        <w:t xml:space="preserve"> </w:t>
      </w:r>
    </w:p>
    <w:p w14:paraId="0FF7C0B2" w14:textId="79ADC4AB" w:rsidR="005D1409" w:rsidRPr="005A559E" w:rsidRDefault="001129B4" w:rsidP="007F7168">
      <w:pPr>
        <w:spacing w:before="100" w:beforeAutospacing="1" w:after="240" w:line="360" w:lineRule="auto"/>
        <w:rPr>
          <w:rFonts w:ascii="Calibri" w:hAnsi="Calibri" w:cs="Calibri"/>
          <w:color w:val="000000"/>
          <w:shd w:val="clear" w:color="auto" w:fill="FFFFFF"/>
        </w:rPr>
      </w:pPr>
      <w:r>
        <w:rPr>
          <w:rFonts w:ascii="Calibri" w:hAnsi="Calibri" w:cs="Calibri"/>
          <w:color w:val="000000"/>
          <w:shd w:val="clear" w:color="auto" w:fill="FFFFFF"/>
        </w:rPr>
        <w:t xml:space="preserve">The </w:t>
      </w:r>
      <w:r w:rsidR="005D1409" w:rsidRPr="00161EAD">
        <w:rPr>
          <w:rFonts w:ascii="Calibri" w:hAnsi="Calibri" w:cs="Calibri"/>
          <w:color w:val="000000"/>
          <w:shd w:val="clear" w:color="auto" w:fill="FFFFFF"/>
        </w:rPr>
        <w:t>God’s servant</w:t>
      </w:r>
      <w:r w:rsidR="00E41BAE">
        <w:rPr>
          <w:rFonts w:ascii="Calibri" w:hAnsi="Calibri" w:cs="Calibri"/>
          <w:color w:val="000000"/>
          <w:shd w:val="clear" w:color="auto" w:fill="FFFFFF"/>
        </w:rPr>
        <w:t>,</w:t>
      </w:r>
      <w:r w:rsidR="005D1409" w:rsidRPr="00161EAD">
        <w:rPr>
          <w:rFonts w:ascii="Calibri" w:hAnsi="Calibri" w:cs="Calibri"/>
          <w:color w:val="000000"/>
          <w:shd w:val="clear" w:color="auto" w:fill="FFFFFF"/>
        </w:rPr>
        <w:t xml:space="preserve"> </w:t>
      </w:r>
      <w:r>
        <w:rPr>
          <w:rFonts w:ascii="Calibri" w:hAnsi="Calibri" w:cs="Calibri"/>
          <w:color w:val="000000"/>
          <w:shd w:val="clear" w:color="auto" w:fill="FFFFFF"/>
        </w:rPr>
        <w:t>K</w:t>
      </w:r>
      <w:r w:rsidR="005D1409" w:rsidRPr="00161EAD">
        <w:rPr>
          <w:rFonts w:ascii="Calibri" w:hAnsi="Calibri" w:cs="Calibri"/>
          <w:color w:val="000000"/>
          <w:shd w:val="clear" w:color="auto" w:fill="FFFFFF"/>
        </w:rPr>
        <w:t>ing</w:t>
      </w:r>
      <w:r w:rsidR="00E41BAE">
        <w:rPr>
          <w:rFonts w:ascii="Calibri" w:hAnsi="Calibri" w:cs="Calibri"/>
          <w:color w:val="000000"/>
          <w:shd w:val="clear" w:color="auto" w:fill="FFFFFF"/>
        </w:rPr>
        <w:t xml:space="preserve">, </w:t>
      </w:r>
      <w:r w:rsidR="005D1409" w:rsidRPr="00161EAD">
        <w:rPr>
          <w:rFonts w:ascii="Calibri" w:hAnsi="Calibri" w:cs="Calibri"/>
          <w:color w:val="000000"/>
          <w:shd w:val="clear" w:color="auto" w:fill="FFFFFF"/>
        </w:rPr>
        <w:t>prophet</w:t>
      </w:r>
      <w:r w:rsidR="005D1409">
        <w:rPr>
          <w:rFonts w:ascii="Calibri" w:hAnsi="Calibri" w:cs="Calibri"/>
          <w:color w:val="000000"/>
          <w:shd w:val="clear" w:color="auto" w:fill="FFFFFF"/>
        </w:rPr>
        <w:t xml:space="preserve"> combination</w:t>
      </w:r>
      <w:r w:rsidR="005D1409" w:rsidRPr="00161EAD">
        <w:rPr>
          <w:rFonts w:ascii="Calibri" w:hAnsi="Calibri" w:cs="Calibri"/>
          <w:color w:val="000000"/>
          <w:shd w:val="clear" w:color="auto" w:fill="FFFFFF"/>
        </w:rPr>
        <w:t xml:space="preserve"> establishes </w:t>
      </w:r>
      <w:r w:rsidR="005D1409">
        <w:rPr>
          <w:rFonts w:ascii="Calibri" w:hAnsi="Calibri" w:cs="Calibri"/>
          <w:color w:val="000000"/>
          <w:shd w:val="clear" w:color="auto" w:fill="FFFFFF"/>
        </w:rPr>
        <w:t>a</w:t>
      </w:r>
      <w:r w:rsidR="005D1409" w:rsidRPr="00161EAD">
        <w:rPr>
          <w:rFonts w:ascii="Calibri" w:hAnsi="Calibri" w:cs="Calibri"/>
          <w:color w:val="000000"/>
          <w:shd w:val="clear" w:color="auto" w:fill="FFFFFF"/>
        </w:rPr>
        <w:t xml:space="preserve"> vacancy for </w:t>
      </w:r>
      <w:r w:rsidR="008F6A20">
        <w:rPr>
          <w:rFonts w:ascii="Calibri" w:hAnsi="Calibri" w:cs="Calibri"/>
          <w:color w:val="000000"/>
          <w:shd w:val="clear" w:color="auto" w:fill="FFFFFF"/>
        </w:rPr>
        <w:t>a</w:t>
      </w:r>
      <w:r w:rsidR="005D1409" w:rsidRPr="00161EAD">
        <w:rPr>
          <w:rFonts w:ascii="Calibri" w:hAnsi="Calibri" w:cs="Calibri"/>
          <w:color w:val="000000"/>
          <w:shd w:val="clear" w:color="auto" w:fill="FFFFFF"/>
        </w:rPr>
        <w:t xml:space="preserve"> new Davidic king messiah, ‘I will set up over them one shepherd, my servant David’ (Ez</w:t>
      </w:r>
      <w:r w:rsidR="005D1409">
        <w:rPr>
          <w:rFonts w:ascii="Calibri" w:hAnsi="Calibri" w:cs="Calibri"/>
          <w:color w:val="000000"/>
          <w:shd w:val="clear" w:color="auto" w:fill="FFFFFF"/>
        </w:rPr>
        <w:t>ra</w:t>
      </w:r>
      <w:r w:rsidR="005D1409" w:rsidRPr="00161EAD">
        <w:rPr>
          <w:rFonts w:ascii="Calibri" w:hAnsi="Calibri" w:cs="Calibri"/>
          <w:color w:val="000000"/>
          <w:shd w:val="clear" w:color="auto" w:fill="FFFFFF"/>
        </w:rPr>
        <w:t xml:space="preserve"> 34:23)</w:t>
      </w:r>
      <w:r w:rsidR="004910F4">
        <w:rPr>
          <w:rFonts w:ascii="Calibri" w:hAnsi="Calibri" w:cs="Calibri"/>
          <w:color w:val="000000"/>
          <w:shd w:val="clear" w:color="auto" w:fill="FFFFFF"/>
        </w:rPr>
        <w:t>,</w:t>
      </w:r>
      <w:r w:rsidR="005D1409" w:rsidRPr="00161EAD">
        <w:rPr>
          <w:rFonts w:ascii="Calibri" w:hAnsi="Calibri" w:cs="Calibri"/>
          <w:color w:val="000000"/>
          <w:shd w:val="clear" w:color="auto" w:fill="FFFFFF"/>
        </w:rPr>
        <w:t xml:space="preserve"> </w:t>
      </w:r>
      <w:r w:rsidR="004910F4">
        <w:rPr>
          <w:rFonts w:ascii="Calibri" w:hAnsi="Calibri" w:cs="Calibri"/>
          <w:color w:val="000000"/>
          <w:shd w:val="clear" w:color="auto" w:fill="FFFFFF"/>
        </w:rPr>
        <w:t>who ‘</w:t>
      </w:r>
      <w:r w:rsidR="005D1409" w:rsidRPr="00161EAD">
        <w:rPr>
          <w:rFonts w:ascii="Calibri" w:hAnsi="Calibri" w:cs="Calibri"/>
          <w:color w:val="000000"/>
          <w:shd w:val="clear" w:color="auto" w:fill="FFFFFF"/>
        </w:rPr>
        <w:t>shall be king over them’ (Ez</w:t>
      </w:r>
      <w:r w:rsidR="005D1409">
        <w:rPr>
          <w:rFonts w:ascii="Calibri" w:hAnsi="Calibri" w:cs="Calibri"/>
          <w:color w:val="000000"/>
          <w:shd w:val="clear" w:color="auto" w:fill="FFFFFF"/>
        </w:rPr>
        <w:t>ra</w:t>
      </w:r>
      <w:r w:rsidR="005D1409" w:rsidRPr="00161EAD">
        <w:rPr>
          <w:rFonts w:ascii="Calibri" w:hAnsi="Calibri" w:cs="Calibri"/>
          <w:color w:val="000000"/>
          <w:shd w:val="clear" w:color="auto" w:fill="FFFFFF"/>
        </w:rPr>
        <w:t xml:space="preserve"> 37:24), ‘only then could my covenant with my servant David be broken’ (Jer 33:21</w:t>
      </w:r>
      <w:r w:rsidR="005D1409">
        <w:rPr>
          <w:rFonts w:ascii="Calibri" w:hAnsi="Calibri" w:cs="Calibri"/>
          <w:color w:val="000000"/>
          <w:shd w:val="clear" w:color="auto" w:fill="FFFFFF"/>
        </w:rPr>
        <w:t xml:space="preserve">, </w:t>
      </w:r>
      <w:r w:rsidR="005D1409" w:rsidRPr="00161EAD">
        <w:rPr>
          <w:rFonts w:ascii="Calibri" w:hAnsi="Calibri" w:cs="Calibri"/>
          <w:color w:val="000000"/>
          <w:shd w:val="clear" w:color="auto" w:fill="FFFFFF"/>
        </w:rPr>
        <w:t>Jer 33:26)</w:t>
      </w:r>
      <w:r w:rsidR="005D1409">
        <w:rPr>
          <w:rFonts w:ascii="Calibri" w:hAnsi="Calibri" w:cs="Calibri"/>
          <w:color w:val="000000"/>
          <w:shd w:val="clear" w:color="auto" w:fill="FFFFFF"/>
        </w:rPr>
        <w:t>.</w:t>
      </w:r>
      <w:r w:rsidR="005D1409" w:rsidRPr="00161EAD">
        <w:rPr>
          <w:rFonts w:ascii="Calibri" w:hAnsi="Calibri" w:cs="Calibri"/>
          <w:color w:val="000000"/>
          <w:shd w:val="clear" w:color="auto" w:fill="FFFFFF"/>
        </w:rPr>
        <w:t xml:space="preserve"> Ezra is seemingly written following the return from the Babylonian exile and the rebuilding of the Temple by Zerubbabel</w:t>
      </w:r>
      <w:r w:rsidR="00B41B65">
        <w:rPr>
          <w:rFonts w:ascii="Calibri" w:hAnsi="Calibri" w:cs="Calibri"/>
          <w:color w:val="000000"/>
          <w:shd w:val="clear" w:color="auto" w:fill="FFFFFF"/>
        </w:rPr>
        <w:t>,</w:t>
      </w:r>
      <w:r w:rsidR="005D1409">
        <w:rPr>
          <w:rStyle w:val="FootnoteReference"/>
          <w:rFonts w:ascii="Calibri" w:hAnsi="Calibri" w:cs="Calibri"/>
          <w:color w:val="000000"/>
          <w:shd w:val="clear" w:color="auto" w:fill="FFFFFF"/>
        </w:rPr>
        <w:footnoteReference w:id="19"/>
      </w:r>
      <w:r w:rsidR="005D1409" w:rsidRPr="00161EAD">
        <w:rPr>
          <w:rFonts w:ascii="Calibri" w:hAnsi="Calibri" w:cs="Calibri"/>
          <w:color w:val="000000"/>
          <w:shd w:val="clear" w:color="auto" w:fill="FFFFFF"/>
        </w:rPr>
        <w:t xml:space="preserve"> whence Ezra must purify the Jews. Combined with Nehemiah’s sealing of the city to God, </w:t>
      </w:r>
      <w:r w:rsidR="005D1409">
        <w:rPr>
          <w:rFonts w:ascii="Calibri" w:hAnsi="Calibri" w:cs="Calibri"/>
          <w:color w:val="000000"/>
          <w:shd w:val="clear" w:color="auto" w:fill="FFFFFF"/>
        </w:rPr>
        <w:t xml:space="preserve">this </w:t>
      </w:r>
      <w:r w:rsidR="005D1409" w:rsidRPr="00161EAD">
        <w:rPr>
          <w:rFonts w:ascii="Calibri" w:hAnsi="Calibri" w:cs="Calibri"/>
          <w:color w:val="000000"/>
          <w:shd w:val="clear" w:color="auto" w:fill="FFFFFF"/>
        </w:rPr>
        <w:t xml:space="preserve">implies the desire for a </w:t>
      </w:r>
      <w:r w:rsidR="005D1409" w:rsidRPr="00161EAD">
        <w:rPr>
          <w:rFonts w:ascii="Calibri" w:hAnsi="Calibri" w:cs="Calibri"/>
          <w:color w:val="000000"/>
          <w:shd w:val="clear" w:color="auto" w:fill="FFFFFF"/>
        </w:rPr>
        <w:lastRenderedPageBreak/>
        <w:t xml:space="preserve">new Jerusalem, a restored </w:t>
      </w:r>
      <w:r w:rsidR="005D1409">
        <w:rPr>
          <w:rFonts w:ascii="Calibri" w:hAnsi="Calibri" w:cs="Calibri"/>
          <w:color w:val="000000"/>
          <w:shd w:val="clear" w:color="auto" w:fill="FFFFFF"/>
        </w:rPr>
        <w:t xml:space="preserve">pious </w:t>
      </w:r>
      <w:r w:rsidR="005D1409" w:rsidRPr="00161EAD">
        <w:rPr>
          <w:rFonts w:ascii="Calibri" w:hAnsi="Calibri" w:cs="Calibri"/>
          <w:color w:val="000000"/>
          <w:shd w:val="clear" w:color="auto" w:fill="FFFFFF"/>
        </w:rPr>
        <w:t xml:space="preserve">nation of Israel, under the </w:t>
      </w:r>
      <w:r w:rsidR="005D1409">
        <w:rPr>
          <w:rFonts w:ascii="Calibri" w:hAnsi="Calibri" w:cs="Calibri"/>
          <w:color w:val="000000"/>
          <w:shd w:val="clear" w:color="auto" w:fill="FFFFFF"/>
        </w:rPr>
        <w:t xml:space="preserve">prophesised </w:t>
      </w:r>
      <w:r w:rsidR="005D1409" w:rsidRPr="00161EAD">
        <w:rPr>
          <w:rFonts w:ascii="Calibri" w:hAnsi="Calibri" w:cs="Calibri"/>
          <w:color w:val="000000"/>
          <w:shd w:val="clear" w:color="auto" w:fill="FFFFFF"/>
        </w:rPr>
        <w:t xml:space="preserve">rule of a </w:t>
      </w:r>
      <w:r w:rsidR="005D1409">
        <w:rPr>
          <w:rFonts w:ascii="Calibri" w:hAnsi="Calibri" w:cs="Calibri"/>
          <w:color w:val="000000"/>
          <w:shd w:val="clear" w:color="auto" w:fill="FFFFFF"/>
        </w:rPr>
        <w:t>servant Davidic</w:t>
      </w:r>
      <w:r w:rsidR="005D1409" w:rsidRPr="00161EAD">
        <w:rPr>
          <w:rFonts w:ascii="Calibri" w:hAnsi="Calibri" w:cs="Calibri"/>
          <w:color w:val="000000"/>
          <w:shd w:val="clear" w:color="auto" w:fill="FFFFFF"/>
        </w:rPr>
        <w:t xml:space="preserve"> king messiah.</w:t>
      </w:r>
    </w:p>
    <w:p w14:paraId="2EA8277C" w14:textId="77777777" w:rsidR="005D1409" w:rsidRPr="00CB05A7" w:rsidRDefault="005D1409" w:rsidP="007F7168">
      <w:pPr>
        <w:spacing w:before="100" w:beforeAutospacing="1" w:after="240" w:line="360" w:lineRule="auto"/>
        <w:ind w:left="283"/>
        <w:rPr>
          <w:b/>
          <w:bCs/>
          <w:color w:val="1D2936"/>
          <w:sz w:val="28"/>
          <w:szCs w:val="28"/>
          <w:lang w:eastAsia="en-GB"/>
        </w:rPr>
      </w:pPr>
      <w:r w:rsidRPr="00CB05A7">
        <w:rPr>
          <w:b/>
          <w:bCs/>
          <w:color w:val="1D2936"/>
          <w:sz w:val="28"/>
          <w:szCs w:val="28"/>
          <w:lang w:eastAsia="en-GB"/>
        </w:rPr>
        <w:t xml:space="preserve">2.3 Zechariah </w:t>
      </w:r>
      <w:r>
        <w:rPr>
          <w:b/>
          <w:bCs/>
          <w:color w:val="1D2936"/>
          <w:sz w:val="28"/>
          <w:szCs w:val="28"/>
          <w:lang w:eastAsia="en-GB"/>
        </w:rPr>
        <w:t>&amp;</w:t>
      </w:r>
      <w:r w:rsidRPr="00CB05A7">
        <w:rPr>
          <w:b/>
          <w:bCs/>
          <w:color w:val="1D2936"/>
          <w:sz w:val="28"/>
          <w:szCs w:val="28"/>
          <w:lang w:eastAsia="en-GB"/>
        </w:rPr>
        <w:t xml:space="preserve"> Jeremiah</w:t>
      </w:r>
    </w:p>
    <w:p w14:paraId="03FF8A14" w14:textId="16390A81" w:rsidR="005D1409" w:rsidRDefault="003967B0" w:rsidP="007F7168">
      <w:pPr>
        <w:spacing w:before="100" w:beforeAutospacing="1" w:after="240" w:line="360" w:lineRule="auto"/>
        <w:rPr>
          <w:rStyle w:val="text"/>
          <w:rFonts w:ascii="Calibri" w:eastAsiaTheme="majorEastAsia" w:hAnsi="Calibri" w:cs="Calibri"/>
          <w:color w:val="000000"/>
          <w:shd w:val="clear" w:color="auto" w:fill="FFFFFF"/>
        </w:rPr>
      </w:pPr>
      <w:bookmarkStart w:id="2" w:name="_Hlk175774070"/>
      <w:r>
        <w:rPr>
          <w:rFonts w:ascii="Calibri" w:hAnsi="Calibri" w:cs="Calibri"/>
          <w:color w:val="1D2936"/>
          <w:lang w:eastAsia="en-GB"/>
        </w:rPr>
        <w:t>I</w:t>
      </w:r>
      <w:r w:rsidR="005D1409">
        <w:rPr>
          <w:rFonts w:ascii="Calibri" w:hAnsi="Calibri" w:cs="Calibri"/>
          <w:color w:val="1D2936"/>
          <w:lang w:eastAsia="en-GB"/>
        </w:rPr>
        <w:t>saiah</w:t>
      </w:r>
      <w:r>
        <w:rPr>
          <w:rFonts w:ascii="Calibri" w:hAnsi="Calibri" w:cs="Calibri"/>
          <w:color w:val="1D2936"/>
          <w:lang w:eastAsia="en-GB"/>
        </w:rPr>
        <w:t>’s influence</w:t>
      </w:r>
      <w:r w:rsidR="005D1409">
        <w:rPr>
          <w:rFonts w:ascii="Calibri" w:hAnsi="Calibri" w:cs="Calibri"/>
          <w:color w:val="1D2936"/>
          <w:lang w:eastAsia="en-GB"/>
        </w:rPr>
        <w:t xml:space="preserve"> is evident in </w:t>
      </w:r>
      <w:r w:rsidR="00500831">
        <w:rPr>
          <w:rFonts w:ascii="Calibri" w:hAnsi="Calibri" w:cs="Calibri"/>
          <w:color w:val="1D2936"/>
          <w:lang w:eastAsia="en-GB"/>
        </w:rPr>
        <w:t xml:space="preserve">both </w:t>
      </w:r>
      <w:r w:rsidR="005D1409">
        <w:rPr>
          <w:rFonts w:ascii="Calibri" w:hAnsi="Calibri" w:cs="Calibri"/>
          <w:color w:val="1D2936"/>
          <w:lang w:eastAsia="en-GB"/>
        </w:rPr>
        <w:t>Zechariah (11-13)</w:t>
      </w:r>
      <w:r w:rsidR="00500831">
        <w:rPr>
          <w:rFonts w:ascii="Calibri" w:hAnsi="Calibri" w:cs="Calibri"/>
          <w:color w:val="1D2936"/>
          <w:lang w:eastAsia="en-GB"/>
        </w:rPr>
        <w:t xml:space="preserve"> and</w:t>
      </w:r>
      <w:r w:rsidR="005D1409">
        <w:rPr>
          <w:rFonts w:ascii="Calibri" w:hAnsi="Calibri" w:cs="Calibri"/>
          <w:color w:val="1D2936"/>
          <w:lang w:eastAsia="en-GB"/>
        </w:rPr>
        <w:t xml:space="preserve"> Jeremiah (3, 13), </w:t>
      </w:r>
      <w:r w:rsidR="00E41BAE">
        <w:rPr>
          <w:rFonts w:ascii="Calibri" w:hAnsi="Calibri" w:cs="Calibri"/>
          <w:color w:val="1D2936"/>
          <w:lang w:eastAsia="en-GB"/>
        </w:rPr>
        <w:t xml:space="preserve">and later in </w:t>
      </w:r>
      <w:r w:rsidR="005D1409">
        <w:rPr>
          <w:rFonts w:ascii="Calibri" w:hAnsi="Calibri" w:cs="Calibri"/>
          <w:color w:val="1D2936"/>
          <w:lang w:eastAsia="en-GB"/>
        </w:rPr>
        <w:t>Daniel (12), 1 Enoch (62) and the scrolls from Qumran.</w:t>
      </w:r>
      <w:r w:rsidR="005D1409">
        <w:rPr>
          <w:rStyle w:val="FootnoteReference"/>
          <w:rFonts w:ascii="Calibri" w:hAnsi="Calibri" w:cs="Calibri"/>
          <w:color w:val="1D2936"/>
          <w:lang w:eastAsia="en-GB"/>
        </w:rPr>
        <w:footnoteReference w:id="20"/>
      </w:r>
      <w:r w:rsidR="005D1409">
        <w:rPr>
          <w:rFonts w:ascii="Calibri" w:hAnsi="Calibri" w:cs="Calibri"/>
          <w:color w:val="1D2936"/>
          <w:lang w:eastAsia="en-GB"/>
        </w:rPr>
        <w:t xml:space="preserve"> </w:t>
      </w:r>
      <w:r w:rsidR="00486B6D">
        <w:rPr>
          <w:rFonts w:ascii="Calibri" w:hAnsi="Calibri" w:cs="Calibri"/>
          <w:color w:val="1D2936"/>
          <w:lang w:eastAsia="en-GB"/>
        </w:rPr>
        <w:t>T</w:t>
      </w:r>
      <w:r w:rsidR="005D1409">
        <w:rPr>
          <w:rFonts w:ascii="Calibri" w:hAnsi="Calibri" w:cs="Calibri"/>
          <w:color w:val="1D2936"/>
          <w:lang w:eastAsia="en-GB"/>
        </w:rPr>
        <w:t xml:space="preserve">he ‘Two Kinds of Shepherd’ (Zech 11:4-17), </w:t>
      </w:r>
      <w:r w:rsidR="006A40AA">
        <w:rPr>
          <w:rFonts w:ascii="Calibri" w:hAnsi="Calibri" w:cs="Calibri"/>
          <w:color w:val="1D2936"/>
          <w:lang w:eastAsia="en-GB"/>
        </w:rPr>
        <w:t xml:space="preserve">speaks of </w:t>
      </w:r>
      <w:r w:rsidR="005D1409">
        <w:rPr>
          <w:rFonts w:ascii="Calibri" w:hAnsi="Calibri" w:cs="Calibri"/>
          <w:color w:val="1D2936"/>
          <w:lang w:eastAsia="en-GB"/>
        </w:rPr>
        <w:t xml:space="preserve">a </w:t>
      </w:r>
      <w:r w:rsidR="006A40AA">
        <w:rPr>
          <w:rFonts w:ascii="Calibri" w:hAnsi="Calibri" w:cs="Calibri"/>
          <w:color w:val="1D2936"/>
          <w:lang w:eastAsia="en-GB"/>
        </w:rPr>
        <w:t>Messiah,</w:t>
      </w:r>
      <w:r w:rsidR="00164826">
        <w:rPr>
          <w:rFonts w:ascii="Calibri" w:hAnsi="Calibri" w:cs="Calibri"/>
          <w:color w:val="1D2936"/>
          <w:lang w:eastAsia="en-GB"/>
        </w:rPr>
        <w:t xml:space="preserve"> a </w:t>
      </w:r>
      <w:r w:rsidR="005D1409">
        <w:rPr>
          <w:rFonts w:ascii="Calibri" w:hAnsi="Calibri" w:cs="Calibri"/>
          <w:color w:val="1D2936"/>
          <w:lang w:eastAsia="en-GB"/>
        </w:rPr>
        <w:t xml:space="preserve">detested shepherd, </w:t>
      </w:r>
      <w:r w:rsidR="0038332D">
        <w:rPr>
          <w:rFonts w:ascii="Calibri" w:hAnsi="Calibri" w:cs="Calibri"/>
          <w:color w:val="1D2936"/>
          <w:lang w:eastAsia="en-GB"/>
        </w:rPr>
        <w:t xml:space="preserve">who </w:t>
      </w:r>
      <w:r w:rsidR="005D1409">
        <w:rPr>
          <w:rFonts w:ascii="Calibri" w:hAnsi="Calibri" w:cs="Calibri"/>
          <w:color w:val="1D2936"/>
          <w:lang w:eastAsia="en-GB"/>
        </w:rPr>
        <w:t>annulled a covenant ‘with all the peoples’, and they ‘knew that this was the word of the LORD’ (Zech 11:8, 11-12). W. Rudolph</w:t>
      </w:r>
      <w:r w:rsidR="005D1409">
        <w:rPr>
          <w:rStyle w:val="FootnoteReference"/>
          <w:rFonts w:ascii="Calibri" w:hAnsi="Calibri" w:cs="Calibri"/>
          <w:color w:val="1D2936"/>
          <w:lang w:eastAsia="en-GB"/>
        </w:rPr>
        <w:footnoteReference w:id="21"/>
      </w:r>
      <w:r w:rsidR="005D1409">
        <w:rPr>
          <w:rFonts w:ascii="Calibri" w:hAnsi="Calibri" w:cs="Calibri"/>
          <w:color w:val="1D2936"/>
          <w:lang w:eastAsia="en-GB"/>
        </w:rPr>
        <w:t xml:space="preserve">, sees </w:t>
      </w:r>
      <w:r w:rsidR="00F93534">
        <w:rPr>
          <w:rFonts w:ascii="Calibri" w:hAnsi="Calibri" w:cs="Calibri"/>
          <w:color w:val="1D2936"/>
          <w:lang w:eastAsia="en-GB"/>
        </w:rPr>
        <w:t>a</w:t>
      </w:r>
      <w:r w:rsidR="005D1409">
        <w:rPr>
          <w:rFonts w:ascii="Calibri" w:hAnsi="Calibri" w:cs="Calibri"/>
          <w:color w:val="1D2936"/>
          <w:lang w:eastAsia="en-GB"/>
        </w:rPr>
        <w:t xml:space="preserve"> direct connect</w:t>
      </w:r>
      <w:r w:rsidR="00F93534">
        <w:rPr>
          <w:rFonts w:ascii="Calibri" w:hAnsi="Calibri" w:cs="Calibri"/>
          <w:color w:val="1D2936"/>
          <w:lang w:eastAsia="en-GB"/>
        </w:rPr>
        <w:t>ion</w:t>
      </w:r>
      <w:r w:rsidR="005D1409">
        <w:rPr>
          <w:rFonts w:ascii="Calibri" w:hAnsi="Calibri" w:cs="Calibri"/>
          <w:color w:val="1D2936"/>
          <w:lang w:eastAsia="en-GB"/>
        </w:rPr>
        <w:t xml:space="preserve"> to </w:t>
      </w:r>
      <w:r w:rsidR="005D1409" w:rsidRPr="00DB61F9">
        <w:rPr>
          <w:rStyle w:val="text"/>
          <w:rFonts w:ascii="Calibri" w:eastAsiaTheme="majorEastAsia" w:hAnsi="Calibri" w:cs="Calibri"/>
          <w:color w:val="000000"/>
          <w:shd w:val="clear" w:color="auto" w:fill="FFFFFF"/>
        </w:rPr>
        <w:t>‘Strike the shepherd, that the sheep may be scattered</w:t>
      </w:r>
      <w:r w:rsidR="005D1409">
        <w:rPr>
          <w:rStyle w:val="text"/>
          <w:rFonts w:ascii="Calibri" w:eastAsiaTheme="majorEastAsia" w:hAnsi="Calibri" w:cs="Calibri"/>
          <w:color w:val="000000"/>
          <w:shd w:val="clear" w:color="auto" w:fill="FFFFFF"/>
        </w:rPr>
        <w:t>’ (Zech 13:7). Rudolph believes this ‘offensive pessimism’</w:t>
      </w:r>
      <w:r w:rsidR="005D1409">
        <w:rPr>
          <w:rStyle w:val="FootnoteReference"/>
          <w:rFonts w:ascii="Calibri" w:eastAsiaTheme="majorEastAsia" w:hAnsi="Calibri" w:cs="Calibri"/>
          <w:color w:val="000000"/>
          <w:shd w:val="clear" w:color="auto" w:fill="FFFFFF"/>
        </w:rPr>
        <w:footnoteReference w:id="22"/>
      </w:r>
      <w:r w:rsidR="005D1409">
        <w:rPr>
          <w:rStyle w:val="text"/>
          <w:rFonts w:ascii="Calibri" w:eastAsiaTheme="majorEastAsia" w:hAnsi="Calibri" w:cs="Calibri"/>
          <w:color w:val="000000"/>
          <w:shd w:val="clear" w:color="auto" w:fill="FFFFFF"/>
        </w:rPr>
        <w:t xml:space="preserve"> encapsulated in God’s approval of the death of the shepherd, is evidence that Zechariah is using Isaiah’s servant (Isa 53:10)</w:t>
      </w:r>
      <w:r w:rsidR="00C946EB">
        <w:rPr>
          <w:rStyle w:val="text"/>
          <w:rFonts w:ascii="Calibri" w:eastAsiaTheme="majorEastAsia" w:hAnsi="Calibri" w:cs="Calibri"/>
          <w:color w:val="000000"/>
          <w:shd w:val="clear" w:color="auto" w:fill="FFFFFF"/>
        </w:rPr>
        <w:t xml:space="preserve">, </w:t>
      </w:r>
      <w:r w:rsidR="00C1715B">
        <w:rPr>
          <w:rStyle w:val="text"/>
          <w:rFonts w:ascii="Calibri" w:eastAsiaTheme="majorEastAsia" w:hAnsi="Calibri" w:cs="Calibri"/>
          <w:color w:val="000000"/>
          <w:shd w:val="clear" w:color="auto" w:fill="FFFFFF"/>
        </w:rPr>
        <w:t>a</w:t>
      </w:r>
      <w:r w:rsidR="005D1409">
        <w:rPr>
          <w:rStyle w:val="text"/>
          <w:rFonts w:ascii="Calibri" w:eastAsiaTheme="majorEastAsia" w:hAnsi="Calibri" w:cs="Calibri"/>
          <w:color w:val="000000"/>
          <w:shd w:val="clear" w:color="auto" w:fill="FFFFFF"/>
        </w:rPr>
        <w:t xml:space="preserve"> shepherd and ‘the man who is my associate’ (Jer: 13:7). Thus</w:t>
      </w:r>
      <w:r w:rsidR="0034406D">
        <w:rPr>
          <w:rStyle w:val="text"/>
          <w:rFonts w:ascii="Calibri" w:eastAsiaTheme="majorEastAsia" w:hAnsi="Calibri" w:cs="Calibri"/>
          <w:color w:val="000000"/>
          <w:shd w:val="clear" w:color="auto" w:fill="FFFFFF"/>
        </w:rPr>
        <w:t>,</w:t>
      </w:r>
      <w:r w:rsidR="005D1409">
        <w:rPr>
          <w:rStyle w:val="text"/>
          <w:rFonts w:ascii="Calibri" w:eastAsiaTheme="majorEastAsia" w:hAnsi="Calibri" w:cs="Calibri"/>
          <w:color w:val="000000"/>
          <w:shd w:val="clear" w:color="auto" w:fill="FFFFFF"/>
        </w:rPr>
        <w:t xml:space="preserve"> the death of a detested servant of God has become an essential sacrifice</w:t>
      </w:r>
      <w:r w:rsidR="00B67E7A">
        <w:rPr>
          <w:rStyle w:val="text"/>
          <w:rFonts w:ascii="Calibri" w:eastAsiaTheme="majorEastAsia" w:hAnsi="Calibri" w:cs="Calibri"/>
          <w:color w:val="000000"/>
          <w:shd w:val="clear" w:color="auto" w:fill="FFFFFF"/>
        </w:rPr>
        <w:t xml:space="preserve"> </w:t>
      </w:r>
      <w:r w:rsidR="0033139F">
        <w:rPr>
          <w:rStyle w:val="text"/>
          <w:rFonts w:ascii="Calibri" w:eastAsiaTheme="majorEastAsia" w:hAnsi="Calibri" w:cs="Calibri"/>
          <w:color w:val="000000"/>
          <w:shd w:val="clear" w:color="auto" w:fill="FFFFFF"/>
        </w:rPr>
        <w:t xml:space="preserve">for the </w:t>
      </w:r>
      <w:proofErr w:type="spellStart"/>
      <w:r w:rsidR="00387CD3">
        <w:rPr>
          <w:rStyle w:val="text"/>
          <w:rFonts w:ascii="Calibri" w:eastAsiaTheme="majorEastAsia" w:hAnsi="Calibri" w:cs="Calibri"/>
          <w:color w:val="000000"/>
          <w:shd w:val="clear" w:color="auto" w:fill="FFFFFF"/>
        </w:rPr>
        <w:t>reveltion</w:t>
      </w:r>
      <w:proofErr w:type="spellEnd"/>
      <w:r w:rsidR="0033139F">
        <w:rPr>
          <w:rStyle w:val="text"/>
          <w:rFonts w:ascii="Calibri" w:eastAsiaTheme="majorEastAsia" w:hAnsi="Calibri" w:cs="Calibri"/>
          <w:color w:val="000000"/>
          <w:shd w:val="clear" w:color="auto" w:fill="FFFFFF"/>
        </w:rPr>
        <w:t xml:space="preserve"> of the new covenant.</w:t>
      </w:r>
    </w:p>
    <w:p w14:paraId="3FE069B5" w14:textId="24F87526" w:rsidR="009759CF" w:rsidRPr="009759CF" w:rsidRDefault="005D1409" w:rsidP="007F7168">
      <w:pPr>
        <w:spacing w:after="240" w:line="360" w:lineRule="auto"/>
        <w:rPr>
          <w:rStyle w:val="text"/>
          <w:rFonts w:ascii="Calibri" w:eastAsiaTheme="majorEastAsia" w:hAnsi="Calibri" w:cs="Calibri"/>
          <w:color w:val="000000"/>
          <w:shd w:val="clear" w:color="auto" w:fill="FFFFFF"/>
        </w:rPr>
      </w:pPr>
      <w:r>
        <w:rPr>
          <w:rStyle w:val="text"/>
          <w:rFonts w:ascii="Calibri" w:eastAsiaTheme="majorEastAsia" w:hAnsi="Calibri" w:cs="Calibri"/>
          <w:color w:val="000000"/>
          <w:shd w:val="clear" w:color="auto" w:fill="FFFFFF"/>
        </w:rPr>
        <w:t>Furthermore, the scatter</w:t>
      </w:r>
      <w:r w:rsidR="008C1DFF">
        <w:rPr>
          <w:rStyle w:val="text"/>
          <w:rFonts w:ascii="Calibri" w:eastAsiaTheme="majorEastAsia" w:hAnsi="Calibri" w:cs="Calibri"/>
          <w:color w:val="000000"/>
          <w:shd w:val="clear" w:color="auto" w:fill="FFFFFF"/>
        </w:rPr>
        <w:t>ed</w:t>
      </w:r>
      <w:r>
        <w:rPr>
          <w:rStyle w:val="text"/>
          <w:rFonts w:ascii="Calibri" w:eastAsiaTheme="majorEastAsia" w:hAnsi="Calibri" w:cs="Calibri"/>
          <w:color w:val="000000"/>
          <w:shd w:val="clear" w:color="auto" w:fill="FFFFFF"/>
        </w:rPr>
        <w:t xml:space="preserve"> sheep (Jer 13:7) </w:t>
      </w:r>
      <w:r w:rsidR="00387CD3">
        <w:rPr>
          <w:rStyle w:val="text"/>
          <w:rFonts w:ascii="Calibri" w:eastAsiaTheme="majorEastAsia" w:hAnsi="Calibri" w:cs="Calibri"/>
          <w:color w:val="000000"/>
          <w:shd w:val="clear" w:color="auto" w:fill="FFFFFF"/>
        </w:rPr>
        <w:t>alludes</w:t>
      </w:r>
      <w:r>
        <w:rPr>
          <w:rStyle w:val="text"/>
          <w:rFonts w:ascii="Calibri" w:eastAsiaTheme="majorEastAsia" w:hAnsi="Calibri" w:cs="Calibri"/>
          <w:color w:val="000000"/>
          <w:shd w:val="clear" w:color="auto" w:fill="FFFFFF"/>
        </w:rPr>
        <w:t xml:space="preserve"> to</w:t>
      </w:r>
      <w:r w:rsidRPr="00357581">
        <w:rPr>
          <w:rStyle w:val="text"/>
          <w:rFonts w:ascii="Calibri" w:eastAsiaTheme="majorEastAsia" w:hAnsi="Calibri" w:cs="Calibri"/>
          <w:color w:val="000000"/>
          <w:shd w:val="clear" w:color="auto" w:fill="FFFFFF"/>
        </w:rPr>
        <w:t xml:space="preserve"> ‘we like sheep have gone astray</w:t>
      </w:r>
      <w:r w:rsidR="006341D7">
        <w:rPr>
          <w:rStyle w:val="text"/>
          <w:rFonts w:ascii="Calibri" w:eastAsiaTheme="majorEastAsia" w:hAnsi="Calibri" w:cs="Calibri"/>
          <w:color w:val="000000"/>
          <w:shd w:val="clear" w:color="auto" w:fill="FFFFFF"/>
        </w:rPr>
        <w:t>’ (</w:t>
      </w:r>
      <w:r w:rsidRPr="00357581">
        <w:rPr>
          <w:rStyle w:val="text"/>
          <w:rFonts w:ascii="Calibri" w:eastAsiaTheme="majorEastAsia" w:hAnsi="Calibri" w:cs="Calibri"/>
          <w:color w:val="000000"/>
          <w:shd w:val="clear" w:color="auto" w:fill="FFFFFF"/>
        </w:rPr>
        <w:t>Isa 53:6)</w:t>
      </w:r>
      <w:r>
        <w:rPr>
          <w:rStyle w:val="text"/>
          <w:rFonts w:ascii="Calibri" w:eastAsiaTheme="majorEastAsia" w:hAnsi="Calibri" w:cs="Calibri"/>
          <w:color w:val="000000"/>
          <w:shd w:val="clear" w:color="auto" w:fill="FFFFFF"/>
        </w:rPr>
        <w:t xml:space="preserve">. God states </w:t>
      </w:r>
      <w:r w:rsidRPr="002245E9">
        <w:rPr>
          <w:rStyle w:val="text"/>
          <w:rFonts w:ascii="Calibri" w:eastAsiaTheme="majorEastAsia" w:hAnsi="Calibri" w:cs="Calibri"/>
          <w:color w:val="000000"/>
          <w:shd w:val="clear" w:color="auto" w:fill="FFFFFF"/>
        </w:rPr>
        <w:t>‘</w:t>
      </w:r>
      <w:r w:rsidRPr="002245E9">
        <w:rPr>
          <w:rFonts w:ascii="Calibri" w:hAnsi="Calibri" w:cs="Calibri"/>
          <w:color w:val="000000"/>
          <w:shd w:val="clear" w:color="auto" w:fill="FFFFFF"/>
        </w:rPr>
        <w:t>I will give you shepherds after my own heart, who will feed you with knowledge’ (Jer 3:15)</w:t>
      </w:r>
      <w:r>
        <w:rPr>
          <w:rFonts w:ascii="Calibri" w:hAnsi="Calibri" w:cs="Calibri"/>
          <w:color w:val="000000"/>
          <w:shd w:val="clear" w:color="auto" w:fill="FFFFFF"/>
        </w:rPr>
        <w:t xml:space="preserve">. However, the leading shepherd would suffer </w:t>
      </w:r>
      <w:r w:rsidR="004D3595">
        <w:rPr>
          <w:rFonts w:ascii="Calibri" w:hAnsi="Calibri" w:cs="Calibri"/>
          <w:color w:val="000000"/>
          <w:shd w:val="clear" w:color="auto" w:fill="FFFFFF"/>
        </w:rPr>
        <w:t>a</w:t>
      </w:r>
      <w:r w:rsidR="00D416CB">
        <w:rPr>
          <w:rFonts w:ascii="Calibri" w:hAnsi="Calibri" w:cs="Calibri"/>
          <w:color w:val="000000"/>
          <w:shd w:val="clear" w:color="auto" w:fill="FFFFFF"/>
        </w:rPr>
        <w:t>nd die as ‘</w:t>
      </w:r>
      <w:r w:rsidRPr="008E32C2">
        <w:rPr>
          <w:rStyle w:val="text"/>
          <w:rFonts w:ascii="Calibri" w:eastAsiaTheme="majorEastAsia" w:hAnsi="Calibri" w:cs="Calibri"/>
          <w:color w:val="000000"/>
          <w:shd w:val="clear" w:color="auto" w:fill="FFFFFF"/>
        </w:rPr>
        <w:t>a gentle lamb</w:t>
      </w:r>
      <w:r w:rsidRPr="008E32C2">
        <w:rPr>
          <w:rFonts w:ascii="Calibri" w:hAnsi="Calibri" w:cs="Calibri"/>
          <w:color w:val="000000"/>
        </w:rPr>
        <w:t xml:space="preserve"> </w:t>
      </w:r>
      <w:r w:rsidRPr="008E32C2">
        <w:rPr>
          <w:rStyle w:val="text"/>
          <w:rFonts w:ascii="Calibri" w:eastAsiaTheme="majorEastAsia" w:hAnsi="Calibri" w:cs="Calibri"/>
          <w:color w:val="000000"/>
          <w:shd w:val="clear" w:color="auto" w:fill="FFFFFF"/>
        </w:rPr>
        <w:t>led to the slaughter’ (Jer 11:19)</w:t>
      </w:r>
      <w:r>
        <w:rPr>
          <w:rStyle w:val="text"/>
          <w:rFonts w:ascii="Calibri" w:eastAsiaTheme="majorEastAsia" w:hAnsi="Calibri" w:cs="Calibri"/>
          <w:color w:val="000000"/>
          <w:shd w:val="clear" w:color="auto" w:fill="FFFFFF"/>
        </w:rPr>
        <w:t xml:space="preserve">. This is reminiscent of </w:t>
      </w:r>
      <w:r w:rsidRPr="00AD661B">
        <w:rPr>
          <w:rStyle w:val="text"/>
          <w:rFonts w:ascii="Calibri" w:eastAsiaTheme="majorEastAsia" w:hAnsi="Calibri" w:cs="Calibri"/>
          <w:color w:val="000000"/>
          <w:shd w:val="clear" w:color="auto" w:fill="FFFFFF"/>
        </w:rPr>
        <w:t>Isa</w:t>
      </w:r>
      <w:r>
        <w:rPr>
          <w:rStyle w:val="text"/>
          <w:rFonts w:ascii="Calibri" w:eastAsiaTheme="majorEastAsia" w:hAnsi="Calibri" w:cs="Calibri"/>
          <w:color w:val="000000"/>
          <w:shd w:val="clear" w:color="auto" w:fill="FFFFFF"/>
        </w:rPr>
        <w:t>iah</w:t>
      </w:r>
      <w:r w:rsidRPr="00AD661B">
        <w:rPr>
          <w:rStyle w:val="text"/>
          <w:rFonts w:ascii="Calibri" w:eastAsiaTheme="majorEastAsia" w:hAnsi="Calibri" w:cs="Calibri"/>
          <w:color w:val="000000"/>
          <w:shd w:val="clear" w:color="auto" w:fill="FFFFFF"/>
        </w:rPr>
        <w:t xml:space="preserve"> 53:7</w:t>
      </w:r>
      <w:r>
        <w:rPr>
          <w:rStyle w:val="text"/>
          <w:rFonts w:ascii="Calibri" w:eastAsiaTheme="majorEastAsia" w:hAnsi="Calibri" w:cs="Calibri"/>
          <w:color w:val="000000"/>
          <w:shd w:val="clear" w:color="auto" w:fill="FFFFFF"/>
        </w:rPr>
        <w:t xml:space="preserve">, and </w:t>
      </w:r>
      <w:r w:rsidR="009759CF">
        <w:rPr>
          <w:rStyle w:val="text"/>
          <w:rFonts w:ascii="Calibri" w:eastAsiaTheme="majorEastAsia" w:hAnsi="Calibri" w:cs="Calibri"/>
          <w:color w:val="000000"/>
          <w:shd w:val="clear" w:color="auto" w:fill="FFFFFF"/>
        </w:rPr>
        <w:t>how</w:t>
      </w:r>
      <w:r>
        <w:rPr>
          <w:rStyle w:val="text"/>
          <w:rFonts w:ascii="Calibri" w:eastAsiaTheme="majorEastAsia" w:hAnsi="Calibri" w:cs="Calibri"/>
          <w:color w:val="000000"/>
          <w:shd w:val="clear" w:color="auto" w:fill="FFFFFF"/>
        </w:rPr>
        <w:t xml:space="preserve"> </w:t>
      </w:r>
      <w:r w:rsidR="0016507A">
        <w:rPr>
          <w:rStyle w:val="text"/>
          <w:rFonts w:ascii="Calibri" w:eastAsiaTheme="majorEastAsia" w:hAnsi="Calibri" w:cs="Calibri"/>
          <w:color w:val="000000"/>
          <w:shd w:val="clear" w:color="auto" w:fill="FFFFFF"/>
        </w:rPr>
        <w:t xml:space="preserve">the </w:t>
      </w:r>
      <w:r>
        <w:rPr>
          <w:rStyle w:val="text"/>
          <w:rFonts w:ascii="Calibri" w:eastAsiaTheme="majorEastAsia" w:hAnsi="Calibri" w:cs="Calibri"/>
          <w:color w:val="000000"/>
          <w:shd w:val="clear" w:color="auto" w:fill="FFFFFF"/>
        </w:rPr>
        <w:t>servant shepherd of the people will suffer for them. Jeremiah is referring to himself, and it has been suggested that rather than the author of Deutero-Is</w:t>
      </w:r>
      <w:r w:rsidR="006B7310">
        <w:rPr>
          <w:rStyle w:val="text"/>
          <w:rFonts w:ascii="Calibri" w:eastAsiaTheme="majorEastAsia" w:hAnsi="Calibri" w:cs="Calibri"/>
          <w:color w:val="000000"/>
          <w:shd w:val="clear" w:color="auto" w:fill="FFFFFF"/>
        </w:rPr>
        <w:t>aia</w:t>
      </w:r>
      <w:r>
        <w:rPr>
          <w:rStyle w:val="text"/>
          <w:rFonts w:ascii="Calibri" w:eastAsiaTheme="majorEastAsia" w:hAnsi="Calibri" w:cs="Calibri"/>
          <w:color w:val="000000"/>
          <w:shd w:val="clear" w:color="auto" w:fill="FFFFFF"/>
        </w:rPr>
        <w:t>h influencing Jeremiah, it is the figure of Jeremiah himself, who is the basis for the suffering servant</w:t>
      </w:r>
      <w:r w:rsidR="006B7310">
        <w:rPr>
          <w:rStyle w:val="text"/>
          <w:rFonts w:ascii="Calibri" w:eastAsiaTheme="majorEastAsia" w:hAnsi="Calibri" w:cs="Calibri"/>
          <w:color w:val="000000"/>
          <w:shd w:val="clear" w:color="auto" w:fill="FFFFFF"/>
        </w:rPr>
        <w:t>, fulfilling the prophecy</w:t>
      </w:r>
      <w:r>
        <w:rPr>
          <w:rStyle w:val="text"/>
          <w:rFonts w:ascii="Calibri" w:eastAsiaTheme="majorEastAsia" w:hAnsi="Calibri" w:cs="Calibri"/>
          <w:color w:val="000000"/>
          <w:shd w:val="clear" w:color="auto" w:fill="FFFFFF"/>
        </w:rPr>
        <w:t xml:space="preserve">. </w:t>
      </w:r>
      <w:r>
        <w:rPr>
          <w:rStyle w:val="FootnoteReference"/>
          <w:rFonts w:ascii="Calibri" w:eastAsiaTheme="majorEastAsia" w:hAnsi="Calibri" w:cs="Calibri"/>
          <w:color w:val="000000"/>
          <w:shd w:val="clear" w:color="auto" w:fill="FFFFFF"/>
        </w:rPr>
        <w:footnoteReference w:id="23"/>
      </w:r>
      <w:r>
        <w:rPr>
          <w:rStyle w:val="text"/>
          <w:rFonts w:ascii="Calibri" w:eastAsiaTheme="majorEastAsia" w:hAnsi="Calibri" w:cs="Calibri"/>
          <w:color w:val="000000"/>
          <w:shd w:val="clear" w:color="auto" w:fill="FFFFFF"/>
        </w:rPr>
        <w:t xml:space="preserve"> </w:t>
      </w:r>
      <w:bookmarkEnd w:id="2"/>
    </w:p>
    <w:p w14:paraId="5C977A66" w14:textId="77777777" w:rsidR="005D1409" w:rsidRPr="00CB05A7" w:rsidRDefault="005D1409" w:rsidP="007F7168">
      <w:pPr>
        <w:spacing w:after="240" w:line="360" w:lineRule="auto"/>
        <w:ind w:left="283"/>
        <w:rPr>
          <w:rStyle w:val="text"/>
          <w:rFonts w:eastAsiaTheme="majorEastAsia"/>
          <w:b/>
          <w:bCs/>
          <w:color w:val="000000"/>
          <w:sz w:val="28"/>
          <w:szCs w:val="28"/>
          <w:shd w:val="clear" w:color="auto" w:fill="FFFFFF"/>
        </w:rPr>
      </w:pPr>
      <w:r w:rsidRPr="00CB05A7">
        <w:rPr>
          <w:rStyle w:val="text"/>
          <w:rFonts w:eastAsiaTheme="majorEastAsia"/>
          <w:b/>
          <w:bCs/>
          <w:color w:val="000000"/>
          <w:sz w:val="28"/>
          <w:szCs w:val="28"/>
          <w:shd w:val="clear" w:color="auto" w:fill="FFFFFF"/>
        </w:rPr>
        <w:t>2.4 Daniel</w:t>
      </w:r>
    </w:p>
    <w:p w14:paraId="3A3F82E8" w14:textId="0331E468" w:rsidR="005D1409" w:rsidRDefault="00D416CB" w:rsidP="007F7168">
      <w:pPr>
        <w:spacing w:after="240" w:line="360" w:lineRule="auto"/>
        <w:rPr>
          <w:rFonts w:ascii="Calibri" w:hAnsi="Calibri" w:cs="Calibri"/>
          <w:i/>
          <w:iCs/>
          <w:color w:val="000000"/>
          <w:shd w:val="clear" w:color="auto" w:fill="FFFFFF"/>
        </w:rPr>
      </w:pPr>
      <w:bookmarkStart w:id="3" w:name="_Hlk175776689"/>
      <w:r>
        <w:rPr>
          <w:rStyle w:val="text"/>
          <w:rFonts w:ascii="Calibri" w:eastAsiaTheme="majorEastAsia" w:hAnsi="Calibri" w:cs="Calibri"/>
          <w:color w:val="000000"/>
          <w:shd w:val="clear" w:color="auto" w:fill="FFFFFF"/>
        </w:rPr>
        <w:t>T</w:t>
      </w:r>
      <w:r w:rsidR="005D1409">
        <w:rPr>
          <w:rStyle w:val="text"/>
          <w:rFonts w:ascii="Calibri" w:eastAsiaTheme="majorEastAsia" w:hAnsi="Calibri" w:cs="Calibri"/>
          <w:color w:val="000000"/>
          <w:shd w:val="clear" w:color="auto" w:fill="FFFFFF"/>
        </w:rPr>
        <w:t xml:space="preserve">he latest of the prophets, </w:t>
      </w:r>
      <w:r>
        <w:rPr>
          <w:rStyle w:val="text"/>
          <w:rFonts w:ascii="Calibri" w:eastAsiaTheme="majorEastAsia" w:hAnsi="Calibri" w:cs="Calibri"/>
          <w:color w:val="000000"/>
          <w:shd w:val="clear" w:color="auto" w:fill="FFFFFF"/>
        </w:rPr>
        <w:t>Daniel</w:t>
      </w:r>
      <w:r w:rsidR="003944F3">
        <w:rPr>
          <w:rStyle w:val="text"/>
          <w:rFonts w:ascii="Calibri" w:eastAsiaTheme="majorEastAsia" w:hAnsi="Calibri" w:cs="Calibri"/>
          <w:color w:val="000000"/>
          <w:shd w:val="clear" w:color="auto" w:fill="FFFFFF"/>
        </w:rPr>
        <w:t>,</w:t>
      </w:r>
      <w:r>
        <w:rPr>
          <w:rStyle w:val="text"/>
          <w:rFonts w:ascii="Calibri" w:eastAsiaTheme="majorEastAsia" w:hAnsi="Calibri" w:cs="Calibri"/>
          <w:color w:val="000000"/>
          <w:shd w:val="clear" w:color="auto" w:fill="FFFFFF"/>
        </w:rPr>
        <w:t xml:space="preserve"> </w:t>
      </w:r>
      <w:r w:rsidR="005D1409">
        <w:rPr>
          <w:rStyle w:val="text"/>
          <w:rFonts w:ascii="Calibri" w:eastAsiaTheme="majorEastAsia" w:hAnsi="Calibri" w:cs="Calibri"/>
          <w:color w:val="000000"/>
          <w:shd w:val="clear" w:color="auto" w:fill="FFFFFF"/>
        </w:rPr>
        <w:t xml:space="preserve">is </w:t>
      </w:r>
      <w:r w:rsidR="005D1409" w:rsidRPr="00B92EF8">
        <w:rPr>
          <w:rStyle w:val="text"/>
          <w:rFonts w:ascii="Calibri" w:eastAsiaTheme="majorEastAsia" w:hAnsi="Calibri" w:cs="Calibri"/>
          <w:color w:val="000000"/>
          <w:shd w:val="clear" w:color="auto" w:fill="FFFFFF"/>
        </w:rPr>
        <w:t xml:space="preserve">probably writing </w:t>
      </w:r>
      <w:r w:rsidR="00736F93">
        <w:rPr>
          <w:rStyle w:val="text"/>
          <w:rFonts w:ascii="Calibri" w:eastAsiaTheme="majorEastAsia" w:hAnsi="Calibri" w:cs="Calibri"/>
          <w:color w:val="000000"/>
          <w:shd w:val="clear" w:color="auto" w:fill="FFFFFF"/>
        </w:rPr>
        <w:t>during</w:t>
      </w:r>
      <w:r w:rsidR="005D1409" w:rsidRPr="00B92EF8">
        <w:rPr>
          <w:rStyle w:val="text"/>
          <w:rFonts w:ascii="Calibri" w:eastAsiaTheme="majorEastAsia" w:hAnsi="Calibri" w:cs="Calibri"/>
          <w:color w:val="000000"/>
          <w:shd w:val="clear" w:color="auto" w:fill="FFFFFF"/>
        </w:rPr>
        <w:t xml:space="preserve"> the Jew</w:t>
      </w:r>
      <w:r w:rsidR="005D1409">
        <w:rPr>
          <w:rStyle w:val="text"/>
          <w:rFonts w:ascii="Calibri" w:eastAsiaTheme="majorEastAsia" w:hAnsi="Calibri" w:cs="Calibri"/>
          <w:color w:val="000000"/>
          <w:shd w:val="clear" w:color="auto" w:fill="FFFFFF"/>
        </w:rPr>
        <w:t>ish persecutions</w:t>
      </w:r>
      <w:r w:rsidR="005D1409" w:rsidRPr="00B92EF8">
        <w:rPr>
          <w:rStyle w:val="text"/>
          <w:rFonts w:ascii="Calibri" w:eastAsiaTheme="majorEastAsia" w:hAnsi="Calibri" w:cs="Calibri"/>
          <w:color w:val="000000"/>
          <w:shd w:val="clear" w:color="auto" w:fill="FFFFFF"/>
        </w:rPr>
        <w:t xml:space="preserve"> </w:t>
      </w:r>
      <w:r w:rsidR="005D1409">
        <w:rPr>
          <w:rStyle w:val="text"/>
          <w:rFonts w:ascii="Calibri" w:eastAsiaTheme="majorEastAsia" w:hAnsi="Calibri" w:cs="Calibri"/>
          <w:color w:val="000000"/>
          <w:shd w:val="clear" w:color="auto" w:fill="FFFFFF"/>
        </w:rPr>
        <w:t>by</w:t>
      </w:r>
      <w:r w:rsidR="005D1409" w:rsidRPr="00B92EF8">
        <w:rPr>
          <w:rStyle w:val="text"/>
          <w:rFonts w:ascii="Calibri" w:eastAsiaTheme="majorEastAsia" w:hAnsi="Calibri" w:cs="Calibri"/>
          <w:color w:val="000000"/>
          <w:shd w:val="clear" w:color="auto" w:fill="FFFFFF"/>
        </w:rPr>
        <w:t xml:space="preserve"> Antiochus IV</w:t>
      </w:r>
      <w:r w:rsidR="005D1409">
        <w:rPr>
          <w:rStyle w:val="text"/>
          <w:rFonts w:ascii="Calibri" w:eastAsiaTheme="majorEastAsia" w:hAnsi="Calibri" w:cs="Calibri"/>
          <w:color w:val="000000"/>
          <w:shd w:val="clear" w:color="auto" w:fill="FFFFFF"/>
        </w:rPr>
        <w:t xml:space="preserve"> (175-164 BC)</w:t>
      </w:r>
      <w:r w:rsidR="00C1715B">
        <w:rPr>
          <w:rStyle w:val="text"/>
          <w:rFonts w:ascii="Calibri" w:eastAsiaTheme="majorEastAsia" w:hAnsi="Calibri" w:cs="Calibri"/>
          <w:color w:val="000000"/>
          <w:shd w:val="clear" w:color="auto" w:fill="FFFFFF"/>
        </w:rPr>
        <w:t>,</w:t>
      </w:r>
      <w:r w:rsidR="005D1409">
        <w:rPr>
          <w:rStyle w:val="FootnoteReference"/>
          <w:rFonts w:ascii="Calibri" w:eastAsiaTheme="majorEastAsia" w:hAnsi="Calibri" w:cs="Calibri"/>
          <w:color w:val="000000"/>
          <w:shd w:val="clear" w:color="auto" w:fill="FFFFFF"/>
        </w:rPr>
        <w:footnoteReference w:id="24"/>
      </w:r>
      <w:r w:rsidR="005D1409">
        <w:rPr>
          <w:rStyle w:val="text"/>
          <w:rFonts w:ascii="Calibri" w:eastAsiaTheme="majorEastAsia" w:hAnsi="Calibri" w:cs="Calibri"/>
          <w:color w:val="000000"/>
          <w:shd w:val="clear" w:color="auto" w:fill="FFFFFF"/>
        </w:rPr>
        <w:t xml:space="preserve"> </w:t>
      </w:r>
      <w:r w:rsidR="00C1715B">
        <w:rPr>
          <w:rStyle w:val="text"/>
          <w:rFonts w:ascii="Calibri" w:eastAsiaTheme="majorEastAsia" w:hAnsi="Calibri" w:cs="Calibri"/>
          <w:color w:val="000000"/>
          <w:shd w:val="clear" w:color="auto" w:fill="FFFFFF"/>
        </w:rPr>
        <w:t xml:space="preserve">and </w:t>
      </w:r>
      <w:r w:rsidR="005D1409" w:rsidRPr="00A41E7F">
        <w:rPr>
          <w:rFonts w:ascii="Calibri" w:hAnsi="Calibri" w:cs="Calibri"/>
          <w:color w:val="000000"/>
          <w:shd w:val="clear" w:color="auto" w:fill="FFFFFF"/>
        </w:rPr>
        <w:t xml:space="preserve">draws deeply upon </w:t>
      </w:r>
      <w:proofErr w:type="spellStart"/>
      <w:r w:rsidR="005D1409">
        <w:rPr>
          <w:rFonts w:ascii="Calibri" w:hAnsi="Calibri" w:cs="Calibri"/>
          <w:color w:val="000000"/>
          <w:shd w:val="clear" w:color="auto" w:fill="FFFFFF"/>
        </w:rPr>
        <w:t>Isaianic</w:t>
      </w:r>
      <w:proofErr w:type="spellEnd"/>
      <w:r w:rsidR="005D1409" w:rsidRPr="00A41E7F">
        <w:rPr>
          <w:rFonts w:ascii="Calibri" w:hAnsi="Calibri" w:cs="Calibri"/>
          <w:color w:val="000000"/>
          <w:shd w:val="clear" w:color="auto" w:fill="FFFFFF"/>
        </w:rPr>
        <w:t xml:space="preserve"> sentiments</w:t>
      </w:r>
      <w:r w:rsidR="005D1409">
        <w:rPr>
          <w:rFonts w:ascii="Calibri" w:hAnsi="Calibri" w:cs="Calibri"/>
          <w:color w:val="000000"/>
          <w:shd w:val="clear" w:color="auto" w:fill="FFFFFF"/>
        </w:rPr>
        <w:t xml:space="preserve"> of the servant </w:t>
      </w:r>
      <w:r w:rsidR="005D1409">
        <w:rPr>
          <w:rFonts w:ascii="Calibri" w:hAnsi="Calibri" w:cs="Calibri"/>
          <w:color w:val="000000"/>
          <w:shd w:val="clear" w:color="auto" w:fill="FFFFFF"/>
        </w:rPr>
        <w:lastRenderedPageBreak/>
        <w:t>bringing righteousness</w:t>
      </w:r>
      <w:r w:rsidR="005D1409" w:rsidRPr="00A41E7F">
        <w:rPr>
          <w:rFonts w:ascii="Calibri" w:eastAsiaTheme="majorEastAsia" w:hAnsi="Calibri" w:cs="Calibri"/>
          <w:color w:val="000000"/>
          <w:shd w:val="clear" w:color="auto" w:fill="FFFFFF"/>
        </w:rPr>
        <w:t xml:space="preserve"> (Isa 53:3)</w:t>
      </w:r>
      <w:r w:rsidR="005D1409">
        <w:rPr>
          <w:rFonts w:ascii="Calibri" w:eastAsiaTheme="majorEastAsia" w:hAnsi="Calibri" w:cs="Calibri"/>
          <w:color w:val="000000"/>
          <w:shd w:val="clear" w:color="auto" w:fill="FFFFFF"/>
        </w:rPr>
        <w:t xml:space="preserve">, </w:t>
      </w:r>
      <w:r w:rsidR="005D1409">
        <w:rPr>
          <w:rFonts w:ascii="Calibri" w:hAnsi="Calibri" w:cs="Calibri"/>
          <w:color w:val="000000"/>
          <w:shd w:val="clear" w:color="auto" w:fill="FFFFFF"/>
        </w:rPr>
        <w:t xml:space="preserve">everlasting life </w:t>
      </w:r>
      <w:r w:rsidR="005D1409" w:rsidRPr="00A41E7F">
        <w:rPr>
          <w:rFonts w:ascii="Calibri" w:hAnsi="Calibri" w:cs="Calibri"/>
          <w:color w:val="000000"/>
          <w:shd w:val="clear" w:color="auto" w:fill="FFFFFF"/>
        </w:rPr>
        <w:t>(Isa 53:9-10)</w:t>
      </w:r>
      <w:r w:rsidR="00675EAB">
        <w:rPr>
          <w:rFonts w:ascii="Calibri" w:hAnsi="Calibri" w:cs="Calibri"/>
          <w:color w:val="000000"/>
          <w:shd w:val="clear" w:color="auto" w:fill="FFFFFF"/>
        </w:rPr>
        <w:t>,</w:t>
      </w:r>
      <w:r w:rsidR="005D1409">
        <w:rPr>
          <w:rFonts w:ascii="Calibri" w:hAnsi="Calibri" w:cs="Calibri"/>
          <w:color w:val="000000"/>
          <w:shd w:val="clear" w:color="auto" w:fill="FFFFFF"/>
        </w:rPr>
        <w:t xml:space="preserve"> </w:t>
      </w:r>
      <w:r w:rsidR="005D1409">
        <w:rPr>
          <w:rFonts w:ascii="Calibri" w:eastAsiaTheme="majorEastAsia" w:hAnsi="Calibri" w:cs="Calibri"/>
          <w:color w:val="000000"/>
          <w:shd w:val="clear" w:color="auto" w:fill="FFFFFF"/>
        </w:rPr>
        <w:t xml:space="preserve">and of being </w:t>
      </w:r>
      <w:r w:rsidR="005D1409">
        <w:rPr>
          <w:rStyle w:val="text"/>
          <w:rFonts w:ascii="Calibri" w:eastAsiaTheme="majorEastAsia" w:hAnsi="Calibri" w:cs="Calibri"/>
          <w:color w:val="000000"/>
          <w:shd w:val="clear" w:color="auto" w:fill="FFFFFF"/>
        </w:rPr>
        <w:t xml:space="preserve">exalted </w:t>
      </w:r>
      <w:r w:rsidR="005D1409" w:rsidRPr="00392FBB">
        <w:rPr>
          <w:rStyle w:val="text"/>
          <w:rFonts w:ascii="Calibri" w:eastAsiaTheme="majorEastAsia" w:hAnsi="Calibri" w:cs="Calibri"/>
          <w:color w:val="000000"/>
          <w:shd w:val="clear" w:color="auto" w:fill="FFFFFF"/>
        </w:rPr>
        <w:t>(Isa 52:13)</w:t>
      </w:r>
      <w:r w:rsidR="005D1409">
        <w:rPr>
          <w:rStyle w:val="text"/>
          <w:rFonts w:ascii="Calibri" w:eastAsiaTheme="majorEastAsia" w:hAnsi="Calibri" w:cs="Calibri"/>
          <w:color w:val="000000"/>
          <w:shd w:val="clear" w:color="auto" w:fill="FFFFFF"/>
        </w:rPr>
        <w:t>.</w:t>
      </w:r>
      <w:r w:rsidR="005D1409">
        <w:rPr>
          <w:rFonts w:ascii="Calibri" w:eastAsiaTheme="majorEastAsia" w:hAnsi="Calibri" w:cs="Calibri"/>
          <w:color w:val="000000"/>
          <w:shd w:val="clear" w:color="auto" w:fill="FFFFFF"/>
        </w:rPr>
        <w:t xml:space="preserve"> Daniel’s </w:t>
      </w:r>
      <w:r w:rsidR="008B0298">
        <w:rPr>
          <w:rFonts w:ascii="Calibri" w:eastAsiaTheme="majorEastAsia" w:hAnsi="Calibri" w:cs="Calibri"/>
          <w:color w:val="000000"/>
          <w:shd w:val="clear" w:color="auto" w:fill="FFFFFF"/>
        </w:rPr>
        <w:t xml:space="preserve">describes his </w:t>
      </w:r>
      <w:r w:rsidR="005D1409">
        <w:rPr>
          <w:rFonts w:ascii="Calibri" w:eastAsiaTheme="majorEastAsia" w:hAnsi="Calibri" w:cs="Calibri"/>
          <w:color w:val="000000"/>
          <w:shd w:val="clear" w:color="auto" w:fill="FFFFFF"/>
        </w:rPr>
        <w:t>vison of a redeeming servant</w:t>
      </w:r>
      <w:r w:rsidR="008B0298">
        <w:rPr>
          <w:rFonts w:ascii="Calibri" w:eastAsiaTheme="majorEastAsia" w:hAnsi="Calibri" w:cs="Calibri"/>
          <w:color w:val="000000"/>
          <w:shd w:val="clear" w:color="auto" w:fill="FFFFFF"/>
        </w:rPr>
        <w:t xml:space="preserve"> thus;</w:t>
      </w:r>
      <w:r w:rsidR="005D1409" w:rsidRPr="006C39F2">
        <w:rPr>
          <w:rFonts w:ascii="Calibri" w:hAnsi="Calibri" w:cs="Calibri"/>
          <w:i/>
          <w:iCs/>
          <w:color w:val="000000"/>
          <w:shd w:val="clear" w:color="auto" w:fill="FFFFFF"/>
        </w:rPr>
        <w:t xml:space="preserve"> </w:t>
      </w:r>
    </w:p>
    <w:bookmarkEnd w:id="3"/>
    <w:p w14:paraId="318DCEAE" w14:textId="327D5C0C" w:rsidR="005D1409" w:rsidRPr="0026140B" w:rsidRDefault="005D1409" w:rsidP="007F7168">
      <w:pPr>
        <w:spacing w:after="240" w:line="360" w:lineRule="auto"/>
        <w:jc w:val="center"/>
        <w:rPr>
          <w:rFonts w:ascii="Calibri" w:hAnsi="Calibri" w:cs="Calibri"/>
          <w:color w:val="000000"/>
          <w:shd w:val="clear" w:color="auto" w:fill="FFFFFF"/>
        </w:rPr>
      </w:pPr>
      <w:r>
        <w:rPr>
          <w:rFonts w:ascii="Calibri" w:hAnsi="Calibri" w:cs="Calibri"/>
          <w:i/>
          <w:iCs/>
          <w:color w:val="000000"/>
          <w:shd w:val="clear" w:color="auto" w:fill="FFFFFF"/>
        </w:rPr>
        <w:t>‘</w:t>
      </w:r>
      <w:r w:rsidRPr="00D420AB">
        <w:rPr>
          <w:rFonts w:ascii="Calibri" w:hAnsi="Calibri" w:cs="Calibri"/>
          <w:i/>
          <w:iCs/>
          <w:color w:val="000000"/>
          <w:shd w:val="clear" w:color="auto" w:fill="FFFFFF"/>
        </w:rPr>
        <w:t>But at that time your people shall be delivered, everyone who is found written in the book. Many of those who sleep in the dust of the earth shall awake, some to everlasting life, and some to shame and everlasting contempt. Those who are wise shall shine like the brightness of the sky, and those who lead many to righteousness, like the stars for ever and ever</w:t>
      </w:r>
      <w:r>
        <w:rPr>
          <w:rFonts w:ascii="Calibri" w:hAnsi="Calibri" w:cs="Calibri"/>
          <w:i/>
          <w:iCs/>
          <w:color w:val="000000"/>
          <w:shd w:val="clear" w:color="auto" w:fill="FFFFFF"/>
        </w:rPr>
        <w:t xml:space="preserve"> </w:t>
      </w:r>
      <w:r>
        <w:rPr>
          <w:rFonts w:ascii="Calibri" w:hAnsi="Calibri" w:cs="Calibri"/>
          <w:color w:val="000000"/>
          <w:shd w:val="clear" w:color="auto" w:fill="FFFFFF"/>
        </w:rPr>
        <w:t>(Dan 12:1-3)</w:t>
      </w:r>
      <w:r w:rsidR="00EC7978">
        <w:rPr>
          <w:rFonts w:ascii="Calibri" w:hAnsi="Calibri" w:cs="Calibri"/>
          <w:color w:val="000000"/>
          <w:shd w:val="clear" w:color="auto" w:fill="FFFFFF"/>
        </w:rPr>
        <w:t>.</w:t>
      </w:r>
    </w:p>
    <w:p w14:paraId="283EBF3B" w14:textId="5F6883DD" w:rsidR="005D1409" w:rsidRDefault="005D1409" w:rsidP="007F7168">
      <w:pPr>
        <w:spacing w:after="240" w:line="360" w:lineRule="auto"/>
        <w:rPr>
          <w:rFonts w:ascii="Calibri" w:eastAsiaTheme="majorEastAsia" w:hAnsi="Calibri" w:cs="Calibri"/>
          <w:color w:val="000000"/>
          <w:shd w:val="clear" w:color="auto" w:fill="FFFFFF"/>
        </w:rPr>
      </w:pPr>
      <w:r>
        <w:rPr>
          <w:rFonts w:ascii="Calibri" w:eastAsiaTheme="majorEastAsia" w:hAnsi="Calibri" w:cs="Calibri"/>
          <w:color w:val="000000"/>
          <w:shd w:val="clear" w:color="auto" w:fill="FFFFFF"/>
        </w:rPr>
        <w:t xml:space="preserve">Daniel appears to use the servant prophecies as an inspiration for his </w:t>
      </w:r>
      <w:r w:rsidR="00432EFE">
        <w:rPr>
          <w:rFonts w:ascii="Calibri" w:eastAsiaTheme="majorEastAsia" w:hAnsi="Calibri" w:cs="Calibri"/>
          <w:color w:val="000000"/>
          <w:shd w:val="clear" w:color="auto" w:fill="FFFFFF"/>
        </w:rPr>
        <w:t>interpretation of the Messiah</w:t>
      </w:r>
      <w:r>
        <w:rPr>
          <w:rFonts w:ascii="Calibri" w:eastAsiaTheme="majorEastAsia" w:hAnsi="Calibri" w:cs="Calibri"/>
          <w:color w:val="000000"/>
          <w:shd w:val="clear" w:color="auto" w:fill="FFFFFF"/>
        </w:rPr>
        <w:t xml:space="preserve">, and </w:t>
      </w:r>
      <w:r w:rsidR="00432EFE">
        <w:rPr>
          <w:rFonts w:ascii="Calibri" w:eastAsiaTheme="majorEastAsia" w:hAnsi="Calibri" w:cs="Calibri"/>
          <w:color w:val="000000"/>
          <w:shd w:val="clear" w:color="auto" w:fill="FFFFFF"/>
        </w:rPr>
        <w:t>Isaiah’s</w:t>
      </w:r>
      <w:r>
        <w:rPr>
          <w:rFonts w:ascii="Calibri" w:eastAsiaTheme="majorEastAsia" w:hAnsi="Calibri" w:cs="Calibri"/>
          <w:color w:val="000000"/>
          <w:shd w:val="clear" w:color="auto" w:fill="FFFFFF"/>
        </w:rPr>
        <w:t xml:space="preserve"> messianic message permeates his writing.</w:t>
      </w:r>
    </w:p>
    <w:p w14:paraId="0A3B01FE" w14:textId="77777777" w:rsidR="005D1409" w:rsidRDefault="005D1409" w:rsidP="007F7168">
      <w:pPr>
        <w:spacing w:after="240" w:line="360" w:lineRule="auto"/>
        <w:rPr>
          <w:rFonts w:ascii="Calibri" w:eastAsiaTheme="majorEastAsia" w:hAnsi="Calibri" w:cs="Calibri"/>
          <w:color w:val="000000"/>
          <w:shd w:val="clear" w:color="auto" w:fill="FFFFFF"/>
        </w:rPr>
      </w:pPr>
      <w:r>
        <w:rPr>
          <w:rFonts w:ascii="Calibri" w:eastAsiaTheme="majorEastAsia" w:hAnsi="Calibri" w:cs="Calibri"/>
          <w:color w:val="000000"/>
          <w:shd w:val="clear" w:color="auto" w:fill="FFFFFF"/>
        </w:rPr>
        <w:t xml:space="preserve">Daniel’s vision continued with the Judgement of the Ancient One; </w:t>
      </w:r>
    </w:p>
    <w:p w14:paraId="14C832A9" w14:textId="059409E2" w:rsidR="005D1409" w:rsidRPr="00C831FB" w:rsidRDefault="005D1409" w:rsidP="007F7168">
      <w:pPr>
        <w:spacing w:after="240" w:line="360" w:lineRule="auto"/>
        <w:jc w:val="center"/>
        <w:rPr>
          <w:rFonts w:ascii="Calibri" w:hAnsi="Calibri" w:cs="Calibri"/>
          <w:i/>
          <w:iCs/>
          <w:color w:val="FF0000"/>
          <w:shd w:val="clear" w:color="auto" w:fill="FFFFFF"/>
        </w:rPr>
      </w:pPr>
      <w:r w:rsidRPr="00FD4111">
        <w:rPr>
          <w:rFonts w:ascii="Calibri" w:hAnsi="Calibri" w:cs="Calibri"/>
          <w:i/>
          <w:iCs/>
          <w:color w:val="000000"/>
          <w:shd w:val="clear" w:color="auto" w:fill="FFFFFF"/>
        </w:rPr>
        <w:t>‘I saw one like a human being</w:t>
      </w:r>
      <w:r w:rsidRPr="00FD4111">
        <w:rPr>
          <w:rFonts w:ascii="Calibri" w:hAnsi="Calibri" w:cs="Calibri"/>
          <w:i/>
          <w:iCs/>
          <w:color w:val="000000"/>
          <w:sz w:val="15"/>
          <w:szCs w:val="15"/>
          <w:shd w:val="clear" w:color="auto" w:fill="FFFFFF"/>
          <w:vertAlign w:val="superscript"/>
        </w:rPr>
        <w:t xml:space="preserve"> </w:t>
      </w:r>
      <w:r w:rsidRPr="00FD4111">
        <w:rPr>
          <w:rFonts w:ascii="Calibri" w:hAnsi="Calibri" w:cs="Calibri"/>
          <w:i/>
          <w:iCs/>
          <w:color w:val="000000"/>
          <w:shd w:val="clear" w:color="auto" w:fill="FFFFFF"/>
        </w:rPr>
        <w:t>coming with the clouds of heaven.</w:t>
      </w:r>
      <w:r w:rsidRPr="00FD4111">
        <w:rPr>
          <w:rFonts w:ascii="Calibri" w:hAnsi="Calibri" w:cs="Calibri"/>
          <w:i/>
          <w:iCs/>
          <w:color w:val="000000"/>
        </w:rPr>
        <w:t>.</w:t>
      </w:r>
      <w:r w:rsidRPr="00FD4111">
        <w:rPr>
          <w:rFonts w:ascii="Calibri" w:hAnsi="Calibri" w:cs="Calibri"/>
          <w:i/>
          <w:iCs/>
          <w:color w:val="000000"/>
          <w:shd w:val="clear" w:color="auto" w:fill="FFFFFF"/>
        </w:rPr>
        <w:t>.</w:t>
      </w:r>
      <w:r w:rsidRPr="00FD4111">
        <w:rPr>
          <w:rFonts w:ascii="Calibri" w:hAnsi="Calibri" w:cs="Calibri"/>
          <w:i/>
          <w:iCs/>
          <w:color w:val="000000"/>
        </w:rPr>
        <w:t xml:space="preserve"> </w:t>
      </w:r>
      <w:r w:rsidRPr="00FD4111">
        <w:rPr>
          <w:rFonts w:ascii="Calibri" w:hAnsi="Calibri" w:cs="Calibri"/>
          <w:i/>
          <w:iCs/>
          <w:color w:val="000000"/>
          <w:shd w:val="clear" w:color="auto" w:fill="FFFFFF"/>
        </w:rPr>
        <w:t>To him was given dominion</w:t>
      </w:r>
      <w:r w:rsidRPr="00FD4111">
        <w:rPr>
          <w:rFonts w:ascii="Calibri" w:hAnsi="Calibri" w:cs="Calibri"/>
          <w:i/>
          <w:iCs/>
          <w:color w:val="000000"/>
        </w:rPr>
        <w:t xml:space="preserve"> </w:t>
      </w:r>
      <w:r w:rsidRPr="00FD4111">
        <w:rPr>
          <w:rFonts w:ascii="Calibri" w:hAnsi="Calibri" w:cs="Calibri"/>
          <w:i/>
          <w:iCs/>
          <w:color w:val="000000"/>
          <w:shd w:val="clear" w:color="auto" w:fill="FFFFFF"/>
        </w:rPr>
        <w:t>and glory and kingship,</w:t>
      </w:r>
      <w:r w:rsidRPr="00FD4111">
        <w:rPr>
          <w:rFonts w:ascii="Calibri" w:hAnsi="Calibri" w:cs="Calibri"/>
          <w:i/>
          <w:iCs/>
          <w:color w:val="000000"/>
        </w:rPr>
        <w:t xml:space="preserve"> </w:t>
      </w:r>
      <w:r w:rsidRPr="00FD4111">
        <w:rPr>
          <w:rFonts w:ascii="Calibri" w:hAnsi="Calibri" w:cs="Calibri"/>
          <w:i/>
          <w:iCs/>
          <w:color w:val="000000"/>
          <w:shd w:val="clear" w:color="auto" w:fill="FFFFFF"/>
        </w:rPr>
        <w:t>that all peoples, nations, and languages</w:t>
      </w:r>
      <w:r w:rsidRPr="00FD4111">
        <w:rPr>
          <w:rFonts w:ascii="Calibri" w:hAnsi="Calibri" w:cs="Calibri"/>
          <w:i/>
          <w:iCs/>
          <w:color w:val="000000"/>
        </w:rPr>
        <w:t xml:space="preserve"> </w:t>
      </w:r>
      <w:r w:rsidRPr="00FD4111">
        <w:rPr>
          <w:rFonts w:ascii="Calibri" w:hAnsi="Calibri" w:cs="Calibri"/>
          <w:i/>
          <w:iCs/>
          <w:color w:val="000000"/>
          <w:shd w:val="clear" w:color="auto" w:fill="FFFFFF"/>
        </w:rPr>
        <w:t>should serve him.</w:t>
      </w:r>
      <w:r w:rsidRPr="00FD4111">
        <w:rPr>
          <w:rFonts w:ascii="Calibri" w:hAnsi="Calibri" w:cs="Calibri"/>
          <w:i/>
          <w:iCs/>
          <w:color w:val="000000"/>
        </w:rPr>
        <w:t xml:space="preserve"> </w:t>
      </w:r>
      <w:r w:rsidRPr="00FD4111">
        <w:rPr>
          <w:rFonts w:ascii="Calibri" w:hAnsi="Calibri" w:cs="Calibri"/>
          <w:i/>
          <w:iCs/>
          <w:color w:val="000000"/>
          <w:shd w:val="clear" w:color="auto" w:fill="FFFFFF"/>
        </w:rPr>
        <w:t>His dominion is an everlasting dominion</w:t>
      </w:r>
      <w:r w:rsidRPr="00FD4111">
        <w:rPr>
          <w:rFonts w:ascii="Calibri" w:hAnsi="Calibri" w:cs="Calibri"/>
          <w:i/>
          <w:iCs/>
          <w:color w:val="000000"/>
        </w:rPr>
        <w:t xml:space="preserve"> </w:t>
      </w:r>
      <w:r w:rsidRPr="00FD4111">
        <w:rPr>
          <w:rFonts w:ascii="Calibri" w:hAnsi="Calibri" w:cs="Calibri"/>
          <w:i/>
          <w:iCs/>
          <w:color w:val="000000"/>
          <w:shd w:val="clear" w:color="auto" w:fill="FFFFFF"/>
        </w:rPr>
        <w:t>that shall not pass away,</w:t>
      </w:r>
      <w:r w:rsidRPr="00FD4111">
        <w:rPr>
          <w:rFonts w:ascii="Calibri" w:hAnsi="Calibri" w:cs="Calibri"/>
          <w:i/>
          <w:iCs/>
          <w:color w:val="000000"/>
        </w:rPr>
        <w:t xml:space="preserve"> </w:t>
      </w:r>
      <w:r w:rsidRPr="00FD4111">
        <w:rPr>
          <w:rFonts w:ascii="Calibri" w:hAnsi="Calibri" w:cs="Calibri"/>
          <w:i/>
          <w:iCs/>
          <w:color w:val="000000"/>
          <w:shd w:val="clear" w:color="auto" w:fill="FFFFFF"/>
        </w:rPr>
        <w:t>and his kingship is one</w:t>
      </w:r>
      <w:r w:rsidRPr="00FD4111">
        <w:rPr>
          <w:rFonts w:ascii="Calibri" w:hAnsi="Calibri" w:cs="Calibri"/>
          <w:i/>
          <w:iCs/>
          <w:color w:val="000000"/>
        </w:rPr>
        <w:t xml:space="preserve"> </w:t>
      </w:r>
      <w:r w:rsidRPr="00C831FB">
        <w:rPr>
          <w:rFonts w:ascii="Calibri" w:hAnsi="Calibri" w:cs="Calibri"/>
          <w:i/>
          <w:iCs/>
          <w:color w:val="000000"/>
          <w:shd w:val="clear" w:color="auto" w:fill="FFFFFF"/>
        </w:rPr>
        <w:t xml:space="preserve">that shall never be destroyed </w:t>
      </w:r>
      <w:r w:rsidRPr="00C831FB">
        <w:rPr>
          <w:rFonts w:ascii="Calibri" w:hAnsi="Calibri" w:cs="Calibri"/>
          <w:color w:val="000000"/>
          <w:shd w:val="clear" w:color="auto" w:fill="FFFFFF"/>
        </w:rPr>
        <w:t>(Dan 7:13-14).</w:t>
      </w:r>
      <w:r w:rsidR="00A45808" w:rsidRPr="00C831FB">
        <w:rPr>
          <w:rFonts w:ascii="Calibri" w:hAnsi="Calibri" w:cs="Calibri"/>
          <w:color w:val="000000"/>
          <w:shd w:val="clear" w:color="auto" w:fill="FFFFFF"/>
        </w:rPr>
        <w:t xml:space="preserve"> </w:t>
      </w:r>
    </w:p>
    <w:p w14:paraId="5F4C3883" w14:textId="7FC00538" w:rsidR="005D1409" w:rsidRPr="008B6822" w:rsidRDefault="00AF33A3" w:rsidP="007F7168">
      <w:pPr>
        <w:spacing w:after="240" w:line="360" w:lineRule="auto"/>
        <w:rPr>
          <w:rFonts w:ascii="Calibri" w:hAnsi="Calibri" w:cs="Calibri"/>
          <w:color w:val="000000"/>
          <w:shd w:val="clear" w:color="auto" w:fill="FFFFFF"/>
        </w:rPr>
      </w:pPr>
      <w:proofErr w:type="spellStart"/>
      <w:r>
        <w:rPr>
          <w:rFonts w:ascii="Calibri" w:hAnsi="Calibri" w:cs="Calibri"/>
          <w:color w:val="000000"/>
          <w:shd w:val="clear" w:color="auto" w:fill="FFFFFF"/>
        </w:rPr>
        <w:t>Dr</w:t>
      </w:r>
      <w:r w:rsidR="00737E98">
        <w:rPr>
          <w:rFonts w:ascii="Calibri" w:hAnsi="Calibri" w:cs="Calibri"/>
          <w:color w:val="000000"/>
          <w:shd w:val="clear" w:color="auto" w:fill="FFFFFF"/>
        </w:rPr>
        <w:t>.</w:t>
      </w:r>
      <w:proofErr w:type="spellEnd"/>
      <w:r w:rsidR="00737E98">
        <w:rPr>
          <w:rFonts w:ascii="Calibri" w:hAnsi="Calibri" w:cs="Calibri"/>
          <w:color w:val="000000"/>
          <w:shd w:val="clear" w:color="auto" w:fill="FFFFFF"/>
        </w:rPr>
        <w:t xml:space="preserve"> </w:t>
      </w:r>
      <w:r>
        <w:rPr>
          <w:rFonts w:ascii="Calibri" w:hAnsi="Calibri" w:cs="Calibri"/>
          <w:color w:val="000000"/>
          <w:shd w:val="clear" w:color="auto" w:fill="FFFFFF"/>
        </w:rPr>
        <w:t>Thomas Constable comments that,</w:t>
      </w:r>
      <w:r w:rsidR="00C831FB" w:rsidRPr="00C831FB">
        <w:rPr>
          <w:rFonts w:ascii="Calibri" w:hAnsi="Calibri" w:cs="Calibri"/>
          <w:color w:val="000000"/>
          <w:shd w:val="clear" w:color="auto" w:fill="FFFFFF"/>
        </w:rPr>
        <w:t xml:space="preserve"> </w:t>
      </w:r>
      <w:r>
        <w:rPr>
          <w:rFonts w:ascii="Calibri" w:hAnsi="Calibri" w:cs="Calibri"/>
          <w:color w:val="000000"/>
          <w:shd w:val="clear" w:color="auto" w:fill="FFFFFF"/>
        </w:rPr>
        <w:t>‘</w:t>
      </w:r>
      <w:r w:rsidR="00C831FB" w:rsidRPr="00C831FB">
        <w:rPr>
          <w:rFonts w:ascii="Calibri" w:hAnsi="Calibri" w:cs="Calibri"/>
          <w:color w:val="000000"/>
          <w:shd w:val="clear" w:color="auto" w:fill="FFFFFF"/>
        </w:rPr>
        <w:t>this One like a son of man appears to be a God-man</w:t>
      </w:r>
      <w:r w:rsidR="00BD2E4C">
        <w:rPr>
          <w:rFonts w:ascii="Calibri" w:hAnsi="Calibri" w:cs="Calibri"/>
          <w:color w:val="000000"/>
          <w:shd w:val="clear" w:color="auto" w:fill="FFFFFF"/>
        </w:rPr>
        <w:t>,</w:t>
      </w:r>
      <w:r w:rsidR="000015B5" w:rsidRPr="00C831FB">
        <w:rPr>
          <w:rStyle w:val="FootnoteReference"/>
          <w:rFonts w:ascii="Calibri" w:hAnsi="Calibri" w:cs="Calibri"/>
          <w:color w:val="000000"/>
          <w:shd w:val="clear" w:color="auto" w:fill="FFFFFF"/>
        </w:rPr>
        <w:footnoteReference w:id="25"/>
      </w:r>
      <w:r w:rsidR="009E339C">
        <w:rPr>
          <w:rFonts w:ascii="Calibri" w:hAnsi="Calibri" w:cs="Calibri"/>
          <w:color w:val="000000"/>
          <w:shd w:val="clear" w:color="auto" w:fill="FFFFFF"/>
        </w:rPr>
        <w:t xml:space="preserve"> whilst there are</w:t>
      </w:r>
      <w:r w:rsidR="007418E0">
        <w:rPr>
          <w:rFonts w:ascii="Calibri" w:hAnsi="Calibri" w:cs="Calibri"/>
          <w:shd w:val="clear" w:color="auto" w:fill="FFFFFF"/>
        </w:rPr>
        <w:t xml:space="preserve"> </w:t>
      </w:r>
      <w:r w:rsidR="00BD2E4C">
        <w:rPr>
          <w:rFonts w:ascii="Calibri" w:hAnsi="Calibri" w:cs="Calibri"/>
          <w:color w:val="000000"/>
          <w:shd w:val="clear" w:color="auto" w:fill="FFFFFF"/>
        </w:rPr>
        <w:t>also</w:t>
      </w:r>
      <w:r w:rsidR="009E339C">
        <w:rPr>
          <w:rFonts w:ascii="Calibri" w:hAnsi="Calibri" w:cs="Calibri"/>
          <w:color w:val="000000"/>
          <w:shd w:val="clear" w:color="auto" w:fill="FFFFFF"/>
        </w:rPr>
        <w:t xml:space="preserve"> </w:t>
      </w:r>
      <w:r w:rsidR="005D1409">
        <w:rPr>
          <w:rFonts w:ascii="Calibri" w:hAnsi="Calibri" w:cs="Calibri"/>
          <w:color w:val="000000"/>
          <w:shd w:val="clear" w:color="auto" w:fill="FFFFFF"/>
        </w:rPr>
        <w:t xml:space="preserve">clear </w:t>
      </w:r>
      <w:proofErr w:type="spellStart"/>
      <w:r w:rsidR="005D1409">
        <w:rPr>
          <w:rFonts w:ascii="Calibri" w:hAnsi="Calibri" w:cs="Calibri"/>
          <w:color w:val="000000"/>
          <w:shd w:val="clear" w:color="auto" w:fill="FFFFFF"/>
        </w:rPr>
        <w:t>Isaianic</w:t>
      </w:r>
      <w:proofErr w:type="spellEnd"/>
      <w:r w:rsidR="005D1409">
        <w:rPr>
          <w:rFonts w:ascii="Calibri" w:hAnsi="Calibri" w:cs="Calibri"/>
          <w:color w:val="000000"/>
          <w:shd w:val="clear" w:color="auto" w:fill="FFFFFF"/>
        </w:rPr>
        <w:t xml:space="preserve"> echoes wherein </w:t>
      </w:r>
      <w:r w:rsidR="005D1409" w:rsidRPr="008B6822">
        <w:rPr>
          <w:rFonts w:ascii="-apple-system" w:hAnsi="-apple-system"/>
          <w:color w:val="000000"/>
          <w:shd w:val="clear" w:color="auto" w:fill="FFFFFF"/>
        </w:rPr>
        <w:t>‘</w:t>
      </w:r>
      <w:r w:rsidR="005D1409" w:rsidRPr="008B6822">
        <w:rPr>
          <w:rFonts w:ascii="Calibri" w:hAnsi="Calibri" w:cs="Calibri"/>
          <w:color w:val="000000"/>
          <w:shd w:val="clear" w:color="auto" w:fill="FFFFFF"/>
        </w:rPr>
        <w:t>his appearance, beyond human semblance</w:t>
      </w:r>
      <w:r w:rsidR="00490ECD">
        <w:rPr>
          <w:rFonts w:ascii="Calibri" w:hAnsi="Calibri" w:cs="Calibri"/>
          <w:color w:val="000000"/>
          <w:shd w:val="clear" w:color="auto" w:fill="FFFFFF"/>
        </w:rPr>
        <w:t xml:space="preserve"> …</w:t>
      </w:r>
      <w:r w:rsidR="005D1409" w:rsidRPr="008B6822">
        <w:rPr>
          <w:rFonts w:ascii="Calibri" w:hAnsi="Calibri" w:cs="Calibri"/>
          <w:color w:val="000000"/>
        </w:rPr>
        <w:t xml:space="preserve"> </w:t>
      </w:r>
      <w:r w:rsidR="005D1409" w:rsidRPr="008B6822">
        <w:rPr>
          <w:rFonts w:ascii="Calibri" w:hAnsi="Calibri" w:cs="Calibri"/>
          <w:color w:val="000000"/>
          <w:shd w:val="clear" w:color="auto" w:fill="FFFFFF"/>
        </w:rPr>
        <w:t>so he shall startle many nations’</w:t>
      </w:r>
      <w:r w:rsidR="005D1409">
        <w:rPr>
          <w:rFonts w:ascii="Calibri" w:hAnsi="Calibri" w:cs="Calibri"/>
          <w:i/>
          <w:iCs/>
          <w:color w:val="000000"/>
          <w:shd w:val="clear" w:color="auto" w:fill="FFFFFF"/>
        </w:rPr>
        <w:t xml:space="preserve"> </w:t>
      </w:r>
      <w:r w:rsidR="005D1409" w:rsidRPr="00432EFE">
        <w:rPr>
          <w:rFonts w:ascii="Calibri" w:hAnsi="Calibri" w:cs="Calibri"/>
          <w:color w:val="000000"/>
          <w:shd w:val="clear" w:color="auto" w:fill="FFFFFF"/>
        </w:rPr>
        <w:t>(Isa 52:14-15)</w:t>
      </w:r>
      <w:r w:rsidR="003C1921">
        <w:rPr>
          <w:rFonts w:ascii="Calibri" w:hAnsi="Calibri" w:cs="Calibri"/>
          <w:color w:val="000000"/>
          <w:shd w:val="clear" w:color="auto" w:fill="FFFFFF"/>
        </w:rPr>
        <w:t xml:space="preserve">, </w:t>
      </w:r>
      <w:r w:rsidR="00E80174">
        <w:rPr>
          <w:rFonts w:ascii="Calibri" w:hAnsi="Calibri" w:cs="Calibri"/>
          <w:color w:val="000000"/>
          <w:shd w:val="clear" w:color="auto" w:fill="FFFFFF"/>
        </w:rPr>
        <w:t>and</w:t>
      </w:r>
      <w:r w:rsidR="003C1921">
        <w:rPr>
          <w:rFonts w:ascii="Calibri" w:hAnsi="Calibri" w:cs="Calibri"/>
          <w:color w:val="000000"/>
          <w:shd w:val="clear" w:color="auto" w:fill="FFFFFF"/>
        </w:rPr>
        <w:t xml:space="preserve"> how God came to earth</w:t>
      </w:r>
      <w:r w:rsidR="008F559D">
        <w:rPr>
          <w:rFonts w:ascii="Calibri" w:hAnsi="Calibri" w:cs="Calibri"/>
          <w:color w:val="000000"/>
          <w:shd w:val="clear" w:color="auto" w:fill="FFFFFF"/>
        </w:rPr>
        <w:t xml:space="preserve"> (Isa 19:1</w:t>
      </w:r>
      <w:r w:rsidR="00455318">
        <w:rPr>
          <w:rFonts w:ascii="Calibri" w:hAnsi="Calibri" w:cs="Calibri"/>
          <w:color w:val="000000"/>
          <w:shd w:val="clear" w:color="auto" w:fill="FFFFFF"/>
        </w:rPr>
        <w:t>, Jer 4:13</w:t>
      </w:r>
      <w:r w:rsidR="00A750C6">
        <w:rPr>
          <w:rFonts w:ascii="Calibri" w:hAnsi="Calibri" w:cs="Calibri"/>
          <w:color w:val="000000"/>
          <w:shd w:val="clear" w:color="auto" w:fill="FFFFFF"/>
        </w:rPr>
        <w:t>, Eze 10:4</w:t>
      </w:r>
      <w:r w:rsidR="008F559D">
        <w:rPr>
          <w:rFonts w:ascii="Calibri" w:hAnsi="Calibri" w:cs="Calibri"/>
          <w:color w:val="000000"/>
          <w:shd w:val="clear" w:color="auto" w:fill="FFFFFF"/>
        </w:rPr>
        <w:t>)</w:t>
      </w:r>
      <w:r w:rsidR="00E80174">
        <w:rPr>
          <w:rFonts w:ascii="Calibri" w:hAnsi="Calibri" w:cs="Calibri"/>
          <w:color w:val="000000"/>
          <w:shd w:val="clear" w:color="auto" w:fill="FFFFFF"/>
        </w:rPr>
        <w:t>.</w:t>
      </w:r>
      <w:r w:rsidR="00BD2E4C">
        <w:rPr>
          <w:rFonts w:ascii="Calibri" w:hAnsi="Calibri" w:cs="Calibri"/>
          <w:color w:val="000000"/>
          <w:shd w:val="clear" w:color="auto" w:fill="FFFFFF"/>
        </w:rPr>
        <w:t xml:space="preserve"> Isaiah and </w:t>
      </w:r>
      <w:r w:rsidR="00A750C6">
        <w:rPr>
          <w:rFonts w:ascii="Calibri" w:hAnsi="Calibri" w:cs="Calibri"/>
          <w:color w:val="000000"/>
          <w:shd w:val="clear" w:color="auto" w:fill="FFFFFF"/>
        </w:rPr>
        <w:t>his successor prophets, especially Daniel</w:t>
      </w:r>
      <w:r w:rsidR="00BD2E4C">
        <w:rPr>
          <w:rFonts w:ascii="Calibri" w:hAnsi="Calibri" w:cs="Calibri"/>
          <w:color w:val="000000"/>
          <w:shd w:val="clear" w:color="auto" w:fill="FFFFFF"/>
        </w:rPr>
        <w:t xml:space="preserve">, </w:t>
      </w:r>
      <w:r w:rsidR="007418E0">
        <w:rPr>
          <w:rFonts w:ascii="Calibri" w:hAnsi="Calibri" w:cs="Calibri"/>
          <w:color w:val="000000"/>
          <w:shd w:val="clear" w:color="auto" w:fill="FFFFFF"/>
        </w:rPr>
        <w:t xml:space="preserve">portray the Messiah as an almost incomprehensible being, as Christ </w:t>
      </w:r>
      <w:r w:rsidR="005E0B07">
        <w:rPr>
          <w:rFonts w:ascii="Calibri" w:hAnsi="Calibri" w:cs="Calibri"/>
          <w:color w:val="000000"/>
          <w:shd w:val="clear" w:color="auto" w:fill="FFFFFF"/>
        </w:rPr>
        <w:t>is</w:t>
      </w:r>
      <w:r w:rsidR="007418E0">
        <w:rPr>
          <w:rFonts w:ascii="Calibri" w:hAnsi="Calibri" w:cs="Calibri"/>
          <w:color w:val="000000"/>
          <w:shd w:val="clear" w:color="auto" w:fill="FFFFFF"/>
        </w:rPr>
        <w:t xml:space="preserve"> portrayed in </w:t>
      </w:r>
      <w:hyperlink r:id="rId9" w:history="1">
        <w:r w:rsidR="007418E0" w:rsidRPr="00BD2E4C">
          <w:rPr>
            <w:rFonts w:ascii="Calibri" w:hAnsi="Calibri" w:cs="Calibri"/>
            <w:shd w:val="clear" w:color="auto" w:fill="FFFFFF"/>
          </w:rPr>
          <w:t>Philippians 2:6-7</w:t>
        </w:r>
      </w:hyperlink>
      <w:r w:rsidR="007418E0">
        <w:rPr>
          <w:rFonts w:ascii="Calibri" w:hAnsi="Calibri" w:cs="Calibri"/>
          <w:shd w:val="clear" w:color="auto" w:fill="FFFFFF"/>
        </w:rPr>
        <w:t>.</w:t>
      </w:r>
    </w:p>
    <w:p w14:paraId="3B7DE566" w14:textId="242617FF" w:rsidR="003427B1" w:rsidRPr="003427B1" w:rsidRDefault="005D1409" w:rsidP="007F7168">
      <w:pPr>
        <w:spacing w:after="240" w:line="360" w:lineRule="auto"/>
        <w:rPr>
          <w:rFonts w:ascii="Calibri" w:hAnsi="Calibri" w:cs="Calibri"/>
          <w:shd w:val="clear" w:color="auto" w:fill="FFFFFF"/>
        </w:rPr>
      </w:pPr>
      <w:r w:rsidRPr="005E1260">
        <w:rPr>
          <w:rFonts w:ascii="Calibri" w:hAnsi="Calibri" w:cs="Calibri"/>
          <w:color w:val="000000"/>
          <w:shd w:val="clear" w:color="auto" w:fill="FFFFFF"/>
        </w:rPr>
        <w:t>Interpreting his vision, Daniel co</w:t>
      </w:r>
      <w:r>
        <w:rPr>
          <w:rFonts w:ascii="Calibri" w:hAnsi="Calibri" w:cs="Calibri"/>
          <w:color w:val="000000"/>
          <w:shd w:val="clear" w:color="auto" w:fill="FFFFFF"/>
        </w:rPr>
        <w:t>ncurs with</w:t>
      </w:r>
      <w:r w:rsidRPr="005E1260">
        <w:rPr>
          <w:rFonts w:ascii="Calibri" w:hAnsi="Calibri" w:cs="Calibri"/>
          <w:color w:val="000000"/>
          <w:shd w:val="clear" w:color="auto" w:fill="FFFFFF"/>
        </w:rPr>
        <w:t xml:space="preserve"> Isaiah</w:t>
      </w:r>
      <w:r>
        <w:rPr>
          <w:rFonts w:ascii="Calibri" w:hAnsi="Calibri" w:cs="Calibri"/>
          <w:color w:val="000000"/>
          <w:shd w:val="clear" w:color="auto" w:fill="FFFFFF"/>
        </w:rPr>
        <w:t xml:space="preserve"> </w:t>
      </w:r>
      <w:r w:rsidRPr="005E1260">
        <w:rPr>
          <w:rFonts w:ascii="Calibri" w:hAnsi="Calibri" w:cs="Calibri"/>
          <w:color w:val="000000"/>
          <w:shd w:val="clear" w:color="auto" w:fill="FFFFFF"/>
        </w:rPr>
        <w:t>that ‘the holy ones of the Most High shall receive the kingdom and possess the kingdom for eve</w:t>
      </w:r>
      <w:r>
        <w:rPr>
          <w:rFonts w:ascii="Calibri" w:hAnsi="Calibri" w:cs="Calibri"/>
          <w:color w:val="000000"/>
          <w:shd w:val="clear" w:color="auto" w:fill="FFFFFF"/>
        </w:rPr>
        <w:t>r</w:t>
      </w:r>
      <w:r w:rsidRPr="005E1260">
        <w:rPr>
          <w:rFonts w:ascii="Calibri" w:hAnsi="Calibri" w:cs="Calibri"/>
          <w:color w:val="000000"/>
          <w:shd w:val="clear" w:color="auto" w:fill="FFFFFF"/>
        </w:rPr>
        <w:t>’ (Dan</w:t>
      </w:r>
      <w:r w:rsidR="000C3D7D">
        <w:rPr>
          <w:rFonts w:ascii="Calibri" w:hAnsi="Calibri" w:cs="Calibri"/>
          <w:color w:val="000000"/>
          <w:shd w:val="clear" w:color="auto" w:fill="FFFFFF"/>
        </w:rPr>
        <w:t xml:space="preserve"> </w:t>
      </w:r>
      <w:r w:rsidRPr="005E1260">
        <w:rPr>
          <w:rFonts w:ascii="Calibri" w:hAnsi="Calibri" w:cs="Calibri"/>
          <w:color w:val="000000"/>
          <w:shd w:val="clear" w:color="auto" w:fill="FFFFFF"/>
        </w:rPr>
        <w:t>7: 18)</w:t>
      </w:r>
      <w:r>
        <w:rPr>
          <w:rFonts w:ascii="Calibri" w:hAnsi="Calibri" w:cs="Calibri"/>
          <w:color w:val="000000"/>
          <w:shd w:val="clear" w:color="auto" w:fill="FFFFFF"/>
        </w:rPr>
        <w:t>. This was also the prophecy of Zechariah, he</w:t>
      </w:r>
      <w:r w:rsidRPr="00050FCD">
        <w:rPr>
          <w:rFonts w:ascii="Calibri" w:hAnsi="Calibri" w:cs="Calibri"/>
          <w:shd w:val="clear" w:color="auto" w:fill="FFFFFF"/>
        </w:rPr>
        <w:t xml:space="preserve"> ‘shall command peace to the nations;</w:t>
      </w:r>
      <w:r w:rsidRPr="00050FCD">
        <w:rPr>
          <w:rFonts w:ascii="Calibri" w:hAnsi="Calibri" w:cs="Calibri"/>
        </w:rPr>
        <w:t xml:space="preserve"> </w:t>
      </w:r>
      <w:r w:rsidRPr="00050FCD">
        <w:rPr>
          <w:rFonts w:ascii="Calibri" w:hAnsi="Calibri" w:cs="Calibri"/>
          <w:shd w:val="clear" w:color="auto" w:fill="FFFFFF"/>
        </w:rPr>
        <w:t>his dominion shall be</w:t>
      </w:r>
      <w:r>
        <w:rPr>
          <w:rFonts w:ascii="Calibri" w:hAnsi="Calibri" w:cs="Calibri"/>
          <w:shd w:val="clear" w:color="auto" w:fill="FFFFFF"/>
        </w:rPr>
        <w:t xml:space="preserve"> … </w:t>
      </w:r>
      <w:r w:rsidRPr="00050FCD">
        <w:rPr>
          <w:rFonts w:ascii="Calibri" w:hAnsi="Calibri" w:cs="Calibri"/>
          <w:shd w:val="clear" w:color="auto" w:fill="FFFFFF"/>
        </w:rPr>
        <w:t>to the ends of the earth’ (Zechariah 9:9-10)</w:t>
      </w:r>
      <w:r>
        <w:rPr>
          <w:rFonts w:ascii="Calibri" w:hAnsi="Calibri" w:cs="Calibri"/>
          <w:shd w:val="clear" w:color="auto" w:fill="FFFFFF"/>
        </w:rPr>
        <w:t>. Daniel’s messiah is a redemptive otherworldly figure that will reign forever, and bring peace to the world.</w:t>
      </w:r>
    </w:p>
    <w:p w14:paraId="6D1DE923" w14:textId="77777777" w:rsidR="00C1715B" w:rsidRDefault="00C1715B" w:rsidP="007F7168">
      <w:pPr>
        <w:pStyle w:val="NormalWeb"/>
        <w:shd w:val="clear" w:color="auto" w:fill="FFFFFF"/>
        <w:spacing w:line="360" w:lineRule="auto"/>
        <w:ind w:left="283"/>
        <w:rPr>
          <w:b/>
          <w:bCs/>
          <w:color w:val="000000"/>
          <w:sz w:val="28"/>
          <w:szCs w:val="28"/>
          <w:shd w:val="clear" w:color="auto" w:fill="FFFFFF"/>
        </w:rPr>
      </w:pPr>
    </w:p>
    <w:p w14:paraId="2A2ABFD0" w14:textId="518EC4BA" w:rsidR="005D1409" w:rsidRPr="00CB05A7" w:rsidRDefault="005D1409" w:rsidP="007F7168">
      <w:pPr>
        <w:pStyle w:val="NormalWeb"/>
        <w:shd w:val="clear" w:color="auto" w:fill="FFFFFF"/>
        <w:spacing w:line="360" w:lineRule="auto"/>
        <w:ind w:left="283"/>
        <w:rPr>
          <w:b/>
          <w:bCs/>
          <w:color w:val="000000"/>
          <w:sz w:val="28"/>
          <w:szCs w:val="28"/>
          <w:shd w:val="clear" w:color="auto" w:fill="FFFFFF"/>
        </w:rPr>
      </w:pPr>
      <w:r w:rsidRPr="00CB05A7">
        <w:rPr>
          <w:b/>
          <w:bCs/>
          <w:color w:val="000000"/>
          <w:sz w:val="28"/>
          <w:szCs w:val="28"/>
          <w:shd w:val="clear" w:color="auto" w:fill="FFFFFF"/>
        </w:rPr>
        <w:lastRenderedPageBreak/>
        <w:t>2.5 A Covenant for the People</w:t>
      </w:r>
      <w:r>
        <w:rPr>
          <w:b/>
          <w:bCs/>
          <w:color w:val="000000"/>
          <w:sz w:val="28"/>
          <w:szCs w:val="28"/>
          <w:shd w:val="clear" w:color="auto" w:fill="FFFFFF"/>
        </w:rPr>
        <w:t>: Ezekiel</w:t>
      </w:r>
    </w:p>
    <w:p w14:paraId="2070139E" w14:textId="51E02BD2" w:rsidR="003B27BD" w:rsidRDefault="005D1409" w:rsidP="007F7168">
      <w:pPr>
        <w:pStyle w:val="NormalWeb"/>
        <w:shd w:val="clear" w:color="auto" w:fill="FFFFFF"/>
        <w:spacing w:line="360" w:lineRule="auto"/>
        <w:rPr>
          <w:rFonts w:ascii="Calibri" w:hAnsi="Calibri" w:cs="Calibri"/>
          <w:color w:val="000000"/>
          <w:shd w:val="clear" w:color="auto" w:fill="FFFFFF"/>
        </w:rPr>
      </w:pPr>
      <w:r w:rsidRPr="00B70CA4">
        <w:rPr>
          <w:rFonts w:ascii="Calibri" w:hAnsi="Calibri" w:cs="Calibri"/>
          <w:color w:val="000000"/>
          <w:shd w:val="clear" w:color="auto" w:fill="FFFFFF"/>
        </w:rPr>
        <w:t xml:space="preserve">The </w:t>
      </w:r>
      <w:r>
        <w:rPr>
          <w:rFonts w:ascii="Calibri" w:hAnsi="Calibri" w:cs="Calibri"/>
          <w:color w:val="000000"/>
          <w:shd w:val="clear" w:color="auto" w:fill="FFFFFF"/>
        </w:rPr>
        <w:t>spurned ‘Holy one of Israel’</w:t>
      </w:r>
      <w:r w:rsidRPr="00B70CA4">
        <w:rPr>
          <w:rFonts w:ascii="Calibri" w:hAnsi="Calibri" w:cs="Calibri"/>
          <w:color w:val="000000"/>
          <w:shd w:val="clear" w:color="auto" w:fill="FFFFFF"/>
        </w:rPr>
        <w:t>(Isa 1:4)</w:t>
      </w:r>
      <w:r w:rsidR="00B06018">
        <w:rPr>
          <w:rFonts w:ascii="Calibri" w:hAnsi="Calibri" w:cs="Calibri"/>
          <w:color w:val="000000"/>
          <w:shd w:val="clear" w:color="auto" w:fill="FFFFFF"/>
        </w:rPr>
        <w:t>;</w:t>
      </w:r>
      <w:r w:rsidRPr="00B70CA4">
        <w:rPr>
          <w:rFonts w:ascii="Calibri" w:hAnsi="Calibri" w:cs="Calibri"/>
          <w:color w:val="000000"/>
          <w:shd w:val="clear" w:color="auto" w:fill="FFFFFF"/>
        </w:rPr>
        <w:t xml:space="preserve"> becomes</w:t>
      </w:r>
      <w:r>
        <w:rPr>
          <w:rFonts w:ascii="Calibri" w:hAnsi="Calibri" w:cs="Calibri"/>
          <w:color w:val="000000"/>
          <w:shd w:val="clear" w:color="auto" w:fill="FFFFFF"/>
        </w:rPr>
        <w:t xml:space="preserve"> ‘a covenant for the people’ (Isa:42:6)</w:t>
      </w:r>
      <w:r w:rsidR="00F14841">
        <w:rPr>
          <w:rFonts w:ascii="Calibri" w:hAnsi="Calibri" w:cs="Calibri"/>
          <w:color w:val="000000"/>
          <w:shd w:val="clear" w:color="auto" w:fill="FFFFFF"/>
        </w:rPr>
        <w:t xml:space="preserve">, </w:t>
      </w:r>
      <w:r w:rsidR="00BB10F4">
        <w:rPr>
          <w:rFonts w:ascii="Calibri" w:hAnsi="Calibri" w:cs="Calibri"/>
          <w:color w:val="000000"/>
          <w:shd w:val="clear" w:color="auto" w:fill="FFFFFF"/>
        </w:rPr>
        <w:t xml:space="preserve">whilst the prophet </w:t>
      </w:r>
      <w:r w:rsidR="00825B3B">
        <w:rPr>
          <w:rFonts w:ascii="Calibri" w:hAnsi="Calibri" w:cs="Calibri"/>
          <w:color w:val="000000"/>
          <w:shd w:val="clear" w:color="auto" w:fill="FFFFFF"/>
        </w:rPr>
        <w:t>Ezekiel writes</w:t>
      </w:r>
      <w:r>
        <w:rPr>
          <w:rFonts w:ascii="Calibri" w:hAnsi="Calibri" w:cs="Calibri"/>
          <w:color w:val="000000"/>
          <w:shd w:val="clear" w:color="auto" w:fill="FFFFFF"/>
        </w:rPr>
        <w:t xml:space="preserve"> ‘</w:t>
      </w:r>
      <w:r w:rsidRPr="00B70CA4">
        <w:rPr>
          <w:rStyle w:val="text"/>
          <w:rFonts w:ascii="Calibri" w:eastAsiaTheme="majorEastAsia" w:hAnsi="Calibri" w:cs="Calibri"/>
          <w:color w:val="000000"/>
        </w:rPr>
        <w:t>I, the </w:t>
      </w:r>
      <w:r w:rsidRPr="00B70CA4">
        <w:rPr>
          <w:rStyle w:val="small-caps"/>
          <w:rFonts w:ascii="Calibri" w:eastAsiaTheme="majorEastAsia" w:hAnsi="Calibri" w:cs="Calibri"/>
          <w:smallCaps/>
          <w:color w:val="000000"/>
        </w:rPr>
        <w:t>Lord</w:t>
      </w:r>
      <w:r w:rsidRPr="00B70CA4">
        <w:rPr>
          <w:rStyle w:val="text"/>
          <w:rFonts w:ascii="Calibri" w:eastAsiaTheme="majorEastAsia" w:hAnsi="Calibri" w:cs="Calibri"/>
          <w:color w:val="000000"/>
        </w:rPr>
        <w:t xml:space="preserve">, will be their God, and my servant David </w:t>
      </w:r>
      <w:r>
        <w:rPr>
          <w:rStyle w:val="text"/>
          <w:rFonts w:ascii="Calibri" w:eastAsiaTheme="majorEastAsia" w:hAnsi="Calibri" w:cs="Calibri"/>
          <w:color w:val="000000"/>
        </w:rPr>
        <w:t>..</w:t>
      </w:r>
      <w:r w:rsidRPr="00B70CA4">
        <w:rPr>
          <w:rStyle w:val="text"/>
          <w:rFonts w:ascii="Calibri" w:eastAsiaTheme="majorEastAsia" w:hAnsi="Calibri" w:cs="Calibri"/>
          <w:color w:val="000000"/>
        </w:rPr>
        <w:t>.</w:t>
      </w:r>
      <w:r w:rsidRPr="00B70CA4">
        <w:rPr>
          <w:rStyle w:val="text"/>
          <w:rFonts w:ascii="Calibri" w:eastAsiaTheme="majorEastAsia" w:hAnsi="Calibri" w:cs="Calibri"/>
          <w:b/>
          <w:bCs/>
          <w:color w:val="000000"/>
          <w:vertAlign w:val="superscript"/>
        </w:rPr>
        <w:t> </w:t>
      </w:r>
      <w:r w:rsidRPr="00B70CA4">
        <w:rPr>
          <w:rStyle w:val="text"/>
          <w:rFonts w:ascii="Calibri" w:eastAsiaTheme="majorEastAsia" w:hAnsi="Calibri" w:cs="Calibri"/>
          <w:color w:val="000000"/>
        </w:rPr>
        <w:t>I will make with them a covenant of peace</w:t>
      </w:r>
      <w:r>
        <w:rPr>
          <w:rStyle w:val="text"/>
          <w:rFonts w:ascii="Calibri" w:eastAsiaTheme="majorEastAsia" w:hAnsi="Calibri" w:cs="Calibri"/>
          <w:color w:val="000000"/>
        </w:rPr>
        <w:t>’</w:t>
      </w:r>
      <w:r w:rsidRPr="00B70CA4">
        <w:rPr>
          <w:rStyle w:val="text"/>
          <w:rFonts w:ascii="Calibri" w:eastAsiaTheme="majorEastAsia" w:hAnsi="Calibri" w:cs="Calibri"/>
          <w:color w:val="000000"/>
        </w:rPr>
        <w:t xml:space="preserve"> (Ez</w:t>
      </w:r>
      <w:r>
        <w:rPr>
          <w:rStyle w:val="text"/>
          <w:rFonts w:ascii="Calibri" w:eastAsiaTheme="majorEastAsia" w:hAnsi="Calibri" w:cs="Calibri"/>
          <w:color w:val="000000"/>
        </w:rPr>
        <w:t>e</w:t>
      </w:r>
      <w:r w:rsidRPr="00B70CA4">
        <w:rPr>
          <w:rStyle w:val="text"/>
          <w:rFonts w:ascii="Calibri" w:eastAsiaTheme="majorEastAsia" w:hAnsi="Calibri" w:cs="Calibri"/>
          <w:color w:val="000000"/>
        </w:rPr>
        <w:t xml:space="preserve"> 34:24-25)</w:t>
      </w:r>
      <w:r>
        <w:rPr>
          <w:rStyle w:val="text"/>
          <w:rFonts w:ascii="Calibri" w:eastAsiaTheme="majorEastAsia" w:hAnsi="Calibri" w:cs="Calibri"/>
          <w:color w:val="000000"/>
        </w:rPr>
        <w:t xml:space="preserve">, </w:t>
      </w:r>
      <w:r w:rsidRPr="00B70CA4">
        <w:rPr>
          <w:rStyle w:val="text"/>
          <w:rFonts w:ascii="Calibri" w:eastAsiaTheme="majorEastAsia" w:hAnsi="Calibri" w:cs="Calibri"/>
          <w:color w:val="000000"/>
        </w:rPr>
        <w:t>‘</w:t>
      </w:r>
      <w:r w:rsidRPr="00B70CA4">
        <w:rPr>
          <w:rStyle w:val="text"/>
          <w:rFonts w:ascii="Calibri" w:eastAsiaTheme="majorEastAsia" w:hAnsi="Calibri" w:cs="Calibri"/>
          <w:color w:val="000000"/>
          <w:shd w:val="clear" w:color="auto" w:fill="FFFFFF"/>
        </w:rPr>
        <w:t>an everlasting covenant with them’ (Ez</w:t>
      </w:r>
      <w:r>
        <w:rPr>
          <w:rStyle w:val="text"/>
          <w:rFonts w:ascii="Calibri" w:eastAsiaTheme="majorEastAsia" w:hAnsi="Calibri" w:cs="Calibri"/>
          <w:color w:val="000000"/>
          <w:shd w:val="clear" w:color="auto" w:fill="FFFFFF"/>
        </w:rPr>
        <w:t>e</w:t>
      </w:r>
      <w:r w:rsidRPr="00B70CA4">
        <w:rPr>
          <w:rStyle w:val="text"/>
          <w:rFonts w:ascii="Calibri" w:eastAsiaTheme="majorEastAsia" w:hAnsi="Calibri" w:cs="Calibri"/>
          <w:color w:val="000000"/>
          <w:shd w:val="clear" w:color="auto" w:fill="FFFFFF"/>
        </w:rPr>
        <w:t xml:space="preserve"> 37:25-26)</w:t>
      </w:r>
      <w:r>
        <w:rPr>
          <w:rStyle w:val="text"/>
          <w:rFonts w:ascii="Calibri" w:eastAsiaTheme="majorEastAsia" w:hAnsi="Calibri" w:cs="Calibri"/>
          <w:color w:val="000000"/>
          <w:shd w:val="clear" w:color="auto" w:fill="FFFFFF"/>
        </w:rPr>
        <w:t>.</w:t>
      </w:r>
      <w:r w:rsidRPr="00B70CA4">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 xml:space="preserve">Jeremiah reiterates the immanence </w:t>
      </w:r>
      <w:r w:rsidR="00C86948">
        <w:rPr>
          <w:rStyle w:val="text"/>
          <w:rFonts w:ascii="Calibri" w:eastAsiaTheme="majorEastAsia" w:hAnsi="Calibri" w:cs="Calibri"/>
          <w:color w:val="000000"/>
          <w:shd w:val="clear" w:color="auto" w:fill="FFFFFF"/>
        </w:rPr>
        <w:t>that</w:t>
      </w:r>
      <w:r>
        <w:rPr>
          <w:rStyle w:val="text"/>
          <w:rFonts w:ascii="Calibri" w:eastAsiaTheme="majorEastAsia" w:hAnsi="Calibri" w:cs="Calibri"/>
          <w:color w:val="000000"/>
          <w:shd w:val="clear" w:color="auto" w:fill="FFFFFF"/>
        </w:rPr>
        <w:t xml:space="preserve">, </w:t>
      </w:r>
      <w:r w:rsidRPr="00B70CA4">
        <w:rPr>
          <w:rStyle w:val="text"/>
          <w:rFonts w:ascii="Calibri" w:eastAsiaTheme="majorEastAsia" w:hAnsi="Calibri" w:cs="Calibri"/>
          <w:color w:val="000000"/>
          <w:shd w:val="clear" w:color="auto" w:fill="FFFFFF"/>
        </w:rPr>
        <w:t>‘</w:t>
      </w:r>
      <w:r w:rsidRPr="00B70CA4">
        <w:rPr>
          <w:rFonts w:ascii="Calibri" w:hAnsi="Calibri" w:cs="Calibri"/>
          <w:color w:val="000000"/>
          <w:shd w:val="clear" w:color="auto" w:fill="FFFFFF"/>
        </w:rPr>
        <w:t>I will make a new covenant with the house of Israel and the house of Judah’ (Jer 31:31)</w:t>
      </w:r>
      <w:r>
        <w:rPr>
          <w:rFonts w:ascii="Calibri" w:hAnsi="Calibri" w:cs="Calibri"/>
          <w:color w:val="000000"/>
          <w:shd w:val="clear" w:color="auto" w:fill="FFFFFF"/>
        </w:rPr>
        <w:t>.</w:t>
      </w:r>
      <w:r w:rsidRPr="00B70CA4">
        <w:rPr>
          <w:rFonts w:ascii="Calibri" w:hAnsi="Calibri" w:cs="Calibri"/>
          <w:color w:val="000000"/>
          <w:shd w:val="clear" w:color="auto" w:fill="FFFFFF"/>
        </w:rPr>
        <w:t xml:space="preserve"> </w:t>
      </w:r>
      <w:r>
        <w:rPr>
          <w:rFonts w:ascii="Calibri" w:hAnsi="Calibri" w:cs="Calibri"/>
          <w:color w:val="000000"/>
          <w:shd w:val="clear" w:color="auto" w:fill="FFFFFF"/>
        </w:rPr>
        <w:t>This</w:t>
      </w:r>
      <w:r w:rsidR="00C86948">
        <w:rPr>
          <w:rFonts w:ascii="Calibri" w:hAnsi="Calibri" w:cs="Calibri"/>
          <w:color w:val="000000"/>
          <w:shd w:val="clear" w:color="auto" w:fill="FFFFFF"/>
        </w:rPr>
        <w:t xml:space="preserve"> </w:t>
      </w:r>
      <w:r>
        <w:rPr>
          <w:rFonts w:ascii="Calibri" w:hAnsi="Calibri" w:cs="Calibri"/>
          <w:color w:val="000000"/>
          <w:shd w:val="clear" w:color="auto" w:fill="FFFFFF"/>
        </w:rPr>
        <w:t>king</w:t>
      </w:r>
      <w:r w:rsidR="00821203">
        <w:rPr>
          <w:rFonts w:ascii="Calibri" w:hAnsi="Calibri" w:cs="Calibri"/>
          <w:color w:val="000000"/>
          <w:shd w:val="clear" w:color="auto" w:fill="FFFFFF"/>
        </w:rPr>
        <w:t>ly</w:t>
      </w:r>
      <w:r>
        <w:rPr>
          <w:rFonts w:ascii="Calibri" w:hAnsi="Calibri" w:cs="Calibri"/>
          <w:color w:val="000000"/>
          <w:shd w:val="clear" w:color="auto" w:fill="FFFFFF"/>
        </w:rPr>
        <w:t xml:space="preserve"> Messiah</w:t>
      </w:r>
      <w:r w:rsidR="00C86948">
        <w:rPr>
          <w:rFonts w:ascii="Calibri" w:hAnsi="Calibri" w:cs="Calibri"/>
          <w:color w:val="000000"/>
          <w:shd w:val="clear" w:color="auto" w:fill="FFFFFF"/>
        </w:rPr>
        <w:t xml:space="preserve"> </w:t>
      </w:r>
      <w:r>
        <w:rPr>
          <w:rFonts w:ascii="Calibri" w:hAnsi="Calibri" w:cs="Calibri"/>
          <w:color w:val="000000"/>
          <w:shd w:val="clear" w:color="auto" w:fill="FFFFFF"/>
        </w:rPr>
        <w:t xml:space="preserve">is designated </w:t>
      </w:r>
      <w:r w:rsidRPr="00B70CA4">
        <w:rPr>
          <w:rFonts w:ascii="Calibri" w:hAnsi="Calibri" w:cs="Calibri"/>
          <w:color w:val="000000"/>
          <w:shd w:val="clear" w:color="auto" w:fill="FFFFFF"/>
        </w:rPr>
        <w:t>wherein he was formed ‘in the womb … that Israel might be gathered to him’</w:t>
      </w:r>
      <w:r>
        <w:rPr>
          <w:rFonts w:ascii="Calibri" w:hAnsi="Calibri" w:cs="Calibri"/>
          <w:color w:val="000000"/>
          <w:shd w:val="clear" w:color="auto" w:fill="FFFFFF"/>
        </w:rPr>
        <w:t xml:space="preserve"> </w:t>
      </w:r>
      <w:r w:rsidRPr="00B70CA4">
        <w:rPr>
          <w:rFonts w:ascii="Calibri" w:hAnsi="Calibri" w:cs="Calibri"/>
          <w:color w:val="000000"/>
          <w:shd w:val="clear" w:color="auto" w:fill="FFFFFF"/>
        </w:rPr>
        <w:t>(Isa:49:6).</w:t>
      </w:r>
      <w:r>
        <w:rPr>
          <w:rFonts w:ascii="Calibri" w:hAnsi="Calibri" w:cs="Calibri"/>
          <w:color w:val="000000"/>
          <w:shd w:val="clear" w:color="auto" w:fill="FFFFFF"/>
        </w:rPr>
        <w:t xml:space="preserve"> </w:t>
      </w:r>
      <w:r w:rsidR="00D61C71">
        <w:rPr>
          <w:rFonts w:ascii="Calibri" w:hAnsi="Calibri" w:cs="Calibri"/>
          <w:color w:val="000000"/>
          <w:shd w:val="clear" w:color="auto" w:fill="FFFFFF"/>
        </w:rPr>
        <w:t>Th</w:t>
      </w:r>
      <w:r>
        <w:rPr>
          <w:rFonts w:ascii="Calibri" w:hAnsi="Calibri" w:cs="Calibri"/>
          <w:color w:val="000000"/>
          <w:shd w:val="clear" w:color="auto" w:fill="FFFFFF"/>
        </w:rPr>
        <w:t>is anticipated birth of the servant, initiated by the prophecies of Isaiah, reiterated through his successors Zechariah, Jeremiah</w:t>
      </w:r>
      <w:r w:rsidR="002C0CCA">
        <w:rPr>
          <w:rFonts w:ascii="Calibri" w:hAnsi="Calibri" w:cs="Calibri"/>
          <w:color w:val="000000"/>
          <w:shd w:val="clear" w:color="auto" w:fill="FFFFFF"/>
        </w:rPr>
        <w:t xml:space="preserve">, </w:t>
      </w:r>
      <w:r>
        <w:rPr>
          <w:rFonts w:ascii="Calibri" w:hAnsi="Calibri" w:cs="Calibri"/>
          <w:color w:val="000000"/>
          <w:shd w:val="clear" w:color="auto" w:fill="FFFFFF"/>
        </w:rPr>
        <w:t>Ezekiel</w:t>
      </w:r>
      <w:r w:rsidR="002C0CCA">
        <w:rPr>
          <w:rFonts w:ascii="Calibri" w:hAnsi="Calibri" w:cs="Calibri"/>
          <w:color w:val="000000"/>
          <w:shd w:val="clear" w:color="auto" w:fill="FFFFFF"/>
        </w:rPr>
        <w:t xml:space="preserve"> and Daniel</w:t>
      </w:r>
      <w:r>
        <w:rPr>
          <w:rFonts w:ascii="Calibri" w:hAnsi="Calibri" w:cs="Calibri"/>
          <w:color w:val="000000"/>
          <w:shd w:val="clear" w:color="auto" w:fill="FFFFFF"/>
        </w:rPr>
        <w:t xml:space="preserve"> </w:t>
      </w:r>
      <w:r w:rsidR="00C947A2">
        <w:rPr>
          <w:rFonts w:ascii="Calibri" w:hAnsi="Calibri" w:cs="Calibri"/>
          <w:color w:val="000000"/>
          <w:shd w:val="clear" w:color="auto" w:fill="FFFFFF"/>
        </w:rPr>
        <w:t xml:space="preserve">is how </w:t>
      </w:r>
      <w:r>
        <w:rPr>
          <w:rFonts w:ascii="Calibri" w:hAnsi="Calibri" w:cs="Calibri"/>
          <w:color w:val="000000"/>
          <w:shd w:val="clear" w:color="auto" w:fill="FFFFFF"/>
        </w:rPr>
        <w:t xml:space="preserve">Israel will find redemption </w:t>
      </w:r>
      <w:r w:rsidR="00C947A2">
        <w:rPr>
          <w:rFonts w:ascii="Calibri" w:hAnsi="Calibri" w:cs="Calibri"/>
          <w:color w:val="000000"/>
          <w:shd w:val="clear" w:color="auto" w:fill="FFFFFF"/>
        </w:rPr>
        <w:t>through</w:t>
      </w:r>
      <w:r>
        <w:rPr>
          <w:rFonts w:ascii="Calibri" w:hAnsi="Calibri" w:cs="Calibri"/>
          <w:color w:val="000000"/>
          <w:shd w:val="clear" w:color="auto" w:fill="FFFFFF"/>
        </w:rPr>
        <w:t xml:space="preserve"> a new covenant from God.  </w:t>
      </w:r>
    </w:p>
    <w:p w14:paraId="6C2BFF66" w14:textId="77777777" w:rsidR="003B27BD" w:rsidRDefault="003B27BD" w:rsidP="007F7168">
      <w:pPr>
        <w:pStyle w:val="NormalWeb"/>
        <w:shd w:val="clear" w:color="auto" w:fill="FFFFFF"/>
        <w:spacing w:line="360" w:lineRule="auto"/>
        <w:rPr>
          <w:rFonts w:ascii="Calibri" w:hAnsi="Calibri" w:cs="Calibri"/>
          <w:color w:val="000000"/>
          <w:shd w:val="clear" w:color="auto" w:fill="FFFFFF"/>
        </w:rPr>
      </w:pPr>
    </w:p>
    <w:p w14:paraId="7180F0CF"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5EC68A4F"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13482F6D"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43BF28AA"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501A841C"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6D1E1B52"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3AE2729C"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518D13BC"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6A5218C6"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4BF6ED27" w14:textId="77777777" w:rsidR="00737E98" w:rsidRDefault="00737E98" w:rsidP="007F7168">
      <w:pPr>
        <w:pStyle w:val="NormalWeb"/>
        <w:shd w:val="clear" w:color="auto" w:fill="FFFFFF"/>
        <w:spacing w:line="360" w:lineRule="auto"/>
        <w:jc w:val="center"/>
        <w:rPr>
          <w:b/>
          <w:bCs/>
          <w:color w:val="000000"/>
          <w:sz w:val="28"/>
          <w:szCs w:val="28"/>
          <w:shd w:val="clear" w:color="auto" w:fill="FFFFFF"/>
        </w:rPr>
      </w:pPr>
    </w:p>
    <w:p w14:paraId="0A417838" w14:textId="77777777" w:rsidR="000C28A1" w:rsidRDefault="000C28A1" w:rsidP="007F7168">
      <w:pPr>
        <w:pStyle w:val="NormalWeb"/>
        <w:shd w:val="clear" w:color="auto" w:fill="FFFFFF"/>
        <w:spacing w:line="360" w:lineRule="auto"/>
        <w:rPr>
          <w:b/>
          <w:bCs/>
          <w:color w:val="000000"/>
          <w:sz w:val="28"/>
          <w:szCs w:val="28"/>
          <w:shd w:val="clear" w:color="auto" w:fill="FFFFFF"/>
        </w:rPr>
      </w:pPr>
    </w:p>
    <w:p w14:paraId="3A199FE9" w14:textId="3ECA4E49" w:rsidR="005D1409" w:rsidRPr="00CB05A7" w:rsidRDefault="005D1409" w:rsidP="007F7168">
      <w:pPr>
        <w:pStyle w:val="NormalWeb"/>
        <w:shd w:val="clear" w:color="auto" w:fill="FFFFFF"/>
        <w:spacing w:line="360" w:lineRule="auto"/>
        <w:jc w:val="center"/>
        <w:rPr>
          <w:b/>
          <w:bCs/>
          <w:color w:val="000000"/>
          <w:sz w:val="28"/>
          <w:szCs w:val="28"/>
          <w:shd w:val="clear" w:color="auto" w:fill="FFFFFF"/>
        </w:rPr>
      </w:pPr>
      <w:r w:rsidRPr="00CB05A7">
        <w:rPr>
          <w:b/>
          <w:bCs/>
          <w:color w:val="000000"/>
          <w:sz w:val="28"/>
          <w:szCs w:val="28"/>
          <w:shd w:val="clear" w:color="auto" w:fill="FFFFFF"/>
        </w:rPr>
        <w:lastRenderedPageBreak/>
        <w:t>CHAPTER 3. THE APOCRYPHA AND PSEUDEPIGRAPHA</w:t>
      </w:r>
    </w:p>
    <w:p w14:paraId="04188DC8" w14:textId="1281E52C" w:rsidR="005D1409" w:rsidRDefault="005D1409" w:rsidP="007F7168">
      <w:pPr>
        <w:pStyle w:val="NormalWeb"/>
        <w:shd w:val="clear" w:color="auto" w:fill="FFFFFF"/>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Many of these works, especially those at Qumran were taken from the </w:t>
      </w:r>
      <w:r w:rsidR="00C46C85">
        <w:rPr>
          <w:rFonts w:ascii="Calibri" w:hAnsi="Calibri" w:cs="Calibri"/>
          <w:color w:val="000000"/>
          <w:shd w:val="clear" w:color="auto" w:fill="FFFFFF"/>
        </w:rPr>
        <w:t xml:space="preserve">contemporaneous </w:t>
      </w:r>
      <w:r>
        <w:rPr>
          <w:rFonts w:ascii="Calibri" w:hAnsi="Calibri" w:cs="Calibri"/>
          <w:color w:val="000000"/>
          <w:shd w:val="clear" w:color="auto" w:fill="FFFFFF"/>
        </w:rPr>
        <w:t>Greek Septuagint translation,</w:t>
      </w:r>
      <w:r w:rsidR="00FB2991">
        <w:rPr>
          <w:rStyle w:val="FootnoteReference"/>
          <w:rFonts w:ascii="Calibri" w:hAnsi="Calibri" w:cs="Calibri"/>
          <w:color w:val="000000"/>
          <w:shd w:val="clear" w:color="auto" w:fill="FFFFFF"/>
        </w:rPr>
        <w:footnoteReference w:id="26"/>
      </w:r>
      <w:r>
        <w:rPr>
          <w:rFonts w:ascii="Calibri" w:hAnsi="Calibri" w:cs="Calibri"/>
          <w:color w:val="000000"/>
          <w:shd w:val="clear" w:color="auto" w:fill="FFFFFF"/>
        </w:rPr>
        <w:t xml:space="preserve"> </w:t>
      </w:r>
      <w:r w:rsidR="00C46C85">
        <w:rPr>
          <w:rFonts w:ascii="Calibri" w:hAnsi="Calibri" w:cs="Calibri"/>
          <w:color w:val="000000"/>
          <w:shd w:val="clear" w:color="auto" w:fill="FFFFFF"/>
        </w:rPr>
        <w:t>whose</w:t>
      </w:r>
      <w:r>
        <w:rPr>
          <w:rFonts w:ascii="Calibri" w:hAnsi="Calibri" w:cs="Calibri"/>
          <w:color w:val="000000"/>
          <w:shd w:val="clear" w:color="auto" w:fill="FFFFFF"/>
        </w:rPr>
        <w:t xml:space="preserve"> meaning can differ </w:t>
      </w:r>
      <w:r w:rsidR="009F1B41">
        <w:rPr>
          <w:rFonts w:ascii="Calibri" w:hAnsi="Calibri" w:cs="Calibri"/>
          <w:color w:val="000000"/>
          <w:shd w:val="clear" w:color="auto" w:fill="FFFFFF"/>
        </w:rPr>
        <w:t xml:space="preserve">to that of </w:t>
      </w:r>
      <w:r>
        <w:rPr>
          <w:rFonts w:ascii="Calibri" w:hAnsi="Calibri" w:cs="Calibri"/>
          <w:color w:val="000000"/>
          <w:shd w:val="clear" w:color="auto" w:fill="FFFFFF"/>
        </w:rPr>
        <w:t>the Masoretic Text</w:t>
      </w:r>
      <w:r w:rsidR="00EF5BD1">
        <w:rPr>
          <w:rFonts w:ascii="Calibri" w:hAnsi="Calibri" w:cs="Calibri"/>
          <w:color w:val="000000"/>
          <w:shd w:val="clear" w:color="auto" w:fill="FFFFFF"/>
        </w:rPr>
        <w:t>.</w:t>
      </w:r>
      <w:r w:rsidR="00BE0F3A">
        <w:rPr>
          <w:rStyle w:val="FootnoteReference"/>
          <w:rFonts w:ascii="Calibri" w:hAnsi="Calibri" w:cs="Calibri"/>
          <w:color w:val="000000"/>
          <w:shd w:val="clear" w:color="auto" w:fill="FFFFFF"/>
        </w:rPr>
        <w:footnoteReference w:id="27"/>
      </w:r>
      <w:r w:rsidR="00EF5BD1">
        <w:rPr>
          <w:rFonts w:ascii="Calibri" w:hAnsi="Calibri" w:cs="Calibri"/>
          <w:color w:val="000000"/>
          <w:shd w:val="clear" w:color="auto" w:fill="FFFFFF"/>
        </w:rPr>
        <w:t xml:space="preserve"> </w:t>
      </w:r>
      <w:r>
        <w:rPr>
          <w:rFonts w:ascii="Calibri" w:hAnsi="Calibri" w:cs="Calibri"/>
          <w:color w:val="000000"/>
          <w:shd w:val="clear" w:color="auto" w:fill="FFFFFF"/>
        </w:rPr>
        <w:t>The Septuagint brought the Hebrew Old Testament to the Hellenic world</w:t>
      </w:r>
      <w:r w:rsidR="00A23E04">
        <w:rPr>
          <w:rFonts w:ascii="Calibri" w:hAnsi="Calibri" w:cs="Calibri"/>
          <w:color w:val="000000"/>
          <w:shd w:val="clear" w:color="auto" w:fill="FFFFFF"/>
        </w:rPr>
        <w:t>,</w:t>
      </w:r>
      <w:r w:rsidR="00662749">
        <w:rPr>
          <w:rStyle w:val="FootnoteReference"/>
          <w:rFonts w:ascii="Calibri" w:hAnsi="Calibri" w:cs="Calibri"/>
          <w:color w:val="000000"/>
          <w:shd w:val="clear" w:color="auto" w:fill="FFFFFF"/>
        </w:rPr>
        <w:footnoteReference w:id="28"/>
      </w:r>
      <w:r w:rsidR="00A23E04">
        <w:rPr>
          <w:rFonts w:ascii="Calibri" w:hAnsi="Calibri" w:cs="Calibri"/>
          <w:color w:val="000000"/>
          <w:shd w:val="clear" w:color="auto" w:fill="FFFFFF"/>
        </w:rPr>
        <w:t xml:space="preserve"> </w:t>
      </w:r>
      <w:r w:rsidR="00C46C85">
        <w:rPr>
          <w:rFonts w:ascii="Calibri" w:hAnsi="Calibri" w:cs="Calibri"/>
          <w:color w:val="000000"/>
          <w:shd w:val="clear" w:color="auto" w:fill="FFFFFF"/>
        </w:rPr>
        <w:t>widening</w:t>
      </w:r>
      <w:r>
        <w:rPr>
          <w:rFonts w:ascii="Calibri" w:hAnsi="Calibri" w:cs="Calibri"/>
          <w:color w:val="000000"/>
          <w:shd w:val="clear" w:color="auto" w:fill="FFFFFF"/>
        </w:rPr>
        <w:t xml:space="preserve"> access to the</w:t>
      </w:r>
      <w:r w:rsidR="00765D88">
        <w:rPr>
          <w:rFonts w:ascii="Calibri" w:hAnsi="Calibri" w:cs="Calibri"/>
          <w:color w:val="000000"/>
          <w:shd w:val="clear" w:color="auto" w:fill="FFFFFF"/>
        </w:rPr>
        <w:t xml:space="preserve"> Book</w:t>
      </w:r>
      <w:r>
        <w:rPr>
          <w:rFonts w:ascii="Calibri" w:hAnsi="Calibri" w:cs="Calibri"/>
          <w:color w:val="000000"/>
          <w:shd w:val="clear" w:color="auto" w:fill="FFFFFF"/>
        </w:rPr>
        <w:t xml:space="preserve"> of Isaiah, </w:t>
      </w:r>
      <w:r w:rsidR="007748DD">
        <w:rPr>
          <w:rFonts w:ascii="Calibri" w:hAnsi="Calibri" w:cs="Calibri"/>
          <w:color w:val="000000"/>
          <w:shd w:val="clear" w:color="auto" w:fill="FFFFFF"/>
        </w:rPr>
        <w:t xml:space="preserve">and </w:t>
      </w:r>
      <w:r>
        <w:rPr>
          <w:rFonts w:ascii="Calibri" w:hAnsi="Calibri" w:cs="Calibri"/>
          <w:color w:val="000000"/>
          <w:shd w:val="clear" w:color="auto" w:fill="FFFFFF"/>
        </w:rPr>
        <w:t>becom</w:t>
      </w:r>
      <w:r w:rsidR="00765D88">
        <w:rPr>
          <w:rFonts w:ascii="Calibri" w:hAnsi="Calibri" w:cs="Calibri"/>
          <w:color w:val="000000"/>
          <w:shd w:val="clear" w:color="auto" w:fill="FFFFFF"/>
        </w:rPr>
        <w:t>ing</w:t>
      </w:r>
      <w:r>
        <w:rPr>
          <w:rFonts w:ascii="Calibri" w:hAnsi="Calibri" w:cs="Calibri"/>
          <w:color w:val="000000"/>
          <w:shd w:val="clear" w:color="auto" w:fill="FFFFFF"/>
        </w:rPr>
        <w:t xml:space="preserve"> the translation generally used by the Gospel writers.</w:t>
      </w:r>
      <w:r w:rsidR="008555EC">
        <w:rPr>
          <w:rStyle w:val="FootnoteReference"/>
          <w:rFonts w:ascii="Calibri" w:hAnsi="Calibri" w:cs="Calibri"/>
          <w:color w:val="000000"/>
          <w:shd w:val="clear" w:color="auto" w:fill="FFFFFF"/>
        </w:rPr>
        <w:footnoteReference w:id="29"/>
      </w:r>
      <w:r w:rsidR="007B1861">
        <w:rPr>
          <w:rFonts w:ascii="Calibri" w:hAnsi="Calibri" w:cs="Calibri"/>
          <w:color w:val="000000"/>
          <w:shd w:val="clear" w:color="auto" w:fill="FFFFFF"/>
        </w:rPr>
        <w:t xml:space="preserve"> </w:t>
      </w:r>
    </w:p>
    <w:p w14:paraId="3D03E6DB" w14:textId="77777777" w:rsidR="005D1409" w:rsidRPr="00CB05A7" w:rsidRDefault="005D1409" w:rsidP="007F7168">
      <w:pPr>
        <w:pStyle w:val="NormalWeb"/>
        <w:spacing w:line="360" w:lineRule="auto"/>
        <w:ind w:left="283"/>
        <w:rPr>
          <w:b/>
          <w:bCs/>
          <w:color w:val="000000"/>
          <w:sz w:val="28"/>
          <w:szCs w:val="28"/>
        </w:rPr>
      </w:pPr>
      <w:r w:rsidRPr="00CB05A7">
        <w:rPr>
          <w:b/>
          <w:bCs/>
          <w:color w:val="000000"/>
          <w:sz w:val="28"/>
          <w:szCs w:val="28"/>
        </w:rPr>
        <w:t>3.</w:t>
      </w:r>
      <w:r>
        <w:rPr>
          <w:b/>
          <w:bCs/>
          <w:color w:val="000000"/>
          <w:sz w:val="28"/>
          <w:szCs w:val="28"/>
        </w:rPr>
        <w:t>1</w:t>
      </w:r>
      <w:r w:rsidRPr="00CB05A7">
        <w:rPr>
          <w:b/>
          <w:bCs/>
          <w:color w:val="000000"/>
          <w:sz w:val="28"/>
          <w:szCs w:val="28"/>
        </w:rPr>
        <w:t xml:space="preserve"> The Book of Enoch </w:t>
      </w:r>
      <w:r>
        <w:rPr>
          <w:b/>
          <w:bCs/>
          <w:color w:val="000000"/>
          <w:sz w:val="28"/>
          <w:szCs w:val="28"/>
        </w:rPr>
        <w:t>&amp;</w:t>
      </w:r>
      <w:r w:rsidRPr="00CB05A7">
        <w:rPr>
          <w:b/>
          <w:bCs/>
          <w:color w:val="000000"/>
          <w:sz w:val="28"/>
          <w:szCs w:val="28"/>
        </w:rPr>
        <w:t xml:space="preserve"> the Book of Wisdom</w:t>
      </w:r>
    </w:p>
    <w:p w14:paraId="14ECED0C" w14:textId="1E1F9814" w:rsidR="0068671E" w:rsidRPr="00F80104" w:rsidRDefault="00970BA4" w:rsidP="007F7168">
      <w:pPr>
        <w:pStyle w:val="NormalWeb"/>
        <w:spacing w:line="360" w:lineRule="auto"/>
        <w:rPr>
          <w:rFonts w:ascii="Calibri" w:hAnsi="Calibri" w:cs="Calibri"/>
          <w:color w:val="000000"/>
        </w:rPr>
      </w:pPr>
      <w:r>
        <w:rPr>
          <w:rFonts w:ascii="Calibri" w:hAnsi="Calibri" w:cs="Calibri"/>
          <w:color w:val="000000"/>
        </w:rPr>
        <w:t>T</w:t>
      </w:r>
      <w:r w:rsidRPr="00354310">
        <w:rPr>
          <w:rFonts w:ascii="Calibri" w:hAnsi="Calibri" w:cs="Calibri"/>
          <w:color w:val="000000"/>
        </w:rPr>
        <w:t>he Book of Enoch</w:t>
      </w:r>
      <w:r>
        <w:rPr>
          <w:rFonts w:ascii="Calibri" w:hAnsi="Calibri" w:cs="Calibri"/>
          <w:color w:val="000000"/>
        </w:rPr>
        <w:t xml:space="preserve">, </w:t>
      </w:r>
      <w:r w:rsidR="005D1409">
        <w:rPr>
          <w:rFonts w:ascii="Calibri" w:hAnsi="Calibri" w:cs="Calibri"/>
          <w:color w:val="000000"/>
        </w:rPr>
        <w:t>circa</w:t>
      </w:r>
      <w:r w:rsidR="005D1409" w:rsidRPr="00354310">
        <w:rPr>
          <w:rFonts w:ascii="Calibri" w:hAnsi="Calibri" w:cs="Calibri"/>
          <w:color w:val="000000"/>
        </w:rPr>
        <w:t xml:space="preserve"> third to the first century BC,</w:t>
      </w:r>
      <w:r w:rsidR="005D1409">
        <w:rPr>
          <w:rStyle w:val="FootnoteReference"/>
          <w:rFonts w:ascii="Calibri" w:hAnsi="Calibri" w:cs="Calibri"/>
          <w:color w:val="000000"/>
        </w:rPr>
        <w:footnoteReference w:id="30"/>
      </w:r>
      <w:r w:rsidR="005D1409" w:rsidRPr="00354310">
        <w:rPr>
          <w:rFonts w:ascii="Calibri" w:hAnsi="Calibri" w:cs="Calibri"/>
          <w:color w:val="000000"/>
        </w:rPr>
        <w:t xml:space="preserve"> contains a </w:t>
      </w:r>
      <w:r w:rsidR="005D1409" w:rsidRPr="00C32826">
        <w:rPr>
          <w:rFonts w:ascii="Calibri" w:hAnsi="Calibri" w:cs="Calibri"/>
          <w:color w:val="000000" w:themeColor="text1"/>
        </w:rPr>
        <w:t xml:space="preserve">prophetic interpretation of the coming Messiah’s thousand year rule, </w:t>
      </w:r>
      <w:r w:rsidR="005D1409" w:rsidRPr="00354310">
        <w:rPr>
          <w:rFonts w:ascii="Calibri" w:hAnsi="Calibri" w:cs="Calibri"/>
          <w:color w:val="000000"/>
        </w:rPr>
        <w:t>but is only canonical amongst the</w:t>
      </w:r>
      <w:r w:rsidR="00287A77">
        <w:rPr>
          <w:rFonts w:ascii="Calibri" w:hAnsi="Calibri" w:cs="Calibri"/>
          <w:color w:val="000000"/>
        </w:rPr>
        <w:t xml:space="preserve"> Ethiopian </w:t>
      </w:r>
      <w:hyperlink r:id="rId10" w:tooltip="Haymanot" w:history="1">
        <w:proofErr w:type="spellStart"/>
        <w:r w:rsidR="005D1409" w:rsidRPr="00354310">
          <w:rPr>
            <w:rFonts w:ascii="Calibri" w:hAnsi="Calibri" w:cs="Calibri"/>
            <w:color w:val="000000" w:themeColor="text1"/>
            <w:shd w:val="clear" w:color="auto" w:fill="FFFFFF"/>
            <w:lang w:eastAsia="en-US"/>
          </w:rPr>
          <w:t>Haymanot</w:t>
        </w:r>
        <w:proofErr w:type="spellEnd"/>
        <w:r w:rsidR="005D1409" w:rsidRPr="00354310">
          <w:rPr>
            <w:rFonts w:ascii="Calibri" w:hAnsi="Calibri" w:cs="Calibri"/>
            <w:color w:val="000000" w:themeColor="text1"/>
            <w:shd w:val="clear" w:color="auto" w:fill="FFFFFF"/>
            <w:lang w:eastAsia="en-US"/>
          </w:rPr>
          <w:t xml:space="preserve"> Jews</w:t>
        </w:r>
      </w:hyperlink>
      <w:r w:rsidR="005D1409" w:rsidRPr="00354310">
        <w:rPr>
          <w:rFonts w:ascii="Calibri" w:hAnsi="Calibri" w:cs="Calibri"/>
          <w:color w:val="000000" w:themeColor="text1"/>
          <w:shd w:val="clear" w:color="auto" w:fill="FFFFFF"/>
          <w:lang w:eastAsia="en-US"/>
        </w:rPr>
        <w:t xml:space="preserve"> and </w:t>
      </w:r>
      <w:hyperlink r:id="rId11" w:history="1">
        <w:r w:rsidR="005D1409" w:rsidRPr="00354310">
          <w:rPr>
            <w:rFonts w:ascii="Calibri" w:hAnsi="Calibri" w:cs="Calibri"/>
            <w:color w:val="000000" w:themeColor="text1"/>
            <w:shd w:val="clear" w:color="auto" w:fill="FFFFFF"/>
            <w:lang w:eastAsia="en-US"/>
          </w:rPr>
          <w:t>Ethiopian Orthodox Tewahedo Church</w:t>
        </w:r>
      </w:hyperlink>
      <w:r w:rsidR="005D1409" w:rsidRPr="00ED721C">
        <w:rPr>
          <w:rFonts w:ascii="Calibri" w:hAnsi="Calibri" w:cs="Calibri"/>
          <w:color w:val="000000" w:themeColor="text1"/>
          <w:shd w:val="clear" w:color="auto" w:fill="FFFFFF"/>
          <w:lang w:eastAsia="en-US"/>
        </w:rPr>
        <w:t>. Enoch</w:t>
      </w:r>
      <w:r w:rsidR="005D1409">
        <w:rPr>
          <w:rFonts w:ascii="Calibri" w:hAnsi="Calibri" w:cs="Calibri"/>
          <w:color w:val="000000" w:themeColor="text1"/>
          <w:shd w:val="clear" w:color="auto" w:fill="FFFFFF"/>
          <w:lang w:eastAsia="en-US"/>
        </w:rPr>
        <w:t>’s</w:t>
      </w:r>
      <w:r w:rsidR="005D1409" w:rsidRPr="00ED721C">
        <w:rPr>
          <w:rFonts w:ascii="Calibri" w:hAnsi="Calibri" w:cs="Calibri"/>
          <w:color w:val="000000" w:themeColor="text1"/>
          <w:shd w:val="clear" w:color="auto" w:fill="FFFFFF"/>
          <w:lang w:eastAsia="en-US"/>
        </w:rPr>
        <w:t xml:space="preserve"> </w:t>
      </w:r>
      <w:r w:rsidR="005D1409">
        <w:rPr>
          <w:rFonts w:ascii="Calibri" w:hAnsi="Calibri" w:cs="Calibri"/>
          <w:color w:val="000000" w:themeColor="text1"/>
          <w:shd w:val="clear" w:color="auto" w:fill="FFFFFF"/>
          <w:lang w:eastAsia="en-US"/>
        </w:rPr>
        <w:t xml:space="preserve">interpretation of </w:t>
      </w:r>
      <w:r w:rsidR="005D1409" w:rsidRPr="00ED721C">
        <w:rPr>
          <w:rFonts w:ascii="Calibri" w:hAnsi="Calibri" w:cs="Calibri"/>
          <w:color w:val="000000"/>
        </w:rPr>
        <w:t>the role of the Messiah</w:t>
      </w:r>
      <w:r w:rsidR="005D1409">
        <w:rPr>
          <w:rFonts w:ascii="Calibri" w:hAnsi="Calibri" w:cs="Calibri"/>
          <w:color w:val="000000"/>
        </w:rPr>
        <w:t>,</w:t>
      </w:r>
      <w:r w:rsidR="005D1409" w:rsidRPr="00ED721C">
        <w:rPr>
          <w:rFonts w:ascii="Calibri" w:hAnsi="Calibri" w:cs="Calibri"/>
          <w:color w:val="000000"/>
        </w:rPr>
        <w:t xml:space="preserve"> the nature of the resurrection</w:t>
      </w:r>
      <w:r w:rsidR="005D1409">
        <w:rPr>
          <w:rFonts w:ascii="Calibri" w:hAnsi="Calibri" w:cs="Calibri"/>
          <w:color w:val="000000"/>
        </w:rPr>
        <w:t>,</w:t>
      </w:r>
      <w:r w:rsidR="005D1409" w:rsidRPr="00ED721C">
        <w:rPr>
          <w:rFonts w:ascii="Calibri" w:hAnsi="Calibri" w:cs="Calibri"/>
          <w:color w:val="000000"/>
        </w:rPr>
        <w:t xml:space="preserve"> </w:t>
      </w:r>
      <w:r w:rsidR="005D1409">
        <w:rPr>
          <w:rFonts w:ascii="Calibri" w:hAnsi="Calibri" w:cs="Calibri"/>
          <w:color w:val="000000"/>
        </w:rPr>
        <w:t>the</w:t>
      </w:r>
      <w:r w:rsidR="005D1409" w:rsidRPr="00ED721C">
        <w:rPr>
          <w:rFonts w:ascii="Calibri" w:hAnsi="Calibri" w:cs="Calibri"/>
          <w:color w:val="000000"/>
        </w:rPr>
        <w:t xml:space="preserve"> final judgement</w:t>
      </w:r>
      <w:r w:rsidR="00287A77">
        <w:rPr>
          <w:rFonts w:ascii="Calibri" w:hAnsi="Calibri" w:cs="Calibri"/>
          <w:color w:val="000000"/>
        </w:rPr>
        <w:t>,</w:t>
      </w:r>
      <w:r w:rsidR="005D1409" w:rsidRPr="00ED721C">
        <w:rPr>
          <w:rFonts w:ascii="Calibri" w:hAnsi="Calibri" w:cs="Calibri"/>
          <w:color w:val="000000"/>
        </w:rPr>
        <w:t xml:space="preserve"> and Gods earthly kingdom</w:t>
      </w:r>
      <w:r w:rsidR="005D1409">
        <w:rPr>
          <w:rFonts w:ascii="Calibri" w:hAnsi="Calibri" w:cs="Calibri"/>
          <w:color w:val="000000"/>
        </w:rPr>
        <w:t xml:space="preserve"> </w:t>
      </w:r>
      <w:r w:rsidR="00825B3B">
        <w:rPr>
          <w:rFonts w:ascii="Calibri" w:hAnsi="Calibri" w:cs="Calibri"/>
          <w:color w:val="000000"/>
        </w:rPr>
        <w:t>may well have</w:t>
      </w:r>
      <w:r w:rsidR="005D1409">
        <w:rPr>
          <w:rFonts w:ascii="Calibri" w:hAnsi="Calibri" w:cs="Calibri"/>
          <w:color w:val="000000"/>
        </w:rPr>
        <w:t xml:space="preserve"> </w:t>
      </w:r>
      <w:r w:rsidR="005D1409" w:rsidRPr="00ED721C">
        <w:rPr>
          <w:rFonts w:ascii="Calibri" w:hAnsi="Calibri" w:cs="Calibri"/>
          <w:color w:val="000000"/>
        </w:rPr>
        <w:t xml:space="preserve">influenced early Christianity. </w:t>
      </w:r>
      <w:r w:rsidR="00F80104">
        <w:rPr>
          <w:rFonts w:ascii="Calibri" w:hAnsi="Calibri" w:cs="Calibri"/>
          <w:color w:val="000000"/>
        </w:rPr>
        <w:t>T</w:t>
      </w:r>
      <w:r w:rsidR="00F80104" w:rsidRPr="00F80104">
        <w:rPr>
          <w:rFonts w:ascii="Calibri" w:hAnsi="Calibri" w:cs="Calibri"/>
        </w:rPr>
        <w:t>he Book of Wisdom</w:t>
      </w:r>
      <w:r w:rsidR="00F80104">
        <w:rPr>
          <w:rFonts w:ascii="Calibri" w:hAnsi="Calibri" w:cs="Calibri"/>
        </w:rPr>
        <w:t xml:space="preserve"> circa</w:t>
      </w:r>
      <w:r w:rsidR="0068671E" w:rsidRPr="00F80104">
        <w:rPr>
          <w:rFonts w:ascii="Calibri" w:hAnsi="Calibri" w:cs="Calibri"/>
        </w:rPr>
        <w:t xml:space="preserve"> mid-first century BC to mid-first century AD</w:t>
      </w:r>
      <w:r w:rsidR="0068671E" w:rsidRPr="00F80104">
        <w:rPr>
          <w:rStyle w:val="FootnoteReference"/>
          <w:rFonts w:ascii="Calibri" w:hAnsi="Calibri" w:cs="Calibri"/>
        </w:rPr>
        <w:footnoteReference w:id="31"/>
      </w:r>
      <w:r w:rsidR="0068671E" w:rsidRPr="00F80104">
        <w:rPr>
          <w:rFonts w:ascii="Calibri" w:hAnsi="Calibri" w:cs="Calibri"/>
        </w:rPr>
        <w:t xml:space="preserve"> </w:t>
      </w:r>
      <w:r w:rsidR="00D840F1">
        <w:rPr>
          <w:rFonts w:ascii="Calibri" w:hAnsi="Calibri" w:cs="Calibri"/>
        </w:rPr>
        <w:t>holds</w:t>
      </w:r>
      <w:r w:rsidR="0068671E" w:rsidRPr="00F80104">
        <w:rPr>
          <w:rFonts w:ascii="Calibri" w:hAnsi="Calibri" w:cs="Calibri"/>
        </w:rPr>
        <w:t xml:space="preserve"> similar concepts to Enoch</w:t>
      </w:r>
      <w:r w:rsidR="00F80104">
        <w:rPr>
          <w:rFonts w:ascii="Calibri" w:hAnsi="Calibri" w:cs="Calibri"/>
        </w:rPr>
        <w:t>, b</w:t>
      </w:r>
      <w:r w:rsidR="0068671E" w:rsidRPr="00F80104">
        <w:rPr>
          <w:rFonts w:ascii="Calibri" w:hAnsi="Calibri" w:cs="Calibri"/>
        </w:rPr>
        <w:t>oth indicat</w:t>
      </w:r>
      <w:r w:rsidR="00F80104">
        <w:rPr>
          <w:rFonts w:ascii="Calibri" w:hAnsi="Calibri" w:cs="Calibri"/>
        </w:rPr>
        <w:t>ing</w:t>
      </w:r>
      <w:r w:rsidR="0068671E" w:rsidRPr="00F80104">
        <w:rPr>
          <w:rFonts w:ascii="Calibri" w:hAnsi="Calibri" w:cs="Calibri"/>
        </w:rPr>
        <w:t xml:space="preserve"> an evolution </w:t>
      </w:r>
      <w:r w:rsidR="00825B3B">
        <w:rPr>
          <w:rFonts w:ascii="Calibri" w:hAnsi="Calibri" w:cs="Calibri"/>
        </w:rPr>
        <w:t xml:space="preserve">of </w:t>
      </w:r>
      <w:r w:rsidR="003B57E1">
        <w:rPr>
          <w:rFonts w:ascii="Calibri" w:hAnsi="Calibri" w:cs="Calibri"/>
        </w:rPr>
        <w:t xml:space="preserve">interpretation </w:t>
      </w:r>
      <w:r w:rsidR="0068671E" w:rsidRPr="00F80104">
        <w:rPr>
          <w:rFonts w:ascii="Calibri" w:hAnsi="Calibri" w:cs="Calibri"/>
        </w:rPr>
        <w:t xml:space="preserve">in the later Second-Temple period, to an imminent judgement by the servant of the Lord. </w:t>
      </w:r>
    </w:p>
    <w:p w14:paraId="24BF120E" w14:textId="77777777" w:rsidR="005D1409" w:rsidRPr="00542147" w:rsidRDefault="005D1409" w:rsidP="007F7168">
      <w:pPr>
        <w:pStyle w:val="NormalWeb"/>
        <w:spacing w:line="360" w:lineRule="auto"/>
        <w:rPr>
          <w:rStyle w:val="text"/>
          <w:rFonts w:ascii="Calibri" w:eastAsiaTheme="majorEastAsia" w:hAnsi="Calibri" w:cs="Calibri"/>
          <w:color w:val="000000"/>
          <w:shd w:val="clear" w:color="auto" w:fill="FFFFFF"/>
        </w:rPr>
      </w:pPr>
      <w:r w:rsidRPr="00542147">
        <w:rPr>
          <w:rFonts w:ascii="Calibri" w:hAnsi="Calibri" w:cs="Calibri"/>
          <w:color w:val="000000"/>
        </w:rPr>
        <w:t>I</w:t>
      </w:r>
      <w:r>
        <w:rPr>
          <w:rFonts w:ascii="Calibri" w:hAnsi="Calibri" w:cs="Calibri"/>
          <w:color w:val="000000"/>
        </w:rPr>
        <w:t xml:space="preserve">saiah </w:t>
      </w:r>
      <w:r w:rsidRPr="00542147">
        <w:rPr>
          <w:rFonts w:ascii="Calibri" w:hAnsi="Calibri" w:cs="Calibri"/>
          <w:color w:val="000000"/>
        </w:rPr>
        <w:t>states ‘</w:t>
      </w:r>
      <w:r w:rsidRPr="00542147">
        <w:rPr>
          <w:rStyle w:val="text"/>
          <w:rFonts w:ascii="Calibri" w:eastAsiaTheme="majorEastAsia" w:hAnsi="Calibri" w:cs="Calibri"/>
          <w:color w:val="000000"/>
          <w:shd w:val="clear" w:color="auto" w:fill="FFFFFF"/>
        </w:rPr>
        <w:t>Here is my servant, whom I uphold,</w:t>
      </w:r>
      <w:r w:rsidRPr="00542147">
        <w:rPr>
          <w:rFonts w:ascii="Calibri" w:hAnsi="Calibri" w:cs="Calibri"/>
          <w:color w:val="000000"/>
        </w:rPr>
        <w:t xml:space="preserve"> </w:t>
      </w:r>
      <w:r w:rsidRPr="00542147">
        <w:rPr>
          <w:rStyle w:val="text"/>
          <w:rFonts w:ascii="Calibri" w:eastAsiaTheme="majorEastAsia" w:hAnsi="Calibri" w:cs="Calibri"/>
          <w:color w:val="000000"/>
          <w:shd w:val="clear" w:color="auto" w:fill="FFFFFF"/>
        </w:rPr>
        <w:t>my chosen, in whom my soul delights;</w:t>
      </w:r>
      <w:r w:rsidRPr="00542147">
        <w:rPr>
          <w:rFonts w:ascii="Calibri" w:hAnsi="Calibri" w:cs="Calibri"/>
          <w:color w:val="000000"/>
        </w:rPr>
        <w:t xml:space="preserve"> </w:t>
      </w:r>
      <w:r w:rsidRPr="00542147">
        <w:rPr>
          <w:rStyle w:val="text"/>
          <w:rFonts w:ascii="Calibri" w:eastAsiaTheme="majorEastAsia" w:hAnsi="Calibri" w:cs="Calibri"/>
          <w:color w:val="000000"/>
          <w:shd w:val="clear" w:color="auto" w:fill="FFFFFF"/>
        </w:rPr>
        <w:t>I have put my spirit upon him;</w:t>
      </w:r>
      <w:r w:rsidRPr="00542147">
        <w:rPr>
          <w:rFonts w:ascii="Calibri" w:hAnsi="Calibri" w:cs="Calibri"/>
          <w:color w:val="000000"/>
        </w:rPr>
        <w:t xml:space="preserve"> </w:t>
      </w:r>
      <w:r w:rsidRPr="00542147">
        <w:rPr>
          <w:rStyle w:val="text"/>
          <w:rFonts w:ascii="Calibri" w:eastAsiaTheme="majorEastAsia" w:hAnsi="Calibri" w:cs="Calibri"/>
          <w:color w:val="000000"/>
          <w:shd w:val="clear" w:color="auto" w:fill="FFFFFF"/>
        </w:rPr>
        <w:t xml:space="preserve">he will bring forth justice to the nations’ (Isa  42:1). The Book of Enoch embellishes the role of the servant with,  </w:t>
      </w:r>
    </w:p>
    <w:p w14:paraId="512479ED" w14:textId="3E42A9B6" w:rsidR="005D1409" w:rsidRDefault="005D1409" w:rsidP="007F7168">
      <w:pPr>
        <w:pStyle w:val="NormalWeb"/>
        <w:spacing w:line="360" w:lineRule="auto"/>
        <w:jc w:val="center"/>
        <w:rPr>
          <w:rFonts w:ascii="Calibri" w:hAnsi="Calibri" w:cs="Calibri"/>
          <w:color w:val="000000" w:themeColor="text1"/>
        </w:rPr>
      </w:pPr>
      <w:r w:rsidRPr="007F7168">
        <w:rPr>
          <w:rFonts w:ascii="Calibri" w:hAnsi="Calibri" w:cs="Calibri"/>
          <w:i/>
          <w:iCs/>
          <w:color w:val="000000" w:themeColor="text1"/>
        </w:rPr>
        <w:t xml:space="preserve">‘For he is mighty in all the secrets of righteousness, And unrighteousness shall disappear as a shadow… Because the Elect One </w:t>
      </w:r>
      <w:proofErr w:type="spellStart"/>
      <w:r w:rsidRPr="007F7168">
        <w:rPr>
          <w:rFonts w:ascii="Calibri" w:hAnsi="Calibri" w:cs="Calibri"/>
          <w:i/>
          <w:iCs/>
          <w:color w:val="000000" w:themeColor="text1"/>
        </w:rPr>
        <w:t>standeth</w:t>
      </w:r>
      <w:proofErr w:type="spellEnd"/>
      <w:r w:rsidRPr="007F7168">
        <w:rPr>
          <w:rFonts w:ascii="Calibri" w:hAnsi="Calibri" w:cs="Calibri"/>
          <w:i/>
          <w:iCs/>
          <w:color w:val="000000" w:themeColor="text1"/>
        </w:rPr>
        <w:t xml:space="preserve"> before the Lord of Spirits, And his glory is for ever and ever … And he shall judge .. For he is the Elect One’</w:t>
      </w:r>
      <w:r w:rsidRPr="0063670C">
        <w:rPr>
          <w:rFonts w:ascii="Calibri" w:hAnsi="Calibri" w:cs="Calibri"/>
          <w:color w:val="000000" w:themeColor="text1"/>
        </w:rPr>
        <w:t xml:space="preserve"> (1 Enoch 49: 2-4).</w:t>
      </w:r>
    </w:p>
    <w:p w14:paraId="7F6666F0" w14:textId="77777777" w:rsidR="005D1409" w:rsidRDefault="005D1409" w:rsidP="007F7168">
      <w:pPr>
        <w:pStyle w:val="NormalWeb"/>
        <w:spacing w:line="360" w:lineRule="auto"/>
        <w:rPr>
          <w:rFonts w:ascii="Calibri" w:hAnsi="Calibri" w:cs="Calibri"/>
          <w:color w:val="000000" w:themeColor="text1"/>
        </w:rPr>
      </w:pPr>
      <w:r>
        <w:rPr>
          <w:rFonts w:ascii="Calibri" w:hAnsi="Calibri" w:cs="Calibri"/>
          <w:color w:val="000000" w:themeColor="text1"/>
        </w:rPr>
        <w:t>Enoch portrays the messiah as the ‘Elect One’ who will bring everlasting righteousness to the world through his role as the enforcer of Gods’ judgment.</w:t>
      </w:r>
    </w:p>
    <w:p w14:paraId="5146A58B" w14:textId="45E86F63" w:rsidR="0068671E" w:rsidRDefault="005D1409" w:rsidP="007F7168">
      <w:pPr>
        <w:pStyle w:val="NormalWeb"/>
        <w:spacing w:line="360" w:lineRule="auto"/>
        <w:rPr>
          <w:rFonts w:ascii="Calibri" w:hAnsi="Calibri" w:cs="Calibri"/>
          <w:color w:val="000000" w:themeColor="text1"/>
          <w:shd w:val="clear" w:color="auto" w:fill="FFFFFF"/>
        </w:rPr>
      </w:pPr>
      <w:r w:rsidRPr="0063670C">
        <w:rPr>
          <w:rStyle w:val="text"/>
          <w:rFonts w:ascii="Calibri" w:eastAsiaTheme="majorEastAsia" w:hAnsi="Calibri" w:cs="Calibri"/>
          <w:color w:val="000000"/>
          <w:shd w:val="clear" w:color="auto" w:fill="FFFFFF"/>
        </w:rPr>
        <w:lastRenderedPageBreak/>
        <w:t xml:space="preserve">Enoch </w:t>
      </w:r>
      <w:r>
        <w:rPr>
          <w:rStyle w:val="text"/>
          <w:rFonts w:ascii="Calibri" w:eastAsiaTheme="majorEastAsia" w:hAnsi="Calibri" w:cs="Calibri"/>
          <w:color w:val="000000"/>
          <w:shd w:val="clear" w:color="auto" w:fill="FFFFFF"/>
        </w:rPr>
        <w:t xml:space="preserve">reiterates </w:t>
      </w:r>
      <w:r w:rsidRPr="0063670C">
        <w:rPr>
          <w:rStyle w:val="text"/>
          <w:rFonts w:ascii="Calibri" w:eastAsiaTheme="majorEastAsia" w:hAnsi="Calibri" w:cs="Calibri"/>
          <w:color w:val="000000"/>
          <w:shd w:val="clear" w:color="auto" w:fill="FFFFFF"/>
        </w:rPr>
        <w:t>Isa</w:t>
      </w:r>
      <w:r>
        <w:rPr>
          <w:rStyle w:val="text"/>
          <w:rFonts w:ascii="Calibri" w:eastAsiaTheme="majorEastAsia" w:hAnsi="Calibri" w:cs="Calibri"/>
          <w:color w:val="000000"/>
          <w:shd w:val="clear" w:color="auto" w:fill="FFFFFF"/>
        </w:rPr>
        <w:t>iah</w:t>
      </w:r>
      <w:r w:rsidRPr="0063670C">
        <w:rPr>
          <w:rStyle w:val="text"/>
          <w:rFonts w:ascii="Calibri" w:eastAsiaTheme="majorEastAsia" w:hAnsi="Calibri" w:cs="Calibri"/>
          <w:color w:val="000000"/>
          <w:shd w:val="clear" w:color="auto" w:fill="FFFFFF"/>
        </w:rPr>
        <w:t xml:space="preserve"> 49:1</w:t>
      </w:r>
      <w:r>
        <w:rPr>
          <w:rStyle w:val="text"/>
          <w:rFonts w:ascii="Calibri" w:eastAsiaTheme="majorEastAsia" w:hAnsi="Calibri" w:cs="Calibri"/>
          <w:color w:val="000000"/>
          <w:shd w:val="clear" w:color="auto" w:fill="FFFFFF"/>
        </w:rPr>
        <w:t xml:space="preserve">, </w:t>
      </w:r>
      <w:r w:rsidRPr="0063670C">
        <w:rPr>
          <w:rStyle w:val="text"/>
          <w:rFonts w:ascii="Calibri" w:eastAsiaTheme="majorEastAsia" w:hAnsi="Calibri" w:cs="Calibri"/>
          <w:color w:val="000000"/>
          <w:shd w:val="clear" w:color="auto" w:fill="FFFFFF"/>
        </w:rPr>
        <w:t xml:space="preserve">‘And for this reason hath he been chose and hidden before Him, Before the creation of the world and for evermore’ (1 Enoch 48:6). This </w:t>
      </w:r>
      <w:r>
        <w:rPr>
          <w:rStyle w:val="text"/>
          <w:rFonts w:ascii="Calibri" w:eastAsiaTheme="majorEastAsia" w:hAnsi="Calibri" w:cs="Calibri"/>
          <w:color w:val="000000"/>
          <w:shd w:val="clear" w:color="auto" w:fill="FFFFFF"/>
        </w:rPr>
        <w:t>more</w:t>
      </w:r>
      <w:r w:rsidRPr="0063670C">
        <w:rPr>
          <w:rStyle w:val="text"/>
          <w:rFonts w:ascii="Calibri" w:eastAsiaTheme="majorEastAsia" w:hAnsi="Calibri" w:cs="Calibri"/>
          <w:color w:val="000000"/>
          <w:shd w:val="clear" w:color="auto" w:fill="FFFFFF"/>
        </w:rPr>
        <w:t xml:space="preserve"> detail</w:t>
      </w:r>
      <w:r>
        <w:rPr>
          <w:rStyle w:val="text"/>
          <w:rFonts w:ascii="Calibri" w:eastAsiaTheme="majorEastAsia" w:hAnsi="Calibri" w:cs="Calibri"/>
          <w:color w:val="000000"/>
          <w:shd w:val="clear" w:color="auto" w:fill="FFFFFF"/>
        </w:rPr>
        <w:t>ed description</w:t>
      </w:r>
      <w:r w:rsidRPr="0063670C">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of the nature</w:t>
      </w:r>
      <w:r w:rsidRPr="0063670C">
        <w:rPr>
          <w:rStyle w:val="text"/>
          <w:rFonts w:ascii="Calibri" w:eastAsiaTheme="majorEastAsia" w:hAnsi="Calibri" w:cs="Calibri"/>
          <w:color w:val="000000"/>
          <w:shd w:val="clear" w:color="auto" w:fill="FFFFFF"/>
        </w:rPr>
        <w:t xml:space="preserve"> of the Messiah and his infant nurture</w:t>
      </w:r>
      <w:r>
        <w:rPr>
          <w:rStyle w:val="text"/>
          <w:rFonts w:ascii="Calibri" w:eastAsiaTheme="majorEastAsia" w:hAnsi="Calibri" w:cs="Calibri"/>
          <w:color w:val="000000"/>
          <w:shd w:val="clear" w:color="auto" w:fill="FFFFFF"/>
        </w:rPr>
        <w:t>, allud</w:t>
      </w:r>
      <w:r w:rsidR="00525024">
        <w:rPr>
          <w:rStyle w:val="text"/>
          <w:rFonts w:ascii="Calibri" w:eastAsiaTheme="majorEastAsia" w:hAnsi="Calibri" w:cs="Calibri"/>
          <w:color w:val="000000"/>
          <w:shd w:val="clear" w:color="auto" w:fill="FFFFFF"/>
        </w:rPr>
        <w:t>es</w:t>
      </w:r>
      <w:r>
        <w:rPr>
          <w:rStyle w:val="text"/>
          <w:rFonts w:ascii="Calibri" w:eastAsiaTheme="majorEastAsia" w:hAnsi="Calibri" w:cs="Calibri"/>
          <w:color w:val="000000"/>
          <w:shd w:val="clear" w:color="auto" w:fill="FFFFFF"/>
        </w:rPr>
        <w:t xml:space="preserve"> to the concept of the Godhead and possibly a major step towards </w:t>
      </w:r>
      <w:proofErr w:type="spellStart"/>
      <w:r>
        <w:rPr>
          <w:rStyle w:val="text"/>
          <w:rFonts w:ascii="Calibri" w:eastAsiaTheme="majorEastAsia" w:hAnsi="Calibri" w:cs="Calibri"/>
          <w:color w:val="000000"/>
          <w:shd w:val="clear" w:color="auto" w:fill="FFFFFF"/>
        </w:rPr>
        <w:t>Trintarianism</w:t>
      </w:r>
      <w:proofErr w:type="spellEnd"/>
      <w:r>
        <w:rPr>
          <w:rStyle w:val="text"/>
          <w:rFonts w:ascii="Calibri" w:eastAsiaTheme="majorEastAsia" w:hAnsi="Calibri" w:cs="Calibri"/>
          <w:color w:val="000000"/>
          <w:shd w:val="clear" w:color="auto" w:fill="FFFFFF"/>
        </w:rPr>
        <w:t>. Enoch</w:t>
      </w:r>
      <w:r w:rsidR="00392AC4">
        <w:rPr>
          <w:rStyle w:val="text"/>
          <w:rFonts w:ascii="Calibri" w:eastAsiaTheme="majorEastAsia" w:hAnsi="Calibri" w:cs="Calibri"/>
          <w:color w:val="000000"/>
          <w:shd w:val="clear" w:color="auto" w:fill="FFFFFF"/>
        </w:rPr>
        <w:t xml:space="preserve">’s </w:t>
      </w:r>
      <w:r w:rsidR="0095287E">
        <w:rPr>
          <w:rStyle w:val="text"/>
          <w:rFonts w:ascii="Calibri" w:eastAsiaTheme="majorEastAsia" w:hAnsi="Calibri" w:cs="Calibri"/>
          <w:color w:val="000000"/>
          <w:shd w:val="clear" w:color="auto" w:fill="FFFFFF"/>
        </w:rPr>
        <w:t xml:space="preserve">salvic </w:t>
      </w:r>
      <w:r w:rsidR="00D5219B">
        <w:rPr>
          <w:rStyle w:val="text"/>
          <w:rFonts w:ascii="Calibri" w:eastAsiaTheme="majorEastAsia" w:hAnsi="Calibri" w:cs="Calibri"/>
          <w:color w:val="000000"/>
          <w:shd w:val="clear" w:color="auto" w:fill="FFFFFF"/>
        </w:rPr>
        <w:t>‘</w:t>
      </w:r>
      <w:r w:rsidR="0095287E">
        <w:rPr>
          <w:rStyle w:val="text"/>
          <w:rFonts w:ascii="Calibri" w:eastAsiaTheme="majorEastAsia" w:hAnsi="Calibri" w:cs="Calibri"/>
          <w:color w:val="000000"/>
          <w:shd w:val="clear" w:color="auto" w:fill="FFFFFF"/>
        </w:rPr>
        <w:t>Elect One</w:t>
      </w:r>
      <w:r w:rsidR="00D5219B">
        <w:rPr>
          <w:rStyle w:val="text"/>
          <w:rFonts w:ascii="Calibri" w:eastAsiaTheme="majorEastAsia" w:hAnsi="Calibri" w:cs="Calibri"/>
          <w:color w:val="000000"/>
          <w:shd w:val="clear" w:color="auto" w:fill="FFFFFF"/>
        </w:rPr>
        <w:t>’</w:t>
      </w:r>
      <w:r w:rsidRPr="0063670C">
        <w:rPr>
          <w:rStyle w:val="text"/>
          <w:rFonts w:ascii="Calibri" w:eastAsiaTheme="majorEastAsia" w:hAnsi="Calibri" w:cs="Calibri"/>
          <w:color w:val="000000"/>
          <w:shd w:val="clear" w:color="auto" w:fill="FFFFFF"/>
        </w:rPr>
        <w:t xml:space="preserve"> </w:t>
      </w:r>
      <w:r w:rsidR="0095287E">
        <w:rPr>
          <w:rStyle w:val="text"/>
          <w:rFonts w:ascii="Calibri" w:eastAsiaTheme="majorEastAsia" w:hAnsi="Calibri" w:cs="Calibri"/>
          <w:color w:val="000000"/>
          <w:shd w:val="clear" w:color="auto" w:fill="FFFFFF"/>
        </w:rPr>
        <w:t>will appeal</w:t>
      </w:r>
      <w:r w:rsidRPr="0063670C">
        <w:rPr>
          <w:rStyle w:val="text"/>
          <w:rFonts w:ascii="Calibri" w:eastAsiaTheme="majorEastAsia" w:hAnsi="Calibri" w:cs="Calibri"/>
          <w:color w:val="000000"/>
          <w:shd w:val="clear" w:color="auto" w:fill="FFFFFF"/>
        </w:rPr>
        <w:t xml:space="preserve"> </w:t>
      </w:r>
      <w:r w:rsidR="0095287E">
        <w:rPr>
          <w:rStyle w:val="text"/>
          <w:rFonts w:ascii="Calibri" w:eastAsiaTheme="majorEastAsia" w:hAnsi="Calibri" w:cs="Calibri"/>
          <w:color w:val="000000"/>
          <w:shd w:val="clear" w:color="auto" w:fill="FFFFFF"/>
        </w:rPr>
        <w:t>to</w:t>
      </w:r>
      <w:r w:rsidRPr="0063670C">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all</w:t>
      </w:r>
      <w:r w:rsidR="0095287E">
        <w:rPr>
          <w:rStyle w:val="text"/>
          <w:rFonts w:ascii="Calibri" w:eastAsiaTheme="majorEastAsia" w:hAnsi="Calibri" w:cs="Calibri"/>
          <w:color w:val="000000"/>
          <w:shd w:val="clear" w:color="auto" w:fill="FFFFFF"/>
        </w:rPr>
        <w:t>,</w:t>
      </w:r>
      <w:r w:rsidRPr="0063670C">
        <w:rPr>
          <w:rStyle w:val="text"/>
          <w:rFonts w:ascii="Calibri" w:eastAsiaTheme="majorEastAsia" w:hAnsi="Calibri" w:cs="Calibri"/>
          <w:color w:val="000000"/>
          <w:shd w:val="clear" w:color="auto" w:fill="FFFFFF"/>
        </w:rPr>
        <w:t xml:space="preserve"> ‘And he shall be the light of the Gentiles, And the hope of those who are troubled of hear</w:t>
      </w:r>
      <w:r>
        <w:rPr>
          <w:rStyle w:val="text"/>
          <w:rFonts w:ascii="Calibri" w:eastAsiaTheme="majorEastAsia" w:hAnsi="Calibri" w:cs="Calibri"/>
          <w:color w:val="000000"/>
          <w:shd w:val="clear" w:color="auto" w:fill="FFFFFF"/>
        </w:rPr>
        <w:t>ing</w:t>
      </w:r>
      <w:r w:rsidRPr="0063670C">
        <w:rPr>
          <w:rStyle w:val="text"/>
          <w:rFonts w:ascii="Calibri" w:eastAsiaTheme="majorEastAsia" w:hAnsi="Calibri" w:cs="Calibri"/>
          <w:color w:val="000000" w:themeColor="text1"/>
          <w:shd w:val="clear" w:color="auto" w:fill="FFFFFF"/>
        </w:rPr>
        <w:t xml:space="preserve">’ </w:t>
      </w:r>
      <w:r w:rsidRPr="0063670C">
        <w:rPr>
          <w:rFonts w:ascii="Calibri" w:hAnsi="Calibri" w:cs="Calibri"/>
          <w:color w:val="000000" w:themeColor="text1"/>
          <w:shd w:val="clear" w:color="auto" w:fill="FFFFFF"/>
        </w:rPr>
        <w:t>(1 Enoch 48:4)</w:t>
      </w:r>
      <w:r>
        <w:rPr>
          <w:rFonts w:ascii="Calibri" w:hAnsi="Calibri" w:cs="Calibri"/>
          <w:color w:val="000000" w:themeColor="text1"/>
          <w:shd w:val="clear" w:color="auto" w:fill="FFFFFF"/>
        </w:rPr>
        <w:t>, a</w:t>
      </w:r>
      <w:r w:rsidR="007078D4">
        <w:rPr>
          <w:rFonts w:ascii="Calibri" w:hAnsi="Calibri" w:cs="Calibri"/>
          <w:color w:val="000000" w:themeColor="text1"/>
          <w:shd w:val="clear" w:color="auto" w:fill="FFFFFF"/>
        </w:rPr>
        <w:t>s in</w:t>
      </w:r>
      <w:r>
        <w:rPr>
          <w:rFonts w:ascii="Calibri" w:hAnsi="Calibri" w:cs="Calibri"/>
          <w:color w:val="000000" w:themeColor="text1"/>
          <w:shd w:val="clear" w:color="auto" w:fill="FFFFFF"/>
        </w:rPr>
        <w:t xml:space="preserve"> the</w:t>
      </w:r>
      <w:r w:rsidRPr="0063670C">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w:t>
      </w:r>
      <w:r w:rsidRPr="0063670C">
        <w:rPr>
          <w:rStyle w:val="text"/>
          <w:rFonts w:ascii="Calibri" w:eastAsiaTheme="majorEastAsia" w:hAnsi="Calibri" w:cs="Calibri"/>
          <w:color w:val="000000"/>
          <w:shd w:val="clear" w:color="auto" w:fill="FFFFFF"/>
        </w:rPr>
        <w:t>light to the nations</w:t>
      </w:r>
      <w:r>
        <w:rPr>
          <w:rStyle w:val="text"/>
          <w:rFonts w:ascii="Calibri" w:eastAsiaTheme="majorEastAsia" w:hAnsi="Calibri" w:cs="Calibri"/>
          <w:color w:val="000000"/>
          <w:shd w:val="clear" w:color="auto" w:fill="FFFFFF"/>
        </w:rPr>
        <w:t>’ reaching ‘</w:t>
      </w:r>
      <w:r w:rsidRPr="0063670C">
        <w:rPr>
          <w:rStyle w:val="text"/>
          <w:rFonts w:ascii="Calibri" w:eastAsiaTheme="majorEastAsia" w:hAnsi="Calibri" w:cs="Calibri"/>
          <w:color w:val="000000"/>
          <w:shd w:val="clear" w:color="auto" w:fill="FFFFFF"/>
        </w:rPr>
        <w:t>the end of the earth’ (Isa 49:6)</w:t>
      </w:r>
      <w:r>
        <w:rPr>
          <w:rStyle w:val="text"/>
          <w:rFonts w:ascii="Calibri" w:eastAsiaTheme="majorEastAsia" w:hAnsi="Calibri" w:cs="Calibri"/>
          <w:color w:val="000000"/>
          <w:shd w:val="clear" w:color="auto" w:fill="FFFFFF"/>
        </w:rPr>
        <w:t>.</w:t>
      </w:r>
      <w:r>
        <w:rPr>
          <w:rStyle w:val="FootnoteReference"/>
          <w:rFonts w:ascii="Calibri" w:hAnsi="Calibri" w:cs="Calibri"/>
          <w:color w:val="000000" w:themeColor="text1"/>
          <w:shd w:val="clear" w:color="auto" w:fill="FFFFFF"/>
        </w:rPr>
        <w:footnoteReference w:id="32"/>
      </w:r>
      <w:r>
        <w:rPr>
          <w:rFonts w:ascii="Calibri" w:hAnsi="Calibri" w:cs="Calibri"/>
          <w:color w:val="000000" w:themeColor="text1"/>
          <w:shd w:val="clear" w:color="auto" w:fill="FFFFFF"/>
        </w:rPr>
        <w:t xml:space="preserve"> Enoch’s servant is a beacon of hope and salvation that will be the servant of all the peoples of the world. </w:t>
      </w:r>
    </w:p>
    <w:p w14:paraId="7CE74C31" w14:textId="4BC89019" w:rsidR="005D1409" w:rsidRDefault="005D1409" w:rsidP="007F7168">
      <w:pPr>
        <w:pStyle w:val="NormalWeb"/>
        <w:spacing w:line="360" w:lineRule="auto"/>
        <w:rPr>
          <w:rStyle w:val="text"/>
          <w:rFonts w:ascii="Calibri" w:eastAsiaTheme="majorEastAsia" w:hAnsi="Calibri" w:cs="Calibri"/>
          <w:color w:val="000000"/>
          <w:shd w:val="clear" w:color="auto" w:fill="FFFFFF"/>
        </w:rPr>
      </w:pPr>
      <w:r w:rsidRPr="00F81C04">
        <w:rPr>
          <w:rFonts w:ascii="Calibri" w:hAnsi="Calibri" w:cs="Calibri"/>
          <w:color w:val="000000" w:themeColor="text1"/>
          <w:shd w:val="clear" w:color="auto" w:fill="FFFFFF"/>
        </w:rPr>
        <w:t xml:space="preserve">Further allusions to a </w:t>
      </w:r>
      <w:r>
        <w:rPr>
          <w:rFonts w:ascii="Calibri" w:hAnsi="Calibri" w:cs="Calibri"/>
          <w:color w:val="000000" w:themeColor="text1"/>
          <w:shd w:val="clear" w:color="auto" w:fill="FFFFFF"/>
        </w:rPr>
        <w:t>m</w:t>
      </w:r>
      <w:r w:rsidRPr="00F81C04">
        <w:rPr>
          <w:rFonts w:ascii="Calibri" w:hAnsi="Calibri" w:cs="Calibri"/>
          <w:color w:val="000000" w:themeColor="text1"/>
          <w:shd w:val="clear" w:color="auto" w:fill="FFFFFF"/>
        </w:rPr>
        <w:t>essianic servant</w:t>
      </w:r>
      <w:r>
        <w:rPr>
          <w:rFonts w:ascii="Calibri" w:hAnsi="Calibri" w:cs="Calibri"/>
          <w:color w:val="000000" w:themeColor="text1"/>
          <w:shd w:val="clear" w:color="auto" w:fill="FFFFFF"/>
        </w:rPr>
        <w:t>, and ruler of kings</w:t>
      </w:r>
      <w:r w:rsidRPr="00F81C04">
        <w:rPr>
          <w:rStyle w:val="text"/>
          <w:rFonts w:ascii="Calibri" w:eastAsiaTheme="majorEastAsia" w:hAnsi="Calibri" w:cs="Calibri"/>
          <w:color w:val="000000"/>
          <w:shd w:val="clear" w:color="auto" w:fill="FFFFFF"/>
        </w:rPr>
        <w:t xml:space="preserve"> (Isa 49:7), can be seen</w:t>
      </w:r>
      <w:r w:rsidR="00D011B7">
        <w:rPr>
          <w:rStyle w:val="text"/>
          <w:rFonts w:ascii="Calibri" w:eastAsiaTheme="majorEastAsia" w:hAnsi="Calibri" w:cs="Calibri"/>
          <w:color w:val="000000"/>
          <w:shd w:val="clear" w:color="auto" w:fill="FFFFFF"/>
        </w:rPr>
        <w:t xml:space="preserve">, </w:t>
      </w:r>
      <w:r w:rsidRPr="00F81C04">
        <w:rPr>
          <w:rStyle w:val="text"/>
          <w:rFonts w:ascii="Calibri" w:eastAsiaTheme="majorEastAsia" w:hAnsi="Calibri" w:cs="Calibri"/>
          <w:color w:val="000000"/>
          <w:shd w:val="clear" w:color="auto" w:fill="FFFFFF"/>
        </w:rPr>
        <w:t>‘And thus the Lord commanded the kings and the mighty and the exalted … Open your eyes and lift up your horns if ye are able to recognise the Elect One’</w:t>
      </w:r>
      <w:r>
        <w:rPr>
          <w:rStyle w:val="text"/>
          <w:rFonts w:ascii="Calibri" w:eastAsiaTheme="majorEastAsia" w:hAnsi="Calibri" w:cs="Calibri"/>
          <w:color w:val="000000"/>
          <w:shd w:val="clear" w:color="auto" w:fill="FFFFFF"/>
        </w:rPr>
        <w:t xml:space="preserve"> </w:t>
      </w:r>
      <w:r w:rsidRPr="00F81C04">
        <w:rPr>
          <w:rStyle w:val="text"/>
          <w:rFonts w:ascii="Calibri" w:eastAsiaTheme="majorEastAsia" w:hAnsi="Calibri" w:cs="Calibri"/>
          <w:color w:val="000000"/>
          <w:shd w:val="clear" w:color="auto" w:fill="FFFFFF"/>
        </w:rPr>
        <w:t>(</w:t>
      </w:r>
      <w:r>
        <w:rPr>
          <w:rStyle w:val="text"/>
          <w:rFonts w:ascii="Calibri" w:eastAsiaTheme="majorEastAsia" w:hAnsi="Calibri" w:cs="Calibri"/>
          <w:color w:val="000000"/>
          <w:shd w:val="clear" w:color="auto" w:fill="FFFFFF"/>
        </w:rPr>
        <w:t xml:space="preserve">1 </w:t>
      </w:r>
      <w:r w:rsidRPr="00F81C04">
        <w:rPr>
          <w:rStyle w:val="text"/>
          <w:rFonts w:ascii="Calibri" w:eastAsiaTheme="majorEastAsia" w:hAnsi="Calibri" w:cs="Calibri"/>
          <w:color w:val="000000"/>
          <w:shd w:val="clear" w:color="auto" w:fill="FFFFFF"/>
        </w:rPr>
        <w:t>Enoch 62:1)</w:t>
      </w:r>
      <w:r>
        <w:rPr>
          <w:rStyle w:val="text"/>
          <w:rFonts w:ascii="Calibri" w:eastAsiaTheme="majorEastAsia" w:hAnsi="Calibri" w:cs="Calibri"/>
          <w:color w:val="000000"/>
          <w:shd w:val="clear" w:color="auto" w:fill="FFFFFF"/>
        </w:rPr>
        <w:t>.</w:t>
      </w:r>
      <w:r w:rsidRPr="00F81C04">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These passages refer to the reverence shown to the servant, who will be seen by all as the anointed of God.</w:t>
      </w:r>
    </w:p>
    <w:p w14:paraId="1CE79239" w14:textId="77777777" w:rsidR="00F80104" w:rsidRDefault="00F80104" w:rsidP="007F7168">
      <w:pPr>
        <w:spacing w:line="360" w:lineRule="auto"/>
        <w:jc w:val="center"/>
        <w:rPr>
          <w:rFonts w:ascii="Calibri" w:hAnsi="Calibri" w:cs="Calibri"/>
        </w:rPr>
      </w:pPr>
      <w:r w:rsidRPr="00F6203B">
        <w:rPr>
          <w:rFonts w:ascii="Calibri" w:hAnsi="Calibri" w:cs="Calibri"/>
          <w:i/>
          <w:iCs/>
        </w:rPr>
        <w:t xml:space="preserve">‘And light has vanished from before us, And darkness is our dwelling-place for ever and ever: For we have not believed before Him, Nor glorified the name of the Lord of Spirits... And in the day of our suffering and tribulation He saves us not, And we find no respite for confession’ </w:t>
      </w:r>
      <w:r w:rsidRPr="00F6203B">
        <w:rPr>
          <w:rFonts w:ascii="Calibri" w:hAnsi="Calibri" w:cs="Calibri"/>
        </w:rPr>
        <w:t>(1 Enoch 63:6-8).</w:t>
      </w:r>
    </w:p>
    <w:p w14:paraId="7AE15C5F" w14:textId="77777777" w:rsidR="00F80104" w:rsidRPr="00F6203B" w:rsidRDefault="00F80104" w:rsidP="007F7168">
      <w:pPr>
        <w:spacing w:line="360" w:lineRule="auto"/>
        <w:jc w:val="center"/>
        <w:rPr>
          <w:rFonts w:ascii="Calibri" w:hAnsi="Calibri" w:cs="Calibri"/>
          <w:i/>
          <w:iCs/>
        </w:rPr>
      </w:pPr>
    </w:p>
    <w:p w14:paraId="32A1B1E5" w14:textId="77FD56B6" w:rsidR="00F80104" w:rsidRPr="006020C7" w:rsidRDefault="00F80104" w:rsidP="007F7168">
      <w:pPr>
        <w:spacing w:line="360" w:lineRule="auto"/>
        <w:rPr>
          <w:rFonts w:ascii="Calibri" w:hAnsi="Calibri" w:cs="Calibri"/>
        </w:rPr>
      </w:pPr>
      <w:r w:rsidRPr="006020C7">
        <w:rPr>
          <w:rFonts w:ascii="Calibri" w:hAnsi="Calibri" w:cs="Calibri"/>
        </w:rPr>
        <w:t xml:space="preserve">This is reinforced </w:t>
      </w:r>
      <w:r>
        <w:rPr>
          <w:rFonts w:ascii="Calibri" w:hAnsi="Calibri" w:cs="Calibri"/>
        </w:rPr>
        <w:t xml:space="preserve">in </w:t>
      </w:r>
      <w:r w:rsidR="002C3E36">
        <w:rPr>
          <w:rFonts w:ascii="Calibri" w:hAnsi="Calibri" w:cs="Calibri"/>
        </w:rPr>
        <w:t xml:space="preserve">the Book of </w:t>
      </w:r>
      <w:r>
        <w:rPr>
          <w:rFonts w:ascii="Calibri" w:hAnsi="Calibri" w:cs="Calibri"/>
        </w:rPr>
        <w:t>Wi</w:t>
      </w:r>
      <w:r w:rsidR="002C3E36">
        <w:rPr>
          <w:rFonts w:ascii="Calibri" w:hAnsi="Calibri" w:cs="Calibri"/>
        </w:rPr>
        <w:t>s</w:t>
      </w:r>
      <w:r>
        <w:rPr>
          <w:rFonts w:ascii="Calibri" w:hAnsi="Calibri" w:cs="Calibri"/>
        </w:rPr>
        <w:t xml:space="preserve">dom </w:t>
      </w:r>
      <w:r w:rsidRPr="006020C7">
        <w:rPr>
          <w:rFonts w:ascii="Calibri" w:hAnsi="Calibri" w:cs="Calibri"/>
        </w:rPr>
        <w:t xml:space="preserve">by, </w:t>
      </w:r>
    </w:p>
    <w:p w14:paraId="0032665A" w14:textId="77777777" w:rsidR="00F80104" w:rsidRDefault="00F80104" w:rsidP="007F7168">
      <w:pPr>
        <w:spacing w:line="360" w:lineRule="auto"/>
      </w:pPr>
    </w:p>
    <w:p w14:paraId="288D3B1A" w14:textId="1C419231" w:rsidR="00F80104" w:rsidRPr="00F8782E" w:rsidRDefault="00F80104" w:rsidP="007F7168">
      <w:pPr>
        <w:spacing w:line="360" w:lineRule="auto"/>
        <w:jc w:val="center"/>
        <w:rPr>
          <w:rFonts w:ascii="Calibri" w:hAnsi="Calibri" w:cs="Calibri"/>
        </w:rPr>
      </w:pPr>
      <w:r w:rsidRPr="00F8782E">
        <w:rPr>
          <w:rFonts w:ascii="Calibri" w:hAnsi="Calibri" w:cs="Calibri"/>
        </w:rPr>
        <w:t>‘</w:t>
      </w:r>
      <w:r w:rsidRPr="00F8782E">
        <w:rPr>
          <w:rFonts w:ascii="Calibri" w:hAnsi="Calibri" w:cs="Calibri"/>
          <w:i/>
          <w:iCs/>
        </w:rPr>
        <w:t>And they repenting and groaning for anguish of spirit shall say within themselves, This was he, whom we had sometimes in derision, and a proverb of reproach: We fools accounted his life madness, and his end to be without honour: How is he numbered among the children of God, and his lot is among the saints! Therefore have we erred from the way of truth, and</w:t>
      </w:r>
      <w:r w:rsidRPr="00F8782E">
        <w:rPr>
          <w:rFonts w:ascii="Calibri" w:hAnsi="Calibri" w:cs="Calibri"/>
        </w:rPr>
        <w:t xml:space="preserve"> </w:t>
      </w:r>
      <w:r w:rsidRPr="00F8782E">
        <w:rPr>
          <w:rFonts w:ascii="Calibri" w:hAnsi="Calibri" w:cs="Calibri"/>
          <w:i/>
          <w:iCs/>
        </w:rPr>
        <w:t>the light of righteousness hath not shined unto us, and the sun of righteousness rose not upon us’</w:t>
      </w:r>
      <w:r w:rsidRPr="00F8782E">
        <w:rPr>
          <w:rFonts w:ascii="Calibri" w:hAnsi="Calibri" w:cs="Calibri"/>
        </w:rPr>
        <w:t xml:space="preserve"> (Wisdom 5:3-6).</w:t>
      </w:r>
      <w:r w:rsidRPr="00F8782E">
        <w:rPr>
          <w:rStyle w:val="FootnoteReference"/>
          <w:rFonts w:ascii="Calibri" w:hAnsi="Calibri" w:cs="Calibri"/>
        </w:rPr>
        <w:footnoteReference w:id="33"/>
      </w:r>
    </w:p>
    <w:p w14:paraId="4D2114F6" w14:textId="77777777" w:rsidR="00F80104" w:rsidRDefault="00F80104" w:rsidP="007F7168">
      <w:pPr>
        <w:spacing w:line="360" w:lineRule="auto"/>
        <w:jc w:val="center"/>
      </w:pPr>
    </w:p>
    <w:p w14:paraId="772E8028" w14:textId="77777777" w:rsidR="006341D7" w:rsidRDefault="006341D7" w:rsidP="007F7168">
      <w:pPr>
        <w:spacing w:line="360" w:lineRule="auto"/>
        <w:rPr>
          <w:rFonts w:ascii="Calibri" w:hAnsi="Calibri" w:cs="Calibri"/>
        </w:rPr>
      </w:pPr>
    </w:p>
    <w:p w14:paraId="28645F76" w14:textId="77777777" w:rsidR="006341D7" w:rsidRDefault="006341D7" w:rsidP="007F7168">
      <w:pPr>
        <w:spacing w:line="360" w:lineRule="auto"/>
        <w:rPr>
          <w:rFonts w:ascii="Calibri" w:hAnsi="Calibri" w:cs="Calibri"/>
        </w:rPr>
      </w:pPr>
    </w:p>
    <w:p w14:paraId="092DF24B" w14:textId="4DF76ED9" w:rsidR="00F80104" w:rsidRDefault="00F80104" w:rsidP="007F7168">
      <w:pPr>
        <w:spacing w:line="360" w:lineRule="auto"/>
        <w:rPr>
          <w:rFonts w:ascii="Calibri" w:hAnsi="Calibri" w:cs="Calibri"/>
        </w:rPr>
      </w:pPr>
      <w:r>
        <w:rPr>
          <w:rFonts w:ascii="Calibri" w:hAnsi="Calibri" w:cs="Calibri"/>
        </w:rPr>
        <w:lastRenderedPageBreak/>
        <w:t>T</w:t>
      </w:r>
      <w:r w:rsidRPr="00703133">
        <w:rPr>
          <w:rFonts w:ascii="Calibri" w:hAnsi="Calibri" w:cs="Calibri"/>
        </w:rPr>
        <w:t>he Book of Wisdom develops Isaiah 53</w:t>
      </w:r>
      <w:r>
        <w:rPr>
          <w:rFonts w:ascii="Calibri" w:hAnsi="Calibri" w:cs="Calibri"/>
        </w:rPr>
        <w:t xml:space="preserve"> where </w:t>
      </w:r>
      <w:r w:rsidRPr="00703133">
        <w:rPr>
          <w:rFonts w:ascii="Calibri" w:hAnsi="Calibri" w:cs="Calibri"/>
        </w:rPr>
        <w:t>the suffering servant is clearly visible</w:t>
      </w:r>
      <w:r>
        <w:rPr>
          <w:rFonts w:ascii="Calibri" w:hAnsi="Calibri" w:cs="Calibri"/>
        </w:rPr>
        <w:t>;</w:t>
      </w:r>
    </w:p>
    <w:p w14:paraId="42B4E151" w14:textId="77777777" w:rsidR="00F80104" w:rsidRDefault="00F80104" w:rsidP="007F7168">
      <w:pPr>
        <w:spacing w:line="360" w:lineRule="auto"/>
        <w:rPr>
          <w:rFonts w:ascii="Calibri" w:hAnsi="Calibri" w:cs="Calibri"/>
        </w:rPr>
      </w:pPr>
    </w:p>
    <w:p w14:paraId="3034B180" w14:textId="77777777" w:rsidR="00F80104" w:rsidRDefault="00F80104" w:rsidP="007F7168">
      <w:pPr>
        <w:spacing w:line="360" w:lineRule="auto"/>
        <w:jc w:val="center"/>
        <w:rPr>
          <w:rFonts w:ascii="Calibri" w:hAnsi="Calibri" w:cs="Calibri"/>
        </w:rPr>
      </w:pPr>
      <w:r w:rsidRPr="00A40D18">
        <w:rPr>
          <w:rFonts w:ascii="Calibri" w:hAnsi="Calibri" w:cs="Calibri"/>
          <w:i/>
          <w:iCs/>
        </w:rPr>
        <w:t>‘maketh his boast that God is his father. Let us see if his words be true…. For if the just man be the son of God, he will help him, and deliver him from the hand of his enemies. Let us examine him with despitefulness and torture, that we may know his meekness, and prove his patience. Let us condemn him with a shameful death: for by his own saying he shall be respected’</w:t>
      </w:r>
      <w:r w:rsidRPr="00703133">
        <w:rPr>
          <w:rFonts w:ascii="Calibri" w:hAnsi="Calibri" w:cs="Calibri"/>
        </w:rPr>
        <w:t xml:space="preserve"> (Book of Wisdom </w:t>
      </w:r>
      <w:r>
        <w:rPr>
          <w:rFonts w:ascii="Calibri" w:hAnsi="Calibri" w:cs="Calibri"/>
        </w:rPr>
        <w:t>2</w:t>
      </w:r>
      <w:r w:rsidRPr="00703133">
        <w:rPr>
          <w:rFonts w:ascii="Calibri" w:hAnsi="Calibri" w:cs="Calibri"/>
        </w:rPr>
        <w:t>:16-20)</w:t>
      </w:r>
      <w:r>
        <w:rPr>
          <w:rFonts w:ascii="Calibri" w:hAnsi="Calibri" w:cs="Calibri"/>
        </w:rPr>
        <w:t>.</w:t>
      </w:r>
    </w:p>
    <w:p w14:paraId="708A4381" w14:textId="77777777" w:rsidR="00F80104" w:rsidRDefault="00F80104" w:rsidP="007F7168">
      <w:pPr>
        <w:spacing w:line="360" w:lineRule="auto"/>
        <w:rPr>
          <w:rFonts w:ascii="Calibri" w:hAnsi="Calibri" w:cs="Calibri"/>
        </w:rPr>
      </w:pPr>
    </w:p>
    <w:p w14:paraId="1541EB2B" w14:textId="5220695A" w:rsidR="00F80104" w:rsidRDefault="00F80104" w:rsidP="007F7168">
      <w:pPr>
        <w:spacing w:line="360" w:lineRule="auto"/>
        <w:rPr>
          <w:rFonts w:ascii="Calibri" w:hAnsi="Calibri" w:cs="Calibri"/>
        </w:rPr>
      </w:pPr>
      <w:r>
        <w:rPr>
          <w:rFonts w:ascii="Calibri" w:hAnsi="Calibri" w:cs="Calibri"/>
        </w:rPr>
        <w:t>Here Hengel sees the ‘righteous ones suffering, death and exaltation’ become the preeminent message</w:t>
      </w:r>
      <w:r w:rsidR="006C22D3">
        <w:rPr>
          <w:rFonts w:ascii="Calibri" w:hAnsi="Calibri" w:cs="Calibri"/>
        </w:rPr>
        <w:t>.</w:t>
      </w:r>
      <w:r>
        <w:rPr>
          <w:rStyle w:val="FootnoteReference"/>
          <w:rFonts w:ascii="Calibri" w:hAnsi="Calibri" w:cs="Calibri"/>
        </w:rPr>
        <w:footnoteReference w:id="34"/>
      </w:r>
      <w:r>
        <w:rPr>
          <w:rFonts w:ascii="Calibri" w:hAnsi="Calibri" w:cs="Calibri"/>
        </w:rPr>
        <w:t xml:space="preserve"> </w:t>
      </w:r>
    </w:p>
    <w:p w14:paraId="5C18C44C" w14:textId="77777777" w:rsidR="00F80104" w:rsidRPr="00F80104" w:rsidRDefault="00F80104" w:rsidP="007F7168">
      <w:pPr>
        <w:spacing w:line="360" w:lineRule="auto"/>
        <w:rPr>
          <w:rFonts w:ascii="Calibri" w:hAnsi="Calibri" w:cs="Calibri"/>
        </w:rPr>
      </w:pPr>
    </w:p>
    <w:p w14:paraId="5062E04C" w14:textId="6CB8DD1C" w:rsidR="005D1409" w:rsidRPr="00AC25FA" w:rsidRDefault="005D1409" w:rsidP="007F7168">
      <w:pPr>
        <w:spacing w:line="360" w:lineRule="auto"/>
        <w:rPr>
          <w:rFonts w:ascii="Calibri" w:hAnsi="Calibri" w:cs="Calibri"/>
          <w:lang w:eastAsia="en-GB"/>
        </w:rPr>
      </w:pPr>
      <w:r>
        <w:rPr>
          <w:rFonts w:ascii="Calibri" w:hAnsi="Calibri" w:cs="Calibri"/>
          <w:lang w:eastAsia="en-GB"/>
        </w:rPr>
        <w:t xml:space="preserve">George </w:t>
      </w:r>
      <w:r w:rsidRPr="00431B01">
        <w:rPr>
          <w:rFonts w:ascii="Calibri" w:hAnsi="Calibri" w:cs="Calibri"/>
          <w:lang w:eastAsia="en-GB"/>
        </w:rPr>
        <w:t xml:space="preserve">Nickelsburg </w:t>
      </w:r>
      <w:r w:rsidRPr="00431B01">
        <w:rPr>
          <w:rStyle w:val="FootnoteReference"/>
          <w:rFonts w:ascii="Calibri" w:hAnsi="Calibri" w:cs="Calibri"/>
          <w:color w:val="000000"/>
          <w:lang w:eastAsia="en-GB"/>
        </w:rPr>
        <w:footnoteReference w:id="35"/>
      </w:r>
      <w:r w:rsidRPr="00431B01">
        <w:rPr>
          <w:rFonts w:ascii="Calibri" w:hAnsi="Calibri" w:cs="Calibri"/>
          <w:lang w:eastAsia="en-GB"/>
        </w:rPr>
        <w:t xml:space="preserve"> see</w:t>
      </w:r>
      <w:r>
        <w:rPr>
          <w:rFonts w:ascii="Calibri" w:hAnsi="Calibri" w:cs="Calibri"/>
          <w:lang w:eastAsia="en-GB"/>
        </w:rPr>
        <w:t>s</w:t>
      </w:r>
      <w:r w:rsidRPr="00431B01">
        <w:rPr>
          <w:rFonts w:ascii="Calibri" w:hAnsi="Calibri" w:cs="Calibri"/>
          <w:lang w:eastAsia="en-GB"/>
        </w:rPr>
        <w:t xml:space="preserve"> a clear allusion to Isaiah </w:t>
      </w:r>
      <w:r>
        <w:rPr>
          <w:rFonts w:ascii="Calibri" w:hAnsi="Calibri" w:cs="Calibri"/>
          <w:lang w:eastAsia="en-GB"/>
        </w:rPr>
        <w:t>52:13-15 in both</w:t>
      </w:r>
      <w:r w:rsidRPr="00431B01">
        <w:rPr>
          <w:rFonts w:ascii="Calibri" w:hAnsi="Calibri" w:cs="Calibri"/>
          <w:lang w:eastAsia="en-GB"/>
        </w:rPr>
        <w:t xml:space="preserve"> </w:t>
      </w:r>
      <w:r w:rsidR="006C22D3">
        <w:rPr>
          <w:rFonts w:ascii="Calibri" w:hAnsi="Calibri" w:cs="Calibri"/>
          <w:lang w:eastAsia="en-GB"/>
        </w:rPr>
        <w:t xml:space="preserve">1 </w:t>
      </w:r>
      <w:r w:rsidRPr="00431B01">
        <w:rPr>
          <w:rFonts w:ascii="Calibri" w:hAnsi="Calibri" w:cs="Calibri"/>
          <w:lang w:eastAsia="en-GB"/>
        </w:rPr>
        <w:t>Enoch</w:t>
      </w:r>
      <w:r>
        <w:rPr>
          <w:rFonts w:ascii="Calibri" w:hAnsi="Calibri" w:cs="Calibri"/>
          <w:lang w:eastAsia="en-GB"/>
        </w:rPr>
        <w:t xml:space="preserve"> and the Book of Wisdom 5:1-5. </w:t>
      </w:r>
      <w:r w:rsidRPr="00431B01">
        <w:rPr>
          <w:rFonts w:ascii="Calibri" w:hAnsi="Calibri" w:cs="Calibri"/>
          <w:lang w:eastAsia="en-GB"/>
        </w:rPr>
        <w:t xml:space="preserve">In </w:t>
      </w:r>
      <w:r w:rsidR="006C22D3">
        <w:rPr>
          <w:rFonts w:ascii="Calibri" w:hAnsi="Calibri" w:cs="Calibri"/>
          <w:lang w:eastAsia="en-GB"/>
        </w:rPr>
        <w:t xml:space="preserve">1 </w:t>
      </w:r>
      <w:r w:rsidRPr="00431B01">
        <w:rPr>
          <w:rFonts w:ascii="Calibri" w:hAnsi="Calibri" w:cs="Calibri"/>
          <w:lang w:eastAsia="en-GB"/>
        </w:rPr>
        <w:t>Enoch, ‘One half of them shall glance at the other half; they shall cast down their faces… when they see that Son of Man sitting on the throne of his glory’ (</w:t>
      </w:r>
      <w:r w:rsidRPr="00431B01">
        <w:rPr>
          <w:rFonts w:ascii="Calibri" w:hAnsi="Calibri" w:cs="Calibri"/>
        </w:rPr>
        <w:t>1</w:t>
      </w:r>
      <w:r w:rsidRPr="00431B01">
        <w:rPr>
          <w:rFonts w:ascii="Calibri" w:hAnsi="Calibri" w:cs="Calibri"/>
          <w:lang w:eastAsia="en-GB"/>
        </w:rPr>
        <w:t xml:space="preserve"> Enoch 62:5)</w:t>
      </w:r>
      <w:r>
        <w:rPr>
          <w:rFonts w:ascii="Calibri" w:hAnsi="Calibri" w:cs="Calibri"/>
          <w:lang w:eastAsia="en-GB"/>
        </w:rPr>
        <w:t>.</w:t>
      </w:r>
      <w:r w:rsidRPr="00431B01">
        <w:rPr>
          <w:rFonts w:ascii="Calibri" w:hAnsi="Calibri" w:cs="Calibri"/>
          <w:lang w:eastAsia="en-GB"/>
        </w:rPr>
        <w:t xml:space="preserve"> Enoch is referencing</w:t>
      </w:r>
      <w:r w:rsidRPr="00912B40">
        <w:rPr>
          <w:rFonts w:ascii="Calibri" w:hAnsi="Calibri" w:cs="Calibri"/>
          <w:lang w:eastAsia="en-GB"/>
        </w:rPr>
        <w:t xml:space="preserve"> </w:t>
      </w:r>
      <w:r w:rsidR="00D6168A">
        <w:rPr>
          <w:rFonts w:ascii="Calibri" w:hAnsi="Calibri" w:cs="Calibri"/>
          <w:lang w:eastAsia="en-GB"/>
        </w:rPr>
        <w:t xml:space="preserve">both </w:t>
      </w:r>
      <w:r w:rsidRPr="00912B40">
        <w:rPr>
          <w:rFonts w:ascii="Calibri" w:hAnsi="Calibri" w:cs="Calibri"/>
          <w:lang w:eastAsia="en-GB"/>
        </w:rPr>
        <w:t>Is</w:t>
      </w:r>
      <w:r w:rsidR="00D011B7">
        <w:rPr>
          <w:rFonts w:ascii="Calibri" w:hAnsi="Calibri" w:cs="Calibri"/>
          <w:lang w:eastAsia="en-GB"/>
        </w:rPr>
        <w:t>a</w:t>
      </w:r>
      <w:r w:rsidRPr="00912B40">
        <w:rPr>
          <w:rFonts w:ascii="Calibri" w:hAnsi="Calibri" w:cs="Calibri"/>
          <w:lang w:eastAsia="en-GB"/>
        </w:rPr>
        <w:t xml:space="preserve">iah </w:t>
      </w:r>
      <w:r w:rsidR="00D6168A">
        <w:rPr>
          <w:rFonts w:ascii="Calibri" w:hAnsi="Calibri" w:cs="Calibri"/>
          <w:lang w:eastAsia="en-GB"/>
        </w:rPr>
        <w:t>and</w:t>
      </w:r>
      <w:r w:rsidRPr="00912B40">
        <w:rPr>
          <w:rFonts w:ascii="Calibri" w:hAnsi="Calibri" w:cs="Calibri"/>
          <w:lang w:eastAsia="en-GB"/>
        </w:rPr>
        <w:t xml:space="preserve"> Daniel</w:t>
      </w:r>
      <w:r>
        <w:rPr>
          <w:rFonts w:ascii="Calibri" w:hAnsi="Calibri" w:cs="Calibri"/>
          <w:lang w:eastAsia="en-GB"/>
        </w:rPr>
        <w:t xml:space="preserve">’s </w:t>
      </w:r>
      <w:r w:rsidRPr="00912B40">
        <w:rPr>
          <w:rFonts w:ascii="Calibri" w:hAnsi="Calibri" w:cs="Calibri"/>
          <w:lang w:eastAsia="en-GB"/>
        </w:rPr>
        <w:t>‘</w:t>
      </w:r>
      <w:r>
        <w:rPr>
          <w:rFonts w:ascii="Calibri" w:hAnsi="Calibri" w:cs="Calibri"/>
          <w:shd w:val="clear" w:color="auto" w:fill="FFFFFF"/>
        </w:rPr>
        <w:t>S</w:t>
      </w:r>
      <w:r w:rsidRPr="00912B40">
        <w:rPr>
          <w:rFonts w:ascii="Calibri" w:hAnsi="Calibri" w:cs="Calibri"/>
          <w:shd w:val="clear" w:color="auto" w:fill="FFFFFF"/>
        </w:rPr>
        <w:t xml:space="preserve">on of </w:t>
      </w:r>
      <w:r>
        <w:rPr>
          <w:rFonts w:ascii="Calibri" w:hAnsi="Calibri" w:cs="Calibri"/>
          <w:shd w:val="clear" w:color="auto" w:fill="FFFFFF"/>
        </w:rPr>
        <w:t xml:space="preserve">Man </w:t>
      </w:r>
      <w:r w:rsidRPr="00912B40">
        <w:rPr>
          <w:rFonts w:ascii="Calibri" w:hAnsi="Calibri" w:cs="Calibri"/>
          <w:shd w:val="clear" w:color="auto" w:fill="FFFFFF"/>
        </w:rPr>
        <w:t>coming with the clouds of heaven’ (Dan 7:13).</w:t>
      </w:r>
      <w:r w:rsidR="00191619">
        <w:rPr>
          <w:rFonts w:ascii="Calibri" w:hAnsi="Calibri" w:cs="Calibri"/>
          <w:shd w:val="clear" w:color="auto" w:fill="FFFFFF"/>
        </w:rPr>
        <w:t xml:space="preserve"> </w:t>
      </w:r>
      <w:r>
        <w:rPr>
          <w:rFonts w:ascii="Calibri" w:hAnsi="Calibri" w:cs="Calibri"/>
          <w:shd w:val="clear" w:color="auto" w:fill="FFFFFF"/>
        </w:rPr>
        <w:t>Wisdom 5 and 1 Enoch correspond to Isaiah 53 in portra</w:t>
      </w:r>
      <w:r w:rsidR="00775B09">
        <w:rPr>
          <w:rFonts w:ascii="Calibri" w:hAnsi="Calibri" w:cs="Calibri"/>
          <w:shd w:val="clear" w:color="auto" w:fill="FFFFFF"/>
        </w:rPr>
        <w:t xml:space="preserve">ying </w:t>
      </w:r>
      <w:r>
        <w:rPr>
          <w:rFonts w:ascii="Calibri" w:hAnsi="Calibri" w:cs="Calibri"/>
          <w:shd w:val="clear" w:color="auto" w:fill="FFFFFF"/>
        </w:rPr>
        <w:t xml:space="preserve">an exalted </w:t>
      </w:r>
      <w:r w:rsidR="0068671E">
        <w:rPr>
          <w:rFonts w:ascii="Calibri" w:hAnsi="Calibri" w:cs="Calibri"/>
          <w:shd w:val="clear" w:color="auto" w:fill="FFFFFF"/>
        </w:rPr>
        <w:t xml:space="preserve">authority </w:t>
      </w:r>
      <w:r>
        <w:rPr>
          <w:rFonts w:ascii="Calibri" w:hAnsi="Calibri" w:cs="Calibri"/>
          <w:shd w:val="clear" w:color="auto" w:fill="FFFFFF"/>
        </w:rPr>
        <w:t>figure</w:t>
      </w:r>
      <w:r w:rsidR="0068671E">
        <w:rPr>
          <w:rFonts w:ascii="Calibri" w:hAnsi="Calibri" w:cs="Calibri"/>
          <w:shd w:val="clear" w:color="auto" w:fill="FFFFFF"/>
        </w:rPr>
        <w:t xml:space="preserve"> </w:t>
      </w:r>
      <w:r>
        <w:rPr>
          <w:rFonts w:ascii="Calibri" w:hAnsi="Calibri" w:cs="Calibri"/>
          <w:shd w:val="clear" w:color="auto" w:fill="FFFFFF"/>
        </w:rPr>
        <w:t>fulfil</w:t>
      </w:r>
      <w:r w:rsidR="0068671E">
        <w:rPr>
          <w:rFonts w:ascii="Calibri" w:hAnsi="Calibri" w:cs="Calibri"/>
          <w:shd w:val="clear" w:color="auto" w:fill="FFFFFF"/>
        </w:rPr>
        <w:t>ling</w:t>
      </w:r>
      <w:r>
        <w:rPr>
          <w:rFonts w:ascii="Calibri" w:hAnsi="Calibri" w:cs="Calibri"/>
          <w:shd w:val="clear" w:color="auto" w:fill="FFFFFF"/>
        </w:rPr>
        <w:t xml:space="preserve"> the role of God’s representative on earth, with enormous wisdom </w:t>
      </w:r>
      <w:r w:rsidR="00775B09">
        <w:rPr>
          <w:rFonts w:ascii="Calibri" w:hAnsi="Calibri" w:cs="Calibri"/>
          <w:shd w:val="clear" w:color="auto" w:fill="FFFFFF"/>
        </w:rPr>
        <w:t>as</w:t>
      </w:r>
      <w:r>
        <w:rPr>
          <w:rFonts w:ascii="Calibri" w:hAnsi="Calibri" w:cs="Calibri"/>
          <w:shd w:val="clear" w:color="auto" w:fill="FFFFFF"/>
        </w:rPr>
        <w:t xml:space="preserve"> the revealer of God’s secrets to the world (1 Enoch 46:3, 51:3).</w:t>
      </w:r>
    </w:p>
    <w:p w14:paraId="7C439E0B" w14:textId="77777777" w:rsidR="005D1409" w:rsidRDefault="005D1409" w:rsidP="007F7168">
      <w:pPr>
        <w:spacing w:line="360" w:lineRule="auto"/>
        <w:rPr>
          <w:rFonts w:ascii="Calibri" w:hAnsi="Calibri" w:cs="Calibri"/>
          <w:shd w:val="clear" w:color="auto" w:fill="FFFFFF"/>
        </w:rPr>
      </w:pPr>
    </w:p>
    <w:p w14:paraId="4913156A" w14:textId="6AAD7E93" w:rsidR="005D1409" w:rsidRPr="00912B40" w:rsidRDefault="005D1409" w:rsidP="007F7168">
      <w:pPr>
        <w:spacing w:line="360" w:lineRule="auto"/>
        <w:rPr>
          <w:rFonts w:ascii="Calibri" w:hAnsi="Calibri" w:cs="Calibri"/>
          <w:shd w:val="clear" w:color="auto" w:fill="FFFFFF"/>
        </w:rPr>
      </w:pPr>
      <w:r>
        <w:rPr>
          <w:rFonts w:ascii="Calibri" w:hAnsi="Calibri" w:cs="Calibri"/>
          <w:shd w:val="clear" w:color="auto" w:fill="FFFFFF"/>
        </w:rPr>
        <w:t>Nickelsburg perceives that ‘what is anticipated in Wisdom 5 is actually described in 1 Enoch 62.’</w:t>
      </w:r>
      <w:r>
        <w:rPr>
          <w:rStyle w:val="FootnoteReference"/>
          <w:rFonts w:ascii="Calibri" w:hAnsi="Calibri" w:cs="Calibri"/>
          <w:shd w:val="clear" w:color="auto" w:fill="FFFFFF"/>
        </w:rPr>
        <w:footnoteReference w:id="36"/>
      </w:r>
      <w:r>
        <w:rPr>
          <w:rFonts w:ascii="Calibri" w:hAnsi="Calibri" w:cs="Calibri"/>
          <w:shd w:val="clear" w:color="auto" w:fill="FFFFFF"/>
        </w:rPr>
        <w:t xml:space="preserve"> Nickelsburg views these passages as transformative in the manner in which they elevate the servant poem ‘into a scene of (anticipated) judgement witnesses into an important shift in the meaning of the poem’.</w:t>
      </w:r>
      <w:r>
        <w:rPr>
          <w:rStyle w:val="FootnoteReference"/>
          <w:rFonts w:ascii="Calibri" w:hAnsi="Calibri" w:cs="Calibri"/>
          <w:shd w:val="clear" w:color="auto" w:fill="FFFFFF"/>
        </w:rPr>
        <w:footnoteReference w:id="37"/>
      </w:r>
      <w:r w:rsidRPr="00F41437">
        <w:rPr>
          <w:rFonts w:ascii="Calibri" w:hAnsi="Calibri" w:cs="Calibri"/>
          <w:color w:val="0070C0"/>
          <w:shd w:val="clear" w:color="auto" w:fill="FFFFFF"/>
        </w:rPr>
        <w:t xml:space="preserve"> </w:t>
      </w:r>
      <w:r w:rsidRPr="00D41438">
        <w:rPr>
          <w:rFonts w:ascii="Calibri" w:hAnsi="Calibri" w:cs="Calibri"/>
          <w:shd w:val="clear" w:color="auto" w:fill="FFFFFF"/>
        </w:rPr>
        <w:t>The concept of the redemptive servant is now clearly addressing the people, the sinners, ‘who have persecuted the righteous’, and the Elect One is no longer portrayed as ‘their saviour, but their judge’.</w:t>
      </w:r>
      <w:r w:rsidRPr="00D41438">
        <w:rPr>
          <w:rStyle w:val="FootnoteReference"/>
          <w:rFonts w:ascii="Calibri" w:hAnsi="Calibri" w:cs="Calibri"/>
          <w:shd w:val="clear" w:color="auto" w:fill="FFFFFF"/>
        </w:rPr>
        <w:footnoteReference w:id="38"/>
      </w:r>
      <w:r w:rsidRPr="00D41438">
        <w:rPr>
          <w:rFonts w:ascii="Calibri" w:hAnsi="Calibri" w:cs="Calibri"/>
          <w:shd w:val="clear" w:color="auto" w:fill="FFFFFF"/>
        </w:rPr>
        <w:t xml:space="preserve"> This development portrays the servant, as a less distant, otherworldly character. </w:t>
      </w:r>
    </w:p>
    <w:p w14:paraId="7C296270" w14:textId="77777777" w:rsidR="005D1409" w:rsidRPr="00912B40" w:rsidRDefault="005D1409" w:rsidP="007F7168">
      <w:pPr>
        <w:spacing w:line="360" w:lineRule="auto"/>
        <w:rPr>
          <w:rFonts w:ascii="Calibri" w:hAnsi="Calibri" w:cs="Calibri"/>
          <w:shd w:val="clear" w:color="auto" w:fill="FFFFFF"/>
        </w:rPr>
      </w:pPr>
    </w:p>
    <w:p w14:paraId="5AB26835" w14:textId="3484F7B3" w:rsidR="005D1409" w:rsidRDefault="005D1409" w:rsidP="007F7168">
      <w:pPr>
        <w:spacing w:line="360" w:lineRule="auto"/>
        <w:rPr>
          <w:rFonts w:ascii="Calibri" w:hAnsi="Calibri" w:cs="Calibri"/>
          <w:lang w:val="en-US"/>
        </w:rPr>
      </w:pPr>
      <w:r w:rsidRPr="00877951">
        <w:rPr>
          <w:rFonts w:ascii="Calibri" w:hAnsi="Calibri" w:cs="Calibri"/>
          <w:shd w:val="clear" w:color="auto" w:fill="FFFFFF"/>
        </w:rPr>
        <w:lastRenderedPageBreak/>
        <w:t>The Jewish</w:t>
      </w:r>
      <w:r w:rsidRPr="00877951">
        <w:rPr>
          <w:rFonts w:ascii="Calibri" w:hAnsi="Calibri" w:cs="Calibri"/>
          <w:b/>
          <w:bCs/>
          <w:shd w:val="clear" w:color="auto" w:fill="FFFFFF"/>
        </w:rPr>
        <w:t xml:space="preserve"> </w:t>
      </w:r>
      <w:r w:rsidRPr="00877951">
        <w:rPr>
          <w:rFonts w:ascii="Calibri" w:hAnsi="Calibri" w:cs="Calibri"/>
          <w:shd w:val="clear" w:color="auto" w:fill="FFFFFF"/>
        </w:rPr>
        <w:t>scholar</w:t>
      </w:r>
      <w:r w:rsidRPr="00912B40">
        <w:rPr>
          <w:rFonts w:ascii="Calibri" w:hAnsi="Calibri" w:cs="Calibri"/>
          <w:shd w:val="clear" w:color="auto" w:fill="FFFFFF"/>
        </w:rPr>
        <w:t xml:space="preserve"> Daniel Boyarin</w:t>
      </w:r>
      <w:r w:rsidR="000F5EBF">
        <w:rPr>
          <w:rFonts w:ascii="Calibri" w:hAnsi="Calibri" w:cs="Calibri"/>
          <w:shd w:val="clear" w:color="auto" w:fill="FFFFFF"/>
        </w:rPr>
        <w:t>,</w:t>
      </w:r>
      <w:r w:rsidRPr="00912B40">
        <w:rPr>
          <w:rStyle w:val="FootnoteReference"/>
          <w:rFonts w:ascii="Calibri" w:hAnsi="Calibri" w:cs="Calibri"/>
          <w:color w:val="000000"/>
          <w:shd w:val="clear" w:color="auto" w:fill="FFFFFF"/>
        </w:rPr>
        <w:footnoteReference w:id="39"/>
      </w:r>
      <w:r>
        <w:rPr>
          <w:rFonts w:ascii="Calibri" w:hAnsi="Calibri" w:cs="Calibri"/>
          <w:shd w:val="clear" w:color="auto" w:fill="FFFFFF"/>
        </w:rPr>
        <w:t xml:space="preserve"> examining 1 Enoch from a Jewish perspective, </w:t>
      </w:r>
      <w:r w:rsidRPr="00912B40">
        <w:rPr>
          <w:rFonts w:ascii="Calibri" w:hAnsi="Calibri" w:cs="Calibri"/>
          <w:shd w:val="clear" w:color="auto" w:fill="FFFFFF"/>
        </w:rPr>
        <w:t>argues that the Book of Enoch is from the time of the Gospel of Mark, and the use of the ‘</w:t>
      </w:r>
      <w:r>
        <w:rPr>
          <w:rFonts w:ascii="Calibri" w:hAnsi="Calibri" w:cs="Calibri"/>
          <w:shd w:val="clear" w:color="auto" w:fill="FFFFFF"/>
        </w:rPr>
        <w:t>S</w:t>
      </w:r>
      <w:r w:rsidRPr="00912B40">
        <w:rPr>
          <w:rFonts w:ascii="Calibri" w:hAnsi="Calibri" w:cs="Calibri"/>
          <w:shd w:val="clear" w:color="auto" w:fill="FFFFFF"/>
        </w:rPr>
        <w:t xml:space="preserve">on of </w:t>
      </w:r>
      <w:r>
        <w:rPr>
          <w:rFonts w:ascii="Calibri" w:hAnsi="Calibri" w:cs="Calibri"/>
          <w:shd w:val="clear" w:color="auto" w:fill="FFFFFF"/>
        </w:rPr>
        <w:t>M</w:t>
      </w:r>
      <w:r w:rsidRPr="00912B40">
        <w:rPr>
          <w:rFonts w:ascii="Calibri" w:hAnsi="Calibri" w:cs="Calibri"/>
          <w:shd w:val="clear" w:color="auto" w:fill="FFFFFF"/>
        </w:rPr>
        <w:t xml:space="preserve">an’ </w:t>
      </w:r>
      <w:r w:rsidR="00BA4876">
        <w:rPr>
          <w:rFonts w:ascii="Calibri" w:hAnsi="Calibri" w:cs="Calibri"/>
          <w:shd w:val="clear" w:color="auto" w:fill="FFFFFF"/>
        </w:rPr>
        <w:t xml:space="preserve">delineation </w:t>
      </w:r>
      <w:r w:rsidRPr="00912B40">
        <w:rPr>
          <w:rFonts w:ascii="Calibri" w:hAnsi="Calibri" w:cs="Calibri"/>
          <w:shd w:val="clear" w:color="auto" w:fill="FFFFFF"/>
        </w:rPr>
        <w:t xml:space="preserve">is a consequence of the widespread belief among </w:t>
      </w:r>
      <w:r w:rsidRPr="00912B40">
        <w:rPr>
          <w:rFonts w:ascii="Calibri" w:hAnsi="Calibri" w:cs="Calibri"/>
          <w:lang w:val="en-US"/>
        </w:rPr>
        <w:t>first century Jews of the human yet divine</w:t>
      </w:r>
      <w:r w:rsidRPr="00912B40">
        <w:rPr>
          <w:rFonts w:ascii="Calibri" w:hAnsi="Calibri" w:cs="Calibri"/>
          <w:lang w:val="en-US" w:eastAsia="en-GB"/>
        </w:rPr>
        <w:t xml:space="preserve"> </w:t>
      </w:r>
      <w:r>
        <w:rPr>
          <w:rFonts w:ascii="Calibri" w:hAnsi="Calibri" w:cs="Calibri"/>
          <w:lang w:val="en-US"/>
        </w:rPr>
        <w:t>messiah fr</w:t>
      </w:r>
      <w:r w:rsidRPr="00912B40">
        <w:rPr>
          <w:rFonts w:ascii="Calibri" w:hAnsi="Calibri" w:cs="Calibri"/>
          <w:lang w:val="en-US"/>
        </w:rPr>
        <w:t xml:space="preserve">om </w:t>
      </w:r>
      <w:r w:rsidRPr="00912B40">
        <w:rPr>
          <w:rFonts w:ascii="Calibri" w:hAnsi="Calibri" w:cs="Calibri"/>
          <w:lang w:val="en-US" w:eastAsia="en-GB"/>
        </w:rPr>
        <w:t>Daniel 7</w:t>
      </w:r>
      <w:r w:rsidRPr="00912B40">
        <w:rPr>
          <w:rFonts w:ascii="Calibri" w:hAnsi="Calibri" w:cs="Calibri"/>
          <w:lang w:val="en-US"/>
        </w:rPr>
        <w:t>. Boyarin states that</w:t>
      </w:r>
      <w:r w:rsidRPr="00912B40">
        <w:rPr>
          <w:rFonts w:ascii="Calibri" w:hAnsi="Calibri" w:cs="Calibri"/>
          <w:lang w:val="en-US" w:eastAsia="en-GB"/>
        </w:rPr>
        <w:t> </w:t>
      </w:r>
      <w:r w:rsidRPr="00912B40">
        <w:rPr>
          <w:rFonts w:ascii="Calibri" w:hAnsi="Calibri" w:cs="Calibri"/>
          <w:color w:val="141414"/>
          <w:lang w:val="en-US"/>
        </w:rPr>
        <w:t>‘</w:t>
      </w:r>
      <w:r w:rsidRPr="00912B40">
        <w:rPr>
          <w:rFonts w:ascii="Calibri" w:hAnsi="Calibri" w:cs="Calibri"/>
          <w:color w:val="141414"/>
          <w:lang w:val="en-US" w:eastAsia="en-GB"/>
        </w:rPr>
        <w:t xml:space="preserve">Jesus entered into a role that existed prior to his birth, </w:t>
      </w:r>
      <w:r w:rsidR="005C510B">
        <w:rPr>
          <w:rFonts w:ascii="Calibri" w:hAnsi="Calibri" w:cs="Calibri"/>
          <w:color w:val="141414"/>
          <w:lang w:val="en-US" w:eastAsia="en-GB"/>
        </w:rPr>
        <w:t>explaining</w:t>
      </w:r>
      <w:r w:rsidRPr="00912B40">
        <w:rPr>
          <w:rFonts w:ascii="Calibri" w:hAnsi="Calibri" w:cs="Calibri"/>
          <w:color w:val="141414"/>
          <w:lang w:val="en-US" w:eastAsia="en-GB"/>
        </w:rPr>
        <w:t xml:space="preserve"> why so many Jews were prepared to accept him as the Messiah,</w:t>
      </w:r>
      <w:r w:rsidR="00FC18BA">
        <w:rPr>
          <w:rFonts w:ascii="Calibri" w:hAnsi="Calibri" w:cs="Calibri"/>
          <w:color w:val="141414"/>
          <w:lang w:val="en-US" w:eastAsia="en-GB"/>
        </w:rPr>
        <w:t xml:space="preserve"> the</w:t>
      </w:r>
      <w:r w:rsidRPr="00912B40">
        <w:rPr>
          <w:rFonts w:ascii="Calibri" w:hAnsi="Calibri" w:cs="Calibri"/>
          <w:color w:val="141414"/>
          <w:lang w:val="en-US" w:eastAsia="en-GB"/>
        </w:rPr>
        <w:t xml:space="preserve"> Son of Man.</w:t>
      </w:r>
      <w:r w:rsidR="00006075">
        <w:rPr>
          <w:rFonts w:ascii="Calibri" w:hAnsi="Calibri" w:cs="Calibri"/>
          <w:color w:val="141414"/>
          <w:lang w:val="en-US" w:eastAsia="en-GB"/>
        </w:rPr>
        <w:t>’</w:t>
      </w:r>
      <w:r w:rsidRPr="00912B40">
        <w:rPr>
          <w:rStyle w:val="FootnoteReference"/>
          <w:rFonts w:ascii="Calibri" w:hAnsi="Calibri" w:cs="Calibri"/>
          <w:color w:val="141414"/>
          <w:lang w:val="en-US"/>
        </w:rPr>
        <w:footnoteReference w:id="40"/>
      </w:r>
      <w:r w:rsidRPr="00912B40">
        <w:rPr>
          <w:rFonts w:ascii="Calibri" w:hAnsi="Calibri" w:cs="Calibri"/>
          <w:color w:val="141414"/>
          <w:lang w:val="en-US" w:eastAsia="en-GB"/>
        </w:rPr>
        <w:t> </w:t>
      </w:r>
      <w:r w:rsidRPr="00912B40">
        <w:rPr>
          <w:rFonts w:ascii="Calibri" w:hAnsi="Calibri" w:cs="Calibri"/>
          <w:color w:val="141414"/>
          <w:lang w:val="en-US"/>
        </w:rPr>
        <w:t>Boyarin believes that ‘The Similitudes of Enoch’ contain all the constituent parts of Christology</w:t>
      </w:r>
      <w:r w:rsidR="00505B34">
        <w:rPr>
          <w:rFonts w:ascii="Calibri" w:hAnsi="Calibri" w:cs="Calibri"/>
          <w:color w:val="141414"/>
          <w:lang w:val="en-US"/>
        </w:rPr>
        <w:t xml:space="preserve"> </w:t>
      </w:r>
      <w:r w:rsidR="001C4237">
        <w:rPr>
          <w:rFonts w:ascii="Calibri" w:hAnsi="Calibri" w:cs="Calibri"/>
          <w:color w:val="141414"/>
          <w:lang w:val="en-US"/>
        </w:rPr>
        <w:t>i</w:t>
      </w:r>
      <w:r w:rsidR="00FC18BA">
        <w:rPr>
          <w:rFonts w:ascii="Calibri" w:hAnsi="Calibri" w:cs="Calibri"/>
          <w:color w:val="141414"/>
          <w:lang w:val="en-US"/>
        </w:rPr>
        <w:t>n</w:t>
      </w:r>
      <w:r w:rsidR="001C4237">
        <w:rPr>
          <w:rFonts w:ascii="Calibri" w:hAnsi="Calibri" w:cs="Calibri"/>
          <w:color w:val="141414"/>
          <w:lang w:val="en-US"/>
        </w:rPr>
        <w:t xml:space="preserve"> </w:t>
      </w:r>
      <w:r w:rsidR="00505B34">
        <w:rPr>
          <w:rFonts w:ascii="Calibri" w:hAnsi="Calibri" w:cs="Calibri"/>
          <w:color w:val="141414"/>
          <w:lang w:val="en-US"/>
        </w:rPr>
        <w:t>a,</w:t>
      </w:r>
      <w:r w:rsidRPr="00912B40">
        <w:rPr>
          <w:rFonts w:ascii="Calibri" w:hAnsi="Calibri" w:cs="Calibri"/>
          <w:lang w:val="en-US"/>
        </w:rPr>
        <w:t xml:space="preserve"> </w:t>
      </w:r>
    </w:p>
    <w:p w14:paraId="0954AD79" w14:textId="77777777" w:rsidR="005D1409" w:rsidRDefault="005D1409" w:rsidP="007F7168">
      <w:pPr>
        <w:spacing w:line="360" w:lineRule="auto"/>
        <w:rPr>
          <w:rFonts w:ascii="Calibri" w:hAnsi="Calibri" w:cs="Calibri"/>
          <w:lang w:val="en-US"/>
        </w:rPr>
      </w:pPr>
    </w:p>
    <w:p w14:paraId="108FA3DF" w14:textId="77777777" w:rsidR="005D1409" w:rsidRDefault="005D1409" w:rsidP="007F7168">
      <w:pPr>
        <w:spacing w:line="360" w:lineRule="auto"/>
        <w:jc w:val="center"/>
        <w:rPr>
          <w:rFonts w:ascii="Calibri" w:hAnsi="Calibri" w:cs="Calibri"/>
          <w:lang w:val="en-US"/>
        </w:rPr>
      </w:pPr>
      <w:r w:rsidRPr="0050288E">
        <w:rPr>
          <w:rFonts w:ascii="Calibri" w:hAnsi="Calibri" w:cs="Calibri"/>
          <w:i/>
          <w:iCs/>
          <w:lang w:val="en-US"/>
        </w:rPr>
        <w:t>‘</w:t>
      </w:r>
      <w:r w:rsidRPr="0050288E">
        <w:rPr>
          <w:rFonts w:ascii="Calibri" w:hAnsi="Calibri" w:cs="Calibri"/>
          <w:i/>
          <w:iCs/>
          <w:lang w:val="en-US" w:eastAsia="en-GB"/>
        </w:rPr>
        <w:t>preexistent heavenly figure, who is the Son of Man</w:t>
      </w:r>
      <w:r w:rsidRPr="0050288E">
        <w:rPr>
          <w:rFonts w:ascii="Calibri" w:hAnsi="Calibri" w:cs="Calibri"/>
          <w:i/>
          <w:iCs/>
          <w:lang w:val="en-US"/>
        </w:rPr>
        <w:t>…</w:t>
      </w:r>
      <w:r w:rsidRPr="0050288E">
        <w:rPr>
          <w:rFonts w:ascii="Calibri" w:hAnsi="Calibri" w:cs="Calibri"/>
          <w:i/>
          <w:iCs/>
          <w:lang w:val="en-US" w:eastAsia="en-GB"/>
        </w:rPr>
        <w:t xml:space="preserve"> a human sage exalted into heaven at the end of an earthly career, enthroned in heaven at the right side of the Ancient of Days as the preexistent and forever reigning Son of Man.”</w:t>
      </w:r>
      <w:r w:rsidRPr="00912B40">
        <w:rPr>
          <w:rFonts w:ascii="Calibri" w:hAnsi="Calibri" w:cs="Calibri"/>
          <w:lang w:val="en-US"/>
        </w:rPr>
        <w:t xml:space="preserve"> </w:t>
      </w:r>
      <w:r w:rsidRPr="00912B40">
        <w:rPr>
          <w:rStyle w:val="FootnoteReference"/>
          <w:rFonts w:ascii="Calibri" w:hAnsi="Calibri" w:cs="Calibri"/>
          <w:lang w:val="en-US"/>
        </w:rPr>
        <w:footnoteReference w:id="41"/>
      </w:r>
    </w:p>
    <w:p w14:paraId="718E5C3A" w14:textId="77777777" w:rsidR="005D1409" w:rsidRDefault="005D1409" w:rsidP="007F7168">
      <w:pPr>
        <w:spacing w:line="360" w:lineRule="auto"/>
        <w:jc w:val="center"/>
        <w:rPr>
          <w:rFonts w:ascii="Calibri" w:hAnsi="Calibri" w:cs="Calibri"/>
          <w:lang w:val="en-US"/>
        </w:rPr>
      </w:pPr>
    </w:p>
    <w:p w14:paraId="7D752270" w14:textId="243F5A44" w:rsidR="005D1409" w:rsidRPr="00912B40" w:rsidRDefault="005D1409" w:rsidP="007F7168">
      <w:pPr>
        <w:spacing w:line="360" w:lineRule="auto"/>
        <w:rPr>
          <w:rFonts w:ascii="Calibri" w:hAnsi="Calibri" w:cs="Calibri"/>
          <w:lang w:val="en-US"/>
        </w:rPr>
      </w:pPr>
      <w:r w:rsidRPr="00912B40">
        <w:rPr>
          <w:rFonts w:ascii="Calibri" w:hAnsi="Calibri" w:cs="Calibri"/>
        </w:rPr>
        <w:t>The frequen</w:t>
      </w:r>
      <w:r>
        <w:rPr>
          <w:rFonts w:ascii="Calibri" w:hAnsi="Calibri" w:cs="Calibri"/>
        </w:rPr>
        <w:t>t</w:t>
      </w:r>
      <w:r w:rsidRPr="00912B40">
        <w:rPr>
          <w:rFonts w:ascii="Calibri" w:hAnsi="Calibri" w:cs="Calibri"/>
        </w:rPr>
        <w:t xml:space="preserve"> use of the ‘Son of Man’</w:t>
      </w:r>
      <w:r>
        <w:rPr>
          <w:rFonts w:ascii="Calibri" w:hAnsi="Calibri" w:cs="Calibri"/>
        </w:rPr>
        <w:t xml:space="preserve"> des</w:t>
      </w:r>
      <w:r w:rsidR="0072299C">
        <w:rPr>
          <w:rFonts w:ascii="Calibri" w:hAnsi="Calibri" w:cs="Calibri"/>
        </w:rPr>
        <w:t>ign</w:t>
      </w:r>
      <w:r>
        <w:rPr>
          <w:rFonts w:ascii="Calibri" w:hAnsi="Calibri" w:cs="Calibri"/>
        </w:rPr>
        <w:t>ation</w:t>
      </w:r>
      <w:r w:rsidRPr="00912B40">
        <w:rPr>
          <w:rFonts w:ascii="Calibri" w:hAnsi="Calibri" w:cs="Calibri"/>
        </w:rPr>
        <w:t xml:space="preserve"> emphasises that </w:t>
      </w:r>
      <w:r w:rsidR="00F605D0">
        <w:rPr>
          <w:rFonts w:ascii="Calibri" w:hAnsi="Calibri" w:cs="Calibri"/>
        </w:rPr>
        <w:t>Enoch</w:t>
      </w:r>
      <w:r w:rsidRPr="00912B40">
        <w:rPr>
          <w:rFonts w:ascii="Calibri" w:hAnsi="Calibri" w:cs="Calibri"/>
        </w:rPr>
        <w:t xml:space="preserve"> ‘consciously adopted an individual and messianic interpretation of the servant.’</w:t>
      </w:r>
      <w:r w:rsidRPr="00912B40">
        <w:rPr>
          <w:rStyle w:val="FootnoteReference"/>
          <w:rFonts w:ascii="Calibri" w:hAnsi="Calibri" w:cs="Calibri"/>
        </w:rPr>
        <w:footnoteReference w:id="42"/>
      </w:r>
      <w:r>
        <w:rPr>
          <w:rFonts w:ascii="Calibri" w:hAnsi="Calibri" w:cs="Calibri"/>
        </w:rPr>
        <w:t xml:space="preserve"> </w:t>
      </w:r>
      <w:r>
        <w:rPr>
          <w:rFonts w:ascii="Calibri" w:hAnsi="Calibri" w:cs="Calibri"/>
          <w:lang w:val="en-US"/>
        </w:rPr>
        <w:t>Boyarin implies that</w:t>
      </w:r>
      <w:r w:rsidR="00EA7F7E">
        <w:rPr>
          <w:rFonts w:ascii="Calibri" w:hAnsi="Calibri" w:cs="Calibri"/>
          <w:lang w:val="en-US"/>
        </w:rPr>
        <w:t xml:space="preserve"> the</w:t>
      </w:r>
      <w:r>
        <w:rPr>
          <w:rFonts w:ascii="Calibri" w:hAnsi="Calibri" w:cs="Calibri"/>
          <w:lang w:val="en-US"/>
        </w:rPr>
        <w:t xml:space="preserve"> Christology </w:t>
      </w:r>
      <w:r w:rsidR="00EA7F7E">
        <w:rPr>
          <w:rFonts w:ascii="Calibri" w:hAnsi="Calibri" w:cs="Calibri"/>
          <w:lang w:val="en-US"/>
        </w:rPr>
        <w:t>of</w:t>
      </w:r>
      <w:r>
        <w:rPr>
          <w:rFonts w:ascii="Calibri" w:hAnsi="Calibri" w:cs="Calibri"/>
          <w:lang w:val="en-US"/>
        </w:rPr>
        <w:t xml:space="preserve"> the Gospels fitted Jesus to a traditional Jewish messianic tradition, that Jesus and his followers were committed Jews, and that </w:t>
      </w:r>
      <w:r w:rsidR="00505B34">
        <w:rPr>
          <w:rFonts w:ascii="Calibri" w:hAnsi="Calibri" w:cs="Calibri"/>
          <w:lang w:val="en-US"/>
        </w:rPr>
        <w:t xml:space="preserve">a </w:t>
      </w:r>
      <w:r>
        <w:rPr>
          <w:rFonts w:ascii="Calibri" w:hAnsi="Calibri" w:cs="Calibri"/>
          <w:lang w:val="en-US"/>
        </w:rPr>
        <w:t xml:space="preserve">Christian religion </w:t>
      </w:r>
      <w:r w:rsidR="00505B34">
        <w:rPr>
          <w:rFonts w:ascii="Calibri" w:hAnsi="Calibri" w:cs="Calibri"/>
          <w:lang w:val="en-US"/>
        </w:rPr>
        <w:t>separate</w:t>
      </w:r>
      <w:r>
        <w:rPr>
          <w:rFonts w:ascii="Calibri" w:hAnsi="Calibri" w:cs="Calibri"/>
          <w:lang w:val="en-US"/>
        </w:rPr>
        <w:t xml:space="preserve"> from Judaism was a much later concept. </w:t>
      </w:r>
    </w:p>
    <w:p w14:paraId="11B72F2E" w14:textId="77777777" w:rsidR="005D1409" w:rsidRPr="00912B40" w:rsidRDefault="005D1409" w:rsidP="007F7168">
      <w:pPr>
        <w:spacing w:line="360" w:lineRule="auto"/>
        <w:rPr>
          <w:rFonts w:ascii="Calibri" w:hAnsi="Calibri" w:cs="Calibri"/>
          <w:lang w:val="en-US"/>
        </w:rPr>
      </w:pPr>
    </w:p>
    <w:p w14:paraId="6C8A0441" w14:textId="78530F82" w:rsidR="00F605D0" w:rsidRDefault="005D1409" w:rsidP="007F7168">
      <w:pPr>
        <w:spacing w:line="360" w:lineRule="auto"/>
        <w:rPr>
          <w:rFonts w:ascii="Calibri" w:hAnsi="Calibri" w:cs="Calibri"/>
          <w:lang w:val="en-US"/>
        </w:rPr>
      </w:pPr>
      <w:r w:rsidRPr="00912B40">
        <w:rPr>
          <w:rFonts w:ascii="Calibri" w:hAnsi="Calibri" w:cs="Calibri"/>
          <w:lang w:val="en-US"/>
        </w:rPr>
        <w:t>Enoch</w:t>
      </w:r>
      <w:r w:rsidR="00F605D0">
        <w:rPr>
          <w:rFonts w:ascii="Calibri" w:hAnsi="Calibri" w:cs="Calibri"/>
          <w:lang w:val="en-US"/>
        </w:rPr>
        <w:t>’s influence</w:t>
      </w:r>
      <w:r w:rsidRPr="00912B40">
        <w:rPr>
          <w:rFonts w:ascii="Calibri" w:hAnsi="Calibri" w:cs="Calibri"/>
          <w:lang w:val="en-US"/>
        </w:rPr>
        <w:t xml:space="preserve"> can be seen in the ‘Epistle of Jude’, where he quotes </w:t>
      </w:r>
      <w:r w:rsidR="00481632">
        <w:rPr>
          <w:rFonts w:ascii="Calibri" w:hAnsi="Calibri" w:cs="Calibri"/>
          <w:lang w:val="en-US"/>
        </w:rPr>
        <w:t xml:space="preserve">1 </w:t>
      </w:r>
      <w:r w:rsidRPr="00912B40">
        <w:rPr>
          <w:rFonts w:ascii="Calibri" w:hAnsi="Calibri" w:cs="Calibri"/>
          <w:lang w:val="en-US"/>
        </w:rPr>
        <w:t xml:space="preserve">Enoch 2:1 in regard to </w:t>
      </w:r>
      <w:r>
        <w:rPr>
          <w:rFonts w:ascii="Calibri" w:hAnsi="Calibri" w:cs="Calibri"/>
          <w:lang w:val="en-US"/>
        </w:rPr>
        <w:t xml:space="preserve">the judgmental </w:t>
      </w:r>
      <w:r w:rsidRPr="00912B40">
        <w:rPr>
          <w:rFonts w:ascii="Calibri" w:hAnsi="Calibri" w:cs="Calibri"/>
          <w:lang w:val="en-US"/>
        </w:rPr>
        <w:t>Christ saying, ‘</w:t>
      </w:r>
      <w:r w:rsidRPr="00912B40">
        <w:rPr>
          <w:rFonts w:ascii="Calibri" w:hAnsi="Calibri" w:cs="Calibri"/>
          <w:shd w:val="clear" w:color="auto" w:fill="FFFFFF"/>
        </w:rPr>
        <w:t>Enoch</w:t>
      </w:r>
      <w:r>
        <w:rPr>
          <w:rFonts w:ascii="Calibri" w:hAnsi="Calibri" w:cs="Calibri"/>
          <w:shd w:val="clear" w:color="auto" w:fill="FFFFFF"/>
        </w:rPr>
        <w:t xml:space="preserve"> … </w:t>
      </w:r>
      <w:r w:rsidRPr="00912B40">
        <w:rPr>
          <w:rFonts w:ascii="Calibri" w:hAnsi="Calibri" w:cs="Calibri"/>
          <w:shd w:val="clear" w:color="auto" w:fill="FFFFFF"/>
        </w:rPr>
        <w:t>prophesied about them: “See, the Lord is coming </w:t>
      </w:r>
      <w:r>
        <w:rPr>
          <w:rFonts w:ascii="Calibri" w:hAnsi="Calibri" w:cs="Calibri"/>
          <w:shd w:val="clear" w:color="auto" w:fill="FFFFFF"/>
        </w:rPr>
        <w:t xml:space="preserve">… </w:t>
      </w:r>
      <w:r w:rsidRPr="00912B40">
        <w:rPr>
          <w:rFonts w:ascii="Calibri" w:hAnsi="Calibri" w:cs="Calibri"/>
          <w:shd w:val="clear" w:color="auto" w:fill="FFFFFF"/>
        </w:rPr>
        <w:t>to judge everyone, and to convict all of them of all the ungodly acts they have committed’ (Jude 1:14-15)</w:t>
      </w:r>
      <w:r>
        <w:rPr>
          <w:rFonts w:ascii="Calibri" w:hAnsi="Calibri" w:cs="Calibri"/>
        </w:rPr>
        <w:t xml:space="preserve">. </w:t>
      </w:r>
      <w:r w:rsidRPr="00912B40">
        <w:rPr>
          <w:rFonts w:ascii="Calibri" w:hAnsi="Calibri" w:cs="Calibri"/>
          <w:lang w:val="en-US"/>
        </w:rPr>
        <w:t xml:space="preserve">Isaiah’s influence on Christology, </w:t>
      </w:r>
      <w:r>
        <w:rPr>
          <w:rFonts w:ascii="Calibri" w:hAnsi="Calibri" w:cs="Calibri"/>
          <w:lang w:val="en-US"/>
        </w:rPr>
        <w:t>has</w:t>
      </w:r>
      <w:r w:rsidRPr="00912B40">
        <w:rPr>
          <w:rFonts w:ascii="Calibri" w:hAnsi="Calibri" w:cs="Calibri"/>
          <w:lang w:val="en-US"/>
        </w:rPr>
        <w:t xml:space="preserve"> been </w:t>
      </w:r>
      <w:r w:rsidR="00333C70">
        <w:rPr>
          <w:rFonts w:ascii="Calibri" w:hAnsi="Calibri" w:cs="Calibri"/>
          <w:lang w:val="en-US"/>
        </w:rPr>
        <w:t>seemingly further</w:t>
      </w:r>
      <w:r w:rsidR="004B33B3">
        <w:rPr>
          <w:rFonts w:ascii="Calibri" w:hAnsi="Calibri" w:cs="Calibri"/>
          <w:lang w:val="en-US"/>
        </w:rPr>
        <w:t xml:space="preserve"> </w:t>
      </w:r>
      <w:r w:rsidRPr="00912B40">
        <w:rPr>
          <w:rFonts w:ascii="Calibri" w:hAnsi="Calibri" w:cs="Calibri"/>
          <w:lang w:val="en-US"/>
        </w:rPr>
        <w:t>enhanced by Enoch</w:t>
      </w:r>
      <w:r>
        <w:rPr>
          <w:rFonts w:ascii="Calibri" w:hAnsi="Calibri" w:cs="Calibri"/>
          <w:lang w:val="en-US"/>
        </w:rPr>
        <w:t>. H</w:t>
      </w:r>
      <w:r w:rsidRPr="00912B40">
        <w:rPr>
          <w:rFonts w:ascii="Calibri" w:hAnsi="Calibri" w:cs="Calibri"/>
          <w:lang w:val="en-US"/>
        </w:rPr>
        <w:t xml:space="preserve">is influence </w:t>
      </w:r>
      <w:r>
        <w:rPr>
          <w:rFonts w:ascii="Calibri" w:hAnsi="Calibri" w:cs="Calibri"/>
          <w:lang w:val="en-US"/>
        </w:rPr>
        <w:t>can</w:t>
      </w:r>
      <w:r w:rsidRPr="00912B40">
        <w:rPr>
          <w:rFonts w:ascii="Calibri" w:hAnsi="Calibri" w:cs="Calibri"/>
          <w:lang w:val="en-US"/>
        </w:rPr>
        <w:t xml:space="preserve"> been attributed to Mark’s reference to </w:t>
      </w:r>
      <w:r w:rsidRPr="00912B40">
        <w:rPr>
          <w:rFonts w:ascii="Calibri" w:hAnsi="Calibri" w:cs="Calibri"/>
          <w:shd w:val="clear" w:color="auto" w:fill="FFFFFF"/>
        </w:rPr>
        <w:t>“Son of the Most High God” (Mark 5:7)</w:t>
      </w:r>
      <w:r>
        <w:rPr>
          <w:rFonts w:ascii="Calibri" w:hAnsi="Calibri" w:cs="Calibri"/>
          <w:shd w:val="clear" w:color="auto" w:fill="FFFFFF"/>
        </w:rPr>
        <w:t xml:space="preserve">, in </w:t>
      </w:r>
      <w:r w:rsidRPr="00912B40">
        <w:rPr>
          <w:rFonts w:ascii="Calibri" w:hAnsi="Calibri" w:cs="Calibri"/>
          <w:shd w:val="clear" w:color="auto" w:fill="FFFFFF"/>
        </w:rPr>
        <w:t>Enoch’s ‘</w:t>
      </w:r>
      <w:r w:rsidRPr="00912B40">
        <w:rPr>
          <w:rFonts w:ascii="Calibri" w:hAnsi="Calibri" w:cs="Calibri"/>
          <w:i/>
          <w:iCs/>
          <w:shd w:val="clear" w:color="auto" w:fill="FFFFFF"/>
        </w:rPr>
        <w:t>The Book of the Watchers’</w:t>
      </w:r>
      <w:r w:rsidRPr="00912B40">
        <w:rPr>
          <w:rFonts w:ascii="Calibri" w:hAnsi="Calibri" w:cs="Calibri"/>
          <w:shd w:val="clear" w:color="auto" w:fill="FFFFFF"/>
        </w:rPr>
        <w:t xml:space="preserve">, </w:t>
      </w:r>
      <w:r>
        <w:rPr>
          <w:rFonts w:ascii="Calibri" w:hAnsi="Calibri" w:cs="Calibri"/>
          <w:shd w:val="clear" w:color="auto" w:fill="FFFFFF"/>
        </w:rPr>
        <w:t>where an</w:t>
      </w:r>
      <w:r w:rsidRPr="00912B40">
        <w:rPr>
          <w:rFonts w:ascii="Calibri" w:hAnsi="Calibri" w:cs="Calibri"/>
          <w:shd w:val="clear" w:color="auto" w:fill="FFFFFF"/>
        </w:rPr>
        <w:t xml:space="preserve"> Elder suggests that the title “Most High” is a circumlocution of the divine name used in 1 Enoch 10:1, “Then said the Most High, the Holy and Great One”</w:t>
      </w:r>
      <w:r w:rsidR="00761F90">
        <w:rPr>
          <w:rFonts w:ascii="Calibri" w:hAnsi="Calibri" w:cs="Calibri"/>
          <w:shd w:val="clear" w:color="auto" w:fill="FFFFFF"/>
        </w:rPr>
        <w:t>.</w:t>
      </w:r>
      <w:r w:rsidRPr="00912B40">
        <w:rPr>
          <w:rStyle w:val="FootnoteReference"/>
          <w:rFonts w:ascii="Calibri" w:hAnsi="Calibri" w:cs="Calibri"/>
          <w:color w:val="000000"/>
          <w:shd w:val="clear" w:color="auto" w:fill="FFFFFF"/>
        </w:rPr>
        <w:footnoteReference w:id="43"/>
      </w:r>
      <w:r w:rsidRPr="00912B40">
        <w:rPr>
          <w:rFonts w:ascii="Calibri" w:hAnsi="Calibri" w:cs="Calibri"/>
          <w:lang w:val="en-US"/>
        </w:rPr>
        <w:t xml:space="preserve"> </w:t>
      </w:r>
    </w:p>
    <w:p w14:paraId="0AC3C76F" w14:textId="77777777" w:rsidR="00652EF8" w:rsidRDefault="00652EF8" w:rsidP="007F7168">
      <w:pPr>
        <w:spacing w:line="360" w:lineRule="auto"/>
        <w:rPr>
          <w:rFonts w:ascii="Calibri" w:hAnsi="Calibri" w:cs="Calibri"/>
          <w:lang w:val="en-US"/>
        </w:rPr>
      </w:pPr>
    </w:p>
    <w:p w14:paraId="6188901B" w14:textId="69C29A36" w:rsidR="005D1409" w:rsidRPr="00C6593D" w:rsidRDefault="005D1409" w:rsidP="007F7168">
      <w:pPr>
        <w:spacing w:line="360" w:lineRule="auto"/>
        <w:rPr>
          <w:lang w:val="en-US"/>
        </w:rPr>
      </w:pPr>
      <w:r w:rsidRPr="00912B40">
        <w:rPr>
          <w:rFonts w:ascii="Calibri" w:hAnsi="Calibri" w:cs="Calibri"/>
          <w:lang w:val="en-US"/>
        </w:rPr>
        <w:lastRenderedPageBreak/>
        <w:t>The Second-Temple period desire for a</w:t>
      </w:r>
      <w:r w:rsidR="00C6593D">
        <w:rPr>
          <w:rFonts w:ascii="Calibri" w:hAnsi="Calibri" w:cs="Calibri"/>
          <w:lang w:val="en-US"/>
        </w:rPr>
        <w:t xml:space="preserve"> saviour</w:t>
      </w:r>
      <w:r w:rsidR="002D19EE">
        <w:rPr>
          <w:rFonts w:ascii="Calibri" w:hAnsi="Calibri" w:cs="Calibri"/>
          <w:lang w:val="en-US"/>
        </w:rPr>
        <w:t>,</w:t>
      </w:r>
      <w:r w:rsidR="00C6593D">
        <w:rPr>
          <w:rFonts w:ascii="Calibri" w:hAnsi="Calibri" w:cs="Calibri"/>
          <w:lang w:val="en-US"/>
        </w:rPr>
        <w:t xml:space="preserve"> </w:t>
      </w:r>
      <w:r w:rsidRPr="00912B40">
        <w:rPr>
          <w:rFonts w:ascii="Calibri" w:hAnsi="Calibri" w:cs="Calibri"/>
          <w:lang w:val="en-US"/>
        </w:rPr>
        <w:t>enabled further development</w:t>
      </w:r>
      <w:r w:rsidR="00D439A3">
        <w:rPr>
          <w:rFonts w:ascii="Calibri" w:hAnsi="Calibri" w:cs="Calibri"/>
          <w:lang w:val="en-US"/>
        </w:rPr>
        <w:t>s</w:t>
      </w:r>
      <w:r w:rsidRPr="00912B40">
        <w:rPr>
          <w:rFonts w:ascii="Calibri" w:hAnsi="Calibri" w:cs="Calibri"/>
          <w:lang w:val="en-US"/>
        </w:rPr>
        <w:t xml:space="preserve"> </w:t>
      </w:r>
      <w:r w:rsidR="00D439A3">
        <w:rPr>
          <w:rFonts w:ascii="Calibri" w:hAnsi="Calibri" w:cs="Calibri"/>
          <w:lang w:val="en-US"/>
        </w:rPr>
        <w:t>in</w:t>
      </w:r>
      <w:r w:rsidRPr="00912B40">
        <w:rPr>
          <w:rFonts w:ascii="Calibri" w:hAnsi="Calibri" w:cs="Calibri"/>
          <w:lang w:val="en-US"/>
        </w:rPr>
        <w:t xml:space="preserve"> the nature of </w:t>
      </w:r>
      <w:r w:rsidR="00717627">
        <w:rPr>
          <w:rFonts w:ascii="Calibri" w:hAnsi="Calibri" w:cs="Calibri"/>
          <w:lang w:val="en-US"/>
        </w:rPr>
        <w:t xml:space="preserve">Isaiah’s </w:t>
      </w:r>
      <w:r w:rsidR="00C02BC2">
        <w:rPr>
          <w:rFonts w:ascii="Calibri" w:hAnsi="Calibri" w:cs="Calibri"/>
          <w:lang w:val="en-US"/>
        </w:rPr>
        <w:t xml:space="preserve">servant </w:t>
      </w:r>
      <w:r w:rsidRPr="00912B40">
        <w:rPr>
          <w:rFonts w:ascii="Calibri" w:hAnsi="Calibri" w:cs="Calibri"/>
          <w:lang w:val="en-US"/>
        </w:rPr>
        <w:t>Messiah, open</w:t>
      </w:r>
      <w:r w:rsidR="00C02BC2">
        <w:rPr>
          <w:rFonts w:ascii="Calibri" w:hAnsi="Calibri" w:cs="Calibri"/>
          <w:lang w:val="en-US"/>
        </w:rPr>
        <w:t>ing</w:t>
      </w:r>
      <w:r w:rsidRPr="00912B40">
        <w:rPr>
          <w:rFonts w:ascii="Calibri" w:hAnsi="Calibri" w:cs="Calibri"/>
          <w:lang w:val="en-US"/>
        </w:rPr>
        <w:t xml:space="preserve"> the way for Enoch and the Gospel writers</w:t>
      </w:r>
      <w:r w:rsidRPr="00900AEC">
        <w:rPr>
          <w:lang w:val="en-US"/>
        </w:rPr>
        <w:t>.</w:t>
      </w:r>
      <w:r w:rsidR="00C6593D">
        <w:rPr>
          <w:lang w:val="en-US"/>
        </w:rPr>
        <w:t xml:space="preserve"> </w:t>
      </w:r>
      <w:r w:rsidRPr="002C6100">
        <w:rPr>
          <w:rFonts w:ascii="Calibri" w:hAnsi="Calibri" w:cs="Calibri"/>
        </w:rPr>
        <w:t>Both 1 Enoch and the Book of Wisdom emphasise the glorification of the servant, ‘</w:t>
      </w:r>
      <w:r w:rsidRPr="002C6100">
        <w:rPr>
          <w:rStyle w:val="text"/>
          <w:rFonts w:ascii="Calibri" w:eastAsiaTheme="majorEastAsia" w:hAnsi="Calibri" w:cs="Calibri"/>
          <w:color w:val="000000"/>
          <w:shd w:val="clear" w:color="auto" w:fill="FFFFFF"/>
        </w:rPr>
        <w:t>Why is he now reckoned among the children of God,</w:t>
      </w:r>
      <w:r w:rsidRPr="002C6100">
        <w:rPr>
          <w:rFonts w:ascii="Calibri" w:hAnsi="Calibri" w:cs="Calibri"/>
          <w:color w:val="000000"/>
        </w:rPr>
        <w:t xml:space="preserve"> </w:t>
      </w:r>
      <w:r w:rsidRPr="002C6100">
        <w:rPr>
          <w:rStyle w:val="text"/>
          <w:rFonts w:ascii="Calibri" w:eastAsiaTheme="majorEastAsia" w:hAnsi="Calibri" w:cs="Calibri"/>
          <w:color w:val="000000"/>
          <w:shd w:val="clear" w:color="auto" w:fill="FFFFFF"/>
        </w:rPr>
        <w:t>sharing the lot of the saints?’ (Wisdom 5:5)</w:t>
      </w:r>
      <w:r>
        <w:rPr>
          <w:rStyle w:val="text"/>
          <w:rFonts w:ascii="Calibri" w:eastAsiaTheme="majorEastAsia" w:hAnsi="Calibri" w:cs="Calibri"/>
          <w:color w:val="000000"/>
          <w:shd w:val="clear" w:color="auto" w:fill="FFFFFF"/>
        </w:rPr>
        <w:t>, whilst 1 Enoch 62:5 utilises Daniel’s ‘Son of Man’ (Dan 7:13). He is portrayed in these writings as the glorified judge of the righteous and elect ones.</w:t>
      </w:r>
      <w:r>
        <w:rPr>
          <w:rStyle w:val="FootnoteReference"/>
          <w:rFonts w:ascii="Calibri" w:eastAsiaTheme="majorEastAsia" w:hAnsi="Calibri" w:cs="Calibri"/>
          <w:color w:val="000000"/>
          <w:shd w:val="clear" w:color="auto" w:fill="FFFFFF"/>
        </w:rPr>
        <w:footnoteReference w:id="44"/>
      </w:r>
    </w:p>
    <w:p w14:paraId="4F0D3A98" w14:textId="77777777" w:rsidR="005D1409" w:rsidRPr="002241B8" w:rsidRDefault="005D1409" w:rsidP="007F7168">
      <w:pPr>
        <w:pStyle w:val="NormalWeb"/>
        <w:spacing w:line="360" w:lineRule="auto"/>
        <w:ind w:left="283"/>
        <w:rPr>
          <w:b/>
          <w:bCs/>
          <w:sz w:val="28"/>
          <w:szCs w:val="28"/>
        </w:rPr>
      </w:pPr>
      <w:r w:rsidRPr="002241B8">
        <w:rPr>
          <w:b/>
          <w:bCs/>
          <w:sz w:val="28"/>
          <w:szCs w:val="28"/>
        </w:rPr>
        <w:t>3.</w:t>
      </w:r>
      <w:r>
        <w:rPr>
          <w:b/>
          <w:bCs/>
          <w:sz w:val="28"/>
          <w:szCs w:val="28"/>
        </w:rPr>
        <w:t>2</w:t>
      </w:r>
      <w:r w:rsidRPr="002241B8">
        <w:rPr>
          <w:b/>
          <w:bCs/>
          <w:sz w:val="28"/>
          <w:szCs w:val="28"/>
        </w:rPr>
        <w:t xml:space="preserve"> Wisdom of Ben Sira</w:t>
      </w:r>
      <w:r>
        <w:rPr>
          <w:b/>
          <w:bCs/>
          <w:sz w:val="28"/>
          <w:szCs w:val="28"/>
        </w:rPr>
        <w:t xml:space="preserve">, 2 </w:t>
      </w:r>
      <w:r w:rsidRPr="002241B8">
        <w:rPr>
          <w:b/>
          <w:bCs/>
          <w:sz w:val="28"/>
          <w:szCs w:val="28"/>
        </w:rPr>
        <w:t>Esdras</w:t>
      </w:r>
      <w:r>
        <w:rPr>
          <w:b/>
          <w:bCs/>
          <w:sz w:val="28"/>
          <w:szCs w:val="28"/>
        </w:rPr>
        <w:t xml:space="preserve"> &amp; the Book of Jubilees</w:t>
      </w:r>
    </w:p>
    <w:p w14:paraId="498DAA71" w14:textId="70618ACE" w:rsidR="005D1409" w:rsidRPr="0002489F" w:rsidRDefault="007D509E" w:rsidP="007F7168">
      <w:pPr>
        <w:shd w:val="clear" w:color="auto" w:fill="FFFFFF"/>
        <w:spacing w:before="120" w:after="120" w:line="360" w:lineRule="auto"/>
        <w:rPr>
          <w:rFonts w:ascii="Calibri" w:hAnsi="Calibri" w:cs="Calibri"/>
          <w:color w:val="0070C0"/>
          <w:lang w:eastAsia="en-GB"/>
        </w:rPr>
      </w:pPr>
      <w:r>
        <w:rPr>
          <w:rFonts w:ascii="Calibri" w:hAnsi="Calibri" w:cs="Calibri"/>
        </w:rPr>
        <w:t>The</w:t>
      </w:r>
      <w:r w:rsidR="005D1409" w:rsidRPr="00912B40">
        <w:rPr>
          <w:rFonts w:ascii="Calibri" w:hAnsi="Calibri" w:cs="Calibri"/>
        </w:rPr>
        <w:t xml:space="preserve"> intertestamental apocryphal work</w:t>
      </w:r>
      <w:r w:rsidR="005D1409">
        <w:rPr>
          <w:rFonts w:ascii="Calibri" w:hAnsi="Calibri" w:cs="Calibri"/>
        </w:rPr>
        <w:t xml:space="preserve">, </w:t>
      </w:r>
      <w:r w:rsidR="005D1409" w:rsidRPr="00912B40">
        <w:rPr>
          <w:rFonts w:ascii="Calibri" w:hAnsi="Calibri" w:cs="Calibri"/>
        </w:rPr>
        <w:t>the ‘Wisdom of Ben Sira’</w:t>
      </w:r>
      <w:r w:rsidR="005D1409">
        <w:rPr>
          <w:rFonts w:ascii="Calibri" w:hAnsi="Calibri" w:cs="Calibri"/>
        </w:rPr>
        <w:t xml:space="preserve">, circa </w:t>
      </w:r>
      <w:r w:rsidR="005D1409" w:rsidRPr="00912B40">
        <w:rPr>
          <w:rFonts w:ascii="Calibri" w:hAnsi="Calibri" w:cs="Calibri"/>
        </w:rPr>
        <w:t>180 BC,</w:t>
      </w:r>
      <w:r w:rsidR="005D1409">
        <w:rPr>
          <w:rStyle w:val="FootnoteReference"/>
          <w:rFonts w:ascii="Calibri" w:hAnsi="Calibri" w:cs="Calibri"/>
        </w:rPr>
        <w:footnoteReference w:id="45"/>
      </w:r>
      <w:r w:rsidR="00FF3A40">
        <w:rPr>
          <w:rFonts w:ascii="Calibri" w:hAnsi="Calibri" w:cs="Calibri"/>
        </w:rPr>
        <w:t xml:space="preserve"> </w:t>
      </w:r>
      <w:r w:rsidR="005D1409" w:rsidRPr="00912B40">
        <w:rPr>
          <w:rFonts w:ascii="Calibri" w:hAnsi="Calibri" w:cs="Calibri"/>
        </w:rPr>
        <w:t>written by the scribe Jesus Ben Sira</w:t>
      </w:r>
      <w:r w:rsidR="005D1409">
        <w:rPr>
          <w:rFonts w:ascii="Calibri" w:hAnsi="Calibri" w:cs="Calibri"/>
        </w:rPr>
        <w:t xml:space="preserve"> </w:t>
      </w:r>
      <w:r w:rsidR="00CC7A3B">
        <w:rPr>
          <w:rFonts w:ascii="Calibri" w:hAnsi="Calibri" w:cs="Calibri"/>
        </w:rPr>
        <w:t>i</w:t>
      </w:r>
      <w:r w:rsidR="005D1409">
        <w:rPr>
          <w:rFonts w:ascii="Calibri" w:hAnsi="Calibri" w:cs="Calibri"/>
        </w:rPr>
        <w:t xml:space="preserve">s </w:t>
      </w:r>
      <w:r w:rsidR="005D1409" w:rsidRPr="000E5819">
        <w:rPr>
          <w:rFonts w:ascii="Calibri" w:hAnsi="Calibri" w:cs="Calibri"/>
          <w:lang w:eastAsia="en-GB"/>
        </w:rPr>
        <w:t xml:space="preserve">the earliest </w:t>
      </w:r>
      <w:r w:rsidR="00CC7A3B">
        <w:rPr>
          <w:rFonts w:ascii="Calibri" w:hAnsi="Calibri" w:cs="Calibri"/>
          <w:lang w:eastAsia="en-GB"/>
        </w:rPr>
        <w:t xml:space="preserve">extant </w:t>
      </w:r>
      <w:r w:rsidR="005D1409" w:rsidRPr="000E5819">
        <w:rPr>
          <w:rFonts w:ascii="Calibri" w:hAnsi="Calibri" w:cs="Calibri"/>
          <w:lang w:eastAsia="en-GB"/>
        </w:rPr>
        <w:t>example of a bipartite sectioning of Isaiah (Sirach 48: 17-25).</w:t>
      </w:r>
      <w:r w:rsidR="005D1409" w:rsidRPr="000E5819">
        <w:rPr>
          <w:rStyle w:val="FootnoteReference"/>
          <w:rFonts w:ascii="Calibri" w:hAnsi="Calibri" w:cs="Calibri"/>
          <w:lang w:eastAsia="en-GB"/>
        </w:rPr>
        <w:footnoteReference w:id="46"/>
      </w:r>
      <w:r w:rsidR="005D1409" w:rsidRPr="000E5819">
        <w:rPr>
          <w:rFonts w:ascii="Calibri" w:hAnsi="Calibri" w:cs="Calibri"/>
          <w:lang w:eastAsia="en-GB"/>
        </w:rPr>
        <w:t xml:space="preserve"> He views Isaiah 1-39 as a contextual message in biographical form, whilst Isaiah 40-66 </w:t>
      </w:r>
      <w:r w:rsidR="00986865">
        <w:rPr>
          <w:rFonts w:ascii="Calibri" w:hAnsi="Calibri" w:cs="Calibri"/>
          <w:lang w:eastAsia="en-GB"/>
        </w:rPr>
        <w:t>is</w:t>
      </w:r>
      <w:r w:rsidR="005D1409" w:rsidRPr="000E5819">
        <w:rPr>
          <w:rFonts w:ascii="Calibri" w:hAnsi="Calibri" w:cs="Calibri"/>
          <w:lang w:eastAsia="en-GB"/>
        </w:rPr>
        <w:t xml:space="preserve"> a</w:t>
      </w:r>
      <w:r w:rsidR="00F746F9">
        <w:rPr>
          <w:rFonts w:ascii="Calibri" w:hAnsi="Calibri" w:cs="Calibri"/>
          <w:lang w:eastAsia="en-GB"/>
        </w:rPr>
        <w:t xml:space="preserve">n eschatological </w:t>
      </w:r>
      <w:r w:rsidR="005D1409" w:rsidRPr="000E5819">
        <w:rPr>
          <w:rFonts w:ascii="Calibri" w:hAnsi="Calibri" w:cs="Calibri"/>
          <w:lang w:eastAsia="en-GB"/>
        </w:rPr>
        <w:t>prophe</w:t>
      </w:r>
      <w:r w:rsidR="00291F4A">
        <w:rPr>
          <w:rFonts w:ascii="Calibri" w:hAnsi="Calibri" w:cs="Calibri"/>
          <w:lang w:eastAsia="en-GB"/>
        </w:rPr>
        <w:t>cy</w:t>
      </w:r>
      <w:r w:rsidR="005D1409" w:rsidRPr="000E5819">
        <w:rPr>
          <w:rFonts w:ascii="Calibri" w:hAnsi="Calibri" w:cs="Calibri"/>
          <w:lang w:eastAsia="en-GB"/>
        </w:rPr>
        <w:t xml:space="preserve"> regarding the future of </w:t>
      </w:r>
      <w:r w:rsidR="0073007B">
        <w:rPr>
          <w:rFonts w:ascii="Calibri" w:hAnsi="Calibri" w:cs="Calibri"/>
          <w:lang w:eastAsia="en-GB"/>
        </w:rPr>
        <w:t xml:space="preserve">the Jews and </w:t>
      </w:r>
      <w:r w:rsidR="005D1409" w:rsidRPr="000E5819">
        <w:rPr>
          <w:rFonts w:ascii="Calibri" w:hAnsi="Calibri" w:cs="Calibri"/>
          <w:lang w:eastAsia="en-GB"/>
        </w:rPr>
        <w:t xml:space="preserve">Jerusalem. </w:t>
      </w:r>
      <w:r w:rsidR="005D1409" w:rsidRPr="000E5819">
        <w:rPr>
          <w:rStyle w:val="FootnoteReference"/>
          <w:rFonts w:ascii="Calibri" w:hAnsi="Calibri" w:cs="Calibri"/>
          <w:lang w:eastAsia="en-GB"/>
        </w:rPr>
        <w:footnoteReference w:id="47"/>
      </w:r>
      <w:r w:rsidR="005D1409" w:rsidRPr="000E5819">
        <w:rPr>
          <w:rFonts w:ascii="Calibri" w:hAnsi="Calibri" w:cs="Calibri"/>
          <w:lang w:eastAsia="en-GB"/>
        </w:rPr>
        <w:t xml:space="preserve">  </w:t>
      </w:r>
    </w:p>
    <w:p w14:paraId="5AD086FE" w14:textId="1C79EEB4" w:rsidR="005D1409" w:rsidRDefault="005D1409" w:rsidP="007F7168">
      <w:pPr>
        <w:pStyle w:val="NormalWeb"/>
        <w:spacing w:line="360" w:lineRule="auto"/>
        <w:rPr>
          <w:rFonts w:ascii="Calibri" w:hAnsi="Calibri" w:cs="Calibri"/>
        </w:rPr>
      </w:pPr>
      <w:r w:rsidRPr="00912B40">
        <w:rPr>
          <w:rFonts w:ascii="Calibri" w:hAnsi="Calibri" w:cs="Calibri"/>
        </w:rPr>
        <w:t xml:space="preserve">His interpretation of both Isaiah and Elijah indicates a </w:t>
      </w:r>
      <w:r>
        <w:rPr>
          <w:rFonts w:ascii="Calibri" w:hAnsi="Calibri" w:cs="Calibri"/>
        </w:rPr>
        <w:t>belief</w:t>
      </w:r>
      <w:r w:rsidRPr="00912B40">
        <w:rPr>
          <w:rFonts w:ascii="Calibri" w:hAnsi="Calibri" w:cs="Calibri"/>
        </w:rPr>
        <w:t xml:space="preserve"> </w:t>
      </w:r>
      <w:r>
        <w:rPr>
          <w:rFonts w:ascii="Calibri" w:hAnsi="Calibri" w:cs="Calibri"/>
        </w:rPr>
        <w:t>in an imminent prophetical fulfilment</w:t>
      </w:r>
      <w:r w:rsidRPr="00912B40">
        <w:rPr>
          <w:rFonts w:ascii="Calibri" w:hAnsi="Calibri" w:cs="Calibri"/>
        </w:rPr>
        <w:t xml:space="preserve"> </w:t>
      </w:r>
      <w:r>
        <w:rPr>
          <w:rFonts w:ascii="Calibri" w:hAnsi="Calibri" w:cs="Calibri"/>
        </w:rPr>
        <w:t>and</w:t>
      </w:r>
      <w:r w:rsidRPr="00912B40">
        <w:rPr>
          <w:rFonts w:ascii="Calibri" w:hAnsi="Calibri" w:cs="Calibri"/>
        </w:rPr>
        <w:t xml:space="preserve"> </w:t>
      </w:r>
      <w:r>
        <w:rPr>
          <w:rFonts w:ascii="Calibri" w:hAnsi="Calibri" w:cs="Calibri"/>
        </w:rPr>
        <w:t>r</w:t>
      </w:r>
      <w:r w:rsidRPr="00912B40">
        <w:rPr>
          <w:rFonts w:ascii="Calibri" w:hAnsi="Calibri" w:cs="Calibri"/>
        </w:rPr>
        <w:t xml:space="preserve">eturning messianic figure, in the </w:t>
      </w:r>
      <w:r w:rsidR="00C64226">
        <w:rPr>
          <w:rFonts w:ascii="Calibri" w:hAnsi="Calibri" w:cs="Calibri"/>
        </w:rPr>
        <w:t>form</w:t>
      </w:r>
      <w:r w:rsidRPr="00912B40">
        <w:rPr>
          <w:rFonts w:ascii="Calibri" w:hAnsi="Calibri" w:cs="Calibri"/>
        </w:rPr>
        <w:t xml:space="preserve"> of Elijah</w:t>
      </w:r>
      <w:r>
        <w:rPr>
          <w:rFonts w:ascii="Calibri" w:hAnsi="Calibri" w:cs="Calibri"/>
        </w:rPr>
        <w:t>, whom he</w:t>
      </w:r>
      <w:r w:rsidRPr="00912B40">
        <w:rPr>
          <w:rFonts w:ascii="Calibri" w:hAnsi="Calibri" w:cs="Calibri"/>
        </w:rPr>
        <w:t xml:space="preserve"> quotes,</w:t>
      </w:r>
    </w:p>
    <w:p w14:paraId="0CD7A53A" w14:textId="77777777" w:rsidR="005D1409" w:rsidRDefault="005D1409" w:rsidP="007F7168">
      <w:pPr>
        <w:pStyle w:val="NormalWeb"/>
        <w:spacing w:line="360" w:lineRule="auto"/>
        <w:jc w:val="center"/>
        <w:rPr>
          <w:rFonts w:ascii="Calibri" w:hAnsi="Calibri" w:cs="Calibri"/>
          <w:color w:val="000000"/>
          <w:shd w:val="clear" w:color="auto" w:fill="FFFFFF"/>
          <w:lang w:eastAsia="en-US"/>
        </w:rPr>
      </w:pPr>
      <w:r w:rsidRPr="007F7168">
        <w:rPr>
          <w:rFonts w:ascii="Calibri" w:hAnsi="Calibri" w:cs="Calibri"/>
          <w:i/>
          <w:iCs/>
        </w:rPr>
        <w:t>‘</w:t>
      </w:r>
      <w:r w:rsidRPr="007F7168">
        <w:rPr>
          <w:rFonts w:ascii="Calibri" w:eastAsiaTheme="majorEastAsia" w:hAnsi="Calibri" w:cs="Calibri"/>
          <w:i/>
          <w:iCs/>
          <w:lang w:eastAsia="en-US"/>
        </w:rPr>
        <w:t>At the appointed time, it is written, you are destined</w:t>
      </w:r>
      <w:r w:rsidRPr="007F7168">
        <w:rPr>
          <w:rFonts w:ascii="Calibri" w:hAnsi="Calibri" w:cs="Calibri"/>
          <w:i/>
          <w:iCs/>
        </w:rPr>
        <w:t xml:space="preserve"> </w:t>
      </w:r>
      <w:r w:rsidRPr="007F7168">
        <w:rPr>
          <w:rFonts w:ascii="Calibri" w:eastAsiaTheme="majorEastAsia" w:hAnsi="Calibri" w:cs="Calibri"/>
          <w:i/>
          <w:iCs/>
          <w:lang w:eastAsia="en-US"/>
        </w:rPr>
        <w:t>to</w:t>
      </w:r>
      <w:r w:rsidRPr="007F7168">
        <w:rPr>
          <w:rFonts w:ascii="Calibri" w:hAnsi="Calibri" w:cs="Calibri"/>
          <w:i/>
          <w:iCs/>
          <w:color w:val="000000"/>
          <w:shd w:val="clear" w:color="auto" w:fill="FFFFFF"/>
          <w:lang w:eastAsia="en-US"/>
        </w:rPr>
        <w:t xml:space="preserve"> calm the wrath of God before it breaks out in fury,</w:t>
      </w:r>
      <w:r w:rsidRPr="007F7168">
        <w:rPr>
          <w:rFonts w:ascii="Calibri" w:hAnsi="Calibri" w:cs="Calibri"/>
          <w:i/>
          <w:iCs/>
          <w:color w:val="000000"/>
          <w:lang w:eastAsia="en-US"/>
        </w:rPr>
        <w:t xml:space="preserve"> </w:t>
      </w:r>
      <w:r w:rsidRPr="007F7168">
        <w:rPr>
          <w:rFonts w:ascii="Calibri" w:hAnsi="Calibri" w:cs="Calibri"/>
          <w:i/>
          <w:iCs/>
          <w:color w:val="000000"/>
          <w:shd w:val="clear" w:color="auto" w:fill="FFFFFF"/>
          <w:lang w:eastAsia="en-US"/>
        </w:rPr>
        <w:t>to turn the hearts of parents to their children,</w:t>
      </w:r>
      <w:r w:rsidRPr="007F7168">
        <w:rPr>
          <w:rFonts w:ascii="Calibri" w:hAnsi="Calibri" w:cs="Calibri"/>
          <w:i/>
          <w:iCs/>
          <w:color w:val="000000"/>
          <w:sz w:val="10"/>
          <w:szCs w:val="10"/>
          <w:shd w:val="clear" w:color="auto" w:fill="FFFFFF"/>
          <w:lang w:eastAsia="en-US"/>
        </w:rPr>
        <w:t> </w:t>
      </w:r>
      <w:r w:rsidRPr="007F7168">
        <w:rPr>
          <w:rFonts w:ascii="Calibri" w:hAnsi="Calibri" w:cs="Calibri"/>
          <w:i/>
          <w:iCs/>
          <w:color w:val="000000"/>
          <w:shd w:val="clear" w:color="auto" w:fill="FFFFFF"/>
          <w:lang w:eastAsia="en-US"/>
        </w:rPr>
        <w:t>and to restore the tribes of Jacob’</w:t>
      </w:r>
      <w:r w:rsidRPr="007F5401">
        <w:rPr>
          <w:rFonts w:ascii="Calibri" w:hAnsi="Calibri" w:cs="Calibri"/>
          <w:color w:val="000000"/>
          <w:shd w:val="clear" w:color="auto" w:fill="FFFFFF"/>
          <w:lang w:eastAsia="en-US"/>
        </w:rPr>
        <w:t xml:space="preserve"> (Sira 48:10)</w:t>
      </w:r>
      <w:r>
        <w:rPr>
          <w:rFonts w:ascii="Calibri" w:hAnsi="Calibri" w:cs="Calibri"/>
          <w:color w:val="000000"/>
          <w:shd w:val="clear" w:color="auto" w:fill="FFFFFF"/>
          <w:lang w:eastAsia="en-US"/>
        </w:rPr>
        <w:t>.</w:t>
      </w:r>
    </w:p>
    <w:p w14:paraId="47EA6B93" w14:textId="48E5AC13" w:rsidR="005D1409" w:rsidRDefault="005D1409" w:rsidP="007F7168">
      <w:pPr>
        <w:pStyle w:val="NormalWeb"/>
        <w:spacing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This coalesces with Malachi 3:1, 4:5 and later Christian concepts that initially John the Baptist</w:t>
      </w:r>
      <w:r w:rsidR="00751448">
        <w:rPr>
          <w:rFonts w:ascii="Calibri" w:hAnsi="Calibri" w:cs="Calibri"/>
          <w:color w:val="000000"/>
          <w:shd w:val="clear" w:color="auto" w:fill="FFFFFF"/>
          <w:lang w:eastAsia="en-US"/>
        </w:rPr>
        <w:t>,</w:t>
      </w:r>
      <w:r>
        <w:rPr>
          <w:rFonts w:ascii="Calibri" w:hAnsi="Calibri" w:cs="Calibri"/>
          <w:color w:val="000000"/>
          <w:shd w:val="clear" w:color="auto" w:fill="FFFFFF"/>
          <w:lang w:eastAsia="en-US"/>
        </w:rPr>
        <w:t xml:space="preserve"> and then Christ, were the returning Elijah, God’s servant, </w:t>
      </w:r>
      <w:r w:rsidR="00986865">
        <w:rPr>
          <w:rFonts w:ascii="Calibri" w:hAnsi="Calibri" w:cs="Calibri"/>
          <w:color w:val="000000"/>
          <w:shd w:val="clear" w:color="auto" w:fill="FFFFFF"/>
          <w:lang w:eastAsia="en-US"/>
        </w:rPr>
        <w:t xml:space="preserve">who </w:t>
      </w:r>
      <w:r>
        <w:rPr>
          <w:rFonts w:ascii="Calibri" w:hAnsi="Calibri" w:cs="Calibri"/>
          <w:color w:val="000000"/>
          <w:shd w:val="clear" w:color="auto" w:fill="FFFFFF"/>
          <w:lang w:eastAsia="en-US"/>
        </w:rPr>
        <w:t>would stir the tribes of Jacob</w:t>
      </w:r>
      <w:r w:rsidR="00E127EE">
        <w:rPr>
          <w:rFonts w:ascii="Calibri" w:hAnsi="Calibri" w:cs="Calibri"/>
          <w:color w:val="000000"/>
          <w:shd w:val="clear" w:color="auto" w:fill="FFFFFF"/>
          <w:lang w:eastAsia="en-US"/>
        </w:rPr>
        <w:t>, and</w:t>
      </w:r>
      <w:r>
        <w:rPr>
          <w:rFonts w:ascii="Calibri" w:hAnsi="Calibri" w:cs="Calibri"/>
          <w:color w:val="000000"/>
          <w:shd w:val="clear" w:color="auto" w:fill="FFFFFF"/>
          <w:lang w:eastAsia="en-US"/>
        </w:rPr>
        <w:t xml:space="preserve"> bring salvation to the nation (Isa 49:6)</w:t>
      </w:r>
      <w:r w:rsidR="006658BE">
        <w:rPr>
          <w:rFonts w:ascii="Calibri" w:hAnsi="Calibri" w:cs="Calibri"/>
          <w:color w:val="000000"/>
          <w:shd w:val="clear" w:color="auto" w:fill="FFFFFF"/>
          <w:lang w:eastAsia="en-US"/>
        </w:rPr>
        <w:t xml:space="preserve">. This </w:t>
      </w:r>
      <w:r>
        <w:rPr>
          <w:rFonts w:ascii="Calibri" w:hAnsi="Calibri" w:cs="Calibri"/>
          <w:color w:val="000000"/>
          <w:shd w:val="clear" w:color="auto" w:fill="FFFFFF"/>
          <w:lang w:eastAsia="en-US"/>
        </w:rPr>
        <w:t xml:space="preserve">could be seen as an early interpretation of the individual servant rather than the servant Israel. </w:t>
      </w:r>
    </w:p>
    <w:p w14:paraId="072DC783" w14:textId="25848051" w:rsidR="005D1409" w:rsidRDefault="00E527C6" w:rsidP="007F7168">
      <w:pPr>
        <w:pStyle w:val="NormalWeb"/>
        <w:spacing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2 Esdras is a</w:t>
      </w:r>
      <w:r w:rsidR="005D1409">
        <w:rPr>
          <w:rFonts w:ascii="Calibri" w:hAnsi="Calibri" w:cs="Calibri"/>
          <w:color w:val="000000"/>
          <w:shd w:val="clear" w:color="auto" w:fill="FFFFFF"/>
          <w:lang w:eastAsia="en-US"/>
        </w:rPr>
        <w:t xml:space="preserve"> prophetic pseudepigraphic work which contains the messianic prophecy, </w:t>
      </w:r>
    </w:p>
    <w:p w14:paraId="024BAFA8" w14:textId="77777777" w:rsidR="005D1409" w:rsidRPr="00A617FF" w:rsidRDefault="005D1409" w:rsidP="007F7168">
      <w:pPr>
        <w:pStyle w:val="NormalWeb"/>
        <w:spacing w:line="360" w:lineRule="auto"/>
        <w:jc w:val="center"/>
        <w:rPr>
          <w:rFonts w:ascii="Calibri" w:hAnsi="Calibri" w:cs="Calibri"/>
          <w:i/>
          <w:iCs/>
          <w:color w:val="000000"/>
          <w:shd w:val="clear" w:color="auto" w:fill="FFFFFF"/>
          <w:lang w:eastAsia="en-US"/>
        </w:rPr>
      </w:pPr>
      <w:r w:rsidRPr="00A617FF">
        <w:rPr>
          <w:rFonts w:ascii="Calibri" w:hAnsi="Calibri" w:cs="Calibri"/>
          <w:i/>
          <w:iCs/>
          <w:color w:val="000000"/>
          <w:shd w:val="clear" w:color="auto" w:fill="FFFFFF"/>
          <w:lang w:eastAsia="en-US"/>
        </w:rPr>
        <w:lastRenderedPageBreak/>
        <w:t>‘For my son the Messiah</w:t>
      </w:r>
      <w:r w:rsidRPr="00A617FF">
        <w:rPr>
          <w:rFonts w:ascii="Calibri" w:hAnsi="Calibri" w:cs="Calibri"/>
          <w:i/>
          <w:iCs/>
          <w:color w:val="000000"/>
          <w:sz w:val="15"/>
          <w:szCs w:val="15"/>
          <w:shd w:val="clear" w:color="auto" w:fill="FFFFFF"/>
          <w:vertAlign w:val="superscript"/>
          <w:lang w:eastAsia="en-US"/>
        </w:rPr>
        <w:t xml:space="preserve"> </w:t>
      </w:r>
      <w:r w:rsidRPr="00A617FF">
        <w:rPr>
          <w:rFonts w:ascii="Calibri" w:hAnsi="Calibri" w:cs="Calibri"/>
          <w:i/>
          <w:iCs/>
          <w:color w:val="000000"/>
          <w:shd w:val="clear" w:color="auto" w:fill="FFFFFF"/>
          <w:lang w:eastAsia="en-US"/>
        </w:rPr>
        <w:t> shall be revealed with those who are with him … for four hundred years. </w:t>
      </w:r>
      <w:r w:rsidRPr="00A617FF">
        <w:rPr>
          <w:rFonts w:ascii="Calibri" w:hAnsi="Calibri" w:cs="Calibri"/>
          <w:b/>
          <w:bCs/>
          <w:i/>
          <w:iCs/>
          <w:color w:val="000000"/>
          <w:shd w:val="clear" w:color="auto" w:fill="FFFFFF"/>
          <w:vertAlign w:val="superscript"/>
          <w:lang w:eastAsia="en-US"/>
        </w:rPr>
        <w:t> </w:t>
      </w:r>
      <w:r w:rsidRPr="00A617FF">
        <w:rPr>
          <w:rFonts w:ascii="Calibri" w:hAnsi="Calibri" w:cs="Calibri"/>
          <w:i/>
          <w:iCs/>
          <w:color w:val="000000"/>
          <w:shd w:val="clear" w:color="auto" w:fill="FFFFFF"/>
          <w:lang w:eastAsia="en-US"/>
        </w:rPr>
        <w:t xml:space="preserve">After those years my son the Messiah shall die, and all who draw human breath’ </w:t>
      </w:r>
      <w:r w:rsidRPr="00F70CE2">
        <w:rPr>
          <w:rFonts w:ascii="Calibri" w:hAnsi="Calibri" w:cs="Calibri"/>
          <w:color w:val="000000"/>
          <w:shd w:val="clear" w:color="auto" w:fill="FFFFFF"/>
          <w:lang w:eastAsia="en-US"/>
        </w:rPr>
        <w:t>(2 Esdras 7:28-30).</w:t>
      </w:r>
    </w:p>
    <w:p w14:paraId="2C9E62F3" w14:textId="77777777" w:rsidR="005D1409" w:rsidRPr="006D622B" w:rsidRDefault="005D1409" w:rsidP="007F7168">
      <w:pPr>
        <w:pStyle w:val="NormalWeb"/>
        <w:spacing w:line="360" w:lineRule="auto"/>
        <w:rPr>
          <w:rFonts w:ascii="-apple-system" w:hAnsi="-apple-system"/>
          <w:b/>
          <w:bCs/>
          <w:color w:val="000000"/>
          <w:shd w:val="clear" w:color="auto" w:fill="FFFFFF"/>
          <w:vertAlign w:val="superscript"/>
          <w:lang w:eastAsia="en-US"/>
        </w:rPr>
      </w:pPr>
      <w:r>
        <w:rPr>
          <w:rFonts w:ascii="Calibri" w:hAnsi="Calibri" w:cs="Calibri"/>
          <w:color w:val="000000"/>
          <w:shd w:val="clear" w:color="auto" w:fill="FFFFFF"/>
          <w:lang w:eastAsia="en-US"/>
        </w:rPr>
        <w:t>This perceives a servant son, but not yet with the atonement aspect of his nature.</w:t>
      </w:r>
      <w:r>
        <w:rPr>
          <w:rStyle w:val="FootnoteReference"/>
          <w:rFonts w:ascii="Calibri" w:hAnsi="Calibri" w:cs="Calibri"/>
          <w:color w:val="000000"/>
          <w:shd w:val="clear" w:color="auto" w:fill="FFFFFF"/>
          <w:lang w:eastAsia="en-US"/>
        </w:rPr>
        <w:footnoteReference w:id="48"/>
      </w:r>
      <w:r>
        <w:rPr>
          <w:rFonts w:ascii="Calibri" w:hAnsi="Calibri" w:cs="Calibri"/>
          <w:color w:val="000000"/>
          <w:shd w:val="clear" w:color="auto" w:fill="FFFFFF"/>
          <w:lang w:eastAsia="en-US"/>
        </w:rPr>
        <w:t xml:space="preserve"> </w:t>
      </w:r>
      <w:r w:rsidRPr="009232BF">
        <w:rPr>
          <w:rFonts w:ascii="Calibri" w:hAnsi="Calibri" w:cs="Calibri"/>
          <w:color w:val="000000"/>
          <w:shd w:val="clear" w:color="auto" w:fill="FFFFFF"/>
          <w:lang w:eastAsia="en-US"/>
        </w:rPr>
        <w:t xml:space="preserve">However, atonement is referenced in the </w:t>
      </w:r>
      <w:r>
        <w:rPr>
          <w:rFonts w:ascii="Calibri" w:hAnsi="Calibri" w:cs="Calibri"/>
          <w:color w:val="000000"/>
          <w:shd w:val="clear" w:color="auto" w:fill="FFFFFF"/>
          <w:lang w:eastAsia="en-US"/>
        </w:rPr>
        <w:t xml:space="preserve">intertestamental </w:t>
      </w:r>
      <w:r w:rsidRPr="009232BF">
        <w:rPr>
          <w:rFonts w:ascii="Calibri" w:hAnsi="Calibri" w:cs="Calibri"/>
          <w:color w:val="000000"/>
          <w:shd w:val="clear" w:color="auto" w:fill="FFFFFF"/>
          <w:lang w:eastAsia="en-US"/>
        </w:rPr>
        <w:t>Book of Jubilees</w:t>
      </w:r>
      <w:r>
        <w:rPr>
          <w:rStyle w:val="FootnoteReference"/>
          <w:rFonts w:ascii="Calibri" w:hAnsi="Calibri" w:cs="Calibri"/>
          <w:color w:val="000000"/>
          <w:shd w:val="clear" w:color="auto" w:fill="FFFFFF"/>
          <w:lang w:eastAsia="en-US"/>
        </w:rPr>
        <w:footnoteReference w:id="49"/>
      </w:r>
      <w:r>
        <w:rPr>
          <w:rFonts w:ascii="Calibri" w:hAnsi="Calibri" w:cs="Calibri"/>
          <w:color w:val="000000"/>
          <w:shd w:val="clear" w:color="auto" w:fill="FFFFFF"/>
          <w:lang w:eastAsia="en-US"/>
        </w:rPr>
        <w:t xml:space="preserve"> </w:t>
      </w:r>
      <w:r w:rsidRPr="009232BF">
        <w:rPr>
          <w:rFonts w:ascii="Calibri" w:hAnsi="Calibri" w:cs="Calibri"/>
          <w:color w:val="000000"/>
          <w:shd w:val="clear" w:color="auto" w:fill="FFFFFF"/>
          <w:lang w:eastAsia="en-US"/>
        </w:rPr>
        <w:t>‘</w:t>
      </w:r>
      <w:r w:rsidRPr="009232BF">
        <w:rPr>
          <w:rFonts w:ascii="Calibri" w:hAnsi="Calibri" w:cs="Calibri"/>
          <w:color w:val="000000"/>
        </w:rPr>
        <w:t>that they may atone for Israel with sacrifice continually from day to day for a memorial well-pleasing before the Lord’</w:t>
      </w:r>
      <w:r>
        <w:rPr>
          <w:rFonts w:ascii="Calibri" w:hAnsi="Calibri" w:cs="Calibri"/>
          <w:color w:val="000000"/>
        </w:rPr>
        <w:t xml:space="preserve"> </w:t>
      </w:r>
      <w:r w:rsidRPr="009232BF">
        <w:rPr>
          <w:rFonts w:ascii="Calibri" w:hAnsi="Calibri" w:cs="Calibri"/>
          <w:color w:val="000000"/>
        </w:rPr>
        <w:t>(Jub</w:t>
      </w:r>
      <w:r>
        <w:rPr>
          <w:rFonts w:ascii="Calibri" w:hAnsi="Calibri" w:cs="Calibri"/>
          <w:color w:val="000000"/>
        </w:rPr>
        <w:t>ilees</w:t>
      </w:r>
      <w:r w:rsidRPr="009232BF">
        <w:rPr>
          <w:rFonts w:ascii="Calibri" w:hAnsi="Calibri" w:cs="Calibri"/>
          <w:color w:val="000000"/>
        </w:rPr>
        <w:t xml:space="preserve"> 50:11). This is not the vicarious</w:t>
      </w:r>
      <w:r>
        <w:rPr>
          <w:rFonts w:ascii="Calibri" w:hAnsi="Calibri" w:cs="Calibri"/>
          <w:color w:val="000000"/>
        </w:rPr>
        <w:t xml:space="preserve">, individual </w:t>
      </w:r>
      <w:r w:rsidRPr="009232BF">
        <w:rPr>
          <w:rFonts w:ascii="Calibri" w:hAnsi="Calibri" w:cs="Calibri"/>
          <w:color w:val="000000"/>
        </w:rPr>
        <w:t>suffering atonement of Isaiah, but nevertheless, the idea of atonement is promoted as necessary</w:t>
      </w:r>
      <w:r>
        <w:rPr>
          <w:rFonts w:ascii="Calibri" w:hAnsi="Calibri" w:cs="Calibri"/>
          <w:color w:val="000000"/>
        </w:rPr>
        <w:t xml:space="preserve"> for the people of Israel, and is evidence of another development of the role of the servant. </w:t>
      </w:r>
    </w:p>
    <w:p w14:paraId="5346D07B" w14:textId="77777777" w:rsidR="005D1409" w:rsidRPr="002241B8" w:rsidRDefault="005D1409" w:rsidP="007F7168">
      <w:pPr>
        <w:pStyle w:val="kesherbody"/>
        <w:shd w:val="clear" w:color="auto" w:fill="FFFFFF"/>
        <w:spacing w:before="0" w:beforeAutospacing="0" w:after="0" w:afterAutospacing="0" w:line="360" w:lineRule="auto"/>
        <w:ind w:left="283"/>
        <w:rPr>
          <w:b/>
          <w:bCs/>
          <w:color w:val="000000"/>
          <w:sz w:val="28"/>
          <w:szCs w:val="28"/>
        </w:rPr>
      </w:pPr>
      <w:r w:rsidRPr="002241B8">
        <w:rPr>
          <w:b/>
          <w:bCs/>
          <w:color w:val="000000"/>
          <w:sz w:val="28"/>
          <w:szCs w:val="28"/>
        </w:rPr>
        <w:t>3.</w:t>
      </w:r>
      <w:r>
        <w:rPr>
          <w:b/>
          <w:bCs/>
          <w:color w:val="000000"/>
          <w:sz w:val="28"/>
          <w:szCs w:val="28"/>
        </w:rPr>
        <w:t>3</w:t>
      </w:r>
      <w:r w:rsidRPr="002241B8">
        <w:rPr>
          <w:b/>
          <w:bCs/>
          <w:color w:val="000000"/>
          <w:sz w:val="28"/>
          <w:szCs w:val="28"/>
        </w:rPr>
        <w:t xml:space="preserve"> The Testament of Benjamin &amp; the Targum of Jonathan</w:t>
      </w:r>
    </w:p>
    <w:p w14:paraId="5EB8E51C" w14:textId="77777777" w:rsidR="005D1409" w:rsidRDefault="005D1409" w:rsidP="007F7168">
      <w:pPr>
        <w:pStyle w:val="kesherbody"/>
        <w:shd w:val="clear" w:color="auto" w:fill="FFFFFF"/>
        <w:spacing w:before="0" w:beforeAutospacing="0" w:after="0" w:afterAutospacing="0" w:line="360" w:lineRule="auto"/>
        <w:rPr>
          <w:rFonts w:ascii="Calibri" w:hAnsi="Calibri" w:cs="Calibri"/>
          <w:color w:val="000000"/>
        </w:rPr>
      </w:pPr>
    </w:p>
    <w:p w14:paraId="763A489F" w14:textId="16230BFD" w:rsidR="005D1409" w:rsidRDefault="005D1409" w:rsidP="007F7168">
      <w:pPr>
        <w:pStyle w:val="kesherbody"/>
        <w:shd w:val="clear" w:color="auto" w:fill="FFFFFF"/>
        <w:spacing w:before="0" w:beforeAutospacing="0" w:after="0" w:afterAutospacing="0" w:line="360" w:lineRule="auto"/>
        <w:rPr>
          <w:rFonts w:ascii="Calibri" w:hAnsi="Calibri" w:cs="Calibri"/>
          <w:color w:val="000000"/>
        </w:rPr>
      </w:pPr>
      <w:r>
        <w:rPr>
          <w:rFonts w:ascii="Calibri" w:hAnsi="Calibri" w:cs="Calibri"/>
          <w:color w:val="000000"/>
        </w:rPr>
        <w:t>The exhortatory pseudepigraphic ‘Testament of Benjamin’, is one of the ‘Testaments of the Twelve Patriarchs’. Possibly dating from the Hasmonean period (140-37 BC),</w:t>
      </w:r>
      <w:r w:rsidR="00B47BD8">
        <w:rPr>
          <w:rStyle w:val="FootnoteReference"/>
          <w:rFonts w:ascii="Calibri" w:hAnsi="Calibri" w:cs="Calibri"/>
          <w:color w:val="000000"/>
        </w:rPr>
        <w:footnoteReference w:id="50"/>
      </w:r>
      <w:r>
        <w:rPr>
          <w:rFonts w:ascii="Calibri" w:hAnsi="Calibri" w:cs="Calibri"/>
          <w:color w:val="000000"/>
        </w:rPr>
        <w:t xml:space="preserve"> it appears to reference Isaiah 53:4-5; </w:t>
      </w:r>
    </w:p>
    <w:p w14:paraId="3500F9B8" w14:textId="77777777" w:rsidR="005D1409" w:rsidRDefault="005D1409" w:rsidP="007F7168">
      <w:pPr>
        <w:pStyle w:val="kesherbody"/>
        <w:shd w:val="clear" w:color="auto" w:fill="FFFFFF"/>
        <w:spacing w:before="0" w:beforeAutospacing="0" w:after="0" w:afterAutospacing="0" w:line="360" w:lineRule="auto"/>
        <w:rPr>
          <w:rFonts w:ascii="Calibri" w:hAnsi="Calibri" w:cs="Calibri"/>
          <w:color w:val="000000"/>
        </w:rPr>
      </w:pPr>
    </w:p>
    <w:p w14:paraId="0178C85C" w14:textId="77777777" w:rsidR="005D1409" w:rsidRDefault="005D1409" w:rsidP="007F7168">
      <w:pPr>
        <w:pStyle w:val="kesherbody"/>
        <w:shd w:val="clear" w:color="auto" w:fill="FFFFFF"/>
        <w:spacing w:before="0" w:beforeAutospacing="0" w:after="0" w:afterAutospacing="0" w:line="360" w:lineRule="auto"/>
        <w:jc w:val="center"/>
        <w:rPr>
          <w:rFonts w:ascii="Calibri" w:hAnsi="Calibri" w:cs="Calibri"/>
          <w:color w:val="000000"/>
        </w:rPr>
      </w:pPr>
      <w:r w:rsidRPr="007F7168">
        <w:rPr>
          <w:rFonts w:ascii="Calibri" w:hAnsi="Calibri" w:cs="Calibri"/>
          <w:i/>
          <w:iCs/>
          <w:color w:val="000000"/>
        </w:rPr>
        <w:t>‘In you (Joseph) will be fulfilled the heavenly prophecy which says that the spotless one will be defiled by lawless men and the sinless one will die for the sake of impious men’</w:t>
      </w:r>
      <w:r>
        <w:rPr>
          <w:rFonts w:ascii="Calibri" w:hAnsi="Calibri" w:cs="Calibri"/>
          <w:color w:val="000000"/>
        </w:rPr>
        <w:t xml:space="preserve"> (</w:t>
      </w:r>
      <w:bookmarkStart w:id="6" w:name="_Hlk164333960"/>
      <w:r>
        <w:rPr>
          <w:rFonts w:ascii="Calibri" w:hAnsi="Calibri" w:cs="Calibri"/>
          <w:color w:val="000000"/>
        </w:rPr>
        <w:t>Testament of Benjamin 3:8, Armenian</w:t>
      </w:r>
      <w:bookmarkEnd w:id="6"/>
      <w:r>
        <w:rPr>
          <w:rFonts w:ascii="Calibri" w:hAnsi="Calibri" w:cs="Calibri"/>
          <w:color w:val="000000"/>
        </w:rPr>
        <w:t>).</w:t>
      </w:r>
      <w:r>
        <w:rPr>
          <w:rStyle w:val="FootnoteReference"/>
          <w:rFonts w:ascii="Calibri" w:hAnsi="Calibri" w:cs="Calibri"/>
          <w:color w:val="000000"/>
        </w:rPr>
        <w:footnoteReference w:id="51"/>
      </w:r>
    </w:p>
    <w:p w14:paraId="11AB33F6" w14:textId="77777777" w:rsidR="005D1409" w:rsidRDefault="005D1409" w:rsidP="007F7168">
      <w:pPr>
        <w:pStyle w:val="kesherbody"/>
        <w:shd w:val="clear" w:color="auto" w:fill="FFFFFF"/>
        <w:spacing w:before="0" w:beforeAutospacing="0" w:after="0" w:afterAutospacing="0" w:line="360" w:lineRule="auto"/>
        <w:jc w:val="center"/>
        <w:rPr>
          <w:rFonts w:ascii="Calibri" w:hAnsi="Calibri" w:cs="Calibri"/>
          <w:color w:val="000000"/>
        </w:rPr>
      </w:pPr>
    </w:p>
    <w:p w14:paraId="6FF5233B" w14:textId="14C279FF" w:rsidR="005D1409" w:rsidRDefault="005D1409" w:rsidP="007F7168">
      <w:pPr>
        <w:pStyle w:val="kesherbody"/>
        <w:shd w:val="clear" w:color="auto" w:fill="FFFFFF"/>
        <w:spacing w:before="0" w:beforeAutospacing="0" w:after="0" w:afterAutospacing="0" w:line="360" w:lineRule="auto"/>
        <w:rPr>
          <w:rFonts w:ascii="Calibri" w:hAnsi="Calibri" w:cs="Calibri"/>
          <w:color w:val="000000"/>
        </w:rPr>
      </w:pPr>
      <w:r>
        <w:rPr>
          <w:rFonts w:ascii="Calibri" w:hAnsi="Calibri" w:cs="Calibri"/>
          <w:color w:val="000000"/>
        </w:rPr>
        <w:t xml:space="preserve">It is not certain to whom this refers, but it could indicate ‘the concept of a dying Messiah ben Joseph’, </w:t>
      </w:r>
      <w:r>
        <w:rPr>
          <w:rStyle w:val="FootnoteReference"/>
          <w:rFonts w:ascii="Calibri" w:hAnsi="Calibri" w:cs="Calibri"/>
          <w:color w:val="000000"/>
        </w:rPr>
        <w:footnoteReference w:id="52"/>
      </w:r>
      <w:r>
        <w:rPr>
          <w:rFonts w:ascii="Calibri" w:hAnsi="Calibri" w:cs="Calibri"/>
          <w:color w:val="000000"/>
        </w:rPr>
        <w:t xml:space="preserve"> which would then be broadened in the later Greek translation of the Testament of Benjamin, in which the ‘spotless one’ is has become the ‘Lamb of God, the saviour of the world’ (Testament of Benjamin 3:8, Greek).</w:t>
      </w:r>
      <w:r>
        <w:rPr>
          <w:rStyle w:val="FootnoteReference"/>
          <w:rFonts w:ascii="Calibri" w:hAnsi="Calibri" w:cs="Calibri"/>
          <w:color w:val="000000"/>
        </w:rPr>
        <w:footnoteReference w:id="53"/>
      </w:r>
      <w:r>
        <w:rPr>
          <w:rFonts w:ascii="Calibri" w:hAnsi="Calibri" w:cs="Calibri"/>
          <w:color w:val="000000"/>
        </w:rPr>
        <w:t xml:space="preserve"> The later </w:t>
      </w:r>
      <w:r w:rsidR="000E380E">
        <w:rPr>
          <w:rFonts w:ascii="Calibri" w:hAnsi="Calibri" w:cs="Calibri"/>
          <w:color w:val="000000"/>
        </w:rPr>
        <w:t>Greek</w:t>
      </w:r>
      <w:r w:rsidR="009429FC">
        <w:rPr>
          <w:rFonts w:ascii="Calibri" w:hAnsi="Calibri" w:cs="Calibri"/>
          <w:color w:val="000000"/>
        </w:rPr>
        <w:t xml:space="preserve">, </w:t>
      </w:r>
      <w:r w:rsidR="00DA3687">
        <w:rPr>
          <w:rStyle w:val="FootnoteReference"/>
          <w:rFonts w:ascii="Calibri" w:hAnsi="Calibri" w:cs="Calibri"/>
          <w:color w:val="000000"/>
        </w:rPr>
        <w:footnoteReference w:id="54"/>
      </w:r>
      <w:r w:rsidR="000E380E">
        <w:rPr>
          <w:rFonts w:ascii="Calibri" w:hAnsi="Calibri" w:cs="Calibri"/>
          <w:color w:val="000000"/>
        </w:rPr>
        <w:t xml:space="preserve"> possibly Christian</w:t>
      </w:r>
      <w:r>
        <w:rPr>
          <w:rFonts w:ascii="Calibri" w:hAnsi="Calibri" w:cs="Calibri"/>
          <w:color w:val="000000"/>
        </w:rPr>
        <w:t xml:space="preserve"> translators</w:t>
      </w:r>
      <w:r w:rsidR="009E79D1">
        <w:rPr>
          <w:rFonts w:ascii="Calibri" w:hAnsi="Calibri" w:cs="Calibri"/>
          <w:color w:val="000000"/>
        </w:rPr>
        <w:t>,</w:t>
      </w:r>
      <w:r w:rsidR="002F0A99">
        <w:rPr>
          <w:rStyle w:val="FootnoteReference"/>
          <w:rFonts w:ascii="Calibri" w:hAnsi="Calibri" w:cs="Calibri"/>
          <w:color w:val="000000"/>
        </w:rPr>
        <w:footnoteReference w:id="55"/>
      </w:r>
      <w:r w:rsidRPr="00351A79">
        <w:rPr>
          <w:rFonts w:ascii="Calibri" w:hAnsi="Calibri" w:cs="Calibri"/>
          <w:color w:val="FF0000"/>
        </w:rPr>
        <w:t xml:space="preserve"> </w:t>
      </w:r>
      <w:r>
        <w:rPr>
          <w:rFonts w:ascii="Calibri" w:hAnsi="Calibri" w:cs="Calibri"/>
          <w:color w:val="000000"/>
        </w:rPr>
        <w:t xml:space="preserve">appear to be using a combination of Isaiah and an exhortatory </w:t>
      </w:r>
      <w:r>
        <w:rPr>
          <w:rFonts w:ascii="Calibri" w:hAnsi="Calibri" w:cs="Calibri"/>
          <w:color w:val="000000"/>
        </w:rPr>
        <w:lastRenderedPageBreak/>
        <w:t xml:space="preserve">pseudepigraphic text to legitimise the role of Christ, demonstrating the persistent and flexible influence that Isaiah’s suffering servant had on early </w:t>
      </w:r>
      <w:r w:rsidR="004A609F">
        <w:rPr>
          <w:rFonts w:ascii="Calibri" w:hAnsi="Calibri" w:cs="Calibri"/>
          <w:color w:val="000000"/>
        </w:rPr>
        <w:t>Christianity</w:t>
      </w:r>
      <w:r>
        <w:rPr>
          <w:rFonts w:ascii="Calibri" w:hAnsi="Calibri" w:cs="Calibri"/>
          <w:color w:val="000000"/>
        </w:rPr>
        <w:t xml:space="preserve"> in highlighting the sacrificial nature of Christ’s death as the ultimate servant. </w:t>
      </w:r>
    </w:p>
    <w:p w14:paraId="2A5582FC" w14:textId="77777777" w:rsidR="005D1409" w:rsidRDefault="005D1409" w:rsidP="007F7168">
      <w:pPr>
        <w:spacing w:line="360" w:lineRule="auto"/>
        <w:rPr>
          <w:rFonts w:ascii="Calibri" w:hAnsi="Calibri" w:cs="Calibri"/>
          <w:color w:val="000000"/>
          <w:shd w:val="clear" w:color="auto" w:fill="FFFFFF"/>
        </w:rPr>
      </w:pPr>
    </w:p>
    <w:p w14:paraId="2D8ED909" w14:textId="75284981" w:rsidR="005D1409" w:rsidRDefault="005D1409" w:rsidP="007F7168">
      <w:pPr>
        <w:spacing w:line="360" w:lineRule="auto"/>
        <w:rPr>
          <w:rFonts w:ascii="Calibri" w:hAnsi="Calibri" w:cs="Calibri"/>
        </w:rPr>
      </w:pPr>
      <w:r w:rsidRPr="008359FC">
        <w:rPr>
          <w:rFonts w:ascii="Calibri" w:hAnsi="Calibri" w:cs="Calibri"/>
          <w:color w:val="000000"/>
          <w:shd w:val="clear" w:color="auto" w:fill="FFFFFF"/>
        </w:rPr>
        <w:t xml:space="preserve">In the </w:t>
      </w:r>
      <w:r>
        <w:rPr>
          <w:rFonts w:ascii="Calibri" w:hAnsi="Calibri" w:cs="Calibri"/>
          <w:color w:val="000000"/>
          <w:shd w:val="clear" w:color="auto" w:fill="FFFFFF"/>
        </w:rPr>
        <w:t>‘</w:t>
      </w:r>
      <w:r w:rsidRPr="008359FC">
        <w:rPr>
          <w:rFonts w:ascii="Calibri" w:hAnsi="Calibri" w:cs="Calibri"/>
          <w:color w:val="000000"/>
          <w:shd w:val="clear" w:color="auto" w:fill="FFFFFF"/>
        </w:rPr>
        <w:t>Targum</w:t>
      </w:r>
      <w:r>
        <w:rPr>
          <w:rFonts w:ascii="Calibri" w:hAnsi="Calibri" w:cs="Calibri"/>
          <w:color w:val="000000"/>
          <w:shd w:val="clear" w:color="auto" w:fill="FFFFFF"/>
        </w:rPr>
        <w:t xml:space="preserve"> Jonathan’</w:t>
      </w:r>
      <w:r w:rsidRPr="008359FC">
        <w:rPr>
          <w:rFonts w:ascii="Calibri" w:hAnsi="Calibri" w:cs="Calibri"/>
          <w:color w:val="000000"/>
          <w:shd w:val="clear" w:color="auto" w:fill="FFFFFF"/>
        </w:rPr>
        <w:t xml:space="preserve"> of the Second Temple period,</w:t>
      </w:r>
      <w:r>
        <w:rPr>
          <w:rStyle w:val="FootnoteReference"/>
          <w:rFonts w:ascii="Calibri" w:hAnsi="Calibri" w:cs="Calibri"/>
          <w:color w:val="000000"/>
          <w:shd w:val="clear" w:color="auto" w:fill="FFFFFF"/>
        </w:rPr>
        <w:footnoteReference w:id="56"/>
      </w:r>
      <w:r w:rsidRPr="008359FC">
        <w:rPr>
          <w:rFonts w:ascii="Calibri" w:hAnsi="Calibri" w:cs="Calibri"/>
          <w:color w:val="000000"/>
          <w:shd w:val="clear" w:color="auto" w:fill="FFFFFF"/>
        </w:rPr>
        <w:t xml:space="preserve"> Isaiah</w:t>
      </w:r>
      <w:r>
        <w:rPr>
          <w:rFonts w:ascii="Calibri" w:hAnsi="Calibri" w:cs="Calibri"/>
          <w:color w:val="000000"/>
          <w:shd w:val="clear" w:color="auto" w:fill="FFFFFF"/>
        </w:rPr>
        <w:t xml:space="preserve">’s servant </w:t>
      </w:r>
      <w:r w:rsidRPr="008359FC">
        <w:rPr>
          <w:rFonts w:ascii="Calibri" w:hAnsi="Calibri" w:cs="Calibri"/>
          <w:color w:val="000000"/>
          <w:shd w:val="clear" w:color="auto" w:fill="FFFFFF"/>
        </w:rPr>
        <w:t>become</w:t>
      </w:r>
      <w:r w:rsidR="001A0729">
        <w:rPr>
          <w:rFonts w:ascii="Calibri" w:hAnsi="Calibri" w:cs="Calibri"/>
          <w:color w:val="000000"/>
          <w:shd w:val="clear" w:color="auto" w:fill="FFFFFF"/>
        </w:rPr>
        <w:t>s</w:t>
      </w:r>
      <w:r w:rsidRPr="008359FC">
        <w:rPr>
          <w:rFonts w:ascii="Calibri" w:hAnsi="Calibri" w:cs="Calibri"/>
          <w:color w:val="000000"/>
          <w:shd w:val="clear" w:color="auto" w:fill="FFFFFF"/>
        </w:rPr>
        <w:t xml:space="preserve"> even more messianic. </w:t>
      </w:r>
      <w:r>
        <w:rPr>
          <w:rFonts w:ascii="Calibri" w:hAnsi="Calibri" w:cs="Calibri"/>
          <w:color w:val="000000"/>
          <w:shd w:val="clear" w:color="auto" w:fill="FFFFFF"/>
        </w:rPr>
        <w:t>Dating of the ‘Targum Jonathan’ is difficult, but an apparent reference to the High Priest (Isaiah 28:1-4),</w:t>
      </w:r>
      <w:r>
        <w:rPr>
          <w:rStyle w:val="FootnoteReference"/>
          <w:rFonts w:ascii="Calibri" w:hAnsi="Calibri" w:cs="Calibri"/>
          <w:color w:val="000000"/>
          <w:shd w:val="clear" w:color="auto" w:fill="FFFFFF"/>
        </w:rPr>
        <w:footnoteReference w:id="57"/>
      </w:r>
      <w:r>
        <w:rPr>
          <w:rFonts w:ascii="Calibri" w:hAnsi="Calibri" w:cs="Calibri"/>
          <w:color w:val="000000"/>
          <w:shd w:val="clear" w:color="auto" w:fill="FFFFFF"/>
        </w:rPr>
        <w:t xml:space="preserve"> </w:t>
      </w:r>
      <w:r w:rsidR="003E45F7">
        <w:rPr>
          <w:rFonts w:ascii="Calibri" w:hAnsi="Calibri" w:cs="Calibri"/>
          <w:color w:val="000000"/>
          <w:shd w:val="clear" w:color="auto" w:fill="FFFFFF"/>
        </w:rPr>
        <w:t>implies a</w:t>
      </w:r>
      <w:r>
        <w:rPr>
          <w:rFonts w:ascii="Calibri" w:hAnsi="Calibri" w:cs="Calibri"/>
          <w:color w:val="000000"/>
          <w:shd w:val="clear" w:color="auto" w:fill="FFFFFF"/>
        </w:rPr>
        <w:t xml:space="preserve"> pre AD 70</w:t>
      </w:r>
      <w:r w:rsidR="003E45F7">
        <w:rPr>
          <w:rFonts w:ascii="Calibri" w:hAnsi="Calibri" w:cs="Calibri"/>
          <w:color w:val="000000"/>
          <w:shd w:val="clear" w:color="auto" w:fill="FFFFFF"/>
        </w:rPr>
        <w:t xml:space="preserve"> dating</w:t>
      </w:r>
      <w:r>
        <w:rPr>
          <w:rFonts w:ascii="Calibri" w:hAnsi="Calibri" w:cs="Calibri"/>
          <w:color w:val="000000"/>
          <w:shd w:val="clear" w:color="auto" w:fill="FFFFFF"/>
        </w:rPr>
        <w:t xml:space="preserve">. </w:t>
      </w:r>
      <w:r w:rsidRPr="008359FC">
        <w:rPr>
          <w:rFonts w:ascii="Calibri" w:hAnsi="Calibri" w:cs="Calibri"/>
          <w:color w:val="000000"/>
          <w:shd w:val="clear" w:color="auto" w:fill="FFFFFF"/>
        </w:rPr>
        <w:t xml:space="preserve">These new translations were required in order to account for the </w:t>
      </w:r>
      <w:r>
        <w:rPr>
          <w:rFonts w:ascii="Calibri" w:hAnsi="Calibri" w:cs="Calibri"/>
          <w:color w:val="000000"/>
          <w:shd w:val="clear" w:color="auto" w:fill="FFFFFF"/>
        </w:rPr>
        <w:t>lessening number of</w:t>
      </w:r>
      <w:r w:rsidRPr="008359FC">
        <w:rPr>
          <w:rFonts w:ascii="Calibri" w:hAnsi="Calibri" w:cs="Calibri"/>
          <w:color w:val="000000"/>
          <w:shd w:val="clear" w:color="auto" w:fill="FFFFFF"/>
        </w:rPr>
        <w:t xml:space="preserve"> </w:t>
      </w:r>
      <w:r>
        <w:rPr>
          <w:rFonts w:ascii="Calibri" w:hAnsi="Calibri" w:cs="Calibri"/>
          <w:color w:val="000000"/>
          <w:shd w:val="clear" w:color="auto" w:fill="FFFFFF"/>
        </w:rPr>
        <w:t xml:space="preserve">native </w:t>
      </w:r>
      <w:r w:rsidRPr="008359FC">
        <w:rPr>
          <w:rFonts w:ascii="Calibri" w:hAnsi="Calibri" w:cs="Calibri"/>
          <w:color w:val="000000"/>
          <w:shd w:val="clear" w:color="auto" w:fill="FFFFFF"/>
        </w:rPr>
        <w:t>speakers</w:t>
      </w:r>
      <w:r>
        <w:rPr>
          <w:rFonts w:ascii="Calibri" w:hAnsi="Calibri" w:cs="Calibri"/>
          <w:color w:val="000000"/>
          <w:shd w:val="clear" w:color="auto" w:fill="FFFFFF"/>
        </w:rPr>
        <w:t>, whilst s</w:t>
      </w:r>
      <w:r>
        <w:rPr>
          <w:rFonts w:ascii="Calibri" w:hAnsi="Calibri" w:cs="Calibri"/>
        </w:rPr>
        <w:t xml:space="preserve">ome of the Targumim are interpretations rather than direct translations. </w:t>
      </w:r>
    </w:p>
    <w:p w14:paraId="5C28FFCA" w14:textId="77777777" w:rsidR="005D1409" w:rsidRDefault="005D1409" w:rsidP="007F7168">
      <w:pPr>
        <w:spacing w:line="360" w:lineRule="auto"/>
        <w:rPr>
          <w:rFonts w:ascii="Calibri" w:hAnsi="Calibri" w:cs="Calibri"/>
        </w:rPr>
      </w:pPr>
    </w:p>
    <w:p w14:paraId="2BE9DA33" w14:textId="35DE8457" w:rsidR="005D1409" w:rsidRDefault="005D1409" w:rsidP="007F7168">
      <w:pPr>
        <w:spacing w:line="360" w:lineRule="auto"/>
        <w:rPr>
          <w:rFonts w:ascii="Calibri" w:hAnsi="Calibri" w:cs="Calibri"/>
        </w:rPr>
      </w:pPr>
      <w:r w:rsidRPr="008359FC">
        <w:rPr>
          <w:rFonts w:ascii="Calibri" w:hAnsi="Calibri" w:cs="Calibri"/>
          <w:color w:val="000000"/>
          <w:shd w:val="clear" w:color="auto" w:fill="FFFFFF"/>
        </w:rPr>
        <w:t xml:space="preserve">The ‘Targum Jonathan’ is generally considered </w:t>
      </w:r>
      <w:r>
        <w:rPr>
          <w:rFonts w:ascii="Calibri" w:hAnsi="Calibri" w:cs="Calibri"/>
          <w:color w:val="000000"/>
          <w:shd w:val="clear" w:color="auto" w:fill="FFFFFF"/>
        </w:rPr>
        <w:t>more of an interpretation</w:t>
      </w:r>
      <w:r w:rsidRPr="008359FC">
        <w:rPr>
          <w:rFonts w:ascii="Calibri" w:hAnsi="Calibri" w:cs="Calibri"/>
          <w:color w:val="000000"/>
          <w:shd w:val="clear" w:color="auto" w:fill="FFFFFF"/>
        </w:rPr>
        <w:t xml:space="preserve"> by Jonathan ben Uzziel, </w:t>
      </w:r>
      <w:r w:rsidR="009F3A17">
        <w:rPr>
          <w:rFonts w:ascii="Calibri" w:hAnsi="Calibri" w:cs="Calibri"/>
          <w:color w:val="000000"/>
          <w:shd w:val="clear" w:color="auto" w:fill="FFFFFF"/>
        </w:rPr>
        <w:t>wherein</w:t>
      </w:r>
      <w:r w:rsidR="003D0AC2">
        <w:rPr>
          <w:rFonts w:ascii="Calibri" w:hAnsi="Calibri" w:cs="Calibri"/>
          <w:color w:val="000000"/>
          <w:shd w:val="clear" w:color="auto" w:fill="FFFFFF"/>
        </w:rPr>
        <w:t xml:space="preserve"> h</w:t>
      </w:r>
      <w:r w:rsidRPr="008359FC">
        <w:rPr>
          <w:rFonts w:ascii="Calibri" w:hAnsi="Calibri" w:cs="Calibri"/>
          <w:color w:val="000000"/>
          <w:shd w:val="clear" w:color="auto" w:fill="FFFFFF"/>
        </w:rPr>
        <w:t xml:space="preserve">is </w:t>
      </w:r>
      <w:r>
        <w:rPr>
          <w:rFonts w:ascii="Calibri" w:hAnsi="Calibri" w:cs="Calibri"/>
          <w:color w:val="000000"/>
          <w:shd w:val="clear" w:color="auto" w:fill="FFFFFF"/>
        </w:rPr>
        <w:t xml:space="preserve">Aramaic </w:t>
      </w:r>
      <w:r w:rsidRPr="008359FC">
        <w:rPr>
          <w:rFonts w:ascii="Calibri" w:hAnsi="Calibri" w:cs="Calibri"/>
          <w:color w:val="000000"/>
          <w:shd w:val="clear" w:color="auto" w:fill="FFFFFF"/>
        </w:rPr>
        <w:t>translation of ‘Here is my servant’</w:t>
      </w:r>
      <w:r w:rsidR="003D0AC2">
        <w:rPr>
          <w:rFonts w:ascii="Calibri" w:hAnsi="Calibri" w:cs="Calibri"/>
          <w:color w:val="000000"/>
          <w:shd w:val="clear" w:color="auto" w:fill="FFFFFF"/>
        </w:rPr>
        <w:t xml:space="preserve"> (</w:t>
      </w:r>
      <w:r w:rsidR="003D0AC2" w:rsidRPr="008359FC">
        <w:rPr>
          <w:rFonts w:ascii="Calibri" w:hAnsi="Calibri" w:cs="Calibri"/>
          <w:color w:val="000000"/>
          <w:shd w:val="clear" w:color="auto" w:fill="FFFFFF"/>
        </w:rPr>
        <w:t>Isa 42:1</w:t>
      </w:r>
      <w:r w:rsidR="003D0AC2">
        <w:rPr>
          <w:rFonts w:ascii="Calibri" w:hAnsi="Calibri" w:cs="Calibri"/>
          <w:color w:val="000000"/>
          <w:shd w:val="clear" w:color="auto" w:fill="FFFFFF"/>
        </w:rPr>
        <w:t>)</w:t>
      </w:r>
      <w:r w:rsidRPr="008359FC">
        <w:rPr>
          <w:rFonts w:ascii="Calibri" w:hAnsi="Calibri" w:cs="Calibri"/>
          <w:color w:val="000000"/>
          <w:shd w:val="clear" w:color="auto" w:fill="FFFFFF"/>
        </w:rPr>
        <w:t>, becomes ‘Behold my servant, the Messiah’,</w:t>
      </w:r>
      <w:r>
        <w:rPr>
          <w:rStyle w:val="FootnoteReference"/>
          <w:rFonts w:ascii="Calibri" w:hAnsi="Calibri" w:cs="Calibri"/>
          <w:color w:val="000000"/>
          <w:shd w:val="clear" w:color="auto" w:fill="FFFFFF"/>
        </w:rPr>
        <w:footnoteReference w:id="58"/>
      </w:r>
      <w:r w:rsidRPr="008359FC">
        <w:rPr>
          <w:rFonts w:ascii="Calibri" w:hAnsi="Calibri" w:cs="Calibri"/>
          <w:color w:val="000000"/>
          <w:shd w:val="clear" w:color="auto" w:fill="FFFFFF"/>
        </w:rPr>
        <w:t xml:space="preserve"> whi</w:t>
      </w:r>
      <w:r>
        <w:rPr>
          <w:rFonts w:ascii="Calibri" w:hAnsi="Calibri" w:cs="Calibri"/>
          <w:color w:val="000000"/>
          <w:shd w:val="clear" w:color="auto" w:fill="FFFFFF"/>
        </w:rPr>
        <w:t>l</w:t>
      </w:r>
      <w:r w:rsidRPr="008359FC">
        <w:rPr>
          <w:rFonts w:ascii="Calibri" w:hAnsi="Calibri" w:cs="Calibri"/>
          <w:color w:val="000000"/>
          <w:shd w:val="clear" w:color="auto" w:fill="FFFFFF"/>
        </w:rPr>
        <w:t>st ‘See, my servant shall prosper</w:t>
      </w:r>
      <w:r w:rsidRPr="00F870C8">
        <w:rPr>
          <w:rFonts w:ascii="Calibri" w:hAnsi="Calibri" w:cs="Calibri"/>
          <w:color w:val="000000"/>
          <w:shd w:val="clear" w:color="auto" w:fill="FFFFFF"/>
        </w:rPr>
        <w:t>’</w:t>
      </w:r>
      <w:r w:rsidR="003D0AC2">
        <w:rPr>
          <w:rFonts w:ascii="Calibri" w:hAnsi="Calibri" w:cs="Calibri"/>
          <w:color w:val="000000"/>
          <w:shd w:val="clear" w:color="auto" w:fill="FFFFFF"/>
        </w:rPr>
        <w:t>(</w:t>
      </w:r>
      <w:r w:rsidR="003D0AC2" w:rsidRPr="008359FC">
        <w:rPr>
          <w:rFonts w:ascii="Calibri" w:hAnsi="Calibri" w:cs="Calibri"/>
          <w:color w:val="000000"/>
          <w:shd w:val="clear" w:color="auto" w:fill="FFFFFF"/>
        </w:rPr>
        <w:t>Isa 52:13</w:t>
      </w:r>
      <w:r w:rsidR="003D0AC2">
        <w:rPr>
          <w:rFonts w:ascii="Calibri" w:hAnsi="Calibri" w:cs="Calibri"/>
          <w:color w:val="000000"/>
          <w:shd w:val="clear" w:color="auto" w:fill="FFFFFF"/>
        </w:rPr>
        <w:t>)</w:t>
      </w:r>
      <w:r>
        <w:rPr>
          <w:rFonts w:ascii="Calibri" w:hAnsi="Calibri" w:cs="Calibri"/>
          <w:color w:val="000000"/>
          <w:shd w:val="clear" w:color="auto" w:fill="FFFFFF"/>
        </w:rPr>
        <w:t>, reads</w:t>
      </w:r>
      <w:r w:rsidRPr="00F870C8">
        <w:rPr>
          <w:rFonts w:ascii="Calibri" w:hAnsi="Calibri" w:cs="Calibri"/>
          <w:color w:val="000000"/>
          <w:shd w:val="clear" w:color="auto" w:fill="FFFFFF"/>
        </w:rPr>
        <w:t xml:space="preserve"> ‘</w:t>
      </w:r>
      <w:r w:rsidRPr="00F870C8">
        <w:rPr>
          <w:rFonts w:ascii="Calibri" w:hAnsi="Calibri" w:cs="Calibri"/>
        </w:rPr>
        <w:t>Behold, my servant the messiah shall prosper, he shall be exalted and extolled, and he shall be very strong.’</w:t>
      </w:r>
      <w:r w:rsidRPr="00F870C8">
        <w:rPr>
          <w:rStyle w:val="FootnoteReference"/>
          <w:rFonts w:ascii="Calibri" w:hAnsi="Calibri" w:cs="Calibri"/>
        </w:rPr>
        <w:footnoteReference w:id="59"/>
      </w:r>
      <w:r w:rsidRPr="00F870C8">
        <w:rPr>
          <w:rFonts w:ascii="Calibri" w:hAnsi="Calibri" w:cs="Calibri"/>
        </w:rPr>
        <w:t xml:space="preserve"> </w:t>
      </w:r>
      <w:r w:rsidR="008F797B" w:rsidRPr="00F870C8">
        <w:rPr>
          <w:rFonts w:ascii="Calibri" w:hAnsi="Calibri" w:cs="Calibri"/>
        </w:rPr>
        <w:t>and ‘scatter many nations; before him kings shall keep silence’ (Isaiah 53:13, 15)</w:t>
      </w:r>
      <w:r w:rsidR="008F797B">
        <w:rPr>
          <w:rFonts w:ascii="Calibri" w:hAnsi="Calibri" w:cs="Calibri"/>
        </w:rPr>
        <w:t xml:space="preserve">. His victory </w:t>
      </w:r>
      <w:r w:rsidR="008F797B" w:rsidRPr="00F870C8">
        <w:rPr>
          <w:rFonts w:ascii="Calibri" w:hAnsi="Calibri" w:cs="Calibri"/>
        </w:rPr>
        <w:t xml:space="preserve">will be over all nations, </w:t>
      </w:r>
      <w:r w:rsidR="008F797B">
        <w:rPr>
          <w:rFonts w:ascii="Calibri" w:hAnsi="Calibri" w:cs="Calibri"/>
        </w:rPr>
        <w:t>‘</w:t>
      </w:r>
      <w:r w:rsidR="008F797B" w:rsidRPr="00F870C8">
        <w:rPr>
          <w:rFonts w:ascii="Calibri" w:hAnsi="Calibri" w:cs="Calibri"/>
        </w:rPr>
        <w:t>as if He had removed the face of His Shekinah from us</w:t>
      </w:r>
      <w:r w:rsidR="008F797B">
        <w:rPr>
          <w:rFonts w:ascii="Calibri" w:hAnsi="Calibri" w:cs="Calibri"/>
        </w:rPr>
        <w:t>’ (Isa 53:3).</w:t>
      </w:r>
      <w:r w:rsidR="008F797B" w:rsidRPr="00F870C8">
        <w:rPr>
          <w:rStyle w:val="FootnoteReference"/>
          <w:rFonts w:ascii="Calibri" w:hAnsi="Calibri" w:cs="Calibri"/>
        </w:rPr>
        <w:footnoteReference w:id="60"/>
      </w:r>
      <w:r w:rsidR="008F797B" w:rsidRPr="00F870C8">
        <w:rPr>
          <w:rFonts w:ascii="Calibri" w:hAnsi="Calibri" w:cs="Calibri"/>
        </w:rPr>
        <w:t xml:space="preserve"> </w:t>
      </w:r>
      <w:r w:rsidR="008F797B">
        <w:rPr>
          <w:rFonts w:ascii="Calibri" w:hAnsi="Calibri" w:cs="Calibri"/>
        </w:rPr>
        <w:t xml:space="preserve">The enemies of the Messiah </w:t>
      </w:r>
      <w:r w:rsidR="009F3A17">
        <w:rPr>
          <w:rFonts w:ascii="Calibri" w:hAnsi="Calibri" w:cs="Calibri"/>
        </w:rPr>
        <w:t xml:space="preserve">in the Targumim </w:t>
      </w:r>
      <w:r w:rsidR="008F797B">
        <w:rPr>
          <w:rFonts w:ascii="Calibri" w:hAnsi="Calibri" w:cs="Calibri"/>
        </w:rPr>
        <w:t xml:space="preserve">will be without the presence of the Lord, highlighting their guilt and plight. </w:t>
      </w:r>
      <w:r w:rsidRPr="00F870C8">
        <w:rPr>
          <w:rFonts w:ascii="Calibri" w:hAnsi="Calibri" w:cs="Calibri"/>
        </w:rPr>
        <w:t>Th</w:t>
      </w:r>
      <w:r>
        <w:rPr>
          <w:rFonts w:ascii="Calibri" w:hAnsi="Calibri" w:cs="Calibri"/>
        </w:rPr>
        <w:t xml:space="preserve">is interpretation might be influenced by the historical context of the period, as the </w:t>
      </w:r>
      <w:r w:rsidRPr="00F870C8">
        <w:rPr>
          <w:rFonts w:ascii="Calibri" w:hAnsi="Calibri" w:cs="Calibri"/>
        </w:rPr>
        <w:t xml:space="preserve">desire for a </w:t>
      </w:r>
      <w:r>
        <w:rPr>
          <w:rFonts w:ascii="Calibri" w:hAnsi="Calibri" w:cs="Calibri"/>
        </w:rPr>
        <w:t xml:space="preserve">redemptive </w:t>
      </w:r>
      <w:r w:rsidRPr="00F870C8">
        <w:rPr>
          <w:rFonts w:ascii="Calibri" w:hAnsi="Calibri" w:cs="Calibri"/>
        </w:rPr>
        <w:t>Messiah appear</w:t>
      </w:r>
      <w:r>
        <w:rPr>
          <w:rFonts w:ascii="Calibri" w:hAnsi="Calibri" w:cs="Calibri"/>
        </w:rPr>
        <w:t>s</w:t>
      </w:r>
      <w:r w:rsidRPr="00F870C8">
        <w:rPr>
          <w:rFonts w:ascii="Calibri" w:hAnsi="Calibri" w:cs="Calibri"/>
        </w:rPr>
        <w:t xml:space="preserve"> ever stronger under Roman rule</w:t>
      </w:r>
      <w:r>
        <w:rPr>
          <w:rFonts w:ascii="Calibri" w:hAnsi="Calibri" w:cs="Calibri"/>
        </w:rPr>
        <w:t>.</w:t>
      </w:r>
    </w:p>
    <w:p w14:paraId="5ED7DB24" w14:textId="77777777" w:rsidR="00A679A1" w:rsidRDefault="00A679A1" w:rsidP="007F7168">
      <w:pPr>
        <w:spacing w:line="360" w:lineRule="auto"/>
        <w:rPr>
          <w:rFonts w:ascii="Calibri" w:hAnsi="Calibri" w:cs="Calibri"/>
        </w:rPr>
      </w:pPr>
    </w:p>
    <w:p w14:paraId="31D9CF9A" w14:textId="50A6F8FA" w:rsidR="005D1409" w:rsidRDefault="005D1409" w:rsidP="007F7168">
      <w:pPr>
        <w:spacing w:line="360" w:lineRule="auto"/>
        <w:rPr>
          <w:rFonts w:ascii="Calibri" w:hAnsi="Calibri" w:cs="Calibri"/>
        </w:rPr>
      </w:pPr>
      <w:r>
        <w:rPr>
          <w:rFonts w:ascii="Calibri" w:hAnsi="Calibri" w:cs="Calibri"/>
        </w:rPr>
        <w:t>T</w:t>
      </w:r>
      <w:r w:rsidRPr="00F870C8">
        <w:rPr>
          <w:rFonts w:ascii="Calibri" w:hAnsi="Calibri" w:cs="Calibri"/>
        </w:rPr>
        <w:t>his translation</w:t>
      </w:r>
      <w:r>
        <w:rPr>
          <w:rFonts w:ascii="Calibri" w:hAnsi="Calibri" w:cs="Calibri"/>
        </w:rPr>
        <w:t>/</w:t>
      </w:r>
      <w:r w:rsidRPr="00F870C8">
        <w:rPr>
          <w:rFonts w:ascii="Calibri" w:hAnsi="Calibri" w:cs="Calibri"/>
        </w:rPr>
        <w:t>interpretation glorif</w:t>
      </w:r>
      <w:r>
        <w:rPr>
          <w:rFonts w:ascii="Calibri" w:hAnsi="Calibri" w:cs="Calibri"/>
        </w:rPr>
        <w:t>ies</w:t>
      </w:r>
      <w:r w:rsidRPr="00F870C8">
        <w:rPr>
          <w:rFonts w:ascii="Calibri" w:hAnsi="Calibri" w:cs="Calibri"/>
        </w:rPr>
        <w:t xml:space="preserve"> and exalt</w:t>
      </w:r>
      <w:r>
        <w:rPr>
          <w:rFonts w:ascii="Calibri" w:hAnsi="Calibri" w:cs="Calibri"/>
        </w:rPr>
        <w:t>s</w:t>
      </w:r>
      <w:r w:rsidRPr="00F870C8">
        <w:rPr>
          <w:rFonts w:ascii="Calibri" w:hAnsi="Calibri" w:cs="Calibri"/>
        </w:rPr>
        <w:t xml:space="preserve"> the </w:t>
      </w:r>
      <w:r>
        <w:rPr>
          <w:rFonts w:ascii="Calibri" w:hAnsi="Calibri" w:cs="Calibri"/>
        </w:rPr>
        <w:t>m</w:t>
      </w:r>
      <w:r w:rsidRPr="00F870C8">
        <w:rPr>
          <w:rFonts w:ascii="Calibri" w:hAnsi="Calibri" w:cs="Calibri"/>
        </w:rPr>
        <w:t>essiah, whilst shifting the majority of the pain and suffering onto Israel</w:t>
      </w:r>
      <w:r w:rsidRPr="001A0729">
        <w:rPr>
          <w:rFonts w:ascii="Calibri" w:hAnsi="Calibri" w:cs="Calibri"/>
        </w:rPr>
        <w:t>,</w:t>
      </w:r>
      <w:r w:rsidR="003645F9" w:rsidRPr="001A0729">
        <w:rPr>
          <w:rFonts w:ascii="Calibri" w:hAnsi="Calibri" w:cs="Calibri"/>
        </w:rPr>
        <w:t xml:space="preserve"> ‘As the house of Israel anxiously hoped for him many days, (which was poor among the nations; their appearance and their brightness being worse than that of the sons of men</w:t>
      </w:r>
      <w:r w:rsidR="003645F9" w:rsidRPr="003645F9">
        <w:rPr>
          <w:rFonts w:asciiTheme="minorHAnsi" w:hAnsiTheme="minorHAnsi"/>
        </w:rPr>
        <w:t>)</w:t>
      </w:r>
      <w:r w:rsidR="00833575">
        <w:rPr>
          <w:rFonts w:asciiTheme="minorHAnsi" w:hAnsiTheme="minorHAnsi"/>
        </w:rPr>
        <w:t xml:space="preserve"> </w:t>
      </w:r>
      <w:r>
        <w:rPr>
          <w:rFonts w:ascii="Calibri" w:hAnsi="Calibri" w:cs="Calibri"/>
        </w:rPr>
        <w:t>(</w:t>
      </w:r>
      <w:r w:rsidRPr="00F870C8">
        <w:rPr>
          <w:rFonts w:ascii="Calibri" w:hAnsi="Calibri" w:cs="Calibri"/>
        </w:rPr>
        <w:t>Isa 52:14</w:t>
      </w:r>
      <w:r>
        <w:rPr>
          <w:rFonts w:ascii="Calibri" w:hAnsi="Calibri" w:cs="Calibri"/>
        </w:rPr>
        <w:t>)</w:t>
      </w:r>
      <w:r w:rsidR="005301DC">
        <w:rPr>
          <w:rFonts w:ascii="Calibri" w:hAnsi="Calibri" w:cs="Calibri"/>
        </w:rPr>
        <w:t>.</w:t>
      </w:r>
      <w:r>
        <w:rPr>
          <w:rStyle w:val="FootnoteReference"/>
          <w:rFonts w:ascii="Calibri" w:hAnsi="Calibri" w:cs="Calibri"/>
        </w:rPr>
        <w:footnoteReference w:id="61"/>
      </w:r>
      <w:r w:rsidR="005301DC">
        <w:rPr>
          <w:rFonts w:ascii="Calibri" w:hAnsi="Calibri" w:cs="Calibri"/>
        </w:rPr>
        <w:t xml:space="preserve"> </w:t>
      </w:r>
      <w:r w:rsidR="008B5402">
        <w:rPr>
          <w:rFonts w:ascii="Calibri" w:hAnsi="Calibri" w:cs="Calibri"/>
        </w:rPr>
        <w:t>David Baron</w:t>
      </w:r>
      <w:r w:rsidR="00475AF3" w:rsidRPr="00475AF3">
        <w:rPr>
          <w:rFonts w:ascii="Calibri" w:hAnsi="Calibri" w:cs="Calibri"/>
        </w:rPr>
        <w:t xml:space="preserve"> </w:t>
      </w:r>
      <w:r w:rsidR="00475AF3">
        <w:rPr>
          <w:rFonts w:ascii="Calibri" w:hAnsi="Calibri" w:cs="Calibri"/>
        </w:rPr>
        <w:t xml:space="preserve">interprets ben Uzziel reconciling the </w:t>
      </w:r>
      <w:r w:rsidR="00F10EC5">
        <w:rPr>
          <w:rFonts w:ascii="Calibri" w:hAnsi="Calibri" w:cs="Calibri"/>
        </w:rPr>
        <w:t xml:space="preserve">unwanted and unjust </w:t>
      </w:r>
      <w:r w:rsidR="00475AF3">
        <w:rPr>
          <w:rFonts w:ascii="Calibri" w:hAnsi="Calibri" w:cs="Calibri"/>
        </w:rPr>
        <w:t xml:space="preserve">suffering of their </w:t>
      </w:r>
      <w:r w:rsidR="00392B82">
        <w:rPr>
          <w:rFonts w:ascii="Calibri" w:hAnsi="Calibri" w:cs="Calibri"/>
        </w:rPr>
        <w:t>d</w:t>
      </w:r>
      <w:r w:rsidR="00475AF3">
        <w:rPr>
          <w:rFonts w:ascii="Calibri" w:hAnsi="Calibri" w:cs="Calibri"/>
        </w:rPr>
        <w:t>eliverer</w:t>
      </w:r>
      <w:r w:rsidR="00995636">
        <w:rPr>
          <w:rFonts w:ascii="Calibri" w:hAnsi="Calibri" w:cs="Calibri"/>
        </w:rPr>
        <w:t xml:space="preserve"> to compensate for the sins </w:t>
      </w:r>
      <w:r w:rsidR="00995636">
        <w:rPr>
          <w:rFonts w:ascii="Calibri" w:hAnsi="Calibri" w:cs="Calibri"/>
        </w:rPr>
        <w:lastRenderedPageBreak/>
        <w:t>of the people</w:t>
      </w:r>
      <w:r w:rsidR="00191673">
        <w:rPr>
          <w:rFonts w:ascii="Calibri" w:hAnsi="Calibri" w:cs="Calibri"/>
        </w:rPr>
        <w:t>.</w:t>
      </w:r>
      <w:r w:rsidRPr="00F870C8">
        <w:rPr>
          <w:rStyle w:val="FootnoteReference"/>
          <w:rFonts w:ascii="Calibri" w:hAnsi="Calibri" w:cs="Calibri"/>
        </w:rPr>
        <w:footnoteReference w:id="62"/>
      </w:r>
      <w:r w:rsidRPr="00F870C8">
        <w:rPr>
          <w:rFonts w:ascii="Calibri" w:hAnsi="Calibri" w:cs="Calibri"/>
        </w:rPr>
        <w:t xml:space="preserve"> </w:t>
      </w:r>
      <w:r w:rsidR="00191673">
        <w:rPr>
          <w:rFonts w:ascii="Calibri" w:hAnsi="Calibri" w:cs="Calibri"/>
        </w:rPr>
        <w:t xml:space="preserve">In </w:t>
      </w:r>
      <w:r w:rsidR="001404BC">
        <w:rPr>
          <w:rFonts w:ascii="Calibri" w:hAnsi="Calibri" w:cs="Calibri"/>
        </w:rPr>
        <w:t>his interpretation of Isaiah 52</w:t>
      </w:r>
      <w:r w:rsidR="00846375">
        <w:rPr>
          <w:rFonts w:ascii="Calibri" w:hAnsi="Calibri" w:cs="Calibri"/>
        </w:rPr>
        <w:t>, all the ‘references to exaltation and glory</w:t>
      </w:r>
      <w:r w:rsidR="00B744C1">
        <w:rPr>
          <w:rFonts w:ascii="Calibri" w:hAnsi="Calibri" w:cs="Calibri"/>
        </w:rPr>
        <w:t xml:space="preserve"> … apply to the Messiah, but the references to tribulation and sufferings to Israel’</w:t>
      </w:r>
      <w:r w:rsidR="00976752">
        <w:rPr>
          <w:rFonts w:ascii="Calibri" w:hAnsi="Calibri" w:cs="Calibri"/>
        </w:rPr>
        <w:t>.</w:t>
      </w:r>
      <w:r w:rsidR="00B744C1">
        <w:rPr>
          <w:rStyle w:val="FootnoteReference"/>
          <w:rFonts w:ascii="Calibri" w:hAnsi="Calibri" w:cs="Calibri"/>
        </w:rPr>
        <w:footnoteReference w:id="63"/>
      </w:r>
      <w:r w:rsidR="00995636">
        <w:rPr>
          <w:rFonts w:ascii="Calibri" w:hAnsi="Calibri" w:cs="Calibri"/>
        </w:rPr>
        <w:t xml:space="preserve"> </w:t>
      </w:r>
      <w:r w:rsidR="00976752">
        <w:rPr>
          <w:rFonts w:ascii="Calibri" w:hAnsi="Calibri" w:cs="Calibri"/>
        </w:rPr>
        <w:t>The Targum shows a level of discomfort with a suffering Messiah</w:t>
      </w:r>
      <w:r w:rsidR="00392B82">
        <w:rPr>
          <w:rFonts w:ascii="Calibri" w:hAnsi="Calibri" w:cs="Calibri"/>
        </w:rPr>
        <w:t xml:space="preserve"> that needs to be e</w:t>
      </w:r>
      <w:r w:rsidR="00C64213">
        <w:rPr>
          <w:rFonts w:ascii="Calibri" w:hAnsi="Calibri" w:cs="Calibri"/>
        </w:rPr>
        <w:t>xpiated</w:t>
      </w:r>
      <w:r w:rsidR="00351C23">
        <w:rPr>
          <w:rFonts w:ascii="Calibri" w:hAnsi="Calibri" w:cs="Calibri"/>
        </w:rPr>
        <w:t xml:space="preserve">. </w:t>
      </w:r>
    </w:p>
    <w:p w14:paraId="21AB8E0A" w14:textId="77777777" w:rsidR="00351C23" w:rsidRDefault="00351C23" w:rsidP="007F7168">
      <w:pPr>
        <w:spacing w:line="360" w:lineRule="auto"/>
        <w:rPr>
          <w:rFonts w:ascii="Calibri" w:hAnsi="Calibri" w:cs="Calibri"/>
        </w:rPr>
      </w:pPr>
    </w:p>
    <w:p w14:paraId="0BFE0451" w14:textId="1E4D739B" w:rsidR="005D1409" w:rsidRDefault="005D1409" w:rsidP="007F7168">
      <w:pPr>
        <w:spacing w:line="360" w:lineRule="auto"/>
        <w:rPr>
          <w:rFonts w:ascii="Calibri" w:hAnsi="Calibri" w:cs="Calibri"/>
        </w:rPr>
      </w:pPr>
      <w:r>
        <w:rPr>
          <w:rFonts w:ascii="Calibri" w:hAnsi="Calibri" w:cs="Calibri"/>
        </w:rPr>
        <w:t>Th</w:t>
      </w:r>
      <w:r w:rsidR="00351C23">
        <w:rPr>
          <w:rFonts w:ascii="Calibri" w:hAnsi="Calibri" w:cs="Calibri"/>
        </w:rPr>
        <w:t>is</w:t>
      </w:r>
      <w:r>
        <w:rPr>
          <w:rFonts w:ascii="Calibri" w:hAnsi="Calibri" w:cs="Calibri"/>
        </w:rPr>
        <w:t xml:space="preserve"> Messiah is a teacher </w:t>
      </w:r>
      <w:r w:rsidR="00F92B49">
        <w:rPr>
          <w:rFonts w:ascii="Calibri" w:hAnsi="Calibri" w:cs="Calibri"/>
        </w:rPr>
        <w:t>preach</w:t>
      </w:r>
      <w:r w:rsidR="00C64213">
        <w:rPr>
          <w:rFonts w:ascii="Calibri" w:hAnsi="Calibri" w:cs="Calibri"/>
        </w:rPr>
        <w:t>ing</w:t>
      </w:r>
      <w:r w:rsidR="00F92B49">
        <w:rPr>
          <w:rFonts w:ascii="Calibri" w:hAnsi="Calibri" w:cs="Calibri"/>
        </w:rPr>
        <w:t xml:space="preserve"> a </w:t>
      </w:r>
      <w:r>
        <w:rPr>
          <w:rFonts w:ascii="Calibri" w:hAnsi="Calibri" w:cs="Calibri"/>
        </w:rPr>
        <w:t>‘</w:t>
      </w:r>
      <w:r w:rsidRPr="00A34189">
        <w:rPr>
          <w:rFonts w:ascii="Calibri" w:hAnsi="Calibri" w:cs="Calibri"/>
        </w:rPr>
        <w:t>doctrine</w:t>
      </w:r>
      <w:r>
        <w:rPr>
          <w:rFonts w:ascii="Calibri" w:hAnsi="Calibri" w:cs="Calibri"/>
        </w:rPr>
        <w:t xml:space="preserve"> of</w:t>
      </w:r>
      <w:r w:rsidRPr="00A34189">
        <w:rPr>
          <w:rFonts w:ascii="Calibri" w:hAnsi="Calibri" w:cs="Calibri"/>
        </w:rPr>
        <w:t xml:space="preserve"> peace</w:t>
      </w:r>
      <w:r w:rsidR="00F92B49">
        <w:rPr>
          <w:rFonts w:ascii="Calibri" w:hAnsi="Calibri" w:cs="Calibri"/>
        </w:rPr>
        <w:t>’</w:t>
      </w:r>
      <w:r w:rsidR="00181617">
        <w:rPr>
          <w:rFonts w:ascii="Calibri" w:hAnsi="Calibri" w:cs="Calibri"/>
        </w:rPr>
        <w:t xml:space="preserve">, </w:t>
      </w:r>
      <w:r w:rsidR="00F92B49">
        <w:rPr>
          <w:rFonts w:ascii="Calibri" w:hAnsi="Calibri" w:cs="Calibri"/>
        </w:rPr>
        <w:t xml:space="preserve">through </w:t>
      </w:r>
      <w:r w:rsidRPr="00A34189">
        <w:rPr>
          <w:rFonts w:ascii="Calibri" w:hAnsi="Calibri" w:cs="Calibri"/>
        </w:rPr>
        <w:t>His words our sins shall be forgiven</w:t>
      </w:r>
      <w:r>
        <w:rPr>
          <w:rFonts w:ascii="Calibri" w:hAnsi="Calibri" w:cs="Calibri"/>
        </w:rPr>
        <w:t>’</w:t>
      </w:r>
      <w:r w:rsidRPr="00A34189">
        <w:rPr>
          <w:rFonts w:ascii="Calibri" w:hAnsi="Calibri" w:cs="Calibri"/>
        </w:rPr>
        <w:t xml:space="preserve"> (Isa 53:5)</w:t>
      </w:r>
      <w:r>
        <w:rPr>
          <w:rFonts w:ascii="Calibri" w:hAnsi="Calibri" w:cs="Calibri"/>
        </w:rPr>
        <w:t xml:space="preserve">. In </w:t>
      </w:r>
      <w:r w:rsidR="00F92B49">
        <w:rPr>
          <w:rFonts w:ascii="Calibri" w:hAnsi="Calibri" w:cs="Calibri"/>
        </w:rPr>
        <w:t>his prayers</w:t>
      </w:r>
      <w:r w:rsidR="001A45DF">
        <w:rPr>
          <w:rFonts w:ascii="Calibri" w:hAnsi="Calibri" w:cs="Calibri"/>
        </w:rPr>
        <w:t>,</w:t>
      </w:r>
      <w:r w:rsidR="00F92B49">
        <w:rPr>
          <w:rFonts w:ascii="Calibri" w:hAnsi="Calibri" w:cs="Calibri"/>
        </w:rPr>
        <w:t xml:space="preserve"> h</w:t>
      </w:r>
      <w:r>
        <w:rPr>
          <w:rFonts w:ascii="Calibri" w:hAnsi="Calibri" w:cs="Calibri"/>
        </w:rPr>
        <w:t xml:space="preserve">e </w:t>
      </w:r>
      <w:r w:rsidR="00A252A2">
        <w:rPr>
          <w:rFonts w:ascii="Calibri" w:hAnsi="Calibri" w:cs="Calibri"/>
        </w:rPr>
        <w:t>a</w:t>
      </w:r>
      <w:r>
        <w:rPr>
          <w:rFonts w:ascii="Calibri" w:hAnsi="Calibri" w:cs="Calibri"/>
        </w:rPr>
        <w:t>ct</w:t>
      </w:r>
      <w:r w:rsidR="00A252A2">
        <w:rPr>
          <w:rFonts w:ascii="Calibri" w:hAnsi="Calibri" w:cs="Calibri"/>
        </w:rPr>
        <w:t>s</w:t>
      </w:r>
      <w:r w:rsidRPr="00A34189">
        <w:rPr>
          <w:rFonts w:ascii="Calibri" w:hAnsi="Calibri" w:cs="Calibri"/>
        </w:rPr>
        <w:t xml:space="preserve"> an intercessor for their sins (Isaiah 53:4, 11, 12)</w:t>
      </w:r>
      <w:r>
        <w:rPr>
          <w:rFonts w:ascii="Calibri" w:hAnsi="Calibri" w:cs="Calibri"/>
        </w:rPr>
        <w:t xml:space="preserve">, which through him, will </w:t>
      </w:r>
      <w:r w:rsidRPr="00A34189">
        <w:rPr>
          <w:rFonts w:ascii="Calibri" w:hAnsi="Calibri" w:cs="Calibri"/>
        </w:rPr>
        <w:t>enabl</w:t>
      </w:r>
      <w:r>
        <w:rPr>
          <w:rFonts w:ascii="Calibri" w:hAnsi="Calibri" w:cs="Calibri"/>
        </w:rPr>
        <w:t>e</w:t>
      </w:r>
      <w:r w:rsidRPr="00A34189">
        <w:rPr>
          <w:rFonts w:ascii="Calibri" w:hAnsi="Calibri" w:cs="Calibri"/>
        </w:rPr>
        <w:t xml:space="preserve"> </w:t>
      </w:r>
      <w:r>
        <w:rPr>
          <w:rFonts w:ascii="Calibri" w:hAnsi="Calibri" w:cs="Calibri"/>
        </w:rPr>
        <w:t xml:space="preserve">the </w:t>
      </w:r>
      <w:r w:rsidRPr="00CB6348">
        <w:rPr>
          <w:rFonts w:ascii="Calibri" w:hAnsi="Calibri" w:cs="Calibri"/>
        </w:rPr>
        <w:t>restoration of the Temple ‘when He shall return His Shekinah to Zion’ (Isa 52:8).</w:t>
      </w:r>
      <w:r w:rsidRPr="00CB6348">
        <w:rPr>
          <w:rStyle w:val="FootnoteReference"/>
          <w:rFonts w:ascii="Calibri" w:hAnsi="Calibri" w:cs="Calibri"/>
        </w:rPr>
        <w:footnoteReference w:id="64"/>
      </w:r>
      <w:r w:rsidRPr="00CB6348">
        <w:rPr>
          <w:rFonts w:ascii="Calibri" w:hAnsi="Calibri" w:cs="Calibri"/>
        </w:rPr>
        <w:t xml:space="preserve"> </w:t>
      </w:r>
      <w:r w:rsidR="00181617">
        <w:rPr>
          <w:rFonts w:ascii="Calibri" w:hAnsi="Calibri" w:cs="Calibri"/>
        </w:rPr>
        <w:t xml:space="preserve">The Targumim Messiah is less sacrificial suffering servant, more Davidic Messiah, a teacher of law, interceding on behalf of the people. </w:t>
      </w:r>
      <w:r w:rsidRPr="00CB6348">
        <w:rPr>
          <w:rFonts w:ascii="Calibri" w:hAnsi="Calibri" w:cs="Calibri"/>
        </w:rPr>
        <w:t xml:space="preserve">According to </w:t>
      </w:r>
      <w:r w:rsidR="00243180">
        <w:rPr>
          <w:rFonts w:ascii="Calibri" w:hAnsi="Calibri" w:cs="Calibri"/>
        </w:rPr>
        <w:t xml:space="preserve">Klaus </w:t>
      </w:r>
      <w:r w:rsidRPr="00CB6348">
        <w:rPr>
          <w:rFonts w:ascii="Calibri" w:hAnsi="Calibri" w:cs="Calibri"/>
        </w:rPr>
        <w:t>Koch, ‘the messianic forgiveness of sins can come about only through the erecting of the new sanctuary’.</w:t>
      </w:r>
      <w:r>
        <w:rPr>
          <w:rStyle w:val="FootnoteReference"/>
          <w:rFonts w:ascii="Calibri" w:hAnsi="Calibri" w:cs="Calibri"/>
        </w:rPr>
        <w:footnoteReference w:id="65"/>
      </w:r>
      <w:r>
        <w:t xml:space="preserve"> </w:t>
      </w:r>
      <w:r>
        <w:rPr>
          <w:rFonts w:ascii="Calibri" w:hAnsi="Calibri" w:cs="Calibri"/>
        </w:rPr>
        <w:t>This interpretation could be a reaction to, or a precursor of, the</w:t>
      </w:r>
      <w:r w:rsidR="00243180">
        <w:rPr>
          <w:rFonts w:ascii="Calibri" w:hAnsi="Calibri" w:cs="Calibri"/>
        </w:rPr>
        <w:t xml:space="preserve"> Essene</w:t>
      </w:r>
      <w:r w:rsidR="000A423E">
        <w:rPr>
          <w:rFonts w:ascii="Calibri" w:hAnsi="Calibri" w:cs="Calibri"/>
        </w:rPr>
        <w:t>s</w:t>
      </w:r>
      <w:r>
        <w:rPr>
          <w:rFonts w:ascii="Calibri" w:hAnsi="Calibri" w:cs="Calibri"/>
        </w:rPr>
        <w:t xml:space="preserve"> ‘Teacher of Righteousness’, meeting the requirements of a post-temple</w:t>
      </w:r>
      <w:r w:rsidR="00FE3B41">
        <w:rPr>
          <w:rFonts w:ascii="Calibri" w:hAnsi="Calibri" w:cs="Calibri"/>
        </w:rPr>
        <w:t xml:space="preserve"> period</w:t>
      </w:r>
      <w:r>
        <w:rPr>
          <w:rFonts w:ascii="Calibri" w:hAnsi="Calibri" w:cs="Calibri"/>
        </w:rPr>
        <w:t xml:space="preserve"> </w:t>
      </w:r>
      <w:r w:rsidR="00FE3B41">
        <w:rPr>
          <w:rFonts w:ascii="Calibri" w:hAnsi="Calibri" w:cs="Calibri"/>
        </w:rPr>
        <w:t xml:space="preserve">Jewish </w:t>
      </w:r>
      <w:r>
        <w:rPr>
          <w:rFonts w:ascii="Calibri" w:hAnsi="Calibri" w:cs="Calibri"/>
        </w:rPr>
        <w:t xml:space="preserve">people. </w:t>
      </w:r>
    </w:p>
    <w:p w14:paraId="2AF841D6" w14:textId="77777777" w:rsidR="005D1409" w:rsidRDefault="005D1409" w:rsidP="007F7168">
      <w:pPr>
        <w:spacing w:line="360" w:lineRule="auto"/>
        <w:rPr>
          <w:rFonts w:ascii="Calibri" w:hAnsi="Calibri" w:cs="Calibri"/>
        </w:rPr>
      </w:pPr>
    </w:p>
    <w:p w14:paraId="7EA3A1AF" w14:textId="77777777" w:rsidR="0065033F" w:rsidRDefault="0065033F" w:rsidP="007F7168">
      <w:pPr>
        <w:spacing w:line="360" w:lineRule="auto"/>
        <w:rPr>
          <w:rFonts w:ascii="Calibri" w:hAnsi="Calibri" w:cs="Calibri"/>
        </w:rPr>
      </w:pPr>
    </w:p>
    <w:p w14:paraId="26731F40" w14:textId="77777777" w:rsidR="0065033F" w:rsidRDefault="0065033F" w:rsidP="007F7168">
      <w:pPr>
        <w:spacing w:line="360" w:lineRule="auto"/>
        <w:rPr>
          <w:rFonts w:ascii="Calibri" w:hAnsi="Calibri" w:cs="Calibri"/>
        </w:rPr>
      </w:pPr>
    </w:p>
    <w:p w14:paraId="14B9D9BF" w14:textId="77777777" w:rsidR="0065033F" w:rsidRDefault="0065033F" w:rsidP="007F7168">
      <w:pPr>
        <w:spacing w:line="360" w:lineRule="auto"/>
        <w:rPr>
          <w:rFonts w:ascii="Calibri" w:hAnsi="Calibri" w:cs="Calibri"/>
        </w:rPr>
      </w:pPr>
    </w:p>
    <w:p w14:paraId="018ACC46" w14:textId="77777777" w:rsidR="0065033F" w:rsidRDefault="0065033F" w:rsidP="007F7168">
      <w:pPr>
        <w:spacing w:line="360" w:lineRule="auto"/>
        <w:rPr>
          <w:rFonts w:ascii="Calibri" w:hAnsi="Calibri" w:cs="Calibri"/>
        </w:rPr>
      </w:pPr>
    </w:p>
    <w:p w14:paraId="4785C41E" w14:textId="77777777" w:rsidR="0065033F" w:rsidRDefault="0065033F" w:rsidP="007F7168">
      <w:pPr>
        <w:spacing w:line="360" w:lineRule="auto"/>
        <w:rPr>
          <w:rFonts w:ascii="Calibri" w:hAnsi="Calibri" w:cs="Calibri"/>
        </w:rPr>
      </w:pPr>
    </w:p>
    <w:p w14:paraId="28104E0B" w14:textId="77777777" w:rsidR="0065033F" w:rsidRDefault="0065033F" w:rsidP="007F7168">
      <w:pPr>
        <w:spacing w:line="360" w:lineRule="auto"/>
        <w:rPr>
          <w:rFonts w:ascii="Calibri" w:hAnsi="Calibri" w:cs="Calibri"/>
        </w:rPr>
      </w:pPr>
    </w:p>
    <w:p w14:paraId="43166DCC" w14:textId="77777777" w:rsidR="0065033F" w:rsidRDefault="0065033F" w:rsidP="007F7168">
      <w:pPr>
        <w:spacing w:line="360" w:lineRule="auto"/>
        <w:rPr>
          <w:rFonts w:ascii="Calibri" w:hAnsi="Calibri" w:cs="Calibri"/>
        </w:rPr>
      </w:pPr>
    </w:p>
    <w:p w14:paraId="7C0457E4" w14:textId="77777777" w:rsidR="0065033F" w:rsidRDefault="0065033F" w:rsidP="007F7168">
      <w:pPr>
        <w:spacing w:line="360" w:lineRule="auto"/>
        <w:rPr>
          <w:rFonts w:ascii="Calibri" w:hAnsi="Calibri" w:cs="Calibri"/>
        </w:rPr>
      </w:pPr>
    </w:p>
    <w:p w14:paraId="78417222" w14:textId="77777777" w:rsidR="0065033F" w:rsidRDefault="0065033F" w:rsidP="007F7168">
      <w:pPr>
        <w:spacing w:line="360" w:lineRule="auto"/>
        <w:rPr>
          <w:rFonts w:ascii="Calibri" w:hAnsi="Calibri" w:cs="Calibri"/>
        </w:rPr>
      </w:pPr>
    </w:p>
    <w:p w14:paraId="6953049B" w14:textId="77777777" w:rsidR="0065033F" w:rsidRDefault="0065033F" w:rsidP="007F7168">
      <w:pPr>
        <w:spacing w:line="360" w:lineRule="auto"/>
        <w:rPr>
          <w:rFonts w:ascii="Calibri" w:hAnsi="Calibri" w:cs="Calibri"/>
        </w:rPr>
      </w:pPr>
    </w:p>
    <w:p w14:paraId="4DF3F830" w14:textId="77777777" w:rsidR="0065033F" w:rsidRDefault="0065033F" w:rsidP="007F7168">
      <w:pPr>
        <w:spacing w:line="360" w:lineRule="auto"/>
        <w:rPr>
          <w:rFonts w:ascii="Calibri" w:hAnsi="Calibri" w:cs="Calibri"/>
        </w:rPr>
      </w:pPr>
    </w:p>
    <w:p w14:paraId="0A91464C" w14:textId="77777777" w:rsidR="00A252A2" w:rsidRDefault="00A252A2" w:rsidP="007F7168">
      <w:pPr>
        <w:spacing w:line="360" w:lineRule="auto"/>
        <w:rPr>
          <w:rFonts w:ascii="Calibri" w:hAnsi="Calibri" w:cs="Calibri"/>
        </w:rPr>
      </w:pPr>
    </w:p>
    <w:p w14:paraId="493F0315" w14:textId="77777777" w:rsidR="0065033F" w:rsidRDefault="0065033F" w:rsidP="007F7168">
      <w:pPr>
        <w:spacing w:line="360" w:lineRule="auto"/>
        <w:rPr>
          <w:rFonts w:ascii="Calibri" w:hAnsi="Calibri" w:cs="Calibri"/>
        </w:rPr>
      </w:pPr>
    </w:p>
    <w:p w14:paraId="1102813E" w14:textId="77777777" w:rsidR="005D1409" w:rsidRDefault="005D1409" w:rsidP="007F7168">
      <w:pPr>
        <w:spacing w:line="360" w:lineRule="auto"/>
        <w:rPr>
          <w:rFonts w:ascii="Calibri" w:hAnsi="Calibri" w:cs="Calibri"/>
        </w:rPr>
      </w:pPr>
    </w:p>
    <w:p w14:paraId="2824DA7A" w14:textId="77777777" w:rsidR="005D1409" w:rsidRPr="002241B8" w:rsidRDefault="005D1409" w:rsidP="007F7168">
      <w:pPr>
        <w:spacing w:line="360" w:lineRule="auto"/>
        <w:jc w:val="center"/>
        <w:rPr>
          <w:b/>
          <w:bCs/>
          <w:sz w:val="28"/>
          <w:szCs w:val="28"/>
        </w:rPr>
      </w:pPr>
      <w:r w:rsidRPr="002241B8">
        <w:rPr>
          <w:b/>
          <w:bCs/>
          <w:sz w:val="28"/>
          <w:szCs w:val="28"/>
        </w:rPr>
        <w:t>CHAPTER 4. THE DEAD SEA SCROLLS</w:t>
      </w:r>
    </w:p>
    <w:p w14:paraId="28DE4194" w14:textId="77777777" w:rsidR="005D1409" w:rsidRPr="002241B8" w:rsidRDefault="005D1409" w:rsidP="007F7168">
      <w:pPr>
        <w:spacing w:line="360" w:lineRule="auto"/>
        <w:rPr>
          <w:b/>
          <w:bCs/>
          <w:sz w:val="28"/>
          <w:szCs w:val="28"/>
        </w:rPr>
      </w:pPr>
    </w:p>
    <w:p w14:paraId="71869AA3" w14:textId="77777777" w:rsidR="005D1409" w:rsidRPr="002241B8" w:rsidRDefault="005D1409" w:rsidP="007F7168">
      <w:pPr>
        <w:spacing w:line="360" w:lineRule="auto"/>
        <w:ind w:left="283"/>
        <w:rPr>
          <w:b/>
          <w:bCs/>
          <w:sz w:val="28"/>
          <w:szCs w:val="28"/>
        </w:rPr>
      </w:pPr>
      <w:r w:rsidRPr="002241B8">
        <w:rPr>
          <w:b/>
          <w:bCs/>
          <w:sz w:val="28"/>
          <w:szCs w:val="28"/>
        </w:rPr>
        <w:t xml:space="preserve">4.1 The ‘Great Isaiah Scroll’    </w:t>
      </w:r>
    </w:p>
    <w:p w14:paraId="53E7512E" w14:textId="77777777" w:rsidR="005D1409" w:rsidRPr="006D5ABD" w:rsidRDefault="005D1409" w:rsidP="007F7168">
      <w:pPr>
        <w:spacing w:line="360" w:lineRule="auto"/>
        <w:ind w:left="283"/>
        <w:rPr>
          <w:rFonts w:ascii="Calibri" w:hAnsi="Calibri" w:cs="Calibri"/>
          <w:b/>
          <w:bCs/>
          <w:sz w:val="28"/>
          <w:szCs w:val="28"/>
        </w:rPr>
      </w:pPr>
    </w:p>
    <w:p w14:paraId="6C223630" w14:textId="3C4D8D9D" w:rsidR="005D1409" w:rsidRDefault="00AA2683" w:rsidP="007F7168">
      <w:pPr>
        <w:spacing w:line="360" w:lineRule="auto"/>
        <w:rPr>
          <w:rFonts w:ascii="Calibri" w:hAnsi="Calibri" w:cs="Calibri"/>
        </w:rPr>
      </w:pPr>
      <w:r w:rsidRPr="006D1EA0">
        <w:rPr>
          <w:rFonts w:ascii="Calibri" w:hAnsi="Calibri" w:cs="Calibri"/>
        </w:rPr>
        <w:t>During</w:t>
      </w:r>
      <w:r w:rsidR="005D1409" w:rsidRPr="006D1EA0">
        <w:rPr>
          <w:rFonts w:ascii="Calibri" w:hAnsi="Calibri" w:cs="Calibri"/>
        </w:rPr>
        <w:t xml:space="preserve"> the Second Temple period</w:t>
      </w:r>
      <w:r w:rsidRPr="006D1EA0">
        <w:rPr>
          <w:rFonts w:ascii="Calibri" w:hAnsi="Calibri" w:cs="Calibri"/>
        </w:rPr>
        <w:t>,</w:t>
      </w:r>
      <w:r w:rsidR="005D1409" w:rsidRPr="006D1EA0">
        <w:rPr>
          <w:rStyle w:val="FootnoteReference"/>
          <w:rFonts w:ascii="Calibri" w:hAnsi="Calibri" w:cs="Calibri"/>
        </w:rPr>
        <w:footnoteReference w:id="66"/>
      </w:r>
      <w:r w:rsidR="005D1409" w:rsidRPr="006D1EA0">
        <w:rPr>
          <w:rFonts w:ascii="Calibri" w:hAnsi="Calibri" w:cs="Calibri"/>
        </w:rPr>
        <w:t xml:space="preserve"> </w:t>
      </w:r>
      <w:r w:rsidRPr="006D1EA0">
        <w:rPr>
          <w:rFonts w:ascii="Calibri" w:hAnsi="Calibri" w:cs="Calibri"/>
        </w:rPr>
        <w:t xml:space="preserve">the </w:t>
      </w:r>
      <w:r w:rsidR="005D1409" w:rsidRPr="006D1EA0">
        <w:rPr>
          <w:rFonts w:ascii="Calibri" w:hAnsi="Calibri" w:cs="Calibri"/>
        </w:rPr>
        <w:t>‘Dead Sea Scrolls’</w:t>
      </w:r>
      <w:r w:rsidR="006D1EA0">
        <w:rPr>
          <w:rFonts w:ascii="Calibri" w:hAnsi="Calibri" w:cs="Calibri"/>
        </w:rPr>
        <w:t xml:space="preserve"> </w:t>
      </w:r>
      <w:r w:rsidR="005D1409" w:rsidRPr="006D1EA0">
        <w:rPr>
          <w:rFonts w:ascii="Calibri" w:hAnsi="Calibri" w:cs="Calibri"/>
        </w:rPr>
        <w:t xml:space="preserve">of the Essenes </w:t>
      </w:r>
      <w:r w:rsidR="006D1EA0" w:rsidRPr="006D1EA0">
        <w:rPr>
          <w:rFonts w:ascii="Calibri" w:hAnsi="Calibri" w:cs="Calibri"/>
        </w:rPr>
        <w:t>were discovered at Qumran, including</w:t>
      </w:r>
      <w:r w:rsidR="005D1409" w:rsidRPr="006D1EA0">
        <w:rPr>
          <w:rFonts w:ascii="Calibri" w:hAnsi="Calibri" w:cs="Calibri"/>
        </w:rPr>
        <w:t xml:space="preserve"> </w:t>
      </w:r>
      <w:r w:rsidR="005D1409" w:rsidRPr="00305918">
        <w:rPr>
          <w:rFonts w:ascii="Calibri" w:hAnsi="Calibri" w:cs="Calibri"/>
        </w:rPr>
        <w:t xml:space="preserve">twenty-one texts </w:t>
      </w:r>
      <w:r w:rsidR="005D1409">
        <w:rPr>
          <w:rFonts w:ascii="Calibri" w:hAnsi="Calibri" w:cs="Calibri"/>
        </w:rPr>
        <w:t>of Isaiah</w:t>
      </w:r>
      <w:r w:rsidR="005D1409" w:rsidRPr="00305918">
        <w:rPr>
          <w:rFonts w:ascii="Calibri" w:hAnsi="Calibri" w:cs="Calibri"/>
        </w:rPr>
        <w:t>, with only Psalms and Deuteronomy being more prevalent</w:t>
      </w:r>
      <w:r w:rsidR="005D1409">
        <w:rPr>
          <w:rFonts w:ascii="Calibri" w:hAnsi="Calibri" w:cs="Calibri"/>
        </w:rPr>
        <w:t>, emphasising their significance</w:t>
      </w:r>
      <w:r w:rsidR="005D1409" w:rsidRPr="00305918">
        <w:rPr>
          <w:rFonts w:ascii="Calibri" w:hAnsi="Calibri" w:cs="Calibri"/>
        </w:rPr>
        <w:t>. The</w:t>
      </w:r>
      <w:r w:rsidR="00F429A6">
        <w:rPr>
          <w:rFonts w:ascii="Calibri" w:hAnsi="Calibri" w:cs="Calibri"/>
        </w:rPr>
        <w:t>re was</w:t>
      </w:r>
      <w:r w:rsidR="005D1409" w:rsidRPr="00305918">
        <w:rPr>
          <w:rFonts w:ascii="Calibri" w:hAnsi="Calibri" w:cs="Calibri"/>
        </w:rPr>
        <w:t xml:space="preserve"> a</w:t>
      </w:r>
      <w:r w:rsidR="00F429A6">
        <w:rPr>
          <w:rFonts w:ascii="Calibri" w:hAnsi="Calibri" w:cs="Calibri"/>
        </w:rPr>
        <w:t>lso</w:t>
      </w:r>
      <w:r w:rsidR="005D1409" w:rsidRPr="00305918">
        <w:rPr>
          <w:rFonts w:ascii="Calibri" w:hAnsi="Calibri" w:cs="Calibri"/>
        </w:rPr>
        <w:t xml:space="preserve"> five ‘Pesharim’ on various passages of Isaiah, </w:t>
      </w:r>
      <w:r w:rsidR="005D1409">
        <w:rPr>
          <w:rFonts w:ascii="Calibri" w:hAnsi="Calibri" w:cs="Calibri"/>
        </w:rPr>
        <w:t xml:space="preserve">reiterating </w:t>
      </w:r>
      <w:r w:rsidR="005D1409" w:rsidRPr="00305918">
        <w:rPr>
          <w:rFonts w:ascii="Calibri" w:hAnsi="Calibri" w:cs="Calibri"/>
        </w:rPr>
        <w:t xml:space="preserve">the vital role </w:t>
      </w:r>
      <w:r w:rsidR="00A252A2">
        <w:rPr>
          <w:rFonts w:ascii="Calibri" w:hAnsi="Calibri" w:cs="Calibri"/>
        </w:rPr>
        <w:t>he</w:t>
      </w:r>
      <w:r w:rsidR="005D1409" w:rsidRPr="00305918">
        <w:rPr>
          <w:rFonts w:ascii="Calibri" w:hAnsi="Calibri" w:cs="Calibri"/>
        </w:rPr>
        <w:t xml:space="preserve"> played in the life of the community</w:t>
      </w:r>
      <w:r w:rsidR="00EA11FB">
        <w:rPr>
          <w:rFonts w:ascii="Calibri" w:hAnsi="Calibri" w:cs="Calibri"/>
        </w:rPr>
        <w:t>,</w:t>
      </w:r>
      <w:r w:rsidR="005D1409" w:rsidRPr="00305918">
        <w:rPr>
          <w:rFonts w:ascii="Calibri" w:hAnsi="Calibri" w:cs="Calibri"/>
        </w:rPr>
        <w:t xml:space="preserve"> includ</w:t>
      </w:r>
      <w:r w:rsidR="00EA11FB">
        <w:rPr>
          <w:rFonts w:ascii="Calibri" w:hAnsi="Calibri" w:cs="Calibri"/>
        </w:rPr>
        <w:t>ing</w:t>
      </w:r>
      <w:r w:rsidR="005D1409" w:rsidRPr="00305918">
        <w:rPr>
          <w:rFonts w:ascii="Calibri" w:hAnsi="Calibri" w:cs="Calibri"/>
        </w:rPr>
        <w:t xml:space="preserve"> a complete copy of the Masoretic text of Is</w:t>
      </w:r>
      <w:r w:rsidR="005D1409">
        <w:rPr>
          <w:rFonts w:ascii="Calibri" w:hAnsi="Calibri" w:cs="Calibri"/>
        </w:rPr>
        <w:t>a</w:t>
      </w:r>
      <w:r w:rsidR="005D1409" w:rsidRPr="00305918">
        <w:rPr>
          <w:rFonts w:ascii="Calibri" w:hAnsi="Calibri" w:cs="Calibri"/>
        </w:rPr>
        <w:t>iah</w:t>
      </w:r>
      <w:r w:rsidR="005D1409">
        <w:rPr>
          <w:rFonts w:ascii="Calibri" w:hAnsi="Calibri" w:cs="Calibri"/>
        </w:rPr>
        <w:t xml:space="preserve">, </w:t>
      </w:r>
      <w:r w:rsidR="005D1409" w:rsidRPr="00305918">
        <w:rPr>
          <w:rFonts w:ascii="Calibri" w:hAnsi="Calibri" w:cs="Calibri"/>
        </w:rPr>
        <w:t>known as the ‘Great Isaiah Scroll’ (1QIsa</w:t>
      </w:r>
      <w:r w:rsidR="005D1409" w:rsidRPr="00305918">
        <w:rPr>
          <w:rFonts w:ascii="Calibri" w:hAnsi="Calibri" w:cs="Calibri"/>
          <w:vertAlign w:val="superscript"/>
        </w:rPr>
        <w:t>a</w:t>
      </w:r>
      <w:r w:rsidR="00A252A2">
        <w:rPr>
          <w:rFonts w:ascii="Calibri" w:hAnsi="Calibri" w:cs="Calibri"/>
        </w:rPr>
        <w:t xml:space="preserve">). </w:t>
      </w:r>
      <w:r w:rsidR="005D1409" w:rsidRPr="00305918">
        <w:rPr>
          <w:rFonts w:ascii="Calibri" w:hAnsi="Calibri" w:cs="Calibri"/>
        </w:rPr>
        <w:t>Another known as the ‘Thanksgiving Scroll’ (1QH</w:t>
      </w:r>
      <w:r w:rsidR="005D1409" w:rsidRPr="00305918">
        <w:rPr>
          <w:rFonts w:ascii="Calibri" w:hAnsi="Calibri" w:cs="Calibri"/>
          <w:vertAlign w:val="superscript"/>
        </w:rPr>
        <w:t>a</w:t>
      </w:r>
      <w:r w:rsidR="005D1409" w:rsidRPr="00305918">
        <w:rPr>
          <w:rFonts w:ascii="Calibri" w:hAnsi="Calibri" w:cs="Calibri"/>
        </w:rPr>
        <w:t>) is the central part of the ‘Thanksgiving Hymns’. Within these scrolls, the</w:t>
      </w:r>
      <w:r w:rsidR="004F7A09">
        <w:rPr>
          <w:rFonts w:ascii="Calibri" w:hAnsi="Calibri" w:cs="Calibri"/>
        </w:rPr>
        <w:t xml:space="preserve"> author</w:t>
      </w:r>
      <w:r w:rsidR="005D1409" w:rsidRPr="00305918">
        <w:rPr>
          <w:rFonts w:ascii="Calibri" w:hAnsi="Calibri" w:cs="Calibri"/>
        </w:rPr>
        <w:t>, possibly the</w:t>
      </w:r>
      <w:r w:rsidR="002438EC">
        <w:rPr>
          <w:rFonts w:ascii="Calibri" w:hAnsi="Calibri" w:cs="Calibri"/>
        </w:rPr>
        <w:t xml:space="preserve"> so-called</w:t>
      </w:r>
      <w:r w:rsidR="005D1409" w:rsidRPr="00305918">
        <w:rPr>
          <w:rFonts w:ascii="Calibri" w:hAnsi="Calibri" w:cs="Calibri"/>
        </w:rPr>
        <w:t xml:space="preserve"> ‘teacher of righteousness’,</w:t>
      </w:r>
      <w:r w:rsidR="005D1409" w:rsidRPr="00305918">
        <w:rPr>
          <w:rStyle w:val="FootnoteReference"/>
          <w:rFonts w:ascii="Calibri" w:eastAsiaTheme="majorEastAsia" w:hAnsi="Calibri" w:cs="Calibri"/>
        </w:rPr>
        <w:footnoteReference w:id="67"/>
      </w:r>
      <w:r w:rsidR="005D1409" w:rsidRPr="00305918">
        <w:rPr>
          <w:rFonts w:ascii="Calibri" w:hAnsi="Calibri" w:cs="Calibri"/>
        </w:rPr>
        <w:t xml:space="preserve"> appears to declare himself as the suffering servant and messiah of Isaiah 53:4, 5 and 12</w:t>
      </w:r>
      <w:r w:rsidR="004D6E62">
        <w:rPr>
          <w:rFonts w:ascii="Calibri" w:hAnsi="Calibri" w:cs="Calibri"/>
        </w:rPr>
        <w:t>;</w:t>
      </w:r>
      <w:r w:rsidR="005D1409" w:rsidRPr="00305918">
        <w:rPr>
          <w:rFonts w:ascii="Calibri" w:hAnsi="Calibri" w:cs="Calibri"/>
        </w:rPr>
        <w:t xml:space="preserve"> </w:t>
      </w:r>
    </w:p>
    <w:p w14:paraId="7785BF87" w14:textId="77777777" w:rsidR="005D1409" w:rsidRPr="00305918" w:rsidRDefault="005D1409" w:rsidP="007F7168">
      <w:pPr>
        <w:spacing w:line="360" w:lineRule="auto"/>
        <w:rPr>
          <w:rFonts w:ascii="Calibri" w:hAnsi="Calibri" w:cs="Calibri"/>
        </w:rPr>
      </w:pPr>
    </w:p>
    <w:p w14:paraId="6111940E" w14:textId="2B4199D9" w:rsidR="005D1409" w:rsidRPr="007F7168" w:rsidRDefault="005D1409" w:rsidP="007F7168">
      <w:pPr>
        <w:spacing w:line="360" w:lineRule="auto"/>
        <w:ind w:left="567" w:right="567"/>
        <w:rPr>
          <w:rFonts w:ascii="Calibri" w:hAnsi="Calibri" w:cs="Calibri"/>
        </w:rPr>
      </w:pPr>
      <w:r w:rsidRPr="007F7168">
        <w:rPr>
          <w:rFonts w:ascii="Calibri" w:hAnsi="Calibri" w:cs="Calibri"/>
          <w:i/>
          <w:iCs/>
        </w:rPr>
        <w:t xml:space="preserve">‘ Who] has been despised like [ me? …  been rejected [of men] like me? … compares to m[e in enduring] evil? ... Who is like me among the angels? [I] am the beloved of the king, a companion of the </w:t>
      </w:r>
      <w:proofErr w:type="spellStart"/>
      <w:r w:rsidRPr="007F7168">
        <w:rPr>
          <w:rFonts w:ascii="Calibri" w:hAnsi="Calibri" w:cs="Calibri"/>
          <w:i/>
          <w:iCs/>
        </w:rPr>
        <w:t>ho</w:t>
      </w:r>
      <w:proofErr w:type="spellEnd"/>
      <w:r w:rsidRPr="007F7168">
        <w:rPr>
          <w:rFonts w:ascii="Calibri" w:hAnsi="Calibri" w:cs="Calibri"/>
          <w:i/>
          <w:iCs/>
        </w:rPr>
        <w:t>[</w:t>
      </w:r>
      <w:proofErr w:type="spellStart"/>
      <w:r w:rsidRPr="007F7168">
        <w:rPr>
          <w:rFonts w:ascii="Calibri" w:hAnsi="Calibri" w:cs="Calibri"/>
          <w:i/>
          <w:iCs/>
        </w:rPr>
        <w:t>ly</w:t>
      </w:r>
      <w:proofErr w:type="spellEnd"/>
      <w:r w:rsidRPr="007F7168">
        <w:rPr>
          <w:rFonts w:ascii="Calibri" w:hAnsi="Calibri" w:cs="Calibri"/>
          <w:i/>
          <w:iCs/>
        </w:rPr>
        <w:t xml:space="preserve"> ones]. </w:t>
      </w:r>
      <w:r w:rsidRPr="007F7168">
        <w:rPr>
          <w:rFonts w:ascii="Calibri" w:hAnsi="Calibri" w:cs="Calibri"/>
        </w:rPr>
        <w:t>I sit [ . . . ] in heaven’ (4Q491 11 i: 34-35)</w:t>
      </w:r>
      <w:r w:rsidR="004D6E62" w:rsidRPr="007F7168">
        <w:rPr>
          <w:rFonts w:ascii="Calibri" w:hAnsi="Calibri" w:cs="Calibri"/>
        </w:rPr>
        <w:t>.</w:t>
      </w:r>
      <w:r w:rsidR="004D6E62" w:rsidRPr="007F7168">
        <w:rPr>
          <w:rStyle w:val="FootnoteReference"/>
          <w:rFonts w:ascii="Calibri" w:eastAsiaTheme="majorEastAsia" w:hAnsi="Calibri" w:cs="Calibri"/>
        </w:rPr>
        <w:footnoteReference w:id="68"/>
      </w:r>
    </w:p>
    <w:p w14:paraId="7A69BA38" w14:textId="77777777" w:rsidR="005D1409" w:rsidRPr="005A07C0" w:rsidRDefault="005D1409" w:rsidP="007F7168">
      <w:pPr>
        <w:spacing w:line="360" w:lineRule="auto"/>
        <w:ind w:left="567" w:right="567"/>
        <w:rPr>
          <w:rFonts w:cstheme="minorHAnsi"/>
          <w:i/>
          <w:iCs/>
        </w:rPr>
      </w:pPr>
    </w:p>
    <w:p w14:paraId="4519EE14" w14:textId="5B9BE17C" w:rsidR="005D1409" w:rsidRDefault="005D1409" w:rsidP="007F7168">
      <w:pPr>
        <w:spacing w:line="360" w:lineRule="auto"/>
        <w:rPr>
          <w:rFonts w:ascii="Calibri" w:hAnsi="Calibri" w:cs="Calibri"/>
        </w:rPr>
      </w:pPr>
      <w:r w:rsidRPr="00E10893">
        <w:rPr>
          <w:rFonts w:ascii="Calibri" w:hAnsi="Calibri" w:cs="Calibri"/>
        </w:rPr>
        <w:t xml:space="preserve">This </w:t>
      </w:r>
      <w:r>
        <w:rPr>
          <w:rFonts w:ascii="Calibri" w:hAnsi="Calibri" w:cs="Calibri"/>
        </w:rPr>
        <w:t xml:space="preserve">individual seemingly </w:t>
      </w:r>
      <w:r w:rsidRPr="00E10893">
        <w:rPr>
          <w:rFonts w:ascii="Calibri" w:hAnsi="Calibri" w:cs="Calibri"/>
        </w:rPr>
        <w:t>perceiv</w:t>
      </w:r>
      <w:r>
        <w:rPr>
          <w:rFonts w:ascii="Calibri" w:hAnsi="Calibri" w:cs="Calibri"/>
        </w:rPr>
        <w:t>es</w:t>
      </w:r>
      <w:r w:rsidRPr="00E10893">
        <w:rPr>
          <w:rFonts w:ascii="Calibri" w:hAnsi="Calibri" w:cs="Calibri"/>
        </w:rPr>
        <w:t xml:space="preserve"> himself as Isaiah’s suffering servant, elevating himself above the angels, with a confidence that he is God’s ‘beloved’, and that as ‘a companion of the holy ones’, he has been allotted ‘a portion with the great’ (Isa</w:t>
      </w:r>
      <w:r>
        <w:rPr>
          <w:rFonts w:ascii="Calibri" w:hAnsi="Calibri" w:cs="Calibri"/>
        </w:rPr>
        <w:t>.</w:t>
      </w:r>
      <w:r w:rsidRPr="00E10893">
        <w:rPr>
          <w:rFonts w:ascii="Calibri" w:hAnsi="Calibri" w:cs="Calibri"/>
        </w:rPr>
        <w:t xml:space="preserve"> 53:12)</w:t>
      </w:r>
      <w:r>
        <w:rPr>
          <w:rFonts w:ascii="Calibri" w:hAnsi="Calibri" w:cs="Calibri"/>
        </w:rPr>
        <w:t>.</w:t>
      </w:r>
      <w:r w:rsidRPr="00E10893">
        <w:rPr>
          <w:rFonts w:ascii="Calibri" w:hAnsi="Calibri" w:cs="Calibri"/>
        </w:rPr>
        <w:t xml:space="preserve"> </w:t>
      </w:r>
      <w:r w:rsidR="000D27C9">
        <w:rPr>
          <w:rFonts w:ascii="Calibri" w:hAnsi="Calibri" w:cs="Calibri"/>
        </w:rPr>
        <w:t>It is p</w:t>
      </w:r>
      <w:r w:rsidRPr="00E10893">
        <w:rPr>
          <w:rFonts w:ascii="Calibri" w:hAnsi="Calibri" w:cs="Calibri"/>
        </w:rPr>
        <w:t>robabl</w:t>
      </w:r>
      <w:r w:rsidR="000D27C9">
        <w:rPr>
          <w:rFonts w:ascii="Calibri" w:hAnsi="Calibri" w:cs="Calibri"/>
        </w:rPr>
        <w:t>e that</w:t>
      </w:r>
      <w:r w:rsidRPr="00E10893">
        <w:rPr>
          <w:rFonts w:ascii="Calibri" w:hAnsi="Calibri" w:cs="Calibri"/>
        </w:rPr>
        <w:t xml:space="preserve"> </w:t>
      </w:r>
      <w:r>
        <w:rPr>
          <w:rFonts w:ascii="Calibri" w:hAnsi="Calibri" w:cs="Calibri"/>
        </w:rPr>
        <w:t xml:space="preserve">both he and </w:t>
      </w:r>
      <w:r w:rsidRPr="00E10893">
        <w:rPr>
          <w:rFonts w:ascii="Calibri" w:hAnsi="Calibri" w:cs="Calibri"/>
        </w:rPr>
        <w:t>his community</w:t>
      </w:r>
      <w:r>
        <w:rPr>
          <w:rFonts w:ascii="Calibri" w:hAnsi="Calibri" w:cs="Calibri"/>
        </w:rPr>
        <w:t>,</w:t>
      </w:r>
      <w:r w:rsidRPr="00E10893">
        <w:rPr>
          <w:rFonts w:ascii="Calibri" w:hAnsi="Calibri" w:cs="Calibri"/>
        </w:rPr>
        <w:t xml:space="preserve"> view him as the heavenly throned Messiah. Often referred to as the ‘4QSelf-Glorification Hymn’, the </w:t>
      </w:r>
      <w:r>
        <w:rPr>
          <w:rFonts w:ascii="Calibri" w:hAnsi="Calibri" w:cs="Calibri"/>
        </w:rPr>
        <w:t>autho</w:t>
      </w:r>
      <w:r w:rsidRPr="00E10893">
        <w:rPr>
          <w:rFonts w:ascii="Calibri" w:hAnsi="Calibri" w:cs="Calibri"/>
        </w:rPr>
        <w:t>r includes many allusions to Isaiah, in his self-presentation as the anointed one. His thrice repetition of ‘glory’ in lines 15, 24 and 36 and the uniqueness of his exaltation</w:t>
      </w:r>
      <w:r>
        <w:rPr>
          <w:rFonts w:ascii="Calibri" w:hAnsi="Calibri" w:cs="Calibri"/>
        </w:rPr>
        <w:t>,</w:t>
      </w:r>
      <w:r w:rsidRPr="00E10893">
        <w:rPr>
          <w:rFonts w:ascii="Calibri" w:hAnsi="Calibri" w:cs="Calibri"/>
        </w:rPr>
        <w:t xml:space="preserve"> ‘besides me,  no one is exalted’ (Baillet 4Q491 Fragment 11 Column </w:t>
      </w:r>
      <w:proofErr w:type="spellStart"/>
      <w:r w:rsidRPr="00E10893">
        <w:rPr>
          <w:rFonts w:ascii="Calibri" w:hAnsi="Calibri" w:cs="Calibri"/>
        </w:rPr>
        <w:t>i</w:t>
      </w:r>
      <w:proofErr w:type="spellEnd"/>
      <w:r w:rsidRPr="00E10893">
        <w:rPr>
          <w:rFonts w:ascii="Calibri" w:hAnsi="Calibri" w:cs="Calibri"/>
        </w:rPr>
        <w:t>),</w:t>
      </w:r>
      <w:r w:rsidRPr="00E10893">
        <w:rPr>
          <w:rStyle w:val="FootnoteReference"/>
          <w:rFonts w:ascii="Calibri" w:hAnsi="Calibri" w:cs="Calibri"/>
        </w:rPr>
        <w:footnoteReference w:id="69"/>
      </w:r>
      <w:r w:rsidRPr="00E10893">
        <w:rPr>
          <w:rFonts w:ascii="Calibri" w:hAnsi="Calibri" w:cs="Calibri"/>
        </w:rPr>
        <w:t xml:space="preserve"> </w:t>
      </w:r>
      <w:r>
        <w:rPr>
          <w:rFonts w:ascii="Calibri" w:hAnsi="Calibri" w:cs="Calibri"/>
        </w:rPr>
        <w:t>resounds with</w:t>
      </w:r>
      <w:r w:rsidRPr="00E10893">
        <w:rPr>
          <w:rFonts w:ascii="Calibri" w:hAnsi="Calibri" w:cs="Calibri"/>
        </w:rPr>
        <w:t xml:space="preserve"> Isaiah 52:13</w:t>
      </w:r>
      <w:r>
        <w:rPr>
          <w:rFonts w:ascii="Calibri" w:hAnsi="Calibri" w:cs="Calibri"/>
        </w:rPr>
        <w:t>.</w:t>
      </w:r>
    </w:p>
    <w:p w14:paraId="0ECF594C" w14:textId="77777777" w:rsidR="005D1409" w:rsidRDefault="005D1409" w:rsidP="007F7168">
      <w:pPr>
        <w:spacing w:line="360" w:lineRule="auto"/>
        <w:rPr>
          <w:rFonts w:ascii="Calibri" w:hAnsi="Calibri" w:cs="Calibri"/>
        </w:rPr>
      </w:pPr>
    </w:p>
    <w:p w14:paraId="43A17EE4" w14:textId="7C6201C7" w:rsidR="005D1409" w:rsidRDefault="005D1409" w:rsidP="007F7168">
      <w:pPr>
        <w:spacing w:line="360" w:lineRule="auto"/>
        <w:rPr>
          <w:rFonts w:ascii="Calibri" w:hAnsi="Calibri" w:cs="Calibri"/>
        </w:rPr>
      </w:pPr>
      <w:r>
        <w:rPr>
          <w:rFonts w:ascii="Calibri" w:hAnsi="Calibri" w:cs="Calibri"/>
        </w:rPr>
        <w:lastRenderedPageBreak/>
        <w:t xml:space="preserve">Furthermore, </w:t>
      </w:r>
      <w:r w:rsidR="009C5069" w:rsidRPr="009C5069">
        <w:rPr>
          <w:rFonts w:ascii="Calibri" w:hAnsi="Calibri" w:cs="Calibri"/>
        </w:rPr>
        <w:t>this individual states that he</w:t>
      </w:r>
      <w:r w:rsidRPr="009C5069">
        <w:rPr>
          <w:rFonts w:ascii="Calibri" w:hAnsi="Calibri" w:cs="Calibri"/>
        </w:rPr>
        <w:t xml:space="preserve"> </w:t>
      </w:r>
      <w:r>
        <w:rPr>
          <w:rFonts w:ascii="Calibri" w:hAnsi="Calibri" w:cs="Calibri"/>
        </w:rPr>
        <w:t>is ‘a companion of the holy ones… among the Gods is my position’ (4Q491 11 i: 34-35)</w:t>
      </w:r>
      <w:r w:rsidR="002438EC">
        <w:rPr>
          <w:rFonts w:ascii="Calibri" w:hAnsi="Calibri" w:cs="Calibri"/>
        </w:rPr>
        <w:t>,</w:t>
      </w:r>
      <w:r>
        <w:rPr>
          <w:rStyle w:val="FootnoteReference"/>
          <w:rFonts w:ascii="Calibri" w:hAnsi="Calibri" w:cs="Calibri"/>
        </w:rPr>
        <w:footnoteReference w:id="70"/>
      </w:r>
      <w:r w:rsidR="00696D36">
        <w:rPr>
          <w:rFonts w:ascii="Calibri" w:hAnsi="Calibri" w:cs="Calibri"/>
        </w:rPr>
        <w:t xml:space="preserve"> </w:t>
      </w:r>
      <w:r>
        <w:rPr>
          <w:rFonts w:ascii="Calibri" w:hAnsi="Calibri" w:cs="Calibri"/>
        </w:rPr>
        <w:t>as with the Isaiah’s servant being allotted ‘a portion with the great’ (Isa. 53:12). His</w:t>
      </w:r>
      <w:r w:rsidRPr="00E10893">
        <w:rPr>
          <w:rFonts w:ascii="Calibri" w:hAnsi="Calibri" w:cs="Calibri"/>
        </w:rPr>
        <w:t xml:space="preserve"> suffering is</w:t>
      </w:r>
      <w:r w:rsidR="00302AE4">
        <w:rPr>
          <w:rFonts w:ascii="Calibri" w:hAnsi="Calibri" w:cs="Calibri"/>
        </w:rPr>
        <w:t xml:space="preserve"> </w:t>
      </w:r>
      <w:r w:rsidRPr="00E10893">
        <w:rPr>
          <w:rFonts w:ascii="Calibri" w:hAnsi="Calibri" w:cs="Calibri"/>
        </w:rPr>
        <w:t xml:space="preserve">conflated with the glorification </w:t>
      </w:r>
      <w:r>
        <w:rPr>
          <w:rFonts w:ascii="Calibri" w:hAnsi="Calibri" w:cs="Calibri"/>
        </w:rPr>
        <w:t>of</w:t>
      </w:r>
      <w:r w:rsidRPr="00E10893">
        <w:rPr>
          <w:rFonts w:ascii="Calibri" w:hAnsi="Calibri" w:cs="Calibri"/>
        </w:rPr>
        <w:t xml:space="preserve"> the servant</w:t>
      </w:r>
      <w:r>
        <w:rPr>
          <w:rFonts w:ascii="Calibri" w:hAnsi="Calibri" w:cs="Calibri"/>
        </w:rPr>
        <w:t xml:space="preserve">. </w:t>
      </w:r>
      <w:r w:rsidRPr="00E10893">
        <w:rPr>
          <w:rFonts w:ascii="Calibri" w:hAnsi="Calibri" w:cs="Calibri"/>
        </w:rPr>
        <w:t xml:space="preserve">Anaphora is used to emphasise his </w:t>
      </w:r>
      <w:r>
        <w:rPr>
          <w:rFonts w:ascii="Calibri" w:hAnsi="Calibri" w:cs="Calibri"/>
        </w:rPr>
        <w:t>rejection;</w:t>
      </w:r>
      <w:r w:rsidRPr="00E10893">
        <w:rPr>
          <w:rFonts w:ascii="Calibri" w:hAnsi="Calibri" w:cs="Calibri"/>
        </w:rPr>
        <w:t xml:space="preserve"> ‘Who has been accounted despicable like me. And who has been oppressed like me? And who has been shunned (by men) like</w:t>
      </w:r>
      <w:r>
        <w:rPr>
          <w:rFonts w:cstheme="minorHAnsi"/>
        </w:rPr>
        <w:t xml:space="preserve"> </w:t>
      </w:r>
      <w:r w:rsidRPr="00E10893">
        <w:rPr>
          <w:rFonts w:ascii="Calibri" w:hAnsi="Calibri" w:cs="Calibri"/>
        </w:rPr>
        <w:t>me?’ (4Q471b 2-3)</w:t>
      </w:r>
      <w:r w:rsidR="00302AE4">
        <w:rPr>
          <w:rFonts w:ascii="Calibri" w:hAnsi="Calibri" w:cs="Calibri"/>
        </w:rPr>
        <w:t>,</w:t>
      </w:r>
      <w:r w:rsidRPr="00E10893">
        <w:rPr>
          <w:rStyle w:val="FootnoteReference"/>
          <w:rFonts w:ascii="Calibri" w:hAnsi="Calibri" w:cs="Calibri"/>
        </w:rPr>
        <w:footnoteReference w:id="71"/>
      </w:r>
      <w:r w:rsidR="00302AE4">
        <w:rPr>
          <w:rFonts w:ascii="Calibri" w:hAnsi="Calibri" w:cs="Calibri"/>
        </w:rPr>
        <w:t xml:space="preserve"> </w:t>
      </w:r>
      <w:r>
        <w:rPr>
          <w:rFonts w:ascii="Calibri" w:hAnsi="Calibri" w:cs="Calibri"/>
        </w:rPr>
        <w:t xml:space="preserve">pointedly reminiscent of ‘despised and rejected by others’ (Isa. 53:3). </w:t>
      </w:r>
      <w:r w:rsidRPr="00221A74">
        <w:rPr>
          <w:rFonts w:ascii="Calibri" w:hAnsi="Calibri" w:cs="Calibri"/>
        </w:rPr>
        <w:t xml:space="preserve">Whilst the suffering is less physical than in Isaiah, there </w:t>
      </w:r>
      <w:r>
        <w:rPr>
          <w:rFonts w:ascii="Calibri" w:hAnsi="Calibri" w:cs="Calibri"/>
        </w:rPr>
        <w:t xml:space="preserve">are references to </w:t>
      </w:r>
      <w:r w:rsidRPr="00221A74">
        <w:rPr>
          <w:rFonts w:ascii="Calibri" w:hAnsi="Calibri" w:cs="Calibri"/>
        </w:rPr>
        <w:t xml:space="preserve">his </w:t>
      </w:r>
      <w:r>
        <w:rPr>
          <w:rFonts w:ascii="Calibri" w:hAnsi="Calibri" w:cs="Calibri"/>
        </w:rPr>
        <w:t xml:space="preserve">reception, </w:t>
      </w:r>
      <w:r w:rsidRPr="00221A74">
        <w:rPr>
          <w:rFonts w:ascii="Calibri" w:hAnsi="Calibri" w:cs="Calibri"/>
        </w:rPr>
        <w:t>‘Who] has been despised like [ me? …  been rejected [of men] like me? … compares to m[e in enduring] evil?’</w:t>
      </w:r>
      <w:r w:rsidRPr="00221A74">
        <w:rPr>
          <w:rStyle w:val="FootnoteReference"/>
          <w:rFonts w:ascii="Calibri" w:hAnsi="Calibri" w:cs="Calibri"/>
        </w:rPr>
        <w:footnoteReference w:id="72"/>
      </w:r>
      <w:r>
        <w:rPr>
          <w:rFonts w:ascii="Calibri" w:hAnsi="Calibri" w:cs="Calibri"/>
        </w:rPr>
        <w:t xml:space="preserve"> </w:t>
      </w:r>
      <w:r w:rsidR="00527391">
        <w:rPr>
          <w:rFonts w:ascii="Calibri" w:hAnsi="Calibri" w:cs="Calibri"/>
        </w:rPr>
        <w:t xml:space="preserve">John </w:t>
      </w:r>
      <w:r>
        <w:rPr>
          <w:rFonts w:ascii="Calibri" w:hAnsi="Calibri" w:cs="Calibri"/>
        </w:rPr>
        <w:t xml:space="preserve">Collins observed that </w:t>
      </w:r>
      <w:r w:rsidRPr="00E10893">
        <w:rPr>
          <w:rFonts w:ascii="Calibri" w:hAnsi="Calibri" w:cs="Calibri"/>
        </w:rPr>
        <w:t>‘There is no parallel for a speech … by a messianic figure. Neither … any parallel for such claims by anyone else.’</w:t>
      </w:r>
      <w:r w:rsidRPr="00E10893">
        <w:rPr>
          <w:rStyle w:val="FootnoteReference"/>
          <w:rFonts w:ascii="Calibri" w:eastAsiaTheme="majorEastAsia" w:hAnsi="Calibri" w:cs="Calibri"/>
        </w:rPr>
        <w:footnoteReference w:id="73"/>
      </w:r>
      <w:r>
        <w:rPr>
          <w:rFonts w:ascii="Calibri" w:hAnsi="Calibri" w:cs="Calibri"/>
        </w:rPr>
        <w:t xml:space="preserve"> This is a truly remarkable statement of self-belief and intent in the fulfilment of the role of Isaiah’s servant for both the community, and particularly the individual involved, whomsoever he might be. </w:t>
      </w:r>
    </w:p>
    <w:p w14:paraId="258DD935" w14:textId="77777777" w:rsidR="005D1409" w:rsidRDefault="005D1409" w:rsidP="007F7168">
      <w:pPr>
        <w:spacing w:line="360" w:lineRule="auto"/>
        <w:rPr>
          <w:rFonts w:ascii="Calibri" w:hAnsi="Calibri" w:cs="Calibri"/>
        </w:rPr>
      </w:pPr>
    </w:p>
    <w:p w14:paraId="0E64C6E4" w14:textId="18955602" w:rsidR="005D1409" w:rsidRDefault="005D1409" w:rsidP="007F7168">
      <w:pPr>
        <w:spacing w:line="360" w:lineRule="auto"/>
        <w:rPr>
          <w:rFonts w:ascii="Calibri" w:hAnsi="Calibri" w:cs="Calibri"/>
        </w:rPr>
      </w:pPr>
      <w:r>
        <w:rPr>
          <w:rFonts w:ascii="Calibri" w:hAnsi="Calibri" w:cs="Calibri"/>
        </w:rPr>
        <w:t xml:space="preserve">He presents himself as </w:t>
      </w:r>
      <w:r w:rsidR="004C2A52">
        <w:rPr>
          <w:rFonts w:ascii="Calibri" w:hAnsi="Calibri" w:cs="Calibri"/>
        </w:rPr>
        <w:t>the</w:t>
      </w:r>
      <w:r>
        <w:rPr>
          <w:rFonts w:ascii="Calibri" w:hAnsi="Calibri" w:cs="Calibri"/>
        </w:rPr>
        <w:t xml:space="preserve"> teacher</w:t>
      </w:r>
      <w:r w:rsidR="004C2A52">
        <w:rPr>
          <w:rFonts w:ascii="Calibri" w:hAnsi="Calibri" w:cs="Calibri"/>
        </w:rPr>
        <w:t xml:space="preserve"> (Isa 50:4)</w:t>
      </w:r>
      <w:r>
        <w:rPr>
          <w:rFonts w:ascii="Calibri" w:hAnsi="Calibri" w:cs="Calibri"/>
        </w:rPr>
        <w:t xml:space="preserve">, ‘there is no teaching comparable (to my teaching)’ </w:t>
      </w:r>
      <w:r w:rsidRPr="00E10893">
        <w:rPr>
          <w:rFonts w:ascii="Calibri" w:hAnsi="Calibri" w:cs="Calibri"/>
        </w:rPr>
        <w:t>(4Q471b</w:t>
      </w:r>
      <w:r>
        <w:rPr>
          <w:rFonts w:ascii="Calibri" w:hAnsi="Calibri" w:cs="Calibri"/>
        </w:rPr>
        <w:t>: 29-30</w:t>
      </w:r>
      <w:r w:rsidRPr="00E10893">
        <w:rPr>
          <w:rFonts w:ascii="Calibri" w:hAnsi="Calibri" w:cs="Calibri"/>
        </w:rPr>
        <w:t>)</w:t>
      </w:r>
      <w:r>
        <w:rPr>
          <w:rFonts w:ascii="Calibri" w:hAnsi="Calibri" w:cs="Calibri"/>
        </w:rPr>
        <w:t>. However, establishment of earthly justice (Isa 42:3-4), becomes more confrontational and judgemental ‘who will confront me and retain comparison with my judgement’</w:t>
      </w:r>
      <w:r w:rsidR="00F7632A">
        <w:rPr>
          <w:rFonts w:ascii="Calibri" w:hAnsi="Calibri" w:cs="Calibri"/>
        </w:rPr>
        <w:t>, p</w:t>
      </w:r>
      <w:r>
        <w:rPr>
          <w:rFonts w:ascii="Calibri" w:hAnsi="Calibri" w:cs="Calibri"/>
        </w:rPr>
        <w:t xml:space="preserve">ossibly emphasising the imminence of this, rather than a distant future event. As with the ‘Targum of Jonathan’, the historical context of Roman rule in Judaea, </w:t>
      </w:r>
      <w:r w:rsidR="00413EFB">
        <w:rPr>
          <w:rFonts w:ascii="Calibri" w:hAnsi="Calibri" w:cs="Calibri"/>
        </w:rPr>
        <w:t>possibly</w:t>
      </w:r>
      <w:r>
        <w:rPr>
          <w:rFonts w:ascii="Calibri" w:hAnsi="Calibri" w:cs="Calibri"/>
        </w:rPr>
        <w:t xml:space="preserve"> encourage</w:t>
      </w:r>
      <w:r w:rsidR="00707D29">
        <w:rPr>
          <w:rFonts w:ascii="Calibri" w:hAnsi="Calibri" w:cs="Calibri"/>
        </w:rPr>
        <w:t>d</w:t>
      </w:r>
      <w:r>
        <w:rPr>
          <w:rFonts w:ascii="Calibri" w:hAnsi="Calibri" w:cs="Calibri"/>
        </w:rPr>
        <w:t xml:space="preserve"> the Essenes to believe the end times were at hand and</w:t>
      </w:r>
      <w:r w:rsidR="00E02F90">
        <w:rPr>
          <w:rFonts w:ascii="Calibri" w:hAnsi="Calibri" w:cs="Calibri"/>
        </w:rPr>
        <w:t xml:space="preserve"> </w:t>
      </w:r>
      <w:r>
        <w:rPr>
          <w:rFonts w:ascii="Calibri" w:hAnsi="Calibri" w:cs="Calibri"/>
        </w:rPr>
        <w:t>only they</w:t>
      </w:r>
      <w:r w:rsidR="00707D29">
        <w:rPr>
          <w:rFonts w:ascii="Calibri" w:hAnsi="Calibri" w:cs="Calibri"/>
        </w:rPr>
        <w:t>, in</w:t>
      </w:r>
      <w:r>
        <w:rPr>
          <w:rFonts w:ascii="Calibri" w:hAnsi="Calibri" w:cs="Calibri"/>
        </w:rPr>
        <w:t xml:space="preserve"> </w:t>
      </w:r>
      <w:r w:rsidR="00E02F90">
        <w:rPr>
          <w:rFonts w:ascii="Calibri" w:hAnsi="Calibri" w:cs="Calibri"/>
        </w:rPr>
        <w:t>f</w:t>
      </w:r>
      <w:r>
        <w:rPr>
          <w:rFonts w:ascii="Calibri" w:hAnsi="Calibri" w:cs="Calibri"/>
        </w:rPr>
        <w:t xml:space="preserve">ollowing Mosaic law, </w:t>
      </w:r>
      <w:r w:rsidR="00BE4B2E">
        <w:rPr>
          <w:rFonts w:ascii="Calibri" w:hAnsi="Calibri" w:cs="Calibri"/>
        </w:rPr>
        <w:t>would have among their number</w:t>
      </w:r>
      <w:r>
        <w:rPr>
          <w:rFonts w:ascii="Calibri" w:hAnsi="Calibri" w:cs="Calibri"/>
        </w:rPr>
        <w:t xml:space="preserve"> Isaiah’s servant messiah. </w:t>
      </w:r>
    </w:p>
    <w:p w14:paraId="22293A20" w14:textId="77777777" w:rsidR="00FE0120" w:rsidRPr="00F7632A" w:rsidRDefault="00FE0120" w:rsidP="007F7168">
      <w:pPr>
        <w:spacing w:line="360" w:lineRule="auto"/>
        <w:rPr>
          <w:rFonts w:ascii="Calibri" w:hAnsi="Calibri" w:cs="Calibri"/>
        </w:rPr>
      </w:pPr>
    </w:p>
    <w:p w14:paraId="4B2EDD2A" w14:textId="77777777" w:rsidR="005D1409" w:rsidRPr="002241B8" w:rsidRDefault="005D1409" w:rsidP="007F7168">
      <w:pPr>
        <w:spacing w:line="360" w:lineRule="auto"/>
        <w:ind w:left="283"/>
        <w:rPr>
          <w:b/>
          <w:bCs/>
          <w:sz w:val="28"/>
          <w:szCs w:val="28"/>
        </w:rPr>
      </w:pPr>
      <w:r w:rsidRPr="002241B8">
        <w:rPr>
          <w:b/>
          <w:bCs/>
          <w:sz w:val="28"/>
          <w:szCs w:val="28"/>
        </w:rPr>
        <w:t>4.2 Fulfilling Isaiah’s Prophecies</w:t>
      </w:r>
    </w:p>
    <w:p w14:paraId="5FE760E8" w14:textId="77777777" w:rsidR="005D1409" w:rsidRDefault="005D1409" w:rsidP="007F7168">
      <w:pPr>
        <w:spacing w:line="360" w:lineRule="auto"/>
        <w:rPr>
          <w:rFonts w:ascii="Calibri" w:hAnsi="Calibri" w:cs="Calibri"/>
        </w:rPr>
      </w:pPr>
    </w:p>
    <w:p w14:paraId="4A7D9D84" w14:textId="4AA7C9CD" w:rsidR="005D1409" w:rsidRDefault="005D1409" w:rsidP="007F7168">
      <w:pPr>
        <w:spacing w:line="360" w:lineRule="auto"/>
        <w:rPr>
          <w:rFonts w:ascii="Calibri" w:hAnsi="Calibri" w:cs="Calibri"/>
        </w:rPr>
      </w:pPr>
      <w:r>
        <w:rPr>
          <w:rFonts w:ascii="Calibri" w:hAnsi="Calibri" w:cs="Calibri"/>
        </w:rPr>
        <w:t xml:space="preserve">The Septuagint translation of Isaiah 53:11 indicated hope and salvation through introducing the word light; ‘Out of the suffering of his soul, he will see light’. </w:t>
      </w:r>
      <w:r w:rsidRPr="00A87647">
        <w:rPr>
          <w:rFonts w:ascii="Calibri" w:hAnsi="Calibri" w:cs="Calibri"/>
        </w:rPr>
        <w:t>(1QIsa</w:t>
      </w:r>
      <w:r w:rsidRPr="00A87647">
        <w:rPr>
          <w:rFonts w:ascii="Calibri" w:hAnsi="Calibri" w:cs="Calibri"/>
          <w:vertAlign w:val="superscript"/>
        </w:rPr>
        <w:t>a</w:t>
      </w:r>
      <w:r w:rsidRPr="00A87647">
        <w:rPr>
          <w:rFonts w:ascii="Calibri" w:hAnsi="Calibri" w:cs="Calibri"/>
        </w:rPr>
        <w:t>, 1QIsa</w:t>
      </w:r>
      <w:r w:rsidRPr="00A87647">
        <w:rPr>
          <w:rFonts w:ascii="Calibri" w:hAnsi="Calibri" w:cs="Calibri"/>
          <w:vertAlign w:val="superscript"/>
        </w:rPr>
        <w:t>b</w:t>
      </w:r>
      <w:r w:rsidRPr="00A87647">
        <w:rPr>
          <w:rFonts w:ascii="Calibri" w:hAnsi="Calibri" w:cs="Calibri"/>
        </w:rPr>
        <w:t>, 1QIsa</w:t>
      </w:r>
      <w:r w:rsidRPr="00A87647">
        <w:rPr>
          <w:rFonts w:ascii="Calibri" w:hAnsi="Calibri" w:cs="Calibri"/>
          <w:vertAlign w:val="superscript"/>
        </w:rPr>
        <w:t>d</w:t>
      </w:r>
      <w:r w:rsidRPr="00A87647">
        <w:rPr>
          <w:rFonts w:ascii="Calibri" w:hAnsi="Calibri" w:cs="Calibri"/>
        </w:rPr>
        <w:t>)</w:t>
      </w:r>
      <w:r>
        <w:rPr>
          <w:rFonts w:ascii="Calibri" w:hAnsi="Calibri" w:cs="Calibri"/>
        </w:rPr>
        <w:t>, as opposed to the Hebrew Masoretic Text in which ‘He shall see of the travail of his soul'</w:t>
      </w:r>
      <w:r>
        <w:rPr>
          <w:rStyle w:val="FootnoteReference"/>
          <w:rFonts w:ascii="Calibri" w:hAnsi="Calibri" w:cs="Calibri"/>
        </w:rPr>
        <w:footnoteReference w:id="74"/>
      </w:r>
      <w:r>
        <w:rPr>
          <w:rFonts w:ascii="Calibri" w:hAnsi="Calibri" w:cs="Calibri"/>
        </w:rPr>
        <w:t xml:space="preserve"> This could again be used as introducing hope in the context of Roman rule. </w:t>
      </w:r>
    </w:p>
    <w:p w14:paraId="5010A6BF" w14:textId="77777777" w:rsidR="005D1409" w:rsidRDefault="005D1409" w:rsidP="007F7168">
      <w:pPr>
        <w:spacing w:line="360" w:lineRule="auto"/>
        <w:rPr>
          <w:rFonts w:ascii="Calibri" w:hAnsi="Calibri" w:cs="Calibri"/>
        </w:rPr>
      </w:pPr>
    </w:p>
    <w:p w14:paraId="29D9C667" w14:textId="21F59BBC" w:rsidR="005D1409" w:rsidRDefault="005D1409" w:rsidP="007F7168">
      <w:pPr>
        <w:spacing w:line="360" w:lineRule="auto"/>
        <w:rPr>
          <w:rFonts w:ascii="Calibri" w:hAnsi="Calibri" w:cs="Calibri"/>
        </w:rPr>
      </w:pPr>
      <w:r>
        <w:rPr>
          <w:rFonts w:ascii="Calibri" w:hAnsi="Calibri" w:cs="Calibri"/>
        </w:rPr>
        <w:t>Isaiah is the inspiration for Israel</w:t>
      </w:r>
      <w:r w:rsidR="00475FBE">
        <w:rPr>
          <w:rFonts w:ascii="Calibri" w:hAnsi="Calibri" w:cs="Calibri"/>
        </w:rPr>
        <w:t>’s saviour</w:t>
      </w:r>
      <w:r w:rsidR="00B17DA3">
        <w:rPr>
          <w:rFonts w:ascii="Calibri" w:hAnsi="Calibri" w:cs="Calibri"/>
        </w:rPr>
        <w:t>, and t</w:t>
      </w:r>
      <w:r w:rsidRPr="00B07F95">
        <w:rPr>
          <w:rFonts w:ascii="Calibri" w:hAnsi="Calibri" w:cs="Calibri"/>
        </w:rPr>
        <w:t>he</w:t>
      </w:r>
      <w:r>
        <w:rPr>
          <w:rFonts w:ascii="Calibri" w:hAnsi="Calibri" w:cs="Calibri"/>
        </w:rPr>
        <w:t xml:space="preserve"> </w:t>
      </w:r>
      <w:r w:rsidRPr="00B07F95">
        <w:rPr>
          <w:rFonts w:ascii="Calibri" w:hAnsi="Calibri" w:cs="Calibri"/>
        </w:rPr>
        <w:t>Qumran</w:t>
      </w:r>
      <w:r w:rsidR="009B362C">
        <w:rPr>
          <w:rFonts w:ascii="Calibri" w:hAnsi="Calibri" w:cs="Calibri"/>
        </w:rPr>
        <w:t xml:space="preserve"> community</w:t>
      </w:r>
      <w:r w:rsidRPr="00B07F95">
        <w:rPr>
          <w:rFonts w:ascii="Calibri" w:hAnsi="Calibri" w:cs="Calibri"/>
        </w:rPr>
        <w:t xml:space="preserve"> </w:t>
      </w:r>
      <w:r w:rsidR="00895AAB">
        <w:rPr>
          <w:rFonts w:ascii="Calibri" w:hAnsi="Calibri" w:cs="Calibri"/>
        </w:rPr>
        <w:t xml:space="preserve">perceived </w:t>
      </w:r>
      <w:r w:rsidRPr="00B07F95">
        <w:rPr>
          <w:rFonts w:ascii="Calibri" w:hAnsi="Calibri" w:cs="Calibri"/>
        </w:rPr>
        <w:t xml:space="preserve">themselves and their </w:t>
      </w:r>
      <w:r>
        <w:rPr>
          <w:rFonts w:ascii="Calibri" w:hAnsi="Calibri" w:cs="Calibri"/>
        </w:rPr>
        <w:t xml:space="preserve">isolated </w:t>
      </w:r>
      <w:r w:rsidRPr="00B07F95">
        <w:rPr>
          <w:rFonts w:ascii="Calibri" w:hAnsi="Calibri" w:cs="Calibri"/>
        </w:rPr>
        <w:t xml:space="preserve">desert community as fulfilling </w:t>
      </w:r>
      <w:r>
        <w:rPr>
          <w:rFonts w:ascii="Calibri" w:hAnsi="Calibri" w:cs="Calibri"/>
        </w:rPr>
        <w:t xml:space="preserve">Isaiah’s </w:t>
      </w:r>
      <w:r w:rsidRPr="00B07F95">
        <w:rPr>
          <w:rFonts w:ascii="Calibri" w:hAnsi="Calibri" w:cs="Calibri"/>
        </w:rPr>
        <w:t>prophecy</w:t>
      </w:r>
      <w:r w:rsidR="00475FBE">
        <w:rPr>
          <w:rFonts w:ascii="Calibri" w:hAnsi="Calibri" w:cs="Calibri"/>
        </w:rPr>
        <w:t>,</w:t>
      </w:r>
      <w:r w:rsidRPr="00B07F95">
        <w:rPr>
          <w:rFonts w:ascii="Calibri" w:hAnsi="Calibri" w:cs="Calibri"/>
        </w:rPr>
        <w:t xml:space="preserve"> </w:t>
      </w:r>
      <w:r>
        <w:rPr>
          <w:rFonts w:ascii="Calibri" w:hAnsi="Calibri" w:cs="Calibri"/>
        </w:rPr>
        <w:t xml:space="preserve">crying out from the wilderness </w:t>
      </w:r>
      <w:r>
        <w:rPr>
          <w:rStyle w:val="text"/>
          <w:rFonts w:ascii="Calibri" w:eastAsiaTheme="majorEastAsia" w:hAnsi="Calibri" w:cs="Calibri"/>
          <w:color w:val="000000"/>
          <w:shd w:val="clear" w:color="auto" w:fill="FFFFFF"/>
        </w:rPr>
        <w:t>to ‘</w:t>
      </w:r>
      <w:r w:rsidRPr="00B07F95">
        <w:rPr>
          <w:rStyle w:val="text"/>
          <w:rFonts w:ascii="Calibri" w:eastAsiaTheme="majorEastAsia" w:hAnsi="Calibri" w:cs="Calibri"/>
          <w:color w:val="000000"/>
          <w:shd w:val="clear" w:color="auto" w:fill="FFFFFF"/>
        </w:rPr>
        <w:t>prepare the way of the </w:t>
      </w:r>
      <w:r w:rsidRPr="00B07F95">
        <w:rPr>
          <w:rStyle w:val="small-caps"/>
          <w:rFonts w:ascii="Calibri" w:eastAsiaTheme="majorEastAsia" w:hAnsi="Calibri" w:cs="Calibri"/>
          <w:smallCaps/>
          <w:color w:val="000000"/>
          <w:shd w:val="clear" w:color="auto" w:fill="FFFFFF"/>
        </w:rPr>
        <w:t>Lord</w:t>
      </w:r>
      <w:r w:rsidRPr="00B07F95">
        <w:rPr>
          <w:rStyle w:val="text"/>
          <w:rFonts w:ascii="Calibri" w:eastAsiaTheme="majorEastAsia" w:hAnsi="Calibri" w:cs="Calibri"/>
          <w:color w:val="000000"/>
          <w:shd w:val="clear" w:color="auto" w:fill="FFFFFF"/>
        </w:rPr>
        <w:t>,</w:t>
      </w:r>
      <w:r w:rsidRPr="00B07F95">
        <w:rPr>
          <w:rFonts w:ascii="Calibri" w:hAnsi="Calibri" w:cs="Calibri"/>
          <w:color w:val="000000"/>
        </w:rPr>
        <w:t xml:space="preserve"> </w:t>
      </w:r>
      <w:r w:rsidRPr="00B07F95">
        <w:rPr>
          <w:rStyle w:val="text"/>
          <w:rFonts w:ascii="Calibri" w:eastAsiaTheme="majorEastAsia" w:hAnsi="Calibri" w:cs="Calibri"/>
          <w:color w:val="000000"/>
          <w:shd w:val="clear" w:color="auto" w:fill="FFFFFF"/>
        </w:rPr>
        <w:t>make straight in the desert a highway for our God’ (</w:t>
      </w:r>
      <w:r w:rsidRPr="00B07F95">
        <w:rPr>
          <w:rFonts w:ascii="Calibri" w:hAnsi="Calibri" w:cs="Calibri"/>
        </w:rPr>
        <w:t>Isa</w:t>
      </w:r>
      <w:r>
        <w:rPr>
          <w:rFonts w:ascii="Calibri" w:hAnsi="Calibri" w:cs="Calibri"/>
        </w:rPr>
        <w:t>.</w:t>
      </w:r>
      <w:r w:rsidRPr="00B07F95">
        <w:rPr>
          <w:rFonts w:ascii="Calibri" w:hAnsi="Calibri" w:cs="Calibri"/>
        </w:rPr>
        <w:t xml:space="preserve"> 40:3)</w:t>
      </w:r>
      <w:r>
        <w:rPr>
          <w:rFonts w:ascii="Calibri" w:hAnsi="Calibri" w:cs="Calibri"/>
        </w:rPr>
        <w:t xml:space="preserve">. Their desert location was preparing the way through their study of </w:t>
      </w:r>
      <w:r w:rsidR="003C18D6">
        <w:rPr>
          <w:rFonts w:ascii="Calibri" w:hAnsi="Calibri" w:cs="Calibri"/>
        </w:rPr>
        <w:t>the Hebrew Bible</w:t>
      </w:r>
      <w:r>
        <w:rPr>
          <w:rFonts w:ascii="Calibri" w:hAnsi="Calibri" w:cs="Calibri"/>
        </w:rPr>
        <w:t xml:space="preserve">, </w:t>
      </w:r>
      <w:r w:rsidRPr="00B07F95">
        <w:rPr>
          <w:rFonts w:ascii="Calibri" w:hAnsi="Calibri" w:cs="Calibri"/>
        </w:rPr>
        <w:t>just as the</w:t>
      </w:r>
      <w:r>
        <w:rPr>
          <w:rFonts w:ascii="Calibri" w:hAnsi="Calibri" w:cs="Calibri"/>
        </w:rPr>
        <w:t xml:space="preserve"> Gospels would portray John the Baptist as the precursor of Christ.</w:t>
      </w:r>
      <w:r>
        <w:rPr>
          <w:rStyle w:val="FootnoteReference"/>
          <w:rFonts w:ascii="Calibri" w:hAnsi="Calibri" w:cs="Calibri"/>
        </w:rPr>
        <w:footnoteReference w:id="75"/>
      </w:r>
      <w:r>
        <w:rPr>
          <w:rFonts w:ascii="Calibri" w:hAnsi="Calibri" w:cs="Calibri"/>
        </w:rPr>
        <w:t xml:space="preserve"> </w:t>
      </w:r>
      <w:r w:rsidRPr="00E10893">
        <w:rPr>
          <w:rFonts w:ascii="Calibri" w:hAnsi="Calibri" w:cs="Calibri"/>
        </w:rPr>
        <w:t>This evidences the desire among late Second Temple</w:t>
      </w:r>
      <w:r>
        <w:rPr>
          <w:rFonts w:ascii="Calibri" w:hAnsi="Calibri" w:cs="Calibri"/>
        </w:rPr>
        <w:t xml:space="preserve"> Judaism</w:t>
      </w:r>
      <w:r w:rsidRPr="00E10893">
        <w:rPr>
          <w:rFonts w:ascii="Calibri" w:hAnsi="Calibri" w:cs="Calibri"/>
        </w:rPr>
        <w:t xml:space="preserve"> for the fulfilment of Isaiah’s prophecies, and the various messianic movements</w:t>
      </w:r>
      <w:r>
        <w:rPr>
          <w:rFonts w:ascii="Calibri" w:hAnsi="Calibri" w:cs="Calibri"/>
        </w:rPr>
        <w:t xml:space="preserve"> that followed, including Christianity. This could have been triggered by Roman subjugation and the imagery and iconography of the Roman era. The need for a coming messiah could have been influenced by the rule of Imperator Caesar Augustus </w:t>
      </w:r>
      <w:r w:rsidRPr="008056BE">
        <w:rPr>
          <w:rFonts w:ascii="Calibri" w:hAnsi="Calibri" w:cs="Calibri"/>
          <w:i/>
          <w:iCs/>
        </w:rPr>
        <w:t>divi filius</w:t>
      </w:r>
      <w:r>
        <w:rPr>
          <w:rFonts w:ascii="Calibri" w:hAnsi="Calibri" w:cs="Calibri"/>
          <w:i/>
          <w:iCs/>
        </w:rPr>
        <w:t xml:space="preserve"> </w:t>
      </w:r>
      <w:r w:rsidRPr="0059670B">
        <w:rPr>
          <w:rFonts w:ascii="Calibri" w:hAnsi="Calibri" w:cs="Calibri"/>
        </w:rPr>
        <w:t xml:space="preserve">(43BC -14 AD), </w:t>
      </w:r>
      <w:r w:rsidR="004C6AD5">
        <w:rPr>
          <w:rFonts w:ascii="Calibri" w:hAnsi="Calibri" w:cs="Calibri"/>
        </w:rPr>
        <w:t>ruling</w:t>
      </w:r>
      <w:r>
        <w:rPr>
          <w:rFonts w:ascii="Calibri" w:hAnsi="Calibri" w:cs="Calibri"/>
        </w:rPr>
        <w:t xml:space="preserve"> Rome not just as the son of a god, but as the one foretold </w:t>
      </w:r>
      <w:r w:rsidR="004C6AD5">
        <w:rPr>
          <w:rFonts w:ascii="Calibri" w:hAnsi="Calibri" w:cs="Calibri"/>
        </w:rPr>
        <w:t>in</w:t>
      </w:r>
      <w:r>
        <w:rPr>
          <w:rFonts w:ascii="Calibri" w:hAnsi="Calibri" w:cs="Calibri"/>
        </w:rPr>
        <w:t xml:space="preserve"> 40 BC by the Roman poet Virgil in ‘Eclogue 4’, </w:t>
      </w:r>
    </w:p>
    <w:p w14:paraId="229D2F2B" w14:textId="77777777" w:rsidR="005D1409" w:rsidRDefault="005D1409" w:rsidP="007F7168">
      <w:pPr>
        <w:spacing w:line="360" w:lineRule="auto"/>
      </w:pPr>
      <w:r>
        <w:t xml:space="preserve">  </w:t>
      </w:r>
    </w:p>
    <w:p w14:paraId="03273E9F" w14:textId="2F48D23D" w:rsidR="005D1409" w:rsidRDefault="005D1409" w:rsidP="007F7168">
      <w:pPr>
        <w:spacing w:line="360" w:lineRule="auto"/>
        <w:jc w:val="center"/>
        <w:rPr>
          <w:rFonts w:ascii="Calibri" w:hAnsi="Calibri" w:cs="Calibri"/>
          <w:color w:val="000000"/>
        </w:rPr>
      </w:pPr>
      <w:r w:rsidRPr="00C80836">
        <w:rPr>
          <w:rFonts w:ascii="Calibri" w:hAnsi="Calibri" w:cs="Calibri"/>
          <w:i/>
          <w:iCs/>
        </w:rPr>
        <w:t xml:space="preserve">‘favour the child who’s born … any traces of our evils that remain will be cancelled, while you lead, and leave the earth free from perpetual fear. </w:t>
      </w:r>
      <w:r w:rsidRPr="00C80836">
        <w:rPr>
          <w:rFonts w:ascii="Calibri" w:hAnsi="Calibri" w:cs="Calibri"/>
          <w:i/>
          <w:iCs/>
          <w:color w:val="000000"/>
        </w:rPr>
        <w:t>He will take on divine life, and he will see gods and rule a peaceful world with his father’s powers. See the world, with its weighty dome, bowing … see how everything delights in the future age!’</w:t>
      </w:r>
      <w:r w:rsidR="009429FC">
        <w:rPr>
          <w:rFonts w:ascii="Calibri" w:hAnsi="Calibri" w:cs="Calibri"/>
          <w:i/>
          <w:iCs/>
          <w:color w:val="000000"/>
        </w:rPr>
        <w:t xml:space="preserve"> </w:t>
      </w:r>
      <w:r>
        <w:rPr>
          <w:rStyle w:val="FootnoteReference"/>
          <w:rFonts w:ascii="Calibri" w:hAnsi="Calibri" w:cs="Calibri"/>
          <w:color w:val="000000"/>
        </w:rPr>
        <w:footnoteReference w:id="76"/>
      </w:r>
    </w:p>
    <w:p w14:paraId="1399FD81" w14:textId="77777777" w:rsidR="005D1409" w:rsidRPr="001A7BC5" w:rsidRDefault="005D1409" w:rsidP="007F7168">
      <w:pPr>
        <w:spacing w:line="360" w:lineRule="auto"/>
        <w:jc w:val="center"/>
        <w:rPr>
          <w:rFonts w:ascii="Calibri" w:hAnsi="Calibri" w:cs="Calibri"/>
        </w:rPr>
      </w:pPr>
    </w:p>
    <w:p w14:paraId="5F33B4B1" w14:textId="48277AD3" w:rsidR="004C6AD5" w:rsidRPr="00727DD3" w:rsidRDefault="005D1409" w:rsidP="007F7168">
      <w:pPr>
        <w:spacing w:line="360" w:lineRule="auto"/>
        <w:rPr>
          <w:rFonts w:ascii="Calibri" w:hAnsi="Calibri" w:cs="Calibri"/>
        </w:rPr>
      </w:pPr>
      <w:r>
        <w:rPr>
          <w:rFonts w:ascii="Calibri" w:hAnsi="Calibri" w:cs="Calibri"/>
        </w:rPr>
        <w:t xml:space="preserve">A Roman son of God, born to establish peace on earth was a direct threat to the concept of the Jewish messiah freeing them from Roman </w:t>
      </w:r>
      <w:r w:rsidR="00727DD3">
        <w:rPr>
          <w:rFonts w:ascii="Calibri" w:hAnsi="Calibri" w:cs="Calibri"/>
        </w:rPr>
        <w:t>o</w:t>
      </w:r>
      <w:r>
        <w:rPr>
          <w:rFonts w:ascii="Calibri" w:hAnsi="Calibri" w:cs="Calibri"/>
        </w:rPr>
        <w:t>ccupation. This was exacerbated by the kingship of Herod the Great, and the subsequent filial Tetrarchy, both established under the rule of Augustus. The possibly desperate interpretations of Isaiah at Qumran could be a consequence of the rise of Augustus the son of God who had established the</w:t>
      </w:r>
      <w:r w:rsidRPr="00C80836">
        <w:rPr>
          <w:rFonts w:ascii="Calibri" w:hAnsi="Calibri" w:cs="Calibri"/>
          <w:i/>
          <w:iCs/>
        </w:rPr>
        <w:t xml:space="preserve"> Pax Augusta</w:t>
      </w:r>
      <w:r>
        <w:rPr>
          <w:rFonts w:ascii="Calibri" w:hAnsi="Calibri" w:cs="Calibri"/>
        </w:rPr>
        <w:t xml:space="preserve">. </w:t>
      </w:r>
    </w:p>
    <w:p w14:paraId="07D76DDC" w14:textId="77777777" w:rsidR="004C6AD5" w:rsidRDefault="004C6AD5" w:rsidP="007F7168">
      <w:pPr>
        <w:spacing w:line="360" w:lineRule="auto"/>
        <w:ind w:left="283"/>
        <w:rPr>
          <w:b/>
          <w:bCs/>
          <w:sz w:val="28"/>
          <w:szCs w:val="28"/>
        </w:rPr>
      </w:pPr>
    </w:p>
    <w:p w14:paraId="26A6D382" w14:textId="6221325B" w:rsidR="005D1409" w:rsidRPr="002241B8" w:rsidRDefault="005D1409" w:rsidP="007F7168">
      <w:pPr>
        <w:spacing w:line="360" w:lineRule="auto"/>
        <w:ind w:left="283"/>
        <w:rPr>
          <w:b/>
          <w:bCs/>
          <w:sz w:val="28"/>
          <w:szCs w:val="28"/>
        </w:rPr>
      </w:pPr>
      <w:r w:rsidRPr="002241B8">
        <w:rPr>
          <w:b/>
          <w:bCs/>
          <w:sz w:val="28"/>
          <w:szCs w:val="28"/>
        </w:rPr>
        <w:t>4.3 ‘The Aramaic Apocryphon of Levi’</w:t>
      </w:r>
    </w:p>
    <w:p w14:paraId="690CF971" w14:textId="77777777" w:rsidR="005D1409" w:rsidRDefault="005D1409" w:rsidP="007F7168">
      <w:pPr>
        <w:spacing w:line="360" w:lineRule="auto"/>
        <w:rPr>
          <w:rFonts w:ascii="Calibri" w:hAnsi="Calibri" w:cs="Calibri"/>
        </w:rPr>
      </w:pPr>
    </w:p>
    <w:p w14:paraId="31CA4E60" w14:textId="1FA5D72C" w:rsidR="005D1409" w:rsidRDefault="005D1409" w:rsidP="007F7168">
      <w:pPr>
        <w:spacing w:line="360" w:lineRule="auto"/>
        <w:rPr>
          <w:rFonts w:ascii="Calibri" w:hAnsi="Calibri" w:cs="Calibri"/>
        </w:rPr>
      </w:pPr>
      <w:r>
        <w:rPr>
          <w:rFonts w:ascii="Calibri" w:hAnsi="Calibri" w:cs="Calibri"/>
        </w:rPr>
        <w:t>‘The Aramaic Apocryphon of Levi’</w:t>
      </w:r>
      <w:r w:rsidR="00733504">
        <w:rPr>
          <w:rFonts w:ascii="Calibri" w:hAnsi="Calibri" w:cs="Calibri"/>
        </w:rPr>
        <w:t xml:space="preserve"> </w:t>
      </w:r>
      <w:r w:rsidR="00B918A8">
        <w:rPr>
          <w:rFonts w:ascii="Calibri" w:hAnsi="Calibri" w:cs="Calibri"/>
        </w:rPr>
        <w:t>u</w:t>
      </w:r>
      <w:r w:rsidR="00733504">
        <w:rPr>
          <w:rFonts w:ascii="Calibri" w:hAnsi="Calibri" w:cs="Calibri"/>
        </w:rPr>
        <w:t xml:space="preserve">tilises </w:t>
      </w:r>
      <w:r w:rsidR="001B11AC">
        <w:rPr>
          <w:rFonts w:ascii="Calibri" w:hAnsi="Calibri" w:cs="Calibri"/>
        </w:rPr>
        <w:t xml:space="preserve">the </w:t>
      </w:r>
      <w:r>
        <w:rPr>
          <w:rFonts w:ascii="Calibri" w:hAnsi="Calibri" w:cs="Calibri"/>
        </w:rPr>
        <w:t xml:space="preserve">Septuagint translation </w:t>
      </w:r>
      <w:r w:rsidR="009915A6">
        <w:rPr>
          <w:rFonts w:ascii="Calibri" w:hAnsi="Calibri" w:cs="Calibri"/>
        </w:rPr>
        <w:t>of</w:t>
      </w:r>
      <w:r w:rsidR="001B11AC">
        <w:rPr>
          <w:rFonts w:ascii="Calibri" w:hAnsi="Calibri" w:cs="Calibri"/>
        </w:rPr>
        <w:t xml:space="preserve"> light </w:t>
      </w:r>
      <w:r>
        <w:rPr>
          <w:rFonts w:ascii="Calibri" w:hAnsi="Calibri" w:cs="Calibri"/>
        </w:rPr>
        <w:t>as a sign of salvation, ‘His eternal sun will shine, and its fire will burn in all the ends of the earth</w:t>
      </w:r>
      <w:r w:rsidR="00BB47E1">
        <w:rPr>
          <w:rFonts w:ascii="Calibri" w:hAnsi="Calibri" w:cs="Calibri"/>
        </w:rPr>
        <w:t xml:space="preserve"> …</w:t>
      </w:r>
      <w:r w:rsidR="00983BB8">
        <w:rPr>
          <w:rFonts w:ascii="Calibri" w:hAnsi="Calibri" w:cs="Calibri"/>
        </w:rPr>
        <w:t xml:space="preserve"> Then, </w:t>
      </w:r>
      <w:r w:rsidR="00983BB8">
        <w:rPr>
          <w:rFonts w:ascii="Calibri" w:hAnsi="Calibri" w:cs="Calibri"/>
        </w:rPr>
        <w:lastRenderedPageBreak/>
        <w:t>darkness will vanis</w:t>
      </w:r>
      <w:r w:rsidR="009915A6">
        <w:rPr>
          <w:rFonts w:ascii="Calibri" w:hAnsi="Calibri" w:cs="Calibri"/>
        </w:rPr>
        <w:t>h (</w:t>
      </w:r>
      <w:proofErr w:type="spellStart"/>
      <w:r w:rsidR="009915A6">
        <w:rPr>
          <w:rFonts w:ascii="Calibri" w:hAnsi="Calibri" w:cs="Calibri"/>
        </w:rPr>
        <w:t>fr</w:t>
      </w:r>
      <w:proofErr w:type="spellEnd"/>
      <w:r w:rsidR="009915A6">
        <w:rPr>
          <w:rFonts w:ascii="Calibri" w:hAnsi="Calibri" w:cs="Calibri"/>
        </w:rPr>
        <w:t>)om the earth</w:t>
      </w:r>
      <w:r w:rsidR="00BB47E1">
        <w:rPr>
          <w:rFonts w:ascii="Calibri" w:hAnsi="Calibri" w:cs="Calibri"/>
        </w:rPr>
        <w:t xml:space="preserve"> </w:t>
      </w:r>
      <w:r>
        <w:rPr>
          <w:rFonts w:ascii="Calibri" w:hAnsi="Calibri" w:cs="Calibri"/>
        </w:rPr>
        <w:t xml:space="preserve">’ </w:t>
      </w:r>
      <w:r w:rsidR="009915A6">
        <w:rPr>
          <w:rFonts w:ascii="Calibri" w:hAnsi="Calibri" w:cs="Calibri"/>
        </w:rPr>
        <w:t>(</w:t>
      </w:r>
      <w:r>
        <w:rPr>
          <w:rFonts w:ascii="Calibri" w:hAnsi="Calibri" w:cs="Calibri"/>
        </w:rPr>
        <w:t>Fragment 9</w:t>
      </w:r>
      <w:r w:rsidR="000C2D39">
        <w:rPr>
          <w:rFonts w:ascii="Calibri" w:hAnsi="Calibri" w:cs="Calibri"/>
        </w:rPr>
        <w:t>:3-5)</w:t>
      </w:r>
      <w:r>
        <w:rPr>
          <w:rFonts w:ascii="Calibri" w:hAnsi="Calibri" w:cs="Calibri"/>
        </w:rPr>
        <w:t>(4QapocLevi</w:t>
      </w:r>
      <w:r>
        <w:rPr>
          <w:rFonts w:ascii="Calibri" w:hAnsi="Calibri" w:cs="Calibri"/>
          <w:vertAlign w:val="superscript"/>
        </w:rPr>
        <w:t>b</w:t>
      </w:r>
      <w:r>
        <w:rPr>
          <w:rFonts w:ascii="Calibri" w:hAnsi="Calibri" w:cs="Calibri"/>
        </w:rPr>
        <w:t>?)(4Q541).</w:t>
      </w:r>
      <w:r>
        <w:rPr>
          <w:rStyle w:val="FootnoteReference"/>
          <w:rFonts w:ascii="Calibri" w:hAnsi="Calibri" w:cs="Calibri"/>
        </w:rPr>
        <w:footnoteReference w:id="77"/>
      </w:r>
      <w:r>
        <w:rPr>
          <w:rFonts w:ascii="Calibri" w:hAnsi="Calibri" w:cs="Calibri"/>
        </w:rPr>
        <w:t xml:space="preserve"> </w:t>
      </w:r>
      <w:r w:rsidR="00C527E6">
        <w:rPr>
          <w:rFonts w:ascii="Calibri" w:hAnsi="Calibri" w:cs="Calibri"/>
        </w:rPr>
        <w:t xml:space="preserve">The light of the messiah will banish darkness forever. </w:t>
      </w:r>
      <w:r>
        <w:rPr>
          <w:rFonts w:ascii="Calibri" w:hAnsi="Calibri" w:cs="Calibri"/>
        </w:rPr>
        <w:t xml:space="preserve">Isaiah’s servant (Isa. 50:6, 52:3, 53:3) </w:t>
      </w:r>
      <w:r w:rsidR="003848CA">
        <w:rPr>
          <w:rFonts w:ascii="Calibri" w:hAnsi="Calibri" w:cs="Calibri"/>
        </w:rPr>
        <w:t xml:space="preserve">is visible </w:t>
      </w:r>
      <w:r>
        <w:rPr>
          <w:rFonts w:ascii="Calibri" w:hAnsi="Calibri" w:cs="Calibri"/>
        </w:rPr>
        <w:t>in Fragment 9</w:t>
      </w:r>
      <w:r w:rsidR="001C0FC6">
        <w:rPr>
          <w:rFonts w:ascii="Calibri" w:hAnsi="Calibri" w:cs="Calibri"/>
        </w:rPr>
        <w:t xml:space="preserve">, </w:t>
      </w:r>
      <w:r>
        <w:rPr>
          <w:rFonts w:ascii="Calibri" w:hAnsi="Calibri" w:cs="Calibri"/>
        </w:rPr>
        <w:t>‘they will utter many words against him</w:t>
      </w:r>
      <w:r w:rsidR="001C0FC6">
        <w:rPr>
          <w:rFonts w:ascii="Calibri" w:hAnsi="Calibri" w:cs="Calibri"/>
        </w:rPr>
        <w:t xml:space="preserve"> … utter </w:t>
      </w:r>
      <w:r>
        <w:rPr>
          <w:rFonts w:ascii="Calibri" w:hAnsi="Calibri" w:cs="Calibri"/>
        </w:rPr>
        <w:t>every kind of disparagement against him’ (4Q541:6)</w:t>
      </w:r>
      <w:r w:rsidR="001215F2">
        <w:rPr>
          <w:rFonts w:ascii="Calibri" w:hAnsi="Calibri" w:cs="Calibri"/>
        </w:rPr>
        <w:t>.</w:t>
      </w:r>
      <w:r w:rsidR="00D94ADA">
        <w:rPr>
          <w:rStyle w:val="FootnoteReference"/>
          <w:rFonts w:ascii="Calibri" w:hAnsi="Calibri" w:cs="Calibri"/>
        </w:rPr>
        <w:footnoteReference w:id="78"/>
      </w:r>
      <w:r w:rsidR="001215F2">
        <w:rPr>
          <w:rFonts w:ascii="Calibri" w:hAnsi="Calibri" w:cs="Calibri"/>
        </w:rPr>
        <w:t xml:space="preserve"> </w:t>
      </w:r>
      <w:r>
        <w:rPr>
          <w:rFonts w:ascii="Calibri" w:hAnsi="Calibri" w:cs="Calibri"/>
        </w:rPr>
        <w:t xml:space="preserve">Whilst we </w:t>
      </w:r>
      <w:r w:rsidR="003848CA">
        <w:rPr>
          <w:rFonts w:ascii="Calibri" w:hAnsi="Calibri" w:cs="Calibri"/>
        </w:rPr>
        <w:t xml:space="preserve">also </w:t>
      </w:r>
      <w:r>
        <w:rPr>
          <w:rFonts w:ascii="Calibri" w:hAnsi="Calibri" w:cs="Calibri"/>
        </w:rPr>
        <w:t xml:space="preserve">see the physical punishment </w:t>
      </w:r>
      <w:r w:rsidR="003848CA">
        <w:rPr>
          <w:rFonts w:ascii="Calibri" w:hAnsi="Calibri" w:cs="Calibri"/>
        </w:rPr>
        <w:t>(</w:t>
      </w:r>
      <w:r>
        <w:rPr>
          <w:rFonts w:ascii="Calibri" w:hAnsi="Calibri" w:cs="Calibri"/>
        </w:rPr>
        <w:t>Isa 53:5-12</w:t>
      </w:r>
      <w:r w:rsidR="003848CA">
        <w:rPr>
          <w:rFonts w:ascii="Calibri" w:hAnsi="Calibri" w:cs="Calibri"/>
        </w:rPr>
        <w:t>)</w:t>
      </w:r>
      <w:r>
        <w:rPr>
          <w:rFonts w:ascii="Calibri" w:hAnsi="Calibri" w:cs="Calibri"/>
        </w:rPr>
        <w:t xml:space="preserve"> becoming more prevalent, with ‘blood’ (Fragment 4)</w:t>
      </w:r>
      <w:r w:rsidR="001215F2">
        <w:rPr>
          <w:rFonts w:ascii="Calibri" w:hAnsi="Calibri" w:cs="Calibri"/>
        </w:rPr>
        <w:t>,</w:t>
      </w:r>
      <w:r w:rsidR="0008450A">
        <w:rPr>
          <w:rStyle w:val="FootnoteReference"/>
          <w:rFonts w:ascii="Calibri" w:hAnsi="Calibri" w:cs="Calibri"/>
        </w:rPr>
        <w:footnoteReference w:id="79"/>
      </w:r>
      <w:r w:rsidR="001215F2">
        <w:rPr>
          <w:rFonts w:ascii="Calibri" w:hAnsi="Calibri" w:cs="Calibri"/>
        </w:rPr>
        <w:t xml:space="preserve"> </w:t>
      </w:r>
      <w:r>
        <w:rPr>
          <w:rFonts w:ascii="Calibri" w:hAnsi="Calibri" w:cs="Calibri"/>
        </w:rPr>
        <w:t>and ‘the blows of your pain’(Fragment 6).</w:t>
      </w:r>
      <w:r>
        <w:rPr>
          <w:rStyle w:val="FootnoteReference"/>
          <w:rFonts w:ascii="Calibri" w:hAnsi="Calibri" w:cs="Calibri"/>
        </w:rPr>
        <w:footnoteReference w:id="80"/>
      </w:r>
      <w:r>
        <w:rPr>
          <w:rFonts w:ascii="Calibri" w:hAnsi="Calibri" w:cs="Calibri"/>
        </w:rPr>
        <w:t xml:space="preserve"> This is accentuated by pleading with the servant’s persecutors, ‘do not punish weakened by exhaustion… do not bring the nail’ (Fragment</w:t>
      </w:r>
      <w:r w:rsidR="0098623F">
        <w:rPr>
          <w:rFonts w:ascii="Calibri" w:hAnsi="Calibri" w:cs="Calibri"/>
        </w:rPr>
        <w:t xml:space="preserve"> 24).</w:t>
      </w:r>
      <w:r>
        <w:rPr>
          <w:rStyle w:val="FootnoteReference"/>
          <w:rFonts w:ascii="Calibri" w:hAnsi="Calibri" w:cs="Calibri"/>
        </w:rPr>
        <w:footnoteReference w:id="81"/>
      </w:r>
      <w:r>
        <w:rPr>
          <w:rFonts w:ascii="Calibri" w:hAnsi="Calibri" w:cs="Calibri"/>
        </w:rPr>
        <w:t xml:space="preserve"> This sugges</w:t>
      </w:r>
      <w:r w:rsidR="00365B3F">
        <w:rPr>
          <w:rFonts w:ascii="Calibri" w:hAnsi="Calibri" w:cs="Calibri"/>
        </w:rPr>
        <w:t>ts</w:t>
      </w:r>
      <w:r>
        <w:rPr>
          <w:rFonts w:ascii="Calibri" w:hAnsi="Calibri" w:cs="Calibri"/>
        </w:rPr>
        <w:t xml:space="preserve"> crucifixion, w</w:t>
      </w:r>
      <w:r w:rsidR="00BA147B">
        <w:rPr>
          <w:rFonts w:ascii="Calibri" w:hAnsi="Calibri" w:cs="Calibri"/>
        </w:rPr>
        <w:t>hilst others</w:t>
      </w:r>
      <w:r>
        <w:rPr>
          <w:rFonts w:ascii="Calibri" w:hAnsi="Calibri" w:cs="Calibri"/>
        </w:rPr>
        <w:t xml:space="preserve"> </w:t>
      </w:r>
      <w:r w:rsidR="00BA147B">
        <w:rPr>
          <w:rFonts w:ascii="Calibri" w:hAnsi="Calibri" w:cs="Calibri"/>
        </w:rPr>
        <w:t xml:space="preserve">such as </w:t>
      </w:r>
      <w:r w:rsidR="00E37DF6">
        <w:rPr>
          <w:rFonts w:ascii="Calibri" w:hAnsi="Calibri" w:cs="Calibri"/>
        </w:rPr>
        <w:t xml:space="preserve">George </w:t>
      </w:r>
      <w:r w:rsidR="00BA147B">
        <w:rPr>
          <w:rFonts w:ascii="Calibri" w:hAnsi="Calibri" w:cs="Calibri"/>
        </w:rPr>
        <w:t xml:space="preserve">Brooke </w:t>
      </w:r>
      <w:r>
        <w:rPr>
          <w:rStyle w:val="FootnoteReference"/>
          <w:rFonts w:ascii="Calibri" w:hAnsi="Calibri" w:cs="Calibri"/>
        </w:rPr>
        <w:footnoteReference w:id="82"/>
      </w:r>
      <w:r>
        <w:rPr>
          <w:rFonts w:ascii="Calibri" w:hAnsi="Calibri" w:cs="Calibri"/>
        </w:rPr>
        <w:t xml:space="preserve"> us</w:t>
      </w:r>
      <w:r w:rsidR="004E5B11">
        <w:rPr>
          <w:rFonts w:ascii="Calibri" w:hAnsi="Calibri" w:cs="Calibri"/>
        </w:rPr>
        <w:t>e</w:t>
      </w:r>
      <w:r>
        <w:rPr>
          <w:rFonts w:ascii="Calibri" w:hAnsi="Calibri" w:cs="Calibri"/>
        </w:rPr>
        <w:t xml:space="preserve"> ‘hanging’, to replace the uncertainty of Martinez. This interpretation further develops not only the ‘light’ of salvation that the servant will bring, but it specifies and personalise</w:t>
      </w:r>
      <w:r w:rsidR="00A75C82">
        <w:rPr>
          <w:rFonts w:ascii="Calibri" w:hAnsi="Calibri" w:cs="Calibri"/>
        </w:rPr>
        <w:t>s</w:t>
      </w:r>
      <w:r>
        <w:rPr>
          <w:rFonts w:ascii="Calibri" w:hAnsi="Calibri" w:cs="Calibri"/>
        </w:rPr>
        <w:t xml:space="preserve"> the suffering </w:t>
      </w:r>
      <w:r w:rsidR="00A75C82">
        <w:rPr>
          <w:rFonts w:ascii="Calibri" w:hAnsi="Calibri" w:cs="Calibri"/>
        </w:rPr>
        <w:t>he</w:t>
      </w:r>
      <w:r>
        <w:rPr>
          <w:rFonts w:ascii="Calibri" w:hAnsi="Calibri" w:cs="Calibri"/>
        </w:rPr>
        <w:t xml:space="preserve"> will face in order for his ‘light’ to shine.</w:t>
      </w:r>
    </w:p>
    <w:p w14:paraId="57FB7DA9" w14:textId="77777777" w:rsidR="005D1409" w:rsidRPr="002241B8" w:rsidRDefault="005D1409" w:rsidP="007F7168">
      <w:pPr>
        <w:spacing w:line="360" w:lineRule="auto"/>
        <w:rPr>
          <w:b/>
          <w:bCs/>
          <w:sz w:val="28"/>
          <w:szCs w:val="28"/>
        </w:rPr>
      </w:pPr>
    </w:p>
    <w:p w14:paraId="2BFE5522" w14:textId="0CE63E94" w:rsidR="008767AD" w:rsidRPr="008767AD" w:rsidRDefault="00FE4807" w:rsidP="007F7168">
      <w:pPr>
        <w:spacing w:line="360" w:lineRule="auto"/>
        <w:rPr>
          <w:rFonts w:ascii="Calibri" w:hAnsi="Calibri" w:cs="Calibri"/>
          <w:color w:val="FF0000"/>
        </w:rPr>
      </w:pPr>
      <w:r>
        <w:rPr>
          <w:rFonts w:ascii="Calibri" w:hAnsi="Calibri" w:cs="Calibri"/>
        </w:rPr>
        <w:t xml:space="preserve">The servant </w:t>
      </w:r>
      <w:r w:rsidR="00A81A50">
        <w:rPr>
          <w:rFonts w:ascii="Calibri" w:hAnsi="Calibri" w:cs="Calibri"/>
        </w:rPr>
        <w:t>is exalted</w:t>
      </w:r>
      <w:r>
        <w:rPr>
          <w:rFonts w:ascii="Calibri" w:hAnsi="Calibri" w:cs="Calibri"/>
        </w:rPr>
        <w:t xml:space="preserve"> in the ‘Book of Wisdom’ and</w:t>
      </w:r>
      <w:r w:rsidR="00C3158D">
        <w:rPr>
          <w:rFonts w:ascii="Calibri" w:hAnsi="Calibri" w:cs="Calibri"/>
        </w:rPr>
        <w:t xml:space="preserve"> the</w:t>
      </w:r>
      <w:r>
        <w:rPr>
          <w:rFonts w:ascii="Calibri" w:hAnsi="Calibri" w:cs="Calibri"/>
        </w:rPr>
        <w:t xml:space="preserve"> ‘Self-Glorification Hymn’</w:t>
      </w:r>
      <w:r w:rsidR="00727DD3">
        <w:rPr>
          <w:rFonts w:ascii="Calibri" w:hAnsi="Calibri" w:cs="Calibri"/>
        </w:rPr>
        <w:t>;</w:t>
      </w:r>
      <w:r>
        <w:rPr>
          <w:rFonts w:ascii="Calibri" w:hAnsi="Calibri" w:cs="Calibri"/>
        </w:rPr>
        <w:t xml:space="preserve"> </w:t>
      </w:r>
      <w:r w:rsidR="00C3158D">
        <w:rPr>
          <w:rFonts w:ascii="Calibri" w:hAnsi="Calibri" w:cs="Calibri"/>
        </w:rPr>
        <w:t xml:space="preserve">he </w:t>
      </w:r>
      <w:r w:rsidR="00727DD3">
        <w:rPr>
          <w:rFonts w:ascii="Calibri" w:hAnsi="Calibri" w:cs="Calibri"/>
        </w:rPr>
        <w:t>j</w:t>
      </w:r>
      <w:r w:rsidR="00A81A50">
        <w:rPr>
          <w:rFonts w:ascii="Calibri" w:hAnsi="Calibri" w:cs="Calibri"/>
        </w:rPr>
        <w:t>udges</w:t>
      </w:r>
      <w:r>
        <w:rPr>
          <w:rFonts w:ascii="Calibri" w:hAnsi="Calibri" w:cs="Calibri"/>
        </w:rPr>
        <w:t xml:space="preserve"> in ‘1 Enoch’, ‘The Apocryphon of Levi’,</w:t>
      </w:r>
      <w:r>
        <w:rPr>
          <w:rStyle w:val="FootnoteReference"/>
          <w:rFonts w:ascii="Calibri" w:hAnsi="Calibri" w:cs="Calibri"/>
        </w:rPr>
        <w:footnoteReference w:id="83"/>
      </w:r>
      <w:r>
        <w:rPr>
          <w:rFonts w:ascii="Calibri" w:hAnsi="Calibri" w:cs="Calibri"/>
        </w:rPr>
        <w:t xml:space="preserve"> and the Testament of Benjamin 3:8</w:t>
      </w:r>
      <w:r w:rsidR="00727DD3">
        <w:rPr>
          <w:rFonts w:ascii="Calibri" w:hAnsi="Calibri" w:cs="Calibri"/>
        </w:rPr>
        <w:t>; h</w:t>
      </w:r>
      <w:r>
        <w:rPr>
          <w:rFonts w:ascii="Calibri" w:hAnsi="Calibri" w:cs="Calibri"/>
        </w:rPr>
        <w:t xml:space="preserve">e is the </w:t>
      </w:r>
      <w:r w:rsidR="00532141">
        <w:rPr>
          <w:rFonts w:ascii="Calibri" w:hAnsi="Calibri" w:cs="Calibri"/>
        </w:rPr>
        <w:t>Targums</w:t>
      </w:r>
      <w:r w:rsidR="00836154">
        <w:rPr>
          <w:rFonts w:ascii="Calibri" w:hAnsi="Calibri" w:cs="Calibri"/>
        </w:rPr>
        <w:t xml:space="preserve"> </w:t>
      </w:r>
      <w:r>
        <w:rPr>
          <w:rFonts w:ascii="Calibri" w:hAnsi="Calibri" w:cs="Calibri"/>
        </w:rPr>
        <w:t>Davidic Messiah</w:t>
      </w:r>
      <w:r w:rsidR="00836154">
        <w:rPr>
          <w:rFonts w:ascii="Calibri" w:hAnsi="Calibri" w:cs="Calibri"/>
        </w:rPr>
        <w:t xml:space="preserve">, </w:t>
      </w:r>
      <w:r>
        <w:rPr>
          <w:rFonts w:ascii="Calibri" w:hAnsi="Calibri" w:cs="Calibri"/>
        </w:rPr>
        <w:t>glorified as ‘the end-time high priest’</w:t>
      </w:r>
      <w:r w:rsidR="00727DD3">
        <w:rPr>
          <w:rFonts w:ascii="Calibri" w:hAnsi="Calibri" w:cs="Calibri"/>
        </w:rPr>
        <w:t>;</w:t>
      </w:r>
      <w:r>
        <w:rPr>
          <w:rStyle w:val="FootnoteReference"/>
          <w:rFonts w:ascii="Calibri" w:hAnsi="Calibri" w:cs="Calibri"/>
        </w:rPr>
        <w:footnoteReference w:id="84"/>
      </w:r>
      <w:r w:rsidR="00727DD3">
        <w:rPr>
          <w:rFonts w:ascii="Calibri" w:hAnsi="Calibri" w:cs="Calibri"/>
        </w:rPr>
        <w:t xml:space="preserve"> and</w:t>
      </w:r>
      <w:r>
        <w:rPr>
          <w:rFonts w:ascii="Calibri" w:hAnsi="Calibri" w:cs="Calibri"/>
        </w:rPr>
        <w:t xml:space="preserve"> t</w:t>
      </w:r>
      <w:r w:rsidR="00532141">
        <w:rPr>
          <w:rFonts w:ascii="Calibri" w:hAnsi="Calibri" w:cs="Calibri"/>
        </w:rPr>
        <w:t>he</w:t>
      </w:r>
      <w:r>
        <w:rPr>
          <w:rFonts w:ascii="Calibri" w:hAnsi="Calibri" w:cs="Calibri"/>
        </w:rPr>
        <w:t xml:space="preserve"> ‘Isaiah Scroll’</w:t>
      </w:r>
      <w:r>
        <w:rPr>
          <w:rFonts w:ascii="Calibri" w:hAnsi="Calibri" w:cs="Calibri"/>
          <w:vertAlign w:val="superscript"/>
        </w:rPr>
        <w:t xml:space="preserve"> </w:t>
      </w:r>
      <w:r>
        <w:rPr>
          <w:rFonts w:ascii="Calibri" w:hAnsi="Calibri" w:cs="Calibri"/>
        </w:rPr>
        <w:t>suggest</w:t>
      </w:r>
      <w:r w:rsidR="00532141">
        <w:rPr>
          <w:rFonts w:ascii="Calibri" w:hAnsi="Calibri" w:cs="Calibri"/>
        </w:rPr>
        <w:t>s</w:t>
      </w:r>
      <w:r>
        <w:rPr>
          <w:rFonts w:ascii="Calibri" w:hAnsi="Calibri" w:cs="Calibri"/>
        </w:rPr>
        <w:t xml:space="preserve"> an end-time priestly judgement. </w:t>
      </w:r>
      <w:r w:rsidR="005D1409">
        <w:rPr>
          <w:rFonts w:ascii="Calibri" w:hAnsi="Calibri" w:cs="Calibri"/>
        </w:rPr>
        <w:t xml:space="preserve">These </w:t>
      </w:r>
      <w:r w:rsidR="00926F1E">
        <w:rPr>
          <w:rFonts w:ascii="Calibri" w:hAnsi="Calibri" w:cs="Calibri"/>
        </w:rPr>
        <w:t xml:space="preserve">pre-Christian </w:t>
      </w:r>
      <w:r w:rsidR="005D1409">
        <w:rPr>
          <w:rFonts w:ascii="Calibri" w:hAnsi="Calibri" w:cs="Calibri"/>
        </w:rPr>
        <w:t>eschatological ideas</w:t>
      </w:r>
      <w:r w:rsidR="00890858">
        <w:rPr>
          <w:rFonts w:ascii="Calibri" w:hAnsi="Calibri" w:cs="Calibri"/>
        </w:rPr>
        <w:t xml:space="preserve"> meant that</w:t>
      </w:r>
      <w:r w:rsidR="00926F1E">
        <w:rPr>
          <w:rFonts w:ascii="Calibri" w:hAnsi="Calibri" w:cs="Calibri"/>
        </w:rPr>
        <w:t xml:space="preserve"> '</w:t>
      </w:r>
      <w:r w:rsidR="005D1409">
        <w:rPr>
          <w:rFonts w:ascii="Calibri" w:hAnsi="Calibri" w:cs="Calibri"/>
        </w:rPr>
        <w:t>traditions about suffering and atoning eschatological messianic figures were available in Palestinian Judaism’</w:t>
      </w:r>
      <w:r w:rsidR="001215F2">
        <w:rPr>
          <w:rFonts w:ascii="Calibri" w:hAnsi="Calibri" w:cs="Calibri"/>
        </w:rPr>
        <w:t>.</w:t>
      </w:r>
      <w:r w:rsidR="00727DD3">
        <w:rPr>
          <w:rFonts w:ascii="Calibri" w:hAnsi="Calibri" w:cs="Calibri"/>
        </w:rPr>
        <w:t xml:space="preserve"> </w:t>
      </w:r>
      <w:r w:rsidR="005D1409">
        <w:rPr>
          <w:rStyle w:val="FootnoteReference"/>
          <w:rFonts w:ascii="Calibri" w:hAnsi="Calibri" w:cs="Calibri"/>
        </w:rPr>
        <w:footnoteReference w:id="85"/>
      </w:r>
    </w:p>
    <w:p w14:paraId="7825757D" w14:textId="77777777" w:rsidR="005D1409" w:rsidRDefault="005D1409" w:rsidP="007F7168">
      <w:pPr>
        <w:spacing w:line="360" w:lineRule="auto"/>
        <w:rPr>
          <w:rFonts w:ascii="Calibri" w:hAnsi="Calibri" w:cs="Calibri"/>
        </w:rPr>
      </w:pPr>
    </w:p>
    <w:p w14:paraId="17971FF7" w14:textId="77777777" w:rsidR="00890858" w:rsidRDefault="00890858" w:rsidP="007F7168">
      <w:pPr>
        <w:spacing w:line="360" w:lineRule="auto"/>
        <w:rPr>
          <w:rFonts w:ascii="Calibri" w:hAnsi="Calibri" w:cs="Calibri"/>
        </w:rPr>
      </w:pPr>
    </w:p>
    <w:p w14:paraId="1714C6B4" w14:textId="77777777" w:rsidR="00890858" w:rsidRDefault="00890858" w:rsidP="007F7168">
      <w:pPr>
        <w:spacing w:line="360" w:lineRule="auto"/>
        <w:rPr>
          <w:rFonts w:ascii="Calibri" w:hAnsi="Calibri" w:cs="Calibri"/>
        </w:rPr>
      </w:pPr>
    </w:p>
    <w:p w14:paraId="683EBD63" w14:textId="77777777" w:rsidR="00727DD3" w:rsidRDefault="00727DD3" w:rsidP="007F7168">
      <w:pPr>
        <w:spacing w:line="360" w:lineRule="auto"/>
        <w:jc w:val="center"/>
        <w:rPr>
          <w:b/>
          <w:bCs/>
          <w:sz w:val="28"/>
          <w:szCs w:val="28"/>
        </w:rPr>
      </w:pPr>
    </w:p>
    <w:p w14:paraId="43CAE5C7" w14:textId="77777777" w:rsidR="00727DD3" w:rsidRDefault="00727DD3" w:rsidP="007F7168">
      <w:pPr>
        <w:spacing w:line="360" w:lineRule="auto"/>
        <w:jc w:val="center"/>
        <w:rPr>
          <w:b/>
          <w:bCs/>
          <w:sz w:val="28"/>
          <w:szCs w:val="28"/>
        </w:rPr>
      </w:pPr>
    </w:p>
    <w:p w14:paraId="2CEF9041" w14:textId="77777777" w:rsidR="00727DD3" w:rsidRDefault="00727DD3" w:rsidP="007F7168">
      <w:pPr>
        <w:spacing w:line="360" w:lineRule="auto"/>
        <w:jc w:val="center"/>
        <w:rPr>
          <w:b/>
          <w:bCs/>
          <w:sz w:val="28"/>
          <w:szCs w:val="28"/>
        </w:rPr>
      </w:pPr>
    </w:p>
    <w:p w14:paraId="5DEC4F70" w14:textId="77777777" w:rsidR="00727DD3" w:rsidRDefault="00727DD3" w:rsidP="007F7168">
      <w:pPr>
        <w:spacing w:line="360" w:lineRule="auto"/>
        <w:jc w:val="center"/>
        <w:rPr>
          <w:b/>
          <w:bCs/>
          <w:sz w:val="28"/>
          <w:szCs w:val="28"/>
        </w:rPr>
      </w:pPr>
    </w:p>
    <w:p w14:paraId="50193831" w14:textId="7D7DCB47" w:rsidR="005D1409" w:rsidRDefault="005D1409" w:rsidP="007F7168">
      <w:pPr>
        <w:spacing w:line="360" w:lineRule="auto"/>
        <w:jc w:val="center"/>
        <w:rPr>
          <w:b/>
          <w:bCs/>
          <w:sz w:val="28"/>
          <w:szCs w:val="28"/>
        </w:rPr>
      </w:pPr>
      <w:r w:rsidRPr="002241B8">
        <w:rPr>
          <w:b/>
          <w:bCs/>
          <w:sz w:val="28"/>
          <w:szCs w:val="28"/>
        </w:rPr>
        <w:lastRenderedPageBreak/>
        <w:t xml:space="preserve">Chapter 5. The </w:t>
      </w:r>
      <w:r>
        <w:rPr>
          <w:b/>
          <w:bCs/>
          <w:sz w:val="28"/>
          <w:szCs w:val="28"/>
        </w:rPr>
        <w:t>Epistles of St. Paul</w:t>
      </w:r>
    </w:p>
    <w:p w14:paraId="728D8C56" w14:textId="77777777" w:rsidR="005D1409" w:rsidRDefault="005D1409" w:rsidP="007F7168">
      <w:pPr>
        <w:spacing w:line="360" w:lineRule="auto"/>
        <w:jc w:val="center"/>
        <w:rPr>
          <w:b/>
          <w:bCs/>
          <w:sz w:val="28"/>
          <w:szCs w:val="28"/>
        </w:rPr>
      </w:pPr>
    </w:p>
    <w:p w14:paraId="3B4DA598" w14:textId="77777777" w:rsidR="005D1409" w:rsidRDefault="005D1409" w:rsidP="007F7168">
      <w:pPr>
        <w:spacing w:line="360" w:lineRule="auto"/>
        <w:rPr>
          <w:b/>
          <w:bCs/>
          <w:sz w:val="28"/>
          <w:szCs w:val="28"/>
        </w:rPr>
      </w:pPr>
      <w:r>
        <w:rPr>
          <w:b/>
          <w:bCs/>
          <w:sz w:val="28"/>
          <w:szCs w:val="28"/>
        </w:rPr>
        <w:t xml:space="preserve">     5.1 Galatians and 1</w:t>
      </w:r>
      <w:r>
        <w:rPr>
          <w:b/>
          <w:bCs/>
          <w:sz w:val="28"/>
          <w:szCs w:val="28"/>
          <w:vertAlign w:val="superscript"/>
        </w:rPr>
        <w:t xml:space="preserve"> </w:t>
      </w:r>
      <w:r>
        <w:rPr>
          <w:b/>
          <w:bCs/>
          <w:sz w:val="28"/>
          <w:szCs w:val="28"/>
        </w:rPr>
        <w:t>Thessalonians</w:t>
      </w:r>
    </w:p>
    <w:p w14:paraId="2CD696DB" w14:textId="77777777" w:rsidR="005D1409" w:rsidRDefault="005D1409" w:rsidP="007F7168">
      <w:pPr>
        <w:spacing w:line="360" w:lineRule="auto"/>
        <w:rPr>
          <w:b/>
          <w:bCs/>
          <w:sz w:val="28"/>
          <w:szCs w:val="28"/>
        </w:rPr>
      </w:pPr>
    </w:p>
    <w:p w14:paraId="3F6612D8" w14:textId="280FA6F0" w:rsidR="005D1409" w:rsidRDefault="0022725A" w:rsidP="007F7168">
      <w:pPr>
        <w:spacing w:line="360" w:lineRule="auto"/>
        <w:rPr>
          <w:rFonts w:ascii="Calibri" w:hAnsi="Calibri" w:cs="Calibri"/>
        </w:rPr>
      </w:pPr>
      <w:r>
        <w:rPr>
          <w:rFonts w:ascii="Calibri" w:hAnsi="Calibri" w:cs="Calibri"/>
        </w:rPr>
        <w:t>Probably predating the Gospel of Mark by ten-fifteen years, t</w:t>
      </w:r>
      <w:r w:rsidR="005D1409">
        <w:rPr>
          <w:rFonts w:ascii="Calibri" w:hAnsi="Calibri" w:cs="Calibri"/>
        </w:rPr>
        <w:t xml:space="preserve">he earliest Epistles of St. Paul are </w:t>
      </w:r>
      <w:r w:rsidR="005D1409" w:rsidRPr="006826F8">
        <w:rPr>
          <w:rFonts w:ascii="Calibri" w:hAnsi="Calibri" w:cs="Calibri"/>
        </w:rPr>
        <w:t xml:space="preserve">considered </w:t>
      </w:r>
      <w:r w:rsidR="005D1409">
        <w:rPr>
          <w:rFonts w:ascii="Calibri" w:hAnsi="Calibri" w:cs="Calibri"/>
        </w:rPr>
        <w:t xml:space="preserve">the oldest </w:t>
      </w:r>
      <w:r w:rsidR="00E37DF6">
        <w:rPr>
          <w:rFonts w:ascii="Calibri" w:hAnsi="Calibri" w:cs="Calibri"/>
        </w:rPr>
        <w:t xml:space="preserve">New Testament </w:t>
      </w:r>
      <w:r w:rsidR="005D1409">
        <w:rPr>
          <w:rFonts w:ascii="Calibri" w:hAnsi="Calibri" w:cs="Calibri"/>
        </w:rPr>
        <w:t xml:space="preserve">works. </w:t>
      </w:r>
      <w:r>
        <w:rPr>
          <w:rFonts w:ascii="Calibri" w:hAnsi="Calibri" w:cs="Calibri"/>
        </w:rPr>
        <w:t>T</w:t>
      </w:r>
      <w:r w:rsidR="005D1409">
        <w:rPr>
          <w:rFonts w:ascii="Calibri" w:hAnsi="Calibri" w:cs="Calibri"/>
        </w:rPr>
        <w:t>hose written to the Galatians and the Thessalonians have a possible date as early as AD 48 for Galatians,</w:t>
      </w:r>
      <w:r w:rsidR="005D1409">
        <w:rPr>
          <w:rStyle w:val="FootnoteReference"/>
          <w:rFonts w:ascii="Calibri" w:hAnsi="Calibri" w:cs="Calibri"/>
        </w:rPr>
        <w:footnoteReference w:id="86"/>
      </w:r>
      <w:r w:rsidR="005D1409">
        <w:rPr>
          <w:rFonts w:ascii="Calibri" w:hAnsi="Calibri" w:cs="Calibri"/>
        </w:rPr>
        <w:t xml:space="preserve"> therefore within twenty years of the </w:t>
      </w:r>
      <w:r w:rsidR="00EA2196">
        <w:rPr>
          <w:rFonts w:ascii="Calibri" w:hAnsi="Calibri" w:cs="Calibri"/>
        </w:rPr>
        <w:t xml:space="preserve">proposed </w:t>
      </w:r>
      <w:r w:rsidR="005D1409">
        <w:rPr>
          <w:rFonts w:ascii="Calibri" w:hAnsi="Calibri" w:cs="Calibri"/>
        </w:rPr>
        <w:t xml:space="preserve">death of Christ.  </w:t>
      </w:r>
    </w:p>
    <w:p w14:paraId="49EDC6A7" w14:textId="77777777" w:rsidR="005D1409" w:rsidRDefault="005D1409" w:rsidP="007F7168">
      <w:pPr>
        <w:spacing w:line="360" w:lineRule="auto"/>
        <w:rPr>
          <w:rFonts w:ascii="Calibri" w:hAnsi="Calibri" w:cs="Calibri"/>
        </w:rPr>
      </w:pPr>
    </w:p>
    <w:p w14:paraId="41EADADF" w14:textId="05727396" w:rsidR="005D1409" w:rsidRDefault="005D1409" w:rsidP="007F7168">
      <w:pPr>
        <w:spacing w:line="360" w:lineRule="auto"/>
        <w:rPr>
          <w:rFonts w:ascii="Calibri" w:hAnsi="Calibri" w:cs="Calibri"/>
          <w:color w:val="000000"/>
          <w:shd w:val="clear" w:color="auto" w:fill="FFFFFF"/>
        </w:rPr>
      </w:pPr>
      <w:r>
        <w:rPr>
          <w:rFonts w:ascii="Calibri" w:hAnsi="Calibri" w:cs="Calibri"/>
        </w:rPr>
        <w:t xml:space="preserve">Thus, the earliest New Testament reference to Jesus </w:t>
      </w:r>
      <w:r w:rsidR="00787DBF">
        <w:rPr>
          <w:rFonts w:ascii="Calibri" w:hAnsi="Calibri" w:cs="Calibri"/>
        </w:rPr>
        <w:t xml:space="preserve">as </w:t>
      </w:r>
      <w:r>
        <w:rPr>
          <w:rFonts w:ascii="Calibri" w:hAnsi="Calibri" w:cs="Calibri"/>
        </w:rPr>
        <w:t xml:space="preserve">the suffering servant is he </w:t>
      </w:r>
      <w:bookmarkStart w:id="8" w:name="_Hlk176448549"/>
      <w:r>
        <w:rPr>
          <w:rFonts w:ascii="Calibri" w:hAnsi="Calibri" w:cs="Calibri"/>
        </w:rPr>
        <w:t>‘</w:t>
      </w:r>
      <w:r w:rsidRPr="00293AC6">
        <w:rPr>
          <w:rFonts w:ascii="Calibri" w:hAnsi="Calibri" w:cs="Calibri"/>
          <w:color w:val="000000"/>
          <w:shd w:val="clear" w:color="auto" w:fill="FFFFFF"/>
        </w:rPr>
        <w:t>who gave himself for our sins to set us free from the present evil age</w:t>
      </w:r>
      <w:r>
        <w:rPr>
          <w:rFonts w:ascii="Calibri" w:hAnsi="Calibri" w:cs="Calibri"/>
          <w:color w:val="000000"/>
          <w:shd w:val="clear" w:color="auto" w:fill="FFFFFF"/>
        </w:rPr>
        <w:t xml:space="preserve">’ (Gal. 1:3 -4), </w:t>
      </w:r>
      <w:bookmarkEnd w:id="8"/>
      <w:r w:rsidRPr="00936157">
        <w:rPr>
          <w:rFonts w:ascii="Calibri" w:hAnsi="Calibri" w:cs="Calibri"/>
          <w:color w:val="000000"/>
          <w:shd w:val="clear" w:color="auto" w:fill="FFFFFF"/>
        </w:rPr>
        <w:t>reiterated w</w:t>
      </w:r>
      <w:r>
        <w:rPr>
          <w:rFonts w:ascii="Calibri" w:hAnsi="Calibri" w:cs="Calibri"/>
          <w:color w:val="000000"/>
          <w:shd w:val="clear" w:color="auto" w:fill="FFFFFF"/>
        </w:rPr>
        <w:t>hence he</w:t>
      </w:r>
      <w:r w:rsidRPr="00936157">
        <w:rPr>
          <w:rFonts w:ascii="Calibri" w:hAnsi="Calibri" w:cs="Calibri"/>
          <w:color w:val="000000"/>
          <w:shd w:val="clear" w:color="auto" w:fill="FFFFFF"/>
        </w:rPr>
        <w:t xml:space="preserve"> ‘gave himself for me’ (Gal. 2:20)</w:t>
      </w:r>
      <w:r>
        <w:rPr>
          <w:rFonts w:ascii="Calibri" w:hAnsi="Calibri" w:cs="Calibri"/>
          <w:color w:val="000000"/>
          <w:shd w:val="clear" w:color="auto" w:fill="FFFFFF"/>
        </w:rPr>
        <w:t>.</w:t>
      </w:r>
      <w:r w:rsidRPr="00936157">
        <w:rPr>
          <w:rFonts w:ascii="Calibri" w:hAnsi="Calibri" w:cs="Calibri"/>
          <w:color w:val="000000"/>
          <w:shd w:val="clear" w:color="auto" w:fill="FFFFFF"/>
        </w:rPr>
        <w:t xml:space="preserve"> A similar reference, again without</w:t>
      </w:r>
      <w:r>
        <w:rPr>
          <w:rFonts w:ascii="Calibri" w:hAnsi="Calibri" w:cs="Calibri"/>
          <w:color w:val="000000"/>
          <w:shd w:val="clear" w:color="auto" w:fill="FFFFFF"/>
        </w:rPr>
        <w:t xml:space="preserve"> directly mentioning Isaiah, possibly due to </w:t>
      </w:r>
      <w:r w:rsidR="00EC4DF3">
        <w:rPr>
          <w:rFonts w:ascii="Calibri" w:hAnsi="Calibri" w:cs="Calibri"/>
          <w:color w:val="000000"/>
          <w:shd w:val="clear" w:color="auto" w:fill="FFFFFF"/>
        </w:rPr>
        <w:t>Paul’s</w:t>
      </w:r>
      <w:r>
        <w:rPr>
          <w:rFonts w:ascii="Calibri" w:hAnsi="Calibri" w:cs="Calibri"/>
          <w:color w:val="000000"/>
          <w:shd w:val="clear" w:color="auto" w:fill="FFFFFF"/>
        </w:rPr>
        <w:t xml:space="preserve"> largely Gentile audience is</w:t>
      </w:r>
      <w:r w:rsidR="00787DBF">
        <w:rPr>
          <w:rFonts w:ascii="Calibri" w:hAnsi="Calibri" w:cs="Calibri"/>
          <w:color w:val="000000"/>
          <w:shd w:val="clear" w:color="auto" w:fill="FFFFFF"/>
        </w:rPr>
        <w:t>,</w:t>
      </w:r>
      <w:r>
        <w:rPr>
          <w:rFonts w:ascii="Calibri" w:hAnsi="Calibri" w:cs="Calibri"/>
          <w:color w:val="000000"/>
          <w:shd w:val="clear" w:color="auto" w:fill="FFFFFF"/>
        </w:rPr>
        <w:t xml:space="preserve"> </w:t>
      </w:r>
      <w:r w:rsidRPr="00525FA3">
        <w:rPr>
          <w:rStyle w:val="text"/>
          <w:rFonts w:ascii="Calibri" w:eastAsiaTheme="majorEastAsia" w:hAnsi="Calibri" w:cs="Calibri"/>
          <w:color w:val="000000"/>
          <w:shd w:val="clear" w:color="auto" w:fill="FFFFFF"/>
        </w:rPr>
        <w:t>‘receive salvation through our Lord Jesus Christ. He died for us so that … we may live together with him’</w:t>
      </w:r>
      <w:r w:rsidRPr="00525FA3">
        <w:rPr>
          <w:rFonts w:ascii="Calibri" w:hAnsi="Calibri" w:cs="Calibri"/>
          <w:color w:val="000000"/>
          <w:shd w:val="clear" w:color="auto" w:fill="FFFFFF"/>
        </w:rPr>
        <w:t>(1 Thess</w:t>
      </w:r>
      <w:r>
        <w:rPr>
          <w:rFonts w:ascii="Calibri" w:hAnsi="Calibri" w:cs="Calibri"/>
          <w:color w:val="000000"/>
          <w:shd w:val="clear" w:color="auto" w:fill="FFFFFF"/>
        </w:rPr>
        <w:t>.</w:t>
      </w:r>
      <w:r w:rsidRPr="00525FA3">
        <w:rPr>
          <w:rFonts w:ascii="Calibri" w:hAnsi="Calibri" w:cs="Calibri"/>
          <w:color w:val="000000"/>
          <w:shd w:val="clear" w:color="auto" w:fill="FFFFFF"/>
        </w:rPr>
        <w:t xml:space="preserve"> 5:9-10). </w:t>
      </w:r>
      <w:r>
        <w:rPr>
          <w:rFonts w:ascii="Calibri" w:hAnsi="Calibri" w:cs="Calibri"/>
          <w:color w:val="000000"/>
          <w:shd w:val="clear" w:color="auto" w:fill="FFFFFF"/>
        </w:rPr>
        <w:t>David Allen interprets this passage as ‘casting Jesus’ death in substitutionary terms’</w:t>
      </w:r>
      <w:r w:rsidR="00EB07D4">
        <w:rPr>
          <w:rFonts w:ascii="Calibri" w:hAnsi="Calibri" w:cs="Calibri"/>
          <w:color w:val="000000"/>
          <w:shd w:val="clear" w:color="auto" w:fill="FFFFFF"/>
        </w:rPr>
        <w:t>,</w:t>
      </w:r>
      <w:r>
        <w:rPr>
          <w:rStyle w:val="FootnoteReference"/>
          <w:rFonts w:ascii="Calibri" w:hAnsi="Calibri" w:cs="Calibri"/>
          <w:color w:val="000000"/>
          <w:shd w:val="clear" w:color="auto" w:fill="FFFFFF"/>
        </w:rPr>
        <w:footnoteReference w:id="87"/>
      </w:r>
      <w:r w:rsidR="00C22284">
        <w:rPr>
          <w:rFonts w:ascii="Calibri" w:hAnsi="Calibri" w:cs="Calibri"/>
          <w:color w:val="000000"/>
          <w:shd w:val="clear" w:color="auto" w:fill="FFFFFF"/>
        </w:rPr>
        <w:t xml:space="preserve"> </w:t>
      </w:r>
      <w:r>
        <w:rPr>
          <w:rFonts w:ascii="Calibri" w:hAnsi="Calibri" w:cs="Calibri"/>
          <w:color w:val="000000"/>
          <w:shd w:val="clear" w:color="auto" w:fill="FFFFFF"/>
        </w:rPr>
        <w:t xml:space="preserve">and it is clear that these </w:t>
      </w:r>
      <w:r w:rsidR="001F70BB">
        <w:rPr>
          <w:rFonts w:ascii="Calibri" w:hAnsi="Calibri" w:cs="Calibri"/>
          <w:color w:val="000000"/>
          <w:shd w:val="clear" w:color="auto" w:fill="FFFFFF"/>
        </w:rPr>
        <w:t>passages</w:t>
      </w:r>
      <w:r>
        <w:rPr>
          <w:rFonts w:ascii="Calibri" w:hAnsi="Calibri" w:cs="Calibri"/>
          <w:color w:val="000000"/>
          <w:shd w:val="clear" w:color="auto" w:fill="FFFFFF"/>
        </w:rPr>
        <w:t xml:space="preserve"> can be interpreted as referencing Isaiah 53:12, portraying Christ as the vicariously suffering servant, whilst alluding to the Jewish texts.</w:t>
      </w:r>
    </w:p>
    <w:p w14:paraId="69DB6D8F" w14:textId="77777777" w:rsidR="005D1409" w:rsidRDefault="005D1409" w:rsidP="007F7168">
      <w:pPr>
        <w:spacing w:line="360" w:lineRule="auto"/>
        <w:rPr>
          <w:rFonts w:ascii="Calibri" w:hAnsi="Calibri" w:cs="Calibri"/>
          <w:color w:val="000000"/>
          <w:shd w:val="clear" w:color="auto" w:fill="FFFFFF"/>
        </w:rPr>
      </w:pPr>
    </w:p>
    <w:p w14:paraId="710804B6" w14:textId="5D02B87D" w:rsidR="005D1409" w:rsidRPr="00A54762" w:rsidRDefault="005D1409" w:rsidP="007F7168">
      <w:pPr>
        <w:spacing w:line="360" w:lineRule="auto"/>
        <w:rPr>
          <w:rFonts w:ascii="Calibri" w:eastAsiaTheme="majorEastAsia" w:hAnsi="Calibri" w:cs="Calibri"/>
          <w:color w:val="000000"/>
          <w:shd w:val="clear" w:color="auto" w:fill="FFFFFF"/>
        </w:rPr>
      </w:pPr>
      <w:r>
        <w:rPr>
          <w:rFonts w:ascii="Calibri" w:hAnsi="Calibri" w:cs="Calibri"/>
          <w:color w:val="000000"/>
          <w:shd w:val="clear" w:color="auto" w:fill="FFFFFF"/>
        </w:rPr>
        <w:t>Paul states that</w:t>
      </w:r>
      <w:r w:rsidRPr="001B79B0">
        <w:rPr>
          <w:rFonts w:ascii="Calibri" w:hAnsi="Calibri" w:cs="Calibri"/>
          <w:color w:val="000000"/>
          <w:shd w:val="clear" w:color="auto" w:fill="FFFFFF"/>
        </w:rPr>
        <w:t xml:space="preserve"> ‘Christ redeemed us from the curse of the law by becoming a curse for us’</w:t>
      </w:r>
      <w:r>
        <w:rPr>
          <w:rFonts w:ascii="Calibri" w:hAnsi="Calibri" w:cs="Calibri"/>
          <w:color w:val="000000"/>
          <w:shd w:val="clear" w:color="auto" w:fill="FFFFFF"/>
        </w:rPr>
        <w:t xml:space="preserve"> (Gal. 3:13). John MacArthur believes this shows Paul’s perception of Christ as having ‘</w:t>
      </w:r>
      <w:r w:rsidRPr="00874729">
        <w:rPr>
          <w:rFonts w:ascii="Calibri" w:hAnsi="Calibri" w:cs="Calibri"/>
          <w:color w:val="000000"/>
          <w:shd w:val="clear" w:color="auto" w:fill="FFFFFF"/>
        </w:rPr>
        <w:t>fully expiated his</w:t>
      </w:r>
      <w:r>
        <w:rPr>
          <w:rFonts w:ascii="Calibri" w:hAnsi="Calibri" w:cs="Calibri"/>
          <w:color w:val="000000"/>
          <w:shd w:val="clear" w:color="auto" w:fill="FFFFFF"/>
        </w:rPr>
        <w:t xml:space="preserve"> people’s sin, meaning he put an end to it by death’.</w:t>
      </w:r>
      <w:r>
        <w:rPr>
          <w:rStyle w:val="FootnoteReference"/>
          <w:rFonts w:ascii="Calibri" w:hAnsi="Calibri" w:cs="Calibri"/>
          <w:color w:val="000000"/>
          <w:shd w:val="clear" w:color="auto" w:fill="FFFFFF"/>
        </w:rPr>
        <w:footnoteReference w:id="88"/>
      </w:r>
      <w:r>
        <w:rPr>
          <w:rFonts w:ascii="Calibri" w:hAnsi="Calibri" w:cs="Calibri"/>
          <w:color w:val="000000"/>
          <w:shd w:val="clear" w:color="auto" w:fill="FFFFFF"/>
        </w:rPr>
        <w:t xml:space="preserve"> This image of the removal of sin also draws upon Leviticus 16:8-10, 20-22 and the Day of Atonement, which is now at hand. These earliest New Testament references focus around the expiatory nature of the servant Christ. Paul legitimises Christ’s position as </w:t>
      </w:r>
      <w:r w:rsidRPr="0096319B">
        <w:rPr>
          <w:rFonts w:ascii="Calibri" w:hAnsi="Calibri" w:cs="Calibri"/>
          <w:color w:val="000000"/>
          <w:shd w:val="clear" w:color="auto" w:fill="FFFFFF"/>
        </w:rPr>
        <w:t>‘G</w:t>
      </w:r>
      <w:r w:rsidRPr="0096319B">
        <w:rPr>
          <w:rStyle w:val="text"/>
          <w:rFonts w:ascii="Calibri" w:eastAsiaTheme="majorEastAsia" w:hAnsi="Calibri" w:cs="Calibri"/>
          <w:color w:val="000000"/>
          <w:shd w:val="clear" w:color="auto" w:fill="FFFFFF"/>
        </w:rPr>
        <w:t>od sent his Son</w:t>
      </w:r>
      <w:r>
        <w:rPr>
          <w:rStyle w:val="text"/>
          <w:rFonts w:ascii="Calibri" w:eastAsiaTheme="majorEastAsia" w:hAnsi="Calibri" w:cs="Calibri"/>
          <w:color w:val="000000"/>
          <w:shd w:val="clear" w:color="auto" w:fill="FFFFFF"/>
        </w:rPr>
        <w:t xml:space="preserve"> … </w:t>
      </w:r>
      <w:r w:rsidRPr="0096319B">
        <w:rPr>
          <w:rStyle w:val="text"/>
          <w:rFonts w:ascii="Calibri" w:eastAsiaTheme="majorEastAsia" w:hAnsi="Calibri" w:cs="Calibri"/>
          <w:color w:val="000000"/>
          <w:shd w:val="clear" w:color="auto" w:fill="FFFFFF"/>
        </w:rPr>
        <w:t>born under the law,</w:t>
      </w:r>
      <w:r w:rsidRPr="0096319B">
        <w:rPr>
          <w:rFonts w:ascii="Calibri" w:hAnsi="Calibri" w:cs="Calibri"/>
          <w:color w:val="000000"/>
          <w:shd w:val="clear" w:color="auto" w:fill="FFFFFF"/>
        </w:rPr>
        <w:t> </w:t>
      </w:r>
      <w:r w:rsidRPr="0096319B">
        <w:rPr>
          <w:rStyle w:val="text"/>
          <w:rFonts w:ascii="Calibri" w:eastAsiaTheme="majorEastAsia" w:hAnsi="Calibri" w:cs="Calibri"/>
          <w:color w:val="000000"/>
          <w:shd w:val="clear" w:color="auto" w:fill="FFFFFF"/>
        </w:rPr>
        <w:t>to redeem those under the law’</w:t>
      </w:r>
      <w:r w:rsidR="009625E5">
        <w:rPr>
          <w:rStyle w:val="text"/>
          <w:rFonts w:ascii="Calibri" w:eastAsiaTheme="majorEastAsia" w:hAnsi="Calibri" w:cs="Calibri"/>
          <w:color w:val="000000"/>
          <w:shd w:val="clear" w:color="auto" w:fill="FFFFFF"/>
        </w:rPr>
        <w:t xml:space="preserve"> </w:t>
      </w:r>
      <w:r w:rsidRPr="0096319B">
        <w:rPr>
          <w:rStyle w:val="text"/>
          <w:rFonts w:ascii="Calibri" w:eastAsiaTheme="majorEastAsia" w:hAnsi="Calibri" w:cs="Calibri"/>
          <w:color w:val="000000"/>
          <w:shd w:val="clear" w:color="auto" w:fill="FFFFFF"/>
        </w:rPr>
        <w:t>(Gal</w:t>
      </w:r>
      <w:r>
        <w:rPr>
          <w:rStyle w:val="text"/>
          <w:rFonts w:ascii="Calibri" w:eastAsiaTheme="majorEastAsia" w:hAnsi="Calibri" w:cs="Calibri"/>
          <w:color w:val="000000"/>
          <w:shd w:val="clear" w:color="auto" w:fill="FFFFFF"/>
        </w:rPr>
        <w:t>.</w:t>
      </w:r>
      <w:r w:rsidRPr="0096319B">
        <w:rPr>
          <w:rStyle w:val="text"/>
          <w:rFonts w:ascii="Calibri" w:eastAsiaTheme="majorEastAsia" w:hAnsi="Calibri" w:cs="Calibri"/>
          <w:color w:val="000000"/>
          <w:shd w:val="clear" w:color="auto" w:fill="FFFFFF"/>
        </w:rPr>
        <w:t xml:space="preserve"> 4:4)</w:t>
      </w:r>
      <w:r>
        <w:rPr>
          <w:rStyle w:val="text"/>
          <w:rFonts w:ascii="Calibri" w:eastAsiaTheme="majorEastAsia" w:hAnsi="Calibri" w:cs="Calibri"/>
          <w:color w:val="000000"/>
          <w:shd w:val="clear" w:color="auto" w:fill="FFFFFF"/>
        </w:rPr>
        <w:t xml:space="preserve">, echoing the promise of Isaiah 49:1. This emphasises that not only </w:t>
      </w:r>
      <w:r w:rsidR="00EA2196">
        <w:rPr>
          <w:rStyle w:val="text"/>
          <w:rFonts w:ascii="Calibri" w:eastAsiaTheme="majorEastAsia" w:hAnsi="Calibri" w:cs="Calibri"/>
          <w:color w:val="000000"/>
          <w:shd w:val="clear" w:color="auto" w:fill="FFFFFF"/>
        </w:rPr>
        <w:t xml:space="preserve">was </w:t>
      </w:r>
      <w:r>
        <w:rPr>
          <w:rStyle w:val="text"/>
          <w:rFonts w:ascii="Calibri" w:eastAsiaTheme="majorEastAsia" w:hAnsi="Calibri" w:cs="Calibri"/>
          <w:color w:val="000000"/>
          <w:shd w:val="clear" w:color="auto" w:fill="FFFFFF"/>
        </w:rPr>
        <w:t>the death of Jesus</w:t>
      </w:r>
      <w:r w:rsidR="00EA2196">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 xml:space="preserve">that </w:t>
      </w:r>
      <w:r w:rsidR="008C1F7D">
        <w:rPr>
          <w:rStyle w:val="text"/>
          <w:rFonts w:ascii="Calibri" w:eastAsiaTheme="majorEastAsia" w:hAnsi="Calibri" w:cs="Calibri"/>
          <w:color w:val="000000"/>
          <w:shd w:val="clear" w:color="auto" w:fill="FFFFFF"/>
        </w:rPr>
        <w:t>o</w:t>
      </w:r>
      <w:r>
        <w:rPr>
          <w:rStyle w:val="text"/>
          <w:rFonts w:ascii="Calibri" w:eastAsiaTheme="majorEastAsia" w:hAnsi="Calibri" w:cs="Calibri"/>
          <w:color w:val="000000"/>
          <w:shd w:val="clear" w:color="auto" w:fill="FFFFFF"/>
        </w:rPr>
        <w:t xml:space="preserve">f vicarious suffering, but his entire life </w:t>
      </w:r>
      <w:r>
        <w:rPr>
          <w:rStyle w:val="text"/>
          <w:rFonts w:ascii="Calibri" w:eastAsiaTheme="majorEastAsia" w:hAnsi="Calibri" w:cs="Calibri"/>
          <w:color w:val="000000"/>
          <w:shd w:val="clear" w:color="auto" w:fill="FFFFFF"/>
        </w:rPr>
        <w:lastRenderedPageBreak/>
        <w:t>was a ‘vicarious existence’.</w:t>
      </w:r>
      <w:r>
        <w:rPr>
          <w:rStyle w:val="FootnoteReference"/>
          <w:rFonts w:ascii="Calibri" w:eastAsiaTheme="majorEastAsia" w:hAnsi="Calibri" w:cs="Calibri"/>
          <w:color w:val="000000"/>
          <w:shd w:val="clear" w:color="auto" w:fill="FFFFFF"/>
        </w:rPr>
        <w:footnoteReference w:id="89"/>
      </w:r>
      <w:r w:rsidR="00A54762">
        <w:rPr>
          <w:rStyle w:val="text"/>
          <w:rFonts w:ascii="Calibri" w:eastAsiaTheme="majorEastAsia" w:hAnsi="Calibri" w:cs="Calibri"/>
          <w:color w:val="000000"/>
          <w:shd w:val="clear" w:color="auto" w:fill="FFFFFF"/>
        </w:rPr>
        <w:t xml:space="preserve"> </w:t>
      </w:r>
      <w:r>
        <w:rPr>
          <w:rFonts w:ascii="Calibri" w:hAnsi="Calibri" w:cs="Calibri"/>
        </w:rPr>
        <w:t>These earliest works of Paul have some unspecific references to Isaiah and are focused on the vicarious life and death of Christ for the sins of the many.</w:t>
      </w:r>
    </w:p>
    <w:p w14:paraId="1974AC81" w14:textId="77777777" w:rsidR="005D1409" w:rsidRDefault="005D1409" w:rsidP="007F7168">
      <w:pPr>
        <w:spacing w:line="360" w:lineRule="auto"/>
        <w:rPr>
          <w:b/>
          <w:bCs/>
          <w:sz w:val="28"/>
          <w:szCs w:val="28"/>
        </w:rPr>
      </w:pPr>
    </w:p>
    <w:p w14:paraId="2C0A9041" w14:textId="77777777" w:rsidR="005D1409" w:rsidRDefault="005D1409" w:rsidP="007F7168">
      <w:pPr>
        <w:spacing w:line="360" w:lineRule="auto"/>
        <w:rPr>
          <w:b/>
          <w:bCs/>
          <w:sz w:val="28"/>
          <w:szCs w:val="28"/>
        </w:rPr>
      </w:pPr>
      <w:r>
        <w:rPr>
          <w:b/>
          <w:bCs/>
          <w:sz w:val="28"/>
          <w:szCs w:val="28"/>
        </w:rPr>
        <w:t xml:space="preserve">     5.2 1 &amp; 2 Corinthians &amp; Romans</w:t>
      </w:r>
    </w:p>
    <w:p w14:paraId="2C4CDAB7" w14:textId="77777777" w:rsidR="005D1409" w:rsidRDefault="005D1409" w:rsidP="007F7168">
      <w:pPr>
        <w:spacing w:line="360" w:lineRule="auto"/>
        <w:rPr>
          <w:b/>
          <w:bCs/>
          <w:sz w:val="28"/>
          <w:szCs w:val="28"/>
        </w:rPr>
      </w:pPr>
    </w:p>
    <w:p w14:paraId="1B6F74CD" w14:textId="1241A587" w:rsidR="005D1409" w:rsidRPr="00665A30" w:rsidRDefault="005D1409" w:rsidP="007F7168">
      <w:pPr>
        <w:spacing w:line="360" w:lineRule="auto"/>
        <w:rPr>
          <w:b/>
          <w:bCs/>
          <w:color w:val="FF0000"/>
          <w:sz w:val="28"/>
          <w:szCs w:val="28"/>
        </w:rPr>
      </w:pPr>
      <w:r w:rsidRPr="005F5A52">
        <w:rPr>
          <w:rFonts w:ascii="Calibri" w:hAnsi="Calibri" w:cs="Calibri"/>
        </w:rPr>
        <w:t>Paul</w:t>
      </w:r>
      <w:r>
        <w:rPr>
          <w:rFonts w:ascii="Calibri" w:hAnsi="Calibri" w:cs="Calibri"/>
        </w:rPr>
        <w:t>’s</w:t>
      </w:r>
      <w:r w:rsidRPr="005F5A52">
        <w:rPr>
          <w:rFonts w:ascii="Calibri" w:hAnsi="Calibri" w:cs="Calibri"/>
        </w:rPr>
        <w:t xml:space="preserve"> most powerful letters </w:t>
      </w:r>
      <w:r>
        <w:rPr>
          <w:rFonts w:ascii="Calibri" w:hAnsi="Calibri" w:cs="Calibri"/>
        </w:rPr>
        <w:t xml:space="preserve">framing Christ as Isaiah’s servant </w:t>
      </w:r>
      <w:r w:rsidRPr="005F5A52">
        <w:rPr>
          <w:rFonts w:ascii="Calibri" w:hAnsi="Calibri" w:cs="Calibri"/>
        </w:rPr>
        <w:t>are to the Corinthians</w:t>
      </w:r>
      <w:r>
        <w:rPr>
          <w:rStyle w:val="FootnoteReference"/>
          <w:rFonts w:ascii="Calibri" w:hAnsi="Calibri" w:cs="Calibri"/>
        </w:rPr>
        <w:footnoteReference w:id="90"/>
      </w:r>
      <w:r w:rsidRPr="005F5A52">
        <w:rPr>
          <w:rFonts w:ascii="Calibri" w:hAnsi="Calibri" w:cs="Calibri"/>
        </w:rPr>
        <w:t xml:space="preserve"> and the Romans, probably written in the mid-late 50’s AD</w:t>
      </w:r>
      <w:r w:rsidR="002D3ED6">
        <w:rPr>
          <w:rFonts w:ascii="Calibri" w:hAnsi="Calibri" w:cs="Calibri"/>
        </w:rPr>
        <w:t>.</w:t>
      </w:r>
      <w:r>
        <w:rPr>
          <w:rStyle w:val="FootnoteReference"/>
          <w:rFonts w:ascii="Calibri" w:hAnsi="Calibri" w:cs="Calibri"/>
        </w:rPr>
        <w:footnoteReference w:id="91"/>
      </w:r>
      <w:r w:rsidRPr="005F5A52">
        <w:rPr>
          <w:rFonts w:ascii="Calibri" w:hAnsi="Calibri" w:cs="Calibri"/>
        </w:rPr>
        <w:t xml:space="preserve"> In these</w:t>
      </w:r>
      <w:r w:rsidR="00733756">
        <w:rPr>
          <w:rFonts w:ascii="Calibri" w:hAnsi="Calibri" w:cs="Calibri"/>
        </w:rPr>
        <w:t xml:space="preserve"> </w:t>
      </w:r>
      <w:r w:rsidR="003021D1">
        <w:rPr>
          <w:rFonts w:ascii="Calibri" w:hAnsi="Calibri" w:cs="Calibri"/>
        </w:rPr>
        <w:t>Epistles</w:t>
      </w:r>
      <w:r>
        <w:rPr>
          <w:rFonts w:ascii="Calibri" w:hAnsi="Calibri" w:cs="Calibri"/>
        </w:rPr>
        <w:t>,</w:t>
      </w:r>
      <w:r w:rsidRPr="005F5A52">
        <w:rPr>
          <w:rFonts w:ascii="Calibri" w:hAnsi="Calibri" w:cs="Calibri"/>
        </w:rPr>
        <w:t xml:space="preserve"> Paul </w:t>
      </w:r>
      <w:r>
        <w:rPr>
          <w:rFonts w:ascii="Calibri" w:hAnsi="Calibri" w:cs="Calibri"/>
        </w:rPr>
        <w:t xml:space="preserve">alludes to the </w:t>
      </w:r>
      <w:r w:rsidR="007B72DE">
        <w:rPr>
          <w:rFonts w:ascii="Calibri" w:hAnsi="Calibri" w:cs="Calibri"/>
        </w:rPr>
        <w:t>many</w:t>
      </w:r>
      <w:r>
        <w:rPr>
          <w:rFonts w:ascii="Calibri" w:hAnsi="Calibri" w:cs="Calibri"/>
        </w:rPr>
        <w:t xml:space="preserve"> aspects of the servant as Christ, mainly regarding his death, but it appears that Paul sees himself as a suffering servant for Christ and </w:t>
      </w:r>
      <w:r w:rsidR="00EA2196">
        <w:rPr>
          <w:rFonts w:ascii="Calibri" w:hAnsi="Calibri" w:cs="Calibri"/>
        </w:rPr>
        <w:t xml:space="preserve">as </w:t>
      </w:r>
      <w:r>
        <w:rPr>
          <w:rFonts w:ascii="Calibri" w:hAnsi="Calibri" w:cs="Calibri"/>
        </w:rPr>
        <w:t>an exemplar for othe</w:t>
      </w:r>
      <w:r w:rsidR="008E4E9B">
        <w:rPr>
          <w:rFonts w:ascii="Calibri" w:hAnsi="Calibri" w:cs="Calibri"/>
        </w:rPr>
        <w:t>rs (2 Cor</w:t>
      </w:r>
      <w:r w:rsidR="002F6123">
        <w:rPr>
          <w:rFonts w:ascii="Calibri" w:hAnsi="Calibri" w:cs="Calibri"/>
        </w:rPr>
        <w:t xml:space="preserve"> 11:16-32)</w:t>
      </w:r>
      <w:r w:rsidR="00873285">
        <w:rPr>
          <w:rFonts w:ascii="Calibri" w:hAnsi="Calibri" w:cs="Calibri"/>
        </w:rPr>
        <w:t xml:space="preserve">. </w:t>
      </w:r>
      <w:r w:rsidR="00665A30">
        <w:rPr>
          <w:rFonts w:ascii="Calibri" w:hAnsi="Calibri" w:cs="Calibri"/>
          <w:color w:val="FF0000"/>
        </w:rPr>
        <w:t xml:space="preserve"> </w:t>
      </w:r>
    </w:p>
    <w:p w14:paraId="1DE0998B" w14:textId="77777777" w:rsidR="005D1409" w:rsidRDefault="005D1409" w:rsidP="007F7168">
      <w:pPr>
        <w:spacing w:line="360" w:lineRule="auto"/>
        <w:rPr>
          <w:rFonts w:ascii="Calibri" w:hAnsi="Calibri" w:cs="Calibri"/>
        </w:rPr>
      </w:pPr>
    </w:p>
    <w:p w14:paraId="4C6F1E65" w14:textId="24231434" w:rsidR="005D1409" w:rsidRDefault="005D1409" w:rsidP="007F7168">
      <w:pPr>
        <w:spacing w:line="360" w:lineRule="auto"/>
        <w:rPr>
          <w:rFonts w:ascii="Calibri" w:eastAsiaTheme="majorEastAsia" w:hAnsi="Calibri" w:cs="Calibri"/>
          <w:color w:val="000000"/>
          <w:shd w:val="clear" w:color="auto" w:fill="FFFFFF"/>
        </w:rPr>
      </w:pPr>
      <w:r w:rsidRPr="00850838">
        <w:rPr>
          <w:rFonts w:ascii="Calibri" w:hAnsi="Calibri" w:cs="Calibri"/>
        </w:rPr>
        <w:t xml:space="preserve">Paul </w:t>
      </w:r>
      <w:r w:rsidR="00850838" w:rsidRPr="00850838">
        <w:rPr>
          <w:rFonts w:ascii="Calibri" w:hAnsi="Calibri" w:cs="Calibri"/>
        </w:rPr>
        <w:t>alludes to</w:t>
      </w:r>
      <w:r w:rsidRPr="00850838">
        <w:rPr>
          <w:rFonts w:ascii="Calibri" w:hAnsi="Calibri" w:cs="Calibri"/>
        </w:rPr>
        <w:t xml:space="preserve"> </w:t>
      </w:r>
      <w:r w:rsidR="00E223BC">
        <w:rPr>
          <w:rFonts w:ascii="Calibri" w:hAnsi="Calibri" w:cs="Calibri"/>
        </w:rPr>
        <w:t>Isaiah 53:3</w:t>
      </w:r>
      <w:r w:rsidR="008434BB">
        <w:rPr>
          <w:rFonts w:ascii="Calibri" w:hAnsi="Calibri" w:cs="Calibri"/>
        </w:rPr>
        <w:t xml:space="preserve"> and </w:t>
      </w:r>
      <w:r>
        <w:rPr>
          <w:rFonts w:ascii="Calibri" w:hAnsi="Calibri" w:cs="Calibri"/>
        </w:rPr>
        <w:t xml:space="preserve">how ‘God </w:t>
      </w:r>
      <w:r w:rsidRPr="005F5A52">
        <w:rPr>
          <w:rFonts w:ascii="Calibri" w:hAnsi="Calibri" w:cs="Calibri"/>
          <w:color w:val="000000"/>
          <w:shd w:val="clear" w:color="auto" w:fill="FFFFFF"/>
        </w:rPr>
        <w:t>chose what is low and despised in the world</w:t>
      </w:r>
      <w:r>
        <w:rPr>
          <w:rFonts w:ascii="Calibri" w:hAnsi="Calibri" w:cs="Calibri"/>
          <w:color w:val="000000"/>
          <w:shd w:val="clear" w:color="auto" w:fill="FFFFFF"/>
        </w:rPr>
        <w:t>’ (</w:t>
      </w:r>
      <w:r w:rsidRPr="005F5A52">
        <w:rPr>
          <w:rFonts w:ascii="Calibri" w:hAnsi="Calibri" w:cs="Calibri"/>
        </w:rPr>
        <w:t>1 Cor</w:t>
      </w:r>
      <w:r>
        <w:rPr>
          <w:rFonts w:ascii="Calibri" w:hAnsi="Calibri" w:cs="Calibri"/>
        </w:rPr>
        <w:t>.</w:t>
      </w:r>
      <w:r w:rsidRPr="005F5A52">
        <w:rPr>
          <w:rFonts w:ascii="Calibri" w:hAnsi="Calibri" w:cs="Calibri"/>
        </w:rPr>
        <w:t xml:space="preserve"> 1:</w:t>
      </w:r>
      <w:r>
        <w:rPr>
          <w:rFonts w:ascii="Calibri" w:hAnsi="Calibri" w:cs="Calibri"/>
        </w:rPr>
        <w:t xml:space="preserve">28), but </w:t>
      </w:r>
      <w:r>
        <w:rPr>
          <w:rStyle w:val="text"/>
          <w:rFonts w:ascii="Calibri" w:eastAsiaTheme="majorEastAsia" w:hAnsi="Calibri" w:cs="Calibri"/>
          <w:color w:val="000000"/>
          <w:shd w:val="clear" w:color="auto" w:fill="FFFFFF"/>
        </w:rPr>
        <w:t>‘</w:t>
      </w:r>
      <w:r w:rsidRPr="005F5A52">
        <w:rPr>
          <w:rStyle w:val="text"/>
          <w:rFonts w:ascii="Calibri" w:eastAsiaTheme="majorEastAsia" w:hAnsi="Calibri" w:cs="Calibri"/>
          <w:color w:val="000000"/>
          <w:shd w:val="clear" w:color="auto" w:fill="FFFFFF"/>
        </w:rPr>
        <w:t>there was glory in the ministry of condemnation</w:t>
      </w:r>
      <w:r>
        <w:rPr>
          <w:rStyle w:val="text"/>
          <w:rFonts w:ascii="Calibri" w:eastAsiaTheme="majorEastAsia" w:hAnsi="Calibri" w:cs="Calibri"/>
          <w:color w:val="000000"/>
          <w:shd w:val="clear" w:color="auto" w:fill="FFFFFF"/>
        </w:rPr>
        <w:t>’ (</w:t>
      </w:r>
      <w:r w:rsidRPr="005F5A52">
        <w:rPr>
          <w:rFonts w:ascii="Calibri" w:hAnsi="Calibri" w:cs="Calibri"/>
        </w:rPr>
        <w:t>2 Cor</w:t>
      </w:r>
      <w:r>
        <w:rPr>
          <w:rFonts w:ascii="Calibri" w:hAnsi="Calibri" w:cs="Calibri"/>
        </w:rPr>
        <w:t>.</w:t>
      </w:r>
      <w:r w:rsidRPr="005F5A52">
        <w:rPr>
          <w:rFonts w:ascii="Calibri" w:hAnsi="Calibri" w:cs="Calibri"/>
        </w:rPr>
        <w:t xml:space="preserve"> 3:9</w:t>
      </w:r>
      <w:r>
        <w:rPr>
          <w:rFonts w:ascii="Calibri" w:hAnsi="Calibri" w:cs="Calibri"/>
        </w:rPr>
        <w:t>)</w:t>
      </w:r>
      <w:r>
        <w:rPr>
          <w:rStyle w:val="text"/>
          <w:rFonts w:ascii="Calibri" w:eastAsiaTheme="majorEastAsia" w:hAnsi="Calibri" w:cs="Calibri"/>
          <w:color w:val="000000"/>
          <w:shd w:val="clear" w:color="auto" w:fill="FFFFFF"/>
        </w:rPr>
        <w:t>. Furthermore, ‘</w:t>
      </w:r>
      <w:r w:rsidRPr="005F5A52">
        <w:rPr>
          <w:rStyle w:val="text"/>
          <w:rFonts w:ascii="Calibri" w:eastAsiaTheme="majorEastAsia" w:hAnsi="Calibri" w:cs="Calibri"/>
          <w:color w:val="000000"/>
        </w:rPr>
        <w:t>None of the rulers of this age understood this; for if they had, they would not have crucified the Lord of glory</w:t>
      </w:r>
      <w:r>
        <w:rPr>
          <w:rStyle w:val="text"/>
          <w:rFonts w:ascii="Calibri" w:eastAsiaTheme="majorEastAsia" w:hAnsi="Calibri" w:cs="Calibri"/>
          <w:color w:val="000000"/>
        </w:rPr>
        <w:t xml:space="preserve">’ (1 Cor. 2:9). Paul is not only </w:t>
      </w:r>
      <w:r>
        <w:rPr>
          <w:rStyle w:val="text"/>
          <w:rFonts w:ascii="Calibri" w:eastAsiaTheme="majorEastAsia" w:hAnsi="Calibri" w:cs="Calibri"/>
          <w:color w:val="000000"/>
          <w:shd w:val="clear" w:color="auto" w:fill="FFFFFF"/>
        </w:rPr>
        <w:t>alluding to the condemned Christ and the glory that came forth from his sacrificial death, ‘</w:t>
      </w:r>
      <w:r w:rsidRPr="005F5A52">
        <w:rPr>
          <w:rFonts w:ascii="Calibri" w:hAnsi="Calibri" w:cs="Calibri"/>
          <w:color w:val="000000"/>
          <w:shd w:val="clear" w:color="auto" w:fill="FFFFFF"/>
        </w:rPr>
        <w:t>For our paschal lamb, Christ, has been sacrificed</w:t>
      </w:r>
      <w:r>
        <w:rPr>
          <w:rFonts w:ascii="Calibri" w:hAnsi="Calibri" w:cs="Calibri"/>
          <w:color w:val="000000"/>
          <w:shd w:val="clear" w:color="auto" w:fill="FFFFFF"/>
        </w:rPr>
        <w:t>’ (1 Cor. 5:7), (Isa 53:12)</w:t>
      </w:r>
      <w:r w:rsidR="002F4A71">
        <w:rPr>
          <w:rFonts w:ascii="Calibri" w:hAnsi="Calibri" w:cs="Calibri"/>
          <w:color w:val="000000"/>
          <w:shd w:val="clear" w:color="auto" w:fill="FFFFFF"/>
        </w:rPr>
        <w:t>. R</w:t>
      </w:r>
      <w:r>
        <w:rPr>
          <w:rFonts w:ascii="Calibri" w:hAnsi="Calibri" w:cs="Calibri"/>
          <w:color w:val="000000"/>
          <w:shd w:val="clear" w:color="auto" w:fill="FFFFFF"/>
        </w:rPr>
        <w:t xml:space="preserve">ather, he is ‘expounding its effect or context’, </w:t>
      </w:r>
      <w:r>
        <w:rPr>
          <w:rStyle w:val="FootnoteReference"/>
          <w:rFonts w:ascii="Calibri" w:hAnsi="Calibri" w:cs="Calibri"/>
          <w:color w:val="000000"/>
          <w:shd w:val="clear" w:color="auto" w:fill="FFFFFF"/>
        </w:rPr>
        <w:footnoteReference w:id="92"/>
      </w:r>
      <w:r>
        <w:rPr>
          <w:rFonts w:ascii="Calibri" w:hAnsi="Calibri" w:cs="Calibri"/>
          <w:color w:val="000000"/>
          <w:shd w:val="clear" w:color="auto" w:fill="FFFFFF"/>
        </w:rPr>
        <w:t xml:space="preserve"> in that his period cannot but fail to comprehend God’s plan for humanity and the significance of Christ, ‘despite the straightforward clarity of Isaiah 53:7-8’.</w:t>
      </w:r>
      <w:r>
        <w:rPr>
          <w:rStyle w:val="FootnoteReference"/>
          <w:rFonts w:ascii="Calibri" w:hAnsi="Calibri" w:cs="Calibri"/>
          <w:color w:val="000000"/>
          <w:shd w:val="clear" w:color="auto" w:fill="FFFFFF"/>
        </w:rPr>
        <w:footnoteReference w:id="93"/>
      </w:r>
      <w:r>
        <w:rPr>
          <w:rFonts w:ascii="Calibri" w:hAnsi="Calibri" w:cs="Calibri"/>
          <w:color w:val="000000"/>
          <w:shd w:val="clear" w:color="auto" w:fill="FFFFFF"/>
        </w:rPr>
        <w:t xml:space="preserve"> This explains his crucifixion, the vicarious nature of his suffering and the promise of redemption for all.</w:t>
      </w:r>
    </w:p>
    <w:p w14:paraId="5DEDEBAC" w14:textId="77777777" w:rsidR="005D1409" w:rsidRPr="00EF15D8" w:rsidRDefault="005D1409" w:rsidP="007F7168">
      <w:pPr>
        <w:spacing w:line="360" w:lineRule="auto"/>
        <w:rPr>
          <w:rFonts w:ascii="Calibri" w:eastAsiaTheme="majorEastAsia" w:hAnsi="Calibri" w:cs="Calibri"/>
          <w:color w:val="000000"/>
          <w:shd w:val="clear" w:color="auto" w:fill="FFFFFF"/>
        </w:rPr>
      </w:pPr>
    </w:p>
    <w:p w14:paraId="0B76FD4E" w14:textId="193E9A6F" w:rsidR="005D1409" w:rsidRDefault="005D1409" w:rsidP="007F7168">
      <w:pPr>
        <w:spacing w:line="360" w:lineRule="auto"/>
        <w:rPr>
          <w:rFonts w:ascii="Calibri" w:hAnsi="Calibri" w:cs="Calibri"/>
        </w:rPr>
      </w:pPr>
      <w:r>
        <w:rPr>
          <w:rFonts w:ascii="Calibri" w:hAnsi="Calibri" w:cs="Calibri"/>
        </w:rPr>
        <w:t xml:space="preserve">Paul relates </w:t>
      </w:r>
      <w:r w:rsidR="002E042E">
        <w:rPr>
          <w:rFonts w:ascii="Calibri" w:hAnsi="Calibri" w:cs="Calibri"/>
        </w:rPr>
        <w:t>that</w:t>
      </w:r>
      <w:r>
        <w:rPr>
          <w:rFonts w:ascii="Calibri" w:hAnsi="Calibri" w:cs="Calibri"/>
        </w:rPr>
        <w:t xml:space="preserve"> </w:t>
      </w:r>
      <w:r w:rsidR="002E042E">
        <w:rPr>
          <w:rFonts w:ascii="Calibri" w:hAnsi="Calibri" w:cs="Calibri"/>
        </w:rPr>
        <w:t>Christ became our</w:t>
      </w:r>
      <w:r>
        <w:rPr>
          <w:rFonts w:ascii="Calibri" w:hAnsi="Calibri" w:cs="Calibri"/>
        </w:rPr>
        <w:t xml:space="preserve"> </w:t>
      </w:r>
      <w:r w:rsidR="002E042E">
        <w:rPr>
          <w:rFonts w:ascii="Calibri" w:hAnsi="Calibri" w:cs="Calibri"/>
        </w:rPr>
        <w:t>‘</w:t>
      </w:r>
      <w:r w:rsidRPr="005F5A52">
        <w:rPr>
          <w:rFonts w:ascii="Calibri" w:hAnsi="Calibri" w:cs="Calibri"/>
          <w:color w:val="000000"/>
          <w:shd w:val="clear" w:color="auto" w:fill="FFFFFF"/>
        </w:rPr>
        <w:t>sanctification and redemption</w:t>
      </w:r>
      <w:r w:rsidR="002E042E">
        <w:rPr>
          <w:rFonts w:ascii="Calibri" w:hAnsi="Calibri" w:cs="Calibri"/>
          <w:color w:val="000000"/>
          <w:shd w:val="clear" w:color="auto" w:fill="FFFFFF"/>
        </w:rPr>
        <w:t>’</w:t>
      </w:r>
      <w:r>
        <w:rPr>
          <w:rFonts w:ascii="Calibri" w:hAnsi="Calibri" w:cs="Calibri"/>
          <w:color w:val="000000"/>
          <w:shd w:val="clear" w:color="auto" w:fill="FFFFFF"/>
        </w:rPr>
        <w:t xml:space="preserve"> (</w:t>
      </w:r>
      <w:r w:rsidRPr="005F5A52">
        <w:rPr>
          <w:rFonts w:ascii="Calibri" w:hAnsi="Calibri" w:cs="Calibri"/>
        </w:rPr>
        <w:t>1 Cor</w:t>
      </w:r>
      <w:r>
        <w:rPr>
          <w:rFonts w:ascii="Calibri" w:hAnsi="Calibri" w:cs="Calibri"/>
        </w:rPr>
        <w:t>.</w:t>
      </w:r>
      <w:r w:rsidRPr="005F5A52">
        <w:rPr>
          <w:rFonts w:ascii="Calibri" w:hAnsi="Calibri" w:cs="Calibri"/>
        </w:rPr>
        <w:t xml:space="preserve"> 1:30</w:t>
      </w:r>
      <w:r>
        <w:rPr>
          <w:rFonts w:ascii="Calibri" w:hAnsi="Calibri" w:cs="Calibri"/>
        </w:rPr>
        <w:t>)</w:t>
      </w:r>
      <w:r w:rsidR="004B4F85">
        <w:rPr>
          <w:rFonts w:ascii="Calibri" w:hAnsi="Calibri" w:cs="Calibri"/>
        </w:rPr>
        <w:t>, and</w:t>
      </w:r>
      <w:r w:rsidRPr="005F5A52">
        <w:rPr>
          <w:rFonts w:ascii="Calibri" w:hAnsi="Calibri" w:cs="Calibri"/>
        </w:rPr>
        <w:t xml:space="preserve"> </w:t>
      </w:r>
      <w:r>
        <w:rPr>
          <w:rFonts w:ascii="Calibri" w:hAnsi="Calibri" w:cs="Calibri"/>
        </w:rPr>
        <w:t xml:space="preserve">that </w:t>
      </w:r>
      <w:r w:rsidR="002E042E">
        <w:rPr>
          <w:rFonts w:ascii="Calibri" w:hAnsi="Calibri" w:cs="Calibri"/>
        </w:rPr>
        <w:t>he</w:t>
      </w:r>
      <w:r>
        <w:rPr>
          <w:rFonts w:ascii="Calibri" w:hAnsi="Calibri" w:cs="Calibri"/>
        </w:rPr>
        <w:t xml:space="preserve"> ‘</w:t>
      </w:r>
      <w:r w:rsidRPr="005F5A52">
        <w:rPr>
          <w:rFonts w:ascii="Calibri" w:hAnsi="Calibri" w:cs="Calibri"/>
          <w:color w:val="000000"/>
          <w:shd w:val="clear" w:color="auto" w:fill="FFFFFF"/>
        </w:rPr>
        <w:t>died for our sins in accordance with the scriptures</w:t>
      </w:r>
      <w:r>
        <w:rPr>
          <w:rFonts w:ascii="Calibri" w:hAnsi="Calibri" w:cs="Calibri"/>
          <w:color w:val="000000"/>
          <w:shd w:val="clear" w:color="auto" w:fill="FFFFFF"/>
        </w:rPr>
        <w:t>’ (1 Cor. 15:3),</w:t>
      </w:r>
      <w:r w:rsidR="00A730AC">
        <w:rPr>
          <w:rFonts w:ascii="Calibri" w:hAnsi="Calibri" w:cs="Calibri"/>
          <w:color w:val="000000"/>
          <w:shd w:val="clear" w:color="auto" w:fill="FFFFFF"/>
        </w:rPr>
        <w:t xml:space="preserve"> </w:t>
      </w:r>
      <w:r>
        <w:rPr>
          <w:rFonts w:ascii="Calibri" w:hAnsi="Calibri" w:cs="Calibri"/>
          <w:color w:val="000000"/>
          <w:shd w:val="clear" w:color="auto" w:fill="FFFFFF"/>
        </w:rPr>
        <w:t>‘</w:t>
      </w:r>
      <w:r w:rsidRPr="005F5A52">
        <w:rPr>
          <w:rFonts w:ascii="Calibri" w:hAnsi="Calibri" w:cs="Calibri"/>
          <w:color w:val="000000"/>
          <w:shd w:val="clear" w:color="auto" w:fill="FFFFFF"/>
        </w:rPr>
        <w:t>For our sake he made him to be sin who knew no sin, so that in him we might become the righteousness of God</w:t>
      </w:r>
      <w:r>
        <w:rPr>
          <w:rFonts w:ascii="Calibri" w:hAnsi="Calibri" w:cs="Calibri"/>
          <w:color w:val="000000"/>
          <w:shd w:val="clear" w:color="auto" w:fill="FFFFFF"/>
        </w:rPr>
        <w:t>’ (2 Cor. 5:21). Paul is portraying Christ as Isaiah</w:t>
      </w:r>
      <w:r w:rsidR="0078597C">
        <w:rPr>
          <w:rFonts w:ascii="Calibri" w:hAnsi="Calibri" w:cs="Calibri"/>
          <w:color w:val="000000"/>
          <w:shd w:val="clear" w:color="auto" w:fill="FFFFFF"/>
        </w:rPr>
        <w:t>’s</w:t>
      </w:r>
      <w:r>
        <w:rPr>
          <w:rFonts w:ascii="Calibri" w:hAnsi="Calibri" w:cs="Calibri"/>
          <w:color w:val="000000"/>
          <w:shd w:val="clear" w:color="auto" w:fill="FFFFFF"/>
        </w:rPr>
        <w:t xml:space="preserve"> ‘offering for sin’ (Isa. 53:10)</w:t>
      </w:r>
      <w:r w:rsidR="002F4A71">
        <w:rPr>
          <w:rFonts w:ascii="Calibri" w:hAnsi="Calibri" w:cs="Calibri"/>
          <w:color w:val="000000"/>
          <w:shd w:val="clear" w:color="auto" w:fill="FFFFFF"/>
        </w:rPr>
        <w:t>, reinforcing</w:t>
      </w:r>
      <w:r>
        <w:rPr>
          <w:rFonts w:ascii="Calibri" w:hAnsi="Calibri" w:cs="Calibri"/>
          <w:color w:val="000000"/>
          <w:shd w:val="clear" w:color="auto" w:fill="FFFFFF"/>
        </w:rPr>
        <w:t xml:space="preserve"> Christ’s sacrificial role as he ‘</w:t>
      </w:r>
      <w:r w:rsidRPr="005F5A52">
        <w:rPr>
          <w:rFonts w:ascii="Calibri" w:hAnsi="Calibri" w:cs="Calibri"/>
          <w:color w:val="000000"/>
          <w:shd w:val="clear" w:color="auto" w:fill="FFFFFF"/>
        </w:rPr>
        <w:t>who was handed over to death for our trespasses and was raised for our justification</w:t>
      </w:r>
      <w:r>
        <w:rPr>
          <w:rFonts w:ascii="Calibri" w:hAnsi="Calibri" w:cs="Calibri"/>
          <w:color w:val="000000"/>
          <w:shd w:val="clear" w:color="auto" w:fill="FFFFFF"/>
        </w:rPr>
        <w:t>’ (</w:t>
      </w:r>
      <w:r w:rsidRPr="005F5A52">
        <w:rPr>
          <w:rFonts w:ascii="Calibri" w:hAnsi="Calibri" w:cs="Calibri"/>
        </w:rPr>
        <w:t>Rom</w:t>
      </w:r>
      <w:r>
        <w:rPr>
          <w:rFonts w:ascii="Calibri" w:hAnsi="Calibri" w:cs="Calibri"/>
        </w:rPr>
        <w:t>.</w:t>
      </w:r>
      <w:r w:rsidRPr="005F5A52">
        <w:rPr>
          <w:rFonts w:ascii="Calibri" w:hAnsi="Calibri" w:cs="Calibri"/>
        </w:rPr>
        <w:t xml:space="preserve"> 4:25</w:t>
      </w:r>
      <w:r>
        <w:rPr>
          <w:rFonts w:ascii="Calibri" w:hAnsi="Calibri" w:cs="Calibri"/>
        </w:rPr>
        <w:t>)</w:t>
      </w:r>
      <w:r w:rsidR="000A65A9">
        <w:rPr>
          <w:rFonts w:ascii="Calibri" w:hAnsi="Calibri" w:cs="Calibri"/>
        </w:rPr>
        <w:t xml:space="preserve">; </w:t>
      </w:r>
    </w:p>
    <w:p w14:paraId="6EE04850" w14:textId="77777777" w:rsidR="005D1409" w:rsidRPr="00090A2E" w:rsidRDefault="005D1409" w:rsidP="007F7168">
      <w:pPr>
        <w:spacing w:line="360" w:lineRule="auto"/>
        <w:rPr>
          <w:rFonts w:ascii="Calibri" w:hAnsi="Calibri" w:cs="Calibri"/>
        </w:rPr>
      </w:pPr>
    </w:p>
    <w:p w14:paraId="2D4320FF" w14:textId="16324817" w:rsidR="005D1409" w:rsidRPr="006343FC" w:rsidRDefault="005D1409" w:rsidP="007F7168">
      <w:pPr>
        <w:spacing w:line="360" w:lineRule="auto"/>
        <w:jc w:val="center"/>
        <w:rPr>
          <w:rFonts w:ascii="Calibri" w:hAnsi="Calibri" w:cs="Calibri"/>
          <w:color w:val="FF0000"/>
        </w:rPr>
      </w:pPr>
      <w:r w:rsidRPr="007F7168">
        <w:rPr>
          <w:rStyle w:val="text"/>
          <w:rFonts w:ascii="Calibri" w:eastAsiaTheme="majorEastAsia" w:hAnsi="Calibri" w:cs="Calibri"/>
          <w:b/>
          <w:bCs/>
          <w:i/>
          <w:iCs/>
          <w:color w:val="000000"/>
          <w:shd w:val="clear" w:color="auto" w:fill="FFFFFF"/>
          <w:vertAlign w:val="superscript"/>
        </w:rPr>
        <w:lastRenderedPageBreak/>
        <w:t>‘</w:t>
      </w:r>
      <w:r w:rsidRPr="007F7168">
        <w:rPr>
          <w:rStyle w:val="text"/>
          <w:rFonts w:ascii="Calibri" w:eastAsiaTheme="majorEastAsia" w:hAnsi="Calibri" w:cs="Calibri"/>
          <w:i/>
          <w:iCs/>
          <w:color w:val="000000"/>
          <w:shd w:val="clear" w:color="auto" w:fill="FFFFFF"/>
        </w:rPr>
        <w:t>Therefore just as one man’s trespass led to condemnation for all, so one man’s act of righteousness leads to justification and life for all. For just as by the one man’s disobedience the many were made sinners, so by the one man’s obedience the many will be made righteous’</w:t>
      </w:r>
      <w:r>
        <w:rPr>
          <w:rStyle w:val="text"/>
          <w:rFonts w:ascii="Calibri" w:eastAsiaTheme="majorEastAsia" w:hAnsi="Calibri" w:cs="Calibri"/>
          <w:color w:val="000000"/>
          <w:shd w:val="clear" w:color="auto" w:fill="FFFFFF"/>
        </w:rPr>
        <w:t xml:space="preserve"> (Rom. 5:18-19).</w:t>
      </w:r>
      <w:r w:rsidR="006343FC">
        <w:rPr>
          <w:rStyle w:val="text"/>
          <w:rFonts w:ascii="Calibri" w:eastAsiaTheme="majorEastAsia" w:hAnsi="Calibri" w:cs="Calibri"/>
          <w:color w:val="000000"/>
          <w:shd w:val="clear" w:color="auto" w:fill="FFFFFF"/>
        </w:rPr>
        <w:t xml:space="preserve"> </w:t>
      </w:r>
    </w:p>
    <w:p w14:paraId="03559AE7" w14:textId="77777777" w:rsidR="005D1409" w:rsidRDefault="005D1409" w:rsidP="007F7168">
      <w:pPr>
        <w:spacing w:line="360" w:lineRule="auto"/>
        <w:rPr>
          <w:rFonts w:ascii="Calibri" w:hAnsi="Calibri" w:cs="Calibri"/>
        </w:rPr>
      </w:pPr>
    </w:p>
    <w:p w14:paraId="06242F3E" w14:textId="27C66249" w:rsidR="005D1409" w:rsidRDefault="002F773C" w:rsidP="007F7168">
      <w:pPr>
        <w:spacing w:line="360" w:lineRule="auto"/>
        <w:rPr>
          <w:rFonts w:ascii="Calibri" w:hAnsi="Calibri" w:cs="Calibri"/>
        </w:rPr>
      </w:pPr>
      <w:r>
        <w:rPr>
          <w:rFonts w:ascii="Calibri" w:hAnsi="Calibri" w:cs="Calibri"/>
        </w:rPr>
        <w:t xml:space="preserve">Jesus </w:t>
      </w:r>
      <w:r w:rsidR="009519E8">
        <w:rPr>
          <w:rFonts w:ascii="Calibri" w:hAnsi="Calibri" w:cs="Calibri"/>
        </w:rPr>
        <w:t xml:space="preserve">has offered </w:t>
      </w:r>
      <w:r w:rsidR="003C33F0">
        <w:rPr>
          <w:rFonts w:ascii="Calibri" w:hAnsi="Calibri" w:cs="Calibri"/>
        </w:rPr>
        <w:t>‘</w:t>
      </w:r>
      <w:r w:rsidR="009519E8">
        <w:rPr>
          <w:rFonts w:ascii="Calibri" w:hAnsi="Calibri" w:cs="Calibri"/>
        </w:rPr>
        <w:t>his life as a ‘guilt offering’’</w:t>
      </w:r>
      <w:r w:rsidR="004A6A32">
        <w:rPr>
          <w:rFonts w:ascii="Calibri" w:hAnsi="Calibri" w:cs="Calibri"/>
        </w:rPr>
        <w:t>,</w:t>
      </w:r>
      <w:r w:rsidR="00C72AF7">
        <w:rPr>
          <w:rStyle w:val="FootnoteReference"/>
          <w:rFonts w:ascii="Calibri" w:hAnsi="Calibri" w:cs="Calibri"/>
        </w:rPr>
        <w:footnoteReference w:id="94"/>
      </w:r>
      <w:r w:rsidR="004A6A32">
        <w:rPr>
          <w:rFonts w:ascii="Calibri" w:hAnsi="Calibri" w:cs="Calibri"/>
        </w:rPr>
        <w:t xml:space="preserve"> </w:t>
      </w:r>
      <w:r>
        <w:rPr>
          <w:rFonts w:ascii="Calibri" w:hAnsi="Calibri" w:cs="Calibri"/>
        </w:rPr>
        <w:t>and</w:t>
      </w:r>
      <w:r w:rsidR="00304886">
        <w:rPr>
          <w:rFonts w:ascii="Calibri" w:hAnsi="Calibri" w:cs="Calibri"/>
        </w:rPr>
        <w:t xml:space="preserve"> </w:t>
      </w:r>
      <w:r w:rsidR="00124AA8">
        <w:rPr>
          <w:rFonts w:ascii="Calibri" w:hAnsi="Calibri" w:cs="Calibri"/>
        </w:rPr>
        <w:t>the comprehensive nature of this offering</w:t>
      </w:r>
      <w:r w:rsidR="00CD08F4">
        <w:rPr>
          <w:rFonts w:ascii="Calibri" w:hAnsi="Calibri" w:cs="Calibri"/>
        </w:rPr>
        <w:t xml:space="preserve"> (Lev </w:t>
      </w:r>
      <w:r w:rsidR="00F45389">
        <w:rPr>
          <w:rFonts w:ascii="Calibri" w:hAnsi="Calibri" w:cs="Calibri"/>
        </w:rPr>
        <w:t xml:space="preserve">5:14-6:7) </w:t>
      </w:r>
      <w:r w:rsidR="00304886">
        <w:rPr>
          <w:rFonts w:ascii="Calibri" w:hAnsi="Calibri" w:cs="Calibri"/>
        </w:rPr>
        <w:t>provide</w:t>
      </w:r>
      <w:r w:rsidR="00F45389">
        <w:rPr>
          <w:rFonts w:ascii="Calibri" w:hAnsi="Calibri" w:cs="Calibri"/>
        </w:rPr>
        <w:t>d</w:t>
      </w:r>
      <w:r w:rsidR="00304886">
        <w:rPr>
          <w:rFonts w:ascii="Calibri" w:hAnsi="Calibri" w:cs="Calibri"/>
        </w:rPr>
        <w:t xml:space="preserve"> </w:t>
      </w:r>
      <w:r w:rsidR="00F45389">
        <w:rPr>
          <w:rFonts w:ascii="Calibri" w:hAnsi="Calibri" w:cs="Calibri"/>
        </w:rPr>
        <w:t>‘</w:t>
      </w:r>
      <w:r w:rsidR="005831D7">
        <w:rPr>
          <w:rFonts w:ascii="Calibri" w:hAnsi="Calibri" w:cs="Calibri"/>
        </w:rPr>
        <w:t>perfect satisfaction</w:t>
      </w:r>
      <w:r w:rsidR="00377B65">
        <w:rPr>
          <w:rFonts w:ascii="Calibri" w:hAnsi="Calibri" w:cs="Calibri"/>
        </w:rPr>
        <w:t xml:space="preserve"> for sin’</w:t>
      </w:r>
      <w:r w:rsidR="00F45389">
        <w:rPr>
          <w:rFonts w:ascii="Calibri" w:hAnsi="Calibri" w:cs="Calibri"/>
        </w:rPr>
        <w:t>,</w:t>
      </w:r>
      <w:r>
        <w:rPr>
          <w:rFonts w:ascii="Calibri" w:hAnsi="Calibri" w:cs="Calibri"/>
        </w:rPr>
        <w:t xml:space="preserve"> </w:t>
      </w:r>
      <w:r w:rsidR="00377B65">
        <w:rPr>
          <w:rStyle w:val="FootnoteReference"/>
          <w:rFonts w:ascii="Calibri" w:hAnsi="Calibri" w:cs="Calibri"/>
        </w:rPr>
        <w:footnoteReference w:id="95"/>
      </w:r>
      <w:r w:rsidR="005831D7">
        <w:rPr>
          <w:rFonts w:ascii="Calibri" w:hAnsi="Calibri" w:cs="Calibri"/>
        </w:rPr>
        <w:t xml:space="preserve"> </w:t>
      </w:r>
      <w:r w:rsidR="00F45389">
        <w:rPr>
          <w:rFonts w:ascii="Calibri" w:hAnsi="Calibri" w:cs="Calibri"/>
        </w:rPr>
        <w:t xml:space="preserve">enabling Adam’s sinful stain on all humanity to be expunged. </w:t>
      </w:r>
    </w:p>
    <w:p w14:paraId="35350E27" w14:textId="77777777" w:rsidR="005D1409" w:rsidRDefault="005D1409" w:rsidP="007F7168">
      <w:pPr>
        <w:spacing w:line="360" w:lineRule="auto"/>
        <w:rPr>
          <w:rFonts w:ascii="Calibri" w:hAnsi="Calibri" w:cs="Calibri"/>
        </w:rPr>
      </w:pPr>
    </w:p>
    <w:p w14:paraId="4F6CC396" w14:textId="675FCD4D" w:rsidR="005D1409" w:rsidRPr="00DC264B" w:rsidRDefault="005D1409" w:rsidP="007F7168">
      <w:pPr>
        <w:spacing w:line="360" w:lineRule="auto"/>
        <w:rPr>
          <w:rFonts w:ascii="Calibri" w:hAnsi="Calibri" w:cs="Calibri"/>
        </w:rPr>
      </w:pPr>
      <w:r w:rsidRPr="009D4E21">
        <w:rPr>
          <w:rFonts w:ascii="Calibri" w:hAnsi="Calibri" w:cs="Calibri"/>
        </w:rPr>
        <w:t xml:space="preserve">Paul twice quotes </w:t>
      </w:r>
      <w:r>
        <w:rPr>
          <w:rFonts w:ascii="Calibri" w:hAnsi="Calibri" w:cs="Calibri"/>
          <w:color w:val="000000"/>
          <w:shd w:val="clear" w:color="auto" w:fill="FFFFFF"/>
        </w:rPr>
        <w:t xml:space="preserve">Isaiah 53:1 </w:t>
      </w:r>
      <w:r w:rsidRPr="009D4E21">
        <w:rPr>
          <w:rFonts w:ascii="Calibri" w:hAnsi="Calibri" w:cs="Calibri"/>
        </w:rPr>
        <w:t xml:space="preserve">without referencing the servant, </w:t>
      </w:r>
      <w:r>
        <w:rPr>
          <w:rFonts w:ascii="Calibri" w:hAnsi="Calibri" w:cs="Calibri"/>
        </w:rPr>
        <w:t>showing</w:t>
      </w:r>
      <w:r w:rsidRPr="009D4E21">
        <w:rPr>
          <w:rFonts w:ascii="Calibri" w:hAnsi="Calibri" w:cs="Calibri"/>
        </w:rPr>
        <w:t xml:space="preserve"> </w:t>
      </w:r>
      <w:r>
        <w:rPr>
          <w:rFonts w:ascii="Calibri" w:hAnsi="Calibri" w:cs="Calibri"/>
        </w:rPr>
        <w:t>the reaction to the servant’s message. Firstly, ‘</w:t>
      </w:r>
      <w:r w:rsidRPr="005F5A52">
        <w:rPr>
          <w:rFonts w:ascii="Calibri" w:hAnsi="Calibri" w:cs="Calibri"/>
          <w:color w:val="000000"/>
          <w:shd w:val="clear" w:color="auto" w:fill="FFFFFF"/>
        </w:rPr>
        <w:t>But not all have obeyed the good news</w:t>
      </w:r>
      <w:r>
        <w:rPr>
          <w:rFonts w:ascii="Calibri" w:hAnsi="Calibri" w:cs="Calibri"/>
          <w:color w:val="000000"/>
          <w:shd w:val="clear" w:color="auto" w:fill="FFFFFF"/>
        </w:rPr>
        <w:t xml:space="preserve">, </w:t>
      </w:r>
      <w:r w:rsidRPr="005F5A52">
        <w:rPr>
          <w:rFonts w:ascii="Calibri" w:hAnsi="Calibri" w:cs="Calibri"/>
          <w:color w:val="000000"/>
          <w:shd w:val="clear" w:color="auto" w:fill="FFFFFF"/>
        </w:rPr>
        <w:t xml:space="preserve">for Isaiah says, </w:t>
      </w:r>
      <w:r>
        <w:rPr>
          <w:rFonts w:ascii="Calibri" w:hAnsi="Calibri" w:cs="Calibri"/>
          <w:color w:val="000000"/>
          <w:shd w:val="clear" w:color="auto" w:fill="FFFFFF"/>
        </w:rPr>
        <w:t>‘</w:t>
      </w:r>
      <w:r w:rsidRPr="005F5A52">
        <w:rPr>
          <w:rFonts w:ascii="Calibri" w:hAnsi="Calibri" w:cs="Calibri"/>
          <w:color w:val="000000"/>
          <w:shd w:val="clear" w:color="auto" w:fill="FFFFFF"/>
        </w:rPr>
        <w:t>‘Lord, who has believed our message?’</w:t>
      </w:r>
      <w:r>
        <w:rPr>
          <w:rFonts w:ascii="Calibri" w:hAnsi="Calibri" w:cs="Calibri"/>
          <w:color w:val="000000"/>
          <w:shd w:val="clear" w:color="auto" w:fill="FFFFFF"/>
        </w:rPr>
        <w:t>’</w:t>
      </w:r>
      <w:r w:rsidR="0078597C">
        <w:rPr>
          <w:rFonts w:ascii="Calibri" w:hAnsi="Calibri" w:cs="Calibri"/>
          <w:color w:val="000000"/>
          <w:shd w:val="clear" w:color="auto" w:fill="FFFFFF"/>
        </w:rPr>
        <w:t xml:space="preserve"> </w:t>
      </w:r>
      <w:r>
        <w:rPr>
          <w:rFonts w:ascii="Calibri" w:hAnsi="Calibri" w:cs="Calibri"/>
          <w:color w:val="000000"/>
          <w:shd w:val="clear" w:color="auto" w:fill="FFFFFF"/>
        </w:rPr>
        <w:t>(Rom. 10:16) Paul sees the fulfilment of Isaiah’s prophecy in the people’s rejection of the societal message of the ‘good news’.</w:t>
      </w:r>
      <w:r>
        <w:rPr>
          <w:rStyle w:val="FootnoteReference"/>
          <w:rFonts w:ascii="Calibri" w:hAnsi="Calibri" w:cs="Calibri"/>
          <w:color w:val="000000"/>
          <w:shd w:val="clear" w:color="auto" w:fill="FFFFFF"/>
        </w:rPr>
        <w:footnoteReference w:id="96"/>
      </w:r>
    </w:p>
    <w:p w14:paraId="1A982E08" w14:textId="023445D0" w:rsidR="005D1409" w:rsidRDefault="005D1409" w:rsidP="007F7168">
      <w:pPr>
        <w:pStyle w:val="NormalWeb"/>
        <w:shd w:val="clear" w:color="auto" w:fill="FFFFFF"/>
        <w:spacing w:line="360" w:lineRule="auto"/>
        <w:rPr>
          <w:rStyle w:val="text"/>
          <w:rFonts w:ascii="Calibri" w:eastAsiaTheme="majorEastAsia" w:hAnsi="Calibri" w:cs="Calibri"/>
          <w:b/>
          <w:bCs/>
          <w:color w:val="000000"/>
          <w:shd w:val="clear" w:color="auto" w:fill="FFFFFF"/>
          <w:vertAlign w:val="superscript"/>
        </w:rPr>
      </w:pPr>
      <w:r>
        <w:rPr>
          <w:rFonts w:ascii="Calibri" w:hAnsi="Calibri" w:cs="Calibri"/>
        </w:rPr>
        <w:t xml:space="preserve">Secondly, </w:t>
      </w:r>
      <w:r w:rsidRPr="009549EF">
        <w:rPr>
          <w:rStyle w:val="text"/>
          <w:rFonts w:ascii="Calibri" w:eastAsiaTheme="majorEastAsia" w:hAnsi="Calibri" w:cs="Calibri"/>
          <w:b/>
          <w:bCs/>
          <w:color w:val="000000"/>
          <w:vertAlign w:val="superscript"/>
        </w:rPr>
        <w:t> ‘</w:t>
      </w:r>
      <w:r w:rsidRPr="009549EF">
        <w:rPr>
          <w:rStyle w:val="text"/>
          <w:rFonts w:ascii="Calibri" w:eastAsiaTheme="majorEastAsia" w:hAnsi="Calibri" w:cs="Calibri"/>
          <w:color w:val="000000"/>
        </w:rPr>
        <w:t>but as it is written, ‘‘Those who have never been told of him shall see,</w:t>
      </w:r>
      <w:r w:rsidRPr="009549EF">
        <w:rPr>
          <w:rFonts w:ascii="Calibri" w:hAnsi="Calibri" w:cs="Calibri"/>
          <w:color w:val="000000"/>
        </w:rPr>
        <w:t xml:space="preserve"> </w:t>
      </w:r>
      <w:r w:rsidRPr="009549EF">
        <w:rPr>
          <w:rStyle w:val="text"/>
          <w:rFonts w:ascii="Calibri" w:eastAsiaTheme="majorEastAsia" w:hAnsi="Calibri" w:cs="Calibri"/>
          <w:color w:val="000000"/>
        </w:rPr>
        <w:t>and those who have never heard of him shall understand’’ (Rom</w:t>
      </w:r>
      <w:r>
        <w:rPr>
          <w:rStyle w:val="text"/>
          <w:rFonts w:ascii="Calibri" w:eastAsiaTheme="majorEastAsia" w:hAnsi="Calibri" w:cs="Calibri"/>
          <w:color w:val="000000"/>
        </w:rPr>
        <w:t>.</w:t>
      </w:r>
      <w:r w:rsidRPr="009549EF">
        <w:rPr>
          <w:rStyle w:val="text"/>
          <w:rFonts w:ascii="Calibri" w:eastAsiaTheme="majorEastAsia" w:hAnsi="Calibri" w:cs="Calibri"/>
          <w:color w:val="000000"/>
        </w:rPr>
        <w:t xml:space="preserve"> 15: 21)</w:t>
      </w:r>
      <w:r>
        <w:rPr>
          <w:rStyle w:val="text"/>
          <w:rFonts w:ascii="Calibri" w:eastAsiaTheme="majorEastAsia" w:hAnsi="Calibri" w:cs="Calibri"/>
          <w:color w:val="000000"/>
        </w:rPr>
        <w:t xml:space="preserve">. </w:t>
      </w:r>
      <w:r w:rsidRPr="009549EF">
        <w:rPr>
          <w:rStyle w:val="text"/>
          <w:rFonts w:ascii="Calibri" w:eastAsiaTheme="majorEastAsia" w:hAnsi="Calibri" w:cs="Calibri"/>
          <w:color w:val="000000"/>
        </w:rPr>
        <w:t xml:space="preserve">Paul </w:t>
      </w:r>
      <w:r w:rsidR="002F4A71">
        <w:rPr>
          <w:rStyle w:val="text"/>
          <w:rFonts w:ascii="Calibri" w:eastAsiaTheme="majorEastAsia" w:hAnsi="Calibri" w:cs="Calibri"/>
          <w:color w:val="000000"/>
        </w:rPr>
        <w:t>seem</w:t>
      </w:r>
      <w:r w:rsidRPr="009549EF">
        <w:rPr>
          <w:rStyle w:val="text"/>
          <w:rFonts w:ascii="Calibri" w:eastAsiaTheme="majorEastAsia" w:hAnsi="Calibri" w:cs="Calibri"/>
          <w:color w:val="000000"/>
        </w:rPr>
        <w:t>s to</w:t>
      </w:r>
      <w:r w:rsidR="00A730AC">
        <w:rPr>
          <w:rStyle w:val="text"/>
          <w:rFonts w:ascii="Calibri" w:eastAsiaTheme="majorEastAsia" w:hAnsi="Calibri" w:cs="Calibri"/>
          <w:color w:val="000000"/>
        </w:rPr>
        <w:t xml:space="preserve"> be</w:t>
      </w:r>
      <w:r w:rsidRPr="009549EF">
        <w:rPr>
          <w:rStyle w:val="text"/>
          <w:rFonts w:ascii="Calibri" w:eastAsiaTheme="majorEastAsia" w:hAnsi="Calibri" w:cs="Calibri"/>
          <w:color w:val="000000"/>
        </w:rPr>
        <w:t xml:space="preserve"> legitimis</w:t>
      </w:r>
      <w:r w:rsidR="00A730AC">
        <w:rPr>
          <w:rStyle w:val="text"/>
          <w:rFonts w:ascii="Calibri" w:eastAsiaTheme="majorEastAsia" w:hAnsi="Calibri" w:cs="Calibri"/>
          <w:color w:val="000000"/>
        </w:rPr>
        <w:t>ing</w:t>
      </w:r>
      <w:r w:rsidRPr="009549EF">
        <w:rPr>
          <w:rStyle w:val="text"/>
          <w:rFonts w:ascii="Calibri" w:eastAsiaTheme="majorEastAsia" w:hAnsi="Calibri" w:cs="Calibri"/>
          <w:color w:val="000000"/>
        </w:rPr>
        <w:t xml:space="preserve"> his ‘mission to the Gentiles’, as those whom have never heard, and about whom ‘he will sprinkle many nations … what they have not heard, they will understand’ (Isa</w:t>
      </w:r>
      <w:r>
        <w:rPr>
          <w:rStyle w:val="text"/>
          <w:rFonts w:ascii="Calibri" w:eastAsiaTheme="majorEastAsia" w:hAnsi="Calibri" w:cs="Calibri"/>
          <w:color w:val="000000"/>
        </w:rPr>
        <w:t>.</w:t>
      </w:r>
      <w:r w:rsidRPr="009549EF">
        <w:rPr>
          <w:rStyle w:val="text"/>
          <w:rFonts w:ascii="Calibri" w:eastAsiaTheme="majorEastAsia" w:hAnsi="Calibri" w:cs="Calibri"/>
          <w:color w:val="000000"/>
        </w:rPr>
        <w:t xml:space="preserve"> 52:15). Paul has previously referenced</w:t>
      </w:r>
      <w:r w:rsidRPr="009549EF">
        <w:rPr>
          <w:rStyle w:val="text"/>
          <w:rFonts w:ascii="Calibri" w:eastAsiaTheme="majorEastAsia" w:hAnsi="Calibri" w:cs="Calibri"/>
          <w:b/>
          <w:bCs/>
          <w:color w:val="000000"/>
          <w:shd w:val="clear" w:color="auto" w:fill="FFFFFF"/>
          <w:vertAlign w:val="superscript"/>
        </w:rPr>
        <w:t> </w:t>
      </w:r>
      <w:r>
        <w:rPr>
          <w:rStyle w:val="text"/>
          <w:rFonts w:ascii="Calibri" w:eastAsiaTheme="majorEastAsia" w:hAnsi="Calibri" w:cs="Calibri"/>
          <w:b/>
          <w:bCs/>
          <w:color w:val="000000"/>
          <w:shd w:val="clear" w:color="auto" w:fill="FFFFFF"/>
          <w:vertAlign w:val="superscript"/>
        </w:rPr>
        <w:t xml:space="preserve"> </w:t>
      </w:r>
    </w:p>
    <w:p w14:paraId="5B2AA8E5" w14:textId="77777777" w:rsidR="005D1409" w:rsidRDefault="005D1409" w:rsidP="007F7168">
      <w:pPr>
        <w:pStyle w:val="NormalWeb"/>
        <w:shd w:val="clear" w:color="auto" w:fill="FFFFFF"/>
        <w:spacing w:line="360" w:lineRule="auto"/>
        <w:jc w:val="center"/>
        <w:rPr>
          <w:rStyle w:val="text"/>
          <w:rFonts w:ascii="Calibri" w:eastAsiaTheme="majorEastAsia" w:hAnsi="Calibri" w:cs="Calibri"/>
          <w:color w:val="000000"/>
          <w:shd w:val="clear" w:color="auto" w:fill="FFFFFF"/>
        </w:rPr>
      </w:pPr>
      <w:r w:rsidRPr="007F7168">
        <w:rPr>
          <w:rStyle w:val="text"/>
          <w:rFonts w:ascii="Calibri" w:eastAsiaTheme="majorEastAsia" w:hAnsi="Calibri" w:cs="Calibri"/>
          <w:b/>
          <w:bCs/>
          <w:i/>
          <w:iCs/>
          <w:color w:val="000000"/>
          <w:shd w:val="clear" w:color="auto" w:fill="FFFFFF"/>
          <w:vertAlign w:val="superscript"/>
        </w:rPr>
        <w:t>‘</w:t>
      </w:r>
      <w:r w:rsidRPr="007F7168">
        <w:rPr>
          <w:rStyle w:val="text"/>
          <w:rFonts w:ascii="Calibri" w:eastAsiaTheme="majorEastAsia" w:hAnsi="Calibri" w:cs="Calibri"/>
          <w:i/>
          <w:iCs/>
          <w:color w:val="000000"/>
          <w:shd w:val="clear" w:color="auto" w:fill="FFFFFF"/>
        </w:rPr>
        <w:t>For there is no distinction between Jew and Greek; the same Lord is Lord of all and is generous to all who call on him. For, ‘Everyone who calls on the name of the Lord shall be saved’</w:t>
      </w:r>
      <w:r w:rsidRPr="009549EF">
        <w:rPr>
          <w:rStyle w:val="text"/>
          <w:rFonts w:ascii="Calibri" w:eastAsiaTheme="majorEastAsia" w:hAnsi="Calibri" w:cs="Calibri"/>
          <w:color w:val="000000"/>
          <w:shd w:val="clear" w:color="auto" w:fill="FFFFFF"/>
        </w:rPr>
        <w:t xml:space="preserve"> (Rom</w:t>
      </w:r>
      <w:r>
        <w:rPr>
          <w:rStyle w:val="text"/>
          <w:rFonts w:ascii="Calibri" w:eastAsiaTheme="majorEastAsia" w:hAnsi="Calibri" w:cs="Calibri"/>
          <w:color w:val="000000"/>
          <w:shd w:val="clear" w:color="auto" w:fill="FFFFFF"/>
        </w:rPr>
        <w:t>.</w:t>
      </w:r>
      <w:r w:rsidRPr="009549EF">
        <w:rPr>
          <w:rStyle w:val="text"/>
          <w:rFonts w:ascii="Calibri" w:eastAsiaTheme="majorEastAsia" w:hAnsi="Calibri" w:cs="Calibri"/>
          <w:color w:val="000000"/>
          <w:shd w:val="clear" w:color="auto" w:fill="FFFFFF"/>
        </w:rPr>
        <w:t xml:space="preserve"> 10:12-13)</w:t>
      </w:r>
      <w:r>
        <w:rPr>
          <w:rStyle w:val="text"/>
          <w:rFonts w:ascii="Calibri" w:eastAsiaTheme="majorEastAsia" w:hAnsi="Calibri" w:cs="Calibri"/>
          <w:color w:val="000000"/>
          <w:shd w:val="clear" w:color="auto" w:fill="FFFFFF"/>
        </w:rPr>
        <w:t>.</w:t>
      </w:r>
    </w:p>
    <w:p w14:paraId="0E9E37AE" w14:textId="205C58EF" w:rsidR="005D1409" w:rsidRPr="00B72F9D" w:rsidRDefault="005D1409" w:rsidP="007F7168">
      <w:pPr>
        <w:pStyle w:val="NormalWeb"/>
        <w:shd w:val="clear" w:color="auto" w:fill="FFFFFF"/>
        <w:spacing w:line="360" w:lineRule="auto"/>
        <w:rPr>
          <w:rStyle w:val="text"/>
          <w:rFonts w:ascii="Calibri" w:eastAsiaTheme="majorEastAsia" w:hAnsi="Calibri" w:cs="Calibri"/>
          <w:b/>
          <w:bCs/>
          <w:color w:val="000000"/>
          <w:shd w:val="clear" w:color="auto" w:fill="FFFFFF"/>
          <w:vertAlign w:val="superscript"/>
        </w:rPr>
      </w:pPr>
      <w:r>
        <w:rPr>
          <w:rStyle w:val="text"/>
          <w:rFonts w:ascii="Calibri" w:eastAsiaTheme="majorEastAsia" w:hAnsi="Calibri" w:cs="Calibri"/>
          <w:color w:val="000000"/>
          <w:shd w:val="clear" w:color="auto" w:fill="FFFFFF"/>
        </w:rPr>
        <w:t>This</w:t>
      </w:r>
      <w:r w:rsidRPr="009549EF">
        <w:rPr>
          <w:rStyle w:val="text"/>
          <w:rFonts w:ascii="Calibri" w:eastAsiaTheme="majorEastAsia" w:hAnsi="Calibri" w:cs="Calibri"/>
          <w:color w:val="000000"/>
          <w:shd w:val="clear" w:color="auto" w:fill="FFFFFF"/>
        </w:rPr>
        <w:t xml:space="preserve"> </w:t>
      </w:r>
      <w:r w:rsidRPr="009549EF">
        <w:rPr>
          <w:rStyle w:val="text"/>
          <w:rFonts w:ascii="Calibri" w:eastAsiaTheme="majorEastAsia" w:hAnsi="Calibri" w:cs="Calibri"/>
          <w:color w:val="000000"/>
        </w:rPr>
        <w:t xml:space="preserve">clearly portrays Jesus as the one foretold </w:t>
      </w:r>
      <w:r>
        <w:rPr>
          <w:rStyle w:val="text"/>
          <w:rFonts w:ascii="Calibri" w:eastAsiaTheme="majorEastAsia" w:hAnsi="Calibri" w:cs="Calibri"/>
          <w:color w:val="000000"/>
        </w:rPr>
        <w:t>who will be ‘</w:t>
      </w:r>
      <w:r w:rsidRPr="009549EF">
        <w:rPr>
          <w:rStyle w:val="text"/>
          <w:rFonts w:ascii="Calibri" w:eastAsiaTheme="majorEastAsia" w:hAnsi="Calibri" w:cs="Calibri"/>
          <w:color w:val="000000"/>
          <w:shd w:val="clear" w:color="auto" w:fill="FFFFFF"/>
        </w:rPr>
        <w:t>a light for the Gentiles,</w:t>
      </w:r>
      <w:r w:rsidRPr="009549EF">
        <w:rPr>
          <w:rFonts w:ascii="Calibri" w:hAnsi="Calibri" w:cs="Calibri"/>
          <w:color w:val="000000"/>
        </w:rPr>
        <w:t xml:space="preserve"> </w:t>
      </w:r>
      <w:r w:rsidRPr="009549EF">
        <w:rPr>
          <w:rStyle w:val="text"/>
          <w:rFonts w:ascii="Calibri" w:eastAsiaTheme="majorEastAsia" w:hAnsi="Calibri" w:cs="Calibri"/>
          <w:color w:val="000000"/>
          <w:shd w:val="clear" w:color="auto" w:fill="FFFFFF"/>
        </w:rPr>
        <w:t>that my salvation may reach to the ends of the earth” (Isa</w:t>
      </w:r>
      <w:r>
        <w:rPr>
          <w:rStyle w:val="text"/>
          <w:rFonts w:ascii="Calibri" w:eastAsiaTheme="majorEastAsia" w:hAnsi="Calibri" w:cs="Calibri"/>
          <w:color w:val="000000"/>
          <w:shd w:val="clear" w:color="auto" w:fill="FFFFFF"/>
        </w:rPr>
        <w:t>.</w:t>
      </w:r>
      <w:r w:rsidRPr="009549EF">
        <w:rPr>
          <w:rStyle w:val="text"/>
          <w:rFonts w:ascii="Calibri" w:eastAsiaTheme="majorEastAsia" w:hAnsi="Calibri" w:cs="Calibri"/>
          <w:color w:val="000000"/>
          <w:shd w:val="clear" w:color="auto" w:fill="FFFFFF"/>
        </w:rPr>
        <w:t xml:space="preserve"> 49:6)</w:t>
      </w:r>
      <w:r w:rsidR="001215F2">
        <w:rPr>
          <w:rStyle w:val="text"/>
          <w:rFonts w:ascii="Calibri" w:eastAsiaTheme="majorEastAsia" w:hAnsi="Calibri" w:cs="Calibri"/>
          <w:color w:val="000000"/>
          <w:shd w:val="clear" w:color="auto" w:fill="FFFFFF"/>
        </w:rPr>
        <w:t>.</w:t>
      </w:r>
      <w:r w:rsidRPr="009549EF">
        <w:rPr>
          <w:rStyle w:val="text"/>
          <w:rFonts w:ascii="Calibri" w:eastAsiaTheme="majorEastAsia" w:hAnsi="Calibri" w:cs="Calibri"/>
          <w:color w:val="000000"/>
          <w:shd w:val="clear" w:color="auto" w:fill="FFFFFF"/>
        </w:rPr>
        <w:t xml:space="preserve"> </w:t>
      </w:r>
    </w:p>
    <w:p w14:paraId="66CAC38F" w14:textId="11CC8C6A" w:rsidR="005D1409" w:rsidRDefault="005D1409" w:rsidP="007F7168">
      <w:pPr>
        <w:pStyle w:val="NormalWeb"/>
        <w:shd w:val="clear" w:color="auto" w:fill="FFFFFF"/>
        <w:spacing w:line="360" w:lineRule="auto"/>
        <w:rPr>
          <w:rFonts w:ascii="Calibri" w:hAnsi="Calibri" w:cs="Calibri"/>
          <w:color w:val="333333"/>
          <w:shd w:val="clear" w:color="auto" w:fill="FFFFFF"/>
        </w:rPr>
      </w:pPr>
      <w:r>
        <w:rPr>
          <w:rStyle w:val="text"/>
          <w:rFonts w:ascii="Calibri" w:eastAsiaTheme="majorEastAsia" w:hAnsi="Calibri" w:cs="Calibri"/>
          <w:color w:val="000000"/>
          <w:shd w:val="clear" w:color="auto" w:fill="FFFFFF"/>
        </w:rPr>
        <w:t>I</w:t>
      </w:r>
      <w:r w:rsidRPr="00B926B3">
        <w:rPr>
          <w:rStyle w:val="text"/>
          <w:rFonts w:ascii="Calibri" w:eastAsiaTheme="majorEastAsia" w:hAnsi="Calibri" w:cs="Calibri"/>
          <w:color w:val="000000"/>
          <w:shd w:val="clear" w:color="auto" w:fill="FFFFFF"/>
        </w:rPr>
        <w:t>saiah</w:t>
      </w:r>
      <w:r>
        <w:rPr>
          <w:rStyle w:val="text"/>
          <w:rFonts w:ascii="Calibri" w:eastAsiaTheme="majorEastAsia" w:hAnsi="Calibri" w:cs="Calibri"/>
          <w:color w:val="000000"/>
          <w:shd w:val="clear" w:color="auto" w:fill="FFFFFF"/>
        </w:rPr>
        <w:t>’s servant</w:t>
      </w:r>
      <w:r w:rsidRPr="00B926B3">
        <w:rPr>
          <w:rStyle w:val="text"/>
          <w:rFonts w:ascii="Calibri" w:eastAsiaTheme="majorEastAsia" w:hAnsi="Calibri" w:cs="Calibri"/>
          <w:color w:val="000000"/>
          <w:shd w:val="clear" w:color="auto" w:fill="FFFFFF"/>
        </w:rPr>
        <w:t xml:space="preserve"> ‘not only bears witness to Jesus but </w:t>
      </w:r>
      <w:r w:rsidR="00D347CC">
        <w:rPr>
          <w:rStyle w:val="text"/>
          <w:rFonts w:ascii="Calibri" w:eastAsiaTheme="majorEastAsia" w:hAnsi="Calibri" w:cs="Calibri"/>
          <w:color w:val="000000"/>
          <w:shd w:val="clear" w:color="auto" w:fill="FFFFFF"/>
        </w:rPr>
        <w:t xml:space="preserve">also </w:t>
      </w:r>
      <w:r w:rsidRPr="00B926B3">
        <w:rPr>
          <w:rStyle w:val="text"/>
          <w:rFonts w:ascii="Calibri" w:eastAsiaTheme="majorEastAsia" w:hAnsi="Calibri" w:cs="Calibri"/>
          <w:color w:val="000000"/>
          <w:shd w:val="clear" w:color="auto" w:fill="FFFFFF"/>
        </w:rPr>
        <w:t>provide</w:t>
      </w:r>
      <w:r>
        <w:rPr>
          <w:rStyle w:val="text"/>
          <w:rFonts w:ascii="Calibri" w:eastAsiaTheme="majorEastAsia" w:hAnsi="Calibri" w:cs="Calibri"/>
          <w:color w:val="000000"/>
          <w:shd w:val="clear" w:color="auto" w:fill="FFFFFF"/>
        </w:rPr>
        <w:t>s</w:t>
      </w:r>
      <w:r w:rsidRPr="00B926B3">
        <w:rPr>
          <w:rStyle w:val="text"/>
          <w:rFonts w:ascii="Calibri" w:eastAsiaTheme="majorEastAsia" w:hAnsi="Calibri" w:cs="Calibri"/>
          <w:color w:val="000000"/>
          <w:shd w:val="clear" w:color="auto" w:fill="FFFFFF"/>
        </w:rPr>
        <w:t xml:space="preserve"> a model for the Christian Church’</w:t>
      </w:r>
      <w:r w:rsidR="001215F2">
        <w:rPr>
          <w:rStyle w:val="text"/>
          <w:rFonts w:ascii="Calibri" w:eastAsiaTheme="majorEastAsia" w:hAnsi="Calibri" w:cs="Calibri"/>
          <w:color w:val="000000"/>
          <w:shd w:val="clear" w:color="auto" w:fill="FFFFFF"/>
        </w:rPr>
        <w:t>,</w:t>
      </w:r>
      <w:r w:rsidRPr="00B926B3">
        <w:rPr>
          <w:rStyle w:val="text"/>
          <w:rFonts w:ascii="Calibri" w:eastAsiaTheme="majorEastAsia" w:hAnsi="Calibri" w:cs="Calibri"/>
          <w:color w:val="000000"/>
          <w:shd w:val="clear" w:color="auto" w:fill="FFFFFF"/>
        </w:rPr>
        <w:t xml:space="preserve"> </w:t>
      </w:r>
      <w:r w:rsidRPr="00B926B3">
        <w:rPr>
          <w:rStyle w:val="FootnoteReference"/>
          <w:rFonts w:ascii="Calibri" w:eastAsiaTheme="majorEastAsia" w:hAnsi="Calibri" w:cs="Calibri"/>
          <w:color w:val="000000"/>
          <w:shd w:val="clear" w:color="auto" w:fill="FFFFFF"/>
        </w:rPr>
        <w:footnoteReference w:id="97"/>
      </w:r>
      <w:r w:rsidRPr="00B926B3">
        <w:rPr>
          <w:rStyle w:val="text"/>
          <w:rFonts w:ascii="Calibri" w:eastAsiaTheme="majorEastAsia" w:hAnsi="Calibri" w:cs="Calibri"/>
          <w:color w:val="000000"/>
          <w:shd w:val="clear" w:color="auto" w:fill="FFFFFF"/>
        </w:rPr>
        <w:t xml:space="preserve"> seen in Paul’s own sufferings</w:t>
      </w:r>
      <w:r>
        <w:rPr>
          <w:rStyle w:val="text"/>
          <w:rFonts w:ascii="Calibri" w:eastAsiaTheme="majorEastAsia" w:hAnsi="Calibri" w:cs="Calibri"/>
          <w:color w:val="000000"/>
          <w:shd w:val="clear" w:color="auto" w:fill="FFFFFF"/>
        </w:rPr>
        <w:t xml:space="preserve"> as a</w:t>
      </w:r>
      <w:r w:rsidRPr="00B926B3">
        <w:rPr>
          <w:rStyle w:val="text"/>
          <w:rFonts w:ascii="Calibri" w:eastAsiaTheme="majorEastAsia" w:hAnsi="Calibri" w:cs="Calibri"/>
          <w:color w:val="000000"/>
          <w:shd w:val="clear" w:color="auto" w:fill="FFFFFF"/>
        </w:rPr>
        <w:t xml:space="preserve"> witness to</w:t>
      </w:r>
      <w:r>
        <w:rPr>
          <w:rStyle w:val="text"/>
          <w:rFonts w:ascii="Calibri" w:eastAsiaTheme="majorEastAsia" w:hAnsi="Calibri" w:cs="Calibri"/>
          <w:color w:val="000000"/>
          <w:shd w:val="clear" w:color="auto" w:fill="FFFFFF"/>
        </w:rPr>
        <w:t>, and</w:t>
      </w:r>
      <w:r w:rsidRPr="00B926B3">
        <w:rPr>
          <w:rStyle w:val="text"/>
          <w:rFonts w:ascii="Calibri" w:eastAsiaTheme="majorEastAsia" w:hAnsi="Calibri" w:cs="Calibri"/>
          <w:color w:val="000000"/>
          <w:shd w:val="clear" w:color="auto" w:fill="FFFFFF"/>
        </w:rPr>
        <w:t xml:space="preserve"> servant of Christ. He informs </w:t>
      </w:r>
      <w:r w:rsidRPr="00B926B3">
        <w:rPr>
          <w:rStyle w:val="text"/>
          <w:rFonts w:ascii="Calibri" w:eastAsiaTheme="majorEastAsia" w:hAnsi="Calibri" w:cs="Calibri"/>
          <w:color w:val="000000"/>
          <w:shd w:val="clear" w:color="auto" w:fill="FFFFFF"/>
        </w:rPr>
        <w:lastRenderedPageBreak/>
        <w:t>the Corinthians of his ‘</w:t>
      </w:r>
      <w:r w:rsidRPr="00254D16">
        <w:rPr>
          <w:rFonts w:ascii="Calibri" w:hAnsi="Calibri" w:cs="Calibri"/>
          <w:color w:val="000000"/>
        </w:rPr>
        <w:t>far greater labours, far more imprisonments, with countless floggings, and often near death.</w:t>
      </w:r>
      <w:r w:rsidRPr="00B926B3">
        <w:rPr>
          <w:rFonts w:ascii="Calibri" w:hAnsi="Calibri" w:cs="Calibri"/>
          <w:color w:val="000000"/>
        </w:rPr>
        <w:t>’</w:t>
      </w:r>
      <w:r w:rsidRPr="00254D16">
        <w:rPr>
          <w:rFonts w:ascii="Calibri" w:hAnsi="Calibri" w:cs="Calibri"/>
          <w:color w:val="000000"/>
        </w:rPr>
        <w:t> </w:t>
      </w:r>
      <w:r w:rsidRPr="00B926B3">
        <w:rPr>
          <w:rFonts w:ascii="Calibri" w:hAnsi="Calibri" w:cs="Calibri"/>
          <w:color w:val="000000"/>
        </w:rPr>
        <w:t>(2 Cor 11:23)</w:t>
      </w:r>
      <w:r>
        <w:rPr>
          <w:rFonts w:ascii="Calibri" w:hAnsi="Calibri" w:cs="Calibri"/>
          <w:color w:val="000000"/>
        </w:rPr>
        <w:t>.</w:t>
      </w:r>
      <w:r w:rsidRPr="00B926B3">
        <w:rPr>
          <w:rFonts w:ascii="Calibri" w:hAnsi="Calibri" w:cs="Calibri"/>
          <w:color w:val="000000"/>
        </w:rPr>
        <w:t xml:space="preserve"> He recounts his floggings, beat</w:t>
      </w:r>
      <w:r>
        <w:rPr>
          <w:rFonts w:ascii="Calibri" w:hAnsi="Calibri" w:cs="Calibri"/>
          <w:color w:val="000000"/>
        </w:rPr>
        <w:t>ings</w:t>
      </w:r>
      <w:r w:rsidRPr="00B926B3">
        <w:rPr>
          <w:rFonts w:ascii="Calibri" w:hAnsi="Calibri" w:cs="Calibri"/>
          <w:color w:val="000000"/>
        </w:rPr>
        <w:t xml:space="preserve">, </w:t>
      </w:r>
      <w:r>
        <w:rPr>
          <w:rFonts w:ascii="Calibri" w:hAnsi="Calibri" w:cs="Calibri"/>
          <w:color w:val="000000"/>
        </w:rPr>
        <w:t>stoning</w:t>
      </w:r>
      <w:r w:rsidRPr="00B926B3">
        <w:rPr>
          <w:rFonts w:ascii="Calibri" w:hAnsi="Calibri" w:cs="Calibri"/>
          <w:color w:val="000000"/>
        </w:rPr>
        <w:t xml:space="preserve">, </w:t>
      </w:r>
      <w:r>
        <w:rPr>
          <w:rFonts w:ascii="Calibri" w:hAnsi="Calibri" w:cs="Calibri"/>
          <w:color w:val="000000"/>
        </w:rPr>
        <w:t xml:space="preserve">being </w:t>
      </w:r>
      <w:r w:rsidRPr="00B926B3">
        <w:rPr>
          <w:rFonts w:ascii="Calibri" w:hAnsi="Calibri" w:cs="Calibri"/>
          <w:color w:val="000000"/>
        </w:rPr>
        <w:t xml:space="preserve">shipwrecked and endangered by rivers, </w:t>
      </w:r>
      <w:r w:rsidRPr="00254D16">
        <w:rPr>
          <w:rFonts w:ascii="Calibri" w:hAnsi="Calibri" w:cs="Calibri"/>
          <w:color w:val="000000"/>
        </w:rPr>
        <w:t xml:space="preserve">bandits, </w:t>
      </w:r>
      <w:r w:rsidRPr="00B926B3">
        <w:rPr>
          <w:rFonts w:ascii="Calibri" w:hAnsi="Calibri" w:cs="Calibri"/>
          <w:color w:val="000000"/>
        </w:rPr>
        <w:t>false people, thirst, hunger, and his ‘</w:t>
      </w:r>
      <w:r w:rsidRPr="00254D16">
        <w:rPr>
          <w:rFonts w:ascii="Calibri" w:hAnsi="Calibri" w:cs="Calibri"/>
          <w:color w:val="000000"/>
        </w:rPr>
        <w:t>anxiety for all the churches</w:t>
      </w:r>
      <w:r w:rsidRPr="00B926B3">
        <w:rPr>
          <w:rFonts w:ascii="Calibri" w:hAnsi="Calibri" w:cs="Calibri"/>
          <w:color w:val="000000"/>
        </w:rPr>
        <w:t>’ (2 Cor 11:24-28)</w:t>
      </w:r>
      <w:r>
        <w:rPr>
          <w:rFonts w:ascii="Calibri" w:hAnsi="Calibri" w:cs="Calibri"/>
          <w:color w:val="000000"/>
        </w:rPr>
        <w:t>.</w:t>
      </w:r>
      <w:r w:rsidRPr="00B926B3">
        <w:rPr>
          <w:rFonts w:ascii="Calibri" w:hAnsi="Calibri" w:cs="Calibri"/>
          <w:color w:val="000000"/>
        </w:rPr>
        <w:t xml:space="preserve"> Paul’s sufferings demonstrate that he suffered under both the Mosaic Law, ‘</w:t>
      </w:r>
      <w:r w:rsidRPr="00B926B3">
        <w:rPr>
          <w:rFonts w:ascii="Calibri" w:hAnsi="Calibri" w:cs="Calibri"/>
          <w:color w:val="000000"/>
          <w:shd w:val="clear" w:color="auto" w:fill="FFFFFF"/>
        </w:rPr>
        <w:t>from the Jews the forty lashes minus one … Once I received a stoning’</w:t>
      </w:r>
      <w:r w:rsidR="001215F2">
        <w:rPr>
          <w:rFonts w:ascii="Calibri" w:hAnsi="Calibri" w:cs="Calibri"/>
          <w:color w:val="000000"/>
          <w:shd w:val="clear" w:color="auto" w:fill="FFFFFF"/>
        </w:rPr>
        <w:t xml:space="preserve"> </w:t>
      </w:r>
      <w:r w:rsidRPr="00B926B3">
        <w:rPr>
          <w:rFonts w:ascii="Calibri" w:hAnsi="Calibri" w:cs="Calibri"/>
          <w:color w:val="000000"/>
          <w:shd w:val="clear" w:color="auto" w:fill="FFFFFF"/>
        </w:rPr>
        <w:t>(2 Cor</w:t>
      </w:r>
      <w:r>
        <w:rPr>
          <w:rFonts w:ascii="Calibri" w:hAnsi="Calibri" w:cs="Calibri"/>
          <w:color w:val="000000"/>
          <w:shd w:val="clear" w:color="auto" w:fill="FFFFFF"/>
        </w:rPr>
        <w:t>.</w:t>
      </w:r>
      <w:r w:rsidRPr="00B926B3">
        <w:rPr>
          <w:rFonts w:ascii="Calibri" w:hAnsi="Calibri" w:cs="Calibri"/>
          <w:color w:val="000000"/>
          <w:shd w:val="clear" w:color="auto" w:fill="FFFFFF"/>
        </w:rPr>
        <w:t xml:space="preserve"> 11:24, 25), and Roman law, ‘Three times I was beaten with rods’ (2 Cor</w:t>
      </w:r>
      <w:r>
        <w:rPr>
          <w:rFonts w:ascii="Calibri" w:hAnsi="Calibri" w:cs="Calibri"/>
          <w:color w:val="000000"/>
          <w:shd w:val="clear" w:color="auto" w:fill="FFFFFF"/>
        </w:rPr>
        <w:t>.</w:t>
      </w:r>
      <w:r w:rsidRPr="00B926B3">
        <w:rPr>
          <w:rFonts w:ascii="Calibri" w:hAnsi="Calibri" w:cs="Calibri"/>
          <w:color w:val="000000"/>
          <w:shd w:val="clear" w:color="auto" w:fill="FFFFFF"/>
        </w:rPr>
        <w:t xml:space="preserve"> 11:25). Thus</w:t>
      </w:r>
      <w:r w:rsidRPr="00B926B3">
        <w:rPr>
          <w:rFonts w:ascii="Calibri" w:hAnsi="Calibri" w:cs="Calibri"/>
          <w:color w:val="333333"/>
          <w:shd w:val="clear" w:color="auto" w:fill="FFFFFF"/>
        </w:rPr>
        <w:t xml:space="preserve"> Paul was Jesus’ servant who suffered great hardship and deprivation </w:t>
      </w:r>
      <w:r w:rsidR="00D347CC">
        <w:rPr>
          <w:rFonts w:ascii="Calibri" w:hAnsi="Calibri" w:cs="Calibri"/>
          <w:color w:val="333333"/>
          <w:shd w:val="clear" w:color="auto" w:fill="FFFFFF"/>
        </w:rPr>
        <w:t xml:space="preserve">under both laws, </w:t>
      </w:r>
      <w:r w:rsidRPr="00B926B3">
        <w:rPr>
          <w:rFonts w:ascii="Calibri" w:hAnsi="Calibri" w:cs="Calibri"/>
          <w:color w:val="333333"/>
          <w:shd w:val="clear" w:color="auto" w:fill="FFFFFF"/>
        </w:rPr>
        <w:t>in order to preach the ‘Go</w:t>
      </w:r>
      <w:r>
        <w:rPr>
          <w:rFonts w:ascii="Calibri" w:hAnsi="Calibri" w:cs="Calibri"/>
          <w:color w:val="333333"/>
          <w:shd w:val="clear" w:color="auto" w:fill="FFFFFF"/>
        </w:rPr>
        <w:t>o</w:t>
      </w:r>
      <w:r w:rsidRPr="00B926B3">
        <w:rPr>
          <w:rFonts w:ascii="Calibri" w:hAnsi="Calibri" w:cs="Calibri"/>
          <w:color w:val="333333"/>
          <w:shd w:val="clear" w:color="auto" w:fill="FFFFFF"/>
        </w:rPr>
        <w:t xml:space="preserve">d News’ to both </w:t>
      </w:r>
      <w:r w:rsidR="001D0459">
        <w:rPr>
          <w:rFonts w:ascii="Calibri" w:hAnsi="Calibri" w:cs="Calibri"/>
          <w:color w:val="333333"/>
          <w:shd w:val="clear" w:color="auto" w:fill="FFFFFF"/>
        </w:rPr>
        <w:t xml:space="preserve">Jews and </w:t>
      </w:r>
      <w:r w:rsidRPr="00B926B3">
        <w:rPr>
          <w:rFonts w:ascii="Calibri" w:hAnsi="Calibri" w:cs="Calibri"/>
          <w:color w:val="333333"/>
          <w:shd w:val="clear" w:color="auto" w:fill="FFFFFF"/>
        </w:rPr>
        <w:t>Gentiles.</w:t>
      </w:r>
      <w:r>
        <w:rPr>
          <w:rStyle w:val="FootnoteReference"/>
          <w:rFonts w:ascii="Calibri" w:hAnsi="Calibri" w:cs="Calibri"/>
          <w:color w:val="333333"/>
          <w:shd w:val="clear" w:color="auto" w:fill="FFFFFF"/>
        </w:rPr>
        <w:footnoteReference w:id="98"/>
      </w:r>
      <w:r w:rsidRPr="00B926B3">
        <w:rPr>
          <w:rFonts w:ascii="Calibri" w:hAnsi="Calibri" w:cs="Calibri"/>
          <w:color w:val="333333"/>
          <w:shd w:val="clear" w:color="auto" w:fill="FFFFFF"/>
        </w:rPr>
        <w:t xml:space="preserve"> </w:t>
      </w:r>
    </w:p>
    <w:p w14:paraId="7335E753" w14:textId="3176AB4E" w:rsidR="005D1409" w:rsidRPr="006871C2" w:rsidRDefault="005D1409" w:rsidP="007F7168">
      <w:pPr>
        <w:pStyle w:val="NormalWeb"/>
        <w:shd w:val="clear" w:color="auto" w:fill="FFFFFF"/>
        <w:spacing w:line="360" w:lineRule="auto"/>
        <w:rPr>
          <w:rFonts w:ascii="Calibri" w:eastAsiaTheme="majorEastAsia" w:hAnsi="Calibri" w:cs="Calibri"/>
          <w:color w:val="000000"/>
          <w:shd w:val="clear" w:color="auto" w:fill="FFFFFF"/>
        </w:rPr>
      </w:pPr>
      <w:r w:rsidRPr="00B926B3">
        <w:rPr>
          <w:rFonts w:ascii="Calibri" w:hAnsi="Calibri" w:cs="Calibri"/>
          <w:color w:val="000000"/>
        </w:rPr>
        <w:t xml:space="preserve">Paul is using </w:t>
      </w:r>
      <w:r>
        <w:rPr>
          <w:rFonts w:ascii="Calibri" w:hAnsi="Calibri" w:cs="Calibri"/>
          <w:color w:val="000000"/>
        </w:rPr>
        <w:t>s</w:t>
      </w:r>
      <w:r w:rsidRPr="00B926B3">
        <w:rPr>
          <w:rFonts w:ascii="Calibri" w:hAnsi="Calibri" w:cs="Calibri"/>
          <w:color w:val="000000"/>
        </w:rPr>
        <w:t xml:space="preserve">uffering </w:t>
      </w:r>
      <w:r>
        <w:rPr>
          <w:rFonts w:ascii="Calibri" w:hAnsi="Calibri" w:cs="Calibri"/>
          <w:color w:val="000000"/>
        </w:rPr>
        <w:t>s</w:t>
      </w:r>
      <w:r w:rsidRPr="00B926B3">
        <w:rPr>
          <w:rFonts w:ascii="Calibri" w:hAnsi="Calibri" w:cs="Calibri"/>
          <w:color w:val="000000"/>
        </w:rPr>
        <w:t xml:space="preserve">ervant </w:t>
      </w:r>
      <w:r>
        <w:rPr>
          <w:rFonts w:ascii="Calibri" w:hAnsi="Calibri" w:cs="Calibri"/>
          <w:color w:val="000000"/>
        </w:rPr>
        <w:t xml:space="preserve">imagery </w:t>
      </w:r>
      <w:r w:rsidRPr="00B926B3">
        <w:rPr>
          <w:rFonts w:ascii="Calibri" w:hAnsi="Calibri" w:cs="Calibri"/>
          <w:color w:val="000000"/>
        </w:rPr>
        <w:t>to portray the fears and difficulties in being a servant of Jesus</w:t>
      </w:r>
      <w:r>
        <w:rPr>
          <w:rFonts w:ascii="Calibri" w:hAnsi="Calibri" w:cs="Calibri"/>
          <w:color w:val="000000"/>
        </w:rPr>
        <w:t xml:space="preserve">, </w:t>
      </w:r>
      <w:r w:rsidR="008A2DCC">
        <w:rPr>
          <w:rFonts w:ascii="Calibri" w:hAnsi="Calibri" w:cs="Calibri"/>
          <w:color w:val="000000"/>
        </w:rPr>
        <w:t xml:space="preserve">that </w:t>
      </w:r>
      <w:r>
        <w:rPr>
          <w:rFonts w:ascii="Calibri" w:hAnsi="Calibri" w:cs="Calibri"/>
          <w:color w:val="000000"/>
        </w:rPr>
        <w:t>t</w:t>
      </w:r>
      <w:r w:rsidRPr="00B926B3">
        <w:rPr>
          <w:rFonts w:ascii="Calibri" w:hAnsi="Calibri" w:cs="Calibri"/>
          <w:color w:val="000000"/>
        </w:rPr>
        <w:t xml:space="preserve">hese sufferings were a perpetual state during his ministry, and </w:t>
      </w:r>
      <w:r>
        <w:rPr>
          <w:rFonts w:ascii="Calibri" w:hAnsi="Calibri" w:cs="Calibri"/>
          <w:color w:val="000000"/>
        </w:rPr>
        <w:t>he is going forth as</w:t>
      </w:r>
      <w:r w:rsidRPr="00B926B3">
        <w:rPr>
          <w:rFonts w:ascii="Calibri" w:hAnsi="Calibri" w:cs="Calibri"/>
          <w:color w:val="000000"/>
        </w:rPr>
        <w:t xml:space="preserve"> an exemplar for those who would follow. </w:t>
      </w:r>
      <w:r>
        <w:rPr>
          <w:rFonts w:ascii="Calibri" w:hAnsi="Calibri" w:cs="Calibri"/>
          <w:color w:val="000000"/>
        </w:rPr>
        <w:t>These verses demonstrate how vital the ‘Suffering Servant’ was, to not only belief in Christ as Isaiah’s promised Messiah, but in how Paul viewed an individual’s responsibility to follow in Christ’s suffering.</w:t>
      </w:r>
    </w:p>
    <w:p w14:paraId="75F8591B" w14:textId="77777777" w:rsidR="005D1409" w:rsidRPr="0010423C" w:rsidRDefault="005D1409" w:rsidP="007F7168">
      <w:pPr>
        <w:spacing w:line="360" w:lineRule="auto"/>
        <w:ind w:left="283"/>
        <w:rPr>
          <w:b/>
          <w:bCs/>
          <w:iCs/>
          <w:color w:val="000000" w:themeColor="text1"/>
          <w:sz w:val="28"/>
          <w:szCs w:val="28"/>
          <w:lang w:eastAsia="en-GB"/>
        </w:rPr>
      </w:pPr>
      <w:r w:rsidRPr="0010423C">
        <w:rPr>
          <w:b/>
          <w:bCs/>
          <w:iCs/>
          <w:color w:val="000000" w:themeColor="text1"/>
          <w:sz w:val="28"/>
          <w:szCs w:val="28"/>
          <w:lang w:eastAsia="en-GB"/>
        </w:rPr>
        <w:t>5.3. Phil</w:t>
      </w:r>
      <w:r>
        <w:rPr>
          <w:b/>
          <w:bCs/>
          <w:iCs/>
          <w:color w:val="000000" w:themeColor="text1"/>
          <w:sz w:val="28"/>
          <w:szCs w:val="28"/>
          <w:lang w:eastAsia="en-GB"/>
        </w:rPr>
        <w:t xml:space="preserve">ippians </w:t>
      </w:r>
    </w:p>
    <w:p w14:paraId="537F47AF" w14:textId="4376061F" w:rsidR="005D1409" w:rsidRPr="00997588" w:rsidRDefault="005D1409" w:rsidP="007F7168">
      <w:pPr>
        <w:pStyle w:val="NormalWeb"/>
        <w:shd w:val="clear" w:color="auto" w:fill="FFFFFF"/>
        <w:spacing w:line="360" w:lineRule="auto"/>
        <w:rPr>
          <w:rFonts w:ascii="Calibri" w:eastAsiaTheme="majorEastAsia" w:hAnsi="Calibri" w:cs="Calibri"/>
          <w:color w:val="000000"/>
          <w:shd w:val="clear" w:color="auto" w:fill="FFFFFF"/>
        </w:rPr>
      </w:pPr>
      <w:r w:rsidRPr="00871655">
        <w:rPr>
          <w:rFonts w:ascii="Calibri" w:eastAsiaTheme="majorEastAsia" w:hAnsi="Calibri" w:cs="Calibri"/>
          <w:color w:val="000000"/>
          <w:shd w:val="clear" w:color="auto" w:fill="FFFFFF"/>
        </w:rPr>
        <w:t xml:space="preserve">Paul’s </w:t>
      </w:r>
      <w:r>
        <w:rPr>
          <w:rFonts w:ascii="Calibri" w:eastAsiaTheme="majorEastAsia" w:hAnsi="Calibri" w:cs="Calibri"/>
          <w:color w:val="000000"/>
          <w:shd w:val="clear" w:color="auto" w:fill="FFFFFF"/>
        </w:rPr>
        <w:t xml:space="preserve">self-portrayal of his </w:t>
      </w:r>
      <w:r w:rsidRPr="00871655">
        <w:rPr>
          <w:rFonts w:ascii="Calibri" w:eastAsiaTheme="majorEastAsia" w:hAnsi="Calibri" w:cs="Calibri"/>
          <w:color w:val="000000"/>
          <w:shd w:val="clear" w:color="auto" w:fill="FFFFFF"/>
        </w:rPr>
        <w:t xml:space="preserve">suffering </w:t>
      </w:r>
      <w:r>
        <w:rPr>
          <w:rFonts w:ascii="Calibri" w:eastAsiaTheme="majorEastAsia" w:hAnsi="Calibri" w:cs="Calibri"/>
          <w:color w:val="000000"/>
          <w:shd w:val="clear" w:color="auto" w:fill="FFFFFF"/>
        </w:rPr>
        <w:t xml:space="preserve">continues </w:t>
      </w:r>
      <w:r w:rsidRPr="00871655">
        <w:rPr>
          <w:rFonts w:ascii="Calibri" w:eastAsiaTheme="majorEastAsia" w:hAnsi="Calibri" w:cs="Calibri"/>
          <w:color w:val="000000"/>
          <w:shd w:val="clear" w:color="auto" w:fill="FFFFFF"/>
        </w:rPr>
        <w:t>in his Epistle to the Philippians</w:t>
      </w:r>
      <w:r>
        <w:rPr>
          <w:rFonts w:ascii="Calibri" w:eastAsiaTheme="majorEastAsia" w:hAnsi="Calibri" w:cs="Calibri"/>
          <w:color w:val="000000"/>
          <w:shd w:val="clear" w:color="auto" w:fill="FFFFFF"/>
        </w:rPr>
        <w:t xml:space="preserve"> from the mid 50’s BC.</w:t>
      </w:r>
      <w:r>
        <w:rPr>
          <w:rStyle w:val="FootnoteReference"/>
          <w:rFonts w:ascii="Calibri" w:eastAsiaTheme="majorEastAsia" w:hAnsi="Calibri" w:cs="Calibri"/>
          <w:color w:val="000000"/>
          <w:shd w:val="clear" w:color="auto" w:fill="FFFFFF"/>
        </w:rPr>
        <w:footnoteReference w:id="99"/>
      </w:r>
      <w:r>
        <w:rPr>
          <w:rFonts w:ascii="Calibri" w:eastAsiaTheme="majorEastAsia" w:hAnsi="Calibri" w:cs="Calibri"/>
          <w:color w:val="000000"/>
          <w:shd w:val="clear" w:color="auto" w:fill="FFFFFF"/>
        </w:rPr>
        <w:t xml:space="preserve"> Paul states that </w:t>
      </w:r>
      <w:r w:rsidRPr="00871655">
        <w:rPr>
          <w:rFonts w:ascii="Calibri" w:eastAsiaTheme="majorEastAsia" w:hAnsi="Calibri" w:cs="Calibri"/>
          <w:color w:val="000000"/>
          <w:shd w:val="clear" w:color="auto" w:fill="FFFFFF"/>
        </w:rPr>
        <w:t>‘</w:t>
      </w:r>
      <w:r w:rsidRPr="00871655">
        <w:rPr>
          <w:rFonts w:ascii="Calibri" w:hAnsi="Calibri" w:cs="Calibri"/>
          <w:color w:val="000000"/>
          <w:shd w:val="clear" w:color="auto" w:fill="FFFFFF"/>
          <w:lang w:eastAsia="en-US"/>
        </w:rPr>
        <w:t>For his sake I have suffered the loss of all things … that I may gain Christ.</w:t>
      </w:r>
      <w:r>
        <w:rPr>
          <w:rFonts w:ascii="Calibri" w:hAnsi="Calibri" w:cs="Calibri"/>
          <w:color w:val="000000"/>
          <w:shd w:val="clear" w:color="auto" w:fill="FFFFFF"/>
          <w:lang w:eastAsia="en-US"/>
        </w:rPr>
        <w:t xml:space="preserve"> </w:t>
      </w:r>
      <w:r w:rsidRPr="00871655">
        <w:rPr>
          <w:rFonts w:ascii="Calibri" w:hAnsi="Calibri" w:cs="Calibri"/>
          <w:color w:val="000000"/>
          <w:shd w:val="clear" w:color="auto" w:fill="FFFFFF"/>
          <w:lang w:eastAsia="en-US"/>
        </w:rPr>
        <w:t>I want to know Christ</w:t>
      </w:r>
      <w:hyperlink r:id="rId12" w:anchor="fen-NRSVA-29415f" w:tooltip="See footnote f" w:history="1"/>
      <w:r w:rsidRPr="00871655">
        <w:rPr>
          <w:rFonts w:ascii="Calibri" w:hAnsi="Calibri" w:cs="Calibri"/>
          <w:color w:val="000000"/>
          <w:shd w:val="clear" w:color="auto" w:fill="FFFFFF"/>
          <w:vertAlign w:val="superscript"/>
          <w:lang w:eastAsia="en-US"/>
        </w:rPr>
        <w:t xml:space="preserve"> </w:t>
      </w:r>
      <w:r w:rsidRPr="00871655">
        <w:rPr>
          <w:rFonts w:ascii="Calibri" w:hAnsi="Calibri" w:cs="Calibri"/>
          <w:color w:val="000000"/>
          <w:shd w:val="clear" w:color="auto" w:fill="FFFFFF"/>
          <w:lang w:eastAsia="en-US"/>
        </w:rPr>
        <w:t>… and the sharing of his sufferings by becoming like him in his death</w:t>
      </w:r>
      <w:r>
        <w:rPr>
          <w:rFonts w:ascii="Calibri" w:hAnsi="Calibri" w:cs="Calibri"/>
          <w:color w:val="000000"/>
          <w:shd w:val="clear" w:color="auto" w:fill="FFFFFF"/>
          <w:lang w:eastAsia="en-US"/>
        </w:rPr>
        <w:t>’ (</w:t>
      </w:r>
      <w:r w:rsidRPr="00871655">
        <w:rPr>
          <w:rFonts w:ascii="Calibri" w:hAnsi="Calibri" w:cs="Calibri"/>
          <w:color w:val="000000"/>
          <w:shd w:val="clear" w:color="auto" w:fill="FFFFFF"/>
          <w:lang w:eastAsia="en-US"/>
        </w:rPr>
        <w:t>Phil</w:t>
      </w:r>
      <w:r>
        <w:rPr>
          <w:rFonts w:ascii="Calibri" w:hAnsi="Calibri" w:cs="Calibri"/>
          <w:color w:val="000000"/>
          <w:shd w:val="clear" w:color="auto" w:fill="FFFFFF"/>
          <w:lang w:eastAsia="en-US"/>
        </w:rPr>
        <w:t>.</w:t>
      </w:r>
      <w:r w:rsidRPr="00871655">
        <w:rPr>
          <w:rFonts w:ascii="Calibri" w:hAnsi="Calibri" w:cs="Calibri"/>
          <w:color w:val="000000"/>
          <w:shd w:val="clear" w:color="auto" w:fill="FFFFFF"/>
          <w:lang w:eastAsia="en-US"/>
        </w:rPr>
        <w:t xml:space="preserve"> 3:8-9)</w:t>
      </w:r>
      <w:r>
        <w:rPr>
          <w:rFonts w:ascii="Calibri" w:hAnsi="Calibri" w:cs="Calibri"/>
          <w:color w:val="000000"/>
          <w:shd w:val="clear" w:color="auto" w:fill="FFFFFF"/>
          <w:lang w:eastAsia="en-US"/>
        </w:rPr>
        <w:t>.</w:t>
      </w:r>
      <w:r>
        <w:rPr>
          <w:rFonts w:ascii="Calibri" w:eastAsiaTheme="majorEastAsia" w:hAnsi="Calibri" w:cs="Calibri"/>
          <w:color w:val="000000"/>
          <w:shd w:val="clear" w:color="auto" w:fill="FFFFFF"/>
        </w:rPr>
        <w:t xml:space="preserve"> </w:t>
      </w:r>
      <w:r>
        <w:rPr>
          <w:rFonts w:ascii="Calibri" w:hAnsi="Calibri" w:cs="Calibri"/>
          <w:color w:val="000000"/>
          <w:shd w:val="clear" w:color="auto" w:fill="FFFFFF"/>
          <w:lang w:eastAsia="en-US"/>
        </w:rPr>
        <w:t xml:space="preserve">Paul humbles himself to commit the ultimate act of self-sacrifice in sharing Christ’s death, in order that he might be to Christ, what Christ was to the world, the suffering servant who brought redemption and salvation. </w:t>
      </w:r>
    </w:p>
    <w:p w14:paraId="54EDED8C" w14:textId="677DA4E5" w:rsidR="005D1409" w:rsidRDefault="005D1409" w:rsidP="007F7168">
      <w:pPr>
        <w:pStyle w:val="line"/>
        <w:shd w:val="clear" w:color="auto" w:fill="FFFFFF"/>
        <w:spacing w:before="0" w:beforeAutospacing="0" w:after="0" w:afterAutospacing="0"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Philippians 2:5-11 is a</w:t>
      </w:r>
      <w:r w:rsidRPr="002B4E5B">
        <w:rPr>
          <w:rFonts w:ascii="Calibri" w:hAnsi="Calibri" w:cs="Calibri"/>
          <w:color w:val="000000"/>
          <w:shd w:val="clear" w:color="auto" w:fill="FFFFFF"/>
          <w:lang w:eastAsia="en-US"/>
        </w:rPr>
        <w:t xml:space="preserve"> key passage draw</w:t>
      </w:r>
      <w:r>
        <w:rPr>
          <w:rFonts w:ascii="Calibri" w:hAnsi="Calibri" w:cs="Calibri"/>
          <w:color w:val="000000"/>
          <w:shd w:val="clear" w:color="auto" w:fill="FFFFFF"/>
          <w:lang w:eastAsia="en-US"/>
        </w:rPr>
        <w:t>ing</w:t>
      </w:r>
      <w:r w:rsidRPr="002B4E5B">
        <w:rPr>
          <w:rFonts w:ascii="Calibri" w:hAnsi="Calibri" w:cs="Calibri"/>
          <w:color w:val="000000"/>
          <w:shd w:val="clear" w:color="auto" w:fill="FFFFFF"/>
          <w:lang w:eastAsia="en-US"/>
        </w:rPr>
        <w:t xml:space="preserve"> on Isaiah </w:t>
      </w:r>
      <w:r>
        <w:rPr>
          <w:rFonts w:ascii="Calibri" w:hAnsi="Calibri" w:cs="Calibri"/>
          <w:color w:val="000000"/>
          <w:shd w:val="clear" w:color="auto" w:fill="FFFFFF"/>
          <w:lang w:eastAsia="en-US"/>
        </w:rPr>
        <w:t>52-5</w:t>
      </w:r>
      <w:r w:rsidRPr="002B4E5B">
        <w:rPr>
          <w:rFonts w:ascii="Calibri" w:hAnsi="Calibri" w:cs="Calibri"/>
          <w:color w:val="000000"/>
          <w:shd w:val="clear" w:color="auto" w:fill="FFFFFF"/>
          <w:lang w:eastAsia="en-US"/>
        </w:rPr>
        <w:t>3</w:t>
      </w:r>
      <w:r>
        <w:rPr>
          <w:rFonts w:ascii="Calibri" w:hAnsi="Calibri" w:cs="Calibri"/>
          <w:color w:val="000000"/>
          <w:shd w:val="clear" w:color="auto" w:fill="FFFFFF"/>
          <w:lang w:eastAsia="en-US"/>
        </w:rPr>
        <w:t>,</w:t>
      </w:r>
      <w:r w:rsidRPr="002B4E5B">
        <w:rPr>
          <w:rFonts w:ascii="Calibri" w:hAnsi="Calibri" w:cs="Calibri"/>
          <w:color w:val="000000"/>
          <w:shd w:val="clear" w:color="auto" w:fill="FFFFFF"/>
          <w:lang w:eastAsia="en-US"/>
        </w:rPr>
        <w:t xml:space="preserve"> which some suggest</w:t>
      </w:r>
      <w:r>
        <w:rPr>
          <w:rFonts w:ascii="Calibri" w:hAnsi="Calibri" w:cs="Calibri"/>
          <w:color w:val="000000"/>
          <w:shd w:val="clear" w:color="auto" w:fill="FFFFFF"/>
          <w:lang w:eastAsia="en-US"/>
        </w:rPr>
        <w:t xml:space="preserve"> </w:t>
      </w:r>
      <w:r>
        <w:rPr>
          <w:rStyle w:val="FootnoteReference"/>
          <w:rFonts w:ascii="Calibri" w:hAnsi="Calibri" w:cs="Calibri"/>
          <w:color w:val="000000"/>
          <w:shd w:val="clear" w:color="auto" w:fill="FFFFFF"/>
          <w:lang w:eastAsia="en-US"/>
        </w:rPr>
        <w:footnoteReference w:id="100"/>
      </w:r>
      <w:r w:rsidRPr="002B4E5B">
        <w:rPr>
          <w:rFonts w:ascii="Calibri" w:hAnsi="Calibri" w:cs="Calibri"/>
          <w:color w:val="000000"/>
          <w:shd w:val="clear" w:color="auto" w:fill="FFFFFF"/>
          <w:lang w:eastAsia="en-US"/>
        </w:rPr>
        <w:t xml:space="preserve"> was ‘originally a hymn that models Christ’s descent to death followed by glory’</w:t>
      </w:r>
      <w:r w:rsidR="001215F2">
        <w:rPr>
          <w:rFonts w:ascii="Calibri" w:hAnsi="Calibri" w:cs="Calibri"/>
          <w:color w:val="000000"/>
          <w:shd w:val="clear" w:color="auto" w:fill="FFFFFF"/>
          <w:lang w:eastAsia="en-US"/>
        </w:rPr>
        <w:t>,</w:t>
      </w:r>
      <w:r w:rsidRPr="002B4E5B">
        <w:rPr>
          <w:rStyle w:val="FootnoteReference"/>
          <w:rFonts w:ascii="Calibri" w:hAnsi="Calibri" w:cs="Calibri"/>
          <w:color w:val="000000"/>
          <w:shd w:val="clear" w:color="auto" w:fill="FFFFFF"/>
          <w:lang w:eastAsia="en-US"/>
        </w:rPr>
        <w:footnoteReference w:id="101"/>
      </w:r>
      <w:r w:rsidR="001215F2">
        <w:rPr>
          <w:rFonts w:ascii="Calibri" w:hAnsi="Calibri" w:cs="Calibri"/>
          <w:color w:val="000000"/>
          <w:shd w:val="clear" w:color="auto" w:fill="FFFFFF"/>
          <w:lang w:eastAsia="en-US"/>
        </w:rPr>
        <w:t xml:space="preserve"> </w:t>
      </w:r>
      <w:r w:rsidRPr="002B4E5B">
        <w:rPr>
          <w:rFonts w:ascii="Calibri" w:hAnsi="Calibri" w:cs="Calibri"/>
          <w:color w:val="000000"/>
          <w:shd w:val="clear" w:color="auto" w:fill="FFFFFF"/>
          <w:lang w:eastAsia="en-US"/>
        </w:rPr>
        <w:t xml:space="preserve">particularly verses 7-10. </w:t>
      </w:r>
      <w:r>
        <w:rPr>
          <w:rFonts w:ascii="Calibri" w:hAnsi="Calibri" w:cs="Calibri"/>
          <w:color w:val="000000"/>
          <w:shd w:val="clear" w:color="auto" w:fill="FFFFFF"/>
          <w:lang w:eastAsia="en-US"/>
        </w:rPr>
        <w:t xml:space="preserve">This passage is Paul’s most clear reference to Christ as the suffering servant; </w:t>
      </w:r>
    </w:p>
    <w:p w14:paraId="46BF000E" w14:textId="77777777" w:rsidR="005D1409" w:rsidRPr="00AC0569" w:rsidRDefault="005D1409" w:rsidP="007F7168">
      <w:pPr>
        <w:pStyle w:val="line"/>
        <w:shd w:val="clear" w:color="auto" w:fill="FFFFFF"/>
        <w:spacing w:before="0" w:beforeAutospacing="0" w:after="0" w:afterAutospacing="0" w:line="360" w:lineRule="auto"/>
        <w:jc w:val="center"/>
        <w:rPr>
          <w:rFonts w:ascii="Calibri" w:hAnsi="Calibri" w:cs="Calibri"/>
          <w:i/>
          <w:iCs/>
          <w:color w:val="000000"/>
          <w:shd w:val="clear" w:color="auto" w:fill="FFFFFF"/>
          <w:lang w:eastAsia="en-US"/>
        </w:rPr>
      </w:pPr>
    </w:p>
    <w:p w14:paraId="2871FE04" w14:textId="77777777" w:rsidR="005D1409" w:rsidRDefault="005D1409" w:rsidP="007F7168">
      <w:pPr>
        <w:pStyle w:val="line"/>
        <w:shd w:val="clear" w:color="auto" w:fill="FFFFFF"/>
        <w:spacing w:before="0" w:beforeAutospacing="0" w:after="0" w:afterAutospacing="0" w:line="360" w:lineRule="auto"/>
        <w:jc w:val="center"/>
        <w:rPr>
          <w:rStyle w:val="text"/>
          <w:rFonts w:ascii="Calibri" w:eastAsiaTheme="majorEastAsia" w:hAnsi="Calibri" w:cs="Calibri"/>
          <w:color w:val="000000"/>
        </w:rPr>
      </w:pPr>
      <w:r w:rsidRPr="00AC0569">
        <w:rPr>
          <w:rFonts w:ascii="Calibri" w:hAnsi="Calibri" w:cs="Calibri"/>
          <w:i/>
          <w:iCs/>
          <w:color w:val="000000"/>
          <w:shd w:val="clear" w:color="auto" w:fill="FFFFFF"/>
          <w:lang w:eastAsia="en-US"/>
        </w:rPr>
        <w:lastRenderedPageBreak/>
        <w:t xml:space="preserve"> ‘</w:t>
      </w:r>
      <w:r w:rsidRPr="00AC0569">
        <w:rPr>
          <w:rStyle w:val="text"/>
          <w:rFonts w:ascii="Calibri" w:eastAsiaTheme="majorEastAsia" w:hAnsi="Calibri" w:cs="Calibri"/>
          <w:i/>
          <w:iCs/>
          <w:color w:val="000000"/>
        </w:rPr>
        <w:t>but emptied himself,</w:t>
      </w:r>
      <w:r w:rsidRPr="00AC0569">
        <w:rPr>
          <w:rFonts w:ascii="Calibri" w:hAnsi="Calibri" w:cs="Calibri"/>
          <w:i/>
          <w:iCs/>
          <w:color w:val="000000"/>
        </w:rPr>
        <w:t xml:space="preserve"> </w:t>
      </w:r>
      <w:r w:rsidRPr="00AC0569">
        <w:rPr>
          <w:rStyle w:val="indent-1-breaks"/>
          <w:rFonts w:ascii="Calibri" w:eastAsiaTheme="majorEastAsia" w:hAnsi="Calibri" w:cs="Calibri"/>
          <w:i/>
          <w:iCs/>
          <w:color w:val="000000"/>
          <w:sz w:val="10"/>
          <w:szCs w:val="10"/>
        </w:rPr>
        <w:t> </w:t>
      </w:r>
      <w:r w:rsidRPr="00AC0569">
        <w:rPr>
          <w:rStyle w:val="text"/>
          <w:rFonts w:ascii="Calibri" w:eastAsiaTheme="majorEastAsia" w:hAnsi="Calibri" w:cs="Calibri"/>
          <w:i/>
          <w:iCs/>
          <w:color w:val="000000"/>
        </w:rPr>
        <w:t>taking the form of a slave,</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being born in human likeness.</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And being found in human form,</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he humbled himself</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and became obedient to the point of death—</w:t>
      </w:r>
      <w:r w:rsidRPr="00AC0569">
        <w:rPr>
          <w:rStyle w:val="indent-1-breaks"/>
          <w:rFonts w:ascii="Calibri" w:eastAsiaTheme="majorEastAsia" w:hAnsi="Calibri" w:cs="Calibri"/>
          <w:i/>
          <w:iCs/>
          <w:color w:val="000000"/>
          <w:sz w:val="10"/>
          <w:szCs w:val="10"/>
        </w:rPr>
        <w:t> </w:t>
      </w:r>
      <w:r w:rsidRPr="00AC0569">
        <w:rPr>
          <w:rStyle w:val="text"/>
          <w:rFonts w:ascii="Calibri" w:eastAsiaTheme="majorEastAsia" w:hAnsi="Calibri" w:cs="Calibri"/>
          <w:i/>
          <w:iCs/>
          <w:color w:val="000000"/>
        </w:rPr>
        <w:t>even death on a cross. Therefore God also highly exalted him</w:t>
      </w:r>
      <w:r w:rsidRPr="00AC0569">
        <w:rPr>
          <w:rFonts w:ascii="Calibri" w:hAnsi="Calibri" w:cs="Calibri"/>
          <w:i/>
          <w:iCs/>
          <w:color w:val="000000"/>
        </w:rPr>
        <w:t xml:space="preserve"> </w:t>
      </w:r>
      <w:r w:rsidRPr="00AC0569">
        <w:rPr>
          <w:rStyle w:val="indent-1-breaks"/>
          <w:rFonts w:ascii="Calibri" w:eastAsiaTheme="majorEastAsia" w:hAnsi="Calibri" w:cs="Calibri"/>
          <w:i/>
          <w:iCs/>
          <w:color w:val="000000"/>
          <w:sz w:val="10"/>
          <w:szCs w:val="10"/>
        </w:rPr>
        <w:t> </w:t>
      </w:r>
      <w:r w:rsidRPr="00AC0569">
        <w:rPr>
          <w:rStyle w:val="text"/>
          <w:rFonts w:ascii="Calibri" w:eastAsiaTheme="majorEastAsia" w:hAnsi="Calibri" w:cs="Calibri"/>
          <w:i/>
          <w:iCs/>
          <w:color w:val="000000"/>
        </w:rPr>
        <w:t>and gave him the name</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that is above every name,</w:t>
      </w:r>
      <w:r w:rsidRPr="00AC0569">
        <w:rPr>
          <w:rStyle w:val="text"/>
          <w:rFonts w:ascii="Calibri" w:eastAsiaTheme="majorEastAsia" w:hAnsi="Calibri" w:cs="Calibri"/>
          <w:b/>
          <w:bCs/>
          <w:i/>
          <w:iCs/>
          <w:color w:val="000000"/>
          <w:vertAlign w:val="superscript"/>
        </w:rPr>
        <w:t> </w:t>
      </w:r>
      <w:r w:rsidRPr="00AC0569">
        <w:rPr>
          <w:rStyle w:val="text"/>
          <w:rFonts w:ascii="Calibri" w:eastAsiaTheme="majorEastAsia" w:hAnsi="Calibri" w:cs="Calibri"/>
          <w:i/>
          <w:iCs/>
          <w:color w:val="000000"/>
        </w:rPr>
        <w:t>so that at the name of Jesus</w:t>
      </w:r>
      <w:r w:rsidRPr="00AC0569">
        <w:rPr>
          <w:rFonts w:ascii="Calibri" w:hAnsi="Calibri" w:cs="Calibri"/>
          <w:i/>
          <w:iCs/>
          <w:color w:val="000000"/>
        </w:rPr>
        <w:t xml:space="preserve"> </w:t>
      </w:r>
      <w:r w:rsidRPr="00AC0569">
        <w:rPr>
          <w:rStyle w:val="text"/>
          <w:rFonts w:ascii="Calibri" w:eastAsiaTheme="majorEastAsia" w:hAnsi="Calibri" w:cs="Calibri"/>
          <w:i/>
          <w:iCs/>
          <w:color w:val="000000"/>
        </w:rPr>
        <w:t>every knee should bend,</w:t>
      </w:r>
      <w:r w:rsidRPr="00AC0569">
        <w:rPr>
          <w:rFonts w:ascii="Calibri" w:hAnsi="Calibri" w:cs="Calibri"/>
          <w:i/>
          <w:iCs/>
          <w:color w:val="000000"/>
        </w:rPr>
        <w:t xml:space="preserve"> </w:t>
      </w:r>
      <w:r w:rsidRPr="00AC0569">
        <w:rPr>
          <w:rStyle w:val="indent-1-breaks"/>
          <w:rFonts w:ascii="Calibri" w:eastAsiaTheme="majorEastAsia" w:hAnsi="Calibri" w:cs="Calibri"/>
          <w:i/>
          <w:iCs/>
          <w:color w:val="000000"/>
          <w:sz w:val="10"/>
          <w:szCs w:val="10"/>
        </w:rPr>
        <w:t> </w:t>
      </w:r>
      <w:r w:rsidRPr="00AC0569">
        <w:rPr>
          <w:rStyle w:val="text"/>
          <w:rFonts w:ascii="Calibri" w:eastAsiaTheme="majorEastAsia" w:hAnsi="Calibri" w:cs="Calibri"/>
          <w:i/>
          <w:iCs/>
          <w:color w:val="000000"/>
        </w:rPr>
        <w:t>in heaven and on earth and under the earth’</w:t>
      </w:r>
      <w:r>
        <w:rPr>
          <w:rStyle w:val="text"/>
          <w:rFonts w:ascii="Calibri" w:eastAsiaTheme="majorEastAsia" w:hAnsi="Calibri" w:cs="Calibri"/>
          <w:color w:val="000000"/>
        </w:rPr>
        <w:t xml:space="preserve"> (Phil. 2:7-10).</w:t>
      </w:r>
    </w:p>
    <w:p w14:paraId="382AACA1" w14:textId="77777777" w:rsidR="005D1409" w:rsidRDefault="005D1409" w:rsidP="007F7168">
      <w:pPr>
        <w:pStyle w:val="line"/>
        <w:shd w:val="clear" w:color="auto" w:fill="FFFFFF"/>
        <w:spacing w:before="0" w:beforeAutospacing="0" w:after="0" w:afterAutospacing="0" w:line="360" w:lineRule="auto"/>
        <w:rPr>
          <w:rStyle w:val="text"/>
          <w:rFonts w:ascii="Calibri" w:eastAsiaTheme="majorEastAsia" w:hAnsi="Calibri" w:cs="Calibri"/>
          <w:color w:val="000000"/>
        </w:rPr>
      </w:pPr>
    </w:p>
    <w:p w14:paraId="582D79C6" w14:textId="77777777" w:rsidR="005D1409" w:rsidRDefault="005D1409" w:rsidP="007F7168">
      <w:pPr>
        <w:pStyle w:val="line"/>
        <w:shd w:val="clear" w:color="auto" w:fill="FFFFFF"/>
        <w:spacing w:before="0" w:beforeAutospacing="0" w:after="0" w:afterAutospacing="0" w:line="360" w:lineRule="auto"/>
        <w:rPr>
          <w:rStyle w:val="text"/>
          <w:rFonts w:ascii="Calibri" w:eastAsiaTheme="majorEastAsia" w:hAnsi="Calibri" w:cs="Calibri"/>
          <w:color w:val="000000"/>
        </w:rPr>
      </w:pPr>
      <w:r>
        <w:rPr>
          <w:rStyle w:val="text"/>
          <w:rFonts w:ascii="Calibri" w:eastAsiaTheme="majorEastAsia" w:hAnsi="Calibri" w:cs="Calibri"/>
          <w:color w:val="000000"/>
        </w:rPr>
        <w:t xml:space="preserve">Paul is emphasising the form that Christ took (Isa. 53:3), the nature of his suffering, (Isa 53:5), his death (Isa. 53:12), his exaltation (Isa. 52:13), and his subsequent glory (Isa. 52:15). </w:t>
      </w:r>
    </w:p>
    <w:p w14:paraId="63A5803D" w14:textId="77777777" w:rsidR="005D1409" w:rsidRDefault="005D1409" w:rsidP="007F7168">
      <w:pPr>
        <w:pStyle w:val="line"/>
        <w:shd w:val="clear" w:color="auto" w:fill="FFFFFF"/>
        <w:spacing w:before="0" w:beforeAutospacing="0" w:after="0" w:afterAutospacing="0" w:line="360" w:lineRule="auto"/>
        <w:rPr>
          <w:rStyle w:val="text"/>
          <w:rFonts w:ascii="Calibri" w:eastAsiaTheme="majorEastAsia" w:hAnsi="Calibri" w:cs="Calibri"/>
          <w:color w:val="000000"/>
        </w:rPr>
      </w:pPr>
    </w:p>
    <w:p w14:paraId="5F357FCC" w14:textId="77777777" w:rsidR="005D1409" w:rsidRDefault="005D1409" w:rsidP="007F7168">
      <w:pPr>
        <w:pStyle w:val="line"/>
        <w:shd w:val="clear" w:color="auto" w:fill="FFFFFF"/>
        <w:spacing w:before="0" w:beforeAutospacing="0" w:after="0" w:afterAutospacing="0" w:line="360" w:lineRule="auto"/>
        <w:rPr>
          <w:rFonts w:ascii="Calibri" w:eastAsiaTheme="majorEastAsia" w:hAnsi="Calibri" w:cs="Calibri"/>
          <w:color w:val="000000"/>
          <w:shd w:val="clear" w:color="auto" w:fill="FFFFFF"/>
        </w:rPr>
      </w:pPr>
      <w:r>
        <w:rPr>
          <w:rStyle w:val="text"/>
          <w:rFonts w:ascii="Calibri" w:eastAsiaTheme="majorEastAsia" w:hAnsi="Calibri" w:cs="Calibri"/>
          <w:color w:val="000000"/>
        </w:rPr>
        <w:t>Paul is building on his Epistle to the Romans in which he states;</w:t>
      </w:r>
      <w:r w:rsidRPr="00DF33FE">
        <w:rPr>
          <w:rFonts w:ascii="Calibri" w:eastAsiaTheme="majorEastAsia" w:hAnsi="Calibri" w:cs="Calibri"/>
          <w:color w:val="000000"/>
          <w:shd w:val="clear" w:color="auto" w:fill="FFFFFF"/>
        </w:rPr>
        <w:t xml:space="preserve"> </w:t>
      </w:r>
    </w:p>
    <w:p w14:paraId="22749492" w14:textId="77777777" w:rsidR="005D1409" w:rsidRDefault="005D1409" w:rsidP="007F7168">
      <w:pPr>
        <w:pStyle w:val="line"/>
        <w:shd w:val="clear" w:color="auto" w:fill="FFFFFF"/>
        <w:spacing w:before="0" w:beforeAutospacing="0" w:after="0" w:afterAutospacing="0" w:line="360" w:lineRule="auto"/>
        <w:rPr>
          <w:rFonts w:ascii="Calibri" w:eastAsiaTheme="majorEastAsia" w:hAnsi="Calibri" w:cs="Calibri"/>
          <w:color w:val="000000"/>
          <w:shd w:val="clear" w:color="auto" w:fill="FFFFFF"/>
        </w:rPr>
      </w:pPr>
    </w:p>
    <w:p w14:paraId="6D74683F" w14:textId="77777777" w:rsidR="005D1409" w:rsidRPr="002D16E7" w:rsidRDefault="005D1409" w:rsidP="007F7168">
      <w:pPr>
        <w:pStyle w:val="line"/>
        <w:shd w:val="clear" w:color="auto" w:fill="FFFFFF"/>
        <w:spacing w:before="0" w:beforeAutospacing="0" w:after="0" w:afterAutospacing="0" w:line="360" w:lineRule="auto"/>
        <w:jc w:val="center"/>
        <w:rPr>
          <w:rFonts w:ascii="Calibri" w:hAnsi="Calibri" w:cs="Calibri"/>
          <w:color w:val="000000"/>
        </w:rPr>
      </w:pPr>
      <w:r w:rsidRPr="00C53432">
        <w:rPr>
          <w:rFonts w:ascii="Calibri" w:eastAsiaTheme="majorEastAsia" w:hAnsi="Calibri" w:cs="Calibri"/>
          <w:i/>
          <w:iCs/>
          <w:color w:val="000000"/>
          <w:shd w:val="clear" w:color="auto" w:fill="FFFFFF"/>
        </w:rPr>
        <w:t>‘</w:t>
      </w:r>
      <w:r w:rsidRPr="00C53432">
        <w:rPr>
          <w:rFonts w:ascii="Calibri" w:hAnsi="Calibri" w:cs="Calibri"/>
          <w:i/>
          <w:iCs/>
          <w:color w:val="000000"/>
        </w:rPr>
        <w:t xml:space="preserve">For I tell you that Christ has become a servant of the circumcised on behalf of the truth of God in order that he might confirm the promises given to the patriarchs, and in order that the Gentiles might glorify God for his mercy. As it is written, </w:t>
      </w:r>
      <w:r w:rsidRPr="002D16E7">
        <w:rPr>
          <w:rFonts w:ascii="Calibri" w:hAnsi="Calibri" w:cs="Calibri"/>
          <w:i/>
          <w:iCs/>
          <w:color w:val="000000"/>
        </w:rPr>
        <w:t>‘Therefore I will confess</w:t>
      </w:r>
      <w:r w:rsidRPr="002D16E7">
        <w:rPr>
          <w:rFonts w:ascii="Calibri" w:hAnsi="Calibri" w:cs="Calibri"/>
          <w:i/>
          <w:iCs/>
          <w:color w:val="000000"/>
          <w:sz w:val="15"/>
          <w:szCs w:val="15"/>
          <w:vertAlign w:val="superscript"/>
        </w:rPr>
        <w:t>[</w:t>
      </w:r>
      <w:hyperlink r:id="rId13" w:anchor="fen-NRSVA-28298a" w:tooltip="See footnote a" w:history="1">
        <w:r w:rsidRPr="002D16E7">
          <w:rPr>
            <w:rFonts w:ascii="Calibri" w:hAnsi="Calibri" w:cs="Calibri"/>
            <w:i/>
            <w:iCs/>
            <w:color w:val="4A4A4A"/>
            <w:sz w:val="15"/>
            <w:szCs w:val="15"/>
            <w:u w:val="single"/>
            <w:vertAlign w:val="superscript"/>
          </w:rPr>
          <w:t>a</w:t>
        </w:r>
      </w:hyperlink>
      <w:r w:rsidRPr="002D16E7">
        <w:rPr>
          <w:rFonts w:ascii="Calibri" w:hAnsi="Calibri" w:cs="Calibri"/>
          <w:i/>
          <w:iCs/>
          <w:color w:val="000000"/>
          <w:sz w:val="15"/>
          <w:szCs w:val="15"/>
          <w:vertAlign w:val="superscript"/>
        </w:rPr>
        <w:t>]</w:t>
      </w:r>
      <w:r w:rsidRPr="002D16E7">
        <w:rPr>
          <w:rFonts w:ascii="Calibri" w:hAnsi="Calibri" w:cs="Calibri"/>
          <w:i/>
          <w:iCs/>
          <w:color w:val="000000"/>
        </w:rPr>
        <w:t> you among the Gentiles,</w:t>
      </w:r>
      <w:r w:rsidRPr="002D16E7">
        <w:rPr>
          <w:rFonts w:ascii="Calibri" w:hAnsi="Calibri" w:cs="Calibri"/>
          <w:i/>
          <w:iCs/>
          <w:color w:val="000000"/>
          <w:sz w:val="10"/>
          <w:szCs w:val="10"/>
        </w:rPr>
        <w:t> </w:t>
      </w:r>
      <w:r w:rsidRPr="002D16E7">
        <w:rPr>
          <w:rFonts w:ascii="Calibri" w:hAnsi="Calibri" w:cs="Calibri"/>
          <w:i/>
          <w:iCs/>
          <w:color w:val="000000"/>
        </w:rPr>
        <w:t>and sing praises to your name’</w:t>
      </w:r>
      <w:r w:rsidRPr="00DF33FE">
        <w:rPr>
          <w:rFonts w:ascii="Calibri" w:hAnsi="Calibri" w:cs="Calibri"/>
          <w:color w:val="000000"/>
        </w:rPr>
        <w:t xml:space="preserve"> (Rom</w:t>
      </w:r>
      <w:r>
        <w:rPr>
          <w:rFonts w:ascii="Calibri" w:hAnsi="Calibri" w:cs="Calibri"/>
          <w:color w:val="000000"/>
        </w:rPr>
        <w:t>.</w:t>
      </w:r>
      <w:r w:rsidRPr="00DF33FE">
        <w:rPr>
          <w:rFonts w:ascii="Calibri" w:hAnsi="Calibri" w:cs="Calibri"/>
          <w:color w:val="000000"/>
        </w:rPr>
        <w:t xml:space="preserve"> 15:8-9)</w:t>
      </w:r>
      <w:r>
        <w:rPr>
          <w:rFonts w:ascii="Calibri" w:hAnsi="Calibri" w:cs="Calibri"/>
          <w:color w:val="000000"/>
        </w:rPr>
        <w:t>.</w:t>
      </w:r>
    </w:p>
    <w:p w14:paraId="41B3BCEA" w14:textId="5A2BC52C" w:rsidR="001E128C" w:rsidRDefault="005D1409" w:rsidP="007F7168">
      <w:pPr>
        <w:pStyle w:val="NormalWeb"/>
        <w:shd w:val="clear" w:color="auto" w:fill="FFFFFF"/>
        <w:spacing w:line="360" w:lineRule="auto"/>
        <w:rPr>
          <w:rFonts w:ascii="Calibri" w:eastAsiaTheme="majorEastAsia" w:hAnsi="Calibri" w:cs="Calibri"/>
          <w:color w:val="000000"/>
          <w:shd w:val="clear" w:color="auto" w:fill="FFFFFF"/>
        </w:rPr>
      </w:pPr>
      <w:r>
        <w:rPr>
          <w:rFonts w:ascii="Calibri" w:eastAsiaTheme="majorEastAsia" w:hAnsi="Calibri" w:cs="Calibri"/>
          <w:color w:val="000000"/>
          <w:shd w:val="clear" w:color="auto" w:fill="FFFFFF"/>
        </w:rPr>
        <w:t>In both of these passages he is portraying the ‘humble condescension of Jesus Christ’, as ‘the very highest expression of divine love.’</w:t>
      </w:r>
      <w:r>
        <w:rPr>
          <w:rStyle w:val="FootnoteReference"/>
          <w:rFonts w:ascii="Calibri" w:eastAsiaTheme="majorEastAsia" w:hAnsi="Calibri" w:cs="Calibri"/>
          <w:color w:val="000000"/>
          <w:shd w:val="clear" w:color="auto" w:fill="FFFFFF"/>
        </w:rPr>
        <w:footnoteReference w:id="102"/>
      </w:r>
      <w:r>
        <w:rPr>
          <w:rFonts w:ascii="Calibri" w:eastAsiaTheme="majorEastAsia" w:hAnsi="Calibri" w:cs="Calibri"/>
          <w:color w:val="000000"/>
          <w:shd w:val="clear" w:color="auto" w:fill="FFFFFF"/>
        </w:rPr>
        <w:t xml:space="preserve"> Paul wants the Gentiles to understand the utter ignominy of Christ’s death</w:t>
      </w:r>
      <w:r w:rsidR="001E128C">
        <w:rPr>
          <w:rFonts w:ascii="Calibri" w:eastAsiaTheme="majorEastAsia" w:hAnsi="Calibri" w:cs="Calibri"/>
          <w:color w:val="000000"/>
          <w:shd w:val="clear" w:color="auto" w:fill="FFFFFF"/>
        </w:rPr>
        <w:t xml:space="preserve"> as God’s servant</w:t>
      </w:r>
      <w:r>
        <w:rPr>
          <w:rFonts w:ascii="Calibri" w:eastAsiaTheme="majorEastAsia" w:hAnsi="Calibri" w:cs="Calibri"/>
          <w:color w:val="000000"/>
          <w:shd w:val="clear" w:color="auto" w:fill="FFFFFF"/>
        </w:rPr>
        <w:t xml:space="preserve">, but also the ultimate announcement and dissemination from which his everlasting glory is revealed. </w:t>
      </w:r>
    </w:p>
    <w:p w14:paraId="1243A542" w14:textId="77777777" w:rsidR="00183B87" w:rsidRDefault="00183B87" w:rsidP="007F7168">
      <w:pPr>
        <w:pStyle w:val="NormalWeb"/>
        <w:shd w:val="clear" w:color="auto" w:fill="FFFFFF"/>
        <w:spacing w:line="360" w:lineRule="auto"/>
        <w:rPr>
          <w:rFonts w:ascii="Calibri" w:eastAsiaTheme="majorEastAsia" w:hAnsi="Calibri" w:cs="Calibri"/>
          <w:color w:val="FF0000"/>
          <w:shd w:val="clear" w:color="auto" w:fill="FFFFFF"/>
        </w:rPr>
      </w:pPr>
    </w:p>
    <w:p w14:paraId="516E5250" w14:textId="77777777" w:rsidR="00A940CE" w:rsidRDefault="00A940CE" w:rsidP="007F7168">
      <w:pPr>
        <w:pStyle w:val="NormalWeb"/>
        <w:shd w:val="clear" w:color="auto" w:fill="FFFFFF"/>
        <w:spacing w:line="360" w:lineRule="auto"/>
        <w:rPr>
          <w:rFonts w:ascii="Calibri" w:eastAsiaTheme="majorEastAsia" w:hAnsi="Calibri" w:cs="Calibri"/>
          <w:color w:val="000000"/>
          <w:shd w:val="clear" w:color="auto" w:fill="FFFFFF"/>
        </w:rPr>
      </w:pPr>
    </w:p>
    <w:p w14:paraId="3AC80588" w14:textId="77777777" w:rsidR="00A940CE" w:rsidRDefault="00A940CE" w:rsidP="007F7168">
      <w:pPr>
        <w:spacing w:line="360" w:lineRule="auto"/>
        <w:jc w:val="center"/>
        <w:rPr>
          <w:b/>
          <w:bCs/>
          <w:iCs/>
          <w:color w:val="000000" w:themeColor="text1"/>
          <w:sz w:val="28"/>
          <w:szCs w:val="28"/>
          <w:lang w:eastAsia="en-GB"/>
        </w:rPr>
      </w:pPr>
    </w:p>
    <w:p w14:paraId="31191BDE" w14:textId="77777777" w:rsidR="00577DE9" w:rsidRDefault="00577DE9" w:rsidP="007F7168">
      <w:pPr>
        <w:spacing w:line="360" w:lineRule="auto"/>
        <w:jc w:val="center"/>
        <w:rPr>
          <w:b/>
          <w:bCs/>
          <w:iCs/>
          <w:color w:val="000000" w:themeColor="text1"/>
          <w:sz w:val="28"/>
          <w:szCs w:val="28"/>
          <w:lang w:eastAsia="en-GB"/>
        </w:rPr>
      </w:pPr>
    </w:p>
    <w:p w14:paraId="0E3BC31C" w14:textId="77777777" w:rsidR="00577DE9" w:rsidRDefault="00577DE9" w:rsidP="007F7168">
      <w:pPr>
        <w:spacing w:line="360" w:lineRule="auto"/>
        <w:jc w:val="center"/>
        <w:rPr>
          <w:b/>
          <w:bCs/>
          <w:iCs/>
          <w:color w:val="000000" w:themeColor="text1"/>
          <w:sz w:val="28"/>
          <w:szCs w:val="28"/>
          <w:lang w:eastAsia="en-GB"/>
        </w:rPr>
      </w:pPr>
    </w:p>
    <w:p w14:paraId="3E23BBB5" w14:textId="77777777" w:rsidR="00577DE9" w:rsidRDefault="00577DE9" w:rsidP="007F7168">
      <w:pPr>
        <w:spacing w:line="360" w:lineRule="auto"/>
        <w:jc w:val="center"/>
        <w:rPr>
          <w:b/>
          <w:bCs/>
          <w:iCs/>
          <w:color w:val="000000" w:themeColor="text1"/>
          <w:sz w:val="28"/>
          <w:szCs w:val="28"/>
          <w:lang w:eastAsia="en-GB"/>
        </w:rPr>
      </w:pPr>
    </w:p>
    <w:p w14:paraId="14FBA094" w14:textId="77777777" w:rsidR="00577DE9" w:rsidRDefault="00577DE9" w:rsidP="007F7168">
      <w:pPr>
        <w:spacing w:line="360" w:lineRule="auto"/>
        <w:jc w:val="center"/>
        <w:rPr>
          <w:b/>
          <w:bCs/>
          <w:iCs/>
          <w:color w:val="000000" w:themeColor="text1"/>
          <w:sz w:val="28"/>
          <w:szCs w:val="28"/>
          <w:lang w:eastAsia="en-GB"/>
        </w:rPr>
      </w:pPr>
    </w:p>
    <w:p w14:paraId="449EA4C3" w14:textId="77777777" w:rsidR="00577DE9" w:rsidRDefault="00577DE9" w:rsidP="007F7168">
      <w:pPr>
        <w:spacing w:line="360" w:lineRule="auto"/>
        <w:jc w:val="center"/>
        <w:rPr>
          <w:b/>
          <w:bCs/>
          <w:iCs/>
          <w:color w:val="000000" w:themeColor="text1"/>
          <w:sz w:val="28"/>
          <w:szCs w:val="28"/>
          <w:lang w:eastAsia="en-GB"/>
        </w:rPr>
      </w:pPr>
    </w:p>
    <w:p w14:paraId="37FFE0C3" w14:textId="272B14C1" w:rsidR="005D1409" w:rsidRDefault="005D1409" w:rsidP="007F7168">
      <w:pPr>
        <w:spacing w:line="360" w:lineRule="auto"/>
        <w:jc w:val="center"/>
        <w:rPr>
          <w:b/>
          <w:bCs/>
          <w:iCs/>
          <w:color w:val="000000" w:themeColor="text1"/>
          <w:sz w:val="28"/>
          <w:szCs w:val="28"/>
          <w:lang w:eastAsia="en-GB"/>
        </w:rPr>
      </w:pPr>
      <w:r w:rsidRPr="007676B7">
        <w:rPr>
          <w:b/>
          <w:bCs/>
          <w:iCs/>
          <w:color w:val="000000" w:themeColor="text1"/>
          <w:sz w:val="28"/>
          <w:szCs w:val="28"/>
          <w:lang w:eastAsia="en-GB"/>
        </w:rPr>
        <w:lastRenderedPageBreak/>
        <w:t>Chapter 6</w:t>
      </w:r>
      <w:r>
        <w:rPr>
          <w:b/>
          <w:bCs/>
          <w:iCs/>
          <w:color w:val="000000" w:themeColor="text1"/>
          <w:sz w:val="28"/>
          <w:szCs w:val="28"/>
          <w:lang w:eastAsia="en-GB"/>
        </w:rPr>
        <w:t>.  Non-Pauline Epistles</w:t>
      </w:r>
    </w:p>
    <w:p w14:paraId="6E5E59F3" w14:textId="77777777" w:rsidR="005D1409" w:rsidRPr="007676B7" w:rsidRDefault="005D1409" w:rsidP="007F7168">
      <w:pPr>
        <w:spacing w:line="360" w:lineRule="auto"/>
        <w:jc w:val="center"/>
        <w:rPr>
          <w:iCs/>
          <w:color w:val="000000" w:themeColor="text1"/>
          <w:sz w:val="28"/>
          <w:szCs w:val="28"/>
          <w:lang w:eastAsia="en-GB"/>
        </w:rPr>
      </w:pPr>
    </w:p>
    <w:p w14:paraId="34ADB990" w14:textId="77777777" w:rsidR="005D1409" w:rsidRDefault="005D1409" w:rsidP="007F7168">
      <w:pPr>
        <w:spacing w:line="360" w:lineRule="auto"/>
        <w:rPr>
          <w:b/>
          <w:bCs/>
          <w:iCs/>
          <w:color w:val="000000" w:themeColor="text1"/>
          <w:sz w:val="28"/>
          <w:szCs w:val="28"/>
          <w:lang w:eastAsia="en-GB"/>
        </w:rPr>
      </w:pPr>
      <w:r>
        <w:rPr>
          <w:b/>
          <w:bCs/>
          <w:iCs/>
          <w:color w:val="000000" w:themeColor="text1"/>
          <w:sz w:val="28"/>
          <w:szCs w:val="28"/>
          <w:lang w:eastAsia="en-GB"/>
        </w:rPr>
        <w:t xml:space="preserve">     </w:t>
      </w:r>
      <w:r w:rsidRPr="0021040B">
        <w:rPr>
          <w:b/>
          <w:bCs/>
          <w:iCs/>
          <w:color w:val="000000" w:themeColor="text1"/>
          <w:sz w:val="28"/>
          <w:szCs w:val="28"/>
          <w:lang w:eastAsia="en-GB"/>
        </w:rPr>
        <w:t xml:space="preserve">6.1. </w:t>
      </w:r>
      <w:r>
        <w:rPr>
          <w:b/>
          <w:bCs/>
          <w:iCs/>
          <w:color w:val="000000" w:themeColor="text1"/>
          <w:sz w:val="28"/>
          <w:szCs w:val="28"/>
          <w:lang w:eastAsia="en-GB"/>
        </w:rPr>
        <w:t xml:space="preserve">Epistle to the </w:t>
      </w:r>
      <w:r w:rsidRPr="0021040B">
        <w:rPr>
          <w:b/>
          <w:bCs/>
          <w:iCs/>
          <w:color w:val="000000" w:themeColor="text1"/>
          <w:sz w:val="28"/>
          <w:szCs w:val="28"/>
          <w:lang w:eastAsia="en-GB"/>
        </w:rPr>
        <w:t>Hebrews</w:t>
      </w:r>
    </w:p>
    <w:p w14:paraId="07B48D93" w14:textId="5028B3E2" w:rsidR="005D1409" w:rsidRDefault="005D1409" w:rsidP="007F7168">
      <w:pPr>
        <w:pStyle w:val="NormalWeb"/>
        <w:shd w:val="clear" w:color="auto" w:fill="FFFFFF"/>
        <w:spacing w:line="360" w:lineRule="auto"/>
        <w:rPr>
          <w:rFonts w:ascii="Calibri" w:eastAsiaTheme="majorEastAsia" w:hAnsi="Calibri" w:cs="Calibri"/>
          <w:color w:val="000000"/>
          <w:shd w:val="clear" w:color="auto" w:fill="FFFFFF"/>
        </w:rPr>
      </w:pPr>
      <w:r>
        <w:rPr>
          <w:rFonts w:ascii="Calibri" w:eastAsiaTheme="majorEastAsia" w:hAnsi="Calibri" w:cs="Calibri"/>
          <w:color w:val="000000"/>
          <w:shd w:val="clear" w:color="auto" w:fill="FFFFFF"/>
        </w:rPr>
        <w:t>Hebrews, which most scholars no longer consider as written by St. Paul,</w:t>
      </w:r>
      <w:r>
        <w:rPr>
          <w:rStyle w:val="FootnoteReference"/>
          <w:rFonts w:ascii="Calibri" w:eastAsiaTheme="majorEastAsia" w:hAnsi="Calibri" w:cs="Calibri"/>
          <w:color w:val="000000"/>
          <w:shd w:val="clear" w:color="auto" w:fill="FFFFFF"/>
        </w:rPr>
        <w:footnoteReference w:id="103"/>
      </w:r>
      <w:r>
        <w:rPr>
          <w:rFonts w:ascii="Calibri" w:eastAsiaTheme="majorEastAsia" w:hAnsi="Calibri" w:cs="Calibri"/>
          <w:color w:val="000000"/>
          <w:shd w:val="clear" w:color="auto" w:fill="FFFFFF"/>
        </w:rPr>
        <w:t xml:space="preserve"> was possibly written by either an associate of Paul or St. Barnabas.</w:t>
      </w:r>
      <w:r>
        <w:rPr>
          <w:rStyle w:val="FootnoteReference"/>
          <w:rFonts w:ascii="Calibri" w:eastAsiaTheme="majorEastAsia" w:hAnsi="Calibri" w:cs="Calibri"/>
          <w:color w:val="000000"/>
          <w:shd w:val="clear" w:color="auto" w:fill="FFFFFF"/>
        </w:rPr>
        <w:footnoteReference w:id="104"/>
      </w:r>
      <w:r>
        <w:rPr>
          <w:rFonts w:ascii="Calibri" w:eastAsiaTheme="majorEastAsia" w:hAnsi="Calibri" w:cs="Calibri"/>
          <w:color w:val="000000"/>
          <w:shd w:val="clear" w:color="auto" w:fill="FFFFFF"/>
        </w:rPr>
        <w:t xml:space="preserve"> It is dated to the mid 60’s AD</w:t>
      </w:r>
      <w:r>
        <w:rPr>
          <w:rStyle w:val="FootnoteReference"/>
          <w:rFonts w:ascii="Calibri" w:eastAsiaTheme="majorEastAsia" w:hAnsi="Calibri" w:cs="Calibri"/>
          <w:color w:val="000000"/>
          <w:shd w:val="clear" w:color="auto" w:fill="FFFFFF"/>
        </w:rPr>
        <w:footnoteReference w:id="105"/>
      </w:r>
      <w:r>
        <w:rPr>
          <w:rFonts w:ascii="Calibri" w:eastAsiaTheme="majorEastAsia" w:hAnsi="Calibri" w:cs="Calibri"/>
          <w:color w:val="000000"/>
          <w:shd w:val="clear" w:color="auto" w:fill="FFFFFF"/>
        </w:rPr>
        <w:t xml:space="preserve"> and contains numerous references to the suffering and atoning death of Christ. These references seem to become more prevalent in the early Christian writings as time progresses, </w:t>
      </w:r>
      <w:r w:rsidR="00BD5BF1">
        <w:rPr>
          <w:rFonts w:ascii="Calibri" w:eastAsiaTheme="majorEastAsia" w:hAnsi="Calibri" w:cs="Calibri"/>
          <w:color w:val="000000"/>
          <w:shd w:val="clear" w:color="auto" w:fill="FFFFFF"/>
        </w:rPr>
        <w:t>possibly</w:t>
      </w:r>
      <w:r>
        <w:rPr>
          <w:rFonts w:ascii="Calibri" w:eastAsiaTheme="majorEastAsia" w:hAnsi="Calibri" w:cs="Calibri"/>
          <w:color w:val="000000"/>
          <w:shd w:val="clear" w:color="auto" w:fill="FFFFFF"/>
        </w:rPr>
        <w:t xml:space="preserve"> </w:t>
      </w:r>
      <w:r w:rsidR="00BD5BF1">
        <w:rPr>
          <w:rFonts w:ascii="Calibri" w:eastAsiaTheme="majorEastAsia" w:hAnsi="Calibri" w:cs="Calibri"/>
          <w:color w:val="000000"/>
          <w:shd w:val="clear" w:color="auto" w:fill="FFFFFF"/>
        </w:rPr>
        <w:t>through</w:t>
      </w:r>
      <w:r>
        <w:rPr>
          <w:rFonts w:ascii="Calibri" w:eastAsiaTheme="majorEastAsia" w:hAnsi="Calibri" w:cs="Calibri"/>
          <w:color w:val="000000"/>
          <w:shd w:val="clear" w:color="auto" w:fill="FFFFFF"/>
        </w:rPr>
        <w:t xml:space="preserve"> the realisation that the suffering servant was Christ, or as seems in Hebrews, the need to highlight Christ’s role as the ‘Suffering Servant’ and new high priest establishing a new covenant. Hebrews can </w:t>
      </w:r>
      <w:r w:rsidR="00BD5BF1">
        <w:rPr>
          <w:rFonts w:ascii="Calibri" w:eastAsiaTheme="majorEastAsia" w:hAnsi="Calibri" w:cs="Calibri"/>
          <w:color w:val="000000"/>
          <w:shd w:val="clear" w:color="auto" w:fill="FFFFFF"/>
        </w:rPr>
        <w:t xml:space="preserve">also </w:t>
      </w:r>
      <w:r>
        <w:rPr>
          <w:rFonts w:ascii="Calibri" w:eastAsiaTheme="majorEastAsia" w:hAnsi="Calibri" w:cs="Calibri"/>
          <w:color w:val="000000"/>
          <w:shd w:val="clear" w:color="auto" w:fill="FFFFFF"/>
        </w:rPr>
        <w:t>be seen as an address to those Jewish converts, whom influence</w:t>
      </w:r>
      <w:r w:rsidR="00942F35">
        <w:rPr>
          <w:rFonts w:ascii="Calibri" w:eastAsiaTheme="majorEastAsia" w:hAnsi="Calibri" w:cs="Calibri"/>
          <w:color w:val="000000"/>
          <w:shd w:val="clear" w:color="auto" w:fill="FFFFFF"/>
        </w:rPr>
        <w:t>d</w:t>
      </w:r>
      <w:r>
        <w:rPr>
          <w:rFonts w:ascii="Calibri" w:eastAsiaTheme="majorEastAsia" w:hAnsi="Calibri" w:cs="Calibri"/>
          <w:color w:val="000000"/>
          <w:shd w:val="clear" w:color="auto" w:fill="FFFFFF"/>
        </w:rPr>
        <w:t xml:space="preserve"> </w:t>
      </w:r>
      <w:r w:rsidR="00942F35">
        <w:rPr>
          <w:rFonts w:ascii="Calibri" w:eastAsiaTheme="majorEastAsia" w:hAnsi="Calibri" w:cs="Calibri"/>
          <w:color w:val="000000"/>
          <w:shd w:val="clear" w:color="auto" w:fill="FFFFFF"/>
        </w:rPr>
        <w:t>by</w:t>
      </w:r>
      <w:r>
        <w:rPr>
          <w:rFonts w:ascii="Calibri" w:eastAsiaTheme="majorEastAsia" w:hAnsi="Calibri" w:cs="Calibri"/>
          <w:color w:val="000000"/>
          <w:shd w:val="clear" w:color="auto" w:fill="FFFFFF"/>
        </w:rPr>
        <w:t xml:space="preserve"> the</w:t>
      </w:r>
      <w:r w:rsidR="00942F35">
        <w:rPr>
          <w:rFonts w:ascii="Calibri" w:eastAsiaTheme="majorEastAsia" w:hAnsi="Calibri" w:cs="Calibri"/>
          <w:color w:val="000000"/>
          <w:shd w:val="clear" w:color="auto" w:fill="FFFFFF"/>
        </w:rPr>
        <w:t>ir</w:t>
      </w:r>
      <w:r>
        <w:rPr>
          <w:rFonts w:ascii="Calibri" w:eastAsiaTheme="majorEastAsia" w:hAnsi="Calibri" w:cs="Calibri"/>
          <w:color w:val="000000"/>
          <w:shd w:val="clear" w:color="auto" w:fill="FFFFFF"/>
        </w:rPr>
        <w:t xml:space="preserve"> Jewish community</w:t>
      </w:r>
      <w:r w:rsidR="00942F35">
        <w:rPr>
          <w:rFonts w:ascii="Calibri" w:eastAsiaTheme="majorEastAsia" w:hAnsi="Calibri" w:cs="Calibri"/>
          <w:color w:val="000000"/>
          <w:shd w:val="clear" w:color="auto" w:fill="FFFFFF"/>
        </w:rPr>
        <w:t>,</w:t>
      </w:r>
      <w:r>
        <w:rPr>
          <w:rFonts w:ascii="Calibri" w:eastAsiaTheme="majorEastAsia" w:hAnsi="Calibri" w:cs="Calibri"/>
          <w:color w:val="000000"/>
          <w:shd w:val="clear" w:color="auto" w:fill="FFFFFF"/>
        </w:rPr>
        <w:t xml:space="preserve"> were suffering a crisis of faith in their redeemer. </w:t>
      </w:r>
    </w:p>
    <w:p w14:paraId="34A80616" w14:textId="04585C80" w:rsidR="005D1409" w:rsidRPr="001230C3" w:rsidRDefault="005D1409" w:rsidP="007F7168">
      <w:pPr>
        <w:pStyle w:val="NormalWeb"/>
        <w:shd w:val="clear" w:color="auto" w:fill="FFFFFF"/>
        <w:spacing w:line="360" w:lineRule="auto"/>
        <w:rPr>
          <w:rFonts w:ascii="Calibri" w:hAnsi="Calibri" w:cs="Calibri"/>
          <w:color w:val="000000"/>
          <w:shd w:val="clear" w:color="auto" w:fill="FFFFFF"/>
          <w:lang w:eastAsia="en-US"/>
        </w:rPr>
      </w:pPr>
      <w:r w:rsidRPr="001230C3">
        <w:rPr>
          <w:rFonts w:ascii="Calibri" w:eastAsiaTheme="majorEastAsia" w:hAnsi="Calibri" w:cs="Calibri"/>
          <w:color w:val="000000"/>
          <w:shd w:val="clear" w:color="auto" w:fill="FFFFFF"/>
        </w:rPr>
        <w:t xml:space="preserve">Hebrews contains many references to the </w:t>
      </w:r>
      <w:r>
        <w:rPr>
          <w:rFonts w:ascii="Calibri" w:eastAsiaTheme="majorEastAsia" w:hAnsi="Calibri" w:cs="Calibri"/>
          <w:color w:val="000000"/>
          <w:shd w:val="clear" w:color="auto" w:fill="FFFFFF"/>
        </w:rPr>
        <w:t xml:space="preserve">redeeming </w:t>
      </w:r>
      <w:r w:rsidRPr="001230C3">
        <w:rPr>
          <w:rFonts w:ascii="Calibri" w:eastAsiaTheme="majorEastAsia" w:hAnsi="Calibri" w:cs="Calibri"/>
          <w:color w:val="000000"/>
          <w:shd w:val="clear" w:color="auto" w:fill="FFFFFF"/>
        </w:rPr>
        <w:t>suffering and sacrifice of Christ for all</w:t>
      </w:r>
      <w:r w:rsidR="00A62020">
        <w:rPr>
          <w:rFonts w:ascii="Calibri" w:eastAsiaTheme="majorEastAsia" w:hAnsi="Calibri" w:cs="Calibri"/>
          <w:color w:val="000000"/>
          <w:shd w:val="clear" w:color="auto" w:fill="FFFFFF"/>
        </w:rPr>
        <w:t xml:space="preserve"> (Isa 53:13)</w:t>
      </w:r>
      <w:r w:rsidRPr="001230C3">
        <w:rPr>
          <w:rFonts w:ascii="Calibri" w:eastAsiaTheme="majorEastAsia" w:hAnsi="Calibri" w:cs="Calibri"/>
          <w:color w:val="000000"/>
          <w:shd w:val="clear" w:color="auto" w:fill="FFFFFF"/>
        </w:rPr>
        <w:t xml:space="preserve">; </w:t>
      </w:r>
      <w:r w:rsidRPr="001230C3">
        <w:rPr>
          <w:rFonts w:ascii="Calibri" w:hAnsi="Calibri" w:cs="Calibri"/>
          <w:color w:val="000000"/>
          <w:shd w:val="clear" w:color="auto" w:fill="FFFFFF"/>
          <w:lang w:eastAsia="en-US"/>
        </w:rPr>
        <w:t>‘now crowned with glory and honour because of the suffering of death, so that … he might taste death for everyone’ (Heb. 2: 9-10)</w:t>
      </w:r>
      <w:r w:rsidR="001215F2">
        <w:rPr>
          <w:rFonts w:ascii="Calibri" w:hAnsi="Calibri" w:cs="Calibri"/>
          <w:color w:val="000000"/>
          <w:shd w:val="clear" w:color="auto" w:fill="FFFFFF"/>
          <w:lang w:eastAsia="en-US"/>
        </w:rPr>
        <w:t>,</w:t>
      </w:r>
      <w:r w:rsidRPr="001230C3">
        <w:rPr>
          <w:rFonts w:ascii="Calibri" w:hAnsi="Calibri" w:cs="Calibri"/>
          <w:color w:val="000000"/>
          <w:shd w:val="clear" w:color="auto" w:fill="FFFFFF"/>
          <w:lang w:eastAsia="en-US"/>
        </w:rPr>
        <w:t xml:space="preserve"> and </w:t>
      </w:r>
      <w:r w:rsidRPr="001230C3">
        <w:rPr>
          <w:rStyle w:val="text"/>
          <w:rFonts w:ascii="Calibri" w:eastAsiaTheme="majorEastAsia" w:hAnsi="Calibri" w:cs="Calibri"/>
          <w:color w:val="000000"/>
          <w:shd w:val="clear" w:color="auto" w:fill="FFFFFF"/>
        </w:rPr>
        <w:t xml:space="preserve">‘make a sacrifice of atonement for the sins of the people. Because he himself … suffered’ (Heb. 2:17-18). These passages </w:t>
      </w:r>
      <w:r w:rsidR="0037356B">
        <w:rPr>
          <w:rStyle w:val="text"/>
          <w:rFonts w:ascii="Calibri" w:eastAsiaTheme="majorEastAsia" w:hAnsi="Calibri" w:cs="Calibri"/>
          <w:color w:val="000000"/>
          <w:shd w:val="clear" w:color="auto" w:fill="FFFFFF"/>
        </w:rPr>
        <w:t>speak of</w:t>
      </w:r>
      <w:r w:rsidRPr="001230C3">
        <w:rPr>
          <w:rStyle w:val="text"/>
          <w:rFonts w:ascii="Calibri" w:eastAsiaTheme="majorEastAsia" w:hAnsi="Calibri" w:cs="Calibri"/>
          <w:color w:val="000000"/>
          <w:shd w:val="clear" w:color="auto" w:fill="FFFFFF"/>
        </w:rPr>
        <w:t xml:space="preserve"> the suffering</w:t>
      </w:r>
      <w:r w:rsidR="00115C14">
        <w:rPr>
          <w:rStyle w:val="text"/>
          <w:rFonts w:ascii="Calibri" w:eastAsiaTheme="majorEastAsia" w:hAnsi="Calibri" w:cs="Calibri"/>
          <w:color w:val="000000"/>
          <w:shd w:val="clear" w:color="auto" w:fill="FFFFFF"/>
        </w:rPr>
        <w:t xml:space="preserve">, </w:t>
      </w:r>
      <w:r w:rsidRPr="001230C3">
        <w:rPr>
          <w:rStyle w:val="text"/>
          <w:rFonts w:ascii="Calibri" w:eastAsiaTheme="majorEastAsia" w:hAnsi="Calibri" w:cs="Calibri"/>
          <w:color w:val="000000"/>
          <w:shd w:val="clear" w:color="auto" w:fill="FFFFFF"/>
        </w:rPr>
        <w:t xml:space="preserve">death </w:t>
      </w:r>
      <w:r w:rsidR="00115C14">
        <w:rPr>
          <w:rStyle w:val="text"/>
          <w:rFonts w:ascii="Calibri" w:eastAsiaTheme="majorEastAsia" w:hAnsi="Calibri" w:cs="Calibri"/>
          <w:color w:val="000000"/>
          <w:shd w:val="clear" w:color="auto" w:fill="FFFFFF"/>
        </w:rPr>
        <w:t xml:space="preserve">and exaltation </w:t>
      </w:r>
      <w:r w:rsidRPr="001230C3">
        <w:rPr>
          <w:rStyle w:val="text"/>
          <w:rFonts w:ascii="Calibri" w:eastAsiaTheme="majorEastAsia" w:hAnsi="Calibri" w:cs="Calibri"/>
          <w:color w:val="000000"/>
          <w:shd w:val="clear" w:color="auto" w:fill="FFFFFF"/>
        </w:rPr>
        <w:t>of the servant</w:t>
      </w:r>
      <w:r>
        <w:rPr>
          <w:rStyle w:val="text"/>
          <w:rFonts w:ascii="Calibri" w:eastAsiaTheme="majorEastAsia" w:hAnsi="Calibri" w:cs="Calibri"/>
          <w:color w:val="000000"/>
          <w:shd w:val="clear" w:color="auto" w:fill="FFFFFF"/>
        </w:rPr>
        <w:t xml:space="preserve"> (I</w:t>
      </w:r>
      <w:r w:rsidRPr="001230C3">
        <w:rPr>
          <w:rStyle w:val="text"/>
          <w:rFonts w:ascii="Calibri" w:eastAsiaTheme="majorEastAsia" w:hAnsi="Calibri" w:cs="Calibri"/>
          <w:color w:val="000000"/>
          <w:shd w:val="clear" w:color="auto" w:fill="FFFFFF"/>
        </w:rPr>
        <w:t>sa 52</w:t>
      </w:r>
      <w:r w:rsidR="002968E5">
        <w:rPr>
          <w:rStyle w:val="text"/>
          <w:rFonts w:ascii="Calibri" w:eastAsiaTheme="majorEastAsia" w:hAnsi="Calibri" w:cs="Calibri"/>
          <w:color w:val="000000"/>
          <w:shd w:val="clear" w:color="auto" w:fill="FFFFFF"/>
        </w:rPr>
        <w:t>, 53)</w:t>
      </w:r>
      <w:r w:rsidRPr="001230C3">
        <w:rPr>
          <w:rStyle w:val="text"/>
          <w:rFonts w:ascii="Calibri" w:eastAsiaTheme="majorEastAsia" w:hAnsi="Calibri" w:cs="Calibri"/>
          <w:color w:val="000000"/>
          <w:shd w:val="clear" w:color="auto" w:fill="FFFFFF"/>
        </w:rPr>
        <w:t>. Christ ‘</w:t>
      </w:r>
      <w:r w:rsidRPr="001230C3">
        <w:rPr>
          <w:rFonts w:ascii="Calibri" w:hAnsi="Calibri" w:cs="Calibri"/>
          <w:color w:val="000000"/>
          <w:shd w:val="clear" w:color="auto" w:fill="FFFFFF"/>
        </w:rPr>
        <w:t xml:space="preserve">offered himself without blemish to God’ (Heb. 9:14), </w:t>
      </w:r>
      <w:r w:rsidR="00DA7A0C">
        <w:rPr>
          <w:rFonts w:ascii="Calibri" w:hAnsi="Calibri" w:cs="Calibri"/>
          <w:color w:val="000000"/>
          <w:shd w:val="clear" w:color="auto" w:fill="FFFFFF"/>
        </w:rPr>
        <w:t>as will</w:t>
      </w:r>
      <w:r w:rsidRPr="001230C3">
        <w:rPr>
          <w:rFonts w:ascii="Calibri" w:hAnsi="Calibri" w:cs="Calibri"/>
          <w:color w:val="000000"/>
          <w:shd w:val="clear" w:color="auto" w:fill="FFFFFF"/>
        </w:rPr>
        <w:t xml:space="preserve"> Paul</w:t>
      </w:r>
      <w:r>
        <w:rPr>
          <w:rFonts w:ascii="Calibri" w:hAnsi="Calibri" w:cs="Calibri"/>
          <w:color w:val="000000"/>
          <w:shd w:val="clear" w:color="auto" w:fill="FFFFFF"/>
        </w:rPr>
        <w:t xml:space="preserve"> (</w:t>
      </w:r>
      <w:r w:rsidRPr="001230C3">
        <w:rPr>
          <w:rFonts w:ascii="Calibri" w:hAnsi="Calibri" w:cs="Calibri"/>
          <w:color w:val="000000"/>
          <w:shd w:val="clear" w:color="auto" w:fill="FFFFFF"/>
        </w:rPr>
        <w:t>Romans 6:14</w:t>
      </w:r>
      <w:r>
        <w:rPr>
          <w:rFonts w:ascii="Calibri" w:hAnsi="Calibri" w:cs="Calibri"/>
          <w:color w:val="000000"/>
          <w:shd w:val="clear" w:color="auto" w:fill="FFFFFF"/>
        </w:rPr>
        <w:t xml:space="preserve">, </w:t>
      </w:r>
      <w:r w:rsidRPr="001230C3">
        <w:rPr>
          <w:rFonts w:ascii="Calibri" w:hAnsi="Calibri" w:cs="Calibri"/>
          <w:color w:val="000000"/>
          <w:shd w:val="clear" w:color="auto" w:fill="FFFFFF"/>
        </w:rPr>
        <w:t>Galatians 3:13</w:t>
      </w:r>
      <w:r>
        <w:rPr>
          <w:rFonts w:ascii="Calibri" w:hAnsi="Calibri" w:cs="Calibri"/>
          <w:color w:val="000000"/>
          <w:shd w:val="clear" w:color="auto" w:fill="FFFFFF"/>
        </w:rPr>
        <w:t>)</w:t>
      </w:r>
      <w:r w:rsidRPr="001230C3">
        <w:rPr>
          <w:rFonts w:ascii="Calibri" w:hAnsi="Calibri" w:cs="Calibri"/>
          <w:color w:val="000000"/>
          <w:shd w:val="clear" w:color="auto" w:fill="FFFFFF"/>
        </w:rPr>
        <w:t xml:space="preserve">. Furthermore, we </w:t>
      </w:r>
      <w:r w:rsidRPr="001230C3">
        <w:rPr>
          <w:rFonts w:ascii="Calibri" w:hAnsi="Calibri" w:cs="Calibri"/>
          <w:b/>
          <w:bCs/>
          <w:color w:val="000000"/>
          <w:shd w:val="clear" w:color="auto" w:fill="FFFFFF"/>
          <w:vertAlign w:val="superscript"/>
          <w:lang w:eastAsia="en-US"/>
        </w:rPr>
        <w:t>‘</w:t>
      </w:r>
      <w:r w:rsidRPr="001230C3">
        <w:rPr>
          <w:rFonts w:ascii="Calibri" w:hAnsi="Calibri" w:cs="Calibri"/>
          <w:color w:val="000000"/>
          <w:shd w:val="clear" w:color="auto" w:fill="FFFFFF"/>
          <w:lang w:eastAsia="en-US"/>
        </w:rPr>
        <w:t xml:space="preserve">heard because of his reverent submission … he learned obedience through what he suffered … he became the source of eternal salvation’ (Heb. 5:7-9). </w:t>
      </w:r>
    </w:p>
    <w:p w14:paraId="2CFE50FC" w14:textId="77777777" w:rsidR="005D1409" w:rsidRDefault="005D1409" w:rsidP="007F7168">
      <w:pPr>
        <w:pStyle w:val="NormalWeb"/>
        <w:shd w:val="clear" w:color="auto" w:fill="FFFFFF"/>
        <w:spacing w:line="360" w:lineRule="auto"/>
        <w:rPr>
          <w:rFonts w:ascii="Calibri" w:hAnsi="Calibri" w:cs="Calibri"/>
          <w:b/>
          <w:bCs/>
          <w:color w:val="000000"/>
          <w:vertAlign w:val="superscript"/>
        </w:rPr>
      </w:pPr>
      <w:r w:rsidRPr="00874295">
        <w:rPr>
          <w:rStyle w:val="text"/>
          <w:rFonts w:ascii="Calibri" w:eastAsiaTheme="majorEastAsia" w:hAnsi="Calibri" w:cs="Calibri"/>
          <w:color w:val="000000"/>
          <w:shd w:val="clear" w:color="auto" w:fill="FFFFFF"/>
        </w:rPr>
        <w:t>Hebrews emphasises the redemptive nature of Christ</w:t>
      </w:r>
      <w:r>
        <w:rPr>
          <w:rStyle w:val="text"/>
          <w:rFonts w:ascii="Calibri" w:eastAsiaTheme="majorEastAsia" w:hAnsi="Calibri" w:cs="Calibri"/>
          <w:color w:val="000000"/>
          <w:shd w:val="clear" w:color="auto" w:fill="FFFFFF"/>
        </w:rPr>
        <w:t>’s</w:t>
      </w:r>
      <w:r w:rsidRPr="00874295">
        <w:rPr>
          <w:rStyle w:val="text"/>
          <w:rFonts w:ascii="Calibri" w:eastAsiaTheme="majorEastAsia" w:hAnsi="Calibri" w:cs="Calibri"/>
          <w:color w:val="000000"/>
          <w:shd w:val="clear" w:color="auto" w:fill="FFFFFF"/>
        </w:rPr>
        <w:t xml:space="preserve"> sacrifice,</w:t>
      </w:r>
      <w:r w:rsidRPr="000B3A76">
        <w:rPr>
          <w:rFonts w:ascii="Calibri" w:hAnsi="Calibri" w:cs="Calibri"/>
          <w:b/>
          <w:bCs/>
          <w:color w:val="000000"/>
          <w:vertAlign w:val="superscript"/>
        </w:rPr>
        <w:t> </w:t>
      </w:r>
    </w:p>
    <w:p w14:paraId="3375A8F7" w14:textId="77777777" w:rsidR="005D1409" w:rsidRDefault="005D1409" w:rsidP="007F7168">
      <w:pPr>
        <w:pStyle w:val="NormalWeb"/>
        <w:shd w:val="clear" w:color="auto" w:fill="FFFFFF"/>
        <w:spacing w:line="360" w:lineRule="auto"/>
        <w:jc w:val="center"/>
        <w:rPr>
          <w:rFonts w:ascii="Calibri" w:hAnsi="Calibri" w:cs="Calibri"/>
          <w:color w:val="000000"/>
        </w:rPr>
      </w:pPr>
      <w:r w:rsidRPr="007F7168">
        <w:rPr>
          <w:rFonts w:ascii="Calibri" w:hAnsi="Calibri" w:cs="Calibri"/>
          <w:i/>
          <w:iCs/>
          <w:color w:val="000000"/>
        </w:rPr>
        <w:t xml:space="preserve">‘without the shedding of blood there is no forgiveness of sins … to remove sin by the sacrifice of himself … </w:t>
      </w:r>
      <w:r w:rsidRPr="007F7168">
        <w:rPr>
          <w:rFonts w:ascii="Calibri" w:hAnsi="Calibri" w:cs="Calibri"/>
          <w:b/>
          <w:bCs/>
          <w:i/>
          <w:iCs/>
          <w:color w:val="000000"/>
          <w:vertAlign w:val="superscript"/>
        </w:rPr>
        <w:t> </w:t>
      </w:r>
      <w:r w:rsidRPr="007F7168">
        <w:rPr>
          <w:rFonts w:ascii="Calibri" w:hAnsi="Calibri" w:cs="Calibri"/>
          <w:i/>
          <w:iCs/>
          <w:color w:val="000000"/>
        </w:rPr>
        <w:t>so Christ, having been offered once to bear the sins of many’</w:t>
      </w:r>
      <w:r w:rsidRPr="00874295">
        <w:rPr>
          <w:rFonts w:ascii="Calibri" w:hAnsi="Calibri" w:cs="Calibri"/>
          <w:color w:val="000000"/>
        </w:rPr>
        <w:t xml:space="preserve"> (Heb. 9:22, 26, 28)</w:t>
      </w:r>
      <w:r>
        <w:rPr>
          <w:rFonts w:ascii="Calibri" w:hAnsi="Calibri" w:cs="Calibri"/>
          <w:color w:val="000000"/>
        </w:rPr>
        <w:t>,</w:t>
      </w:r>
    </w:p>
    <w:p w14:paraId="06BF993C" w14:textId="77777777" w:rsidR="00142635" w:rsidRPr="00142635" w:rsidRDefault="005D1409" w:rsidP="007F7168">
      <w:pPr>
        <w:pStyle w:val="NormalWeb"/>
        <w:shd w:val="clear" w:color="auto" w:fill="FFFFFF"/>
        <w:spacing w:line="360" w:lineRule="auto"/>
        <w:rPr>
          <w:rFonts w:ascii="Calibri" w:hAnsi="Calibri" w:cs="Calibri"/>
          <w:color w:val="000000"/>
          <w:shd w:val="clear" w:color="auto" w:fill="FFFFFF"/>
        </w:rPr>
      </w:pPr>
      <w:r>
        <w:rPr>
          <w:rFonts w:ascii="Calibri" w:hAnsi="Calibri" w:cs="Calibri"/>
          <w:color w:val="000000"/>
        </w:rPr>
        <w:lastRenderedPageBreak/>
        <w:t xml:space="preserve">whilst </w:t>
      </w:r>
      <w:r w:rsidRPr="00874295">
        <w:rPr>
          <w:rFonts w:ascii="Calibri" w:hAnsi="Calibri" w:cs="Calibri"/>
          <w:b/>
          <w:bCs/>
          <w:color w:val="000000"/>
          <w:shd w:val="clear" w:color="auto" w:fill="FFFFFF"/>
          <w:vertAlign w:val="superscript"/>
        </w:rPr>
        <w:t>‘</w:t>
      </w:r>
      <w:r w:rsidRPr="00874295">
        <w:rPr>
          <w:rFonts w:ascii="Calibri" w:hAnsi="Calibri" w:cs="Calibri"/>
          <w:color w:val="000000"/>
          <w:shd w:val="clear" w:color="auto" w:fill="FFFFFF"/>
        </w:rPr>
        <w:t>Christ</w:t>
      </w:r>
      <w:r w:rsidRPr="00874295">
        <w:rPr>
          <w:rFonts w:ascii="Calibri" w:hAnsi="Calibri" w:cs="Calibri"/>
          <w:color w:val="000000"/>
          <w:sz w:val="15"/>
          <w:szCs w:val="15"/>
          <w:shd w:val="clear" w:color="auto" w:fill="FFFFFF"/>
          <w:vertAlign w:val="superscript"/>
        </w:rPr>
        <w:t xml:space="preserve"> </w:t>
      </w:r>
      <w:r w:rsidRPr="00874295">
        <w:rPr>
          <w:rFonts w:ascii="Calibri" w:hAnsi="Calibri" w:cs="Calibri"/>
          <w:color w:val="000000"/>
          <w:shd w:val="clear" w:color="auto" w:fill="FFFFFF"/>
        </w:rPr>
        <w:t xml:space="preserve">had offered for all time a single sacrifice for sins’ (Heb. 10: 12). </w:t>
      </w:r>
      <w:r w:rsidR="00142635" w:rsidRPr="00874295">
        <w:rPr>
          <w:rFonts w:ascii="Calibri" w:hAnsi="Calibri" w:cs="Calibri"/>
          <w:color w:val="000000"/>
          <w:shd w:val="clear" w:color="auto" w:fill="FFFFFF"/>
        </w:rPr>
        <w:t>Christ’s suffering and death fulfil</w:t>
      </w:r>
      <w:r w:rsidR="00142635">
        <w:rPr>
          <w:rFonts w:ascii="Calibri" w:hAnsi="Calibri" w:cs="Calibri"/>
          <w:color w:val="000000"/>
          <w:shd w:val="clear" w:color="auto" w:fill="FFFFFF"/>
        </w:rPr>
        <w:t>led</w:t>
      </w:r>
      <w:r w:rsidR="00142635" w:rsidRPr="00874295">
        <w:rPr>
          <w:rFonts w:ascii="Calibri" w:hAnsi="Calibri" w:cs="Calibri"/>
          <w:color w:val="000000"/>
          <w:shd w:val="clear" w:color="auto" w:fill="FFFFFF"/>
        </w:rPr>
        <w:t xml:space="preserve"> the prophecies, ‘ending sin’s total mastery over them’,</w:t>
      </w:r>
      <w:r w:rsidR="00142635" w:rsidRPr="00874295">
        <w:rPr>
          <w:rStyle w:val="FootnoteReference"/>
          <w:rFonts w:ascii="Calibri" w:hAnsi="Calibri" w:cs="Calibri"/>
          <w:color w:val="000000"/>
          <w:shd w:val="clear" w:color="auto" w:fill="FFFFFF"/>
        </w:rPr>
        <w:footnoteReference w:id="106"/>
      </w:r>
      <w:r w:rsidR="00142635" w:rsidRPr="00874295">
        <w:rPr>
          <w:rFonts w:ascii="Calibri" w:hAnsi="Calibri" w:cs="Calibri"/>
          <w:color w:val="000000"/>
          <w:shd w:val="clear" w:color="auto" w:fill="FFFFFF"/>
        </w:rPr>
        <w:t xml:space="preserve"> and the above passage could be cognizant of </w:t>
      </w:r>
      <w:r w:rsidR="00142635" w:rsidRPr="00874295">
        <w:rPr>
          <w:rFonts w:ascii="Calibri" w:hAnsi="Calibri" w:cs="Calibri"/>
        </w:rPr>
        <w:t>the ‘eschatological hope</w:t>
      </w:r>
      <w:r w:rsidR="00142635">
        <w:rPr>
          <w:rFonts w:ascii="Calibri" w:hAnsi="Calibri" w:cs="Calibri"/>
        </w:rPr>
        <w:t xml:space="preserve"> in the heavenly realm</w:t>
      </w:r>
      <w:r w:rsidR="00142635" w:rsidRPr="00874295">
        <w:rPr>
          <w:rFonts w:ascii="Calibri" w:hAnsi="Calibri" w:cs="Calibri"/>
        </w:rPr>
        <w:t>’ emanating from the author of Hebrews.</w:t>
      </w:r>
      <w:r w:rsidR="00142635">
        <w:rPr>
          <w:rStyle w:val="FootnoteReference"/>
          <w:rFonts w:ascii="Calibri" w:hAnsi="Calibri" w:cs="Calibri"/>
        </w:rPr>
        <w:footnoteReference w:id="107"/>
      </w:r>
    </w:p>
    <w:p w14:paraId="7FDE5F0D" w14:textId="5736AC53" w:rsidR="005D1409" w:rsidRDefault="005D1409" w:rsidP="007F7168">
      <w:pPr>
        <w:pStyle w:val="NormalWeb"/>
        <w:shd w:val="clear" w:color="auto" w:fill="FFFFFF"/>
        <w:spacing w:line="360" w:lineRule="auto"/>
        <w:rPr>
          <w:rFonts w:ascii="Calibri" w:hAnsi="Calibri" w:cs="Calibri"/>
          <w:color w:val="000000"/>
          <w:shd w:val="clear" w:color="auto" w:fill="FFFFFF"/>
          <w:lang w:eastAsia="en-US"/>
        </w:rPr>
      </w:pPr>
      <w:r w:rsidRPr="00A70888">
        <w:rPr>
          <w:rStyle w:val="text"/>
          <w:rFonts w:ascii="Calibri" w:eastAsiaTheme="majorEastAsia" w:hAnsi="Calibri" w:cs="Calibri"/>
          <w:color w:val="000000"/>
          <w:shd w:val="clear" w:color="auto" w:fill="FFFFFF"/>
        </w:rPr>
        <w:t>Hebrews is important</w:t>
      </w:r>
      <w:r>
        <w:rPr>
          <w:rStyle w:val="text"/>
          <w:rFonts w:ascii="Calibri" w:eastAsiaTheme="majorEastAsia" w:hAnsi="Calibri" w:cs="Calibri"/>
          <w:color w:val="000000"/>
          <w:shd w:val="clear" w:color="auto" w:fill="FFFFFF"/>
        </w:rPr>
        <w:t xml:space="preserve">, </w:t>
      </w:r>
      <w:r w:rsidRPr="00A70888">
        <w:rPr>
          <w:rStyle w:val="text"/>
          <w:rFonts w:ascii="Calibri" w:eastAsiaTheme="majorEastAsia" w:hAnsi="Calibri" w:cs="Calibri"/>
          <w:color w:val="000000"/>
          <w:shd w:val="clear" w:color="auto" w:fill="FFFFFF"/>
        </w:rPr>
        <w:t xml:space="preserve">not only in its Christology and interpretation of the divinity of Christ, but </w:t>
      </w:r>
      <w:r w:rsidR="00DA7A0C">
        <w:rPr>
          <w:rStyle w:val="text"/>
          <w:rFonts w:ascii="Calibri" w:eastAsiaTheme="majorEastAsia" w:hAnsi="Calibri" w:cs="Calibri"/>
          <w:color w:val="000000"/>
          <w:shd w:val="clear" w:color="auto" w:fill="FFFFFF"/>
        </w:rPr>
        <w:t>with</w:t>
      </w:r>
      <w:r w:rsidRPr="00A70888">
        <w:rPr>
          <w:rStyle w:val="text"/>
          <w:rFonts w:ascii="Calibri" w:eastAsiaTheme="majorEastAsia" w:hAnsi="Calibri" w:cs="Calibri"/>
          <w:color w:val="000000"/>
          <w:shd w:val="clear" w:color="auto" w:fill="FFFFFF"/>
        </w:rPr>
        <w:t xml:space="preserve"> the servant </w:t>
      </w:r>
      <w:r w:rsidR="001305E2">
        <w:rPr>
          <w:rStyle w:val="text"/>
          <w:rFonts w:ascii="Calibri" w:eastAsiaTheme="majorEastAsia" w:hAnsi="Calibri" w:cs="Calibri"/>
          <w:color w:val="000000"/>
          <w:shd w:val="clear" w:color="auto" w:fill="FFFFFF"/>
        </w:rPr>
        <w:t>as</w:t>
      </w:r>
      <w:r w:rsidRPr="00A70888">
        <w:rPr>
          <w:rStyle w:val="text"/>
          <w:rFonts w:ascii="Calibri" w:eastAsiaTheme="majorEastAsia" w:hAnsi="Calibri" w:cs="Calibri"/>
          <w:color w:val="000000"/>
          <w:shd w:val="clear" w:color="auto" w:fill="FFFFFF"/>
        </w:rPr>
        <w:t xml:space="preserve"> the high priest establishing a new covenant</w:t>
      </w:r>
      <w:r>
        <w:rPr>
          <w:rStyle w:val="text"/>
          <w:rFonts w:ascii="Calibri" w:eastAsiaTheme="majorEastAsia" w:hAnsi="Calibri" w:cs="Calibri"/>
          <w:color w:val="000000"/>
          <w:shd w:val="clear" w:color="auto" w:fill="FFFFFF"/>
        </w:rPr>
        <w:t xml:space="preserve">. </w:t>
      </w:r>
      <w:r w:rsidR="001305E2">
        <w:rPr>
          <w:rStyle w:val="text"/>
          <w:rFonts w:ascii="Calibri" w:eastAsiaTheme="majorEastAsia" w:hAnsi="Calibri" w:cs="Calibri"/>
          <w:color w:val="000000"/>
          <w:shd w:val="clear" w:color="auto" w:fill="FFFFFF"/>
        </w:rPr>
        <w:t xml:space="preserve">In </w:t>
      </w:r>
      <w:r w:rsidRPr="00A70888">
        <w:rPr>
          <w:rStyle w:val="text"/>
          <w:rFonts w:ascii="Calibri" w:eastAsiaTheme="majorEastAsia" w:hAnsi="Calibri" w:cs="Calibri"/>
          <w:color w:val="000000"/>
          <w:shd w:val="clear" w:color="auto" w:fill="FFFFFF"/>
        </w:rPr>
        <w:t>Christ, we have a ‘faithful high priest in the service of God, to make a sacrifice of atonement for the sins of the people. Because he himself</w:t>
      </w:r>
      <w:r w:rsidR="0033254C">
        <w:rPr>
          <w:rStyle w:val="text"/>
          <w:rFonts w:ascii="Calibri" w:eastAsiaTheme="majorEastAsia" w:hAnsi="Calibri" w:cs="Calibri"/>
          <w:color w:val="000000"/>
          <w:shd w:val="clear" w:color="auto" w:fill="FFFFFF"/>
        </w:rPr>
        <w:t xml:space="preserve"> … </w:t>
      </w:r>
      <w:r w:rsidRPr="00A70888">
        <w:rPr>
          <w:rStyle w:val="text"/>
          <w:rFonts w:ascii="Calibri" w:eastAsiaTheme="majorEastAsia" w:hAnsi="Calibri" w:cs="Calibri"/>
          <w:color w:val="000000"/>
          <w:shd w:val="clear" w:color="auto" w:fill="FFFFFF"/>
        </w:rPr>
        <w:t xml:space="preserve">suffered’ (Heb. 2:17-18) and </w:t>
      </w:r>
      <w:r w:rsidRPr="00A70888">
        <w:rPr>
          <w:rFonts w:ascii="Calibri" w:hAnsi="Calibri" w:cs="Calibri"/>
          <w:color w:val="000000"/>
          <w:shd w:val="clear" w:color="auto" w:fill="FFFFFF"/>
          <w:lang w:eastAsia="en-US"/>
        </w:rPr>
        <w:t>‘tested as we are’ (</w:t>
      </w:r>
      <w:proofErr w:type="spellStart"/>
      <w:r w:rsidRPr="00A70888">
        <w:rPr>
          <w:rFonts w:ascii="Calibri" w:hAnsi="Calibri" w:cs="Calibri"/>
          <w:color w:val="000000"/>
          <w:shd w:val="clear" w:color="auto" w:fill="FFFFFF"/>
          <w:lang w:eastAsia="en-US"/>
        </w:rPr>
        <w:t>Heb</w:t>
      </w:r>
      <w:proofErr w:type="spellEnd"/>
      <w:r w:rsidRPr="00A70888">
        <w:rPr>
          <w:rFonts w:ascii="Calibri" w:hAnsi="Calibri" w:cs="Calibri"/>
          <w:color w:val="000000"/>
          <w:shd w:val="clear" w:color="auto" w:fill="FFFFFF"/>
          <w:lang w:eastAsia="en-US"/>
        </w:rPr>
        <w:t xml:space="preserve"> 4:15). </w:t>
      </w:r>
    </w:p>
    <w:p w14:paraId="10F17A93" w14:textId="70CF2E78" w:rsidR="005D1409" w:rsidRPr="002B5709" w:rsidRDefault="005D1409" w:rsidP="007F7168">
      <w:pPr>
        <w:pStyle w:val="NormalWeb"/>
        <w:shd w:val="clear" w:color="auto" w:fill="FFFFFF"/>
        <w:spacing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Hebrews transforms the crucified servant into the resurrected redeeming high priest, the ‘light to the nations’ (Isa 49:6) with the ‘tongue of a teacher’ (Isa 50:4)</w:t>
      </w:r>
      <w:r w:rsidR="0033254C">
        <w:rPr>
          <w:rFonts w:ascii="Calibri" w:hAnsi="Calibri" w:cs="Calibri"/>
          <w:color w:val="000000"/>
          <w:shd w:val="clear" w:color="auto" w:fill="FFFFFF"/>
          <w:lang w:eastAsia="en-US"/>
        </w:rPr>
        <w:t>,</w:t>
      </w:r>
      <w:r>
        <w:rPr>
          <w:rFonts w:ascii="Calibri" w:hAnsi="Calibri" w:cs="Calibri"/>
          <w:color w:val="000000"/>
          <w:shd w:val="clear" w:color="auto" w:fill="FFFFFF"/>
          <w:lang w:eastAsia="en-US"/>
        </w:rPr>
        <w:t xml:space="preserve"> the exalted servant of God (Isa 52:13). As observed by Otfried Hofius, the sacrificial terminology of Hebrews establishes that the servant of Isaiah 53:12 ‘has been incorporated into the big picture of Hebrews – into the overall teaching about the self-sacrifice of Christ the high priest.’</w:t>
      </w:r>
      <w:r>
        <w:rPr>
          <w:rStyle w:val="FootnoteReference"/>
          <w:rFonts w:ascii="Calibri" w:hAnsi="Calibri" w:cs="Calibri"/>
          <w:color w:val="000000"/>
          <w:shd w:val="clear" w:color="auto" w:fill="FFFFFF"/>
          <w:lang w:eastAsia="en-US"/>
        </w:rPr>
        <w:footnoteReference w:id="108"/>
      </w:r>
      <w:r>
        <w:rPr>
          <w:rFonts w:ascii="Calibri" w:hAnsi="Calibri" w:cs="Calibri"/>
          <w:color w:val="000000"/>
          <w:shd w:val="clear" w:color="auto" w:fill="FFFFFF"/>
          <w:lang w:eastAsia="en-US"/>
        </w:rPr>
        <w:t xml:space="preserve"> Hebrews comprehends the atonement encompassed within this selfless death for</w:t>
      </w:r>
      <w:r w:rsidRPr="003D6BB4">
        <w:rPr>
          <w:rFonts w:ascii="Calibri" w:hAnsi="Calibri" w:cs="Calibri"/>
          <w:color w:val="000000"/>
          <w:shd w:val="clear" w:color="auto" w:fill="FFFFFF"/>
          <w:lang w:eastAsia="en-US"/>
        </w:rPr>
        <w:t xml:space="preserve"> all</w:t>
      </w:r>
      <w:r w:rsidR="009F3D89">
        <w:rPr>
          <w:rFonts w:ascii="Calibri" w:hAnsi="Calibri" w:cs="Calibri"/>
          <w:color w:val="000000"/>
          <w:shd w:val="clear" w:color="auto" w:fill="FFFFFF"/>
          <w:lang w:eastAsia="en-US"/>
        </w:rPr>
        <w:t xml:space="preserve"> people</w:t>
      </w:r>
      <w:r w:rsidRPr="003D6BB4">
        <w:rPr>
          <w:rFonts w:ascii="Calibri" w:hAnsi="Calibri" w:cs="Calibri"/>
          <w:color w:val="000000"/>
          <w:shd w:val="clear" w:color="auto" w:fill="FFFFFF"/>
          <w:lang w:eastAsia="en-US"/>
        </w:rPr>
        <w:t>, in that ‘</w:t>
      </w:r>
      <w:r w:rsidRPr="003D6BB4">
        <w:rPr>
          <w:rFonts w:ascii="Calibri" w:hAnsi="Calibri" w:cs="Calibri"/>
          <w:color w:val="000000"/>
          <w:shd w:val="clear" w:color="auto" w:fill="FFFFFF"/>
        </w:rPr>
        <w:t>he has appeared … to remove sin by the sacrifice of himself’ (</w:t>
      </w:r>
      <w:proofErr w:type="spellStart"/>
      <w:r w:rsidRPr="003D6BB4">
        <w:rPr>
          <w:rFonts w:ascii="Calibri" w:hAnsi="Calibri" w:cs="Calibri"/>
          <w:color w:val="000000"/>
          <w:shd w:val="clear" w:color="auto" w:fill="FFFFFF"/>
        </w:rPr>
        <w:t>Heb</w:t>
      </w:r>
      <w:proofErr w:type="spellEnd"/>
      <w:r w:rsidRPr="003D6BB4">
        <w:rPr>
          <w:rFonts w:ascii="Calibri" w:hAnsi="Calibri" w:cs="Calibri"/>
          <w:color w:val="000000"/>
          <w:shd w:val="clear" w:color="auto" w:fill="FFFFFF"/>
        </w:rPr>
        <w:t xml:space="preserve"> 9:26)</w:t>
      </w:r>
      <w:r w:rsidR="00284753">
        <w:rPr>
          <w:rFonts w:ascii="Calibri" w:hAnsi="Calibri" w:cs="Calibri"/>
          <w:color w:val="000000"/>
          <w:shd w:val="clear" w:color="auto" w:fill="FFFFFF"/>
        </w:rPr>
        <w:t>.</w:t>
      </w:r>
      <w:r>
        <w:rPr>
          <w:rFonts w:ascii="-apple-system" w:hAnsi="-apple-system"/>
          <w:color w:val="000000"/>
          <w:shd w:val="clear" w:color="auto" w:fill="FFFFFF"/>
        </w:rPr>
        <w:t> </w:t>
      </w:r>
    </w:p>
    <w:p w14:paraId="1AF80ED4" w14:textId="41A26204" w:rsidR="005D1409" w:rsidRDefault="007140EE" w:rsidP="007F7168">
      <w:pPr>
        <w:pStyle w:val="NormalWeb"/>
        <w:shd w:val="clear" w:color="auto" w:fill="FFFFFF"/>
        <w:spacing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Hebrews uses</w:t>
      </w:r>
      <w:r w:rsidR="00004271">
        <w:rPr>
          <w:rFonts w:ascii="Calibri" w:hAnsi="Calibri" w:cs="Calibri"/>
          <w:color w:val="000000"/>
          <w:shd w:val="clear" w:color="auto" w:fill="FFFFFF"/>
          <w:lang w:eastAsia="en-US"/>
        </w:rPr>
        <w:t xml:space="preserve"> </w:t>
      </w:r>
      <w:r>
        <w:rPr>
          <w:rFonts w:ascii="Calibri" w:hAnsi="Calibri" w:cs="Calibri"/>
          <w:color w:val="000000"/>
          <w:shd w:val="clear" w:color="auto" w:fill="FFFFFF"/>
          <w:lang w:eastAsia="en-US"/>
        </w:rPr>
        <w:t>Isaiah and Jermiah in Christ’s atoning sacrifice</w:t>
      </w:r>
      <w:r w:rsidR="00DE2FD8">
        <w:rPr>
          <w:rFonts w:ascii="Calibri" w:hAnsi="Calibri" w:cs="Calibri"/>
          <w:color w:val="000000"/>
          <w:shd w:val="clear" w:color="auto" w:fill="FFFFFF"/>
          <w:lang w:eastAsia="en-US"/>
        </w:rPr>
        <w:t xml:space="preserve">. </w:t>
      </w:r>
      <w:r w:rsidR="00DE2FD8">
        <w:rPr>
          <w:rStyle w:val="text"/>
          <w:rFonts w:ascii="Calibri" w:eastAsiaTheme="majorEastAsia" w:hAnsi="Calibri" w:cs="Calibri"/>
          <w:color w:val="000000"/>
          <w:shd w:val="clear" w:color="auto" w:fill="FFFFFF"/>
        </w:rPr>
        <w:t>Jesus is t</w:t>
      </w:r>
      <w:r w:rsidR="00DE2FD8" w:rsidRPr="00020AD2">
        <w:rPr>
          <w:rStyle w:val="text"/>
          <w:rFonts w:ascii="Calibri" w:eastAsiaTheme="majorEastAsia" w:hAnsi="Calibri" w:cs="Calibri"/>
          <w:color w:val="000000"/>
          <w:shd w:val="clear" w:color="auto" w:fill="FFFFFF"/>
        </w:rPr>
        <w:t xml:space="preserve">he mouthpiece, who will establish </w:t>
      </w:r>
      <w:r w:rsidR="00DE2FD8">
        <w:rPr>
          <w:rStyle w:val="text"/>
          <w:rFonts w:ascii="Calibri" w:eastAsiaTheme="majorEastAsia" w:hAnsi="Calibri" w:cs="Calibri"/>
          <w:color w:val="000000"/>
          <w:shd w:val="clear" w:color="auto" w:fill="FFFFFF"/>
        </w:rPr>
        <w:t>justice</w:t>
      </w:r>
      <w:r w:rsidR="00DE2FD8" w:rsidRPr="00020AD2">
        <w:rPr>
          <w:rStyle w:val="text"/>
          <w:rFonts w:ascii="Calibri" w:eastAsiaTheme="majorEastAsia" w:hAnsi="Calibri" w:cs="Calibri"/>
          <w:color w:val="000000"/>
          <w:shd w:val="clear" w:color="auto" w:fill="FFFFFF"/>
        </w:rPr>
        <w:t xml:space="preserve"> (Isa 42:4), and ‘bring Jacob back to him’ (Isa 49:5-6)</w:t>
      </w:r>
      <w:r w:rsidR="00DE2FD8">
        <w:rPr>
          <w:rStyle w:val="text"/>
          <w:rFonts w:ascii="Calibri" w:eastAsiaTheme="majorEastAsia" w:hAnsi="Calibri" w:cs="Calibri"/>
          <w:color w:val="000000"/>
          <w:shd w:val="clear" w:color="auto" w:fill="FFFFFF"/>
        </w:rPr>
        <w:t xml:space="preserve">, </w:t>
      </w:r>
      <w:r w:rsidR="00DE2FD8">
        <w:rPr>
          <w:rFonts w:ascii="Calibri" w:hAnsi="Calibri" w:cs="Calibri"/>
          <w:color w:val="000000"/>
          <w:shd w:val="clear" w:color="auto" w:fill="FFFFFF"/>
          <w:lang w:eastAsia="en-US"/>
        </w:rPr>
        <w:t>vocalised in</w:t>
      </w:r>
      <w:r w:rsidR="00DE2FD8" w:rsidRPr="00020AD2">
        <w:rPr>
          <w:rFonts w:ascii="Calibri" w:hAnsi="Calibri" w:cs="Calibri"/>
          <w:color w:val="000000"/>
          <w:shd w:val="clear" w:color="auto" w:fill="FFFFFF"/>
          <w:lang w:eastAsia="en-US"/>
        </w:rPr>
        <w:t xml:space="preserve"> Hebrews,</w:t>
      </w:r>
      <w:r>
        <w:rPr>
          <w:rFonts w:ascii="Calibri" w:hAnsi="Calibri" w:cs="Calibri"/>
          <w:color w:val="000000"/>
          <w:shd w:val="clear" w:color="auto" w:fill="FFFFFF"/>
          <w:lang w:eastAsia="en-US"/>
        </w:rPr>
        <w:t xml:space="preserve"> in enabling the establishment of</w:t>
      </w:r>
      <w:r w:rsidR="00DE2FD8">
        <w:rPr>
          <w:rStyle w:val="text"/>
          <w:rFonts w:ascii="Calibri" w:eastAsiaTheme="majorEastAsia" w:hAnsi="Calibri" w:cs="Calibri"/>
          <w:color w:val="000000"/>
          <w:shd w:val="clear" w:color="auto" w:fill="FFFFFF"/>
        </w:rPr>
        <w:t xml:space="preserve"> </w:t>
      </w:r>
      <w:r w:rsidR="00DE2FD8" w:rsidRPr="00020AD2">
        <w:rPr>
          <w:rFonts w:ascii="Calibri" w:hAnsi="Calibri" w:cs="Calibri"/>
          <w:color w:val="000000"/>
          <w:shd w:val="clear" w:color="auto" w:fill="FFFFFF"/>
          <w:lang w:eastAsia="en-US"/>
        </w:rPr>
        <w:t>‘a new covenant … not be like the covenant that I made with their ancestors’ (Jer 31:31-32)</w:t>
      </w:r>
      <w:r w:rsidR="00DE2FD8">
        <w:rPr>
          <w:rFonts w:ascii="Calibri" w:hAnsi="Calibri" w:cs="Calibri"/>
          <w:color w:val="000000"/>
          <w:shd w:val="clear" w:color="auto" w:fill="FFFFFF"/>
          <w:lang w:eastAsia="en-US"/>
        </w:rPr>
        <w:t>,</w:t>
      </w:r>
      <w:r w:rsidR="005D1409" w:rsidRPr="00020AD2">
        <w:rPr>
          <w:rFonts w:ascii="Calibri" w:hAnsi="Calibri" w:cs="Calibri"/>
          <w:color w:val="000000"/>
          <w:shd w:val="clear" w:color="auto" w:fill="FFFFFF"/>
          <w:lang w:eastAsia="en-US"/>
        </w:rPr>
        <w:t xml:space="preserve"> of which Isaiah spoke</w:t>
      </w:r>
      <w:r w:rsidR="0033254C">
        <w:rPr>
          <w:rFonts w:ascii="Calibri" w:hAnsi="Calibri" w:cs="Calibri"/>
          <w:color w:val="000000"/>
          <w:shd w:val="clear" w:color="auto" w:fill="FFFFFF"/>
          <w:lang w:eastAsia="en-US"/>
        </w:rPr>
        <w:t xml:space="preserve"> </w:t>
      </w:r>
      <w:r w:rsidR="005D1409" w:rsidRPr="00020AD2">
        <w:rPr>
          <w:rStyle w:val="text"/>
          <w:rFonts w:ascii="Calibri" w:eastAsiaTheme="majorEastAsia" w:hAnsi="Calibri" w:cs="Calibri"/>
          <w:color w:val="000000"/>
          <w:shd w:val="clear" w:color="auto" w:fill="FFFFFF"/>
        </w:rPr>
        <w:t xml:space="preserve">(Isa 48:6). </w:t>
      </w:r>
    </w:p>
    <w:p w14:paraId="395DA20C" w14:textId="51B26502" w:rsidR="005D1409" w:rsidRDefault="005D1409" w:rsidP="007F7168">
      <w:pPr>
        <w:pStyle w:val="NormalWeb"/>
        <w:shd w:val="clear" w:color="auto" w:fill="FFFFFF"/>
        <w:spacing w:line="360" w:lineRule="auto"/>
        <w:rPr>
          <w:rFonts w:ascii="Calibri" w:hAnsi="Calibri" w:cs="Calibri"/>
          <w:color w:val="000000"/>
          <w:shd w:val="clear" w:color="auto" w:fill="FFFFFF"/>
          <w:lang w:eastAsia="en-US"/>
        </w:rPr>
      </w:pPr>
      <w:r>
        <w:rPr>
          <w:rFonts w:ascii="Calibri" w:hAnsi="Calibri" w:cs="Calibri"/>
          <w:color w:val="000000"/>
          <w:shd w:val="clear" w:color="auto" w:fill="FFFFFF"/>
          <w:lang w:eastAsia="en-US"/>
        </w:rPr>
        <w:t xml:space="preserve">Isaiah and Jeremiah </w:t>
      </w:r>
      <w:r w:rsidR="00646A0A">
        <w:rPr>
          <w:rFonts w:ascii="Calibri" w:hAnsi="Calibri" w:cs="Calibri"/>
          <w:color w:val="000000"/>
          <w:shd w:val="clear" w:color="auto" w:fill="FFFFFF"/>
          <w:lang w:eastAsia="en-US"/>
        </w:rPr>
        <w:t>appear</w:t>
      </w:r>
      <w:r>
        <w:rPr>
          <w:rFonts w:ascii="Calibri" w:hAnsi="Calibri" w:cs="Calibri"/>
          <w:color w:val="000000"/>
          <w:shd w:val="clear" w:color="auto" w:fill="FFFFFF"/>
          <w:lang w:eastAsia="en-US"/>
        </w:rPr>
        <w:t xml:space="preserve"> dissatisf</w:t>
      </w:r>
      <w:r w:rsidR="00646A0A">
        <w:rPr>
          <w:rFonts w:ascii="Calibri" w:hAnsi="Calibri" w:cs="Calibri"/>
          <w:color w:val="000000"/>
          <w:shd w:val="clear" w:color="auto" w:fill="FFFFFF"/>
          <w:lang w:eastAsia="en-US"/>
        </w:rPr>
        <w:t>ied</w:t>
      </w:r>
      <w:r>
        <w:rPr>
          <w:rFonts w:ascii="Calibri" w:hAnsi="Calibri" w:cs="Calibri"/>
          <w:color w:val="000000"/>
          <w:shd w:val="clear" w:color="auto" w:fill="FFFFFF"/>
          <w:lang w:eastAsia="en-US"/>
        </w:rPr>
        <w:t xml:space="preserve"> with the sacrificial offerings of the Mosaic covenant, requiring a replacement founded upon the ultimate blood sacrifice of the Messiah. </w:t>
      </w:r>
      <w:r w:rsidRPr="00EA4923">
        <w:rPr>
          <w:rFonts w:ascii="Calibri" w:hAnsi="Calibri" w:cs="Calibri"/>
          <w:color w:val="000000"/>
          <w:shd w:val="clear" w:color="auto" w:fill="FFFFFF"/>
          <w:lang w:eastAsia="en-US"/>
        </w:rPr>
        <w:t>Christ is the</w:t>
      </w:r>
      <w:r>
        <w:rPr>
          <w:rFonts w:ascii="Calibri" w:hAnsi="Calibri" w:cs="Calibri"/>
          <w:color w:val="000000"/>
          <w:shd w:val="clear" w:color="auto" w:fill="FFFFFF"/>
          <w:lang w:eastAsia="en-US"/>
        </w:rPr>
        <w:t>ir</w:t>
      </w:r>
      <w:r w:rsidRPr="00EA4923">
        <w:rPr>
          <w:rFonts w:ascii="Calibri" w:hAnsi="Calibri" w:cs="Calibri"/>
          <w:color w:val="000000"/>
          <w:shd w:val="clear" w:color="auto" w:fill="FFFFFF"/>
          <w:lang w:eastAsia="en-US"/>
        </w:rPr>
        <w:t xml:space="preserve"> ‘</w:t>
      </w:r>
      <w:r w:rsidRPr="00BF0F0C">
        <w:rPr>
          <w:rFonts w:ascii="Calibri" w:hAnsi="Calibri" w:cs="Calibri"/>
          <w:color w:val="000000"/>
        </w:rPr>
        <w:t>mediator of a better covenant</w:t>
      </w:r>
      <w:r w:rsidRPr="00EA4923">
        <w:rPr>
          <w:rFonts w:ascii="Calibri" w:hAnsi="Calibri" w:cs="Calibri"/>
          <w:color w:val="000000"/>
        </w:rPr>
        <w:t xml:space="preserve"> … </w:t>
      </w:r>
      <w:r w:rsidRPr="00BF0F0C">
        <w:rPr>
          <w:rFonts w:ascii="Calibri" w:hAnsi="Calibri" w:cs="Calibri"/>
          <w:color w:val="000000"/>
        </w:rPr>
        <w:t>if that first covenant had been faultless, there would have been no need to look for a second</w:t>
      </w:r>
      <w:r w:rsidRPr="00EA4923">
        <w:rPr>
          <w:rFonts w:ascii="Calibri" w:hAnsi="Calibri" w:cs="Calibri"/>
          <w:color w:val="000000"/>
        </w:rPr>
        <w:t>’ (</w:t>
      </w:r>
      <w:proofErr w:type="spellStart"/>
      <w:r w:rsidRPr="00EA4923">
        <w:rPr>
          <w:rFonts w:ascii="Calibri" w:hAnsi="Calibri" w:cs="Calibri"/>
          <w:color w:val="000000"/>
        </w:rPr>
        <w:t>Heb</w:t>
      </w:r>
      <w:proofErr w:type="spellEnd"/>
      <w:r w:rsidRPr="00EA4923">
        <w:rPr>
          <w:rFonts w:ascii="Calibri" w:hAnsi="Calibri" w:cs="Calibri"/>
          <w:color w:val="000000"/>
        </w:rPr>
        <w:t xml:space="preserve"> 8:6-7)</w:t>
      </w:r>
      <w:r w:rsidR="00881ADA">
        <w:rPr>
          <w:rFonts w:ascii="Calibri" w:hAnsi="Calibri" w:cs="Calibri"/>
          <w:color w:val="000000"/>
        </w:rPr>
        <w:t>, as</w:t>
      </w:r>
      <w:r w:rsidRPr="00AA4DE9">
        <w:rPr>
          <w:rFonts w:ascii="Calibri" w:hAnsi="Calibri" w:cs="Calibri"/>
          <w:color w:val="000000"/>
        </w:rPr>
        <w:t xml:space="preserve"> </w:t>
      </w:r>
      <w:r w:rsidR="005C5DE5">
        <w:rPr>
          <w:rFonts w:ascii="Calibri" w:hAnsi="Calibri" w:cs="Calibri"/>
          <w:color w:val="000000"/>
        </w:rPr>
        <w:t>the</w:t>
      </w:r>
      <w:r w:rsidRPr="00BF0F0C">
        <w:rPr>
          <w:rFonts w:ascii="Calibri" w:hAnsi="Calibri" w:cs="Calibri"/>
          <w:color w:val="000000"/>
        </w:rPr>
        <w:t xml:space="preserve"> new covenant</w:t>
      </w:r>
      <w:r w:rsidR="005C6088">
        <w:rPr>
          <w:rFonts w:ascii="Calibri" w:hAnsi="Calibri" w:cs="Calibri"/>
          <w:color w:val="000000"/>
        </w:rPr>
        <w:t xml:space="preserve"> ‘</w:t>
      </w:r>
      <w:r w:rsidRPr="00BF0F0C">
        <w:rPr>
          <w:rFonts w:ascii="Calibri" w:hAnsi="Calibri" w:cs="Calibri"/>
          <w:color w:val="000000"/>
        </w:rPr>
        <w:t>has made the first one obsolete</w:t>
      </w:r>
      <w:r w:rsidRPr="00AA4DE9">
        <w:rPr>
          <w:rFonts w:ascii="Calibri" w:hAnsi="Calibri" w:cs="Calibri"/>
          <w:color w:val="000000"/>
        </w:rPr>
        <w:t>’ (</w:t>
      </w:r>
      <w:proofErr w:type="spellStart"/>
      <w:r>
        <w:rPr>
          <w:rFonts w:ascii="Calibri" w:hAnsi="Calibri" w:cs="Calibri"/>
          <w:color w:val="000000"/>
        </w:rPr>
        <w:t>Heb</w:t>
      </w:r>
      <w:proofErr w:type="spellEnd"/>
      <w:r>
        <w:rPr>
          <w:rFonts w:ascii="Calibri" w:hAnsi="Calibri" w:cs="Calibri"/>
          <w:color w:val="000000"/>
        </w:rPr>
        <w:t xml:space="preserve"> </w:t>
      </w:r>
      <w:r w:rsidRPr="00AA4DE9">
        <w:rPr>
          <w:rFonts w:ascii="Calibri" w:hAnsi="Calibri" w:cs="Calibri"/>
          <w:color w:val="000000"/>
        </w:rPr>
        <w:t>8:13). He is not only the mediator, but the high priest</w:t>
      </w:r>
      <w:r w:rsidR="006310E8">
        <w:rPr>
          <w:rFonts w:ascii="Calibri" w:hAnsi="Calibri" w:cs="Calibri"/>
          <w:color w:val="000000"/>
        </w:rPr>
        <w:t xml:space="preserve"> </w:t>
      </w:r>
      <w:r w:rsidRPr="00AA4DE9">
        <w:rPr>
          <w:rFonts w:ascii="Calibri" w:hAnsi="Calibri" w:cs="Calibri"/>
          <w:color w:val="000000"/>
        </w:rPr>
        <w:t xml:space="preserve">and Davidic </w:t>
      </w:r>
      <w:r w:rsidRPr="00AA4DE9">
        <w:rPr>
          <w:rFonts w:ascii="Calibri" w:hAnsi="Calibri" w:cs="Calibri"/>
          <w:color w:val="000000"/>
        </w:rPr>
        <w:lastRenderedPageBreak/>
        <w:t>Messiah,</w:t>
      </w:r>
      <w:r>
        <w:rPr>
          <w:rStyle w:val="FootnoteReference"/>
          <w:rFonts w:ascii="Calibri" w:hAnsi="Calibri" w:cs="Calibri"/>
          <w:color w:val="000000"/>
        </w:rPr>
        <w:footnoteReference w:id="109"/>
      </w:r>
      <w:r w:rsidRPr="00AA4DE9">
        <w:rPr>
          <w:rFonts w:ascii="Calibri" w:hAnsi="Calibri" w:cs="Calibri"/>
          <w:color w:val="000000"/>
        </w:rPr>
        <w:t xml:space="preserve"> through the ‘</w:t>
      </w:r>
      <w:r w:rsidRPr="00A654D1">
        <w:rPr>
          <w:rFonts w:ascii="Calibri" w:hAnsi="Calibri" w:cs="Calibri"/>
          <w:color w:val="000000"/>
        </w:rPr>
        <w:t xml:space="preserve">blood of Christ, who </w:t>
      </w:r>
      <w:r w:rsidRPr="00AA4DE9">
        <w:rPr>
          <w:rFonts w:ascii="Calibri" w:hAnsi="Calibri" w:cs="Calibri"/>
          <w:color w:val="000000"/>
        </w:rPr>
        <w:t xml:space="preserve">… </w:t>
      </w:r>
      <w:r w:rsidRPr="00A654D1">
        <w:rPr>
          <w:rFonts w:ascii="Calibri" w:hAnsi="Calibri" w:cs="Calibri"/>
          <w:color w:val="000000"/>
        </w:rPr>
        <w:t xml:space="preserve">offered himself </w:t>
      </w:r>
      <w:r w:rsidRPr="00AA4DE9">
        <w:rPr>
          <w:rFonts w:ascii="Calibri" w:hAnsi="Calibri" w:cs="Calibri"/>
          <w:color w:val="000000"/>
        </w:rPr>
        <w:t>… the m</w:t>
      </w:r>
      <w:r w:rsidRPr="00A654D1">
        <w:rPr>
          <w:rFonts w:ascii="Calibri" w:hAnsi="Calibri" w:cs="Calibri"/>
          <w:color w:val="000000"/>
        </w:rPr>
        <w:t>ediator of a new covenant</w:t>
      </w:r>
      <w:r w:rsidRPr="00AA4DE9">
        <w:rPr>
          <w:rFonts w:ascii="Calibri" w:hAnsi="Calibri" w:cs="Calibri"/>
          <w:color w:val="000000"/>
        </w:rPr>
        <w:t xml:space="preserve">’ </w:t>
      </w:r>
      <w:r w:rsidR="001E701D">
        <w:rPr>
          <w:rFonts w:ascii="Calibri" w:hAnsi="Calibri" w:cs="Calibri"/>
          <w:color w:val="000000"/>
        </w:rPr>
        <w:t xml:space="preserve">through his redeeming death freeing them </w:t>
      </w:r>
      <w:r w:rsidR="00642A77">
        <w:rPr>
          <w:rFonts w:ascii="Calibri" w:hAnsi="Calibri" w:cs="Calibri"/>
          <w:color w:val="000000"/>
        </w:rPr>
        <w:t>‘</w:t>
      </w:r>
      <w:r w:rsidRPr="00A654D1">
        <w:rPr>
          <w:rFonts w:ascii="Calibri" w:hAnsi="Calibri" w:cs="Calibri"/>
          <w:color w:val="000000"/>
        </w:rPr>
        <w:t>from the transgressions under the first covenant</w:t>
      </w:r>
      <w:r w:rsidRPr="006827C2">
        <w:rPr>
          <w:rFonts w:ascii="Calibri" w:hAnsi="Calibri" w:cs="Calibri"/>
          <w:color w:val="000000"/>
        </w:rPr>
        <w:t>’</w:t>
      </w:r>
      <w:r w:rsidRPr="00A654D1">
        <w:rPr>
          <w:rFonts w:ascii="Calibri" w:hAnsi="Calibri" w:cs="Calibri"/>
          <w:color w:val="000000"/>
        </w:rPr>
        <w:t> </w:t>
      </w:r>
      <w:r w:rsidRPr="006827C2">
        <w:rPr>
          <w:rFonts w:ascii="Calibri" w:hAnsi="Calibri" w:cs="Calibri"/>
          <w:color w:val="000000"/>
        </w:rPr>
        <w:t xml:space="preserve">(Heb. 9:14-15). This is emphasised </w:t>
      </w:r>
      <w:r w:rsidR="00D91D41">
        <w:rPr>
          <w:rFonts w:ascii="Calibri" w:hAnsi="Calibri" w:cs="Calibri"/>
          <w:color w:val="000000"/>
        </w:rPr>
        <w:t>in</w:t>
      </w:r>
      <w:r w:rsidRPr="006827C2">
        <w:rPr>
          <w:rFonts w:ascii="Calibri" w:hAnsi="Calibri" w:cs="Calibri"/>
          <w:color w:val="000000"/>
        </w:rPr>
        <w:t xml:space="preserve"> a</w:t>
      </w:r>
      <w:r w:rsidR="00642A77">
        <w:rPr>
          <w:rFonts w:ascii="Calibri" w:hAnsi="Calibri" w:cs="Calibri"/>
          <w:color w:val="000000"/>
        </w:rPr>
        <w:t>lluding</w:t>
      </w:r>
      <w:r w:rsidRPr="006827C2">
        <w:rPr>
          <w:rFonts w:ascii="Calibri" w:hAnsi="Calibri" w:cs="Calibri"/>
          <w:color w:val="000000"/>
        </w:rPr>
        <w:t xml:space="preserve"> to the</w:t>
      </w:r>
      <w:r w:rsidR="00646A0A">
        <w:rPr>
          <w:rFonts w:ascii="Calibri" w:hAnsi="Calibri" w:cs="Calibri"/>
          <w:color w:val="000000"/>
        </w:rPr>
        <w:t xml:space="preserve"> </w:t>
      </w:r>
      <w:r w:rsidRPr="006827C2">
        <w:rPr>
          <w:rFonts w:ascii="Calibri" w:hAnsi="Calibri" w:cs="Calibri"/>
          <w:color w:val="000000"/>
        </w:rPr>
        <w:t xml:space="preserve">Priest-King </w:t>
      </w:r>
      <w:r w:rsidR="00881ADA">
        <w:rPr>
          <w:rFonts w:ascii="Calibri" w:hAnsi="Calibri" w:cs="Calibri"/>
          <w:color w:val="000000"/>
        </w:rPr>
        <w:t>(</w:t>
      </w:r>
      <w:proofErr w:type="spellStart"/>
      <w:r w:rsidR="00881ADA">
        <w:rPr>
          <w:rFonts w:ascii="Calibri" w:hAnsi="Calibri" w:cs="Calibri"/>
          <w:color w:val="000000"/>
        </w:rPr>
        <w:t>Heb</w:t>
      </w:r>
      <w:proofErr w:type="spellEnd"/>
      <w:r w:rsidR="00DE1576">
        <w:rPr>
          <w:rFonts w:ascii="Calibri" w:hAnsi="Calibri" w:cs="Calibri"/>
          <w:color w:val="000000"/>
        </w:rPr>
        <w:t xml:space="preserve"> 10:10) </w:t>
      </w:r>
      <w:r w:rsidRPr="006827C2">
        <w:rPr>
          <w:rFonts w:ascii="Calibri" w:hAnsi="Calibri" w:cs="Calibri"/>
          <w:color w:val="000000"/>
        </w:rPr>
        <w:t>‘</w:t>
      </w:r>
      <w:r w:rsidRPr="006827C2">
        <w:rPr>
          <w:rStyle w:val="text"/>
          <w:rFonts w:ascii="Calibri" w:eastAsiaTheme="majorEastAsia" w:hAnsi="Calibri" w:cs="Calibri"/>
          <w:color w:val="000000"/>
          <w:shd w:val="clear" w:color="auto" w:fill="FFFFFF"/>
        </w:rPr>
        <w:t>‘Sit at my right hand</w:t>
      </w:r>
      <w:r w:rsidRPr="006827C2">
        <w:rPr>
          <w:rFonts w:ascii="Calibri" w:hAnsi="Calibri" w:cs="Calibri"/>
          <w:color w:val="000000"/>
        </w:rPr>
        <w:t xml:space="preserve"> </w:t>
      </w:r>
      <w:r w:rsidRPr="006827C2">
        <w:rPr>
          <w:rStyle w:val="text"/>
          <w:rFonts w:ascii="Calibri" w:eastAsiaTheme="majorEastAsia" w:hAnsi="Calibri" w:cs="Calibri"/>
          <w:color w:val="000000"/>
          <w:shd w:val="clear" w:color="auto" w:fill="FFFFFF"/>
        </w:rPr>
        <w:t>until I make your enemies your footstool’ (Psalm 110:1) a</w:t>
      </w:r>
      <w:r w:rsidR="00287D43">
        <w:rPr>
          <w:rStyle w:val="text"/>
          <w:rFonts w:ascii="Calibri" w:eastAsiaTheme="majorEastAsia" w:hAnsi="Calibri" w:cs="Calibri"/>
          <w:color w:val="000000"/>
          <w:shd w:val="clear" w:color="auto" w:fill="FFFFFF"/>
        </w:rPr>
        <w:t>nd</w:t>
      </w:r>
      <w:r w:rsidRPr="006827C2">
        <w:rPr>
          <w:rStyle w:val="text"/>
          <w:rFonts w:ascii="Calibri" w:eastAsiaTheme="majorEastAsia" w:hAnsi="Calibri" w:cs="Calibri"/>
          <w:color w:val="000000"/>
          <w:shd w:val="clear" w:color="auto" w:fill="FFFFFF"/>
        </w:rPr>
        <w:t xml:space="preserve"> </w:t>
      </w:r>
      <w:r w:rsidRPr="006827C2">
        <w:rPr>
          <w:rFonts w:ascii="Calibri" w:hAnsi="Calibri" w:cs="Calibri"/>
          <w:color w:val="000000"/>
          <w:shd w:val="clear" w:color="auto" w:fill="FFFFFF"/>
          <w:lang w:eastAsia="en-US"/>
        </w:rPr>
        <w:t>‘You are a priest for ever according to the order of Melchizedek’ (Psalm 110:4).</w:t>
      </w:r>
    </w:p>
    <w:p w14:paraId="581E87B1" w14:textId="70318808" w:rsidR="005D1409" w:rsidRPr="00CA7D50" w:rsidRDefault="005D1409" w:rsidP="007F7168">
      <w:pPr>
        <w:pStyle w:val="NormalWeb"/>
        <w:shd w:val="clear" w:color="auto" w:fill="FFFFFF"/>
        <w:spacing w:line="360" w:lineRule="auto"/>
        <w:rPr>
          <w:rFonts w:ascii="Calibri" w:hAnsi="Calibri" w:cs="Calibri"/>
          <w:color w:val="000000"/>
        </w:rPr>
      </w:pPr>
      <w:r w:rsidRPr="007E2D21">
        <w:rPr>
          <w:rFonts w:ascii="Calibri" w:hAnsi="Calibri" w:cs="Calibri"/>
          <w:color w:val="000000"/>
          <w:shd w:val="clear" w:color="auto" w:fill="FFFFFF"/>
          <w:lang w:eastAsia="en-US"/>
        </w:rPr>
        <w:t>Hebrews uses Isaiah, Jeremiah and the Psalms to show that the world can only be ‘</w:t>
      </w:r>
      <w:r w:rsidRPr="00A865CD">
        <w:rPr>
          <w:rFonts w:ascii="Calibri" w:hAnsi="Calibri" w:cs="Calibri"/>
          <w:color w:val="000000"/>
        </w:rPr>
        <w:t>sanctified through the offering of the body of Jesus Christ once for all</w:t>
      </w:r>
      <w:r w:rsidRPr="007E2D21">
        <w:rPr>
          <w:rFonts w:ascii="Calibri" w:hAnsi="Calibri" w:cs="Calibri"/>
          <w:color w:val="000000"/>
        </w:rPr>
        <w:t>’ (</w:t>
      </w:r>
      <w:proofErr w:type="spellStart"/>
      <w:r w:rsidRPr="007E2D21">
        <w:rPr>
          <w:rFonts w:ascii="Calibri" w:hAnsi="Calibri" w:cs="Calibri"/>
          <w:color w:val="000000"/>
        </w:rPr>
        <w:t>Heb</w:t>
      </w:r>
      <w:proofErr w:type="spellEnd"/>
      <w:r w:rsidRPr="007E2D21">
        <w:rPr>
          <w:rFonts w:ascii="Calibri" w:hAnsi="Calibri" w:cs="Calibri"/>
          <w:color w:val="000000"/>
        </w:rPr>
        <w:t xml:space="preserve"> 10:10)</w:t>
      </w:r>
      <w:r>
        <w:rPr>
          <w:rFonts w:ascii="Calibri" w:hAnsi="Calibri" w:cs="Calibri"/>
          <w:color w:val="000000"/>
        </w:rPr>
        <w:t>. Hebrews develops the Christology of Christ as Isaiah’s suffering servant, creating a messianic high priest, who inaugurates the prophesised and promised new covenant.</w:t>
      </w:r>
    </w:p>
    <w:p w14:paraId="26486945" w14:textId="273891A4" w:rsidR="005D1409" w:rsidRPr="001176B0" w:rsidRDefault="006341D7" w:rsidP="007F7168">
      <w:pPr>
        <w:spacing w:line="360" w:lineRule="auto"/>
        <w:rPr>
          <w:iCs/>
          <w:color w:val="000000" w:themeColor="text1"/>
          <w:sz w:val="28"/>
          <w:szCs w:val="28"/>
          <w:lang w:eastAsia="en-GB"/>
        </w:rPr>
      </w:pPr>
      <w:r>
        <w:rPr>
          <w:b/>
          <w:bCs/>
          <w:iCs/>
          <w:color w:val="000000" w:themeColor="text1"/>
          <w:sz w:val="28"/>
          <w:szCs w:val="28"/>
          <w:lang w:eastAsia="en-GB"/>
        </w:rPr>
        <w:t xml:space="preserve">     </w:t>
      </w:r>
      <w:r w:rsidR="005D1409" w:rsidRPr="0021040B">
        <w:rPr>
          <w:b/>
          <w:bCs/>
          <w:iCs/>
          <w:color w:val="000000" w:themeColor="text1"/>
          <w:sz w:val="28"/>
          <w:szCs w:val="28"/>
          <w:lang w:eastAsia="en-GB"/>
        </w:rPr>
        <w:t xml:space="preserve">6.2. 1 Peter &amp; 1 John </w:t>
      </w:r>
    </w:p>
    <w:p w14:paraId="42FB38FC" w14:textId="77777777" w:rsidR="005D1409" w:rsidRDefault="005D1409" w:rsidP="007F7168">
      <w:pPr>
        <w:spacing w:line="360" w:lineRule="auto"/>
        <w:rPr>
          <w:b/>
          <w:bCs/>
          <w:iCs/>
          <w:color w:val="000000" w:themeColor="text1"/>
          <w:sz w:val="28"/>
          <w:szCs w:val="28"/>
          <w:lang w:eastAsia="en-GB"/>
        </w:rPr>
      </w:pPr>
    </w:p>
    <w:p w14:paraId="3AC5E8E0" w14:textId="119C7D43" w:rsidR="005D1409" w:rsidRDefault="005D1409" w:rsidP="007F7168">
      <w:pPr>
        <w:spacing w:line="360" w:lineRule="auto"/>
        <w:rPr>
          <w:rFonts w:ascii="Calibri" w:hAnsi="Calibri" w:cs="Calibri"/>
          <w:iCs/>
          <w:color w:val="000000" w:themeColor="text1"/>
          <w:lang w:eastAsia="en-GB"/>
        </w:rPr>
      </w:pPr>
      <w:r>
        <w:rPr>
          <w:rFonts w:ascii="Calibri" w:hAnsi="Calibri" w:cs="Calibri"/>
          <w:iCs/>
          <w:color w:val="000000" w:themeColor="text1"/>
          <w:lang w:eastAsia="en-GB"/>
        </w:rPr>
        <w:t>1 Peter is generally considered concurrent with Hebrews and the Gospel of Mark</w:t>
      </w:r>
      <w:r>
        <w:rPr>
          <w:rStyle w:val="FootnoteReference"/>
          <w:rFonts w:ascii="Calibri" w:hAnsi="Calibri" w:cs="Calibri"/>
          <w:iCs/>
          <w:color w:val="000000" w:themeColor="text1"/>
          <w:lang w:eastAsia="en-GB"/>
        </w:rPr>
        <w:footnoteReference w:id="110"/>
      </w:r>
      <w:r>
        <w:rPr>
          <w:rFonts w:ascii="Calibri" w:hAnsi="Calibri" w:cs="Calibri"/>
          <w:iCs/>
          <w:color w:val="000000" w:themeColor="text1"/>
          <w:lang w:eastAsia="en-GB"/>
        </w:rPr>
        <w:t xml:space="preserve"> around the mid-60’s AD</w:t>
      </w:r>
      <w:r w:rsidR="001215F2">
        <w:rPr>
          <w:rFonts w:ascii="Calibri" w:hAnsi="Calibri" w:cs="Calibri"/>
          <w:iCs/>
          <w:color w:val="000000" w:themeColor="text1"/>
          <w:lang w:eastAsia="en-GB"/>
        </w:rPr>
        <w:t>,</w:t>
      </w:r>
      <w:r>
        <w:rPr>
          <w:rStyle w:val="FootnoteReference"/>
          <w:rFonts w:ascii="Calibri" w:hAnsi="Calibri" w:cs="Calibri"/>
          <w:iCs/>
          <w:color w:val="000000" w:themeColor="text1"/>
          <w:lang w:eastAsia="en-GB"/>
        </w:rPr>
        <w:footnoteReference w:id="111"/>
      </w:r>
      <w:r w:rsidR="001215F2">
        <w:rPr>
          <w:rFonts w:ascii="Calibri" w:hAnsi="Calibri" w:cs="Calibri"/>
          <w:iCs/>
          <w:color w:val="000000" w:themeColor="text1"/>
          <w:lang w:eastAsia="en-GB"/>
        </w:rPr>
        <w:t xml:space="preserve"> </w:t>
      </w:r>
      <w:r>
        <w:rPr>
          <w:rFonts w:ascii="Calibri" w:hAnsi="Calibri" w:cs="Calibri"/>
          <w:iCs/>
          <w:color w:val="000000" w:themeColor="text1"/>
          <w:lang w:eastAsia="en-GB"/>
        </w:rPr>
        <w:t>whilst some consider it a pseudonymous work,</w:t>
      </w:r>
      <w:r>
        <w:rPr>
          <w:rStyle w:val="FootnoteReference"/>
          <w:rFonts w:ascii="Calibri" w:hAnsi="Calibri" w:cs="Calibri"/>
          <w:iCs/>
          <w:color w:val="000000" w:themeColor="text1"/>
          <w:lang w:eastAsia="en-GB"/>
        </w:rPr>
        <w:footnoteReference w:id="112"/>
      </w:r>
      <w:r>
        <w:rPr>
          <w:rFonts w:ascii="Calibri" w:hAnsi="Calibri" w:cs="Calibri"/>
          <w:iCs/>
          <w:color w:val="000000" w:themeColor="text1"/>
          <w:lang w:eastAsia="en-GB"/>
        </w:rPr>
        <w:t xml:space="preserve"> dating from the late first century AD. Either position fails to detract from its significance in the role of Christ fulfilling the prophecies of the suffering servant. </w:t>
      </w:r>
    </w:p>
    <w:p w14:paraId="55839E3C" w14:textId="77777777" w:rsidR="005D1409" w:rsidRDefault="005D1409" w:rsidP="007F7168">
      <w:pPr>
        <w:spacing w:line="360" w:lineRule="auto"/>
        <w:rPr>
          <w:rFonts w:ascii="Calibri" w:hAnsi="Calibri" w:cs="Calibri"/>
          <w:iCs/>
          <w:color w:val="000000" w:themeColor="text1"/>
          <w:lang w:eastAsia="en-GB"/>
        </w:rPr>
      </w:pPr>
    </w:p>
    <w:p w14:paraId="355A3ADD" w14:textId="28BED863" w:rsidR="005D1409" w:rsidRDefault="005D1409" w:rsidP="007F7168">
      <w:pPr>
        <w:spacing w:line="360" w:lineRule="auto"/>
        <w:rPr>
          <w:rStyle w:val="text"/>
          <w:rFonts w:ascii="Calibri" w:eastAsiaTheme="majorEastAsia" w:hAnsi="Calibri" w:cs="Calibri"/>
          <w:color w:val="000000"/>
          <w:shd w:val="clear" w:color="auto" w:fill="FFFFFF"/>
        </w:rPr>
      </w:pPr>
      <w:r w:rsidRPr="0070539C">
        <w:rPr>
          <w:rFonts w:ascii="Calibri" w:hAnsi="Calibri" w:cs="Calibri"/>
          <w:iCs/>
          <w:color w:val="000000" w:themeColor="text1"/>
          <w:lang w:eastAsia="en-GB"/>
        </w:rPr>
        <w:t>1 Peter</w:t>
      </w:r>
      <w:r>
        <w:rPr>
          <w:rFonts w:ascii="Calibri" w:hAnsi="Calibri" w:cs="Calibri"/>
          <w:iCs/>
          <w:color w:val="000000" w:themeColor="text1"/>
          <w:lang w:eastAsia="en-GB"/>
        </w:rPr>
        <w:t xml:space="preserve"> </w:t>
      </w:r>
      <w:r w:rsidRPr="0070539C">
        <w:rPr>
          <w:rFonts w:ascii="Calibri" w:hAnsi="Calibri" w:cs="Calibri"/>
          <w:iCs/>
          <w:color w:val="000000" w:themeColor="text1"/>
          <w:lang w:eastAsia="en-GB"/>
        </w:rPr>
        <w:t>states</w:t>
      </w:r>
      <w:r w:rsidR="00512470">
        <w:rPr>
          <w:rFonts w:ascii="Calibri" w:hAnsi="Calibri" w:cs="Calibri"/>
          <w:iCs/>
          <w:color w:val="000000" w:themeColor="text1"/>
          <w:lang w:eastAsia="en-GB"/>
        </w:rPr>
        <w:t xml:space="preserve"> that</w:t>
      </w:r>
      <w:r>
        <w:rPr>
          <w:rFonts w:ascii="Calibri" w:hAnsi="Calibri" w:cs="Calibri"/>
          <w:iCs/>
          <w:color w:val="000000" w:themeColor="text1"/>
          <w:lang w:eastAsia="en-GB"/>
        </w:rPr>
        <w:t xml:space="preserve"> </w:t>
      </w:r>
      <w:r w:rsidRPr="0070539C">
        <w:rPr>
          <w:rFonts w:ascii="Calibri" w:hAnsi="Calibri" w:cs="Calibri"/>
          <w:iCs/>
          <w:color w:val="000000" w:themeColor="text1"/>
          <w:lang w:eastAsia="en-GB"/>
        </w:rPr>
        <w:t>‘</w:t>
      </w:r>
      <w:r w:rsidRPr="0070539C">
        <w:rPr>
          <w:rStyle w:val="text"/>
          <w:rFonts w:ascii="Calibri" w:eastAsiaTheme="majorEastAsia" w:hAnsi="Calibri" w:cs="Calibri"/>
          <w:color w:val="000000"/>
          <w:shd w:val="clear" w:color="auto" w:fill="FFFFFF"/>
        </w:rPr>
        <w:t xml:space="preserve">the prophets who prophesied of the grace that was to be yours … testified in advance to the sufferings destined for Christ and the subsequent glory’ (1 Peter 10-11). </w:t>
      </w:r>
      <w:r w:rsidRPr="0074388A">
        <w:rPr>
          <w:rStyle w:val="text"/>
          <w:rFonts w:ascii="Calibri" w:eastAsiaTheme="majorEastAsia" w:hAnsi="Calibri" w:cs="Calibri"/>
          <w:shd w:val="clear" w:color="auto" w:fill="FFFFFF"/>
        </w:rPr>
        <w:t>David G. Horrell</w:t>
      </w:r>
      <w:r w:rsidR="0074388A">
        <w:rPr>
          <w:rStyle w:val="text"/>
          <w:rFonts w:ascii="Calibri" w:eastAsiaTheme="majorEastAsia" w:hAnsi="Calibri" w:cs="Calibri"/>
          <w:shd w:val="clear" w:color="auto" w:fill="FFFFFF"/>
        </w:rPr>
        <w:t xml:space="preserve"> </w:t>
      </w:r>
      <w:r w:rsidR="0074388A">
        <w:rPr>
          <w:rStyle w:val="FootnoteReference"/>
          <w:rFonts w:ascii="Calibri" w:eastAsiaTheme="majorEastAsia" w:hAnsi="Calibri" w:cs="Calibri"/>
          <w:shd w:val="clear" w:color="auto" w:fill="FFFFFF"/>
        </w:rPr>
        <w:footnoteReference w:id="113"/>
      </w:r>
      <w:r w:rsidRPr="0074388A">
        <w:rPr>
          <w:rStyle w:val="text"/>
          <w:rFonts w:ascii="Calibri" w:eastAsiaTheme="majorEastAsia" w:hAnsi="Calibri" w:cs="Calibri"/>
          <w:shd w:val="clear" w:color="auto" w:fill="FFFFFF"/>
        </w:rPr>
        <w:t xml:space="preserve"> </w:t>
      </w:r>
      <w:r w:rsidRPr="00841350">
        <w:rPr>
          <w:rStyle w:val="text"/>
          <w:rFonts w:ascii="Calibri" w:eastAsiaTheme="majorEastAsia" w:hAnsi="Calibri" w:cs="Calibri"/>
          <w:shd w:val="clear" w:color="auto" w:fill="FFFFFF"/>
        </w:rPr>
        <w:t>views this passage as central to the hermeneutics of 1 Peter through its claim that Christ is the fulfilment of biblical prophecy, and that ‘this is found in the Christian Gospel and is appropriated by Christian believers</w:t>
      </w:r>
      <w:r w:rsidR="00962B65">
        <w:rPr>
          <w:rStyle w:val="text"/>
          <w:rFonts w:ascii="Calibri" w:eastAsiaTheme="majorEastAsia" w:hAnsi="Calibri" w:cs="Calibri"/>
          <w:shd w:val="clear" w:color="auto" w:fill="FFFFFF"/>
        </w:rPr>
        <w:t>.</w:t>
      </w:r>
      <w:r w:rsidRPr="00841350">
        <w:rPr>
          <w:rStyle w:val="text"/>
          <w:rFonts w:ascii="Calibri" w:eastAsiaTheme="majorEastAsia" w:hAnsi="Calibri" w:cs="Calibri"/>
          <w:shd w:val="clear" w:color="auto" w:fill="FFFFFF"/>
        </w:rPr>
        <w:t>’</w:t>
      </w:r>
      <w:r w:rsidRPr="00841350">
        <w:rPr>
          <w:rStyle w:val="FootnoteReference"/>
          <w:rFonts w:ascii="Calibri" w:eastAsiaTheme="majorEastAsia" w:hAnsi="Calibri" w:cs="Calibri"/>
          <w:shd w:val="clear" w:color="auto" w:fill="FFFFFF"/>
        </w:rPr>
        <w:footnoteReference w:id="114"/>
      </w:r>
      <w:r w:rsidRPr="00841350">
        <w:rPr>
          <w:rStyle w:val="text"/>
          <w:rFonts w:ascii="Calibri" w:eastAsiaTheme="majorEastAsia" w:hAnsi="Calibri" w:cs="Calibri"/>
          <w:shd w:val="clear" w:color="auto" w:fill="FFFFFF"/>
        </w:rPr>
        <w:t xml:space="preserve">  </w:t>
      </w:r>
    </w:p>
    <w:p w14:paraId="61910CAC"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566E151E" w14:textId="47E5EC2C" w:rsidR="005D1409" w:rsidRDefault="005D1409" w:rsidP="007F7168">
      <w:pPr>
        <w:spacing w:line="360" w:lineRule="auto"/>
        <w:rPr>
          <w:rStyle w:val="text"/>
          <w:rFonts w:ascii="Calibri" w:eastAsiaTheme="majorEastAsia" w:hAnsi="Calibri" w:cs="Calibri"/>
          <w:color w:val="000000"/>
          <w:shd w:val="clear" w:color="auto" w:fill="FFFFFF"/>
        </w:rPr>
      </w:pPr>
      <w:r>
        <w:rPr>
          <w:rStyle w:val="text"/>
          <w:rFonts w:ascii="Calibri" w:eastAsiaTheme="majorEastAsia" w:hAnsi="Calibri" w:cs="Calibri"/>
          <w:color w:val="000000"/>
          <w:shd w:val="clear" w:color="auto" w:fill="FFFFFF"/>
        </w:rPr>
        <w:t>1 Peter contains</w:t>
      </w:r>
      <w:r w:rsidRPr="008602F8">
        <w:rPr>
          <w:rStyle w:val="text"/>
          <w:rFonts w:ascii="Calibri" w:eastAsiaTheme="majorEastAsia" w:hAnsi="Calibri" w:cs="Calibri"/>
          <w:color w:val="000000"/>
          <w:shd w:val="clear" w:color="auto" w:fill="FFFFFF"/>
        </w:rPr>
        <w:t xml:space="preserve"> further references to </w:t>
      </w:r>
      <w:r w:rsidR="00DF3A4C">
        <w:rPr>
          <w:rStyle w:val="text"/>
          <w:rFonts w:ascii="Calibri" w:eastAsiaTheme="majorEastAsia" w:hAnsi="Calibri" w:cs="Calibri"/>
          <w:color w:val="000000"/>
          <w:shd w:val="clear" w:color="auto" w:fill="FFFFFF"/>
        </w:rPr>
        <w:t xml:space="preserve">Christ </w:t>
      </w:r>
      <w:r w:rsidRPr="008602F8">
        <w:rPr>
          <w:rStyle w:val="text"/>
          <w:rFonts w:ascii="Calibri" w:eastAsiaTheme="majorEastAsia" w:hAnsi="Calibri" w:cs="Calibri"/>
          <w:color w:val="000000"/>
          <w:shd w:val="clear" w:color="auto" w:fill="FFFFFF"/>
        </w:rPr>
        <w:t>the servant</w:t>
      </w:r>
      <w:r w:rsidR="00DF3A4C">
        <w:rPr>
          <w:rStyle w:val="text"/>
          <w:rFonts w:ascii="Calibri" w:eastAsiaTheme="majorEastAsia" w:hAnsi="Calibri" w:cs="Calibri"/>
          <w:color w:val="000000"/>
          <w:shd w:val="clear" w:color="auto" w:fill="FFFFFF"/>
        </w:rPr>
        <w:t xml:space="preserve"> </w:t>
      </w:r>
      <w:r w:rsidR="00841350">
        <w:rPr>
          <w:rStyle w:val="text"/>
          <w:rFonts w:ascii="Calibri" w:eastAsiaTheme="majorEastAsia" w:hAnsi="Calibri" w:cs="Calibri"/>
          <w:color w:val="000000"/>
          <w:shd w:val="clear" w:color="auto" w:fill="FFFFFF"/>
        </w:rPr>
        <w:t>‘</w:t>
      </w:r>
      <w:r w:rsidR="00DF3A4C">
        <w:rPr>
          <w:rStyle w:val="text"/>
          <w:rFonts w:ascii="Calibri" w:eastAsiaTheme="majorEastAsia" w:hAnsi="Calibri" w:cs="Calibri"/>
          <w:color w:val="000000"/>
          <w:shd w:val="clear" w:color="auto" w:fill="FFFFFF"/>
        </w:rPr>
        <w:t>who</w:t>
      </w:r>
      <w:r w:rsidRPr="003B383A">
        <w:rPr>
          <w:rFonts w:ascii="Calibri" w:hAnsi="Calibri" w:cs="Calibri"/>
          <w:color w:val="000000"/>
          <w:lang w:eastAsia="en-GB"/>
        </w:rPr>
        <w:t xml:space="preserve"> suffered for you</w:t>
      </w:r>
      <w:r w:rsidRPr="008602F8">
        <w:rPr>
          <w:rFonts w:ascii="Calibri" w:hAnsi="Calibri" w:cs="Calibri"/>
          <w:color w:val="000000"/>
          <w:lang w:eastAsia="en-GB"/>
        </w:rPr>
        <w:t xml:space="preserve">’ (1 Peter 1:21), </w:t>
      </w:r>
      <w:r w:rsidR="00DF3A4C">
        <w:rPr>
          <w:rFonts w:ascii="Calibri" w:hAnsi="Calibri" w:cs="Calibri"/>
          <w:color w:val="000000"/>
          <w:lang w:eastAsia="en-GB"/>
        </w:rPr>
        <w:t>‘</w:t>
      </w:r>
      <w:r w:rsidRPr="003B383A">
        <w:rPr>
          <w:rFonts w:ascii="Calibri" w:hAnsi="Calibri" w:cs="Calibri"/>
          <w:color w:val="000000"/>
          <w:lang w:eastAsia="en-GB"/>
        </w:rPr>
        <w:t>bore our sins</w:t>
      </w:r>
      <w:r w:rsidRPr="008602F8">
        <w:rPr>
          <w:rFonts w:ascii="Calibri" w:hAnsi="Calibri" w:cs="Calibri"/>
          <w:color w:val="000000"/>
          <w:lang w:eastAsia="en-GB"/>
        </w:rPr>
        <w:t xml:space="preserve"> </w:t>
      </w:r>
      <w:r w:rsidRPr="003B383A">
        <w:rPr>
          <w:rFonts w:ascii="Calibri" w:hAnsi="Calibri" w:cs="Calibri"/>
          <w:color w:val="000000"/>
          <w:lang w:eastAsia="en-GB"/>
        </w:rPr>
        <w:t>in his body on the cross</w:t>
      </w:r>
      <w:r w:rsidRPr="008602F8">
        <w:rPr>
          <w:rFonts w:ascii="Calibri" w:hAnsi="Calibri" w:cs="Calibri"/>
          <w:color w:val="000000"/>
          <w:lang w:eastAsia="en-GB"/>
        </w:rPr>
        <w:t>’ (1 Peter 1:24), and ‘</w:t>
      </w:r>
      <w:r w:rsidRPr="008602F8">
        <w:rPr>
          <w:rFonts w:ascii="Calibri" w:hAnsi="Calibri" w:cs="Calibri"/>
          <w:color w:val="000000"/>
          <w:shd w:val="clear" w:color="auto" w:fill="FFFFFF"/>
        </w:rPr>
        <w:t xml:space="preserve">suffered in the flesh’ (1 Peter 4:1). </w:t>
      </w:r>
      <w:r w:rsidR="00DF3A4C">
        <w:rPr>
          <w:rFonts w:ascii="Calibri" w:hAnsi="Calibri" w:cs="Calibri"/>
          <w:color w:val="000000"/>
          <w:shd w:val="clear" w:color="auto" w:fill="FFFFFF"/>
        </w:rPr>
        <w:t>In Acts</w:t>
      </w:r>
      <w:r w:rsidR="00841350">
        <w:rPr>
          <w:rFonts w:ascii="Calibri" w:hAnsi="Calibri" w:cs="Calibri"/>
          <w:color w:val="000000"/>
          <w:shd w:val="clear" w:color="auto" w:fill="FFFFFF"/>
        </w:rPr>
        <w:t>,</w:t>
      </w:r>
      <w:r w:rsidR="00DF3A4C">
        <w:rPr>
          <w:rFonts w:ascii="Calibri" w:hAnsi="Calibri" w:cs="Calibri"/>
          <w:color w:val="000000"/>
          <w:shd w:val="clear" w:color="auto" w:fill="FFFFFF"/>
        </w:rPr>
        <w:t xml:space="preserve"> </w:t>
      </w:r>
      <w:r>
        <w:rPr>
          <w:rFonts w:ascii="Calibri" w:hAnsi="Calibri" w:cs="Calibri"/>
          <w:color w:val="000000"/>
          <w:shd w:val="clear" w:color="auto" w:fill="FFFFFF"/>
        </w:rPr>
        <w:t xml:space="preserve">Peter </w:t>
      </w:r>
      <w:r w:rsidR="00DF3A4C">
        <w:rPr>
          <w:rFonts w:ascii="Calibri" w:hAnsi="Calibri" w:cs="Calibri"/>
          <w:color w:val="000000"/>
          <w:shd w:val="clear" w:color="auto" w:fill="FFFFFF"/>
        </w:rPr>
        <w:t>speaks of</w:t>
      </w:r>
      <w:r>
        <w:rPr>
          <w:rFonts w:ascii="Calibri" w:hAnsi="Calibri" w:cs="Calibri"/>
          <w:color w:val="000000"/>
          <w:shd w:val="clear" w:color="auto" w:fill="FFFFFF"/>
        </w:rPr>
        <w:t xml:space="preserve"> </w:t>
      </w:r>
      <w:r w:rsidRPr="008602F8">
        <w:rPr>
          <w:rFonts w:ascii="Calibri" w:hAnsi="Calibri" w:cs="Calibri"/>
          <w:color w:val="000000"/>
          <w:shd w:val="clear" w:color="auto" w:fill="FFFFFF"/>
        </w:rPr>
        <w:t>Christ</w:t>
      </w:r>
      <w:r w:rsidR="00DF3A4C">
        <w:rPr>
          <w:rFonts w:ascii="Calibri" w:hAnsi="Calibri" w:cs="Calibri"/>
          <w:color w:val="000000"/>
          <w:shd w:val="clear" w:color="auto" w:fill="FFFFFF"/>
        </w:rPr>
        <w:t>’s death</w:t>
      </w:r>
      <w:r w:rsidRPr="006676E0">
        <w:rPr>
          <w:rFonts w:ascii="Calibri" w:hAnsi="Calibri" w:cs="Calibri"/>
          <w:color w:val="000000"/>
          <w:shd w:val="clear" w:color="auto" w:fill="FFFFFF"/>
        </w:rPr>
        <w:t>,</w:t>
      </w:r>
      <w:r w:rsidRPr="008602F8">
        <w:rPr>
          <w:rFonts w:ascii="Calibri" w:hAnsi="Calibri" w:cs="Calibri"/>
          <w:color w:val="000000"/>
          <w:shd w:val="clear" w:color="auto" w:fill="FFFFFF"/>
        </w:rPr>
        <w:t xml:space="preserve"> ‘</w:t>
      </w:r>
      <w:r w:rsidRPr="008602F8">
        <w:rPr>
          <w:rFonts w:ascii="Calibri" w:hAnsi="Calibri" w:cs="Calibri"/>
          <w:color w:val="000000"/>
          <w:lang w:eastAsia="en-GB"/>
        </w:rPr>
        <w:t>you killed the Author of life’</w:t>
      </w:r>
      <w:r w:rsidRPr="008602F8">
        <w:rPr>
          <w:rFonts w:ascii="Calibri" w:hAnsi="Calibri" w:cs="Calibri"/>
          <w:color w:val="000000"/>
          <w:shd w:val="clear" w:color="auto" w:fill="FFFFFF"/>
        </w:rPr>
        <w:t xml:space="preserve"> (Acts 3:15)</w:t>
      </w:r>
      <w:r w:rsidR="00512470">
        <w:rPr>
          <w:rFonts w:ascii="Calibri" w:hAnsi="Calibri" w:cs="Calibri"/>
          <w:color w:val="000000"/>
          <w:shd w:val="clear" w:color="auto" w:fill="FFFFFF"/>
        </w:rPr>
        <w:t>,</w:t>
      </w:r>
      <w:r w:rsidRPr="008602F8">
        <w:rPr>
          <w:rFonts w:ascii="Calibri" w:hAnsi="Calibri" w:cs="Calibri"/>
          <w:color w:val="000000"/>
          <w:shd w:val="clear" w:color="auto" w:fill="FFFFFF"/>
        </w:rPr>
        <w:t xml:space="preserve"> </w:t>
      </w:r>
      <w:r w:rsidRPr="008602F8">
        <w:rPr>
          <w:rFonts w:ascii="Calibri" w:hAnsi="Calibri" w:cs="Calibri"/>
          <w:color w:val="000000"/>
          <w:shd w:val="clear" w:color="auto" w:fill="FFFFFF"/>
        </w:rPr>
        <w:lastRenderedPageBreak/>
        <w:t>and</w:t>
      </w:r>
      <w:r w:rsidR="00DF3A4C">
        <w:rPr>
          <w:rFonts w:ascii="Calibri" w:hAnsi="Calibri" w:cs="Calibri"/>
          <w:color w:val="000000"/>
          <w:shd w:val="clear" w:color="auto" w:fill="FFFFFF"/>
        </w:rPr>
        <w:t xml:space="preserve"> of</w:t>
      </w:r>
      <w:r w:rsidRPr="008602F8">
        <w:rPr>
          <w:rFonts w:ascii="Calibri" w:hAnsi="Calibri" w:cs="Calibri"/>
          <w:color w:val="000000"/>
          <w:shd w:val="clear" w:color="auto" w:fill="FFFFFF"/>
        </w:rPr>
        <w:t xml:space="preserve"> Christ</w:t>
      </w:r>
      <w:r>
        <w:rPr>
          <w:rFonts w:ascii="Calibri" w:hAnsi="Calibri" w:cs="Calibri"/>
          <w:color w:val="000000"/>
          <w:shd w:val="clear" w:color="auto" w:fill="FFFFFF"/>
        </w:rPr>
        <w:t>’s</w:t>
      </w:r>
      <w:r w:rsidRPr="008602F8">
        <w:rPr>
          <w:rFonts w:ascii="Calibri" w:hAnsi="Calibri" w:cs="Calibri"/>
          <w:color w:val="000000"/>
          <w:shd w:val="clear" w:color="auto" w:fill="FFFFFF"/>
        </w:rPr>
        <w:t xml:space="preserve"> fulfilm</w:t>
      </w:r>
      <w:r>
        <w:rPr>
          <w:rFonts w:ascii="Calibri" w:hAnsi="Calibri" w:cs="Calibri"/>
          <w:color w:val="000000"/>
          <w:shd w:val="clear" w:color="auto" w:fill="FFFFFF"/>
        </w:rPr>
        <w:t>ent</w:t>
      </w:r>
      <w:r w:rsidRPr="008602F8">
        <w:rPr>
          <w:rFonts w:ascii="Calibri" w:hAnsi="Calibri" w:cs="Calibri"/>
          <w:color w:val="000000"/>
          <w:shd w:val="clear" w:color="auto" w:fill="FFFFFF"/>
        </w:rPr>
        <w:t xml:space="preserve"> </w:t>
      </w:r>
      <w:r>
        <w:rPr>
          <w:rFonts w:ascii="Calibri" w:hAnsi="Calibri" w:cs="Calibri"/>
          <w:color w:val="000000"/>
          <w:shd w:val="clear" w:color="auto" w:fill="FFFFFF"/>
        </w:rPr>
        <w:t>of</w:t>
      </w:r>
      <w:r w:rsidRPr="008602F8">
        <w:rPr>
          <w:rFonts w:ascii="Calibri" w:hAnsi="Calibri" w:cs="Calibri"/>
          <w:color w:val="000000"/>
          <w:shd w:val="clear" w:color="auto" w:fill="FFFFFF"/>
        </w:rPr>
        <w:t xml:space="preserve"> the prophets</w:t>
      </w:r>
      <w:r w:rsidR="00512470">
        <w:rPr>
          <w:rFonts w:ascii="Calibri" w:hAnsi="Calibri" w:cs="Calibri"/>
          <w:color w:val="000000"/>
          <w:shd w:val="clear" w:color="auto" w:fill="FFFFFF"/>
        </w:rPr>
        <w:t xml:space="preserve"> in </w:t>
      </w:r>
      <w:r>
        <w:rPr>
          <w:rFonts w:ascii="Calibri" w:hAnsi="Calibri" w:cs="Calibri"/>
          <w:color w:val="000000"/>
          <w:shd w:val="clear" w:color="auto" w:fill="FFFFFF"/>
        </w:rPr>
        <w:t>that the Messiah of God would suffer (</w:t>
      </w:r>
      <w:r w:rsidRPr="008602F8">
        <w:rPr>
          <w:rFonts w:ascii="Calibri" w:hAnsi="Calibri" w:cs="Calibri"/>
          <w:color w:val="000000"/>
          <w:lang w:eastAsia="en-GB"/>
        </w:rPr>
        <w:t>Acts 3:18</w:t>
      </w:r>
      <w:r>
        <w:rPr>
          <w:rFonts w:ascii="Calibri" w:hAnsi="Calibri" w:cs="Calibri"/>
          <w:color w:val="000000"/>
          <w:lang w:eastAsia="en-GB"/>
        </w:rPr>
        <w:t>). This fulfilling aspect of Christ as the suffering servant is vital to his ‘glorification’ (Acts 3:13), with the one a consequence of the other ( Isa 52:13, 53:12).</w:t>
      </w:r>
      <w:r w:rsidR="00841350">
        <w:rPr>
          <w:rFonts w:ascii="Calibri" w:hAnsi="Calibri" w:cs="Calibri"/>
          <w:color w:val="000000"/>
          <w:lang w:eastAsia="en-GB"/>
        </w:rPr>
        <w:t xml:space="preserve"> </w:t>
      </w:r>
      <w:r w:rsidRPr="0033082B">
        <w:rPr>
          <w:rStyle w:val="text"/>
          <w:rFonts w:ascii="Calibri" w:eastAsiaTheme="majorEastAsia" w:hAnsi="Calibri" w:cs="Calibri"/>
          <w:color w:val="000000"/>
          <w:shd w:val="clear" w:color="auto" w:fill="FFFFFF"/>
        </w:rPr>
        <w:t>Thus Christ is the promised messiah, but also he is the suffering servant which become</w:t>
      </w:r>
      <w:r w:rsidR="00DF3A4C">
        <w:rPr>
          <w:rStyle w:val="text"/>
          <w:rFonts w:ascii="Calibri" w:eastAsiaTheme="majorEastAsia" w:hAnsi="Calibri" w:cs="Calibri"/>
          <w:color w:val="000000"/>
          <w:shd w:val="clear" w:color="auto" w:fill="FFFFFF"/>
        </w:rPr>
        <w:t>s clearer</w:t>
      </w:r>
      <w:r w:rsidR="00512470">
        <w:rPr>
          <w:rStyle w:val="text"/>
          <w:rFonts w:ascii="Calibri" w:eastAsiaTheme="majorEastAsia" w:hAnsi="Calibri" w:cs="Calibri"/>
          <w:color w:val="000000"/>
          <w:shd w:val="clear" w:color="auto" w:fill="FFFFFF"/>
        </w:rPr>
        <w:t xml:space="preserve"> whence</w:t>
      </w:r>
      <w:r>
        <w:rPr>
          <w:rStyle w:val="text"/>
          <w:rFonts w:ascii="Calibri" w:eastAsiaTheme="majorEastAsia" w:hAnsi="Calibri" w:cs="Calibri"/>
          <w:color w:val="000000"/>
          <w:shd w:val="clear" w:color="auto" w:fill="FFFFFF"/>
        </w:rPr>
        <w:t>;</w:t>
      </w:r>
    </w:p>
    <w:p w14:paraId="582D0D5E" w14:textId="77777777" w:rsidR="005D1409" w:rsidRDefault="005D1409" w:rsidP="007F7168">
      <w:pPr>
        <w:spacing w:line="360" w:lineRule="auto"/>
        <w:rPr>
          <w:rStyle w:val="text"/>
          <w:rFonts w:ascii="Calibri" w:eastAsiaTheme="majorEastAsia" w:hAnsi="Calibri" w:cs="Calibri"/>
          <w:color w:val="000000"/>
          <w:shd w:val="clear" w:color="auto" w:fill="FFFFFF"/>
        </w:rPr>
      </w:pPr>
      <w:r w:rsidRPr="0033082B">
        <w:rPr>
          <w:rStyle w:val="text"/>
          <w:rFonts w:ascii="Calibri" w:eastAsiaTheme="majorEastAsia" w:hAnsi="Calibri" w:cs="Calibri"/>
          <w:color w:val="000000"/>
          <w:shd w:val="clear" w:color="auto" w:fill="FFFFFF"/>
        </w:rPr>
        <w:t xml:space="preserve"> </w:t>
      </w:r>
    </w:p>
    <w:p w14:paraId="5366B773" w14:textId="77777777" w:rsidR="005D1409" w:rsidRDefault="005D1409" w:rsidP="007F7168">
      <w:pPr>
        <w:spacing w:line="360" w:lineRule="auto"/>
        <w:jc w:val="center"/>
        <w:rPr>
          <w:rStyle w:val="text"/>
          <w:rFonts w:ascii="Calibri" w:eastAsiaTheme="majorEastAsia" w:hAnsi="Calibri" w:cs="Calibri"/>
          <w:color w:val="000000"/>
          <w:shd w:val="clear" w:color="auto" w:fill="FFFFFF"/>
        </w:rPr>
      </w:pPr>
      <w:r w:rsidRPr="007F7168">
        <w:rPr>
          <w:rStyle w:val="text"/>
          <w:rFonts w:ascii="Calibri" w:eastAsiaTheme="majorEastAsia" w:hAnsi="Calibri" w:cs="Calibri"/>
          <w:i/>
          <w:iCs/>
          <w:color w:val="000000"/>
          <w:shd w:val="clear" w:color="auto" w:fill="FFFFFF"/>
        </w:rPr>
        <w:t>‘You know that you were ransomed … with the precious blood of Christ, like that of a lamb without defect or blemish. He was destined before the foundation of the world, but was revealed at the end of the ages for your sake’</w:t>
      </w:r>
      <w:r w:rsidRPr="0033082B">
        <w:rPr>
          <w:rStyle w:val="text"/>
          <w:rFonts w:ascii="Calibri" w:eastAsiaTheme="majorEastAsia" w:hAnsi="Calibri" w:cs="Calibri"/>
          <w:color w:val="000000"/>
          <w:shd w:val="clear" w:color="auto" w:fill="FFFFFF"/>
        </w:rPr>
        <w:t> (1 Peter 18-20).</w:t>
      </w:r>
    </w:p>
    <w:p w14:paraId="26988AA0"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450AD96B" w14:textId="5AA23444" w:rsidR="005D1409" w:rsidRPr="0033082B" w:rsidRDefault="005D1409" w:rsidP="007F7168">
      <w:pPr>
        <w:spacing w:line="360" w:lineRule="auto"/>
        <w:rPr>
          <w:rFonts w:ascii="Calibri" w:hAnsi="Calibri" w:cs="Calibri"/>
          <w:color w:val="000000"/>
          <w:shd w:val="clear" w:color="auto" w:fill="FFFFFF"/>
        </w:rPr>
      </w:pPr>
      <w:r w:rsidRPr="0033082B">
        <w:rPr>
          <w:rStyle w:val="text"/>
          <w:rFonts w:ascii="Calibri" w:eastAsiaTheme="majorEastAsia" w:hAnsi="Calibri" w:cs="Calibri"/>
          <w:color w:val="000000"/>
          <w:shd w:val="clear" w:color="auto" w:fill="FFFFFF"/>
        </w:rPr>
        <w:t xml:space="preserve">The allusion to </w:t>
      </w:r>
      <w:r>
        <w:rPr>
          <w:rStyle w:val="text"/>
          <w:rFonts w:ascii="Calibri" w:eastAsiaTheme="majorEastAsia" w:hAnsi="Calibri" w:cs="Calibri"/>
          <w:color w:val="000000"/>
          <w:shd w:val="clear" w:color="auto" w:fill="FFFFFF"/>
        </w:rPr>
        <w:t>Isaiah 52:13-53:12</w:t>
      </w:r>
      <w:r w:rsidRPr="0033082B">
        <w:rPr>
          <w:rStyle w:val="text"/>
          <w:rFonts w:ascii="Calibri" w:eastAsiaTheme="majorEastAsia" w:hAnsi="Calibri" w:cs="Calibri"/>
          <w:color w:val="000000"/>
          <w:shd w:val="clear" w:color="auto" w:fill="FFFFFF"/>
        </w:rPr>
        <w:t xml:space="preserve"> is clear, and the Christology of 1 Peter exudes from the passage. This can also be seen</w:t>
      </w:r>
      <w:r w:rsidR="00815896">
        <w:rPr>
          <w:rStyle w:val="text"/>
          <w:rFonts w:ascii="Calibri" w:eastAsiaTheme="majorEastAsia" w:hAnsi="Calibri" w:cs="Calibri"/>
          <w:color w:val="000000"/>
          <w:shd w:val="clear" w:color="auto" w:fill="FFFFFF"/>
        </w:rPr>
        <w:t xml:space="preserve"> in 1 John</w:t>
      </w:r>
      <w:r w:rsidRPr="0033082B">
        <w:rPr>
          <w:rStyle w:val="text"/>
          <w:rFonts w:ascii="Calibri" w:eastAsiaTheme="majorEastAsia" w:hAnsi="Calibri" w:cs="Calibri"/>
          <w:color w:val="000000"/>
          <w:shd w:val="clear" w:color="auto" w:fill="FFFFFF"/>
        </w:rPr>
        <w:t xml:space="preserve"> with ‘the atoning sacrifice for our sins… for the sins of the whole world</w:t>
      </w:r>
      <w:r w:rsidR="008A0EE0">
        <w:rPr>
          <w:rStyle w:val="text"/>
          <w:rFonts w:ascii="Calibri" w:eastAsiaTheme="majorEastAsia" w:hAnsi="Calibri" w:cs="Calibri"/>
          <w:color w:val="000000"/>
          <w:shd w:val="clear" w:color="auto" w:fill="FFFFFF"/>
        </w:rPr>
        <w:t>’</w:t>
      </w:r>
      <w:r w:rsidRPr="0033082B">
        <w:rPr>
          <w:rStyle w:val="text"/>
          <w:rFonts w:ascii="Calibri" w:eastAsiaTheme="majorEastAsia" w:hAnsi="Calibri" w:cs="Calibri"/>
          <w:color w:val="000000"/>
          <w:shd w:val="clear" w:color="auto" w:fill="FFFFFF"/>
        </w:rPr>
        <w:t xml:space="preserve"> (1 John 2:2), reiterated with ‘</w:t>
      </w:r>
      <w:r w:rsidRPr="0033082B">
        <w:rPr>
          <w:rFonts w:ascii="Calibri" w:hAnsi="Calibri" w:cs="Calibri"/>
          <w:color w:val="000000"/>
          <w:shd w:val="clear" w:color="auto" w:fill="FFFFFF"/>
        </w:rPr>
        <w:t>God … sent his Son to be the atoning sacrifice for our sins</w:t>
      </w:r>
      <w:r w:rsidR="008A0EE0">
        <w:rPr>
          <w:rFonts w:ascii="Calibri" w:hAnsi="Calibri" w:cs="Calibri"/>
          <w:color w:val="000000"/>
          <w:shd w:val="clear" w:color="auto" w:fill="FFFFFF"/>
        </w:rPr>
        <w:t>’</w:t>
      </w:r>
      <w:r w:rsidRPr="0033082B">
        <w:rPr>
          <w:rFonts w:ascii="Calibri" w:hAnsi="Calibri" w:cs="Calibri"/>
          <w:color w:val="000000"/>
          <w:shd w:val="clear" w:color="auto" w:fill="FFFFFF"/>
        </w:rPr>
        <w:t xml:space="preserve"> (1 John 4:10</w:t>
      </w:r>
      <w:r>
        <w:rPr>
          <w:rFonts w:ascii="Calibri" w:hAnsi="Calibri" w:cs="Calibri"/>
          <w:color w:val="000000"/>
          <w:shd w:val="clear" w:color="auto" w:fill="FFFFFF"/>
        </w:rPr>
        <w:t>)</w:t>
      </w:r>
      <w:r w:rsidRPr="0033082B">
        <w:rPr>
          <w:rFonts w:ascii="Calibri" w:hAnsi="Calibri" w:cs="Calibri"/>
          <w:color w:val="000000"/>
          <w:shd w:val="clear" w:color="auto" w:fill="FFFFFF"/>
        </w:rPr>
        <w:t>. Humanit</w:t>
      </w:r>
      <w:r w:rsidR="00EC2CC1">
        <w:rPr>
          <w:rFonts w:ascii="Calibri" w:hAnsi="Calibri" w:cs="Calibri"/>
          <w:color w:val="000000"/>
          <w:shd w:val="clear" w:color="auto" w:fill="FFFFFF"/>
        </w:rPr>
        <w:t>ies’ absolution through</w:t>
      </w:r>
      <w:r w:rsidRPr="0033082B">
        <w:rPr>
          <w:rStyle w:val="text"/>
          <w:rFonts w:ascii="Calibri" w:eastAsiaTheme="majorEastAsia" w:hAnsi="Calibri" w:cs="Calibri"/>
          <w:color w:val="000000"/>
          <w:shd w:val="clear" w:color="auto" w:fill="FFFFFF"/>
        </w:rPr>
        <w:t xml:space="preserve"> Christ</w:t>
      </w:r>
      <w:r w:rsidR="00EC2CC1">
        <w:rPr>
          <w:rStyle w:val="text"/>
          <w:rFonts w:ascii="Calibri" w:eastAsiaTheme="majorEastAsia" w:hAnsi="Calibri" w:cs="Calibri"/>
          <w:color w:val="000000"/>
          <w:shd w:val="clear" w:color="auto" w:fill="FFFFFF"/>
        </w:rPr>
        <w:t>’s death,</w:t>
      </w:r>
      <w:r w:rsidRPr="0033082B">
        <w:rPr>
          <w:rStyle w:val="text"/>
          <w:rFonts w:ascii="Calibri" w:eastAsiaTheme="majorEastAsia" w:hAnsi="Calibri" w:cs="Calibri"/>
          <w:color w:val="000000"/>
          <w:shd w:val="clear" w:color="auto" w:fill="FFFFFF"/>
        </w:rPr>
        <w:t xml:space="preserve"> </w:t>
      </w:r>
      <w:r w:rsidR="00EC2CC1">
        <w:rPr>
          <w:rStyle w:val="text"/>
          <w:rFonts w:ascii="Calibri" w:eastAsiaTheme="majorEastAsia" w:hAnsi="Calibri" w:cs="Calibri"/>
          <w:color w:val="000000"/>
          <w:shd w:val="clear" w:color="auto" w:fill="FFFFFF"/>
        </w:rPr>
        <w:t xml:space="preserve">is </w:t>
      </w:r>
      <w:r w:rsidRPr="0033082B">
        <w:rPr>
          <w:rStyle w:val="text"/>
          <w:rFonts w:ascii="Calibri" w:eastAsiaTheme="majorEastAsia" w:hAnsi="Calibri" w:cs="Calibri"/>
          <w:color w:val="000000"/>
          <w:shd w:val="clear" w:color="auto" w:fill="FFFFFF"/>
        </w:rPr>
        <w:t>seen primarily ‘as an event of sanctifying atonement’,</w:t>
      </w:r>
      <w:r w:rsidRPr="0033082B">
        <w:rPr>
          <w:rStyle w:val="FootnoteReference"/>
          <w:rFonts w:ascii="Calibri" w:eastAsiaTheme="majorEastAsia" w:hAnsi="Calibri" w:cs="Calibri"/>
          <w:color w:val="000000"/>
          <w:shd w:val="clear" w:color="auto" w:fill="FFFFFF"/>
        </w:rPr>
        <w:footnoteReference w:id="115"/>
      </w:r>
      <w:r w:rsidRPr="0033082B">
        <w:rPr>
          <w:rStyle w:val="text"/>
          <w:rFonts w:ascii="Calibri" w:eastAsiaTheme="majorEastAsia" w:hAnsi="Calibri" w:cs="Calibri"/>
          <w:color w:val="000000"/>
          <w:shd w:val="clear" w:color="auto" w:fill="FFFFFF"/>
        </w:rPr>
        <w:t xml:space="preserve"> rather than an absorption of our sins. </w:t>
      </w:r>
    </w:p>
    <w:p w14:paraId="4C43A7AD"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5A846E77" w14:textId="2883F278" w:rsidR="005D1409" w:rsidRPr="00EC2CC1" w:rsidRDefault="00815896" w:rsidP="007F7168">
      <w:pPr>
        <w:spacing w:line="360" w:lineRule="auto"/>
        <w:rPr>
          <w:rFonts w:ascii="Calibri" w:hAnsi="Calibri" w:cs="Calibri"/>
          <w:color w:val="000000"/>
          <w:shd w:val="clear" w:color="auto" w:fill="FFFFFF"/>
        </w:rPr>
      </w:pPr>
      <w:r w:rsidRPr="00EC2CC1">
        <w:rPr>
          <w:rStyle w:val="text"/>
          <w:rFonts w:ascii="Calibri" w:eastAsiaTheme="majorEastAsia" w:hAnsi="Calibri" w:cs="Calibri"/>
          <w:color w:val="000000"/>
          <w:shd w:val="clear" w:color="auto" w:fill="FFFFFF"/>
        </w:rPr>
        <w:t>The a</w:t>
      </w:r>
      <w:r w:rsidR="005D1409" w:rsidRPr="00EC2CC1">
        <w:rPr>
          <w:rStyle w:val="text"/>
          <w:rFonts w:ascii="Calibri" w:eastAsiaTheme="majorEastAsia" w:hAnsi="Calibri" w:cs="Calibri"/>
          <w:color w:val="000000"/>
          <w:shd w:val="clear" w:color="auto" w:fill="FFFFFF"/>
        </w:rPr>
        <w:t xml:space="preserve">bove references the </w:t>
      </w:r>
      <w:r w:rsidR="005D1409" w:rsidRPr="00EC2CC1">
        <w:rPr>
          <w:rFonts w:ascii="Calibri" w:hAnsi="Calibri" w:cs="Calibri"/>
          <w:b/>
          <w:bCs/>
          <w:color w:val="000000"/>
          <w:shd w:val="clear" w:color="auto" w:fill="FFFFFF"/>
          <w:vertAlign w:val="superscript"/>
        </w:rPr>
        <w:t>‘</w:t>
      </w:r>
      <w:r w:rsidR="005D1409" w:rsidRPr="00EC2CC1">
        <w:rPr>
          <w:rFonts w:ascii="Calibri" w:hAnsi="Calibri" w:cs="Calibri"/>
          <w:color w:val="000000"/>
          <w:shd w:val="clear" w:color="auto" w:fill="FFFFFF"/>
        </w:rPr>
        <w:t>precious blood of Christ, like that of a lamb without defect or blemish’ (1 Peter 1:19)</w:t>
      </w:r>
      <w:r w:rsidR="00EC2CC1" w:rsidRPr="00EC2CC1">
        <w:rPr>
          <w:rFonts w:ascii="Calibri" w:hAnsi="Calibri" w:cs="Calibri"/>
          <w:color w:val="000000"/>
          <w:shd w:val="clear" w:color="auto" w:fill="FFFFFF"/>
        </w:rPr>
        <w:t>,</w:t>
      </w:r>
      <w:r w:rsidR="005D1409" w:rsidRPr="00EC2CC1">
        <w:rPr>
          <w:rFonts w:ascii="Calibri" w:hAnsi="Calibri" w:cs="Calibri"/>
          <w:color w:val="000000"/>
          <w:shd w:val="clear" w:color="auto" w:fill="FFFFFF"/>
        </w:rPr>
        <w:t xml:space="preserve"> and the concept of a believer to have been ‘sprinkled with his blood’ (1 Peter 1:2) connects Christ to the Exodus (Ex 24:6-8) and specific Old Testament imagery. As in Hebrews 9:11-21, Christ’s sacrificial blood is of far wider significance, with his sacrifice being for all humanity, as the Messiah and saviour of all. </w:t>
      </w:r>
      <w:r w:rsidR="00524D25" w:rsidRPr="00EC2CC1">
        <w:rPr>
          <w:rFonts w:ascii="Calibri" w:hAnsi="Calibri" w:cs="Calibri"/>
          <w:color w:val="000000"/>
          <w:shd w:val="clear" w:color="auto" w:fill="FFFFFF"/>
        </w:rPr>
        <w:t>References</w:t>
      </w:r>
      <w:r w:rsidR="00847CEA" w:rsidRPr="00EC2CC1">
        <w:rPr>
          <w:rFonts w:ascii="Calibri" w:hAnsi="Calibri" w:cs="Calibri"/>
          <w:color w:val="000000"/>
          <w:shd w:val="clear" w:color="auto" w:fill="FFFFFF"/>
        </w:rPr>
        <w:t xml:space="preserve"> to Isaiah’s lamb (Isa 53:7)</w:t>
      </w:r>
      <w:r w:rsidR="00643B49" w:rsidRPr="00EC2CC1">
        <w:rPr>
          <w:rFonts w:ascii="Calibri" w:hAnsi="Calibri" w:cs="Calibri"/>
          <w:color w:val="000000"/>
          <w:shd w:val="clear" w:color="auto" w:fill="FFFFFF"/>
        </w:rPr>
        <w:t xml:space="preserve"> can be seen </w:t>
      </w:r>
      <w:r w:rsidR="00524D25" w:rsidRPr="00EC2CC1">
        <w:rPr>
          <w:rFonts w:ascii="Calibri" w:hAnsi="Calibri" w:cs="Calibri"/>
          <w:color w:val="000000"/>
          <w:shd w:val="clear" w:color="auto" w:fill="FFFFFF"/>
        </w:rPr>
        <w:t xml:space="preserve">in 1 Peter and 1 John in the ‘lamb without … blemish’ </w:t>
      </w:r>
      <w:r w:rsidR="005D1409" w:rsidRPr="00EC2CC1">
        <w:rPr>
          <w:rFonts w:ascii="Calibri" w:hAnsi="Calibri" w:cs="Calibri"/>
          <w:color w:val="000000"/>
          <w:shd w:val="clear" w:color="auto" w:fill="FFFFFF"/>
        </w:rPr>
        <w:t xml:space="preserve">(1 Peter 1:19), </w:t>
      </w:r>
      <w:r w:rsidR="00524D25" w:rsidRPr="00EC2CC1">
        <w:rPr>
          <w:rFonts w:ascii="Calibri" w:hAnsi="Calibri" w:cs="Calibri"/>
          <w:color w:val="000000"/>
          <w:shd w:val="clear" w:color="auto" w:fill="FFFFFF"/>
        </w:rPr>
        <w:t>and</w:t>
      </w:r>
      <w:r w:rsidR="005D1409" w:rsidRPr="00EC2CC1">
        <w:rPr>
          <w:rFonts w:ascii="Calibri" w:hAnsi="Calibri" w:cs="Calibri"/>
          <w:color w:val="000000"/>
          <w:shd w:val="clear" w:color="auto" w:fill="FFFFFF"/>
        </w:rPr>
        <w:t xml:space="preserve"> “Look, the Lamb of God, who takes away the sin of the world! (1 John 1:19-20)</w:t>
      </w:r>
      <w:r w:rsidR="00643B49" w:rsidRPr="00EC2CC1">
        <w:rPr>
          <w:rFonts w:ascii="Calibri" w:hAnsi="Calibri" w:cs="Calibri"/>
          <w:color w:val="000000"/>
          <w:shd w:val="clear" w:color="auto" w:fill="FFFFFF"/>
        </w:rPr>
        <w:t>.</w:t>
      </w:r>
      <w:r w:rsidR="005D1409" w:rsidRPr="00EC2CC1">
        <w:rPr>
          <w:rFonts w:ascii="Calibri" w:hAnsi="Calibri" w:cs="Calibri"/>
          <w:color w:val="000000"/>
          <w:shd w:val="clear" w:color="auto" w:fill="FFFFFF"/>
        </w:rPr>
        <w:t xml:space="preserve"> </w:t>
      </w:r>
    </w:p>
    <w:p w14:paraId="258EA42C" w14:textId="77777777" w:rsidR="005D1409" w:rsidRPr="00504348" w:rsidRDefault="005D1409" w:rsidP="007F7168">
      <w:pPr>
        <w:spacing w:line="360" w:lineRule="auto"/>
        <w:rPr>
          <w:rStyle w:val="text"/>
          <w:rFonts w:ascii="-apple-system" w:hAnsi="-apple-system"/>
          <w:color w:val="000000"/>
          <w:lang w:eastAsia="en-GB"/>
        </w:rPr>
      </w:pPr>
    </w:p>
    <w:p w14:paraId="6C3CF6C3" w14:textId="733ABD23" w:rsidR="005D1409" w:rsidRPr="00CD402F" w:rsidRDefault="005D1409" w:rsidP="007F7168">
      <w:pPr>
        <w:spacing w:line="360" w:lineRule="auto"/>
        <w:rPr>
          <w:rStyle w:val="text"/>
          <w:rFonts w:ascii="Calibri" w:eastAsiaTheme="majorEastAsia" w:hAnsi="Calibri" w:cs="Calibri"/>
          <w:color w:val="000000"/>
          <w:shd w:val="clear" w:color="auto" w:fill="FFFFFF"/>
        </w:rPr>
      </w:pPr>
      <w:r w:rsidRPr="00CD402F">
        <w:rPr>
          <w:rStyle w:val="text"/>
          <w:rFonts w:ascii="Calibri" w:eastAsiaTheme="majorEastAsia" w:hAnsi="Calibri" w:cs="Calibri"/>
          <w:color w:val="000000"/>
          <w:shd w:val="clear" w:color="auto" w:fill="FFFFFF"/>
        </w:rPr>
        <w:t xml:space="preserve">From an hermeneutical perspective, the Epistles of the New Testament contain multiple interpretations of the </w:t>
      </w:r>
      <w:r>
        <w:rPr>
          <w:rStyle w:val="text"/>
          <w:rFonts w:ascii="Calibri" w:eastAsiaTheme="majorEastAsia" w:hAnsi="Calibri" w:cs="Calibri"/>
          <w:color w:val="000000"/>
          <w:shd w:val="clear" w:color="auto" w:fill="FFFFFF"/>
        </w:rPr>
        <w:t xml:space="preserve">imagery projected by </w:t>
      </w:r>
      <w:r w:rsidRPr="00CD402F">
        <w:rPr>
          <w:rStyle w:val="text"/>
          <w:rFonts w:ascii="Calibri" w:eastAsiaTheme="majorEastAsia" w:hAnsi="Calibri" w:cs="Calibri"/>
          <w:color w:val="000000"/>
          <w:shd w:val="clear" w:color="auto" w:fill="FFFFFF"/>
        </w:rPr>
        <w:t>servant songs</w:t>
      </w:r>
      <w:r w:rsidR="001B1E8F">
        <w:rPr>
          <w:rStyle w:val="text"/>
          <w:rFonts w:ascii="Calibri" w:eastAsiaTheme="majorEastAsia" w:hAnsi="Calibri" w:cs="Calibri"/>
          <w:color w:val="000000"/>
          <w:shd w:val="clear" w:color="auto" w:fill="FFFFFF"/>
        </w:rPr>
        <w:t xml:space="preserve">, </w:t>
      </w:r>
      <w:r w:rsidRPr="00CD402F">
        <w:rPr>
          <w:rStyle w:val="text"/>
          <w:rFonts w:ascii="Calibri" w:eastAsiaTheme="majorEastAsia" w:hAnsi="Calibri" w:cs="Calibri"/>
          <w:color w:val="000000"/>
          <w:shd w:val="clear" w:color="auto" w:fill="FFFFFF"/>
        </w:rPr>
        <w:t>reconfigured to an extent, to conjoin with the person of Christ. Hans Joachin Iwand believed that through Christ, the Old Testament was ‘was opened afresh! … The Old Testament experiences in the New Testament its decisive Renaissance’.</w:t>
      </w:r>
      <w:r>
        <w:rPr>
          <w:rStyle w:val="FootnoteReference"/>
          <w:rFonts w:ascii="Calibri" w:eastAsiaTheme="majorEastAsia" w:hAnsi="Calibri" w:cs="Calibri"/>
          <w:color w:val="000000"/>
          <w:shd w:val="clear" w:color="auto" w:fill="FFFFFF"/>
        </w:rPr>
        <w:footnoteReference w:id="116"/>
      </w:r>
      <w:r w:rsidRPr="00CD402F">
        <w:rPr>
          <w:rStyle w:val="text"/>
          <w:rFonts w:ascii="Calibri" w:eastAsiaTheme="majorEastAsia" w:hAnsi="Calibri" w:cs="Calibri"/>
          <w:color w:val="000000"/>
          <w:shd w:val="clear" w:color="auto" w:fill="FFFFFF"/>
        </w:rPr>
        <w:t xml:space="preserve"> In this amalgamation of prophecy and individual, the </w:t>
      </w:r>
      <w:r w:rsidRPr="00CD402F">
        <w:rPr>
          <w:rStyle w:val="text"/>
          <w:rFonts w:ascii="Calibri" w:eastAsiaTheme="majorEastAsia" w:hAnsi="Calibri" w:cs="Calibri"/>
          <w:color w:val="000000"/>
          <w:shd w:val="clear" w:color="auto" w:fill="FFFFFF"/>
        </w:rPr>
        <w:lastRenderedPageBreak/>
        <w:t xml:space="preserve">Old Testament has been brought to life by </w:t>
      </w:r>
      <w:r>
        <w:rPr>
          <w:rStyle w:val="text"/>
          <w:rFonts w:ascii="Calibri" w:eastAsiaTheme="majorEastAsia" w:hAnsi="Calibri" w:cs="Calibri"/>
          <w:color w:val="000000"/>
          <w:shd w:val="clear" w:color="auto" w:fill="FFFFFF"/>
        </w:rPr>
        <w:t>a</w:t>
      </w:r>
      <w:r w:rsidRPr="00CD402F">
        <w:rPr>
          <w:rStyle w:val="text"/>
          <w:rFonts w:ascii="Calibri" w:eastAsiaTheme="majorEastAsia" w:hAnsi="Calibri" w:cs="Calibri"/>
          <w:color w:val="000000"/>
          <w:shd w:val="clear" w:color="auto" w:fill="FFFFFF"/>
        </w:rPr>
        <w:t xml:space="preserve"> human Christ, </w:t>
      </w:r>
      <w:r w:rsidR="003F11E6">
        <w:rPr>
          <w:rStyle w:val="text"/>
          <w:rFonts w:ascii="Calibri" w:eastAsiaTheme="majorEastAsia" w:hAnsi="Calibri" w:cs="Calibri"/>
          <w:color w:val="000000"/>
          <w:shd w:val="clear" w:color="auto" w:fill="FFFFFF"/>
        </w:rPr>
        <w:t>through whose</w:t>
      </w:r>
      <w:r w:rsidRPr="00CD402F">
        <w:rPr>
          <w:rStyle w:val="text"/>
          <w:rFonts w:ascii="Calibri" w:eastAsiaTheme="majorEastAsia" w:hAnsi="Calibri" w:cs="Calibri"/>
          <w:color w:val="000000"/>
          <w:shd w:val="clear" w:color="auto" w:fill="FFFFFF"/>
        </w:rPr>
        <w:t xml:space="preserve"> life and death, has brought definition </w:t>
      </w:r>
      <w:r>
        <w:rPr>
          <w:rStyle w:val="text"/>
          <w:rFonts w:ascii="Calibri" w:eastAsiaTheme="majorEastAsia" w:hAnsi="Calibri" w:cs="Calibri"/>
          <w:color w:val="000000"/>
          <w:shd w:val="clear" w:color="auto" w:fill="FFFFFF"/>
        </w:rPr>
        <w:t xml:space="preserve">and redemption </w:t>
      </w:r>
      <w:r w:rsidRPr="00CD402F">
        <w:rPr>
          <w:rStyle w:val="text"/>
          <w:rFonts w:ascii="Calibri" w:eastAsiaTheme="majorEastAsia" w:hAnsi="Calibri" w:cs="Calibri"/>
          <w:color w:val="000000"/>
          <w:shd w:val="clear" w:color="auto" w:fill="FFFFFF"/>
        </w:rPr>
        <w:t xml:space="preserve">to the sinful world. </w:t>
      </w:r>
    </w:p>
    <w:p w14:paraId="79D37B51" w14:textId="77777777" w:rsidR="005D1409" w:rsidRDefault="005D1409" w:rsidP="007F7168">
      <w:pPr>
        <w:spacing w:line="360" w:lineRule="auto"/>
        <w:rPr>
          <w:rFonts w:ascii="Calibri" w:hAnsi="Calibri" w:cs="Calibri"/>
          <w:b/>
          <w:bCs/>
        </w:rPr>
      </w:pPr>
    </w:p>
    <w:p w14:paraId="412EC298" w14:textId="77777777" w:rsidR="005D1409" w:rsidRDefault="005D1409" w:rsidP="007F7168">
      <w:pPr>
        <w:spacing w:line="360" w:lineRule="auto"/>
        <w:rPr>
          <w:rFonts w:ascii="Calibri" w:hAnsi="Calibri" w:cs="Calibri"/>
          <w:b/>
          <w:bCs/>
        </w:rPr>
      </w:pPr>
    </w:p>
    <w:p w14:paraId="62FE5621" w14:textId="77777777" w:rsidR="006F5D35" w:rsidRDefault="006F5D35" w:rsidP="007F7168">
      <w:pPr>
        <w:spacing w:line="360" w:lineRule="auto"/>
        <w:rPr>
          <w:rFonts w:ascii="Calibri" w:hAnsi="Calibri" w:cs="Calibri"/>
          <w:b/>
          <w:bCs/>
        </w:rPr>
      </w:pPr>
    </w:p>
    <w:p w14:paraId="401FA2BA" w14:textId="77777777" w:rsidR="006F5D35" w:rsidRDefault="006F5D35" w:rsidP="007F7168">
      <w:pPr>
        <w:spacing w:line="360" w:lineRule="auto"/>
        <w:rPr>
          <w:rFonts w:ascii="Calibri" w:hAnsi="Calibri" w:cs="Calibri"/>
          <w:b/>
          <w:bCs/>
        </w:rPr>
      </w:pPr>
    </w:p>
    <w:p w14:paraId="015C1BC3" w14:textId="77777777" w:rsidR="006F5D35" w:rsidRDefault="006F5D35" w:rsidP="007F7168">
      <w:pPr>
        <w:spacing w:line="360" w:lineRule="auto"/>
        <w:rPr>
          <w:rFonts w:ascii="Calibri" w:hAnsi="Calibri" w:cs="Calibri"/>
          <w:b/>
          <w:bCs/>
        </w:rPr>
      </w:pPr>
    </w:p>
    <w:p w14:paraId="58EA413B" w14:textId="77777777" w:rsidR="006F5D35" w:rsidRDefault="006F5D35" w:rsidP="007F7168">
      <w:pPr>
        <w:spacing w:line="360" w:lineRule="auto"/>
        <w:rPr>
          <w:rFonts w:ascii="Calibri" w:hAnsi="Calibri" w:cs="Calibri"/>
          <w:b/>
          <w:bCs/>
        </w:rPr>
      </w:pPr>
    </w:p>
    <w:p w14:paraId="4F8E20CA" w14:textId="77777777" w:rsidR="006F5D35" w:rsidRDefault="006F5D35" w:rsidP="007F7168">
      <w:pPr>
        <w:spacing w:line="360" w:lineRule="auto"/>
        <w:rPr>
          <w:rFonts w:ascii="Calibri" w:hAnsi="Calibri" w:cs="Calibri"/>
          <w:b/>
          <w:bCs/>
        </w:rPr>
      </w:pPr>
    </w:p>
    <w:p w14:paraId="6F348D13" w14:textId="77777777" w:rsidR="006F5D35" w:rsidRDefault="006F5D35" w:rsidP="007F7168">
      <w:pPr>
        <w:spacing w:line="360" w:lineRule="auto"/>
        <w:rPr>
          <w:rFonts w:ascii="Calibri" w:hAnsi="Calibri" w:cs="Calibri"/>
          <w:b/>
          <w:bCs/>
        </w:rPr>
      </w:pPr>
    </w:p>
    <w:p w14:paraId="39259F21" w14:textId="77777777" w:rsidR="006F5D35" w:rsidRDefault="006F5D35" w:rsidP="007F7168">
      <w:pPr>
        <w:spacing w:line="360" w:lineRule="auto"/>
        <w:rPr>
          <w:rFonts w:ascii="Calibri" w:hAnsi="Calibri" w:cs="Calibri"/>
          <w:b/>
          <w:bCs/>
        </w:rPr>
      </w:pPr>
    </w:p>
    <w:p w14:paraId="748A047B" w14:textId="77777777" w:rsidR="006F5D35" w:rsidRDefault="006F5D35" w:rsidP="007F7168">
      <w:pPr>
        <w:spacing w:line="360" w:lineRule="auto"/>
        <w:rPr>
          <w:rFonts w:ascii="Calibri" w:hAnsi="Calibri" w:cs="Calibri"/>
          <w:b/>
          <w:bCs/>
        </w:rPr>
      </w:pPr>
    </w:p>
    <w:p w14:paraId="7FF27AEC" w14:textId="77777777" w:rsidR="006F5D35" w:rsidRDefault="006F5D35" w:rsidP="007F7168">
      <w:pPr>
        <w:spacing w:line="360" w:lineRule="auto"/>
        <w:rPr>
          <w:rFonts w:ascii="Calibri" w:hAnsi="Calibri" w:cs="Calibri"/>
          <w:b/>
          <w:bCs/>
        </w:rPr>
      </w:pPr>
    </w:p>
    <w:p w14:paraId="500B09B3" w14:textId="77777777" w:rsidR="006F5D35" w:rsidRDefault="006F5D35" w:rsidP="007F7168">
      <w:pPr>
        <w:spacing w:line="360" w:lineRule="auto"/>
        <w:rPr>
          <w:rFonts w:ascii="Calibri" w:hAnsi="Calibri" w:cs="Calibri"/>
          <w:b/>
          <w:bCs/>
        </w:rPr>
      </w:pPr>
    </w:p>
    <w:p w14:paraId="5B38EF0C" w14:textId="77777777" w:rsidR="006F5D35" w:rsidRDefault="006F5D35" w:rsidP="007F7168">
      <w:pPr>
        <w:spacing w:line="360" w:lineRule="auto"/>
        <w:rPr>
          <w:rFonts w:ascii="Calibri" w:hAnsi="Calibri" w:cs="Calibri"/>
          <w:b/>
          <w:bCs/>
        </w:rPr>
      </w:pPr>
    </w:p>
    <w:p w14:paraId="445F0067" w14:textId="77777777" w:rsidR="006F5D35" w:rsidRDefault="006F5D35" w:rsidP="007F7168">
      <w:pPr>
        <w:spacing w:line="360" w:lineRule="auto"/>
        <w:rPr>
          <w:rFonts w:ascii="Calibri" w:hAnsi="Calibri" w:cs="Calibri"/>
          <w:b/>
          <w:bCs/>
        </w:rPr>
      </w:pPr>
    </w:p>
    <w:p w14:paraId="430E158C" w14:textId="77777777" w:rsidR="006F5D35" w:rsidRDefault="006F5D35" w:rsidP="007F7168">
      <w:pPr>
        <w:spacing w:line="360" w:lineRule="auto"/>
        <w:rPr>
          <w:rFonts w:ascii="Calibri" w:hAnsi="Calibri" w:cs="Calibri"/>
          <w:b/>
          <w:bCs/>
        </w:rPr>
      </w:pPr>
    </w:p>
    <w:p w14:paraId="75124273" w14:textId="77777777" w:rsidR="006F5D35" w:rsidRDefault="006F5D35" w:rsidP="007F7168">
      <w:pPr>
        <w:spacing w:line="360" w:lineRule="auto"/>
        <w:rPr>
          <w:rFonts w:ascii="Calibri" w:hAnsi="Calibri" w:cs="Calibri"/>
          <w:b/>
          <w:bCs/>
        </w:rPr>
      </w:pPr>
    </w:p>
    <w:p w14:paraId="5D1FD3E9" w14:textId="77777777" w:rsidR="006F5D35" w:rsidRDefault="006F5D35" w:rsidP="007F7168">
      <w:pPr>
        <w:spacing w:line="360" w:lineRule="auto"/>
        <w:rPr>
          <w:rFonts w:ascii="Calibri" w:hAnsi="Calibri" w:cs="Calibri"/>
          <w:b/>
          <w:bCs/>
        </w:rPr>
      </w:pPr>
    </w:p>
    <w:p w14:paraId="3DB4649A" w14:textId="77777777" w:rsidR="006F5D35" w:rsidRDefault="006F5D35" w:rsidP="007F7168">
      <w:pPr>
        <w:spacing w:line="360" w:lineRule="auto"/>
        <w:rPr>
          <w:rFonts w:ascii="Calibri" w:hAnsi="Calibri" w:cs="Calibri"/>
          <w:b/>
          <w:bCs/>
        </w:rPr>
      </w:pPr>
    </w:p>
    <w:p w14:paraId="7EBB12FC" w14:textId="77777777" w:rsidR="006F5D35" w:rsidRDefault="006F5D35" w:rsidP="007F7168">
      <w:pPr>
        <w:spacing w:line="360" w:lineRule="auto"/>
        <w:rPr>
          <w:rFonts w:ascii="Calibri" w:hAnsi="Calibri" w:cs="Calibri"/>
          <w:b/>
          <w:bCs/>
        </w:rPr>
      </w:pPr>
    </w:p>
    <w:p w14:paraId="2F78E4B1" w14:textId="77777777" w:rsidR="006F5D35" w:rsidRDefault="006F5D35" w:rsidP="007F7168">
      <w:pPr>
        <w:spacing w:line="360" w:lineRule="auto"/>
        <w:rPr>
          <w:rFonts w:ascii="Calibri" w:hAnsi="Calibri" w:cs="Calibri"/>
          <w:b/>
          <w:bCs/>
        </w:rPr>
      </w:pPr>
    </w:p>
    <w:p w14:paraId="153C5367" w14:textId="77777777" w:rsidR="006F5D35" w:rsidRDefault="006F5D35" w:rsidP="007F7168">
      <w:pPr>
        <w:spacing w:line="360" w:lineRule="auto"/>
        <w:rPr>
          <w:rFonts w:ascii="Calibri" w:hAnsi="Calibri" w:cs="Calibri"/>
          <w:b/>
          <w:bCs/>
        </w:rPr>
      </w:pPr>
    </w:p>
    <w:p w14:paraId="33AF4DC3" w14:textId="77777777" w:rsidR="006F5D35" w:rsidRDefault="006F5D35" w:rsidP="007F7168">
      <w:pPr>
        <w:spacing w:line="360" w:lineRule="auto"/>
        <w:rPr>
          <w:rFonts w:ascii="Calibri" w:hAnsi="Calibri" w:cs="Calibri"/>
          <w:b/>
          <w:bCs/>
        </w:rPr>
      </w:pPr>
    </w:p>
    <w:p w14:paraId="3856DC4B" w14:textId="77777777" w:rsidR="009F3D89" w:rsidRDefault="009F3D89" w:rsidP="007F7168">
      <w:pPr>
        <w:spacing w:line="360" w:lineRule="auto"/>
        <w:rPr>
          <w:rFonts w:ascii="Calibri" w:hAnsi="Calibri" w:cs="Calibri"/>
          <w:b/>
          <w:bCs/>
        </w:rPr>
      </w:pPr>
    </w:p>
    <w:p w14:paraId="3F52074B" w14:textId="77777777" w:rsidR="00105CFD" w:rsidRDefault="00105CFD" w:rsidP="007F7168">
      <w:pPr>
        <w:spacing w:line="360" w:lineRule="auto"/>
        <w:rPr>
          <w:rFonts w:ascii="Calibri" w:hAnsi="Calibri" w:cs="Calibri"/>
          <w:b/>
          <w:bCs/>
        </w:rPr>
      </w:pPr>
    </w:p>
    <w:p w14:paraId="0548BD9E" w14:textId="77777777" w:rsidR="00105CFD" w:rsidRDefault="00105CFD" w:rsidP="007F7168">
      <w:pPr>
        <w:spacing w:line="360" w:lineRule="auto"/>
        <w:rPr>
          <w:rFonts w:ascii="Calibri" w:hAnsi="Calibri" w:cs="Calibri"/>
          <w:b/>
          <w:bCs/>
        </w:rPr>
      </w:pPr>
    </w:p>
    <w:p w14:paraId="4E86354A" w14:textId="77777777" w:rsidR="00105CFD" w:rsidRDefault="00105CFD" w:rsidP="007F7168">
      <w:pPr>
        <w:spacing w:line="360" w:lineRule="auto"/>
        <w:rPr>
          <w:rFonts w:ascii="Calibri" w:hAnsi="Calibri" w:cs="Calibri"/>
          <w:b/>
          <w:bCs/>
        </w:rPr>
      </w:pPr>
    </w:p>
    <w:p w14:paraId="1D5A6603" w14:textId="77777777" w:rsidR="00105CFD" w:rsidRDefault="00105CFD" w:rsidP="007F7168">
      <w:pPr>
        <w:spacing w:line="360" w:lineRule="auto"/>
        <w:rPr>
          <w:rFonts w:ascii="Calibri" w:hAnsi="Calibri" w:cs="Calibri"/>
          <w:b/>
          <w:bCs/>
        </w:rPr>
      </w:pPr>
    </w:p>
    <w:p w14:paraId="3B0754BC" w14:textId="77777777" w:rsidR="00105CFD" w:rsidRDefault="00105CFD" w:rsidP="007F7168">
      <w:pPr>
        <w:spacing w:line="360" w:lineRule="auto"/>
        <w:rPr>
          <w:rFonts w:ascii="Calibri" w:hAnsi="Calibri" w:cs="Calibri"/>
          <w:b/>
          <w:bCs/>
        </w:rPr>
      </w:pPr>
    </w:p>
    <w:p w14:paraId="0B353EBF" w14:textId="77777777" w:rsidR="00105CFD" w:rsidRDefault="00105CFD" w:rsidP="007F7168">
      <w:pPr>
        <w:spacing w:line="360" w:lineRule="auto"/>
        <w:rPr>
          <w:rFonts w:ascii="Calibri" w:hAnsi="Calibri" w:cs="Calibri"/>
          <w:b/>
          <w:bCs/>
        </w:rPr>
      </w:pPr>
    </w:p>
    <w:p w14:paraId="0D79BDB1" w14:textId="77777777" w:rsidR="00105CFD" w:rsidRPr="001E2EF1" w:rsidRDefault="00105CFD" w:rsidP="007F7168">
      <w:pPr>
        <w:spacing w:line="360" w:lineRule="auto"/>
        <w:rPr>
          <w:rFonts w:ascii="Calibri" w:hAnsi="Calibri" w:cs="Calibri"/>
          <w:b/>
          <w:bCs/>
        </w:rPr>
      </w:pPr>
    </w:p>
    <w:p w14:paraId="39EC17E9" w14:textId="67B4151F" w:rsidR="005D1409" w:rsidRPr="002241B8" w:rsidRDefault="005D1409" w:rsidP="007F7168">
      <w:pPr>
        <w:spacing w:line="360" w:lineRule="auto"/>
        <w:jc w:val="center"/>
        <w:rPr>
          <w:b/>
          <w:bCs/>
          <w:sz w:val="28"/>
          <w:szCs w:val="28"/>
        </w:rPr>
      </w:pPr>
      <w:bookmarkStart w:id="10" w:name="_Hlk173480499"/>
      <w:r w:rsidRPr="002241B8">
        <w:rPr>
          <w:b/>
          <w:bCs/>
          <w:sz w:val="28"/>
          <w:szCs w:val="28"/>
        </w:rPr>
        <w:lastRenderedPageBreak/>
        <w:t xml:space="preserve">Chapter </w:t>
      </w:r>
      <w:r>
        <w:rPr>
          <w:b/>
          <w:bCs/>
          <w:sz w:val="28"/>
          <w:szCs w:val="28"/>
        </w:rPr>
        <w:t>7</w:t>
      </w:r>
      <w:r w:rsidRPr="002241B8">
        <w:rPr>
          <w:b/>
          <w:bCs/>
          <w:sz w:val="28"/>
          <w:szCs w:val="28"/>
        </w:rPr>
        <w:t>. The Gospels</w:t>
      </w:r>
      <w:r w:rsidR="005515BD">
        <w:rPr>
          <w:b/>
          <w:bCs/>
          <w:sz w:val="28"/>
          <w:szCs w:val="28"/>
        </w:rPr>
        <w:t xml:space="preserve"> </w:t>
      </w:r>
      <w:r w:rsidR="005515BD" w:rsidRPr="001779A1">
        <w:rPr>
          <w:b/>
          <w:bCs/>
          <w:iCs/>
          <w:color w:val="000000" w:themeColor="text1"/>
          <w:sz w:val="28"/>
          <w:szCs w:val="28"/>
          <w:lang w:eastAsia="en-GB"/>
        </w:rPr>
        <w:t>&amp; Acts of the Apostles</w:t>
      </w:r>
    </w:p>
    <w:bookmarkEnd w:id="10"/>
    <w:p w14:paraId="315E258E" w14:textId="77777777" w:rsidR="005D1409" w:rsidRPr="002241B8" w:rsidRDefault="005D1409" w:rsidP="007F7168">
      <w:pPr>
        <w:spacing w:line="360" w:lineRule="auto"/>
        <w:rPr>
          <w:b/>
          <w:bCs/>
          <w:sz w:val="28"/>
          <w:szCs w:val="28"/>
        </w:rPr>
      </w:pPr>
    </w:p>
    <w:p w14:paraId="03D37F3F" w14:textId="77777777" w:rsidR="005D1409" w:rsidRPr="002241B8" w:rsidRDefault="005D1409" w:rsidP="007F7168">
      <w:pPr>
        <w:spacing w:line="360" w:lineRule="auto"/>
        <w:ind w:left="283"/>
        <w:rPr>
          <w:b/>
          <w:bCs/>
          <w:sz w:val="28"/>
          <w:szCs w:val="28"/>
        </w:rPr>
      </w:pPr>
      <w:r w:rsidRPr="002241B8">
        <w:rPr>
          <w:b/>
          <w:bCs/>
          <w:sz w:val="28"/>
          <w:szCs w:val="28"/>
        </w:rPr>
        <w:t xml:space="preserve"> </w:t>
      </w:r>
      <w:r>
        <w:rPr>
          <w:b/>
          <w:bCs/>
          <w:sz w:val="28"/>
          <w:szCs w:val="28"/>
        </w:rPr>
        <w:t>7</w:t>
      </w:r>
      <w:r w:rsidRPr="002241B8">
        <w:rPr>
          <w:b/>
          <w:bCs/>
          <w:sz w:val="28"/>
          <w:szCs w:val="28"/>
        </w:rPr>
        <w:t>.1 The Gospel of</w:t>
      </w:r>
      <w:r>
        <w:rPr>
          <w:b/>
          <w:bCs/>
          <w:sz w:val="28"/>
          <w:szCs w:val="28"/>
        </w:rPr>
        <w:t xml:space="preserve"> </w:t>
      </w:r>
      <w:r w:rsidRPr="002241B8">
        <w:rPr>
          <w:b/>
          <w:bCs/>
          <w:sz w:val="28"/>
          <w:szCs w:val="28"/>
        </w:rPr>
        <w:t>Mark</w:t>
      </w:r>
    </w:p>
    <w:p w14:paraId="63C55260" w14:textId="583A2BF0" w:rsidR="005D1409" w:rsidRDefault="005D1409" w:rsidP="007F7168">
      <w:pPr>
        <w:pStyle w:val="NormalWeb"/>
        <w:shd w:val="clear" w:color="auto" w:fill="FFFFFF"/>
        <w:spacing w:line="360" w:lineRule="auto"/>
        <w:rPr>
          <w:rFonts w:ascii="Calibri" w:hAnsi="Calibri" w:cs="Calibri"/>
        </w:rPr>
      </w:pPr>
      <w:r>
        <w:rPr>
          <w:rFonts w:ascii="Calibri" w:hAnsi="Calibri" w:cs="Calibri"/>
        </w:rPr>
        <w:t>Most probably dating to 60-74 AD,</w:t>
      </w:r>
      <w:r>
        <w:rPr>
          <w:rStyle w:val="FootnoteReference"/>
          <w:rFonts w:ascii="Calibri" w:hAnsi="Calibri" w:cs="Calibri"/>
        </w:rPr>
        <w:footnoteReference w:id="117"/>
      </w:r>
      <w:r>
        <w:rPr>
          <w:rFonts w:ascii="Calibri" w:hAnsi="Calibri" w:cs="Calibri"/>
        </w:rPr>
        <w:t xml:space="preserve"> Mark is considered the oldest of the Gospels, based on the concept of Marcan Priority,</w:t>
      </w:r>
      <w:r>
        <w:rPr>
          <w:rStyle w:val="FootnoteReference"/>
          <w:rFonts w:ascii="Calibri" w:hAnsi="Calibri" w:cs="Calibri"/>
        </w:rPr>
        <w:footnoteReference w:id="118"/>
      </w:r>
      <w:r>
        <w:rPr>
          <w:rFonts w:ascii="Calibri" w:hAnsi="Calibri" w:cs="Calibri"/>
        </w:rPr>
        <w:t xml:space="preserve"> and thus least removed from the pseudepigrapha and apocryphal texts of the first century BC. The dating of Mark is contemporaneous with the Essene community prior to its demise during the First Jewish-Roman War 66-74 AD. This implies that the pre-Christian messianic tradition of a suffering messianic servant seen in the pseudepigrapha and apocrypha of Qumran and elsewhere could have influenced Mark.</w:t>
      </w:r>
    </w:p>
    <w:p w14:paraId="23F61973" w14:textId="77777777" w:rsidR="005D1409" w:rsidRPr="0018083B" w:rsidRDefault="005D1409" w:rsidP="007F7168">
      <w:pPr>
        <w:pStyle w:val="NormalWeb"/>
        <w:shd w:val="clear" w:color="auto" w:fill="FFFFFF"/>
        <w:spacing w:line="360" w:lineRule="auto"/>
        <w:rPr>
          <w:rFonts w:ascii="-apple-system" w:hAnsi="-apple-system"/>
          <w:color w:val="000000"/>
        </w:rPr>
      </w:pPr>
      <w:r>
        <w:rPr>
          <w:rFonts w:ascii="Calibri" w:hAnsi="Calibri" w:cs="Calibri"/>
        </w:rPr>
        <w:t xml:space="preserve">The </w:t>
      </w:r>
      <w:proofErr w:type="spellStart"/>
      <w:r>
        <w:rPr>
          <w:rFonts w:ascii="Calibri" w:hAnsi="Calibri" w:cs="Calibri"/>
        </w:rPr>
        <w:t>Isaianic</w:t>
      </w:r>
      <w:proofErr w:type="spellEnd"/>
      <w:r>
        <w:rPr>
          <w:rFonts w:ascii="Calibri" w:hAnsi="Calibri" w:cs="Calibri"/>
        </w:rPr>
        <w:t xml:space="preserve"> influence on the messiah of Mark is immediately present in Mark 1:2, wherein Mark is directly quoting Isaiah,</w:t>
      </w:r>
    </w:p>
    <w:p w14:paraId="333B0BD2" w14:textId="2B6FEA4B" w:rsidR="005D1409" w:rsidRPr="0018083B" w:rsidRDefault="005D1409" w:rsidP="007F7168">
      <w:pPr>
        <w:shd w:val="clear" w:color="auto" w:fill="FFFFFF"/>
        <w:spacing w:line="360" w:lineRule="auto"/>
        <w:jc w:val="center"/>
        <w:rPr>
          <w:color w:val="000000"/>
          <w:lang w:eastAsia="en-GB"/>
        </w:rPr>
      </w:pPr>
      <w:r w:rsidRPr="007F7168">
        <w:rPr>
          <w:rFonts w:ascii="Calibri" w:hAnsi="Calibri" w:cs="Calibri"/>
          <w:i/>
          <w:iCs/>
          <w:color w:val="000000"/>
          <w:lang w:eastAsia="en-GB"/>
        </w:rPr>
        <w:t>‘See, I am sending my messenger ahead of you  who will prepare your way;</w:t>
      </w:r>
      <w:r w:rsidRPr="007F7168">
        <w:rPr>
          <w:rFonts w:ascii="Calibri" w:hAnsi="Calibri" w:cs="Calibri"/>
          <w:i/>
          <w:iCs/>
          <w:color w:val="000000"/>
          <w:lang w:eastAsia="en-GB"/>
        </w:rPr>
        <w:br/>
      </w:r>
      <w:r w:rsidRPr="007F7168">
        <w:rPr>
          <w:rFonts w:ascii="Calibri" w:hAnsi="Calibri" w:cs="Calibri"/>
          <w:b/>
          <w:bCs/>
          <w:i/>
          <w:iCs/>
          <w:color w:val="000000"/>
          <w:vertAlign w:val="superscript"/>
          <w:lang w:eastAsia="en-GB"/>
        </w:rPr>
        <w:t> </w:t>
      </w:r>
      <w:r w:rsidRPr="007F7168">
        <w:rPr>
          <w:rFonts w:ascii="Calibri" w:hAnsi="Calibri" w:cs="Calibri"/>
          <w:i/>
          <w:iCs/>
          <w:color w:val="000000"/>
          <w:lang w:eastAsia="en-GB"/>
        </w:rPr>
        <w:t>the voice of one crying out in the wilderness: “Prepare the way of the Lord,</w:t>
      </w:r>
      <w:r w:rsidRPr="007F7168">
        <w:rPr>
          <w:rFonts w:ascii="Calibri" w:hAnsi="Calibri" w:cs="Calibri"/>
          <w:i/>
          <w:iCs/>
          <w:color w:val="000000"/>
          <w:lang w:eastAsia="en-GB"/>
        </w:rPr>
        <w:br/>
        <w:t>    make his paths straight”</w:t>
      </w:r>
      <w:r>
        <w:rPr>
          <w:color w:val="000000"/>
          <w:lang w:eastAsia="en-GB"/>
        </w:rPr>
        <w:t xml:space="preserve"> (Isa: 40.2-3)</w:t>
      </w:r>
      <w:r w:rsidR="008830FE">
        <w:rPr>
          <w:color w:val="000000"/>
          <w:lang w:eastAsia="en-GB"/>
        </w:rPr>
        <w:t>.</w:t>
      </w:r>
    </w:p>
    <w:p w14:paraId="7B415638" w14:textId="77777777" w:rsidR="005D1409" w:rsidRDefault="005D1409" w:rsidP="007F7168">
      <w:pPr>
        <w:spacing w:line="360" w:lineRule="auto"/>
        <w:rPr>
          <w:rFonts w:ascii="Calibri" w:hAnsi="Calibri" w:cs="Calibri"/>
        </w:rPr>
      </w:pPr>
    </w:p>
    <w:p w14:paraId="1495A7DE" w14:textId="0D4D8B10" w:rsidR="005D1409" w:rsidRDefault="005D1409" w:rsidP="007F7168">
      <w:pPr>
        <w:spacing w:line="360" w:lineRule="auto"/>
        <w:rPr>
          <w:rFonts w:ascii="Calibri" w:hAnsi="Calibri" w:cs="Calibri"/>
        </w:rPr>
      </w:pPr>
      <w:r w:rsidRPr="00C62B9B">
        <w:rPr>
          <w:rFonts w:ascii="Calibri" w:hAnsi="Calibri" w:cs="Calibri"/>
        </w:rPr>
        <w:t>A somewhat ambiguous allusion to Isaiah 42:1</w:t>
      </w:r>
      <w:r w:rsidR="00FE3253">
        <w:rPr>
          <w:rFonts w:ascii="Calibri" w:hAnsi="Calibri" w:cs="Calibri"/>
        </w:rPr>
        <w:t xml:space="preserve"> follows,</w:t>
      </w:r>
      <w:r w:rsidRPr="00C62B9B">
        <w:rPr>
          <w:rFonts w:ascii="Calibri" w:hAnsi="Calibri" w:cs="Calibri"/>
        </w:rPr>
        <w:t xml:space="preserve"> </w:t>
      </w:r>
    </w:p>
    <w:p w14:paraId="4C55BD80" w14:textId="77777777" w:rsidR="005D1409" w:rsidRDefault="005D1409" w:rsidP="007F7168">
      <w:pPr>
        <w:spacing w:line="360" w:lineRule="auto"/>
        <w:rPr>
          <w:rFonts w:ascii="Calibri" w:hAnsi="Calibri" w:cs="Calibri"/>
        </w:rPr>
      </w:pPr>
    </w:p>
    <w:p w14:paraId="1053A6C7" w14:textId="1B037523" w:rsidR="005D1409" w:rsidRDefault="005D1409" w:rsidP="007F7168">
      <w:pPr>
        <w:spacing w:line="360" w:lineRule="auto"/>
        <w:jc w:val="center"/>
        <w:rPr>
          <w:rFonts w:ascii="Calibri" w:hAnsi="Calibri" w:cs="Calibri"/>
          <w:color w:val="000000"/>
          <w:shd w:val="clear" w:color="auto" w:fill="FFFFFF"/>
        </w:rPr>
      </w:pPr>
      <w:r w:rsidRPr="009C5248">
        <w:rPr>
          <w:rFonts w:ascii="Calibri" w:hAnsi="Calibri" w:cs="Calibri"/>
          <w:i/>
          <w:iCs/>
        </w:rPr>
        <w:t>‘Here is my servant whom I uphold, my chosen, in whom my soul delights; I have put my spirit upon him’, can be seen in the descent of the holy spirit and ‘</w:t>
      </w:r>
      <w:r w:rsidRPr="009C5248">
        <w:rPr>
          <w:rFonts w:ascii="Calibri" w:hAnsi="Calibri" w:cs="Calibri"/>
          <w:i/>
          <w:iCs/>
          <w:color w:val="000000"/>
          <w:shd w:val="clear" w:color="auto" w:fill="FFFFFF"/>
        </w:rPr>
        <w:t>You are my Son, the Beloved; with you I am well pleased’</w:t>
      </w:r>
      <w:r w:rsidRPr="00C62B9B">
        <w:rPr>
          <w:rFonts w:ascii="Calibri" w:hAnsi="Calibri" w:cs="Calibri"/>
          <w:color w:val="000000"/>
          <w:shd w:val="clear" w:color="auto" w:fill="FFFFFF"/>
        </w:rPr>
        <w:t xml:space="preserve"> (Mark 1:11)</w:t>
      </w:r>
      <w:r w:rsidR="008830FE">
        <w:rPr>
          <w:rFonts w:ascii="Calibri" w:hAnsi="Calibri" w:cs="Calibri"/>
          <w:color w:val="000000"/>
          <w:shd w:val="clear" w:color="auto" w:fill="FFFFFF"/>
        </w:rPr>
        <w:t>.</w:t>
      </w:r>
      <w:r w:rsidRPr="00C62B9B">
        <w:rPr>
          <w:rFonts w:ascii="Calibri" w:hAnsi="Calibri" w:cs="Calibri"/>
          <w:color w:val="000000"/>
          <w:shd w:val="clear" w:color="auto" w:fill="FFFFFF"/>
        </w:rPr>
        <w:t xml:space="preserve"> </w:t>
      </w:r>
    </w:p>
    <w:p w14:paraId="7431DA82" w14:textId="77777777" w:rsidR="005D1409" w:rsidRDefault="005D1409" w:rsidP="007F7168">
      <w:pPr>
        <w:spacing w:line="360" w:lineRule="auto"/>
        <w:jc w:val="center"/>
        <w:rPr>
          <w:rFonts w:ascii="Calibri" w:hAnsi="Calibri" w:cs="Calibri"/>
          <w:color w:val="000000"/>
          <w:shd w:val="clear" w:color="auto" w:fill="FFFFFF"/>
        </w:rPr>
      </w:pPr>
    </w:p>
    <w:p w14:paraId="3798B29A" w14:textId="4B1BD94F" w:rsidR="005D1409" w:rsidRDefault="005D1409"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Stephen </w:t>
      </w:r>
      <w:proofErr w:type="spellStart"/>
      <w:r>
        <w:rPr>
          <w:rFonts w:ascii="Calibri" w:hAnsi="Calibri" w:cs="Calibri"/>
          <w:color w:val="000000"/>
          <w:shd w:val="clear" w:color="auto" w:fill="FFFFFF"/>
        </w:rPr>
        <w:t>Moyise</w:t>
      </w:r>
      <w:proofErr w:type="spellEnd"/>
      <w:r>
        <w:rPr>
          <w:rFonts w:ascii="Calibri" w:hAnsi="Calibri" w:cs="Calibri"/>
          <w:color w:val="000000"/>
          <w:shd w:val="clear" w:color="auto" w:fill="FFFFFF"/>
        </w:rPr>
        <w:t xml:space="preserve"> is unsure of this servant reference</w:t>
      </w:r>
      <w:r w:rsidR="00007D2A">
        <w:rPr>
          <w:rFonts w:ascii="Calibri" w:hAnsi="Calibri" w:cs="Calibri"/>
          <w:color w:val="000000"/>
          <w:shd w:val="clear" w:color="auto" w:fill="FFFFFF"/>
        </w:rPr>
        <w:t>,</w:t>
      </w:r>
      <w:r>
        <w:rPr>
          <w:rFonts w:ascii="Calibri" w:hAnsi="Calibri" w:cs="Calibri"/>
          <w:color w:val="000000"/>
          <w:shd w:val="clear" w:color="auto" w:fill="FFFFFF"/>
        </w:rPr>
        <w:t xml:space="preserve"> feeling that if Mark was intending to portray Jesus as the suffering servant why make a ‘composite quotation, with words from Malachi 3:1/Exodus 23:20’ coming first? </w:t>
      </w:r>
      <w:r>
        <w:rPr>
          <w:rStyle w:val="FootnoteReference"/>
          <w:rFonts w:ascii="Calibri" w:hAnsi="Calibri" w:cs="Calibri"/>
          <w:color w:val="000000"/>
          <w:shd w:val="clear" w:color="auto" w:fill="FFFFFF"/>
        </w:rPr>
        <w:footnoteReference w:id="119"/>
      </w:r>
      <w:r w:rsidRPr="00C62B9B">
        <w:rPr>
          <w:rFonts w:ascii="Calibri" w:hAnsi="Calibri" w:cs="Calibri"/>
          <w:color w:val="000000"/>
          <w:shd w:val="clear" w:color="auto" w:fill="FFFFFF"/>
        </w:rPr>
        <w:t xml:space="preserve"> </w:t>
      </w:r>
      <w:r>
        <w:rPr>
          <w:rFonts w:ascii="Calibri" w:hAnsi="Calibri" w:cs="Calibri"/>
          <w:color w:val="000000"/>
          <w:shd w:val="clear" w:color="auto" w:fill="FFFFFF"/>
        </w:rPr>
        <w:t xml:space="preserve">Furthermore, why use ‘You are my Son’ (Psalm 2:7) rather than ‘my servant’ (Isa 42:1). The servant son is not a giant leap from the </w:t>
      </w:r>
      <w:r>
        <w:rPr>
          <w:rFonts w:ascii="Calibri" w:hAnsi="Calibri" w:cs="Calibri"/>
          <w:color w:val="000000"/>
          <w:shd w:val="clear" w:color="auto" w:fill="FFFFFF"/>
        </w:rPr>
        <w:lastRenderedPageBreak/>
        <w:t xml:space="preserve">language used in the servant songs. And despite concerns around the lack of clarity raised by </w:t>
      </w:r>
      <w:proofErr w:type="spellStart"/>
      <w:r>
        <w:rPr>
          <w:rFonts w:ascii="Calibri" w:hAnsi="Calibri" w:cs="Calibri"/>
          <w:color w:val="000000"/>
          <w:shd w:val="clear" w:color="auto" w:fill="FFFFFF"/>
        </w:rPr>
        <w:t>Moyise</w:t>
      </w:r>
      <w:proofErr w:type="spellEnd"/>
      <w:r>
        <w:rPr>
          <w:rFonts w:ascii="Calibri" w:hAnsi="Calibri" w:cs="Calibri"/>
          <w:color w:val="000000"/>
          <w:shd w:val="clear" w:color="auto" w:fill="FFFFFF"/>
        </w:rPr>
        <w:t>, the allusion to Isaiah and the imagery i</w:t>
      </w:r>
      <w:r w:rsidR="00B72B7C">
        <w:rPr>
          <w:rFonts w:ascii="Calibri" w:hAnsi="Calibri" w:cs="Calibri"/>
          <w:color w:val="000000"/>
          <w:shd w:val="clear" w:color="auto" w:fill="FFFFFF"/>
        </w:rPr>
        <w:t>t</w:t>
      </w:r>
      <w:r>
        <w:rPr>
          <w:rFonts w:ascii="Calibri" w:hAnsi="Calibri" w:cs="Calibri"/>
          <w:color w:val="000000"/>
          <w:shd w:val="clear" w:color="auto" w:fill="FFFFFF"/>
        </w:rPr>
        <w:t xml:space="preserve"> engenders, suggests a coming messiah.</w:t>
      </w:r>
    </w:p>
    <w:p w14:paraId="78087DB5" w14:textId="77777777" w:rsidR="005D1409" w:rsidRDefault="005D1409" w:rsidP="007F7168">
      <w:pPr>
        <w:spacing w:line="360" w:lineRule="auto"/>
        <w:rPr>
          <w:rFonts w:ascii="Calibri" w:hAnsi="Calibri" w:cs="Calibri"/>
          <w:color w:val="000000"/>
          <w:shd w:val="clear" w:color="auto" w:fill="FFFFFF"/>
        </w:rPr>
      </w:pPr>
    </w:p>
    <w:p w14:paraId="78CB78B2" w14:textId="17899887" w:rsidR="005D1409" w:rsidRDefault="005D1409"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However, </w:t>
      </w:r>
      <w:r w:rsidRPr="00C62B9B">
        <w:rPr>
          <w:rFonts w:ascii="Calibri" w:hAnsi="Calibri" w:cs="Calibri"/>
          <w:color w:val="000000"/>
          <w:shd w:val="clear" w:color="auto" w:fill="FFFFFF"/>
        </w:rPr>
        <w:t>‘the kingdom of God has come near, repent, and believe in the good news’ (Mark 1:15</w:t>
      </w:r>
      <w:r>
        <w:rPr>
          <w:rFonts w:ascii="Calibri" w:hAnsi="Calibri" w:cs="Calibri"/>
        </w:rPr>
        <w:t xml:space="preserve">) is a clear </w:t>
      </w:r>
      <w:proofErr w:type="spellStart"/>
      <w:r>
        <w:rPr>
          <w:rFonts w:ascii="Calibri" w:hAnsi="Calibri" w:cs="Calibri"/>
        </w:rPr>
        <w:t>Isaianic</w:t>
      </w:r>
      <w:proofErr w:type="spellEnd"/>
      <w:r>
        <w:rPr>
          <w:rFonts w:ascii="Calibri" w:hAnsi="Calibri" w:cs="Calibri"/>
        </w:rPr>
        <w:t xml:space="preserve"> allusion to the ‘</w:t>
      </w:r>
      <w:r w:rsidRPr="00C62B9B">
        <w:rPr>
          <w:rStyle w:val="text"/>
          <w:rFonts w:ascii="Calibri" w:eastAsiaTheme="majorEastAsia" w:hAnsi="Calibri" w:cs="Calibri"/>
          <w:color w:val="000000"/>
          <w:shd w:val="clear" w:color="auto" w:fill="FFFFFF"/>
        </w:rPr>
        <w:t>messenger</w:t>
      </w:r>
      <w:r>
        <w:rPr>
          <w:rStyle w:val="text"/>
          <w:rFonts w:ascii="Calibri" w:eastAsiaTheme="majorEastAsia" w:hAnsi="Calibri" w:cs="Calibri"/>
          <w:color w:val="000000"/>
          <w:shd w:val="clear" w:color="auto" w:fill="FFFFFF"/>
        </w:rPr>
        <w:t xml:space="preserve"> …</w:t>
      </w:r>
      <w:r w:rsidRPr="00C62B9B">
        <w:rPr>
          <w:rFonts w:ascii="Calibri" w:hAnsi="Calibri" w:cs="Calibri"/>
          <w:color w:val="000000"/>
        </w:rPr>
        <w:t xml:space="preserve"> </w:t>
      </w:r>
      <w:r w:rsidRPr="00C62B9B">
        <w:rPr>
          <w:rStyle w:val="text"/>
          <w:rFonts w:ascii="Calibri" w:eastAsiaTheme="majorEastAsia" w:hAnsi="Calibri" w:cs="Calibri"/>
          <w:color w:val="000000"/>
          <w:shd w:val="clear" w:color="auto" w:fill="FFFFFF"/>
        </w:rPr>
        <w:t>who brings good news’</w:t>
      </w:r>
      <w:r w:rsidR="006A30F4">
        <w:rPr>
          <w:rStyle w:val="text"/>
          <w:rFonts w:ascii="Calibri" w:eastAsiaTheme="majorEastAsia" w:hAnsi="Calibri" w:cs="Calibri"/>
          <w:color w:val="000000"/>
          <w:shd w:val="clear" w:color="auto" w:fill="FFFFFF"/>
        </w:rPr>
        <w:t xml:space="preserve"> </w:t>
      </w:r>
      <w:r w:rsidRPr="00C62B9B">
        <w:rPr>
          <w:rStyle w:val="text"/>
          <w:rFonts w:ascii="Calibri" w:eastAsiaTheme="majorEastAsia" w:hAnsi="Calibri" w:cs="Calibri"/>
          <w:color w:val="000000"/>
          <w:shd w:val="clear" w:color="auto" w:fill="FFFFFF"/>
        </w:rPr>
        <w:t>(Isa 52:7)</w:t>
      </w:r>
      <w:r w:rsidRPr="00C62B9B">
        <w:rPr>
          <w:rFonts w:ascii="Calibri" w:hAnsi="Calibri" w:cs="Calibri"/>
          <w:color w:val="000000"/>
          <w:shd w:val="clear" w:color="auto" w:fill="FFFFFF"/>
        </w:rPr>
        <w:t>. Although not linked specifically to the traditional ‘servant songs’</w:t>
      </w:r>
      <w:r w:rsidR="00007D2A">
        <w:rPr>
          <w:rFonts w:ascii="Calibri" w:hAnsi="Calibri" w:cs="Calibri"/>
          <w:color w:val="000000"/>
          <w:shd w:val="clear" w:color="auto" w:fill="FFFFFF"/>
        </w:rPr>
        <w:t>,</w:t>
      </w:r>
      <w:r w:rsidRPr="00C62B9B">
        <w:rPr>
          <w:rFonts w:ascii="Calibri" w:hAnsi="Calibri" w:cs="Calibri"/>
          <w:color w:val="000000"/>
          <w:shd w:val="clear" w:color="auto" w:fill="FFFFFF"/>
        </w:rPr>
        <w:t xml:space="preserve"> the message</w:t>
      </w:r>
      <w:r>
        <w:rPr>
          <w:rFonts w:ascii="Calibri" w:hAnsi="Calibri" w:cs="Calibri"/>
          <w:color w:val="000000"/>
          <w:shd w:val="clear" w:color="auto" w:fill="FFFFFF"/>
        </w:rPr>
        <w:t xml:space="preserve"> is</w:t>
      </w:r>
      <w:r w:rsidRPr="00C62B9B">
        <w:rPr>
          <w:rFonts w:ascii="Calibri" w:hAnsi="Calibri" w:cs="Calibri"/>
          <w:color w:val="000000"/>
          <w:shd w:val="clear" w:color="auto" w:fill="FFFFFF"/>
        </w:rPr>
        <w:t xml:space="preserve"> that Christ is </w:t>
      </w:r>
      <w:r w:rsidR="007850E9">
        <w:rPr>
          <w:rFonts w:ascii="Calibri" w:hAnsi="Calibri" w:cs="Calibri"/>
          <w:color w:val="000000"/>
          <w:shd w:val="clear" w:color="auto" w:fill="FFFFFF"/>
        </w:rPr>
        <w:t>Isaiah’s foretold</w:t>
      </w:r>
      <w:r w:rsidRPr="00C62B9B">
        <w:rPr>
          <w:rFonts w:ascii="Calibri" w:hAnsi="Calibri" w:cs="Calibri"/>
          <w:color w:val="000000"/>
          <w:shd w:val="clear" w:color="auto" w:fill="FFFFFF"/>
        </w:rPr>
        <w:t xml:space="preserve"> </w:t>
      </w:r>
      <w:r w:rsidR="00C72DCB">
        <w:rPr>
          <w:rFonts w:ascii="Calibri" w:hAnsi="Calibri" w:cs="Calibri"/>
          <w:color w:val="000000"/>
          <w:shd w:val="clear" w:color="auto" w:fill="FFFFFF"/>
        </w:rPr>
        <w:t xml:space="preserve">suffering </w:t>
      </w:r>
      <w:r w:rsidRPr="00C62B9B">
        <w:rPr>
          <w:rFonts w:ascii="Calibri" w:hAnsi="Calibri" w:cs="Calibri"/>
          <w:color w:val="000000"/>
          <w:shd w:val="clear" w:color="auto" w:fill="FFFFFF"/>
        </w:rPr>
        <w:t xml:space="preserve">servant. </w:t>
      </w:r>
      <w:r w:rsidRPr="009D3B86">
        <w:rPr>
          <w:rFonts w:ascii="Calibri" w:hAnsi="Calibri" w:cs="Calibri"/>
          <w:color w:val="000000"/>
          <w:shd w:val="clear" w:color="auto" w:fill="FFFFFF"/>
        </w:rPr>
        <w:t xml:space="preserve">The </w:t>
      </w:r>
      <w:r>
        <w:rPr>
          <w:rFonts w:ascii="Calibri" w:hAnsi="Calibri" w:cs="Calibri"/>
          <w:color w:val="000000"/>
          <w:shd w:val="clear" w:color="auto" w:fill="FFFFFF"/>
        </w:rPr>
        <w:t>servant ‘who has borne our infirmities and carried our diseases’ (Isa 52:12) can be seen throughout Mark 2:1-12, Jesus ‘bore our sicknesses by healing them and carrying our diseases by removing them’.</w:t>
      </w:r>
      <w:r>
        <w:rPr>
          <w:rStyle w:val="FootnoteReference"/>
          <w:rFonts w:ascii="Calibri" w:hAnsi="Calibri" w:cs="Calibri"/>
          <w:color w:val="000000"/>
          <w:shd w:val="clear" w:color="auto" w:fill="FFFFFF"/>
        </w:rPr>
        <w:footnoteReference w:id="120"/>
      </w:r>
      <w:r>
        <w:rPr>
          <w:rFonts w:ascii="Calibri" w:hAnsi="Calibri" w:cs="Calibri"/>
          <w:color w:val="000000"/>
          <w:shd w:val="clear" w:color="auto" w:fill="FFFFFF"/>
        </w:rPr>
        <w:t xml:space="preserve"> Mark’s suffering servant, is taking away our sickness, as he will take away our sins by his ultimate suffering on the cross. </w:t>
      </w:r>
    </w:p>
    <w:p w14:paraId="30E22CE4" w14:textId="2BDBAB19" w:rsidR="005D1409" w:rsidRPr="0076773A" w:rsidRDefault="005D1409" w:rsidP="007F7168">
      <w:pPr>
        <w:spacing w:before="240" w:line="360" w:lineRule="auto"/>
        <w:rPr>
          <w:rFonts w:ascii="Calibri" w:hAnsi="Calibri" w:cs="Calibri"/>
        </w:rPr>
      </w:pPr>
      <w:r w:rsidRPr="003711FF">
        <w:rPr>
          <w:rFonts w:ascii="Calibri" w:hAnsi="Calibri" w:cs="Calibri"/>
          <w:color w:val="000000"/>
          <w:shd w:val="clear" w:color="auto" w:fill="FFFFFF"/>
        </w:rPr>
        <w:t>Mark emphasise</w:t>
      </w:r>
      <w:r>
        <w:rPr>
          <w:rFonts w:ascii="Calibri" w:hAnsi="Calibri" w:cs="Calibri"/>
          <w:color w:val="000000"/>
          <w:shd w:val="clear" w:color="auto" w:fill="FFFFFF"/>
        </w:rPr>
        <w:t>s</w:t>
      </w:r>
      <w:r w:rsidRPr="003711FF">
        <w:rPr>
          <w:rFonts w:ascii="Calibri" w:hAnsi="Calibri" w:cs="Calibri"/>
          <w:color w:val="000000"/>
          <w:shd w:val="clear" w:color="auto" w:fill="FFFFFF"/>
        </w:rPr>
        <w:t xml:space="preserve"> the stoic suffering of Christ</w:t>
      </w:r>
      <w:r>
        <w:rPr>
          <w:rFonts w:ascii="Calibri" w:hAnsi="Calibri" w:cs="Calibri"/>
          <w:color w:val="000000"/>
          <w:shd w:val="clear" w:color="auto" w:fill="FFFFFF"/>
        </w:rPr>
        <w:t xml:space="preserve">, </w:t>
      </w:r>
      <w:r w:rsidRPr="003711FF">
        <w:rPr>
          <w:rFonts w:ascii="Calibri" w:hAnsi="Calibri" w:cs="Calibri"/>
          <w:color w:val="000000"/>
          <w:shd w:val="clear" w:color="auto" w:fill="FFFFFF"/>
        </w:rPr>
        <w:t>‘but he was silent’</w:t>
      </w:r>
      <w:r>
        <w:rPr>
          <w:rFonts w:ascii="Calibri" w:hAnsi="Calibri" w:cs="Calibri"/>
          <w:color w:val="000000"/>
          <w:shd w:val="clear" w:color="auto" w:fill="FFFFFF"/>
        </w:rPr>
        <w:t xml:space="preserve"> </w:t>
      </w:r>
      <w:r w:rsidRPr="003711FF">
        <w:rPr>
          <w:rFonts w:ascii="Calibri" w:hAnsi="Calibri" w:cs="Calibri"/>
          <w:color w:val="000000"/>
          <w:shd w:val="clear" w:color="auto" w:fill="FFFFFF"/>
        </w:rPr>
        <w:t>(Mark 10:31)</w:t>
      </w:r>
      <w:r>
        <w:rPr>
          <w:rFonts w:ascii="Calibri" w:hAnsi="Calibri" w:cs="Calibri"/>
          <w:color w:val="000000"/>
          <w:shd w:val="clear" w:color="auto" w:fill="FFFFFF"/>
        </w:rPr>
        <w:t>,</w:t>
      </w:r>
      <w:r w:rsidRPr="003711FF">
        <w:rPr>
          <w:rFonts w:ascii="Calibri" w:hAnsi="Calibri" w:cs="Calibri"/>
          <w:color w:val="000000"/>
          <w:shd w:val="clear" w:color="auto" w:fill="FFFFFF"/>
        </w:rPr>
        <w:t xml:space="preserve"> connect</w:t>
      </w:r>
      <w:r>
        <w:rPr>
          <w:rFonts w:ascii="Calibri" w:hAnsi="Calibri" w:cs="Calibri"/>
          <w:color w:val="000000"/>
          <w:shd w:val="clear" w:color="auto" w:fill="FFFFFF"/>
        </w:rPr>
        <w:t>ing</w:t>
      </w:r>
      <w:r w:rsidRPr="003711FF">
        <w:rPr>
          <w:rFonts w:ascii="Calibri" w:hAnsi="Calibri" w:cs="Calibri"/>
          <w:color w:val="000000"/>
          <w:shd w:val="clear" w:color="auto" w:fill="FFFFFF"/>
        </w:rPr>
        <w:t xml:space="preserve"> the vicarious suffering of the servant with the suffering and death of Christ.</w:t>
      </w:r>
      <w:r w:rsidRPr="003711FF">
        <w:rPr>
          <w:rStyle w:val="FootnoteReference"/>
          <w:rFonts w:ascii="Calibri" w:hAnsi="Calibri" w:cs="Calibri"/>
          <w:color w:val="000000"/>
          <w:shd w:val="clear" w:color="auto" w:fill="FFFFFF"/>
        </w:rPr>
        <w:footnoteReference w:id="121"/>
      </w:r>
      <w:r w:rsidRPr="003711FF">
        <w:rPr>
          <w:rFonts w:ascii="Calibri" w:hAnsi="Calibri" w:cs="Calibri"/>
          <w:color w:val="000000"/>
          <w:shd w:val="clear" w:color="auto" w:fill="FFFFFF"/>
        </w:rPr>
        <w:t xml:space="preserve"> Richard France </w:t>
      </w:r>
      <w:r>
        <w:rPr>
          <w:rFonts w:ascii="Calibri" w:hAnsi="Calibri" w:cs="Calibri"/>
          <w:color w:val="000000"/>
          <w:shd w:val="clear" w:color="auto" w:fill="FFFFFF"/>
        </w:rPr>
        <w:t xml:space="preserve">further </w:t>
      </w:r>
      <w:r w:rsidRPr="003711FF">
        <w:rPr>
          <w:rFonts w:ascii="Calibri" w:hAnsi="Calibri" w:cs="Calibri"/>
          <w:color w:val="000000"/>
          <w:shd w:val="clear" w:color="auto" w:fill="FFFFFF"/>
        </w:rPr>
        <w:t>observed that ‘</w:t>
      </w:r>
      <w:r w:rsidRPr="003711FF">
        <w:rPr>
          <w:rFonts w:ascii="Calibri" w:hAnsi="Calibri" w:cs="Calibri"/>
        </w:rPr>
        <w:t>Mark 10:32-34, 38 show</w:t>
      </w:r>
      <w:r>
        <w:rPr>
          <w:rFonts w:ascii="Calibri" w:hAnsi="Calibri" w:cs="Calibri"/>
        </w:rPr>
        <w:t>s</w:t>
      </w:r>
      <w:r w:rsidRPr="003711FF">
        <w:rPr>
          <w:rFonts w:ascii="Calibri" w:hAnsi="Calibri" w:cs="Calibri"/>
        </w:rPr>
        <w:t xml:space="preserve"> that the passion was already in </w:t>
      </w:r>
      <w:r w:rsidR="0039534A">
        <w:rPr>
          <w:rFonts w:ascii="Calibri" w:hAnsi="Calibri" w:cs="Calibri"/>
        </w:rPr>
        <w:t>h</w:t>
      </w:r>
      <w:r w:rsidRPr="003711FF">
        <w:rPr>
          <w:rFonts w:ascii="Calibri" w:hAnsi="Calibri" w:cs="Calibri"/>
        </w:rPr>
        <w:t xml:space="preserve">is mind, and it illustrated </w:t>
      </w:r>
      <w:r>
        <w:rPr>
          <w:rFonts w:ascii="Calibri" w:hAnsi="Calibri" w:cs="Calibri"/>
        </w:rPr>
        <w:t>h</w:t>
      </w:r>
      <w:r w:rsidRPr="003711FF">
        <w:rPr>
          <w:rFonts w:ascii="Calibri" w:hAnsi="Calibri" w:cs="Calibri"/>
        </w:rPr>
        <w:t>is point excellently.’</w:t>
      </w:r>
      <w:r w:rsidRPr="003711FF">
        <w:rPr>
          <w:rStyle w:val="FootnoteReference"/>
          <w:rFonts w:ascii="Calibri" w:hAnsi="Calibri" w:cs="Calibri"/>
        </w:rPr>
        <w:footnoteReference w:id="122"/>
      </w:r>
      <w:r>
        <w:rPr>
          <w:rFonts w:ascii="Calibri" w:hAnsi="Calibri" w:cs="Calibri"/>
        </w:rPr>
        <w:t xml:space="preserve"> </w:t>
      </w:r>
      <w:r w:rsidR="002B44BA">
        <w:rPr>
          <w:rFonts w:ascii="Calibri" w:hAnsi="Calibri" w:cs="Calibri"/>
        </w:rPr>
        <w:t>In t</w:t>
      </w:r>
      <w:r>
        <w:rPr>
          <w:rFonts w:ascii="Calibri" w:hAnsi="Calibri" w:cs="Calibri"/>
        </w:rPr>
        <w:t>his way</w:t>
      </w:r>
      <w:r w:rsidR="002B44BA">
        <w:rPr>
          <w:rFonts w:ascii="Calibri" w:hAnsi="Calibri" w:cs="Calibri"/>
        </w:rPr>
        <w:t xml:space="preserve">, </w:t>
      </w:r>
      <w:r>
        <w:rPr>
          <w:rFonts w:ascii="Calibri" w:hAnsi="Calibri" w:cs="Calibri"/>
        </w:rPr>
        <w:t xml:space="preserve">Jesus teaches his disciples what </w:t>
      </w:r>
      <w:r w:rsidR="00667ED0">
        <w:rPr>
          <w:rFonts w:ascii="Calibri" w:hAnsi="Calibri" w:cs="Calibri"/>
        </w:rPr>
        <w:t xml:space="preserve">true </w:t>
      </w:r>
      <w:r>
        <w:rPr>
          <w:rFonts w:ascii="Calibri" w:hAnsi="Calibri" w:cs="Calibri"/>
        </w:rPr>
        <w:t>service entails</w:t>
      </w:r>
      <w:r w:rsidR="00667ED0">
        <w:rPr>
          <w:rFonts w:ascii="Calibri" w:hAnsi="Calibri" w:cs="Calibri"/>
        </w:rPr>
        <w:t xml:space="preserve"> in his</w:t>
      </w:r>
      <w:r>
        <w:rPr>
          <w:rFonts w:ascii="Calibri" w:hAnsi="Calibri" w:cs="Calibri"/>
        </w:rPr>
        <w:t xml:space="preserve"> suffer</w:t>
      </w:r>
      <w:r w:rsidR="00667ED0">
        <w:rPr>
          <w:rFonts w:ascii="Calibri" w:hAnsi="Calibri" w:cs="Calibri"/>
        </w:rPr>
        <w:t>ing</w:t>
      </w:r>
      <w:r>
        <w:rPr>
          <w:rFonts w:ascii="Calibri" w:hAnsi="Calibri" w:cs="Calibri"/>
        </w:rPr>
        <w:t xml:space="preserve"> for all (Isaiah 53:13). </w:t>
      </w:r>
      <w:r w:rsidR="00667ED0">
        <w:rPr>
          <w:rFonts w:ascii="Calibri" w:hAnsi="Calibri" w:cs="Calibri"/>
        </w:rPr>
        <w:t>His</w:t>
      </w:r>
      <w:r>
        <w:rPr>
          <w:rFonts w:ascii="Calibri" w:hAnsi="Calibri" w:cs="Calibri"/>
        </w:rPr>
        <w:t xml:space="preserve"> silence is also evident when refusing to defend himself before Pilate (Mark 15:1), invoking the servant of Isaiah 53:7. </w:t>
      </w:r>
    </w:p>
    <w:p w14:paraId="6FE0F3C7" w14:textId="77777777" w:rsidR="005D1409" w:rsidRDefault="005D1409" w:rsidP="007F7168">
      <w:pPr>
        <w:spacing w:line="360" w:lineRule="auto"/>
        <w:rPr>
          <w:rFonts w:ascii="Calibri" w:hAnsi="Calibri" w:cs="Calibri"/>
        </w:rPr>
      </w:pPr>
    </w:p>
    <w:p w14:paraId="23F5080A" w14:textId="0641DC0B" w:rsidR="005D1409" w:rsidRPr="00CE2607" w:rsidRDefault="005D1409" w:rsidP="007F7168">
      <w:pPr>
        <w:spacing w:line="360" w:lineRule="auto"/>
        <w:rPr>
          <w:rFonts w:ascii="Calibri" w:hAnsi="Calibri" w:cs="Calibri"/>
        </w:rPr>
      </w:pPr>
      <w:r w:rsidRPr="00CE2607">
        <w:rPr>
          <w:rFonts w:ascii="Calibri" w:hAnsi="Calibri" w:cs="Calibri"/>
        </w:rPr>
        <w:t>At the ‘Last Supper’, Mark legitimis</w:t>
      </w:r>
      <w:r>
        <w:rPr>
          <w:rFonts w:ascii="Calibri" w:hAnsi="Calibri" w:cs="Calibri"/>
        </w:rPr>
        <w:t>es</w:t>
      </w:r>
      <w:r w:rsidRPr="00CE2607">
        <w:rPr>
          <w:rFonts w:ascii="Calibri" w:hAnsi="Calibri" w:cs="Calibri"/>
        </w:rPr>
        <w:t xml:space="preserve"> the role of Jesus as Isaiah’s servant</w:t>
      </w:r>
      <w:r>
        <w:rPr>
          <w:rFonts w:ascii="Calibri" w:hAnsi="Calibri" w:cs="Calibri"/>
        </w:rPr>
        <w:t xml:space="preserve">; </w:t>
      </w:r>
      <w:r w:rsidRPr="00CE2607">
        <w:rPr>
          <w:rFonts w:ascii="Calibri" w:hAnsi="Calibri" w:cs="Calibri"/>
          <w:shd w:val="clear" w:color="auto" w:fill="FFFFFF"/>
        </w:rPr>
        <w:t>‘This is my blood of the</w:t>
      </w:r>
      <w:r w:rsidRPr="00CE2607">
        <w:rPr>
          <w:rFonts w:ascii="Calibri" w:hAnsi="Calibri" w:cs="Calibri"/>
          <w:sz w:val="15"/>
          <w:szCs w:val="15"/>
          <w:shd w:val="clear" w:color="auto" w:fill="FFFFFF"/>
          <w:vertAlign w:val="superscript"/>
        </w:rPr>
        <w:t xml:space="preserve"> </w:t>
      </w:r>
      <w:r w:rsidRPr="00CE2607">
        <w:rPr>
          <w:rFonts w:ascii="Calibri" w:hAnsi="Calibri" w:cs="Calibri"/>
          <w:shd w:val="clear" w:color="auto" w:fill="FFFFFF"/>
        </w:rPr>
        <w:t>covenant, which is poured out for many’ (Mark 14: 24</w:t>
      </w:r>
      <w:r>
        <w:rPr>
          <w:rFonts w:ascii="Calibri" w:hAnsi="Calibri" w:cs="Calibri"/>
          <w:shd w:val="clear" w:color="auto" w:fill="FFFFFF"/>
        </w:rPr>
        <w:t>),</w:t>
      </w:r>
      <w:r w:rsidR="005A0891">
        <w:rPr>
          <w:rFonts w:ascii="Calibri" w:hAnsi="Calibri" w:cs="Calibri"/>
          <w:shd w:val="clear" w:color="auto" w:fill="FFFFFF"/>
        </w:rPr>
        <w:t xml:space="preserve"> </w:t>
      </w:r>
      <w:r>
        <w:rPr>
          <w:rFonts w:ascii="Calibri" w:hAnsi="Calibri" w:cs="Calibri"/>
          <w:shd w:val="clear" w:color="auto" w:fill="FFFFFF"/>
        </w:rPr>
        <w:t>referenc</w:t>
      </w:r>
      <w:r w:rsidR="005D090F">
        <w:rPr>
          <w:rFonts w:ascii="Calibri" w:hAnsi="Calibri" w:cs="Calibri"/>
          <w:shd w:val="clear" w:color="auto" w:fill="FFFFFF"/>
        </w:rPr>
        <w:t>ing</w:t>
      </w:r>
      <w:r w:rsidRPr="00CE2607">
        <w:rPr>
          <w:rFonts w:ascii="Calibri" w:hAnsi="Calibri" w:cs="Calibri"/>
          <w:shd w:val="clear" w:color="auto" w:fill="FFFFFF"/>
        </w:rPr>
        <w:t xml:space="preserve"> Isaiah</w:t>
      </w:r>
      <w:r>
        <w:rPr>
          <w:rFonts w:ascii="Calibri" w:hAnsi="Calibri" w:cs="Calibri"/>
          <w:shd w:val="clear" w:color="auto" w:fill="FFFFFF"/>
        </w:rPr>
        <w:t>’s</w:t>
      </w:r>
      <w:r w:rsidRPr="00CE2607">
        <w:rPr>
          <w:rFonts w:ascii="Calibri" w:hAnsi="Calibri" w:cs="Calibri"/>
          <w:shd w:val="clear" w:color="auto" w:fill="FFFFFF"/>
        </w:rPr>
        <w:t xml:space="preserve"> ‘covenant of the people</w:t>
      </w:r>
      <w:r w:rsidR="005A0891">
        <w:rPr>
          <w:rFonts w:ascii="Calibri" w:hAnsi="Calibri" w:cs="Calibri"/>
          <w:shd w:val="clear" w:color="auto" w:fill="FFFFFF"/>
        </w:rPr>
        <w:t>’</w:t>
      </w:r>
      <w:r>
        <w:rPr>
          <w:rFonts w:ascii="Calibri" w:hAnsi="Calibri" w:cs="Calibri"/>
          <w:shd w:val="clear" w:color="auto" w:fill="FFFFFF"/>
        </w:rPr>
        <w:t xml:space="preserve"> (Isa 42:6, 49:8).</w:t>
      </w:r>
      <w:r w:rsidRPr="00CE2607">
        <w:rPr>
          <w:rFonts w:ascii="Calibri" w:hAnsi="Calibri" w:cs="Calibri"/>
          <w:shd w:val="clear" w:color="auto" w:fill="FFFFFF"/>
        </w:rPr>
        <w:t xml:space="preserve"> Th</w:t>
      </w:r>
      <w:r>
        <w:rPr>
          <w:rFonts w:ascii="Calibri" w:hAnsi="Calibri" w:cs="Calibri"/>
          <w:shd w:val="clear" w:color="auto" w:fill="FFFFFF"/>
        </w:rPr>
        <w:t>e</w:t>
      </w:r>
      <w:r w:rsidRPr="00CE2607">
        <w:rPr>
          <w:rFonts w:ascii="Calibri" w:hAnsi="Calibri" w:cs="Calibri"/>
          <w:shd w:val="clear" w:color="auto" w:fill="FFFFFF"/>
        </w:rPr>
        <w:t xml:space="preserve"> re-establishment of the covenant is viewed by Oscar Cullmann as an </w:t>
      </w:r>
      <w:r w:rsidRPr="00CE2607">
        <w:rPr>
          <w:rFonts w:ascii="Calibri" w:hAnsi="Calibri" w:cs="Calibri"/>
        </w:rPr>
        <w:t>'essential characteristic' of the Servant</w:t>
      </w:r>
      <w:r w:rsidR="008830FE">
        <w:rPr>
          <w:rFonts w:ascii="Calibri" w:hAnsi="Calibri" w:cs="Calibri"/>
        </w:rPr>
        <w:t xml:space="preserve"> </w:t>
      </w:r>
      <w:r w:rsidRPr="00CE2607">
        <w:rPr>
          <w:rStyle w:val="FootnoteReference"/>
          <w:rFonts w:ascii="Calibri" w:hAnsi="Calibri" w:cs="Calibri"/>
        </w:rPr>
        <w:footnoteReference w:id="123"/>
      </w:r>
      <w:r w:rsidRPr="00CE2607">
        <w:rPr>
          <w:rFonts w:ascii="Calibri" w:hAnsi="Calibri" w:cs="Calibri"/>
        </w:rPr>
        <w:t xml:space="preserve"> </w:t>
      </w:r>
      <w:r>
        <w:rPr>
          <w:rFonts w:ascii="Calibri" w:hAnsi="Calibri" w:cs="Calibri"/>
        </w:rPr>
        <w:t xml:space="preserve">and that it is Jesus that will bring Israel back to God. </w:t>
      </w:r>
      <w:r w:rsidRPr="00CE2607">
        <w:rPr>
          <w:rFonts w:ascii="Calibri" w:hAnsi="Calibri" w:cs="Calibri"/>
        </w:rPr>
        <w:t>Is</w:t>
      </w:r>
      <w:r>
        <w:rPr>
          <w:rFonts w:ascii="Calibri" w:hAnsi="Calibri" w:cs="Calibri"/>
        </w:rPr>
        <w:t>a</w:t>
      </w:r>
      <w:r w:rsidRPr="00CE2607">
        <w:rPr>
          <w:rFonts w:ascii="Calibri" w:hAnsi="Calibri" w:cs="Calibri"/>
        </w:rPr>
        <w:t xml:space="preserve">iah himself </w:t>
      </w:r>
      <w:r w:rsidRPr="00CE2607">
        <w:rPr>
          <w:rFonts w:ascii="Calibri" w:hAnsi="Calibri" w:cs="Calibri"/>
          <w:shd w:val="clear" w:color="auto" w:fill="FFFFFF"/>
        </w:rPr>
        <w:t>draws upon the words of Moses</w:t>
      </w:r>
      <w:r w:rsidR="005A0891">
        <w:rPr>
          <w:rFonts w:ascii="Calibri" w:hAnsi="Calibri" w:cs="Calibri"/>
          <w:shd w:val="clear" w:color="auto" w:fill="FFFFFF"/>
        </w:rPr>
        <w:t xml:space="preserve">, </w:t>
      </w:r>
      <w:r w:rsidRPr="00CE2607">
        <w:rPr>
          <w:rFonts w:ascii="Calibri" w:hAnsi="Calibri" w:cs="Calibri"/>
          <w:color w:val="000000"/>
          <w:shd w:val="clear" w:color="auto" w:fill="FFFFFF"/>
        </w:rPr>
        <w:t>‘see the blood of the covenant that the </w:t>
      </w:r>
      <w:r w:rsidRPr="00CE2607">
        <w:rPr>
          <w:rStyle w:val="small-caps"/>
          <w:rFonts w:ascii="Calibri" w:eastAsiaTheme="majorEastAsia" w:hAnsi="Calibri" w:cs="Calibri"/>
          <w:smallCaps/>
          <w:color w:val="000000"/>
          <w:shd w:val="clear" w:color="auto" w:fill="FFFFFF"/>
        </w:rPr>
        <w:t>Lord</w:t>
      </w:r>
      <w:r w:rsidRPr="00CE2607">
        <w:rPr>
          <w:rFonts w:ascii="Calibri" w:hAnsi="Calibri" w:cs="Calibri"/>
          <w:color w:val="000000"/>
          <w:shd w:val="clear" w:color="auto" w:fill="FFFFFF"/>
        </w:rPr>
        <w:t xml:space="preserve"> has made with you’ (Exodus 24: 8). Although both </w:t>
      </w:r>
      <w:r>
        <w:rPr>
          <w:rFonts w:ascii="Calibri" w:hAnsi="Calibri" w:cs="Calibri"/>
          <w:color w:val="000000"/>
          <w:shd w:val="clear" w:color="auto" w:fill="FFFFFF"/>
        </w:rPr>
        <w:t xml:space="preserve">covenantal </w:t>
      </w:r>
      <w:r w:rsidRPr="00CE2607">
        <w:rPr>
          <w:rFonts w:ascii="Calibri" w:hAnsi="Calibri" w:cs="Calibri"/>
          <w:color w:val="000000"/>
          <w:shd w:val="clear" w:color="auto" w:fill="FFFFFF"/>
        </w:rPr>
        <w:t>references fall just outside the traditional ‘servant songs’, it is the connection to the blood covenant of Exodus and Isaiah</w:t>
      </w:r>
      <w:r>
        <w:rPr>
          <w:rFonts w:ascii="Calibri" w:hAnsi="Calibri" w:cs="Calibri"/>
          <w:color w:val="000000"/>
          <w:shd w:val="clear" w:color="auto" w:fill="FFFFFF"/>
        </w:rPr>
        <w:t>,</w:t>
      </w:r>
      <w:r w:rsidRPr="00CE2607">
        <w:rPr>
          <w:rFonts w:ascii="Calibri" w:hAnsi="Calibri" w:cs="Calibri"/>
          <w:color w:val="000000"/>
          <w:shd w:val="clear" w:color="auto" w:fill="FFFFFF"/>
        </w:rPr>
        <w:t xml:space="preserve"> stating how the servant ‘poured out himself to death’ (Isa 53:12), that establishes </w:t>
      </w:r>
      <w:r>
        <w:rPr>
          <w:rFonts w:ascii="Calibri" w:hAnsi="Calibri" w:cs="Calibri"/>
          <w:color w:val="000000"/>
          <w:shd w:val="clear" w:color="auto" w:fill="FFFFFF"/>
        </w:rPr>
        <w:t xml:space="preserve">the Marcian </w:t>
      </w:r>
      <w:r w:rsidRPr="00CE2607">
        <w:rPr>
          <w:rFonts w:ascii="Calibri" w:hAnsi="Calibri" w:cs="Calibri"/>
          <w:color w:val="000000"/>
          <w:shd w:val="clear" w:color="auto" w:fill="FFFFFF"/>
        </w:rPr>
        <w:t>Jesus as Isaiah’s suffering servant.</w:t>
      </w:r>
      <w:r w:rsidRPr="00CE2607">
        <w:rPr>
          <w:rStyle w:val="FootnoteReference"/>
          <w:rFonts w:ascii="Calibri" w:hAnsi="Calibri" w:cs="Calibri"/>
          <w:color w:val="000000"/>
          <w:shd w:val="clear" w:color="auto" w:fill="FFFFFF"/>
        </w:rPr>
        <w:footnoteReference w:id="124"/>
      </w:r>
      <w:r w:rsidRPr="00CE2607">
        <w:rPr>
          <w:rFonts w:ascii="Calibri" w:hAnsi="Calibri" w:cs="Calibri"/>
          <w:color w:val="000000"/>
          <w:shd w:val="clear" w:color="auto" w:fill="FFFFFF"/>
        </w:rPr>
        <w:t xml:space="preserve"> </w:t>
      </w:r>
    </w:p>
    <w:p w14:paraId="0A422D18" w14:textId="77777777" w:rsidR="005D1409" w:rsidRDefault="005D1409" w:rsidP="007F7168">
      <w:pPr>
        <w:spacing w:line="360" w:lineRule="auto"/>
        <w:rPr>
          <w:rFonts w:ascii="Calibri" w:hAnsi="Calibri" w:cs="Calibri"/>
          <w:color w:val="000000"/>
          <w:shd w:val="clear" w:color="auto" w:fill="FFFFFF"/>
        </w:rPr>
      </w:pPr>
    </w:p>
    <w:p w14:paraId="2E069592" w14:textId="27A3391C" w:rsidR="00CF1663" w:rsidRDefault="005D1409" w:rsidP="007F7168">
      <w:pPr>
        <w:spacing w:line="360" w:lineRule="auto"/>
        <w:rPr>
          <w:rFonts w:ascii="Calibri" w:hAnsi="Calibri" w:cs="Calibri"/>
          <w:color w:val="000000"/>
          <w:shd w:val="clear" w:color="auto" w:fill="FFFFFF"/>
        </w:rPr>
      </w:pPr>
      <w:r w:rsidRPr="007B1BD7">
        <w:rPr>
          <w:rFonts w:ascii="Calibri" w:hAnsi="Calibri" w:cs="Calibri"/>
          <w:color w:val="000000"/>
          <w:shd w:val="clear" w:color="auto" w:fill="FFFFFF"/>
        </w:rPr>
        <w:t xml:space="preserve">Mark </w:t>
      </w:r>
      <w:r>
        <w:rPr>
          <w:rFonts w:ascii="Calibri" w:hAnsi="Calibri" w:cs="Calibri"/>
          <w:color w:val="000000"/>
          <w:shd w:val="clear" w:color="auto" w:fill="FFFFFF"/>
        </w:rPr>
        <w:t xml:space="preserve">refers </w:t>
      </w:r>
      <w:r w:rsidRPr="007B1BD7">
        <w:rPr>
          <w:rFonts w:ascii="Calibri" w:hAnsi="Calibri" w:cs="Calibri"/>
          <w:color w:val="000000"/>
          <w:shd w:val="clear" w:color="auto" w:fill="FFFFFF"/>
        </w:rPr>
        <w:t xml:space="preserve">specifically to Christ as the suffering servant </w:t>
      </w:r>
      <w:r>
        <w:rPr>
          <w:rFonts w:ascii="Calibri" w:hAnsi="Calibri" w:cs="Calibri"/>
          <w:color w:val="000000"/>
          <w:shd w:val="clear" w:color="auto" w:fill="FFFFFF"/>
        </w:rPr>
        <w:t>(</w:t>
      </w:r>
      <w:r w:rsidRPr="007B1BD7">
        <w:rPr>
          <w:rFonts w:ascii="Calibri" w:hAnsi="Calibri" w:cs="Calibri"/>
          <w:color w:val="000000"/>
          <w:shd w:val="clear" w:color="auto" w:fill="FFFFFF"/>
        </w:rPr>
        <w:t>Isaiah 53:4-5,</w:t>
      </w:r>
      <w:r w:rsidR="005A0891">
        <w:rPr>
          <w:rFonts w:ascii="Calibri" w:hAnsi="Calibri" w:cs="Calibri"/>
          <w:color w:val="000000"/>
          <w:shd w:val="clear" w:color="auto" w:fill="FFFFFF"/>
        </w:rPr>
        <w:t xml:space="preserve"> </w:t>
      </w:r>
      <w:r w:rsidRPr="007B1BD7">
        <w:rPr>
          <w:rFonts w:ascii="Calibri" w:hAnsi="Calibri" w:cs="Calibri"/>
          <w:color w:val="000000"/>
          <w:shd w:val="clear" w:color="auto" w:fill="FFFFFF"/>
        </w:rPr>
        <w:t>12</w:t>
      </w:r>
      <w:r>
        <w:rPr>
          <w:rFonts w:ascii="Calibri" w:hAnsi="Calibri" w:cs="Calibri"/>
          <w:color w:val="000000"/>
          <w:shd w:val="clear" w:color="auto" w:fill="FFFFFF"/>
        </w:rPr>
        <w:t>)</w:t>
      </w:r>
      <w:r w:rsidRPr="007B1BD7">
        <w:rPr>
          <w:rFonts w:ascii="Calibri" w:hAnsi="Calibri" w:cs="Calibri"/>
          <w:color w:val="000000"/>
          <w:shd w:val="clear" w:color="auto" w:fill="FFFFFF"/>
        </w:rPr>
        <w:t>, also referencing the ‘Son of Man’</w:t>
      </w:r>
      <w:r w:rsidR="00A53DFC">
        <w:rPr>
          <w:rFonts w:ascii="Calibri" w:hAnsi="Calibri" w:cs="Calibri"/>
          <w:color w:val="000000"/>
          <w:shd w:val="clear" w:color="auto" w:fill="FFFFFF"/>
        </w:rPr>
        <w:t xml:space="preserve"> (</w:t>
      </w:r>
      <w:r w:rsidRPr="007B1BD7">
        <w:rPr>
          <w:rFonts w:ascii="Calibri" w:hAnsi="Calibri" w:cs="Calibri"/>
          <w:color w:val="000000"/>
          <w:shd w:val="clear" w:color="auto" w:fill="FFFFFF"/>
        </w:rPr>
        <w:t>Dan</w:t>
      </w:r>
      <w:r w:rsidR="00A53DFC">
        <w:rPr>
          <w:rFonts w:ascii="Calibri" w:hAnsi="Calibri" w:cs="Calibri"/>
          <w:color w:val="000000"/>
          <w:shd w:val="clear" w:color="auto" w:fill="FFFFFF"/>
        </w:rPr>
        <w:t xml:space="preserve"> </w:t>
      </w:r>
      <w:r w:rsidRPr="007B1BD7">
        <w:rPr>
          <w:rFonts w:ascii="Calibri" w:hAnsi="Calibri" w:cs="Calibri"/>
          <w:color w:val="000000"/>
          <w:shd w:val="clear" w:color="auto" w:fill="FFFFFF"/>
        </w:rPr>
        <w:t>62:7</w:t>
      </w:r>
      <w:r w:rsidR="00A53DFC">
        <w:rPr>
          <w:rFonts w:ascii="Calibri" w:hAnsi="Calibri" w:cs="Calibri"/>
          <w:color w:val="000000"/>
          <w:shd w:val="clear" w:color="auto" w:fill="FFFFFF"/>
        </w:rPr>
        <w:t>, 1</w:t>
      </w:r>
      <w:r w:rsidRPr="007B1BD7">
        <w:rPr>
          <w:rFonts w:ascii="Calibri" w:hAnsi="Calibri" w:cs="Calibri"/>
          <w:color w:val="000000"/>
          <w:shd w:val="clear" w:color="auto" w:fill="FFFFFF"/>
        </w:rPr>
        <w:t>Enoch 62:5</w:t>
      </w:r>
      <w:r w:rsidR="00A53DFC">
        <w:rPr>
          <w:rFonts w:ascii="Calibri" w:hAnsi="Calibri" w:cs="Calibri"/>
          <w:color w:val="000000"/>
          <w:shd w:val="clear" w:color="auto" w:fill="FFFFFF"/>
        </w:rPr>
        <w:t>)</w:t>
      </w:r>
      <w:r w:rsidRPr="007B1BD7">
        <w:rPr>
          <w:rFonts w:ascii="Calibri" w:hAnsi="Calibri" w:cs="Calibri"/>
          <w:color w:val="000000"/>
          <w:shd w:val="clear" w:color="auto" w:fill="FFFFFF"/>
        </w:rPr>
        <w:t>,</w:t>
      </w:r>
      <w:r>
        <w:rPr>
          <w:rFonts w:ascii="Calibri" w:hAnsi="Calibri" w:cs="Calibri"/>
          <w:color w:val="000000"/>
          <w:shd w:val="clear" w:color="auto" w:fill="FFFFFF"/>
        </w:rPr>
        <w:t xml:space="preserve"> </w:t>
      </w:r>
      <w:r w:rsidRPr="007B1BD7">
        <w:rPr>
          <w:rFonts w:ascii="Calibri" w:hAnsi="Calibri" w:cs="Calibri"/>
          <w:color w:val="000000"/>
          <w:shd w:val="clear" w:color="auto" w:fill="FFFFFF"/>
        </w:rPr>
        <w:t>‘</w:t>
      </w:r>
      <w:r w:rsidRPr="007B1BD7">
        <w:rPr>
          <w:rFonts w:ascii="Calibri" w:hAnsi="Calibri" w:cs="Calibri"/>
          <w:b/>
          <w:bCs/>
          <w:color w:val="000000"/>
          <w:shd w:val="clear" w:color="auto" w:fill="FFFFFF"/>
          <w:vertAlign w:val="superscript"/>
        </w:rPr>
        <w:t> </w:t>
      </w:r>
      <w:r w:rsidRPr="007B1BD7">
        <w:rPr>
          <w:rFonts w:ascii="Calibri" w:hAnsi="Calibri" w:cs="Calibri"/>
          <w:color w:val="000000"/>
          <w:shd w:val="clear" w:color="auto" w:fill="FFFFFF"/>
        </w:rPr>
        <w:t xml:space="preserve">For the Son of Man came not to be served but to serve, and to give his life a ransom for many’ (Mark 10: 45). </w:t>
      </w:r>
      <w:r w:rsidR="00EE43EA">
        <w:rPr>
          <w:rFonts w:ascii="Calibri" w:hAnsi="Calibri" w:cs="Calibri"/>
          <w:color w:val="000000"/>
          <w:shd w:val="clear" w:color="auto" w:fill="FFFFFF"/>
        </w:rPr>
        <w:t>This suffering</w:t>
      </w:r>
      <w:r w:rsidR="00F523E3">
        <w:rPr>
          <w:rFonts w:ascii="Calibri" w:hAnsi="Calibri" w:cs="Calibri"/>
          <w:color w:val="000000"/>
          <w:shd w:val="clear" w:color="auto" w:fill="FFFFFF"/>
        </w:rPr>
        <w:t xml:space="preserve">, and ultimately his death, </w:t>
      </w:r>
      <w:r w:rsidR="00BD2F51">
        <w:rPr>
          <w:rFonts w:ascii="Calibri" w:hAnsi="Calibri" w:cs="Calibri"/>
          <w:color w:val="000000"/>
          <w:shd w:val="clear" w:color="auto" w:fill="FFFFFF"/>
        </w:rPr>
        <w:t xml:space="preserve">was ‘deliberately inflicted </w:t>
      </w:r>
      <w:r w:rsidR="00EB1FE6">
        <w:rPr>
          <w:rFonts w:ascii="Calibri" w:hAnsi="Calibri" w:cs="Calibri"/>
          <w:color w:val="000000"/>
          <w:shd w:val="clear" w:color="auto" w:fill="FFFFFF"/>
        </w:rPr>
        <w:t>on the servant’,</w:t>
      </w:r>
      <w:r w:rsidR="00D40286">
        <w:rPr>
          <w:rStyle w:val="FootnoteReference"/>
          <w:rFonts w:ascii="Calibri" w:hAnsi="Calibri" w:cs="Calibri"/>
          <w:color w:val="000000"/>
          <w:shd w:val="clear" w:color="auto" w:fill="FFFFFF"/>
        </w:rPr>
        <w:footnoteReference w:id="125"/>
      </w:r>
      <w:r w:rsidR="00F523E3">
        <w:rPr>
          <w:rFonts w:ascii="Calibri" w:hAnsi="Calibri" w:cs="Calibri"/>
          <w:color w:val="000000"/>
          <w:shd w:val="clear" w:color="auto" w:fill="FFFFFF"/>
        </w:rPr>
        <w:t xml:space="preserve"> and</w:t>
      </w:r>
      <w:r w:rsidR="00424959">
        <w:rPr>
          <w:rFonts w:ascii="Calibri" w:hAnsi="Calibri" w:cs="Calibri"/>
          <w:color w:val="000000"/>
          <w:shd w:val="clear" w:color="auto" w:fill="FFFFFF"/>
        </w:rPr>
        <w:t xml:space="preserve"> </w:t>
      </w:r>
      <w:r w:rsidR="00EB1FE6">
        <w:rPr>
          <w:rFonts w:ascii="Calibri" w:hAnsi="Calibri" w:cs="Calibri"/>
          <w:color w:val="000000"/>
          <w:shd w:val="clear" w:color="auto" w:fill="FFFFFF"/>
        </w:rPr>
        <w:t xml:space="preserve">the witnesses themselves realise </w:t>
      </w:r>
      <w:r w:rsidR="00F23F42">
        <w:rPr>
          <w:rFonts w:ascii="Calibri" w:hAnsi="Calibri" w:cs="Calibri"/>
          <w:color w:val="000000"/>
          <w:shd w:val="clear" w:color="auto" w:fill="FFFFFF"/>
        </w:rPr>
        <w:t xml:space="preserve">it was </w:t>
      </w:r>
      <w:r w:rsidR="00EB1FE6">
        <w:rPr>
          <w:rFonts w:ascii="Calibri" w:hAnsi="Calibri" w:cs="Calibri"/>
          <w:color w:val="000000"/>
          <w:shd w:val="clear" w:color="auto" w:fill="FFFFFF"/>
        </w:rPr>
        <w:t>t</w:t>
      </w:r>
      <w:r w:rsidR="00424959">
        <w:rPr>
          <w:rFonts w:ascii="Calibri" w:hAnsi="Calibri" w:cs="Calibri"/>
          <w:color w:val="000000"/>
          <w:shd w:val="clear" w:color="auto" w:fill="FFFFFF"/>
        </w:rPr>
        <w:t xml:space="preserve">hey </w:t>
      </w:r>
      <w:r w:rsidR="00F23F42">
        <w:rPr>
          <w:rFonts w:ascii="Calibri" w:hAnsi="Calibri" w:cs="Calibri"/>
          <w:color w:val="000000"/>
          <w:shd w:val="clear" w:color="auto" w:fill="FFFFFF"/>
        </w:rPr>
        <w:t>who were deserving of this,</w:t>
      </w:r>
      <w:r w:rsidR="00424959">
        <w:rPr>
          <w:rFonts w:ascii="Calibri" w:hAnsi="Calibri" w:cs="Calibri"/>
          <w:color w:val="000000"/>
          <w:shd w:val="clear" w:color="auto" w:fill="FFFFFF"/>
        </w:rPr>
        <w:t xml:space="preserve"> but for which they have been pardon</w:t>
      </w:r>
      <w:r w:rsidR="00D40286">
        <w:rPr>
          <w:rFonts w:ascii="Calibri" w:hAnsi="Calibri" w:cs="Calibri"/>
          <w:color w:val="000000"/>
          <w:shd w:val="clear" w:color="auto" w:fill="FFFFFF"/>
        </w:rPr>
        <w:t>ed.</w:t>
      </w:r>
      <w:r w:rsidR="006442C1">
        <w:rPr>
          <w:rStyle w:val="FootnoteReference"/>
          <w:rFonts w:ascii="Calibri" w:hAnsi="Calibri" w:cs="Calibri"/>
          <w:color w:val="000000"/>
          <w:shd w:val="clear" w:color="auto" w:fill="FFFFFF"/>
        </w:rPr>
        <w:footnoteReference w:id="126"/>
      </w:r>
    </w:p>
    <w:p w14:paraId="4882D930" w14:textId="77777777" w:rsidR="00CF1663" w:rsidRDefault="00CF1663" w:rsidP="007F7168">
      <w:pPr>
        <w:spacing w:line="360" w:lineRule="auto"/>
        <w:rPr>
          <w:rFonts w:ascii="Calibri" w:hAnsi="Calibri" w:cs="Calibri"/>
          <w:color w:val="000000"/>
          <w:shd w:val="clear" w:color="auto" w:fill="FFFFFF"/>
        </w:rPr>
      </w:pPr>
    </w:p>
    <w:p w14:paraId="27C8B3CF" w14:textId="4DA4DB6E" w:rsidR="005D1409" w:rsidRDefault="005D1409"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Rikki Watts believes that this service given by the redemptive </w:t>
      </w:r>
      <w:r w:rsidR="00AC3C83">
        <w:rPr>
          <w:rFonts w:ascii="Calibri" w:hAnsi="Calibri" w:cs="Calibri"/>
          <w:color w:val="000000"/>
          <w:shd w:val="clear" w:color="auto" w:fill="FFFFFF"/>
        </w:rPr>
        <w:t>s</w:t>
      </w:r>
      <w:r>
        <w:rPr>
          <w:rFonts w:ascii="Calibri" w:hAnsi="Calibri" w:cs="Calibri"/>
          <w:color w:val="000000"/>
          <w:shd w:val="clear" w:color="auto" w:fill="FFFFFF"/>
        </w:rPr>
        <w:t xml:space="preserve">ervant Jesus is an </w:t>
      </w:r>
    </w:p>
    <w:p w14:paraId="59A6C79E" w14:textId="77777777" w:rsidR="005D1409" w:rsidRDefault="005D1409" w:rsidP="007F7168">
      <w:pPr>
        <w:spacing w:line="360" w:lineRule="auto"/>
        <w:rPr>
          <w:rFonts w:ascii="Calibri" w:hAnsi="Calibri" w:cs="Calibri"/>
          <w:color w:val="000000"/>
          <w:shd w:val="clear" w:color="auto" w:fill="FFFFFF"/>
        </w:rPr>
      </w:pPr>
    </w:p>
    <w:p w14:paraId="6E44D3CF" w14:textId="1E352DEC" w:rsidR="005D1409" w:rsidRPr="000C68BC" w:rsidRDefault="005D1409" w:rsidP="007F7168">
      <w:pPr>
        <w:spacing w:line="360" w:lineRule="auto"/>
        <w:jc w:val="center"/>
        <w:rPr>
          <w:rFonts w:ascii="Calibri" w:hAnsi="Calibri" w:cs="Calibri"/>
          <w:i/>
          <w:iCs/>
          <w:color w:val="000000"/>
          <w:shd w:val="clear" w:color="auto" w:fill="FFFFFF"/>
        </w:rPr>
      </w:pPr>
      <w:r w:rsidRPr="000C68BC">
        <w:rPr>
          <w:rFonts w:ascii="Calibri" w:hAnsi="Calibri" w:cs="Calibri"/>
          <w:i/>
          <w:iCs/>
          <w:color w:val="000000"/>
          <w:shd w:val="clear" w:color="auto" w:fill="FFFFFF"/>
        </w:rPr>
        <w:t xml:space="preserve">‘exegetical summary of the </w:t>
      </w:r>
      <w:proofErr w:type="spellStart"/>
      <w:r w:rsidRPr="000C68BC">
        <w:rPr>
          <w:rFonts w:ascii="Calibri" w:hAnsi="Calibri" w:cs="Calibri"/>
          <w:i/>
          <w:iCs/>
          <w:color w:val="000000"/>
          <w:shd w:val="clear" w:color="auto" w:fill="FFFFFF"/>
        </w:rPr>
        <w:t>Isaianic</w:t>
      </w:r>
      <w:proofErr w:type="spellEnd"/>
      <w:r w:rsidRPr="000C68BC">
        <w:rPr>
          <w:rFonts w:ascii="Calibri" w:hAnsi="Calibri" w:cs="Calibri"/>
          <w:i/>
          <w:iCs/>
          <w:color w:val="000000"/>
          <w:shd w:val="clear" w:color="auto" w:fill="FFFFFF"/>
        </w:rPr>
        <w:t xml:space="preserve"> New Exodus from the perspective of the ‘Servant’: the ministering ‘death’ of the true ‘Servant’ of Israel, this is, Jesus, in compensation for the sins of ‘the many’, is the means by which Yahweh effects their redemption.’</w:t>
      </w:r>
      <w:r w:rsidR="008830FE">
        <w:rPr>
          <w:rFonts w:ascii="Calibri" w:hAnsi="Calibri" w:cs="Calibri"/>
          <w:i/>
          <w:iCs/>
          <w:color w:val="000000"/>
          <w:shd w:val="clear" w:color="auto" w:fill="FFFFFF"/>
        </w:rPr>
        <w:t xml:space="preserve"> </w:t>
      </w:r>
      <w:r w:rsidRPr="000C68BC">
        <w:rPr>
          <w:rStyle w:val="FootnoteReference"/>
          <w:rFonts w:ascii="Calibri" w:hAnsi="Calibri" w:cs="Calibri"/>
          <w:i/>
          <w:iCs/>
          <w:color w:val="000000"/>
          <w:shd w:val="clear" w:color="auto" w:fill="FFFFFF"/>
        </w:rPr>
        <w:footnoteReference w:id="127"/>
      </w:r>
    </w:p>
    <w:p w14:paraId="6BF6AC16" w14:textId="495C6107" w:rsidR="00381956" w:rsidRDefault="00381956" w:rsidP="007F7168">
      <w:pPr>
        <w:spacing w:line="360" w:lineRule="auto"/>
        <w:rPr>
          <w:rFonts w:ascii="Calibri" w:hAnsi="Calibri" w:cs="Calibri"/>
          <w:color w:val="000000"/>
          <w:shd w:val="clear" w:color="auto" w:fill="FFFFFF"/>
        </w:rPr>
      </w:pPr>
    </w:p>
    <w:p w14:paraId="16637F3F" w14:textId="43611FF3" w:rsidR="00014438" w:rsidRPr="004E0E33" w:rsidRDefault="00FC1022" w:rsidP="007F7168">
      <w:pPr>
        <w:spacing w:line="360" w:lineRule="auto"/>
        <w:rPr>
          <w:rFonts w:ascii="Calibri" w:hAnsi="Calibri" w:cs="Calibri"/>
          <w:color w:val="FF0000"/>
          <w:shd w:val="clear" w:color="auto" w:fill="FFFFFF"/>
        </w:rPr>
      </w:pPr>
      <w:r>
        <w:rPr>
          <w:rFonts w:ascii="Calibri" w:hAnsi="Calibri" w:cs="Calibri"/>
          <w:color w:val="000000"/>
          <w:shd w:val="clear" w:color="auto" w:fill="FFFFFF"/>
        </w:rPr>
        <w:t xml:space="preserve">In this context, </w:t>
      </w:r>
      <w:r w:rsidR="00A53DFC">
        <w:rPr>
          <w:rFonts w:ascii="Calibri" w:hAnsi="Calibri" w:cs="Calibri"/>
          <w:color w:val="000000"/>
          <w:shd w:val="clear" w:color="auto" w:fill="FFFFFF"/>
        </w:rPr>
        <w:t xml:space="preserve">the </w:t>
      </w:r>
      <w:r w:rsidR="008E6B3C">
        <w:rPr>
          <w:rFonts w:ascii="Calibri" w:hAnsi="Calibri" w:cs="Calibri"/>
          <w:color w:val="000000"/>
          <w:shd w:val="clear" w:color="auto" w:fill="FFFFFF"/>
        </w:rPr>
        <w:t>waywardness of the whole nation is confirmed’</w:t>
      </w:r>
      <w:r w:rsidR="008830FE">
        <w:rPr>
          <w:rFonts w:ascii="Calibri" w:hAnsi="Calibri" w:cs="Calibri"/>
          <w:color w:val="000000"/>
          <w:shd w:val="clear" w:color="auto" w:fill="FFFFFF"/>
        </w:rPr>
        <w:t xml:space="preserve"> (Isa 53:6),</w:t>
      </w:r>
      <w:r w:rsidR="008E6B3C">
        <w:rPr>
          <w:rStyle w:val="FootnoteReference"/>
          <w:rFonts w:ascii="Calibri" w:hAnsi="Calibri" w:cs="Calibri"/>
          <w:color w:val="000000"/>
          <w:shd w:val="clear" w:color="auto" w:fill="FFFFFF"/>
        </w:rPr>
        <w:footnoteReference w:id="128"/>
      </w:r>
      <w:r w:rsidR="008E6B3C">
        <w:rPr>
          <w:rFonts w:ascii="Calibri" w:hAnsi="Calibri" w:cs="Calibri"/>
          <w:color w:val="000000"/>
          <w:shd w:val="clear" w:color="auto" w:fill="FFFFFF"/>
        </w:rPr>
        <w:t>with the servant</w:t>
      </w:r>
      <w:r>
        <w:rPr>
          <w:rFonts w:ascii="Calibri" w:hAnsi="Calibri" w:cs="Calibri"/>
          <w:color w:val="000000"/>
          <w:shd w:val="clear" w:color="auto" w:fill="FFFFFF"/>
        </w:rPr>
        <w:t xml:space="preserve"> </w:t>
      </w:r>
      <w:r w:rsidR="00B81C52">
        <w:rPr>
          <w:rFonts w:ascii="Calibri" w:hAnsi="Calibri" w:cs="Calibri"/>
          <w:color w:val="000000"/>
          <w:shd w:val="clear" w:color="auto" w:fill="FFFFFF"/>
        </w:rPr>
        <w:t>‘chastened on behalf of the nation</w:t>
      </w:r>
      <w:r w:rsidR="005D22AD">
        <w:rPr>
          <w:rFonts w:ascii="Calibri" w:hAnsi="Calibri" w:cs="Calibri"/>
          <w:color w:val="000000"/>
          <w:shd w:val="clear" w:color="auto" w:fill="FFFFFF"/>
        </w:rPr>
        <w:t>’</w:t>
      </w:r>
      <w:r w:rsidR="00B335C1">
        <w:rPr>
          <w:rFonts w:ascii="Calibri" w:hAnsi="Calibri" w:cs="Calibri"/>
          <w:color w:val="000000"/>
          <w:shd w:val="clear" w:color="auto" w:fill="FFFFFF"/>
        </w:rPr>
        <w:t>,</w:t>
      </w:r>
      <w:r w:rsidR="005D22AD">
        <w:rPr>
          <w:rStyle w:val="FootnoteReference"/>
          <w:rFonts w:ascii="Calibri" w:hAnsi="Calibri" w:cs="Calibri"/>
          <w:color w:val="000000"/>
          <w:shd w:val="clear" w:color="auto" w:fill="FFFFFF"/>
        </w:rPr>
        <w:footnoteReference w:id="129"/>
      </w:r>
      <w:r w:rsidR="00F43DA9">
        <w:rPr>
          <w:rFonts w:ascii="Calibri" w:hAnsi="Calibri" w:cs="Calibri"/>
          <w:color w:val="000000"/>
          <w:shd w:val="clear" w:color="auto" w:fill="FFFFFF"/>
        </w:rPr>
        <w:t xml:space="preserve"> and tha</w:t>
      </w:r>
      <w:r w:rsidR="001771A2">
        <w:rPr>
          <w:rFonts w:ascii="Calibri" w:hAnsi="Calibri" w:cs="Calibri"/>
          <w:color w:val="000000"/>
          <w:shd w:val="clear" w:color="auto" w:fill="FFFFFF"/>
        </w:rPr>
        <w:t xml:space="preserve">t ‘What occurred was </w:t>
      </w:r>
      <w:r w:rsidR="00D31697">
        <w:rPr>
          <w:rFonts w:ascii="Calibri" w:hAnsi="Calibri" w:cs="Calibri"/>
          <w:color w:val="000000"/>
          <w:shd w:val="clear" w:color="auto" w:fill="FFFFFF"/>
        </w:rPr>
        <w:t xml:space="preserve">not some unfortunate tragedy of human history but actually formed the centre of a </w:t>
      </w:r>
      <w:r w:rsidR="005F4739">
        <w:rPr>
          <w:rFonts w:ascii="Calibri" w:hAnsi="Calibri" w:cs="Calibri"/>
          <w:color w:val="000000"/>
          <w:shd w:val="clear" w:color="auto" w:fill="FFFFFF"/>
        </w:rPr>
        <w:t>divine plan for the redemption of his people</w:t>
      </w:r>
      <w:r w:rsidR="003F695A">
        <w:rPr>
          <w:rFonts w:ascii="Calibri" w:hAnsi="Calibri" w:cs="Calibri"/>
          <w:color w:val="000000"/>
          <w:shd w:val="clear" w:color="auto" w:fill="FFFFFF"/>
        </w:rPr>
        <w:t xml:space="preserve"> and indeed of the world’.</w:t>
      </w:r>
      <w:r w:rsidR="003F695A">
        <w:rPr>
          <w:rStyle w:val="FootnoteReference"/>
          <w:rFonts w:ascii="Calibri" w:hAnsi="Calibri" w:cs="Calibri"/>
          <w:color w:val="000000"/>
          <w:shd w:val="clear" w:color="auto" w:fill="FFFFFF"/>
        </w:rPr>
        <w:footnoteReference w:id="130"/>
      </w:r>
      <w:r w:rsidR="00F43DA9">
        <w:rPr>
          <w:rFonts w:ascii="Calibri" w:hAnsi="Calibri" w:cs="Calibri"/>
          <w:color w:val="000000"/>
          <w:shd w:val="clear" w:color="auto" w:fill="FFFFFF"/>
        </w:rPr>
        <w:t xml:space="preserve"> </w:t>
      </w:r>
    </w:p>
    <w:p w14:paraId="69C5FFE4" w14:textId="77777777" w:rsidR="00381956" w:rsidRDefault="00381956" w:rsidP="007F7168">
      <w:pPr>
        <w:spacing w:line="360" w:lineRule="auto"/>
        <w:rPr>
          <w:rFonts w:ascii="Calibri" w:hAnsi="Calibri" w:cs="Calibri"/>
          <w:color w:val="000000"/>
          <w:shd w:val="clear" w:color="auto" w:fill="FFFFFF"/>
        </w:rPr>
      </w:pPr>
    </w:p>
    <w:p w14:paraId="515E578C" w14:textId="00137F8E" w:rsidR="005D1409" w:rsidRDefault="005D1409" w:rsidP="007F7168">
      <w:pPr>
        <w:spacing w:line="360" w:lineRule="auto"/>
        <w:rPr>
          <w:rStyle w:val="text"/>
          <w:rFonts w:ascii="Calibri" w:eastAsiaTheme="majorEastAsia" w:hAnsi="Calibri" w:cs="Calibri"/>
          <w:color w:val="000000"/>
          <w:shd w:val="clear" w:color="auto" w:fill="FFFFFF"/>
        </w:rPr>
      </w:pPr>
      <w:r w:rsidRPr="007B1BD7">
        <w:rPr>
          <w:rFonts w:ascii="Calibri" w:hAnsi="Calibri" w:cs="Calibri"/>
          <w:color w:val="000000"/>
          <w:shd w:val="clear" w:color="auto" w:fill="FFFFFF"/>
        </w:rPr>
        <w:t>Jesus fulfil</w:t>
      </w:r>
      <w:r>
        <w:rPr>
          <w:rFonts w:ascii="Calibri" w:hAnsi="Calibri" w:cs="Calibri"/>
          <w:color w:val="000000"/>
          <w:shd w:val="clear" w:color="auto" w:fill="FFFFFF"/>
        </w:rPr>
        <w:t>s</w:t>
      </w:r>
      <w:r w:rsidRPr="007B1BD7">
        <w:rPr>
          <w:rFonts w:ascii="Calibri" w:hAnsi="Calibri" w:cs="Calibri"/>
          <w:color w:val="000000"/>
          <w:shd w:val="clear" w:color="auto" w:fill="FFFFFF"/>
        </w:rPr>
        <w:t xml:space="preserve"> the scriptures when talking to his disciples, </w:t>
      </w:r>
      <w:r w:rsidRPr="007B1BD7">
        <w:rPr>
          <w:rStyle w:val="text"/>
          <w:rFonts w:ascii="Calibri" w:eastAsiaTheme="majorEastAsia" w:hAnsi="Calibri" w:cs="Calibri"/>
          <w:color w:val="000000"/>
        </w:rPr>
        <w:t>‘You will all become deserters; for it is written, “I will strike the shepherd,</w:t>
      </w:r>
      <w:r w:rsidRPr="007B1BD7">
        <w:rPr>
          <w:rFonts w:ascii="Calibri" w:hAnsi="Calibri" w:cs="Calibri"/>
          <w:color w:val="000000"/>
        </w:rPr>
        <w:t xml:space="preserve"> </w:t>
      </w:r>
      <w:r w:rsidRPr="007B1BD7">
        <w:rPr>
          <w:rStyle w:val="text"/>
          <w:rFonts w:ascii="Calibri" w:eastAsiaTheme="majorEastAsia" w:hAnsi="Calibri" w:cs="Calibri"/>
          <w:color w:val="000000"/>
        </w:rPr>
        <w:t>and the sheep will be scattered”</w:t>
      </w:r>
      <w:r>
        <w:rPr>
          <w:rStyle w:val="text"/>
          <w:rFonts w:ascii="Calibri" w:eastAsiaTheme="majorEastAsia" w:hAnsi="Calibri" w:cs="Calibri"/>
          <w:color w:val="000000"/>
        </w:rPr>
        <w:t xml:space="preserve"> </w:t>
      </w:r>
      <w:r w:rsidRPr="007B1BD7">
        <w:rPr>
          <w:rStyle w:val="text"/>
          <w:rFonts w:ascii="Calibri" w:eastAsiaTheme="majorEastAsia" w:hAnsi="Calibri" w:cs="Calibri"/>
          <w:color w:val="000000"/>
        </w:rPr>
        <w:t>(Mark 14:27)</w:t>
      </w:r>
      <w:r>
        <w:rPr>
          <w:rStyle w:val="text"/>
          <w:rFonts w:ascii="Calibri" w:eastAsiaTheme="majorEastAsia" w:hAnsi="Calibri" w:cs="Calibri"/>
          <w:color w:val="000000"/>
        </w:rPr>
        <w:t>,</w:t>
      </w:r>
      <w:r w:rsidRPr="007B1BD7">
        <w:rPr>
          <w:rStyle w:val="text"/>
          <w:rFonts w:ascii="Calibri" w:eastAsiaTheme="majorEastAsia" w:hAnsi="Calibri" w:cs="Calibri"/>
          <w:color w:val="000000"/>
        </w:rPr>
        <w:t xml:space="preserve"> </w:t>
      </w:r>
      <w:r w:rsidRPr="007B1BD7">
        <w:rPr>
          <w:rStyle w:val="text"/>
          <w:rFonts w:ascii="Calibri" w:eastAsiaTheme="majorEastAsia" w:hAnsi="Calibri" w:cs="Calibri"/>
          <w:color w:val="000000"/>
          <w:shd w:val="clear" w:color="auto" w:fill="FFFFFF"/>
        </w:rPr>
        <w:t>‘a lamb that is led to the slaughter’ (Isa: 53</w:t>
      </w:r>
      <w:r>
        <w:rPr>
          <w:rStyle w:val="text"/>
          <w:rFonts w:ascii="Calibri" w:eastAsiaTheme="majorEastAsia" w:hAnsi="Calibri" w:cs="Calibri"/>
          <w:color w:val="000000"/>
          <w:shd w:val="clear" w:color="auto" w:fill="FFFFFF"/>
        </w:rPr>
        <w:t>:7</w:t>
      </w:r>
      <w:r w:rsidRPr="007B1BD7">
        <w:rPr>
          <w:rStyle w:val="text"/>
          <w:rFonts w:ascii="Calibri" w:eastAsiaTheme="majorEastAsia" w:hAnsi="Calibri" w:cs="Calibri"/>
          <w:color w:val="000000"/>
          <w:shd w:val="clear" w:color="auto" w:fill="FFFFFF"/>
        </w:rPr>
        <w:t>)</w:t>
      </w:r>
      <w:r>
        <w:rPr>
          <w:rStyle w:val="text"/>
          <w:rFonts w:ascii="Calibri" w:eastAsiaTheme="majorEastAsia" w:hAnsi="Calibri" w:cs="Calibri"/>
          <w:color w:val="000000"/>
          <w:shd w:val="clear" w:color="auto" w:fill="FFFFFF"/>
        </w:rPr>
        <w:t>.</w:t>
      </w:r>
      <w:r w:rsidRPr="007B1BD7">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David Allen views the ‘handing over’ aspect of Jesus’ arrest and its aftermath as being pivotal in fulfilling the scriptures, in both this specific moment, but also the passion as a whole.</w:t>
      </w:r>
      <w:r>
        <w:rPr>
          <w:rStyle w:val="FootnoteReference"/>
          <w:rFonts w:ascii="Calibri" w:eastAsiaTheme="majorEastAsia" w:hAnsi="Calibri" w:cs="Calibri"/>
          <w:color w:val="000000"/>
          <w:shd w:val="clear" w:color="auto" w:fill="FFFFFF"/>
        </w:rPr>
        <w:footnoteReference w:id="131"/>
      </w:r>
      <w:r>
        <w:rPr>
          <w:rStyle w:val="text"/>
          <w:rFonts w:ascii="Calibri" w:eastAsiaTheme="majorEastAsia" w:hAnsi="Calibri" w:cs="Calibri"/>
          <w:color w:val="000000"/>
          <w:shd w:val="clear" w:color="auto" w:fill="FFFFFF"/>
        </w:rPr>
        <w:t xml:space="preserve"> In this respect, Jesus’s earthly ministry is about to cease, and his Passion and his apotheosis is about to commence.</w:t>
      </w:r>
    </w:p>
    <w:p w14:paraId="2B5172EC"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6EB29223" w14:textId="77777777" w:rsidR="005D1409" w:rsidRDefault="005D1409" w:rsidP="007F7168">
      <w:pPr>
        <w:spacing w:line="360" w:lineRule="auto"/>
        <w:rPr>
          <w:rStyle w:val="text"/>
          <w:rFonts w:ascii="Calibri" w:eastAsiaTheme="majorEastAsia" w:hAnsi="Calibri" w:cs="Calibri"/>
          <w:color w:val="000000"/>
          <w:shd w:val="clear" w:color="auto" w:fill="FFFFFF"/>
        </w:rPr>
      </w:pPr>
      <w:r>
        <w:rPr>
          <w:rStyle w:val="text"/>
          <w:rFonts w:ascii="Calibri" w:eastAsiaTheme="majorEastAsia" w:hAnsi="Calibri" w:cs="Calibri"/>
          <w:color w:val="000000"/>
          <w:shd w:val="clear" w:color="auto" w:fill="FFFFFF"/>
        </w:rPr>
        <w:lastRenderedPageBreak/>
        <w:t>Mark uses much Old Testament scripture, with the narrative clearly ‘</w:t>
      </w:r>
      <w:proofErr w:type="spellStart"/>
      <w:r>
        <w:rPr>
          <w:rStyle w:val="text"/>
          <w:rFonts w:ascii="Calibri" w:eastAsiaTheme="majorEastAsia" w:hAnsi="Calibri" w:cs="Calibri"/>
          <w:color w:val="000000"/>
          <w:shd w:val="clear" w:color="auto" w:fill="FFFFFF"/>
        </w:rPr>
        <w:t>scripturlarized</w:t>
      </w:r>
      <w:proofErr w:type="spellEnd"/>
      <w:r>
        <w:rPr>
          <w:rStyle w:val="text"/>
          <w:rFonts w:ascii="Calibri" w:eastAsiaTheme="majorEastAsia" w:hAnsi="Calibri" w:cs="Calibri"/>
          <w:color w:val="000000"/>
          <w:shd w:val="clear" w:color="auto" w:fill="FFFFFF"/>
        </w:rPr>
        <w:t>’</w:t>
      </w:r>
      <w:r>
        <w:rPr>
          <w:rStyle w:val="FootnoteReference"/>
          <w:rFonts w:ascii="Calibri" w:eastAsiaTheme="majorEastAsia" w:hAnsi="Calibri" w:cs="Calibri"/>
          <w:color w:val="000000"/>
          <w:shd w:val="clear" w:color="auto" w:fill="FFFFFF"/>
        </w:rPr>
        <w:footnoteReference w:id="132"/>
      </w:r>
      <w:r>
        <w:rPr>
          <w:rStyle w:val="text"/>
          <w:rFonts w:ascii="Calibri" w:eastAsiaTheme="majorEastAsia" w:hAnsi="Calibri" w:cs="Calibri"/>
          <w:color w:val="000000"/>
          <w:shd w:val="clear" w:color="auto" w:fill="FFFFFF"/>
        </w:rPr>
        <w:t xml:space="preserve">, with the use of Isaiah and Zechariah particularly prominent in order to portray Jesus as the saviour of Israel through his suffering. </w:t>
      </w:r>
    </w:p>
    <w:p w14:paraId="5062BAD1" w14:textId="1A4654AF" w:rsidR="005D1409" w:rsidRDefault="005D1409" w:rsidP="007F7168">
      <w:pPr>
        <w:spacing w:line="360" w:lineRule="auto"/>
        <w:rPr>
          <w:rStyle w:val="text"/>
          <w:rFonts w:ascii="Calibri" w:eastAsiaTheme="majorEastAsia" w:hAnsi="Calibri" w:cs="Calibri"/>
          <w:color w:val="000000"/>
          <w:shd w:val="clear" w:color="auto" w:fill="FFFFFF"/>
        </w:rPr>
      </w:pPr>
    </w:p>
    <w:p w14:paraId="76A5B1B3" w14:textId="019E433E" w:rsidR="005D1409" w:rsidRDefault="00970C5D" w:rsidP="007F7168">
      <w:pPr>
        <w:spacing w:line="360" w:lineRule="auto"/>
        <w:rPr>
          <w:b/>
          <w:bCs/>
          <w:sz w:val="28"/>
          <w:szCs w:val="28"/>
        </w:rPr>
      </w:pPr>
      <w:r>
        <w:rPr>
          <w:b/>
          <w:bCs/>
          <w:sz w:val="28"/>
          <w:szCs w:val="28"/>
        </w:rPr>
        <w:t xml:space="preserve">     </w:t>
      </w:r>
      <w:r w:rsidR="005D1409">
        <w:rPr>
          <w:b/>
          <w:bCs/>
          <w:sz w:val="28"/>
          <w:szCs w:val="28"/>
        </w:rPr>
        <w:t>7</w:t>
      </w:r>
      <w:r w:rsidR="005D1409" w:rsidRPr="002241B8">
        <w:rPr>
          <w:b/>
          <w:bCs/>
          <w:sz w:val="28"/>
          <w:szCs w:val="28"/>
        </w:rPr>
        <w:t xml:space="preserve">.2 The Gospel of Matthew </w:t>
      </w:r>
    </w:p>
    <w:p w14:paraId="4D9F0EB2" w14:textId="77777777" w:rsidR="005D1409" w:rsidRDefault="005D1409" w:rsidP="007F7168">
      <w:pPr>
        <w:spacing w:line="360" w:lineRule="auto"/>
        <w:rPr>
          <w:sz w:val="28"/>
          <w:szCs w:val="28"/>
        </w:rPr>
      </w:pPr>
    </w:p>
    <w:p w14:paraId="6A03A771" w14:textId="39ADECA2" w:rsidR="005D1409" w:rsidRDefault="005D1409" w:rsidP="007F7168">
      <w:pPr>
        <w:spacing w:line="360" w:lineRule="auto"/>
        <w:rPr>
          <w:rFonts w:ascii="Calibri" w:hAnsi="Calibri" w:cs="Calibri"/>
        </w:rPr>
      </w:pPr>
      <w:r>
        <w:rPr>
          <w:rFonts w:ascii="Calibri" w:hAnsi="Calibri" w:cs="Calibri"/>
        </w:rPr>
        <w:t>The Gospel of Matthew, probably written shortly after Mark,</w:t>
      </w:r>
      <w:r>
        <w:rPr>
          <w:rStyle w:val="FootnoteReference"/>
          <w:rFonts w:ascii="Calibri" w:hAnsi="Calibri" w:cs="Calibri"/>
        </w:rPr>
        <w:footnoteReference w:id="133"/>
      </w:r>
      <w:r>
        <w:rPr>
          <w:rFonts w:ascii="Calibri" w:hAnsi="Calibri" w:cs="Calibri"/>
        </w:rPr>
        <w:t xml:space="preserve"> on whose material it is seemingly largely based, contains the most </w:t>
      </w:r>
      <w:r w:rsidR="00DD6901">
        <w:rPr>
          <w:rFonts w:ascii="Calibri" w:hAnsi="Calibri" w:cs="Calibri"/>
        </w:rPr>
        <w:t xml:space="preserve">Gospel </w:t>
      </w:r>
      <w:r>
        <w:rPr>
          <w:rFonts w:ascii="Calibri" w:hAnsi="Calibri" w:cs="Calibri"/>
        </w:rPr>
        <w:t xml:space="preserve">references to the servant songs, and to Isaiah 53 in particular. Matthew is </w:t>
      </w:r>
      <w:r w:rsidR="005E306C">
        <w:rPr>
          <w:rFonts w:ascii="Calibri" w:hAnsi="Calibri" w:cs="Calibri"/>
        </w:rPr>
        <w:t>una</w:t>
      </w:r>
      <w:r>
        <w:rPr>
          <w:rFonts w:ascii="Calibri" w:hAnsi="Calibri" w:cs="Calibri"/>
        </w:rPr>
        <w:t xml:space="preserve">mbiguous </w:t>
      </w:r>
      <w:r w:rsidR="0085652D">
        <w:rPr>
          <w:rFonts w:ascii="Calibri" w:hAnsi="Calibri" w:cs="Calibri"/>
        </w:rPr>
        <w:t>in</w:t>
      </w:r>
      <w:r>
        <w:rPr>
          <w:rFonts w:ascii="Calibri" w:hAnsi="Calibri" w:cs="Calibri"/>
        </w:rPr>
        <w:t xml:space="preserve"> his modus operandi us</w:t>
      </w:r>
      <w:r w:rsidR="0085652D">
        <w:rPr>
          <w:rFonts w:ascii="Calibri" w:hAnsi="Calibri" w:cs="Calibri"/>
        </w:rPr>
        <w:t>ing</w:t>
      </w:r>
      <w:r>
        <w:rPr>
          <w:rFonts w:ascii="Calibri" w:hAnsi="Calibri" w:cs="Calibri"/>
        </w:rPr>
        <w:t xml:space="preserve"> Isaiah to portray Jesus as the Davidic Messiah</w:t>
      </w:r>
      <w:r w:rsidR="004A3FFC">
        <w:rPr>
          <w:rFonts w:ascii="Calibri" w:hAnsi="Calibri" w:cs="Calibri"/>
        </w:rPr>
        <w:t xml:space="preserve"> and</w:t>
      </w:r>
      <w:r>
        <w:rPr>
          <w:rFonts w:ascii="Calibri" w:hAnsi="Calibri" w:cs="Calibri"/>
        </w:rPr>
        <w:t xml:space="preserve"> salvat</w:t>
      </w:r>
      <w:r w:rsidR="006F431E">
        <w:rPr>
          <w:rFonts w:ascii="Calibri" w:hAnsi="Calibri" w:cs="Calibri"/>
        </w:rPr>
        <w:t>o</w:t>
      </w:r>
      <w:r w:rsidR="004A3FFC">
        <w:rPr>
          <w:rFonts w:ascii="Calibri" w:hAnsi="Calibri" w:cs="Calibri"/>
        </w:rPr>
        <w:t>ry offering</w:t>
      </w:r>
      <w:r>
        <w:rPr>
          <w:rFonts w:ascii="Calibri" w:hAnsi="Calibri" w:cs="Calibri"/>
        </w:rPr>
        <w:t xml:space="preserve"> for his people. This is evident from his opening nativity</w:t>
      </w:r>
      <w:r w:rsidR="008427F1">
        <w:rPr>
          <w:rFonts w:ascii="Calibri" w:hAnsi="Calibri" w:cs="Calibri"/>
        </w:rPr>
        <w:t xml:space="preserve"> and genealogy</w:t>
      </w:r>
      <w:r>
        <w:rPr>
          <w:rFonts w:ascii="Calibri" w:hAnsi="Calibri" w:cs="Calibri"/>
        </w:rPr>
        <w:t xml:space="preserve">, not apparent in Mark, proclaiming his miraculous birth and divine infant nurture (Matt 1:18-23, Isa 7:14). </w:t>
      </w:r>
    </w:p>
    <w:p w14:paraId="293B7FA8" w14:textId="77777777" w:rsidR="005D1409" w:rsidRDefault="005D1409" w:rsidP="007F7168">
      <w:pPr>
        <w:spacing w:line="360" w:lineRule="auto"/>
        <w:rPr>
          <w:rFonts w:ascii="Calibri" w:hAnsi="Calibri" w:cs="Calibri"/>
        </w:rPr>
      </w:pPr>
    </w:p>
    <w:p w14:paraId="6A9D0F32" w14:textId="7E374C8C" w:rsidR="005D1409" w:rsidRDefault="005D1409" w:rsidP="007F7168">
      <w:pPr>
        <w:spacing w:line="360" w:lineRule="auto"/>
        <w:rPr>
          <w:rFonts w:ascii="Calibri" w:hAnsi="Calibri" w:cs="Calibri"/>
          <w:color w:val="000000"/>
          <w:shd w:val="clear" w:color="auto" w:fill="FFFFFF"/>
        </w:rPr>
      </w:pPr>
      <w:r w:rsidRPr="007A1153">
        <w:rPr>
          <w:rFonts w:ascii="Calibri" w:hAnsi="Calibri" w:cs="Calibri"/>
        </w:rPr>
        <w:t>At his baptism by John, Matthew portrays Jesus as the son, who will ‘</w:t>
      </w:r>
      <w:r w:rsidRPr="007A1153">
        <w:rPr>
          <w:rFonts w:ascii="Calibri" w:hAnsi="Calibri" w:cs="Calibri"/>
          <w:color w:val="000000"/>
          <w:shd w:val="clear" w:color="auto" w:fill="FFFFFF"/>
        </w:rPr>
        <w:t xml:space="preserve">fulfil all righteousness’ (Matt 3:15), </w:t>
      </w:r>
      <w:r>
        <w:rPr>
          <w:rFonts w:ascii="Calibri" w:hAnsi="Calibri" w:cs="Calibri"/>
          <w:color w:val="000000"/>
          <w:shd w:val="clear" w:color="auto" w:fill="FFFFFF"/>
        </w:rPr>
        <w:t xml:space="preserve">and God’s ‘beloved, with whom I am well pleased’ (Matt 3:17). Matthew </w:t>
      </w:r>
      <w:r w:rsidR="00D05530">
        <w:rPr>
          <w:rFonts w:ascii="Calibri" w:hAnsi="Calibri" w:cs="Calibri"/>
          <w:color w:val="000000"/>
          <w:shd w:val="clear" w:color="auto" w:fill="FFFFFF"/>
        </w:rPr>
        <w:t>link</w:t>
      </w:r>
      <w:r>
        <w:rPr>
          <w:rFonts w:ascii="Calibri" w:hAnsi="Calibri" w:cs="Calibri"/>
          <w:color w:val="000000"/>
          <w:shd w:val="clear" w:color="auto" w:fill="FFFFFF"/>
        </w:rPr>
        <w:t>s</w:t>
      </w:r>
      <w:r w:rsidRPr="007A1153">
        <w:rPr>
          <w:rFonts w:ascii="Calibri" w:hAnsi="Calibri" w:cs="Calibri"/>
          <w:color w:val="000000"/>
          <w:shd w:val="clear" w:color="auto" w:fill="FFFFFF"/>
        </w:rPr>
        <w:t xml:space="preserve"> </w:t>
      </w:r>
      <w:r>
        <w:rPr>
          <w:rFonts w:ascii="Calibri" w:hAnsi="Calibri" w:cs="Calibri"/>
          <w:color w:val="000000"/>
          <w:shd w:val="clear" w:color="auto" w:fill="FFFFFF"/>
        </w:rPr>
        <w:t>two of the servant songs with</w:t>
      </w:r>
      <w:r w:rsidRPr="007A1153">
        <w:rPr>
          <w:rFonts w:ascii="Calibri" w:hAnsi="Calibri" w:cs="Calibri"/>
          <w:color w:val="000000"/>
          <w:shd w:val="clear" w:color="auto" w:fill="FFFFFF"/>
        </w:rPr>
        <w:t xml:space="preserve"> ‘Here is my servant, my chosen</w:t>
      </w:r>
      <w:r>
        <w:rPr>
          <w:rFonts w:ascii="Calibri" w:hAnsi="Calibri" w:cs="Calibri"/>
          <w:color w:val="000000"/>
          <w:shd w:val="clear" w:color="auto" w:fill="FFFFFF"/>
        </w:rPr>
        <w:t>, in whom my soul delights</w:t>
      </w:r>
      <w:r w:rsidRPr="007A1153">
        <w:rPr>
          <w:rFonts w:ascii="Calibri" w:hAnsi="Calibri" w:cs="Calibri"/>
          <w:color w:val="000000"/>
          <w:shd w:val="clear" w:color="auto" w:fill="FFFFFF"/>
        </w:rPr>
        <w:t>’ (Isa 42:1)</w:t>
      </w:r>
      <w:r>
        <w:rPr>
          <w:rFonts w:ascii="Calibri" w:hAnsi="Calibri" w:cs="Calibri"/>
          <w:color w:val="000000"/>
          <w:shd w:val="clear" w:color="auto" w:fill="FFFFFF"/>
        </w:rPr>
        <w:t>,</w:t>
      </w:r>
      <w:r w:rsidRPr="007A1153">
        <w:rPr>
          <w:rFonts w:ascii="Calibri" w:hAnsi="Calibri" w:cs="Calibri"/>
          <w:color w:val="000000"/>
          <w:shd w:val="clear" w:color="auto" w:fill="FFFFFF"/>
        </w:rPr>
        <w:t xml:space="preserve"> and ‘The righteous one, my servant, shall make many righteous’ (Isa 53:11)</w:t>
      </w:r>
      <w:r>
        <w:rPr>
          <w:rFonts w:ascii="Calibri" w:hAnsi="Calibri" w:cs="Calibri"/>
          <w:color w:val="000000"/>
          <w:shd w:val="clear" w:color="auto" w:fill="FFFFFF"/>
        </w:rPr>
        <w:t>, whilst alluding to ‘The LORD called me before I was born’ (Isa 49:1). Matthew is emphasising the righteousness of Christ a</w:t>
      </w:r>
      <w:r w:rsidR="002A52BF">
        <w:rPr>
          <w:rFonts w:ascii="Calibri" w:hAnsi="Calibri" w:cs="Calibri"/>
          <w:color w:val="000000"/>
          <w:shd w:val="clear" w:color="auto" w:fill="FFFFFF"/>
        </w:rPr>
        <w:t>s</w:t>
      </w:r>
      <w:r>
        <w:rPr>
          <w:rFonts w:ascii="Calibri" w:hAnsi="Calibri" w:cs="Calibri"/>
          <w:color w:val="000000"/>
          <w:shd w:val="clear" w:color="auto" w:fill="FFFFFF"/>
        </w:rPr>
        <w:t xml:space="preserve"> </w:t>
      </w:r>
      <w:r w:rsidR="008C2456">
        <w:rPr>
          <w:rFonts w:ascii="Calibri" w:hAnsi="Calibri" w:cs="Calibri"/>
          <w:color w:val="000000"/>
          <w:shd w:val="clear" w:color="auto" w:fill="FFFFFF"/>
        </w:rPr>
        <w:t>the</w:t>
      </w:r>
      <w:r>
        <w:rPr>
          <w:rFonts w:ascii="Calibri" w:hAnsi="Calibri" w:cs="Calibri"/>
          <w:color w:val="000000"/>
          <w:shd w:val="clear" w:color="auto" w:fill="FFFFFF"/>
        </w:rPr>
        <w:t xml:space="preserve"> divine </w:t>
      </w:r>
      <w:proofErr w:type="spellStart"/>
      <w:r>
        <w:rPr>
          <w:rFonts w:ascii="Calibri" w:hAnsi="Calibri" w:cs="Calibri"/>
          <w:color w:val="000000"/>
          <w:shd w:val="clear" w:color="auto" w:fill="FFFFFF"/>
        </w:rPr>
        <w:t>Isaianic</w:t>
      </w:r>
      <w:proofErr w:type="spellEnd"/>
      <w:r>
        <w:rPr>
          <w:rFonts w:ascii="Calibri" w:hAnsi="Calibri" w:cs="Calibri"/>
          <w:color w:val="000000"/>
          <w:shd w:val="clear" w:color="auto" w:fill="FFFFFF"/>
        </w:rPr>
        <w:t xml:space="preserve"> servant. </w:t>
      </w:r>
    </w:p>
    <w:p w14:paraId="265CCFBA" w14:textId="77777777" w:rsidR="005D1409" w:rsidRPr="00EB5EAD" w:rsidRDefault="005D1409" w:rsidP="007F7168">
      <w:pPr>
        <w:spacing w:line="360" w:lineRule="auto"/>
        <w:rPr>
          <w:rFonts w:ascii="Calibri" w:hAnsi="Calibri" w:cs="Calibri"/>
          <w:color w:val="000000"/>
          <w:shd w:val="clear" w:color="auto" w:fill="FFFFFF"/>
        </w:rPr>
      </w:pPr>
    </w:p>
    <w:p w14:paraId="5199CEE3" w14:textId="25258252" w:rsidR="005D1409" w:rsidRDefault="005D1409" w:rsidP="007F7168">
      <w:pPr>
        <w:spacing w:line="360" w:lineRule="auto"/>
        <w:rPr>
          <w:rFonts w:ascii="Calibri" w:hAnsi="Calibri" w:cs="Calibri"/>
        </w:rPr>
      </w:pPr>
      <w:r w:rsidRPr="0000369E">
        <w:rPr>
          <w:rFonts w:ascii="Calibri" w:hAnsi="Calibri" w:cs="Calibri"/>
          <w:color w:val="000000"/>
          <w:shd w:val="clear" w:color="auto" w:fill="FFFFFF"/>
        </w:rPr>
        <w:t xml:space="preserve">As in Mark 14:61, and 1 Pet 2:22-23, Matthew  accentuates the silence of Christ, in his stoic acceptance of his fate. He refuses to answer both the high priest (Matt 26:63, 27:12), and </w:t>
      </w:r>
      <w:r w:rsidR="003A0595">
        <w:rPr>
          <w:rFonts w:ascii="Calibri" w:hAnsi="Calibri" w:cs="Calibri"/>
          <w:color w:val="000000"/>
          <w:shd w:val="clear" w:color="auto" w:fill="FFFFFF"/>
        </w:rPr>
        <w:t xml:space="preserve">with </w:t>
      </w:r>
      <w:r w:rsidRPr="0000369E">
        <w:rPr>
          <w:rFonts w:ascii="Calibri" w:hAnsi="Calibri" w:cs="Calibri"/>
          <w:color w:val="000000"/>
          <w:shd w:val="clear" w:color="auto" w:fill="FFFFFF"/>
        </w:rPr>
        <w:t>Pilate, ‘</w:t>
      </w:r>
      <w:r w:rsidRPr="0000369E">
        <w:rPr>
          <w:rStyle w:val="text"/>
          <w:rFonts w:ascii="Calibri" w:eastAsiaTheme="majorEastAsia" w:hAnsi="Calibri" w:cs="Calibri"/>
          <w:color w:val="000000"/>
          <w:shd w:val="clear" w:color="auto" w:fill="FFFFFF"/>
        </w:rPr>
        <w:t>gave him no answer’</w:t>
      </w:r>
      <w:r w:rsidRPr="0000369E">
        <w:rPr>
          <w:rFonts w:ascii="Calibri" w:hAnsi="Calibri" w:cs="Calibri"/>
          <w:color w:val="000000"/>
          <w:shd w:val="clear" w:color="auto" w:fill="FFFFFF"/>
        </w:rPr>
        <w:t xml:space="preserve"> (</w:t>
      </w:r>
      <w:r w:rsidR="008C2456">
        <w:rPr>
          <w:rFonts w:ascii="Calibri" w:hAnsi="Calibri" w:cs="Calibri"/>
          <w:color w:val="000000"/>
          <w:shd w:val="clear" w:color="auto" w:fill="FFFFFF"/>
        </w:rPr>
        <w:t xml:space="preserve">Matt </w:t>
      </w:r>
      <w:r w:rsidRPr="0000369E">
        <w:rPr>
          <w:rFonts w:ascii="Calibri" w:hAnsi="Calibri" w:cs="Calibri"/>
          <w:color w:val="000000"/>
          <w:shd w:val="clear" w:color="auto" w:fill="FFFFFF"/>
        </w:rPr>
        <w:t>27:14). Jesus is not recognising their authority for h</w:t>
      </w:r>
      <w:r>
        <w:rPr>
          <w:rFonts w:ascii="Calibri" w:hAnsi="Calibri" w:cs="Calibri"/>
          <w:color w:val="000000"/>
          <w:shd w:val="clear" w:color="auto" w:fill="FFFFFF"/>
        </w:rPr>
        <w:t>e</w:t>
      </w:r>
      <w:r w:rsidRPr="0000369E">
        <w:rPr>
          <w:rFonts w:ascii="Calibri" w:hAnsi="Calibri" w:cs="Calibri"/>
          <w:color w:val="000000"/>
          <w:shd w:val="clear" w:color="auto" w:fill="FFFFFF"/>
        </w:rPr>
        <w:t xml:space="preserve"> is God’s high priest (</w:t>
      </w:r>
      <w:proofErr w:type="spellStart"/>
      <w:r w:rsidRPr="0000369E">
        <w:rPr>
          <w:rFonts w:ascii="Calibri" w:hAnsi="Calibri" w:cs="Calibri"/>
          <w:color w:val="000000"/>
          <w:shd w:val="clear" w:color="auto" w:fill="FFFFFF"/>
        </w:rPr>
        <w:t>Heb</w:t>
      </w:r>
      <w:proofErr w:type="spellEnd"/>
      <w:r w:rsidRPr="0000369E">
        <w:rPr>
          <w:rFonts w:ascii="Calibri" w:hAnsi="Calibri" w:cs="Calibri"/>
          <w:color w:val="000000"/>
          <w:shd w:val="clear" w:color="auto" w:fill="FFFFFF"/>
        </w:rPr>
        <w:t xml:space="preserve"> 4:15) and Davidic king, </w:t>
      </w:r>
      <w:r>
        <w:rPr>
          <w:rFonts w:ascii="Calibri" w:hAnsi="Calibri" w:cs="Calibri"/>
          <w:color w:val="000000"/>
          <w:shd w:val="clear" w:color="auto" w:fill="FFFFFF"/>
        </w:rPr>
        <w:t>who</w:t>
      </w:r>
      <w:r w:rsidRPr="0000369E">
        <w:rPr>
          <w:rFonts w:ascii="Calibri" w:hAnsi="Calibri" w:cs="Calibri"/>
          <w:color w:val="000000"/>
          <w:shd w:val="clear" w:color="auto" w:fill="FFFFFF"/>
        </w:rPr>
        <w:t xml:space="preserve"> ‘did not open his mouth’ (Isa 53:7). </w:t>
      </w:r>
      <w:r w:rsidRPr="0000369E">
        <w:rPr>
          <w:rFonts w:ascii="Calibri" w:hAnsi="Calibri" w:cs="Calibri"/>
        </w:rPr>
        <w:t>These silences are of a servant who is ‘oppressed’ and ‘afflicted’</w:t>
      </w:r>
      <w:r w:rsidRPr="0000369E">
        <w:rPr>
          <w:rStyle w:val="FootnoteReference"/>
          <w:rFonts w:ascii="Calibri" w:hAnsi="Calibri" w:cs="Calibri"/>
        </w:rPr>
        <w:footnoteReference w:id="134"/>
      </w:r>
      <w:r w:rsidRPr="0000369E">
        <w:rPr>
          <w:rFonts w:ascii="Calibri" w:hAnsi="Calibri" w:cs="Calibri"/>
        </w:rPr>
        <w:t xml:space="preserve"> (Isa 53:7), and the continuing allusions and similarities between </w:t>
      </w:r>
      <w:r w:rsidR="008C2456">
        <w:rPr>
          <w:rFonts w:ascii="Calibri" w:hAnsi="Calibri" w:cs="Calibri"/>
        </w:rPr>
        <w:t>Jesus and t</w:t>
      </w:r>
      <w:r>
        <w:rPr>
          <w:rFonts w:ascii="Calibri" w:hAnsi="Calibri" w:cs="Calibri"/>
        </w:rPr>
        <w:t xml:space="preserve">he </w:t>
      </w:r>
      <w:r w:rsidRPr="0000369E">
        <w:rPr>
          <w:rFonts w:ascii="Calibri" w:hAnsi="Calibri" w:cs="Calibri"/>
        </w:rPr>
        <w:t xml:space="preserve">servant demonstrates that </w:t>
      </w:r>
      <w:r w:rsidRPr="0000369E">
        <w:rPr>
          <w:rFonts w:ascii="Calibri" w:hAnsi="Calibri" w:cs="Calibri"/>
        </w:rPr>
        <w:lastRenderedPageBreak/>
        <w:t xml:space="preserve">contrary to many Jewish perceptions of an all-conquering, militaristic Messiah, the actual Christ must first </w:t>
      </w:r>
      <w:r w:rsidR="008C2456">
        <w:rPr>
          <w:rFonts w:ascii="Calibri" w:hAnsi="Calibri" w:cs="Calibri"/>
        </w:rPr>
        <w:t xml:space="preserve">suffer and </w:t>
      </w:r>
      <w:r w:rsidRPr="0000369E">
        <w:rPr>
          <w:rFonts w:ascii="Calibri" w:hAnsi="Calibri" w:cs="Calibri"/>
        </w:rPr>
        <w:t>en</w:t>
      </w:r>
      <w:r w:rsidR="00A238CC">
        <w:rPr>
          <w:rFonts w:ascii="Calibri" w:hAnsi="Calibri" w:cs="Calibri"/>
        </w:rPr>
        <w:t>dure</w:t>
      </w:r>
      <w:r w:rsidRPr="0000369E">
        <w:rPr>
          <w:rFonts w:ascii="Calibri" w:hAnsi="Calibri" w:cs="Calibri"/>
        </w:rPr>
        <w:t>.</w:t>
      </w:r>
      <w:r w:rsidRPr="0000369E">
        <w:rPr>
          <w:rStyle w:val="FootnoteReference"/>
          <w:rFonts w:ascii="Calibri" w:hAnsi="Calibri" w:cs="Calibri"/>
        </w:rPr>
        <w:footnoteReference w:id="135"/>
      </w:r>
    </w:p>
    <w:p w14:paraId="14A2BCC6" w14:textId="77777777" w:rsidR="005D1409" w:rsidRPr="0000369E" w:rsidRDefault="005D1409" w:rsidP="007F7168">
      <w:pPr>
        <w:spacing w:line="360" w:lineRule="auto"/>
        <w:rPr>
          <w:rFonts w:ascii="Calibri" w:hAnsi="Calibri" w:cs="Calibri"/>
        </w:rPr>
      </w:pPr>
    </w:p>
    <w:p w14:paraId="4230B765" w14:textId="1ADB239B" w:rsidR="005D1409" w:rsidRPr="00713433" w:rsidRDefault="005D1409" w:rsidP="007F7168">
      <w:pPr>
        <w:spacing w:line="360" w:lineRule="auto"/>
        <w:rPr>
          <w:rFonts w:ascii="Calibri" w:hAnsi="Calibri" w:cs="Calibri"/>
          <w:color w:val="000000"/>
          <w:shd w:val="clear" w:color="auto" w:fill="FFFFFF"/>
        </w:rPr>
      </w:pPr>
      <w:r w:rsidRPr="00713433">
        <w:rPr>
          <w:rFonts w:ascii="Calibri" w:hAnsi="Calibri" w:cs="Calibri"/>
          <w:color w:val="000000"/>
          <w:shd w:val="clear" w:color="auto" w:fill="FFFFFF"/>
        </w:rPr>
        <w:t>Matthew summarise</w:t>
      </w:r>
      <w:r w:rsidR="00A238CC">
        <w:rPr>
          <w:rFonts w:ascii="Calibri" w:hAnsi="Calibri" w:cs="Calibri"/>
          <w:color w:val="000000"/>
          <w:shd w:val="clear" w:color="auto" w:fill="FFFFFF"/>
        </w:rPr>
        <w:t>s</w:t>
      </w:r>
      <w:r w:rsidRPr="00713433">
        <w:rPr>
          <w:rFonts w:ascii="Calibri" w:hAnsi="Calibri" w:cs="Calibri"/>
          <w:color w:val="000000"/>
          <w:shd w:val="clear" w:color="auto" w:fill="FFFFFF"/>
        </w:rPr>
        <w:t xml:space="preserve"> the healing ministry of Jesus (</w:t>
      </w:r>
      <w:r>
        <w:rPr>
          <w:rFonts w:ascii="Calibri" w:hAnsi="Calibri" w:cs="Calibri"/>
          <w:color w:val="000000"/>
          <w:shd w:val="clear" w:color="auto" w:fill="FFFFFF"/>
        </w:rPr>
        <w:t xml:space="preserve">Isa </w:t>
      </w:r>
      <w:r w:rsidRPr="00713433">
        <w:rPr>
          <w:rFonts w:ascii="Calibri" w:hAnsi="Calibri" w:cs="Calibri"/>
          <w:color w:val="000000"/>
          <w:shd w:val="clear" w:color="auto" w:fill="FFFFFF"/>
        </w:rPr>
        <w:t>53:4)</w:t>
      </w:r>
      <w:r>
        <w:rPr>
          <w:rFonts w:ascii="Calibri" w:hAnsi="Calibri" w:cs="Calibri"/>
          <w:color w:val="000000"/>
          <w:shd w:val="clear" w:color="auto" w:fill="FFFFFF"/>
        </w:rPr>
        <w:t>; ‘</w:t>
      </w:r>
      <w:r w:rsidRPr="00713433">
        <w:rPr>
          <w:rFonts w:ascii="Calibri" w:hAnsi="Calibri" w:cs="Calibri"/>
          <w:color w:val="000000"/>
          <w:shd w:val="clear" w:color="auto" w:fill="FFFFFF"/>
        </w:rPr>
        <w:t xml:space="preserve">to fulfil what had been spoken through the prophet Isaiah, </w:t>
      </w:r>
      <w:r>
        <w:rPr>
          <w:rFonts w:ascii="Calibri" w:hAnsi="Calibri" w:cs="Calibri"/>
          <w:color w:val="000000"/>
          <w:shd w:val="clear" w:color="auto" w:fill="FFFFFF"/>
        </w:rPr>
        <w:t>‘</w:t>
      </w:r>
      <w:r w:rsidRPr="00713433">
        <w:rPr>
          <w:rFonts w:ascii="Calibri" w:hAnsi="Calibri" w:cs="Calibri"/>
          <w:color w:val="000000"/>
          <w:shd w:val="clear" w:color="auto" w:fill="FFFFFF"/>
        </w:rPr>
        <w:t>‘He took our infirmities and bore our diseases</w:t>
      </w:r>
      <w:r>
        <w:rPr>
          <w:rFonts w:ascii="Calibri" w:hAnsi="Calibri" w:cs="Calibri"/>
          <w:color w:val="000000"/>
          <w:shd w:val="clear" w:color="auto" w:fill="FFFFFF"/>
        </w:rPr>
        <w:t>’</w:t>
      </w:r>
      <w:r w:rsidRPr="00713433">
        <w:rPr>
          <w:rFonts w:ascii="Calibri" w:hAnsi="Calibri" w:cs="Calibri"/>
          <w:color w:val="000000"/>
          <w:shd w:val="clear" w:color="auto" w:fill="FFFFFF"/>
        </w:rPr>
        <w:t xml:space="preserve">’ (Matt 8:17). Jesus is portrayed as a healer and worker of miracles, </w:t>
      </w:r>
      <w:r w:rsidRPr="00713433">
        <w:rPr>
          <w:rFonts w:ascii="Calibri" w:hAnsi="Calibri" w:cs="Calibri"/>
          <w:b/>
          <w:bCs/>
          <w:color w:val="000000"/>
          <w:shd w:val="clear" w:color="auto" w:fill="FFFFFF"/>
          <w:vertAlign w:val="superscript"/>
        </w:rPr>
        <w:t>‘</w:t>
      </w:r>
      <w:r w:rsidRPr="00713433">
        <w:rPr>
          <w:rFonts w:ascii="Calibri" w:hAnsi="Calibri" w:cs="Calibri"/>
          <w:color w:val="000000"/>
          <w:shd w:val="clear" w:color="auto" w:fill="FFFFFF"/>
        </w:rPr>
        <w:t>he cast out the spirits with a word, and cured all who were sick</w:t>
      </w:r>
      <w:r w:rsidR="008C2456">
        <w:rPr>
          <w:rFonts w:ascii="Calibri" w:hAnsi="Calibri" w:cs="Calibri"/>
          <w:color w:val="000000"/>
          <w:shd w:val="clear" w:color="auto" w:fill="FFFFFF"/>
        </w:rPr>
        <w:t>’, ‘</w:t>
      </w:r>
      <w:r w:rsidRPr="00713433">
        <w:rPr>
          <w:rFonts w:ascii="Calibri" w:hAnsi="Calibri" w:cs="Calibri"/>
          <w:color w:val="000000"/>
          <w:shd w:val="clear" w:color="auto" w:fill="FFFFFF"/>
        </w:rPr>
        <w:t xml:space="preserve">cured all of them’ (Matt </w:t>
      </w:r>
      <w:r w:rsidR="008C2456">
        <w:rPr>
          <w:rFonts w:ascii="Calibri" w:hAnsi="Calibri" w:cs="Calibri"/>
          <w:color w:val="000000"/>
          <w:shd w:val="clear" w:color="auto" w:fill="FFFFFF"/>
        </w:rPr>
        <w:t xml:space="preserve">8:16, </w:t>
      </w:r>
      <w:r w:rsidRPr="00713433">
        <w:rPr>
          <w:rFonts w:ascii="Calibri" w:hAnsi="Calibri" w:cs="Calibri"/>
          <w:color w:val="000000"/>
          <w:shd w:val="clear" w:color="auto" w:fill="FFFFFF"/>
        </w:rPr>
        <w:t>12:15)</w:t>
      </w:r>
      <w:r>
        <w:rPr>
          <w:rFonts w:ascii="Calibri" w:hAnsi="Calibri" w:cs="Calibri"/>
          <w:color w:val="000000"/>
          <w:shd w:val="clear" w:color="auto" w:fill="FFFFFF"/>
        </w:rPr>
        <w:t xml:space="preserve"> </w:t>
      </w:r>
      <w:r w:rsidRPr="00D24A1C">
        <w:rPr>
          <w:rFonts w:ascii="Calibri" w:hAnsi="Calibri" w:cs="Calibri"/>
          <w:color w:val="000000"/>
          <w:shd w:val="clear" w:color="auto" w:fill="FFFFFF"/>
        </w:rPr>
        <w:t xml:space="preserve">in order that he fulfil the prophecies. Stephen </w:t>
      </w:r>
      <w:proofErr w:type="spellStart"/>
      <w:r w:rsidRPr="00D24A1C">
        <w:rPr>
          <w:rFonts w:ascii="Calibri" w:hAnsi="Calibri" w:cs="Calibri"/>
          <w:color w:val="000000"/>
          <w:shd w:val="clear" w:color="auto" w:fill="FFFFFF"/>
        </w:rPr>
        <w:t>Moyise</w:t>
      </w:r>
      <w:proofErr w:type="spellEnd"/>
      <w:r w:rsidRPr="00D24A1C">
        <w:rPr>
          <w:rFonts w:ascii="Calibri" w:hAnsi="Calibri" w:cs="Calibri"/>
          <w:color w:val="000000"/>
          <w:shd w:val="clear" w:color="auto" w:fill="FFFFFF"/>
        </w:rPr>
        <w:t xml:space="preserve">  views that</w:t>
      </w:r>
      <w:r w:rsidRPr="00D24A1C">
        <w:rPr>
          <w:rStyle w:val="text"/>
          <w:rFonts w:ascii="Calibri" w:eastAsiaTheme="majorEastAsia" w:hAnsi="Calibri" w:cs="Calibri"/>
          <w:color w:val="000000"/>
          <w:shd w:val="clear" w:color="auto" w:fill="FFFFFF"/>
        </w:rPr>
        <w:t xml:space="preserve"> ‘Matthew applies Isaiah 53 to Jesus’ healing ministry, not the salvic consequences of his death’,</w:t>
      </w:r>
      <w:r w:rsidRPr="00D24A1C">
        <w:rPr>
          <w:rStyle w:val="FootnoteReference"/>
          <w:rFonts w:ascii="Calibri" w:eastAsiaTheme="majorEastAsia" w:hAnsi="Calibri" w:cs="Calibri"/>
          <w:color w:val="000000"/>
          <w:shd w:val="clear" w:color="auto" w:fill="FFFFFF"/>
        </w:rPr>
        <w:footnoteReference w:id="136"/>
      </w:r>
      <w:r w:rsidRPr="00D24A1C">
        <w:rPr>
          <w:rStyle w:val="text"/>
          <w:rFonts w:ascii="Calibri" w:eastAsiaTheme="majorEastAsia" w:hAnsi="Calibri" w:cs="Calibri"/>
          <w:color w:val="000000"/>
          <w:shd w:val="clear" w:color="auto" w:fill="FFFFFF"/>
        </w:rPr>
        <w:t xml:space="preserve"> in that the cure in itself is evidence of miraculous works, and that salvation comes through his death.</w:t>
      </w:r>
      <w:r>
        <w:rPr>
          <w:rStyle w:val="text"/>
          <w:rFonts w:ascii="-apple-system" w:eastAsiaTheme="majorEastAsia" w:hAnsi="-apple-system"/>
          <w:color w:val="000000"/>
          <w:shd w:val="clear" w:color="auto" w:fill="FFFFFF"/>
        </w:rPr>
        <w:t xml:space="preserve"> </w:t>
      </w:r>
    </w:p>
    <w:p w14:paraId="61F871C2" w14:textId="77777777" w:rsidR="005D1409" w:rsidRDefault="005D1409" w:rsidP="007F7168">
      <w:pPr>
        <w:spacing w:line="360" w:lineRule="auto"/>
        <w:rPr>
          <w:rFonts w:ascii="Calibri" w:hAnsi="Calibri" w:cs="Calibri"/>
          <w:color w:val="000000"/>
          <w:shd w:val="clear" w:color="auto" w:fill="FFFFFF"/>
        </w:rPr>
      </w:pPr>
    </w:p>
    <w:p w14:paraId="1331180A" w14:textId="4C348513" w:rsidR="005D1409" w:rsidRPr="00BD375C" w:rsidRDefault="005D1409" w:rsidP="007F7168">
      <w:pPr>
        <w:spacing w:line="360" w:lineRule="auto"/>
        <w:rPr>
          <w:rStyle w:val="text"/>
          <w:rFonts w:ascii="Calibri" w:hAnsi="Calibri" w:cs="Calibri"/>
          <w:color w:val="000000"/>
          <w:shd w:val="clear" w:color="auto" w:fill="FFFFFF"/>
        </w:rPr>
      </w:pPr>
      <w:r w:rsidRPr="005958DE">
        <w:rPr>
          <w:rFonts w:ascii="Calibri" w:hAnsi="Calibri" w:cs="Calibri"/>
        </w:rPr>
        <w:t>Matthew 12:18-21 directly quotes Isaiah 42:1-4, ‘</w:t>
      </w:r>
      <w:r w:rsidRPr="005958DE">
        <w:rPr>
          <w:rFonts w:ascii="Calibri" w:eastAsiaTheme="majorEastAsia" w:hAnsi="Calibri" w:cs="Calibri"/>
        </w:rPr>
        <w:t>This was to fulfil what had been spoken through the prophet Isaiah’ (Matt 12:17). It is not only the servant songs that Matthew draws upon</w:t>
      </w:r>
      <w:r w:rsidR="00EB7EF0">
        <w:rPr>
          <w:rFonts w:ascii="Calibri" w:eastAsiaTheme="majorEastAsia" w:hAnsi="Calibri" w:cs="Calibri"/>
        </w:rPr>
        <w:t xml:space="preserve">, </w:t>
      </w:r>
      <w:r w:rsidR="00EB7EF0" w:rsidRPr="005958DE">
        <w:rPr>
          <w:rFonts w:ascii="Calibri" w:hAnsi="Calibri" w:cs="Calibri"/>
          <w:color w:val="000000"/>
          <w:shd w:val="clear" w:color="auto" w:fill="FFFFFF"/>
        </w:rPr>
        <w:t>combin</w:t>
      </w:r>
      <w:r w:rsidR="007D31B6">
        <w:rPr>
          <w:rFonts w:ascii="Calibri" w:hAnsi="Calibri" w:cs="Calibri"/>
          <w:color w:val="000000"/>
          <w:shd w:val="clear" w:color="auto" w:fill="FFFFFF"/>
        </w:rPr>
        <w:t>ing</w:t>
      </w:r>
      <w:r w:rsidR="00EB7EF0" w:rsidRPr="005958DE">
        <w:rPr>
          <w:rFonts w:ascii="Calibri" w:hAnsi="Calibri" w:cs="Calibri"/>
          <w:color w:val="000000"/>
          <w:shd w:val="clear" w:color="auto" w:fill="FFFFFF"/>
        </w:rPr>
        <w:t xml:space="preserve"> a number of passages </w:t>
      </w:r>
      <w:r w:rsidR="0056373E" w:rsidRPr="005958DE">
        <w:rPr>
          <w:rFonts w:ascii="Calibri" w:hAnsi="Calibri" w:cs="Calibri"/>
          <w:color w:val="000000"/>
          <w:shd w:val="clear" w:color="auto" w:fill="FFFFFF"/>
        </w:rPr>
        <w:t>(</w:t>
      </w:r>
      <w:r w:rsidR="0056373E">
        <w:rPr>
          <w:rFonts w:ascii="Calibri" w:hAnsi="Calibri" w:cs="Calibri"/>
          <w:color w:val="000000"/>
          <w:shd w:val="clear" w:color="auto" w:fill="FFFFFF"/>
        </w:rPr>
        <w:t xml:space="preserve">Isa </w:t>
      </w:r>
      <w:r w:rsidR="0056373E" w:rsidRPr="005958DE">
        <w:rPr>
          <w:rFonts w:ascii="Calibri" w:hAnsi="Calibri" w:cs="Calibri"/>
          <w:color w:val="000000"/>
          <w:shd w:val="clear" w:color="auto" w:fill="FFFFFF"/>
        </w:rPr>
        <w:t>29:18, 35:5-6, 26:19, 61:1)</w:t>
      </w:r>
      <w:r w:rsidR="0056373E">
        <w:rPr>
          <w:rFonts w:ascii="Calibri" w:hAnsi="Calibri" w:cs="Calibri"/>
          <w:color w:val="000000"/>
          <w:shd w:val="clear" w:color="auto" w:fill="FFFFFF"/>
        </w:rPr>
        <w:t xml:space="preserve"> </w:t>
      </w:r>
      <w:r w:rsidRPr="005958DE">
        <w:rPr>
          <w:rFonts w:ascii="Calibri" w:eastAsiaTheme="majorEastAsia" w:hAnsi="Calibri" w:cs="Calibri"/>
        </w:rPr>
        <w:t>to show Christ as the promised one</w:t>
      </w:r>
      <w:r w:rsidR="007D31B6">
        <w:rPr>
          <w:rStyle w:val="text"/>
          <w:rFonts w:ascii="Calibri" w:eastAsiaTheme="majorEastAsia" w:hAnsi="Calibri" w:cs="Calibri"/>
          <w:color w:val="000000"/>
        </w:rPr>
        <w:t xml:space="preserve">; </w:t>
      </w:r>
      <w:r w:rsidRPr="005958DE">
        <w:rPr>
          <w:rStyle w:val="text"/>
          <w:rFonts w:ascii="Calibri" w:eastAsiaTheme="majorEastAsia" w:hAnsi="Calibri" w:cs="Calibri"/>
          <w:color w:val="000000"/>
        </w:rPr>
        <w:t>‘</w:t>
      </w:r>
      <w:r w:rsidRPr="005958DE">
        <w:rPr>
          <w:rFonts w:ascii="Calibri" w:hAnsi="Calibri" w:cs="Calibri"/>
          <w:color w:val="000000"/>
          <w:shd w:val="clear" w:color="auto" w:fill="FFFFFF"/>
        </w:rPr>
        <w:t>‘the blind receive their sight, the lame walk, the lepers are cleansed, the deaf hear, the dead are raised’</w:t>
      </w:r>
      <w:r w:rsidRPr="0070206A">
        <w:rPr>
          <w:rStyle w:val="text"/>
          <w:rFonts w:ascii="Calibri" w:eastAsiaTheme="majorEastAsia" w:hAnsi="Calibri" w:cs="Calibri"/>
          <w:color w:val="000000"/>
        </w:rPr>
        <w:t xml:space="preserve"> </w:t>
      </w:r>
      <w:r>
        <w:rPr>
          <w:rStyle w:val="text"/>
          <w:rFonts w:ascii="Calibri" w:eastAsiaTheme="majorEastAsia" w:hAnsi="Calibri" w:cs="Calibri"/>
          <w:color w:val="000000"/>
        </w:rPr>
        <w:t>(</w:t>
      </w:r>
      <w:r w:rsidRPr="005958DE">
        <w:rPr>
          <w:rStyle w:val="text"/>
          <w:rFonts w:ascii="Calibri" w:eastAsiaTheme="majorEastAsia" w:hAnsi="Calibri" w:cs="Calibri"/>
          <w:color w:val="000000"/>
        </w:rPr>
        <w:t>Matt 11:4</w:t>
      </w:r>
      <w:r w:rsidR="007D31B6">
        <w:rPr>
          <w:rStyle w:val="text"/>
          <w:rFonts w:ascii="Calibri" w:eastAsiaTheme="majorEastAsia" w:hAnsi="Calibri" w:cs="Calibri"/>
          <w:color w:val="000000"/>
        </w:rPr>
        <w:t>)</w:t>
      </w:r>
      <w:r>
        <w:rPr>
          <w:rFonts w:ascii="Calibri" w:hAnsi="Calibri" w:cs="Calibri"/>
          <w:color w:val="000000"/>
          <w:shd w:val="clear" w:color="auto" w:fill="FFFFFF"/>
        </w:rPr>
        <w:t xml:space="preserve">. Furthermore, </w:t>
      </w:r>
      <w:r w:rsidRPr="00CA4DFA">
        <w:rPr>
          <w:rStyle w:val="text"/>
          <w:rFonts w:ascii="Calibri" w:eastAsiaTheme="majorEastAsia" w:hAnsi="Calibri" w:cs="Calibri"/>
          <w:b/>
          <w:bCs/>
          <w:color w:val="000000"/>
          <w:shd w:val="clear" w:color="auto" w:fill="FFFFFF"/>
          <w:vertAlign w:val="superscript"/>
        </w:rPr>
        <w:t>‘</w:t>
      </w:r>
      <w:r w:rsidRPr="00CA4DFA">
        <w:rPr>
          <w:rStyle w:val="text"/>
          <w:rFonts w:ascii="Calibri" w:eastAsiaTheme="majorEastAsia" w:hAnsi="Calibri" w:cs="Calibri"/>
          <w:color w:val="000000"/>
          <w:shd w:val="clear" w:color="auto" w:fill="FFFFFF"/>
        </w:rPr>
        <w:t>The reason I speak to them in parables is that “seeing they do not perceive, and hearing they do not listen, nor do they understand”</w:t>
      </w:r>
      <w:r w:rsidR="00B37A4A">
        <w:rPr>
          <w:rStyle w:val="text"/>
          <w:rFonts w:ascii="Calibri" w:eastAsiaTheme="majorEastAsia" w:hAnsi="Calibri" w:cs="Calibri"/>
          <w:color w:val="000000"/>
          <w:shd w:val="clear" w:color="auto" w:fill="FFFFFF"/>
        </w:rPr>
        <w:t xml:space="preserve"> </w:t>
      </w:r>
      <w:r w:rsidRPr="00CA4DFA">
        <w:rPr>
          <w:rStyle w:val="text"/>
          <w:rFonts w:ascii="Calibri" w:eastAsiaTheme="majorEastAsia" w:hAnsi="Calibri" w:cs="Calibri"/>
          <w:color w:val="000000"/>
          <w:shd w:val="clear" w:color="auto" w:fill="FFFFFF"/>
        </w:rPr>
        <w:t>(Matt 13:13,</w:t>
      </w:r>
      <w:r>
        <w:rPr>
          <w:rStyle w:val="text"/>
          <w:rFonts w:ascii="Calibri" w:eastAsiaTheme="majorEastAsia" w:hAnsi="Calibri" w:cs="Calibri"/>
          <w:color w:val="000000"/>
          <w:shd w:val="clear" w:color="auto" w:fill="FFFFFF"/>
        </w:rPr>
        <w:t xml:space="preserve"> 15)(</w:t>
      </w:r>
      <w:r w:rsidRPr="00CA4DFA">
        <w:rPr>
          <w:rStyle w:val="text"/>
          <w:rFonts w:ascii="Calibri" w:eastAsiaTheme="majorEastAsia" w:hAnsi="Calibri" w:cs="Calibri"/>
          <w:color w:val="000000"/>
          <w:shd w:val="clear" w:color="auto" w:fill="FFFFFF"/>
        </w:rPr>
        <w:t>Isa 6:9-10</w:t>
      </w:r>
      <w:r>
        <w:rPr>
          <w:rStyle w:val="text"/>
          <w:rFonts w:ascii="Calibri" w:eastAsiaTheme="majorEastAsia" w:hAnsi="Calibri" w:cs="Calibri"/>
          <w:color w:val="000000"/>
          <w:shd w:val="clear" w:color="auto" w:fill="FFFFFF"/>
        </w:rPr>
        <w:t>)</w:t>
      </w:r>
      <w:r w:rsidRPr="00CA4DFA">
        <w:rPr>
          <w:rStyle w:val="text"/>
          <w:rFonts w:ascii="Calibri" w:eastAsiaTheme="majorEastAsia" w:hAnsi="Calibri" w:cs="Calibri"/>
          <w:color w:val="000000"/>
          <w:shd w:val="clear" w:color="auto" w:fill="FFFFFF"/>
        </w:rPr>
        <w:t>. Matthew uses Deuteronomy 18:15-19, to show Jesus fulfilling the prophecy of Moses,</w:t>
      </w:r>
      <w:r w:rsidRPr="00CA4DFA">
        <w:rPr>
          <w:rStyle w:val="FootnoteReference"/>
          <w:rFonts w:ascii="Calibri" w:eastAsiaTheme="majorEastAsia" w:hAnsi="Calibri" w:cs="Calibri"/>
          <w:color w:val="000000"/>
          <w:shd w:val="clear" w:color="auto" w:fill="FFFFFF"/>
        </w:rPr>
        <w:footnoteReference w:id="137"/>
      </w:r>
      <w:r w:rsidRPr="00CA4DFA">
        <w:rPr>
          <w:rStyle w:val="text"/>
          <w:rFonts w:ascii="Calibri" w:eastAsiaTheme="majorEastAsia" w:hAnsi="Calibri" w:cs="Calibri"/>
          <w:color w:val="000000"/>
          <w:shd w:val="clear" w:color="auto" w:fill="FFFFFF"/>
        </w:rPr>
        <w:t xml:space="preserve"> </w:t>
      </w:r>
      <w:r w:rsidRPr="00CA4DFA">
        <w:rPr>
          <w:rFonts w:ascii="Calibri" w:hAnsi="Calibri" w:cs="Calibri"/>
          <w:color w:val="000000"/>
          <w:shd w:val="clear" w:color="auto" w:fill="FFFFFF"/>
        </w:rPr>
        <w:t>‘Do not think that I have come to abolish the law or the prophets; I have come</w:t>
      </w:r>
      <w:r w:rsidR="000F17AC">
        <w:rPr>
          <w:rFonts w:ascii="Calibri" w:hAnsi="Calibri" w:cs="Calibri"/>
          <w:color w:val="000000"/>
          <w:shd w:val="clear" w:color="auto" w:fill="FFFFFF"/>
        </w:rPr>
        <w:t xml:space="preserve"> … </w:t>
      </w:r>
      <w:r w:rsidRPr="00CA4DFA">
        <w:rPr>
          <w:rFonts w:ascii="Calibri" w:hAnsi="Calibri" w:cs="Calibri"/>
          <w:color w:val="000000"/>
          <w:shd w:val="clear" w:color="auto" w:fill="FFFFFF"/>
        </w:rPr>
        <w:t>to fulfil’ (Matt 5:17). Matthew is determined to show Jesus as prophesised by Moses</w:t>
      </w:r>
      <w:r w:rsidR="0098612F">
        <w:rPr>
          <w:rFonts w:ascii="Calibri" w:hAnsi="Calibri" w:cs="Calibri"/>
          <w:color w:val="000000"/>
          <w:shd w:val="clear" w:color="auto" w:fill="FFFFFF"/>
        </w:rPr>
        <w:t>,</w:t>
      </w:r>
      <w:r w:rsidRPr="00CA4DFA">
        <w:rPr>
          <w:rFonts w:ascii="Calibri" w:hAnsi="Calibri" w:cs="Calibri"/>
          <w:color w:val="000000"/>
          <w:shd w:val="clear" w:color="auto" w:fill="FFFFFF"/>
        </w:rPr>
        <w:t xml:space="preserve"> </w:t>
      </w:r>
      <w:r w:rsidRPr="001E4F00">
        <w:rPr>
          <w:rFonts w:ascii="Calibri" w:hAnsi="Calibri" w:cs="Calibri"/>
          <w:shd w:val="clear" w:color="auto" w:fill="FFFFFF"/>
        </w:rPr>
        <w:t xml:space="preserve">and </w:t>
      </w:r>
      <w:r w:rsidR="0056373E">
        <w:rPr>
          <w:rFonts w:ascii="Calibri" w:hAnsi="Calibri" w:cs="Calibri"/>
          <w:shd w:val="clear" w:color="auto" w:fill="FFFFFF"/>
        </w:rPr>
        <w:t>his</w:t>
      </w:r>
      <w:r w:rsidRPr="001E4F00">
        <w:rPr>
          <w:rFonts w:ascii="Calibri" w:hAnsi="Calibri" w:cs="Calibri"/>
          <w:shd w:val="clear" w:color="auto" w:fill="FFFFFF"/>
        </w:rPr>
        <w:t xml:space="preserve"> use of Isaiah 40:3, Exodus 23:20 and ‘the voice of Malachi 3:1’</w:t>
      </w:r>
      <w:r w:rsidRPr="001E4F00">
        <w:rPr>
          <w:rStyle w:val="FootnoteReference"/>
          <w:rFonts w:ascii="Calibri" w:hAnsi="Calibri" w:cs="Calibri"/>
          <w:shd w:val="clear" w:color="auto" w:fill="FFFFFF"/>
        </w:rPr>
        <w:footnoteReference w:id="138"/>
      </w:r>
      <w:r w:rsidRPr="001E4F00">
        <w:rPr>
          <w:rFonts w:ascii="Calibri" w:hAnsi="Calibri" w:cs="Calibri"/>
          <w:shd w:val="clear" w:color="auto" w:fill="FFFFFF"/>
        </w:rPr>
        <w:t xml:space="preserve"> </w:t>
      </w:r>
      <w:r w:rsidR="0056373E">
        <w:rPr>
          <w:rFonts w:ascii="Calibri" w:hAnsi="Calibri" w:cs="Calibri"/>
          <w:shd w:val="clear" w:color="auto" w:fill="FFFFFF"/>
        </w:rPr>
        <w:t xml:space="preserve">‘of </w:t>
      </w:r>
      <w:r w:rsidRPr="001E4F00">
        <w:rPr>
          <w:rStyle w:val="text"/>
          <w:rFonts w:ascii="Calibri" w:eastAsiaTheme="majorEastAsia" w:hAnsi="Calibri" w:cs="Calibri"/>
          <w:shd w:val="clear" w:color="auto" w:fill="FFFFFF"/>
        </w:rPr>
        <w:t>one crying out in the wilderness:</w:t>
      </w:r>
      <w:r w:rsidRPr="001E4F00">
        <w:rPr>
          <w:rFonts w:ascii="Calibri" w:hAnsi="Calibri" w:cs="Calibri"/>
        </w:rPr>
        <w:t xml:space="preserve"> </w:t>
      </w:r>
      <w:r w:rsidRPr="001E4F00">
        <w:rPr>
          <w:rStyle w:val="text"/>
          <w:rFonts w:ascii="Calibri" w:eastAsiaTheme="majorEastAsia" w:hAnsi="Calibri" w:cs="Calibri"/>
          <w:shd w:val="clear" w:color="auto" w:fill="FFFFFF"/>
        </w:rPr>
        <w:t xml:space="preserve">Prepare the way of the Lord’ (Matt 3:3), </w:t>
      </w:r>
      <w:r w:rsidRPr="00372360">
        <w:rPr>
          <w:rStyle w:val="text"/>
          <w:rFonts w:ascii="Calibri" w:eastAsiaTheme="majorEastAsia" w:hAnsi="Calibri" w:cs="Calibri"/>
          <w:color w:val="000000"/>
          <w:shd w:val="clear" w:color="auto" w:fill="FFFFFF"/>
        </w:rPr>
        <w:t xml:space="preserve">is a clear indication of </w:t>
      </w:r>
      <w:r>
        <w:rPr>
          <w:rStyle w:val="text"/>
          <w:rFonts w:ascii="Calibri" w:eastAsiaTheme="majorEastAsia" w:hAnsi="Calibri" w:cs="Calibri"/>
          <w:color w:val="000000"/>
          <w:shd w:val="clear" w:color="auto" w:fill="FFFFFF"/>
        </w:rPr>
        <w:t xml:space="preserve">a </w:t>
      </w:r>
      <w:r w:rsidRPr="00372360">
        <w:rPr>
          <w:rStyle w:val="text"/>
          <w:rFonts w:ascii="Calibri" w:eastAsiaTheme="majorEastAsia" w:hAnsi="Calibri" w:cs="Calibri"/>
          <w:color w:val="000000"/>
          <w:shd w:val="clear" w:color="auto" w:fill="FFFFFF"/>
        </w:rPr>
        <w:t xml:space="preserve">motive for the prophetic legitimisation of Jesus as the Messiah. </w:t>
      </w:r>
    </w:p>
    <w:p w14:paraId="5D73F513"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448DB1A5" w14:textId="071108A3" w:rsidR="005D1409" w:rsidRPr="00E813AC" w:rsidRDefault="005D1409" w:rsidP="007F7168">
      <w:pPr>
        <w:spacing w:line="360" w:lineRule="auto"/>
        <w:rPr>
          <w:rFonts w:ascii="Calibri" w:hAnsi="Calibri" w:cs="Calibri"/>
          <w:color w:val="000000"/>
          <w:shd w:val="clear" w:color="auto" w:fill="FFFFFF"/>
        </w:rPr>
      </w:pPr>
      <w:r w:rsidRPr="00372360">
        <w:rPr>
          <w:rStyle w:val="text"/>
          <w:rFonts w:ascii="Calibri" w:eastAsiaTheme="majorEastAsia" w:hAnsi="Calibri" w:cs="Calibri"/>
          <w:color w:val="000000"/>
          <w:shd w:val="clear" w:color="auto" w:fill="FFFFFF"/>
        </w:rPr>
        <w:t>This narrative is repeated</w:t>
      </w:r>
      <w:r w:rsidR="00DE4148">
        <w:rPr>
          <w:rStyle w:val="text"/>
          <w:rFonts w:ascii="Calibri" w:eastAsiaTheme="majorEastAsia" w:hAnsi="Calibri" w:cs="Calibri"/>
          <w:color w:val="000000"/>
          <w:shd w:val="clear" w:color="auto" w:fill="FFFFFF"/>
        </w:rPr>
        <w:t xml:space="preserve"> </w:t>
      </w:r>
      <w:r w:rsidRPr="00372360">
        <w:rPr>
          <w:rStyle w:val="text"/>
          <w:rFonts w:ascii="Calibri" w:eastAsiaTheme="majorEastAsia" w:hAnsi="Calibri" w:cs="Calibri"/>
          <w:color w:val="000000"/>
          <w:shd w:val="clear" w:color="auto" w:fill="FFFFFF"/>
        </w:rPr>
        <w:t>in the Garden of Gethsemane when tell</w:t>
      </w:r>
      <w:r w:rsidR="0098612F">
        <w:rPr>
          <w:rStyle w:val="text"/>
          <w:rFonts w:ascii="Calibri" w:eastAsiaTheme="majorEastAsia" w:hAnsi="Calibri" w:cs="Calibri"/>
          <w:color w:val="000000"/>
          <w:shd w:val="clear" w:color="auto" w:fill="FFFFFF"/>
        </w:rPr>
        <w:t>ing</w:t>
      </w:r>
      <w:r w:rsidRPr="00372360">
        <w:rPr>
          <w:rStyle w:val="text"/>
          <w:rFonts w:ascii="Calibri" w:eastAsiaTheme="majorEastAsia" w:hAnsi="Calibri" w:cs="Calibri"/>
          <w:color w:val="000000"/>
          <w:shd w:val="clear" w:color="auto" w:fill="FFFFFF"/>
        </w:rPr>
        <w:t xml:space="preserve"> the disciples not </w:t>
      </w:r>
      <w:r>
        <w:rPr>
          <w:rStyle w:val="text"/>
          <w:rFonts w:ascii="Calibri" w:eastAsiaTheme="majorEastAsia" w:hAnsi="Calibri" w:cs="Calibri"/>
          <w:color w:val="000000"/>
          <w:shd w:val="clear" w:color="auto" w:fill="FFFFFF"/>
        </w:rPr>
        <w:t xml:space="preserve">to </w:t>
      </w:r>
      <w:r w:rsidRPr="00372360">
        <w:rPr>
          <w:rStyle w:val="text"/>
          <w:rFonts w:ascii="Calibri" w:eastAsiaTheme="majorEastAsia" w:hAnsi="Calibri" w:cs="Calibri"/>
          <w:color w:val="000000"/>
          <w:shd w:val="clear" w:color="auto" w:fill="FFFFFF"/>
        </w:rPr>
        <w:t>resist</w:t>
      </w:r>
      <w:r w:rsidR="00DE4148">
        <w:rPr>
          <w:rStyle w:val="text"/>
          <w:rFonts w:ascii="Calibri" w:eastAsiaTheme="majorEastAsia" w:hAnsi="Calibri" w:cs="Calibri"/>
          <w:color w:val="000000"/>
          <w:shd w:val="clear" w:color="auto" w:fill="FFFFFF"/>
        </w:rPr>
        <w:t xml:space="preserve"> as </w:t>
      </w:r>
      <w:r w:rsidRPr="00372360">
        <w:rPr>
          <w:rFonts w:ascii="Calibri" w:hAnsi="Calibri" w:cs="Calibri"/>
          <w:color w:val="000000"/>
          <w:shd w:val="clear" w:color="auto" w:fill="FFFFFF"/>
        </w:rPr>
        <w:t>‘the scriptures be fulfilled, which say it must happen in this way’ (Matt 26:54)</w:t>
      </w:r>
      <w:r>
        <w:rPr>
          <w:rFonts w:ascii="Calibri" w:hAnsi="Calibri" w:cs="Calibri"/>
          <w:color w:val="000000"/>
          <w:shd w:val="clear" w:color="auto" w:fill="FFFFFF"/>
        </w:rPr>
        <w:t xml:space="preserve">, </w:t>
      </w:r>
      <w:r w:rsidR="0098612F">
        <w:rPr>
          <w:rFonts w:ascii="Calibri" w:hAnsi="Calibri" w:cs="Calibri"/>
          <w:color w:val="000000"/>
          <w:shd w:val="clear" w:color="auto" w:fill="FFFFFF"/>
        </w:rPr>
        <w:t>and</w:t>
      </w:r>
      <w:r w:rsidR="00DE4148">
        <w:rPr>
          <w:rFonts w:ascii="Calibri" w:hAnsi="Calibri" w:cs="Calibri"/>
          <w:color w:val="000000"/>
          <w:shd w:val="clear" w:color="auto" w:fill="FFFFFF"/>
        </w:rPr>
        <w:t xml:space="preserve"> reassuringly, </w:t>
      </w:r>
      <w:r>
        <w:rPr>
          <w:rFonts w:ascii="Calibri" w:hAnsi="Calibri" w:cs="Calibri"/>
          <w:color w:val="000000"/>
          <w:shd w:val="clear" w:color="auto" w:fill="FFFFFF"/>
        </w:rPr>
        <w:t xml:space="preserve"> </w:t>
      </w:r>
      <w:r w:rsidRPr="00A239A9">
        <w:rPr>
          <w:rFonts w:ascii="Calibri" w:hAnsi="Calibri" w:cs="Calibri"/>
          <w:color w:val="000000"/>
          <w:shd w:val="clear" w:color="auto" w:fill="FFFFFF"/>
        </w:rPr>
        <w:t>‘all this has taken place, so that the scriptures of the prophets may be fulfilled’</w:t>
      </w:r>
      <w:r w:rsidR="00A76CBA">
        <w:rPr>
          <w:rFonts w:ascii="Calibri" w:hAnsi="Calibri" w:cs="Calibri"/>
          <w:color w:val="000000"/>
          <w:shd w:val="clear" w:color="auto" w:fill="FFFFFF"/>
        </w:rPr>
        <w:t xml:space="preserve"> </w:t>
      </w:r>
      <w:r>
        <w:rPr>
          <w:rFonts w:ascii="Calibri" w:hAnsi="Calibri" w:cs="Calibri"/>
          <w:color w:val="000000"/>
          <w:shd w:val="clear" w:color="auto" w:fill="FFFFFF"/>
        </w:rPr>
        <w:lastRenderedPageBreak/>
        <w:t>(Matt 26:56). Much of the Passion narrative is similar to Mark 14:49, but now offering ‘double witness or testimony to the fulfilment’</w:t>
      </w:r>
      <w:r w:rsidR="008830FE">
        <w:rPr>
          <w:rFonts w:ascii="Calibri" w:hAnsi="Calibri" w:cs="Calibri"/>
          <w:color w:val="000000"/>
          <w:shd w:val="clear" w:color="auto" w:fill="FFFFFF"/>
        </w:rPr>
        <w:t>,</w:t>
      </w:r>
      <w:r>
        <w:rPr>
          <w:rStyle w:val="FootnoteReference"/>
          <w:rFonts w:ascii="Calibri" w:hAnsi="Calibri" w:cs="Calibri"/>
          <w:color w:val="000000"/>
          <w:shd w:val="clear" w:color="auto" w:fill="FFFFFF"/>
        </w:rPr>
        <w:footnoteReference w:id="139"/>
      </w:r>
      <w:r>
        <w:rPr>
          <w:rFonts w:ascii="Calibri" w:hAnsi="Calibri" w:cs="Calibri"/>
          <w:color w:val="000000"/>
          <w:shd w:val="clear" w:color="auto" w:fill="FFFFFF"/>
        </w:rPr>
        <w:t xml:space="preserve"> and e</w:t>
      </w:r>
      <w:r w:rsidRPr="00372360">
        <w:rPr>
          <w:rFonts w:ascii="Calibri" w:hAnsi="Calibri" w:cs="Calibri"/>
          <w:color w:val="000000"/>
          <w:shd w:val="clear" w:color="auto" w:fill="FFFFFF"/>
        </w:rPr>
        <w:t>vidences the perception that his disciples had not yet fully comprehended the necessity of his crucifixion and death.</w:t>
      </w:r>
      <w:r>
        <w:rPr>
          <w:rFonts w:ascii="-apple-system" w:hAnsi="-apple-system"/>
          <w:color w:val="000000"/>
          <w:shd w:val="clear" w:color="auto" w:fill="FFFFFF"/>
        </w:rPr>
        <w:t xml:space="preserve"> </w:t>
      </w:r>
    </w:p>
    <w:p w14:paraId="0AE4D552" w14:textId="77777777" w:rsidR="005D1409" w:rsidRDefault="005D1409" w:rsidP="007F7168">
      <w:pPr>
        <w:spacing w:line="360" w:lineRule="auto"/>
        <w:rPr>
          <w:rFonts w:ascii="Calibri" w:hAnsi="Calibri" w:cs="Calibri"/>
          <w:color w:val="000000"/>
          <w:shd w:val="clear" w:color="auto" w:fill="FFFFFF"/>
        </w:rPr>
      </w:pPr>
    </w:p>
    <w:p w14:paraId="07D85E1E" w14:textId="118E8706" w:rsidR="005D1409" w:rsidRDefault="004F62C3"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Matthew is</w:t>
      </w:r>
      <w:r w:rsidR="005D1409" w:rsidRPr="00614B90">
        <w:rPr>
          <w:rFonts w:ascii="Calibri" w:hAnsi="Calibri" w:cs="Calibri"/>
          <w:color w:val="000000"/>
          <w:shd w:val="clear" w:color="auto" w:fill="FFFFFF"/>
        </w:rPr>
        <w:t xml:space="preserve"> determined to use </w:t>
      </w:r>
      <w:r w:rsidR="005D1409">
        <w:rPr>
          <w:rFonts w:ascii="Calibri" w:hAnsi="Calibri" w:cs="Calibri"/>
          <w:color w:val="000000"/>
          <w:shd w:val="clear" w:color="auto" w:fill="FFFFFF"/>
        </w:rPr>
        <w:t>the</w:t>
      </w:r>
      <w:r w:rsidR="005D1409" w:rsidRPr="00614B90">
        <w:rPr>
          <w:rFonts w:ascii="Calibri" w:hAnsi="Calibri" w:cs="Calibri"/>
          <w:color w:val="000000"/>
          <w:shd w:val="clear" w:color="auto" w:fill="FFFFFF"/>
        </w:rPr>
        <w:t xml:space="preserve"> prophets </w:t>
      </w:r>
      <w:r w:rsidR="00DE4148">
        <w:rPr>
          <w:rFonts w:ascii="Calibri" w:hAnsi="Calibri" w:cs="Calibri"/>
          <w:color w:val="000000"/>
          <w:shd w:val="clear" w:color="auto" w:fill="FFFFFF"/>
        </w:rPr>
        <w:t>in</w:t>
      </w:r>
      <w:r w:rsidR="005D1409" w:rsidRPr="00614B90">
        <w:rPr>
          <w:rFonts w:ascii="Calibri" w:hAnsi="Calibri" w:cs="Calibri"/>
          <w:color w:val="000000"/>
          <w:shd w:val="clear" w:color="auto" w:fill="FFFFFF"/>
        </w:rPr>
        <w:t xml:space="preserve"> legitimis</w:t>
      </w:r>
      <w:r w:rsidR="00DE4148">
        <w:rPr>
          <w:rFonts w:ascii="Calibri" w:hAnsi="Calibri" w:cs="Calibri"/>
          <w:color w:val="000000"/>
          <w:shd w:val="clear" w:color="auto" w:fill="FFFFFF"/>
        </w:rPr>
        <w:t>ing</w:t>
      </w:r>
      <w:r w:rsidR="005D1409" w:rsidRPr="00614B90">
        <w:rPr>
          <w:rFonts w:ascii="Calibri" w:hAnsi="Calibri" w:cs="Calibri"/>
          <w:color w:val="000000"/>
          <w:shd w:val="clear" w:color="auto" w:fill="FFFFFF"/>
        </w:rPr>
        <w:t xml:space="preserve"> Christ as the saviour,</w:t>
      </w:r>
      <w:r>
        <w:rPr>
          <w:rFonts w:ascii="Calibri" w:hAnsi="Calibri" w:cs="Calibri"/>
          <w:color w:val="000000"/>
          <w:shd w:val="clear" w:color="auto" w:fill="FFFFFF"/>
        </w:rPr>
        <w:t xml:space="preserve"> and</w:t>
      </w:r>
      <w:r w:rsidR="005D1409" w:rsidRPr="00614B90">
        <w:rPr>
          <w:rFonts w:ascii="Calibri" w:hAnsi="Calibri" w:cs="Calibri"/>
          <w:color w:val="000000"/>
          <w:shd w:val="clear" w:color="auto" w:fill="FFFFFF"/>
        </w:rPr>
        <w:t xml:space="preserve"> centres his servant narrative around Isaiah</w:t>
      </w:r>
      <w:r w:rsidR="005D1409">
        <w:rPr>
          <w:rFonts w:ascii="Calibri" w:hAnsi="Calibri" w:cs="Calibri"/>
          <w:color w:val="000000"/>
          <w:shd w:val="clear" w:color="auto" w:fill="FFFFFF"/>
        </w:rPr>
        <w:t>. B</w:t>
      </w:r>
      <w:r w:rsidR="005D1409" w:rsidRPr="00614B90">
        <w:rPr>
          <w:rFonts w:ascii="Calibri" w:hAnsi="Calibri" w:cs="Calibri"/>
          <w:color w:val="000000"/>
          <w:shd w:val="clear" w:color="auto" w:fill="FFFFFF"/>
        </w:rPr>
        <w:t>y virtue of the sinfulness of humanity (Romans 1:18-21), Jesus was flogged then Pilate ‘handed him over to be crucified’ (Matt 27:26). The flogging or scourging resonate</w:t>
      </w:r>
      <w:r>
        <w:rPr>
          <w:rFonts w:ascii="Calibri" w:hAnsi="Calibri" w:cs="Calibri"/>
          <w:color w:val="000000"/>
          <w:shd w:val="clear" w:color="auto" w:fill="FFFFFF"/>
        </w:rPr>
        <w:t>s</w:t>
      </w:r>
      <w:r w:rsidR="005D1409" w:rsidRPr="00614B90">
        <w:rPr>
          <w:rFonts w:ascii="Calibri" w:hAnsi="Calibri" w:cs="Calibri"/>
          <w:color w:val="000000"/>
          <w:shd w:val="clear" w:color="auto" w:fill="FFFFFF"/>
        </w:rPr>
        <w:t xml:space="preserve"> with Isaiah 53:5, particularly from a Christological view, as the Messiah</w:t>
      </w:r>
      <w:r w:rsidR="005D1409">
        <w:rPr>
          <w:rFonts w:ascii="Calibri" w:hAnsi="Calibri" w:cs="Calibri"/>
          <w:color w:val="000000"/>
          <w:shd w:val="clear" w:color="auto" w:fill="FFFFFF"/>
        </w:rPr>
        <w:t xml:space="preserve"> is</w:t>
      </w:r>
      <w:r w:rsidR="005D1409" w:rsidRPr="00614B90">
        <w:rPr>
          <w:rFonts w:ascii="Calibri" w:hAnsi="Calibri" w:cs="Calibri"/>
          <w:color w:val="000000"/>
          <w:shd w:val="clear" w:color="auto" w:fill="FFFFFF"/>
        </w:rPr>
        <w:t xml:space="preserve"> ‘wounded for our transgressions … by his bruises we are healed’ (Isa 53:5). Matthew draws upon Isaiah to show how Christ’s suffering is healing the world. Matthew mentioned this at the ‘Last Supper’, with the words of Jesus himself, ‘for this is my blood of the covenant, which is poured out for many for the forgiveness of sins’ (Matt 26:28), draw</w:t>
      </w:r>
      <w:r w:rsidR="00B37A4A">
        <w:rPr>
          <w:rFonts w:ascii="Calibri" w:hAnsi="Calibri" w:cs="Calibri"/>
          <w:color w:val="000000"/>
          <w:shd w:val="clear" w:color="auto" w:fill="FFFFFF"/>
        </w:rPr>
        <w:t>ing</w:t>
      </w:r>
      <w:r w:rsidR="005D1409" w:rsidRPr="00614B90">
        <w:rPr>
          <w:rFonts w:ascii="Calibri" w:hAnsi="Calibri" w:cs="Calibri"/>
          <w:color w:val="000000"/>
          <w:shd w:val="clear" w:color="auto" w:fill="FFFFFF"/>
        </w:rPr>
        <w:t xml:space="preserve"> upon ‘he poured himself to death’ (Isa 53:12</w:t>
      </w:r>
      <w:r w:rsidR="005D1409">
        <w:rPr>
          <w:rFonts w:ascii="Calibri" w:hAnsi="Calibri" w:cs="Calibri"/>
          <w:color w:val="000000"/>
          <w:shd w:val="clear" w:color="auto" w:fill="FFFFFF"/>
        </w:rPr>
        <w:t>). These passages resonate with the same eschatological hope as in Hebrews (</w:t>
      </w:r>
      <w:proofErr w:type="spellStart"/>
      <w:r w:rsidR="005D1409">
        <w:rPr>
          <w:rFonts w:ascii="Calibri" w:hAnsi="Calibri" w:cs="Calibri"/>
          <w:color w:val="000000"/>
          <w:shd w:val="clear" w:color="auto" w:fill="FFFFFF"/>
        </w:rPr>
        <w:t>Heb</w:t>
      </w:r>
      <w:proofErr w:type="spellEnd"/>
      <w:r w:rsidR="005D1409">
        <w:rPr>
          <w:rFonts w:ascii="Calibri" w:hAnsi="Calibri" w:cs="Calibri"/>
          <w:color w:val="000000"/>
          <w:shd w:val="clear" w:color="auto" w:fill="FFFFFF"/>
        </w:rPr>
        <w:t xml:space="preserve"> 9, 10), with Christ’s redeeming sacrifice. </w:t>
      </w:r>
    </w:p>
    <w:p w14:paraId="129F68A3" w14:textId="77777777" w:rsidR="005D1409" w:rsidRDefault="005D1409" w:rsidP="007F7168">
      <w:pPr>
        <w:spacing w:line="360" w:lineRule="auto"/>
        <w:rPr>
          <w:rFonts w:ascii="Calibri" w:hAnsi="Calibri" w:cs="Calibri"/>
          <w:color w:val="000000"/>
          <w:shd w:val="clear" w:color="auto" w:fill="FFFFFF"/>
        </w:rPr>
      </w:pPr>
    </w:p>
    <w:p w14:paraId="087DF07D" w14:textId="2F7C241C" w:rsidR="005D1409" w:rsidRDefault="005D1409" w:rsidP="007F7168">
      <w:pPr>
        <w:spacing w:line="360" w:lineRule="auto"/>
        <w:rPr>
          <w:rStyle w:val="text"/>
          <w:rFonts w:ascii="Calibri" w:eastAsiaTheme="majorEastAsia" w:hAnsi="Calibri" w:cs="Calibri"/>
        </w:rPr>
      </w:pPr>
      <w:r>
        <w:rPr>
          <w:rFonts w:ascii="Calibri" w:hAnsi="Calibri" w:cs="Calibri"/>
          <w:color w:val="000000"/>
          <w:shd w:val="clear" w:color="auto" w:fill="FFFFFF"/>
        </w:rPr>
        <w:t>This also connects the servant to the new covenant</w:t>
      </w:r>
      <w:r w:rsidR="00DE4148">
        <w:rPr>
          <w:rFonts w:ascii="Calibri" w:hAnsi="Calibri" w:cs="Calibri"/>
          <w:color w:val="000000"/>
          <w:shd w:val="clear" w:color="auto" w:fill="FFFFFF"/>
        </w:rPr>
        <w:t xml:space="preserve"> as in</w:t>
      </w:r>
      <w:r>
        <w:rPr>
          <w:rFonts w:ascii="Calibri" w:hAnsi="Calibri" w:cs="Calibri"/>
          <w:color w:val="000000"/>
          <w:shd w:val="clear" w:color="auto" w:fill="FFFFFF"/>
        </w:rPr>
        <w:t xml:space="preserve"> Hebrews </w:t>
      </w:r>
      <w:r w:rsidR="00B37A4A">
        <w:rPr>
          <w:rFonts w:ascii="Calibri" w:hAnsi="Calibri" w:cs="Calibri"/>
          <w:color w:val="000000"/>
          <w:shd w:val="clear" w:color="auto" w:fill="FFFFFF"/>
        </w:rPr>
        <w:t>(</w:t>
      </w:r>
      <w:r>
        <w:rPr>
          <w:rFonts w:ascii="Calibri" w:hAnsi="Calibri" w:cs="Calibri"/>
          <w:color w:val="000000"/>
          <w:shd w:val="clear" w:color="auto" w:fill="FFFFFF"/>
        </w:rPr>
        <w:t>2, 4</w:t>
      </w:r>
      <w:r w:rsidR="00903686">
        <w:rPr>
          <w:rFonts w:ascii="Calibri" w:hAnsi="Calibri" w:cs="Calibri"/>
          <w:color w:val="000000"/>
          <w:shd w:val="clear" w:color="auto" w:fill="FFFFFF"/>
        </w:rPr>
        <w:t>,</w:t>
      </w:r>
      <w:r>
        <w:rPr>
          <w:rFonts w:ascii="Calibri" w:hAnsi="Calibri" w:cs="Calibri"/>
          <w:color w:val="000000"/>
          <w:shd w:val="clear" w:color="auto" w:fill="FFFFFF"/>
        </w:rPr>
        <w:t xml:space="preserve"> 9</w:t>
      </w:r>
      <w:r w:rsidR="00B37A4A">
        <w:rPr>
          <w:rFonts w:ascii="Calibri" w:hAnsi="Calibri" w:cs="Calibri"/>
          <w:color w:val="000000"/>
          <w:shd w:val="clear" w:color="auto" w:fill="FFFFFF"/>
        </w:rPr>
        <w:t>),</w:t>
      </w:r>
      <w:r>
        <w:rPr>
          <w:rFonts w:ascii="Calibri" w:hAnsi="Calibri" w:cs="Calibri"/>
          <w:color w:val="000000"/>
          <w:shd w:val="clear" w:color="auto" w:fill="FFFFFF"/>
        </w:rPr>
        <w:t xml:space="preserve"> and the atoning self-sacrifice, as only his blood, not those of animals will purge humanity of its sinfulness. In</w:t>
      </w:r>
      <w:r w:rsidRPr="00093D7B">
        <w:rPr>
          <w:rFonts w:ascii="Calibri" w:hAnsi="Calibri" w:cs="Calibri"/>
          <w:color w:val="000000"/>
          <w:shd w:val="clear" w:color="auto" w:fill="FFFFFF"/>
        </w:rPr>
        <w:t xml:space="preserve"> </w:t>
      </w:r>
      <w:r>
        <w:rPr>
          <w:rFonts w:ascii="Calibri" w:hAnsi="Calibri" w:cs="Calibri"/>
          <w:color w:val="000000"/>
          <w:shd w:val="clear" w:color="auto" w:fill="FFFFFF"/>
        </w:rPr>
        <w:t>‘fulfilment of the symbolism of the Passover Lamb’</w:t>
      </w:r>
      <w:r>
        <w:rPr>
          <w:rStyle w:val="FootnoteReference"/>
          <w:rFonts w:ascii="Calibri" w:hAnsi="Calibri" w:cs="Calibri"/>
          <w:color w:val="000000"/>
          <w:shd w:val="clear" w:color="auto" w:fill="FFFFFF"/>
        </w:rPr>
        <w:footnoteReference w:id="140"/>
      </w:r>
      <w:r>
        <w:rPr>
          <w:rFonts w:ascii="Calibri" w:hAnsi="Calibri" w:cs="Calibri"/>
          <w:color w:val="000000"/>
          <w:shd w:val="clear" w:color="auto" w:fill="FFFFFF"/>
        </w:rPr>
        <w:t xml:space="preserve"> the Christ has now replaced</w:t>
      </w:r>
      <w:r w:rsidRPr="00093D7B">
        <w:rPr>
          <w:rFonts w:ascii="Calibri" w:hAnsi="Calibri" w:cs="Calibri"/>
          <w:color w:val="000000"/>
          <w:shd w:val="clear" w:color="auto" w:fill="FFFFFF"/>
        </w:rPr>
        <w:t xml:space="preserve"> the lamb, </w:t>
      </w:r>
      <w:r>
        <w:rPr>
          <w:rFonts w:ascii="Calibri" w:hAnsi="Calibri" w:cs="Calibri"/>
          <w:color w:val="000000"/>
          <w:shd w:val="clear" w:color="auto" w:fill="FFFFFF"/>
        </w:rPr>
        <w:t>and</w:t>
      </w:r>
      <w:r w:rsidRPr="00093D7B">
        <w:rPr>
          <w:rFonts w:ascii="Calibri" w:hAnsi="Calibri" w:cs="Calibri"/>
          <w:color w:val="000000"/>
          <w:shd w:val="clear" w:color="auto" w:fill="FFFFFF"/>
        </w:rPr>
        <w:t xml:space="preserve"> has become the eternal sacrificial Agnus Dei</w:t>
      </w:r>
      <w:r>
        <w:rPr>
          <w:rFonts w:ascii="Calibri" w:hAnsi="Calibri" w:cs="Calibri"/>
          <w:color w:val="000000"/>
          <w:shd w:val="clear" w:color="auto" w:fill="FFFFFF"/>
        </w:rPr>
        <w:t>, bearing the sins of all humanity</w:t>
      </w:r>
      <w:r w:rsidRPr="00093D7B">
        <w:rPr>
          <w:rFonts w:ascii="Calibri" w:hAnsi="Calibri" w:cs="Calibri"/>
          <w:color w:val="000000"/>
          <w:shd w:val="clear" w:color="auto" w:fill="FFFFFF"/>
        </w:rPr>
        <w:t xml:space="preserve">. Jesus is stating, that he is at that moment, establishing the promised new covenant of </w:t>
      </w:r>
      <w:r w:rsidRPr="00093D7B">
        <w:rPr>
          <w:rStyle w:val="text"/>
          <w:rFonts w:ascii="Calibri" w:eastAsiaTheme="majorEastAsia" w:hAnsi="Calibri" w:cs="Calibri"/>
        </w:rPr>
        <w:t>Jeremiah 31:31</w:t>
      </w:r>
      <w:r>
        <w:rPr>
          <w:rStyle w:val="text"/>
          <w:rFonts w:ascii="Calibri" w:eastAsiaTheme="majorEastAsia" w:hAnsi="Calibri" w:cs="Calibri"/>
        </w:rPr>
        <w:t xml:space="preserve">, and the forgiveness encompassed within it.  </w:t>
      </w:r>
    </w:p>
    <w:p w14:paraId="627F9285" w14:textId="77777777" w:rsidR="005D1409" w:rsidRDefault="005D1409" w:rsidP="007F7168">
      <w:pPr>
        <w:spacing w:line="360" w:lineRule="auto"/>
      </w:pPr>
    </w:p>
    <w:p w14:paraId="5324F179" w14:textId="4AFCC421" w:rsidR="005D1409" w:rsidRPr="005C3B41" w:rsidRDefault="005D1409" w:rsidP="007F7168">
      <w:pPr>
        <w:spacing w:line="360" w:lineRule="auto"/>
        <w:rPr>
          <w:rFonts w:ascii="Calibri" w:hAnsi="Calibri" w:cs="Calibri"/>
        </w:rPr>
      </w:pPr>
      <w:r w:rsidRPr="005C3B41">
        <w:rPr>
          <w:rFonts w:ascii="Calibri" w:hAnsi="Calibri" w:cs="Calibri"/>
        </w:rPr>
        <w:t>Matthew informs us that the suffering of Christ, is not the end, but only the beginning of his journey to ‘see light’</w:t>
      </w:r>
      <w:r w:rsidR="00F400FC">
        <w:rPr>
          <w:rFonts w:ascii="Calibri" w:hAnsi="Calibri" w:cs="Calibri"/>
        </w:rPr>
        <w:t xml:space="preserve"> (</w:t>
      </w:r>
      <w:r w:rsidRPr="005C3B41">
        <w:rPr>
          <w:rFonts w:ascii="Calibri" w:hAnsi="Calibri" w:cs="Calibri"/>
        </w:rPr>
        <w:t>Isa 53:11)</w:t>
      </w:r>
      <w:r w:rsidR="00F400FC">
        <w:rPr>
          <w:rFonts w:ascii="Calibri" w:hAnsi="Calibri" w:cs="Calibri"/>
        </w:rPr>
        <w:t>,</w:t>
      </w:r>
      <w:r w:rsidRPr="005C3B41">
        <w:rPr>
          <w:rFonts w:ascii="Calibri" w:hAnsi="Calibri" w:cs="Calibri"/>
        </w:rPr>
        <w:t xml:space="preserve"> and to ‘be exalted and lifted up, and … be very high’ (Isa 52:13). Through his sacrifice, Matthew portrays the establishment of the new covenant, and that even in death ‘he shall see his offspring and shall prolong his days</w:t>
      </w:r>
      <w:r w:rsidR="00FD3418">
        <w:rPr>
          <w:rFonts w:ascii="Calibri" w:hAnsi="Calibri" w:cs="Calibri"/>
        </w:rPr>
        <w:t>’</w:t>
      </w:r>
      <w:r w:rsidR="002A4871">
        <w:rPr>
          <w:rFonts w:ascii="Calibri" w:hAnsi="Calibri" w:cs="Calibri"/>
        </w:rPr>
        <w:t xml:space="preserve"> (Isa 53:10)</w:t>
      </w:r>
      <w:r w:rsidR="00FD3418">
        <w:rPr>
          <w:rFonts w:ascii="Calibri" w:hAnsi="Calibri" w:cs="Calibri"/>
        </w:rPr>
        <w:t>.</w:t>
      </w:r>
      <w:r w:rsidRPr="005C3B41">
        <w:rPr>
          <w:rFonts w:ascii="Calibri" w:hAnsi="Calibri" w:cs="Calibri"/>
        </w:rPr>
        <w:t xml:space="preserve"> </w:t>
      </w:r>
    </w:p>
    <w:p w14:paraId="6FB5FC93" w14:textId="77777777" w:rsidR="005D1409" w:rsidRDefault="005D1409" w:rsidP="007F7168">
      <w:pPr>
        <w:spacing w:line="360" w:lineRule="auto"/>
      </w:pPr>
    </w:p>
    <w:p w14:paraId="3EC0368D" w14:textId="77777777" w:rsidR="00BF59FA" w:rsidRDefault="005D1409" w:rsidP="007F7168">
      <w:pPr>
        <w:spacing w:line="360" w:lineRule="auto"/>
        <w:rPr>
          <w:rStyle w:val="text"/>
          <w:rFonts w:ascii="-apple-system" w:eastAsiaTheme="majorEastAsia" w:hAnsi="-apple-system"/>
          <w:color w:val="000000"/>
          <w:shd w:val="clear" w:color="auto" w:fill="FFFFFF"/>
        </w:rPr>
      </w:pPr>
      <w:r>
        <w:rPr>
          <w:rStyle w:val="text"/>
          <w:rFonts w:ascii="-apple-system" w:eastAsiaTheme="majorEastAsia" w:hAnsi="-apple-system"/>
          <w:color w:val="000000"/>
          <w:shd w:val="clear" w:color="auto" w:fill="FFFFFF"/>
        </w:rPr>
        <w:t xml:space="preserve">    </w:t>
      </w:r>
    </w:p>
    <w:p w14:paraId="7A6E9597" w14:textId="77777777" w:rsidR="00BF59FA" w:rsidRDefault="00BF59FA" w:rsidP="007F7168">
      <w:pPr>
        <w:spacing w:line="360" w:lineRule="auto"/>
        <w:rPr>
          <w:rStyle w:val="text"/>
          <w:rFonts w:ascii="-apple-system" w:eastAsiaTheme="majorEastAsia" w:hAnsi="-apple-system"/>
          <w:color w:val="000000"/>
          <w:shd w:val="clear" w:color="auto" w:fill="FFFFFF"/>
        </w:rPr>
      </w:pPr>
    </w:p>
    <w:p w14:paraId="33A78B24" w14:textId="256C679D" w:rsidR="005D1409" w:rsidRDefault="00BF59FA" w:rsidP="007F7168">
      <w:pPr>
        <w:spacing w:line="360" w:lineRule="auto"/>
        <w:rPr>
          <w:b/>
          <w:bCs/>
          <w:sz w:val="28"/>
          <w:szCs w:val="28"/>
        </w:rPr>
      </w:pPr>
      <w:r>
        <w:rPr>
          <w:rStyle w:val="text"/>
          <w:rFonts w:ascii="-apple-system" w:eastAsiaTheme="majorEastAsia" w:hAnsi="-apple-system"/>
          <w:color w:val="000000"/>
          <w:shd w:val="clear" w:color="auto" w:fill="FFFFFF"/>
        </w:rPr>
        <w:lastRenderedPageBreak/>
        <w:t xml:space="preserve">     </w:t>
      </w:r>
      <w:r w:rsidR="005D1409">
        <w:rPr>
          <w:rStyle w:val="text"/>
          <w:rFonts w:ascii="-apple-system" w:eastAsiaTheme="majorEastAsia" w:hAnsi="-apple-system"/>
          <w:color w:val="000000"/>
          <w:shd w:val="clear" w:color="auto" w:fill="FFFFFF"/>
        </w:rPr>
        <w:t xml:space="preserve"> </w:t>
      </w:r>
      <w:r w:rsidR="005D1409">
        <w:rPr>
          <w:b/>
          <w:bCs/>
          <w:sz w:val="28"/>
          <w:szCs w:val="28"/>
        </w:rPr>
        <w:t>7.3 The Gospel of Luke &amp; Acts of the Apostle</w:t>
      </w:r>
    </w:p>
    <w:p w14:paraId="3D91A1BF" w14:textId="77777777" w:rsidR="005D1409" w:rsidRDefault="005D1409" w:rsidP="007F7168">
      <w:pPr>
        <w:spacing w:line="360" w:lineRule="auto"/>
        <w:rPr>
          <w:b/>
          <w:bCs/>
          <w:sz w:val="28"/>
          <w:szCs w:val="28"/>
        </w:rPr>
      </w:pPr>
    </w:p>
    <w:p w14:paraId="16F6E2AC" w14:textId="33850279" w:rsidR="005D1409" w:rsidRDefault="005D1409" w:rsidP="007F7168">
      <w:pPr>
        <w:spacing w:line="360" w:lineRule="auto"/>
        <w:rPr>
          <w:rFonts w:ascii="Calibri" w:hAnsi="Calibri" w:cs="Calibri"/>
        </w:rPr>
      </w:pPr>
      <w:r>
        <w:rPr>
          <w:rFonts w:ascii="Calibri" w:hAnsi="Calibri" w:cs="Calibri"/>
        </w:rPr>
        <w:t>Luke-Acts is a two-volume work by the same author,</w:t>
      </w:r>
      <w:r>
        <w:rPr>
          <w:rStyle w:val="FootnoteReference"/>
          <w:rFonts w:ascii="Calibri" w:hAnsi="Calibri" w:cs="Calibri"/>
        </w:rPr>
        <w:footnoteReference w:id="141"/>
      </w:r>
      <w:r>
        <w:rPr>
          <w:rFonts w:ascii="Calibri" w:hAnsi="Calibri" w:cs="Calibri"/>
        </w:rPr>
        <w:t xml:space="preserve"> written circa 80-90 AD</w:t>
      </w:r>
      <w:r>
        <w:rPr>
          <w:rStyle w:val="FootnoteReference"/>
          <w:rFonts w:ascii="Calibri" w:hAnsi="Calibri" w:cs="Calibri"/>
        </w:rPr>
        <w:footnoteReference w:id="142"/>
      </w:r>
      <w:r>
        <w:rPr>
          <w:rFonts w:ascii="Calibri" w:hAnsi="Calibri" w:cs="Calibri"/>
        </w:rPr>
        <w:t xml:space="preserve"> with the Gospel </w:t>
      </w:r>
      <w:r w:rsidR="009C6722">
        <w:rPr>
          <w:rFonts w:ascii="Calibri" w:hAnsi="Calibri" w:cs="Calibri"/>
        </w:rPr>
        <w:t>based</w:t>
      </w:r>
      <w:r>
        <w:rPr>
          <w:rFonts w:ascii="Calibri" w:hAnsi="Calibri" w:cs="Calibri"/>
        </w:rPr>
        <w:t xml:space="preserve"> largely on Mark using Marcan Priority. The combined works comprise the life, death and resurrection of Jesus in the Gospel; followed </w:t>
      </w:r>
      <w:r w:rsidR="006D0BB4">
        <w:rPr>
          <w:rFonts w:ascii="Calibri" w:hAnsi="Calibri" w:cs="Calibri"/>
        </w:rPr>
        <w:t xml:space="preserve">by </w:t>
      </w:r>
      <w:r>
        <w:rPr>
          <w:rFonts w:ascii="Calibri" w:hAnsi="Calibri" w:cs="Calibri"/>
        </w:rPr>
        <w:t xml:space="preserve">Gospel references in Acts, plus the ministry of the apostles and the initiation of the apostolic age. </w:t>
      </w:r>
    </w:p>
    <w:p w14:paraId="1862A280" w14:textId="77777777" w:rsidR="005D1409" w:rsidRDefault="005D1409" w:rsidP="007F7168">
      <w:pPr>
        <w:spacing w:line="360" w:lineRule="auto"/>
        <w:rPr>
          <w:rFonts w:ascii="Calibri" w:hAnsi="Calibri" w:cs="Calibri"/>
        </w:rPr>
      </w:pPr>
    </w:p>
    <w:p w14:paraId="1B00BCF4" w14:textId="2F806518" w:rsidR="005D1409" w:rsidRDefault="005D1409" w:rsidP="007F7168">
      <w:pPr>
        <w:spacing w:line="360" w:lineRule="auto"/>
        <w:rPr>
          <w:rFonts w:ascii="Calibri" w:hAnsi="Calibri" w:cs="Calibri"/>
        </w:rPr>
      </w:pPr>
      <w:r>
        <w:rPr>
          <w:rFonts w:ascii="Calibri" w:hAnsi="Calibri" w:cs="Calibri"/>
        </w:rPr>
        <w:t xml:space="preserve">Both works are replete with </w:t>
      </w:r>
      <w:proofErr w:type="spellStart"/>
      <w:r>
        <w:rPr>
          <w:rFonts w:ascii="Calibri" w:hAnsi="Calibri" w:cs="Calibri"/>
        </w:rPr>
        <w:t>Isaianic</w:t>
      </w:r>
      <w:proofErr w:type="spellEnd"/>
      <w:r>
        <w:rPr>
          <w:rFonts w:ascii="Calibri" w:hAnsi="Calibri" w:cs="Calibri"/>
        </w:rPr>
        <w:t xml:space="preserve"> references, from when the young Jesus was presented in the temple at Jerusalem. In this scene, Simeon, assured by God, that his death will not come until he has seen the Messiah, holds the child in his arms, </w:t>
      </w:r>
      <w:r w:rsidRPr="00384E9F">
        <w:rPr>
          <w:rFonts w:ascii="Calibri" w:hAnsi="Calibri" w:cs="Calibri"/>
        </w:rPr>
        <w:t>stating</w:t>
      </w:r>
    </w:p>
    <w:p w14:paraId="065D95D1" w14:textId="77777777" w:rsidR="005D1409" w:rsidRDefault="005D1409" w:rsidP="007F7168">
      <w:pPr>
        <w:spacing w:line="360" w:lineRule="auto"/>
        <w:rPr>
          <w:rFonts w:ascii="Calibri" w:hAnsi="Calibri" w:cs="Calibri"/>
        </w:rPr>
      </w:pPr>
      <w:r w:rsidRPr="00384E9F">
        <w:rPr>
          <w:rFonts w:ascii="Calibri" w:hAnsi="Calibri" w:cs="Calibri"/>
        </w:rPr>
        <w:t xml:space="preserve"> </w:t>
      </w:r>
    </w:p>
    <w:p w14:paraId="4F4916BE" w14:textId="77777777" w:rsidR="005D1409" w:rsidRPr="003C5606" w:rsidRDefault="005D1409" w:rsidP="007F7168">
      <w:pPr>
        <w:spacing w:line="360" w:lineRule="auto"/>
        <w:jc w:val="center"/>
        <w:rPr>
          <w:rFonts w:ascii="Calibri" w:hAnsi="Calibri" w:cs="Calibri"/>
          <w:i/>
          <w:iCs/>
        </w:rPr>
      </w:pPr>
      <w:r w:rsidRPr="003C5606">
        <w:rPr>
          <w:rFonts w:ascii="Calibri" w:hAnsi="Calibri" w:cs="Calibri"/>
          <w:i/>
          <w:iCs/>
          <w:color w:val="000000"/>
          <w:shd w:val="clear" w:color="auto" w:fill="FFFFFF"/>
        </w:rPr>
        <w:t>‘Master, now you are dismissing your servant …</w:t>
      </w:r>
      <w:r w:rsidRPr="003C5606">
        <w:rPr>
          <w:rFonts w:ascii="Calibri" w:hAnsi="Calibri" w:cs="Calibri"/>
          <w:i/>
          <w:iCs/>
          <w:color w:val="000000"/>
        </w:rPr>
        <w:t xml:space="preserve"> </w:t>
      </w:r>
      <w:r w:rsidRPr="003C5606">
        <w:rPr>
          <w:rFonts w:ascii="Calibri" w:hAnsi="Calibri" w:cs="Calibri"/>
          <w:i/>
          <w:iCs/>
          <w:color w:val="000000"/>
          <w:shd w:val="clear" w:color="auto" w:fill="FFFFFF"/>
        </w:rPr>
        <w:t>for my eyes have seen your salvation,</w:t>
      </w:r>
      <w:r w:rsidRPr="003C5606">
        <w:rPr>
          <w:rFonts w:ascii="Calibri" w:hAnsi="Calibri" w:cs="Calibri"/>
          <w:i/>
          <w:iCs/>
          <w:color w:val="000000"/>
        </w:rPr>
        <w:t xml:space="preserve"> </w:t>
      </w:r>
      <w:r w:rsidRPr="003C5606">
        <w:rPr>
          <w:rFonts w:ascii="Calibri" w:hAnsi="Calibri" w:cs="Calibri"/>
          <w:i/>
          <w:iCs/>
          <w:color w:val="000000"/>
          <w:shd w:val="clear" w:color="auto" w:fill="FFFFFF"/>
        </w:rPr>
        <w:t>which you have prepared in the presence of all peoples,</w:t>
      </w:r>
      <w:r w:rsidRPr="003C5606">
        <w:rPr>
          <w:rFonts w:ascii="Calibri" w:hAnsi="Calibri" w:cs="Calibri"/>
          <w:i/>
          <w:iCs/>
          <w:color w:val="000000"/>
        </w:rPr>
        <w:t xml:space="preserve"> </w:t>
      </w:r>
      <w:r w:rsidRPr="003C5606">
        <w:rPr>
          <w:rFonts w:ascii="Calibri" w:hAnsi="Calibri" w:cs="Calibri"/>
          <w:i/>
          <w:iCs/>
          <w:color w:val="000000"/>
          <w:shd w:val="clear" w:color="auto" w:fill="FFFFFF"/>
        </w:rPr>
        <w:t>a light for revelation to the Gentiles</w:t>
      </w:r>
      <w:r w:rsidRPr="003C5606">
        <w:rPr>
          <w:rFonts w:ascii="Calibri" w:hAnsi="Calibri" w:cs="Calibri"/>
          <w:i/>
          <w:iCs/>
          <w:color w:val="000000"/>
          <w:sz w:val="10"/>
          <w:szCs w:val="10"/>
          <w:shd w:val="clear" w:color="auto" w:fill="FFFFFF"/>
        </w:rPr>
        <w:t> </w:t>
      </w:r>
      <w:r w:rsidRPr="003C5606">
        <w:rPr>
          <w:rFonts w:ascii="Calibri" w:hAnsi="Calibri" w:cs="Calibri"/>
          <w:i/>
          <w:iCs/>
          <w:color w:val="000000"/>
          <w:shd w:val="clear" w:color="auto" w:fill="FFFFFF"/>
        </w:rPr>
        <w:t xml:space="preserve">and for glory to your people Israel.’ </w:t>
      </w:r>
      <w:r w:rsidRPr="003C5606">
        <w:rPr>
          <w:rFonts w:ascii="Calibri" w:hAnsi="Calibri" w:cs="Calibri"/>
          <w:color w:val="000000"/>
          <w:shd w:val="clear" w:color="auto" w:fill="FFFFFF"/>
        </w:rPr>
        <w:t>(Luke 2:29-32).</w:t>
      </w:r>
    </w:p>
    <w:p w14:paraId="41FA4A1E" w14:textId="77777777" w:rsidR="005D1409" w:rsidRDefault="005D1409" w:rsidP="007F7168">
      <w:pPr>
        <w:spacing w:line="360" w:lineRule="auto"/>
        <w:rPr>
          <w:rFonts w:ascii="Calibri" w:hAnsi="Calibri" w:cs="Calibri"/>
          <w:color w:val="000000"/>
          <w:shd w:val="clear" w:color="auto" w:fill="FFFFFF"/>
        </w:rPr>
      </w:pPr>
    </w:p>
    <w:p w14:paraId="39FA4B99" w14:textId="5163998D" w:rsidR="005D1409" w:rsidRPr="004F4F79" w:rsidRDefault="00F70B56" w:rsidP="007F7168">
      <w:pPr>
        <w:spacing w:line="360" w:lineRule="auto"/>
        <w:rPr>
          <w:rFonts w:ascii="Calibri" w:eastAsiaTheme="majorEastAsia" w:hAnsi="Calibri" w:cs="Calibri"/>
          <w:color w:val="000000"/>
          <w:shd w:val="clear" w:color="auto" w:fill="FFFFFF"/>
        </w:rPr>
      </w:pPr>
      <w:r>
        <w:rPr>
          <w:rFonts w:ascii="Calibri" w:hAnsi="Calibri" w:cs="Calibri"/>
          <w:color w:val="000000"/>
          <w:shd w:val="clear" w:color="auto" w:fill="FFFFFF"/>
        </w:rPr>
        <w:t xml:space="preserve">Simeon’s </w:t>
      </w:r>
      <w:r w:rsidR="005D1409" w:rsidRPr="008A40F5">
        <w:rPr>
          <w:rFonts w:ascii="Calibri" w:hAnsi="Calibri" w:cs="Calibri"/>
          <w:color w:val="000000"/>
          <w:shd w:val="clear" w:color="auto" w:fill="FFFFFF"/>
        </w:rPr>
        <w:t>declaration</w:t>
      </w:r>
      <w:r>
        <w:rPr>
          <w:rFonts w:ascii="Calibri" w:hAnsi="Calibri" w:cs="Calibri"/>
          <w:color w:val="000000"/>
          <w:shd w:val="clear" w:color="auto" w:fill="FFFFFF"/>
        </w:rPr>
        <w:t xml:space="preserve"> </w:t>
      </w:r>
      <w:r w:rsidR="005D1409" w:rsidRPr="008A40F5">
        <w:rPr>
          <w:rFonts w:ascii="Calibri" w:hAnsi="Calibri" w:cs="Calibri"/>
          <w:color w:val="000000"/>
          <w:shd w:val="clear" w:color="auto" w:fill="FFFFFF"/>
        </w:rPr>
        <w:t>draw</w:t>
      </w:r>
      <w:r w:rsidR="0049184C">
        <w:rPr>
          <w:rFonts w:ascii="Calibri" w:hAnsi="Calibri" w:cs="Calibri"/>
          <w:color w:val="000000"/>
          <w:shd w:val="clear" w:color="auto" w:fill="FFFFFF"/>
        </w:rPr>
        <w:t>s</w:t>
      </w:r>
      <w:r w:rsidR="005D1409" w:rsidRPr="008A40F5">
        <w:rPr>
          <w:rFonts w:ascii="Calibri" w:hAnsi="Calibri" w:cs="Calibri"/>
          <w:color w:val="000000"/>
          <w:shd w:val="clear" w:color="auto" w:fill="FFFFFF"/>
        </w:rPr>
        <w:t xml:space="preserve"> upon the servant imagery of Isaiah, ‘I have given you as a covenant to the people, a light to the nations’</w:t>
      </w:r>
      <w:r w:rsidR="005D1409">
        <w:rPr>
          <w:rFonts w:ascii="Calibri" w:hAnsi="Calibri" w:cs="Calibri"/>
          <w:color w:val="000000"/>
          <w:shd w:val="clear" w:color="auto" w:fill="FFFFFF"/>
        </w:rPr>
        <w:t xml:space="preserve">, and </w:t>
      </w:r>
      <w:r w:rsidR="005D1409">
        <w:rPr>
          <w:rStyle w:val="text"/>
          <w:rFonts w:ascii="Calibri" w:eastAsiaTheme="majorEastAsia" w:hAnsi="Calibri" w:cs="Calibri"/>
          <w:color w:val="000000"/>
          <w:shd w:val="clear" w:color="auto" w:fill="FFFFFF"/>
        </w:rPr>
        <w:t>‘</w:t>
      </w:r>
      <w:r w:rsidR="005D1409" w:rsidRPr="008A40F5">
        <w:rPr>
          <w:rStyle w:val="text"/>
          <w:rFonts w:ascii="Calibri" w:eastAsiaTheme="majorEastAsia" w:hAnsi="Calibri" w:cs="Calibri"/>
          <w:color w:val="000000"/>
          <w:shd w:val="clear" w:color="auto" w:fill="FFFFFF"/>
        </w:rPr>
        <w:t>as a light to the nations,</w:t>
      </w:r>
      <w:r w:rsidR="005D1409" w:rsidRPr="008A40F5">
        <w:rPr>
          <w:rFonts w:ascii="Calibri" w:hAnsi="Calibri" w:cs="Calibri"/>
          <w:color w:val="000000"/>
        </w:rPr>
        <w:t xml:space="preserve"> </w:t>
      </w:r>
      <w:r w:rsidR="005D1409" w:rsidRPr="008A40F5">
        <w:rPr>
          <w:rStyle w:val="text"/>
          <w:rFonts w:ascii="Calibri" w:eastAsiaTheme="majorEastAsia" w:hAnsi="Calibri" w:cs="Calibri"/>
          <w:color w:val="000000"/>
          <w:shd w:val="clear" w:color="auto" w:fill="FFFFFF"/>
        </w:rPr>
        <w:t xml:space="preserve">that my salvation may reach to the end of the earth.’ (Isa </w:t>
      </w:r>
      <w:r w:rsidR="005D1409">
        <w:rPr>
          <w:rStyle w:val="text"/>
          <w:rFonts w:ascii="Calibri" w:eastAsiaTheme="majorEastAsia" w:hAnsi="Calibri" w:cs="Calibri"/>
          <w:color w:val="000000"/>
          <w:shd w:val="clear" w:color="auto" w:fill="FFFFFF"/>
        </w:rPr>
        <w:t xml:space="preserve">42:6, </w:t>
      </w:r>
      <w:r w:rsidR="005D1409" w:rsidRPr="008A40F5">
        <w:rPr>
          <w:rStyle w:val="text"/>
          <w:rFonts w:ascii="Calibri" w:eastAsiaTheme="majorEastAsia" w:hAnsi="Calibri" w:cs="Calibri"/>
          <w:color w:val="000000"/>
          <w:shd w:val="clear" w:color="auto" w:fill="FFFFFF"/>
        </w:rPr>
        <w:t>49:6). Other than</w:t>
      </w:r>
      <w:r w:rsidR="005D1409">
        <w:rPr>
          <w:rStyle w:val="text"/>
          <w:rFonts w:ascii="Calibri" w:eastAsiaTheme="majorEastAsia" w:hAnsi="Calibri" w:cs="Calibri"/>
          <w:color w:val="000000"/>
          <w:shd w:val="clear" w:color="auto" w:fill="FFFFFF"/>
        </w:rPr>
        <w:t xml:space="preserve"> </w:t>
      </w:r>
      <w:r w:rsidR="005D1409" w:rsidRPr="008A40F5">
        <w:rPr>
          <w:rStyle w:val="text"/>
          <w:rFonts w:ascii="Calibri" w:eastAsiaTheme="majorEastAsia" w:hAnsi="Calibri" w:cs="Calibri"/>
          <w:color w:val="000000"/>
          <w:shd w:val="clear" w:color="auto" w:fill="FFFFFF"/>
        </w:rPr>
        <w:t xml:space="preserve">in </w:t>
      </w:r>
      <w:r w:rsidR="005D1409">
        <w:rPr>
          <w:rStyle w:val="text"/>
          <w:rFonts w:ascii="Calibri" w:eastAsiaTheme="majorEastAsia" w:hAnsi="Calibri" w:cs="Calibri"/>
          <w:color w:val="000000"/>
          <w:shd w:val="clear" w:color="auto" w:fill="FFFFFF"/>
        </w:rPr>
        <w:t>Mary’s Song (Luke 1:46-55), the nativity and the birth of John the Baptist (Luke 1:68-75)</w:t>
      </w:r>
      <w:r w:rsidR="005D1409" w:rsidRPr="008A40F5">
        <w:rPr>
          <w:rStyle w:val="text"/>
          <w:rFonts w:ascii="Calibri" w:eastAsiaTheme="majorEastAsia" w:hAnsi="Calibri" w:cs="Calibri"/>
          <w:color w:val="000000"/>
          <w:shd w:val="clear" w:color="auto" w:fill="FFFFFF"/>
        </w:rPr>
        <w:t xml:space="preserve">, Simeon is the first to recognise </w:t>
      </w:r>
      <w:r w:rsidR="00460E03">
        <w:rPr>
          <w:rStyle w:val="text"/>
          <w:rFonts w:ascii="Calibri" w:eastAsiaTheme="majorEastAsia" w:hAnsi="Calibri" w:cs="Calibri"/>
          <w:color w:val="000000"/>
          <w:shd w:val="clear" w:color="auto" w:fill="FFFFFF"/>
        </w:rPr>
        <w:t xml:space="preserve">Jesus as </w:t>
      </w:r>
      <w:r w:rsidR="005D1409" w:rsidRPr="008A40F5">
        <w:rPr>
          <w:rStyle w:val="text"/>
          <w:rFonts w:ascii="Calibri" w:eastAsiaTheme="majorEastAsia" w:hAnsi="Calibri" w:cs="Calibri"/>
          <w:color w:val="000000"/>
          <w:shd w:val="clear" w:color="auto" w:fill="FFFFFF"/>
        </w:rPr>
        <w:t>the Messiah, and his s</w:t>
      </w:r>
      <w:r w:rsidR="005D1409">
        <w:rPr>
          <w:rStyle w:val="text"/>
          <w:rFonts w:ascii="Calibri" w:eastAsiaTheme="majorEastAsia" w:hAnsi="Calibri" w:cs="Calibri"/>
          <w:color w:val="000000"/>
          <w:shd w:val="clear" w:color="auto" w:fill="FFFFFF"/>
        </w:rPr>
        <w:t>alvic</w:t>
      </w:r>
      <w:r w:rsidR="005D1409" w:rsidRPr="008A40F5">
        <w:rPr>
          <w:rStyle w:val="text"/>
          <w:rFonts w:ascii="Calibri" w:eastAsiaTheme="majorEastAsia" w:hAnsi="Calibri" w:cs="Calibri"/>
          <w:color w:val="000000"/>
          <w:shd w:val="clear" w:color="auto" w:fill="FFFFFF"/>
        </w:rPr>
        <w:t xml:space="preserve"> depiction </w:t>
      </w:r>
      <w:r w:rsidR="005D1409">
        <w:rPr>
          <w:rStyle w:val="text"/>
          <w:rFonts w:ascii="Calibri" w:eastAsiaTheme="majorEastAsia" w:hAnsi="Calibri" w:cs="Calibri"/>
          <w:color w:val="000000"/>
          <w:shd w:val="clear" w:color="auto" w:fill="FFFFFF"/>
        </w:rPr>
        <w:t>introduces him as</w:t>
      </w:r>
      <w:r w:rsidR="005D1409" w:rsidRPr="008A40F5">
        <w:rPr>
          <w:rStyle w:val="text"/>
          <w:rFonts w:ascii="Calibri" w:eastAsiaTheme="majorEastAsia" w:hAnsi="Calibri" w:cs="Calibri"/>
          <w:color w:val="000000"/>
          <w:shd w:val="clear" w:color="auto" w:fill="FFFFFF"/>
        </w:rPr>
        <w:t xml:space="preserve"> the </w:t>
      </w:r>
      <w:r w:rsidR="005D1409">
        <w:rPr>
          <w:rStyle w:val="text"/>
          <w:rFonts w:ascii="Calibri" w:eastAsiaTheme="majorEastAsia" w:hAnsi="Calibri" w:cs="Calibri"/>
          <w:color w:val="000000"/>
          <w:shd w:val="clear" w:color="auto" w:fill="FFFFFF"/>
        </w:rPr>
        <w:t xml:space="preserve">foretold </w:t>
      </w:r>
      <w:r w:rsidR="005D1409" w:rsidRPr="008A40F5">
        <w:rPr>
          <w:rStyle w:val="text"/>
          <w:rFonts w:ascii="Calibri" w:eastAsiaTheme="majorEastAsia" w:hAnsi="Calibri" w:cs="Calibri"/>
          <w:color w:val="000000"/>
          <w:shd w:val="clear" w:color="auto" w:fill="FFFFFF"/>
        </w:rPr>
        <w:t xml:space="preserve">light of the world. At Jesus’ baptism, there is a further allusion </w:t>
      </w:r>
      <w:r w:rsidR="005D1409">
        <w:rPr>
          <w:rStyle w:val="text"/>
          <w:rFonts w:ascii="Calibri" w:eastAsiaTheme="majorEastAsia" w:hAnsi="Calibri" w:cs="Calibri"/>
          <w:color w:val="000000"/>
          <w:shd w:val="clear" w:color="auto" w:fill="FFFFFF"/>
        </w:rPr>
        <w:t>to</w:t>
      </w:r>
      <w:r w:rsidR="005D1409" w:rsidRPr="008A40F5">
        <w:rPr>
          <w:rStyle w:val="text"/>
          <w:rFonts w:ascii="Calibri" w:eastAsiaTheme="majorEastAsia" w:hAnsi="Calibri" w:cs="Calibri"/>
          <w:color w:val="000000"/>
          <w:shd w:val="clear" w:color="auto" w:fill="FFFFFF"/>
        </w:rPr>
        <w:t xml:space="preserve"> the coming of the Messiah, </w:t>
      </w:r>
      <w:r w:rsidR="005D1409" w:rsidRPr="008A40F5">
        <w:rPr>
          <w:rFonts w:ascii="Calibri" w:hAnsi="Calibri" w:cs="Calibri"/>
          <w:color w:val="000000"/>
          <w:shd w:val="clear" w:color="auto" w:fill="FFFFFF"/>
        </w:rPr>
        <w:t>“You are my Son, whom I love; with you I am well pleased”(Luke 3:22, Isa 42:1)</w:t>
      </w:r>
      <w:r w:rsidR="005D1409">
        <w:rPr>
          <w:rFonts w:ascii="Calibri" w:hAnsi="Calibri" w:cs="Calibri"/>
          <w:color w:val="000000"/>
          <w:shd w:val="clear" w:color="auto" w:fill="FFFFFF"/>
        </w:rPr>
        <w:t>, with Luke’s perception that it is through the authority of the Holy Spirit that Jesus is enabled to now realise his role as Isaiah’s prophesised servant.</w:t>
      </w:r>
      <w:r w:rsidR="005D1409">
        <w:rPr>
          <w:rStyle w:val="FootnoteReference"/>
          <w:rFonts w:ascii="Calibri" w:hAnsi="Calibri" w:cs="Calibri"/>
          <w:color w:val="000000"/>
          <w:shd w:val="clear" w:color="auto" w:fill="FFFFFF"/>
        </w:rPr>
        <w:footnoteReference w:id="143"/>
      </w:r>
    </w:p>
    <w:p w14:paraId="5232F93C" w14:textId="77777777" w:rsidR="005D1409" w:rsidRDefault="005D1409" w:rsidP="007F7168">
      <w:pPr>
        <w:spacing w:line="360" w:lineRule="auto"/>
        <w:rPr>
          <w:rFonts w:ascii="Calibri" w:hAnsi="Calibri" w:cs="Calibri"/>
          <w:color w:val="000000"/>
          <w:shd w:val="clear" w:color="auto" w:fill="FFFFFF"/>
        </w:rPr>
      </w:pPr>
    </w:p>
    <w:p w14:paraId="089045AC" w14:textId="2C55D8D6" w:rsidR="005D1409" w:rsidRDefault="00F62E6B"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R</w:t>
      </w:r>
      <w:r w:rsidR="005D1409" w:rsidRPr="004864EF">
        <w:rPr>
          <w:rFonts w:ascii="Calibri" w:hAnsi="Calibri" w:cs="Calibri"/>
          <w:color w:val="000000"/>
          <w:shd w:val="clear" w:color="auto" w:fill="FFFFFF"/>
        </w:rPr>
        <w:t>eturn</w:t>
      </w:r>
      <w:r w:rsidR="005D195D">
        <w:rPr>
          <w:rFonts w:ascii="Calibri" w:hAnsi="Calibri" w:cs="Calibri"/>
          <w:color w:val="000000"/>
          <w:shd w:val="clear" w:color="auto" w:fill="FFFFFF"/>
        </w:rPr>
        <w:t>ing</w:t>
      </w:r>
      <w:r w:rsidR="005D1409" w:rsidRPr="004864EF">
        <w:rPr>
          <w:rFonts w:ascii="Calibri" w:hAnsi="Calibri" w:cs="Calibri"/>
          <w:color w:val="000000"/>
          <w:shd w:val="clear" w:color="auto" w:fill="FFFFFF"/>
        </w:rPr>
        <w:t xml:space="preserve"> to Nazareth</w:t>
      </w:r>
      <w:r w:rsidR="005D1409">
        <w:rPr>
          <w:rFonts w:ascii="Calibri" w:hAnsi="Calibri" w:cs="Calibri"/>
          <w:color w:val="000000"/>
          <w:shd w:val="clear" w:color="auto" w:fill="FFFFFF"/>
        </w:rPr>
        <w:t xml:space="preserve"> at the start of his ministry</w:t>
      </w:r>
      <w:r w:rsidR="005D1409" w:rsidRPr="004864EF">
        <w:rPr>
          <w:rFonts w:ascii="Calibri" w:hAnsi="Calibri" w:cs="Calibri"/>
          <w:color w:val="000000"/>
          <w:shd w:val="clear" w:color="auto" w:fill="FFFFFF"/>
        </w:rPr>
        <w:t>, Jesus reads from Isaiah 61:1-2</w:t>
      </w:r>
      <w:r w:rsidR="005D1409">
        <w:rPr>
          <w:rFonts w:ascii="Calibri" w:hAnsi="Calibri" w:cs="Calibri"/>
          <w:color w:val="000000"/>
          <w:shd w:val="clear" w:color="auto" w:fill="FFFFFF"/>
        </w:rPr>
        <w:t>, authoritatively proclaiming</w:t>
      </w:r>
      <w:r w:rsidR="005D1409" w:rsidRPr="004864EF">
        <w:rPr>
          <w:rFonts w:ascii="Calibri" w:hAnsi="Calibri" w:cs="Calibri"/>
          <w:color w:val="000000"/>
          <w:shd w:val="clear" w:color="auto" w:fill="FFFFFF"/>
        </w:rPr>
        <w:t xml:space="preserve"> to those assembled that “Today this scripture is fulfilled in your </w:t>
      </w:r>
      <w:r w:rsidR="005D1409" w:rsidRPr="004864EF">
        <w:rPr>
          <w:rFonts w:ascii="Calibri" w:hAnsi="Calibri" w:cs="Calibri"/>
          <w:color w:val="000000"/>
          <w:shd w:val="clear" w:color="auto" w:fill="FFFFFF"/>
        </w:rPr>
        <w:lastRenderedPageBreak/>
        <w:t>hearing”(Luke 4:21)</w:t>
      </w:r>
      <w:r w:rsidR="005D1409">
        <w:rPr>
          <w:rFonts w:ascii="Calibri" w:hAnsi="Calibri" w:cs="Calibri"/>
          <w:color w:val="000000"/>
          <w:shd w:val="clear" w:color="auto" w:fill="FFFFFF"/>
        </w:rPr>
        <w:t>. As Allen comments when referencing Ellen Aitken,</w:t>
      </w:r>
      <w:r w:rsidR="005D1409">
        <w:rPr>
          <w:rStyle w:val="FootnoteReference"/>
          <w:rFonts w:ascii="Calibri" w:hAnsi="Calibri" w:cs="Calibri"/>
          <w:color w:val="000000"/>
          <w:shd w:val="clear" w:color="auto" w:fill="FFFFFF"/>
        </w:rPr>
        <w:footnoteReference w:id="144"/>
      </w:r>
      <w:r w:rsidR="005D1409">
        <w:rPr>
          <w:rFonts w:ascii="Calibri" w:hAnsi="Calibri" w:cs="Calibri"/>
          <w:color w:val="000000"/>
          <w:shd w:val="clear" w:color="auto" w:fill="FFFFFF"/>
        </w:rPr>
        <w:t xml:space="preserve"> not only is it Jesus ‘who is personified as the fulfilment of scripture, he is the one who interprets or defines it as such’.</w:t>
      </w:r>
      <w:r w:rsidR="005D1409">
        <w:rPr>
          <w:rStyle w:val="FootnoteReference"/>
          <w:rFonts w:ascii="Calibri" w:hAnsi="Calibri" w:cs="Calibri"/>
          <w:color w:val="000000"/>
          <w:shd w:val="clear" w:color="auto" w:fill="FFFFFF"/>
        </w:rPr>
        <w:footnoteReference w:id="145"/>
      </w:r>
      <w:r w:rsidR="005D1409">
        <w:rPr>
          <w:rFonts w:ascii="Calibri" w:hAnsi="Calibri" w:cs="Calibri"/>
          <w:color w:val="000000"/>
          <w:shd w:val="clear" w:color="auto" w:fill="FFFFFF"/>
        </w:rPr>
        <w:t xml:space="preserve"> In Luke, it is not only the actions of Jesus that fulfil the prophecies, he proclaims that</w:t>
      </w:r>
      <w:r w:rsidR="00B7238B">
        <w:rPr>
          <w:rFonts w:ascii="Calibri" w:hAnsi="Calibri" w:cs="Calibri"/>
          <w:color w:val="000000"/>
          <w:shd w:val="clear" w:color="auto" w:fill="FFFFFF"/>
        </w:rPr>
        <w:t xml:space="preserve"> he</w:t>
      </w:r>
      <w:r w:rsidR="005D1409">
        <w:rPr>
          <w:rFonts w:ascii="Calibri" w:hAnsi="Calibri" w:cs="Calibri"/>
          <w:color w:val="000000"/>
          <w:shd w:val="clear" w:color="auto" w:fill="FFFFFF"/>
        </w:rPr>
        <w:t xml:space="preserve"> is the very embodiment of the Messiah from the outset of his ministry. </w:t>
      </w:r>
    </w:p>
    <w:p w14:paraId="21CD86EB" w14:textId="77777777" w:rsidR="005D1409" w:rsidRDefault="005D1409" w:rsidP="007F7168">
      <w:pPr>
        <w:spacing w:line="360" w:lineRule="auto"/>
        <w:rPr>
          <w:rFonts w:ascii="Calibri" w:hAnsi="Calibri" w:cs="Calibri"/>
          <w:color w:val="000000"/>
          <w:shd w:val="clear" w:color="auto" w:fill="FFFFFF"/>
        </w:rPr>
      </w:pPr>
    </w:p>
    <w:p w14:paraId="64BD9805" w14:textId="4A5FADCE" w:rsidR="005D1409" w:rsidRDefault="00B7238B" w:rsidP="007F7168">
      <w:pPr>
        <w:spacing w:line="360" w:lineRule="auto"/>
        <w:rPr>
          <w:rStyle w:val="woj"/>
          <w:rFonts w:ascii="Calibri" w:eastAsiaTheme="majorEastAsia" w:hAnsi="Calibri" w:cs="Calibri"/>
          <w:color w:val="000000"/>
          <w:shd w:val="clear" w:color="auto" w:fill="FFFFFF"/>
        </w:rPr>
      </w:pPr>
      <w:r>
        <w:rPr>
          <w:rFonts w:ascii="Calibri" w:hAnsi="Calibri" w:cs="Calibri"/>
          <w:color w:val="000000"/>
          <w:shd w:val="clear" w:color="auto" w:fill="FFFFFF"/>
        </w:rPr>
        <w:t>He</w:t>
      </w:r>
      <w:r w:rsidR="005D1409">
        <w:rPr>
          <w:rFonts w:ascii="Calibri" w:hAnsi="Calibri" w:cs="Calibri"/>
          <w:color w:val="000000"/>
          <w:shd w:val="clear" w:color="auto" w:fill="FFFFFF"/>
        </w:rPr>
        <w:t xml:space="preserve"> continues, </w:t>
      </w:r>
      <w:r w:rsidR="005D1409" w:rsidRPr="005F5BF2">
        <w:rPr>
          <w:rStyle w:val="woj"/>
          <w:rFonts w:ascii="Calibri" w:eastAsiaTheme="majorEastAsia" w:hAnsi="Calibri" w:cs="Calibri"/>
          <w:color w:val="000000"/>
          <w:shd w:val="clear" w:color="auto" w:fill="FFFFFF"/>
        </w:rPr>
        <w:t>“We are going up to Jerusalem, and everything that is written by the prophets about the Son of Man will be fulfilled” (Luke 18:31)</w:t>
      </w:r>
      <w:r w:rsidR="005D1409">
        <w:rPr>
          <w:rStyle w:val="woj"/>
          <w:rFonts w:ascii="Calibri" w:eastAsiaTheme="majorEastAsia" w:hAnsi="Calibri" w:cs="Calibri"/>
          <w:color w:val="000000"/>
          <w:shd w:val="clear" w:color="auto" w:fill="FFFFFF"/>
        </w:rPr>
        <w:t>.</w:t>
      </w:r>
      <w:r w:rsidR="005D1409" w:rsidRPr="009445EC">
        <w:rPr>
          <w:rFonts w:ascii="Calibri" w:hAnsi="Calibri" w:cs="Calibri"/>
          <w:color w:val="000000"/>
          <w:shd w:val="clear" w:color="auto" w:fill="FFFFFF"/>
        </w:rPr>
        <w:t xml:space="preserve"> </w:t>
      </w:r>
      <w:r w:rsidR="005D1409">
        <w:rPr>
          <w:rFonts w:ascii="Calibri" w:hAnsi="Calibri" w:cs="Calibri"/>
          <w:color w:val="000000"/>
          <w:shd w:val="clear" w:color="auto" w:fill="FFFFFF"/>
        </w:rPr>
        <w:t xml:space="preserve">We had been given advanced warning of the rejection of Jesus as a prophet, even in his hometown (Luke 4:24), and here he is </w:t>
      </w:r>
      <w:r w:rsidR="005D1409">
        <w:rPr>
          <w:rStyle w:val="woj"/>
          <w:rFonts w:ascii="Calibri" w:eastAsiaTheme="majorEastAsia" w:hAnsi="Calibri" w:cs="Calibri"/>
          <w:color w:val="000000"/>
          <w:shd w:val="clear" w:color="auto" w:fill="FFFFFF"/>
        </w:rPr>
        <w:t>affirming his conviction in his messianic role, and his acceptance of his prophesised rejection, suffering and torment (Luke 18:32-33).  This implies that Luke’s use of the Old Testament is a ‘‘promise-fulfilment’ hermeneutic’</w:t>
      </w:r>
      <w:r w:rsidR="008830FE">
        <w:rPr>
          <w:rStyle w:val="woj"/>
          <w:rFonts w:ascii="Calibri" w:eastAsiaTheme="majorEastAsia" w:hAnsi="Calibri" w:cs="Calibri"/>
          <w:color w:val="000000"/>
          <w:shd w:val="clear" w:color="auto" w:fill="FFFFFF"/>
        </w:rPr>
        <w:t>,</w:t>
      </w:r>
      <w:r w:rsidR="005D1409">
        <w:rPr>
          <w:rStyle w:val="FootnoteReference"/>
          <w:rFonts w:ascii="Calibri" w:eastAsiaTheme="majorEastAsia" w:hAnsi="Calibri" w:cs="Calibri"/>
          <w:color w:val="000000"/>
          <w:shd w:val="clear" w:color="auto" w:fill="FFFFFF"/>
        </w:rPr>
        <w:footnoteReference w:id="146"/>
      </w:r>
      <w:r w:rsidR="008830FE">
        <w:rPr>
          <w:rStyle w:val="woj"/>
          <w:rFonts w:ascii="Calibri" w:eastAsiaTheme="majorEastAsia" w:hAnsi="Calibri" w:cs="Calibri"/>
          <w:color w:val="000000"/>
          <w:shd w:val="clear" w:color="auto" w:fill="FFFFFF"/>
        </w:rPr>
        <w:t xml:space="preserve"> </w:t>
      </w:r>
      <w:r w:rsidR="005D1409">
        <w:rPr>
          <w:rStyle w:val="woj"/>
          <w:rFonts w:ascii="Calibri" w:eastAsiaTheme="majorEastAsia" w:hAnsi="Calibri" w:cs="Calibri"/>
          <w:color w:val="000000"/>
          <w:shd w:val="clear" w:color="auto" w:fill="FFFFFF"/>
        </w:rPr>
        <w:t xml:space="preserve">whence the ministry and life of Jesus is determined by, and is a definition of, prophetic and scriptural fulfilment. </w:t>
      </w:r>
    </w:p>
    <w:p w14:paraId="587DEFED" w14:textId="77777777" w:rsidR="005D1409" w:rsidRDefault="005D1409" w:rsidP="007F7168">
      <w:pPr>
        <w:spacing w:line="360" w:lineRule="auto"/>
        <w:rPr>
          <w:rStyle w:val="woj"/>
          <w:rFonts w:ascii="Calibri" w:eastAsiaTheme="majorEastAsia" w:hAnsi="Calibri" w:cs="Calibri"/>
          <w:color w:val="000000"/>
          <w:shd w:val="clear" w:color="auto" w:fill="FFFFFF"/>
        </w:rPr>
      </w:pPr>
    </w:p>
    <w:p w14:paraId="726A3774" w14:textId="77777777" w:rsidR="005D1409" w:rsidRDefault="005D1409" w:rsidP="007F7168">
      <w:pPr>
        <w:spacing w:line="360" w:lineRule="auto"/>
        <w:rPr>
          <w:rFonts w:ascii="Calibri" w:hAnsi="Calibri" w:cs="Calibri"/>
          <w:color w:val="000000"/>
          <w:shd w:val="clear" w:color="auto" w:fill="FFFFFF"/>
        </w:rPr>
      </w:pPr>
      <w:r w:rsidRPr="004D2C4D">
        <w:rPr>
          <w:rStyle w:val="woj"/>
          <w:rFonts w:ascii="Calibri" w:eastAsiaTheme="majorEastAsia" w:hAnsi="Calibri" w:cs="Calibri"/>
          <w:color w:val="000000"/>
          <w:shd w:val="clear" w:color="auto" w:fill="FFFFFF"/>
        </w:rPr>
        <w:t>At the Last Supper, Jesus allude</w:t>
      </w:r>
      <w:r>
        <w:rPr>
          <w:rStyle w:val="woj"/>
          <w:rFonts w:ascii="Calibri" w:eastAsiaTheme="majorEastAsia" w:hAnsi="Calibri" w:cs="Calibri"/>
          <w:color w:val="000000"/>
          <w:shd w:val="clear" w:color="auto" w:fill="FFFFFF"/>
        </w:rPr>
        <w:t>s</w:t>
      </w:r>
      <w:r w:rsidRPr="004D2C4D">
        <w:rPr>
          <w:rStyle w:val="woj"/>
          <w:rFonts w:ascii="Calibri" w:eastAsiaTheme="majorEastAsia" w:hAnsi="Calibri" w:cs="Calibri"/>
          <w:color w:val="000000"/>
          <w:shd w:val="clear" w:color="auto" w:fill="FFFFFF"/>
        </w:rPr>
        <w:t xml:space="preserve"> to Isaiah; </w:t>
      </w:r>
      <w:r w:rsidRPr="004D2C4D">
        <w:rPr>
          <w:rFonts w:ascii="Calibri" w:hAnsi="Calibri" w:cs="Calibri"/>
          <w:b/>
          <w:bCs/>
          <w:color w:val="000000"/>
          <w:shd w:val="clear" w:color="auto" w:fill="FFFFFF"/>
          <w:vertAlign w:val="superscript"/>
        </w:rPr>
        <w:t> </w:t>
      </w:r>
      <w:r>
        <w:rPr>
          <w:rFonts w:ascii="Calibri" w:hAnsi="Calibri" w:cs="Calibri"/>
          <w:b/>
          <w:bCs/>
          <w:color w:val="000000"/>
          <w:shd w:val="clear" w:color="auto" w:fill="FFFFFF"/>
          <w:vertAlign w:val="superscript"/>
        </w:rPr>
        <w:t>‘</w:t>
      </w:r>
      <w:r w:rsidRPr="004D2C4D">
        <w:rPr>
          <w:rFonts w:ascii="Calibri" w:hAnsi="Calibri" w:cs="Calibri"/>
          <w:color w:val="000000"/>
          <w:shd w:val="clear" w:color="auto" w:fill="FFFFFF"/>
        </w:rPr>
        <w:t xml:space="preserve">It is written: </w:t>
      </w:r>
      <w:r>
        <w:rPr>
          <w:rFonts w:ascii="Calibri" w:hAnsi="Calibri" w:cs="Calibri"/>
          <w:color w:val="000000"/>
          <w:shd w:val="clear" w:color="auto" w:fill="FFFFFF"/>
        </w:rPr>
        <w:t>‘</w:t>
      </w:r>
      <w:r w:rsidRPr="004D2C4D">
        <w:rPr>
          <w:rFonts w:ascii="Calibri" w:hAnsi="Calibri" w:cs="Calibri"/>
          <w:color w:val="000000"/>
          <w:shd w:val="clear" w:color="auto" w:fill="FFFFFF"/>
        </w:rPr>
        <w:t>‘And he was numbered with the transgressors’; and I tell you that this must be fulfilled in me. Yes, what is written about me is reaching its fulfilment” (Luke 22: 37) (Isa 53:12)</w:t>
      </w:r>
      <w:r>
        <w:rPr>
          <w:rFonts w:ascii="Calibri" w:hAnsi="Calibri" w:cs="Calibri"/>
          <w:color w:val="000000"/>
          <w:shd w:val="clear" w:color="auto" w:fill="FFFFFF"/>
        </w:rPr>
        <w:t xml:space="preserve">. Luke proceeds to quote Isaiah 53:7-8 through the Apostle Philip, concerning his humiliation as a lamb to the slaughter (Acts 8:32-33). Jesus is assured of his death and resurrection in order to complete his mission. </w:t>
      </w:r>
    </w:p>
    <w:p w14:paraId="6FDE4D9B" w14:textId="77777777" w:rsidR="005D1409" w:rsidRDefault="005D1409" w:rsidP="007F7168">
      <w:pPr>
        <w:spacing w:line="360" w:lineRule="auto"/>
        <w:rPr>
          <w:rFonts w:ascii="Calibri" w:hAnsi="Calibri" w:cs="Calibri"/>
          <w:color w:val="000000"/>
          <w:shd w:val="clear" w:color="auto" w:fill="FFFFFF"/>
        </w:rPr>
      </w:pPr>
    </w:p>
    <w:p w14:paraId="3E5425E0" w14:textId="37A55A23" w:rsidR="005D1409" w:rsidRDefault="005D1409" w:rsidP="007F7168">
      <w:pPr>
        <w:spacing w:line="360" w:lineRule="auto"/>
        <w:rPr>
          <w:rFonts w:ascii="Calibri" w:hAnsi="Calibri" w:cs="Calibri"/>
          <w:color w:val="000000"/>
          <w:shd w:val="clear" w:color="auto" w:fill="FFFFFF"/>
        </w:rPr>
      </w:pPr>
      <w:r w:rsidRPr="00223A3C">
        <w:rPr>
          <w:rFonts w:ascii="Calibri" w:hAnsi="Calibri" w:cs="Calibri"/>
          <w:color w:val="000000"/>
          <w:shd w:val="clear" w:color="auto" w:fill="FFFFFF"/>
        </w:rPr>
        <w:t>This message also references th</w:t>
      </w:r>
      <w:r w:rsidR="00770426">
        <w:rPr>
          <w:rFonts w:ascii="Calibri" w:hAnsi="Calibri" w:cs="Calibri"/>
          <w:color w:val="000000"/>
          <w:shd w:val="clear" w:color="auto" w:fill="FFFFFF"/>
        </w:rPr>
        <w:t>at</w:t>
      </w:r>
      <w:r w:rsidRPr="00223A3C">
        <w:rPr>
          <w:rFonts w:ascii="Calibri" w:hAnsi="Calibri" w:cs="Calibri"/>
          <w:color w:val="000000"/>
          <w:shd w:val="clear" w:color="auto" w:fill="FFFFFF"/>
        </w:rPr>
        <w:t xml:space="preserve"> </w:t>
      </w:r>
      <w:r w:rsidR="00770426" w:rsidRPr="00223A3C">
        <w:rPr>
          <w:rFonts w:ascii="Calibri" w:hAnsi="Calibri" w:cs="Calibri"/>
          <w:color w:val="000000"/>
          <w:shd w:val="clear" w:color="auto" w:fill="FFFFFF"/>
        </w:rPr>
        <w:t>‘justice was denied’ (Acts 8:33)</w:t>
      </w:r>
      <w:r w:rsidR="00AE3B6B">
        <w:rPr>
          <w:rFonts w:ascii="Calibri" w:hAnsi="Calibri" w:cs="Calibri"/>
          <w:color w:val="000000"/>
          <w:shd w:val="clear" w:color="auto" w:fill="FFFFFF"/>
        </w:rPr>
        <w:t>,</w:t>
      </w:r>
      <w:r w:rsidR="00770426" w:rsidRPr="00223A3C">
        <w:rPr>
          <w:rStyle w:val="FootnoteReference"/>
          <w:rFonts w:ascii="Calibri" w:hAnsi="Calibri" w:cs="Calibri"/>
          <w:color w:val="000000"/>
          <w:shd w:val="clear" w:color="auto" w:fill="FFFFFF"/>
        </w:rPr>
        <w:footnoteReference w:id="147"/>
      </w:r>
      <w:r w:rsidR="00770426">
        <w:rPr>
          <w:rFonts w:ascii="Calibri" w:hAnsi="Calibri" w:cs="Calibri"/>
          <w:color w:val="000000"/>
          <w:shd w:val="clear" w:color="auto" w:fill="FFFFFF"/>
        </w:rPr>
        <w:t xml:space="preserve"> </w:t>
      </w:r>
      <w:r w:rsidRPr="00223A3C">
        <w:rPr>
          <w:rFonts w:ascii="Calibri" w:hAnsi="Calibri" w:cs="Calibri"/>
          <w:color w:val="000000"/>
          <w:shd w:val="clear" w:color="auto" w:fill="FFFFFF"/>
        </w:rPr>
        <w:t xml:space="preserve"> in </w:t>
      </w:r>
      <w:r w:rsidR="00C303D2">
        <w:rPr>
          <w:rFonts w:ascii="Calibri" w:hAnsi="Calibri" w:cs="Calibri"/>
          <w:color w:val="000000"/>
          <w:shd w:val="clear" w:color="auto" w:fill="FFFFFF"/>
        </w:rPr>
        <w:t xml:space="preserve">the </w:t>
      </w:r>
      <w:r w:rsidRPr="00223A3C">
        <w:rPr>
          <w:rFonts w:ascii="Calibri" w:hAnsi="Calibri" w:cs="Calibri"/>
          <w:color w:val="000000"/>
          <w:shd w:val="clear" w:color="auto" w:fill="FFFFFF"/>
        </w:rPr>
        <w:t xml:space="preserve">death of a righteous man, </w:t>
      </w:r>
      <w:r w:rsidR="00D64471">
        <w:rPr>
          <w:rFonts w:ascii="Calibri" w:hAnsi="Calibri" w:cs="Calibri"/>
          <w:color w:val="000000"/>
          <w:shd w:val="clear" w:color="auto" w:fill="FFFFFF"/>
        </w:rPr>
        <w:t>which</w:t>
      </w:r>
      <w:r w:rsidR="0021179F">
        <w:rPr>
          <w:rFonts w:ascii="Calibri" w:hAnsi="Calibri" w:cs="Calibri"/>
          <w:color w:val="000000"/>
          <w:shd w:val="clear" w:color="auto" w:fill="FFFFFF"/>
        </w:rPr>
        <w:t xml:space="preserve"> </w:t>
      </w:r>
      <w:r w:rsidRPr="00223A3C">
        <w:rPr>
          <w:rFonts w:ascii="Calibri" w:hAnsi="Calibri" w:cs="Calibri"/>
          <w:color w:val="000000"/>
          <w:shd w:val="clear" w:color="auto" w:fill="FFFFFF"/>
        </w:rPr>
        <w:t>Luke was keen to emphasise</w:t>
      </w:r>
      <w:r w:rsidR="0021179F">
        <w:rPr>
          <w:rFonts w:ascii="Calibri" w:hAnsi="Calibri" w:cs="Calibri"/>
          <w:color w:val="000000"/>
          <w:shd w:val="clear" w:color="auto" w:fill="FFFFFF"/>
        </w:rPr>
        <w:t>.</w:t>
      </w:r>
      <w:r w:rsidRPr="00223A3C">
        <w:rPr>
          <w:rFonts w:ascii="Calibri" w:hAnsi="Calibri" w:cs="Calibri"/>
          <w:color w:val="000000"/>
          <w:shd w:val="clear" w:color="auto" w:fill="FFFFFF"/>
        </w:rPr>
        <w:t xml:space="preserve"> We witness his innocence </w:t>
      </w:r>
      <w:r>
        <w:rPr>
          <w:rFonts w:ascii="Calibri" w:hAnsi="Calibri" w:cs="Calibri"/>
          <w:color w:val="000000"/>
          <w:shd w:val="clear" w:color="auto" w:fill="FFFFFF"/>
        </w:rPr>
        <w:t>(</w:t>
      </w:r>
      <w:r w:rsidRPr="00223A3C">
        <w:rPr>
          <w:rFonts w:ascii="Calibri" w:hAnsi="Calibri" w:cs="Calibri"/>
          <w:color w:val="000000"/>
          <w:shd w:val="clear" w:color="auto" w:fill="FFFFFF"/>
        </w:rPr>
        <w:t>Luke 23:1</w:t>
      </w:r>
      <w:r>
        <w:rPr>
          <w:rFonts w:ascii="Calibri" w:hAnsi="Calibri" w:cs="Calibri"/>
          <w:color w:val="000000"/>
          <w:shd w:val="clear" w:color="auto" w:fill="FFFFFF"/>
        </w:rPr>
        <w:t>)</w:t>
      </w:r>
      <w:r w:rsidRPr="00223A3C">
        <w:rPr>
          <w:rFonts w:ascii="Calibri" w:hAnsi="Calibri" w:cs="Calibri"/>
          <w:color w:val="000000"/>
          <w:shd w:val="clear" w:color="auto" w:fill="FFFFFF"/>
        </w:rPr>
        <w:t>, wh</w:t>
      </w:r>
      <w:r w:rsidR="00035F11">
        <w:rPr>
          <w:rFonts w:ascii="Calibri" w:hAnsi="Calibri" w:cs="Calibri"/>
          <w:color w:val="000000"/>
          <w:shd w:val="clear" w:color="auto" w:fill="FFFFFF"/>
        </w:rPr>
        <w:t xml:space="preserve">en </w:t>
      </w:r>
      <w:r w:rsidRPr="00223A3C">
        <w:rPr>
          <w:rFonts w:ascii="Calibri" w:hAnsi="Calibri" w:cs="Calibri"/>
          <w:color w:val="000000"/>
          <w:shd w:val="clear" w:color="auto" w:fill="FFFFFF"/>
        </w:rPr>
        <w:t>false</w:t>
      </w:r>
      <w:r w:rsidR="00035F11">
        <w:rPr>
          <w:rFonts w:ascii="Calibri" w:hAnsi="Calibri" w:cs="Calibri"/>
          <w:color w:val="000000"/>
          <w:shd w:val="clear" w:color="auto" w:fill="FFFFFF"/>
        </w:rPr>
        <w:t>ly</w:t>
      </w:r>
      <w:r w:rsidRPr="00223A3C">
        <w:rPr>
          <w:rFonts w:ascii="Calibri" w:hAnsi="Calibri" w:cs="Calibri"/>
          <w:color w:val="000000"/>
          <w:shd w:val="clear" w:color="auto" w:fill="FFFFFF"/>
        </w:rPr>
        <w:t xml:space="preserve"> accus</w:t>
      </w:r>
      <w:r w:rsidR="00035F11">
        <w:rPr>
          <w:rFonts w:ascii="Calibri" w:hAnsi="Calibri" w:cs="Calibri"/>
          <w:color w:val="000000"/>
          <w:shd w:val="clear" w:color="auto" w:fill="FFFFFF"/>
        </w:rPr>
        <w:t>ed</w:t>
      </w:r>
      <w:r w:rsidRPr="00223A3C">
        <w:rPr>
          <w:rFonts w:ascii="Calibri" w:hAnsi="Calibri" w:cs="Calibri"/>
          <w:color w:val="000000"/>
          <w:shd w:val="clear" w:color="auto" w:fill="FFFFFF"/>
        </w:rPr>
        <w:t xml:space="preserve"> </w:t>
      </w:r>
      <w:r w:rsidR="00035F11">
        <w:rPr>
          <w:rFonts w:ascii="Calibri" w:hAnsi="Calibri" w:cs="Calibri"/>
          <w:color w:val="000000"/>
          <w:shd w:val="clear" w:color="auto" w:fill="FFFFFF"/>
        </w:rPr>
        <w:t>before</w:t>
      </w:r>
      <w:r w:rsidRPr="00223A3C">
        <w:rPr>
          <w:rFonts w:ascii="Calibri" w:hAnsi="Calibri" w:cs="Calibri"/>
          <w:color w:val="000000"/>
          <w:shd w:val="clear" w:color="auto" w:fill="FFFFFF"/>
        </w:rPr>
        <w:t xml:space="preserve"> Pilate</w:t>
      </w:r>
      <w:r w:rsidR="003F7F95">
        <w:rPr>
          <w:rFonts w:ascii="Calibri" w:hAnsi="Calibri" w:cs="Calibri"/>
          <w:color w:val="000000"/>
          <w:shd w:val="clear" w:color="auto" w:fill="FFFFFF"/>
        </w:rPr>
        <w:t xml:space="preserve">, </w:t>
      </w:r>
      <w:r w:rsidRPr="00223A3C">
        <w:rPr>
          <w:rFonts w:ascii="Calibri" w:hAnsi="Calibri" w:cs="Calibri"/>
          <w:color w:val="000000"/>
          <w:shd w:val="clear" w:color="auto" w:fill="FFFFFF"/>
        </w:rPr>
        <w:t>‘ I have found no basis for your charges against him. Neither has Herod…  he has done nothing to deserve death’ (Luke 23:14-15)</w:t>
      </w:r>
      <w:r>
        <w:rPr>
          <w:rFonts w:ascii="Calibri" w:hAnsi="Calibri" w:cs="Calibri"/>
          <w:color w:val="000000"/>
          <w:shd w:val="clear" w:color="auto" w:fill="FFFFFF"/>
        </w:rPr>
        <w:t>.</w:t>
      </w:r>
      <w:r w:rsidRPr="00223A3C">
        <w:rPr>
          <w:rFonts w:ascii="Calibri" w:hAnsi="Calibri" w:cs="Calibri"/>
          <w:color w:val="000000"/>
          <w:shd w:val="clear" w:color="auto" w:fill="FFFFFF"/>
        </w:rPr>
        <w:t xml:space="preserve"> </w:t>
      </w:r>
      <w:r w:rsidR="00BF33AC">
        <w:rPr>
          <w:rFonts w:ascii="Calibri" w:hAnsi="Calibri" w:cs="Calibri"/>
          <w:color w:val="000000"/>
          <w:shd w:val="clear" w:color="auto" w:fill="FFFFFF"/>
        </w:rPr>
        <w:t>A</w:t>
      </w:r>
      <w:r>
        <w:rPr>
          <w:rFonts w:ascii="Calibri" w:hAnsi="Calibri" w:cs="Calibri"/>
          <w:color w:val="000000"/>
          <w:shd w:val="clear" w:color="auto" w:fill="FFFFFF"/>
        </w:rPr>
        <w:t>t the crucifixion</w:t>
      </w:r>
      <w:r w:rsidR="00BF33AC">
        <w:rPr>
          <w:rFonts w:ascii="Calibri" w:hAnsi="Calibri" w:cs="Calibri"/>
          <w:color w:val="000000"/>
          <w:shd w:val="clear" w:color="auto" w:fill="FFFFFF"/>
        </w:rPr>
        <w:t>,</w:t>
      </w:r>
      <w:r>
        <w:rPr>
          <w:rFonts w:ascii="Calibri" w:hAnsi="Calibri" w:cs="Calibri"/>
          <w:color w:val="000000"/>
          <w:shd w:val="clear" w:color="auto" w:fill="FFFFFF"/>
        </w:rPr>
        <w:t xml:space="preserve"> his innocence and righteousness is portrayed</w:t>
      </w:r>
      <w:r w:rsidR="003F7F95">
        <w:rPr>
          <w:rFonts w:ascii="Calibri" w:hAnsi="Calibri" w:cs="Calibri"/>
          <w:color w:val="000000"/>
          <w:shd w:val="clear" w:color="auto" w:fill="FFFFFF"/>
        </w:rPr>
        <w:t xml:space="preserve"> by one criminal,</w:t>
      </w:r>
      <w:r>
        <w:rPr>
          <w:rFonts w:ascii="Calibri" w:hAnsi="Calibri" w:cs="Calibri"/>
          <w:color w:val="000000"/>
          <w:shd w:val="clear" w:color="auto" w:fill="FFFFFF"/>
        </w:rPr>
        <w:t xml:space="preserve"> </w:t>
      </w:r>
      <w:r>
        <w:rPr>
          <w:rFonts w:ascii="Calibri" w:hAnsi="Calibri" w:cs="Calibri"/>
          <w:b/>
          <w:bCs/>
          <w:color w:val="000000"/>
          <w:shd w:val="clear" w:color="auto" w:fill="FFFFFF"/>
          <w:vertAlign w:val="superscript"/>
        </w:rPr>
        <w:t>‘</w:t>
      </w:r>
      <w:r w:rsidRPr="00223A3C">
        <w:rPr>
          <w:rFonts w:ascii="Calibri" w:hAnsi="Calibri" w:cs="Calibri"/>
          <w:color w:val="000000"/>
          <w:shd w:val="clear" w:color="auto" w:fill="FFFFFF"/>
        </w:rPr>
        <w:t>We are punished justly’ (Luke 23:41)</w:t>
      </w:r>
      <w:r>
        <w:rPr>
          <w:rFonts w:ascii="Calibri" w:hAnsi="Calibri" w:cs="Calibri"/>
          <w:color w:val="000000"/>
          <w:shd w:val="clear" w:color="auto" w:fill="FFFFFF"/>
        </w:rPr>
        <w:t>, whilst</w:t>
      </w:r>
      <w:r w:rsidRPr="00223A3C">
        <w:rPr>
          <w:rFonts w:ascii="Calibri" w:hAnsi="Calibri" w:cs="Calibri"/>
          <w:color w:val="000000"/>
          <w:shd w:val="clear" w:color="auto" w:fill="FFFFFF"/>
        </w:rPr>
        <w:t xml:space="preserve"> the</w:t>
      </w:r>
      <w:r>
        <w:rPr>
          <w:rFonts w:ascii="Calibri" w:hAnsi="Calibri" w:cs="Calibri"/>
          <w:color w:val="000000"/>
          <w:shd w:val="clear" w:color="auto" w:fill="FFFFFF"/>
        </w:rPr>
        <w:t xml:space="preserve"> </w:t>
      </w:r>
      <w:r w:rsidRPr="00223A3C">
        <w:rPr>
          <w:rFonts w:ascii="Calibri" w:hAnsi="Calibri" w:cs="Calibri"/>
          <w:color w:val="000000"/>
          <w:shd w:val="clear" w:color="auto" w:fill="FFFFFF"/>
        </w:rPr>
        <w:t>centurion</w:t>
      </w:r>
      <w:r>
        <w:rPr>
          <w:rFonts w:ascii="Calibri" w:hAnsi="Calibri" w:cs="Calibri"/>
          <w:color w:val="000000"/>
          <w:shd w:val="clear" w:color="auto" w:fill="FFFFFF"/>
        </w:rPr>
        <w:t xml:space="preserve"> </w:t>
      </w:r>
      <w:r w:rsidRPr="00223A3C">
        <w:rPr>
          <w:rFonts w:ascii="Calibri" w:hAnsi="Calibri" w:cs="Calibri"/>
          <w:color w:val="000000"/>
          <w:shd w:val="clear" w:color="auto" w:fill="FFFFFF"/>
        </w:rPr>
        <w:t>utters, “Surely this was a righteous man” (Luke 23:47)</w:t>
      </w:r>
      <w:r>
        <w:rPr>
          <w:rFonts w:ascii="Calibri" w:hAnsi="Calibri" w:cs="Calibri"/>
          <w:color w:val="000000"/>
          <w:shd w:val="clear" w:color="auto" w:fill="FFFFFF"/>
        </w:rPr>
        <w:t xml:space="preserve">. Luke 23 and Acts 8, both show the necessity of the suffering of the innocent and </w:t>
      </w:r>
      <w:r>
        <w:rPr>
          <w:rFonts w:ascii="Calibri" w:hAnsi="Calibri" w:cs="Calibri"/>
          <w:color w:val="000000"/>
          <w:shd w:val="clear" w:color="auto" w:fill="FFFFFF"/>
        </w:rPr>
        <w:lastRenderedPageBreak/>
        <w:t>righteous in the death of Jesus (Isa 53), shown by Paul speaking to the Thessalonians</w:t>
      </w:r>
      <w:r w:rsidRPr="00815066">
        <w:rPr>
          <w:rFonts w:ascii="Calibri" w:hAnsi="Calibri" w:cs="Calibri"/>
          <w:color w:val="000000"/>
          <w:shd w:val="clear" w:color="auto" w:fill="FFFFFF"/>
        </w:rPr>
        <w:t xml:space="preserve"> ‘explaining and proving that it was necessary for the Messiah</w:t>
      </w:r>
      <w:r w:rsidRPr="00815066">
        <w:rPr>
          <w:rFonts w:ascii="Calibri" w:hAnsi="Calibri" w:cs="Calibri"/>
          <w:color w:val="000000"/>
          <w:sz w:val="15"/>
          <w:szCs w:val="15"/>
          <w:shd w:val="clear" w:color="auto" w:fill="FFFFFF"/>
          <w:vertAlign w:val="superscript"/>
        </w:rPr>
        <w:t xml:space="preserve"> </w:t>
      </w:r>
      <w:r w:rsidRPr="00815066">
        <w:rPr>
          <w:rFonts w:ascii="Calibri" w:hAnsi="Calibri" w:cs="Calibri"/>
          <w:color w:val="000000"/>
          <w:shd w:val="clear" w:color="auto" w:fill="FFFFFF"/>
        </w:rPr>
        <w:t>to suffer’ </w:t>
      </w:r>
      <w:r>
        <w:rPr>
          <w:rFonts w:ascii="Calibri" w:hAnsi="Calibri" w:cs="Calibri"/>
          <w:color w:val="000000"/>
          <w:shd w:val="clear" w:color="auto" w:fill="FFFFFF"/>
        </w:rPr>
        <w:t>(</w:t>
      </w:r>
      <w:r w:rsidRPr="00815066">
        <w:rPr>
          <w:rFonts w:ascii="Calibri" w:hAnsi="Calibri" w:cs="Calibri"/>
          <w:color w:val="000000"/>
          <w:shd w:val="clear" w:color="auto" w:fill="FFFFFF"/>
        </w:rPr>
        <w:t>Act</w:t>
      </w:r>
      <w:r>
        <w:rPr>
          <w:rFonts w:ascii="Calibri" w:hAnsi="Calibri" w:cs="Calibri"/>
          <w:color w:val="000000"/>
          <w:shd w:val="clear" w:color="auto" w:fill="FFFFFF"/>
        </w:rPr>
        <w:t>s</w:t>
      </w:r>
      <w:r w:rsidRPr="00815066">
        <w:rPr>
          <w:rFonts w:ascii="Calibri" w:hAnsi="Calibri" w:cs="Calibri"/>
          <w:color w:val="000000"/>
          <w:shd w:val="clear" w:color="auto" w:fill="FFFFFF"/>
        </w:rPr>
        <w:t xml:space="preserve"> 17:3</w:t>
      </w:r>
      <w:r>
        <w:rPr>
          <w:rFonts w:ascii="Calibri" w:hAnsi="Calibri" w:cs="Calibri"/>
          <w:color w:val="000000"/>
          <w:shd w:val="clear" w:color="auto" w:fill="FFFFFF"/>
        </w:rPr>
        <w:t>)</w:t>
      </w:r>
      <w:r w:rsidRPr="00815066">
        <w:rPr>
          <w:rFonts w:ascii="Calibri" w:hAnsi="Calibri" w:cs="Calibri"/>
          <w:color w:val="000000"/>
          <w:shd w:val="clear" w:color="auto" w:fill="FFFFFF"/>
        </w:rPr>
        <w:t xml:space="preserve">. </w:t>
      </w:r>
    </w:p>
    <w:p w14:paraId="3D3DD1E0" w14:textId="77777777" w:rsidR="005D1409" w:rsidRDefault="005D1409" w:rsidP="007F7168">
      <w:pPr>
        <w:spacing w:line="360" w:lineRule="auto"/>
        <w:rPr>
          <w:rFonts w:ascii="Calibri" w:hAnsi="Calibri" w:cs="Calibri"/>
          <w:color w:val="000000"/>
          <w:shd w:val="clear" w:color="auto" w:fill="FFFFFF"/>
        </w:rPr>
      </w:pPr>
    </w:p>
    <w:p w14:paraId="07A94D81" w14:textId="7975CA89" w:rsidR="005D1409" w:rsidRPr="00815066" w:rsidRDefault="005D1409" w:rsidP="007F7168">
      <w:pPr>
        <w:spacing w:line="360" w:lineRule="auto"/>
        <w:rPr>
          <w:rFonts w:ascii="-apple-system" w:hAnsi="-apple-system"/>
          <w:color w:val="000000"/>
          <w:shd w:val="clear" w:color="auto" w:fill="FFFFFF"/>
        </w:rPr>
      </w:pPr>
      <w:r>
        <w:rPr>
          <w:rFonts w:ascii="Calibri" w:hAnsi="Calibri" w:cs="Calibri"/>
          <w:color w:val="000000"/>
          <w:shd w:val="clear" w:color="auto" w:fill="FFFFFF"/>
        </w:rPr>
        <w:t>In</w:t>
      </w:r>
      <w:r w:rsidRPr="00D0059F">
        <w:rPr>
          <w:rStyle w:val="woj"/>
          <w:rFonts w:ascii="Calibri" w:eastAsiaTheme="majorEastAsia" w:hAnsi="Calibri" w:cs="Calibri"/>
          <w:color w:val="000000"/>
          <w:shd w:val="clear" w:color="auto" w:fill="FFFFFF"/>
        </w:rPr>
        <w:t xml:space="preserve"> Acts</w:t>
      </w:r>
      <w:r>
        <w:rPr>
          <w:rStyle w:val="woj"/>
          <w:rFonts w:ascii="Calibri" w:eastAsiaTheme="majorEastAsia" w:hAnsi="Calibri" w:cs="Calibri"/>
          <w:color w:val="000000"/>
          <w:shd w:val="clear" w:color="auto" w:fill="FFFFFF"/>
        </w:rPr>
        <w:t xml:space="preserve"> 3</w:t>
      </w:r>
      <w:r w:rsidRPr="00D0059F">
        <w:rPr>
          <w:rStyle w:val="woj"/>
          <w:rFonts w:ascii="Calibri" w:eastAsiaTheme="majorEastAsia" w:hAnsi="Calibri" w:cs="Calibri"/>
          <w:color w:val="000000"/>
          <w:shd w:val="clear" w:color="auto" w:fill="FFFFFF"/>
        </w:rPr>
        <w:t>, when Peter speaks concerning Christ</w:t>
      </w:r>
      <w:r>
        <w:rPr>
          <w:rStyle w:val="woj"/>
          <w:rFonts w:ascii="Calibri" w:eastAsiaTheme="majorEastAsia" w:hAnsi="Calibri" w:cs="Calibri"/>
          <w:color w:val="000000"/>
          <w:shd w:val="clear" w:color="auto" w:fill="FFFFFF"/>
        </w:rPr>
        <w:t>’s death</w:t>
      </w:r>
      <w:r w:rsidRPr="00D0059F">
        <w:rPr>
          <w:rStyle w:val="woj"/>
          <w:rFonts w:ascii="Calibri" w:eastAsiaTheme="majorEastAsia" w:hAnsi="Calibri" w:cs="Calibri"/>
          <w:color w:val="000000"/>
          <w:shd w:val="clear" w:color="auto" w:fill="FFFFFF"/>
        </w:rPr>
        <w:t xml:space="preserve">, he condemns the Israelites, </w:t>
      </w:r>
      <w:r w:rsidR="00FB29F7">
        <w:rPr>
          <w:rStyle w:val="woj"/>
          <w:rFonts w:ascii="Calibri" w:eastAsiaTheme="majorEastAsia" w:hAnsi="Calibri" w:cs="Calibri"/>
          <w:color w:val="000000"/>
          <w:shd w:val="clear" w:color="auto" w:fill="FFFFFF"/>
        </w:rPr>
        <w:t>who</w:t>
      </w:r>
      <w:r w:rsidR="00AE3FDD">
        <w:rPr>
          <w:rStyle w:val="woj"/>
          <w:rFonts w:ascii="Calibri" w:eastAsiaTheme="majorEastAsia" w:hAnsi="Calibri" w:cs="Calibri"/>
          <w:color w:val="000000"/>
          <w:shd w:val="clear" w:color="auto" w:fill="FFFFFF"/>
        </w:rPr>
        <w:t xml:space="preserve"> </w:t>
      </w:r>
      <w:r w:rsidR="00AE3FDD">
        <w:rPr>
          <w:rFonts w:ascii="Calibri" w:hAnsi="Calibri" w:cs="Calibri"/>
          <w:color w:val="000000"/>
          <w:shd w:val="clear" w:color="auto" w:fill="FFFFFF"/>
        </w:rPr>
        <w:t>‘</w:t>
      </w:r>
      <w:r w:rsidRPr="00D0059F">
        <w:rPr>
          <w:rFonts w:ascii="Calibri" w:hAnsi="Calibri" w:cs="Calibri"/>
          <w:color w:val="000000"/>
          <w:shd w:val="clear" w:color="auto" w:fill="FFFFFF"/>
        </w:rPr>
        <w:t>rejected the Holy and Righteous One</w:t>
      </w:r>
      <w:r w:rsidR="0018302C">
        <w:rPr>
          <w:rFonts w:ascii="Calibri" w:hAnsi="Calibri" w:cs="Calibri"/>
          <w:color w:val="000000"/>
          <w:shd w:val="clear" w:color="auto" w:fill="FFFFFF"/>
        </w:rPr>
        <w:t xml:space="preserve"> …</w:t>
      </w:r>
      <w:r w:rsidRPr="00D0059F">
        <w:rPr>
          <w:rFonts w:ascii="Calibri" w:hAnsi="Calibri" w:cs="Calibri"/>
          <w:color w:val="000000"/>
          <w:shd w:val="clear" w:color="auto" w:fill="FFFFFF"/>
        </w:rPr>
        <w:t xml:space="preserve"> killed the Author of life’ (Acts 3:13-15). </w:t>
      </w:r>
      <w:r>
        <w:rPr>
          <w:rFonts w:ascii="Calibri" w:hAnsi="Calibri" w:cs="Calibri"/>
          <w:color w:val="000000"/>
          <w:shd w:val="clear" w:color="auto" w:fill="FFFFFF"/>
        </w:rPr>
        <w:t>However</w:t>
      </w:r>
      <w:r w:rsidRPr="002329AE">
        <w:rPr>
          <w:rFonts w:ascii="Calibri" w:hAnsi="Calibri" w:cs="Calibri"/>
          <w:color w:val="000000"/>
          <w:shd w:val="clear" w:color="auto" w:fill="FFFFFF"/>
        </w:rPr>
        <w:t xml:space="preserve">, </w:t>
      </w:r>
      <w:r>
        <w:rPr>
          <w:rFonts w:ascii="Calibri" w:hAnsi="Calibri" w:cs="Calibri"/>
          <w:color w:val="000000"/>
          <w:shd w:val="clear" w:color="auto" w:fill="FFFFFF"/>
        </w:rPr>
        <w:t>‘</w:t>
      </w:r>
      <w:r w:rsidRPr="002329AE">
        <w:rPr>
          <w:rFonts w:ascii="Calibri" w:hAnsi="Calibri" w:cs="Calibri"/>
          <w:color w:val="000000"/>
          <w:shd w:val="clear" w:color="auto" w:fill="FFFFFF"/>
        </w:rPr>
        <w:t xml:space="preserve">the God of our ancestors has glorified his servant’ </w:t>
      </w:r>
      <w:r>
        <w:rPr>
          <w:rFonts w:ascii="Calibri" w:hAnsi="Calibri" w:cs="Calibri"/>
          <w:color w:val="000000"/>
          <w:shd w:val="clear" w:color="auto" w:fill="FFFFFF"/>
        </w:rPr>
        <w:t>(</w:t>
      </w:r>
      <w:r w:rsidRPr="002329AE">
        <w:rPr>
          <w:rFonts w:ascii="Calibri" w:hAnsi="Calibri" w:cs="Calibri"/>
          <w:color w:val="000000"/>
          <w:shd w:val="clear" w:color="auto" w:fill="FFFFFF"/>
        </w:rPr>
        <w:t>Acts 3:13)</w:t>
      </w:r>
      <w:r>
        <w:rPr>
          <w:rFonts w:ascii="Calibri" w:hAnsi="Calibri" w:cs="Calibri"/>
          <w:color w:val="000000"/>
          <w:shd w:val="clear" w:color="auto" w:fill="FFFFFF"/>
        </w:rPr>
        <w:t>,</w:t>
      </w:r>
      <w:r w:rsidRPr="002329AE">
        <w:rPr>
          <w:rFonts w:ascii="Calibri" w:hAnsi="Calibri" w:cs="Calibri"/>
          <w:color w:val="000000"/>
          <w:shd w:val="clear" w:color="auto" w:fill="FFFFFF"/>
        </w:rPr>
        <w:t xml:space="preserve"> has</w:t>
      </w:r>
      <w:r>
        <w:rPr>
          <w:rFonts w:ascii="Calibri" w:hAnsi="Calibri" w:cs="Calibri"/>
          <w:color w:val="000000"/>
          <w:shd w:val="clear" w:color="auto" w:fill="FFFFFF"/>
        </w:rPr>
        <w:t xml:space="preserve"> his</w:t>
      </w:r>
      <w:r w:rsidRPr="002329AE">
        <w:rPr>
          <w:rFonts w:ascii="Calibri" w:hAnsi="Calibri" w:cs="Calibri"/>
          <w:color w:val="000000"/>
          <w:shd w:val="clear" w:color="auto" w:fill="FFFFFF"/>
        </w:rPr>
        <w:t xml:space="preserve"> innocence juxtaposed with his glorification</w:t>
      </w:r>
      <w:r w:rsidRPr="002329AE">
        <w:rPr>
          <w:rStyle w:val="FootnoteReference"/>
          <w:rFonts w:ascii="Calibri" w:hAnsi="Calibri" w:cs="Calibri"/>
          <w:color w:val="000000"/>
          <w:shd w:val="clear" w:color="auto" w:fill="FFFFFF"/>
        </w:rPr>
        <w:footnoteReference w:id="148"/>
      </w:r>
      <w:r w:rsidRPr="002329AE">
        <w:rPr>
          <w:rFonts w:ascii="Calibri" w:hAnsi="Calibri" w:cs="Calibri"/>
          <w:color w:val="000000"/>
          <w:shd w:val="clear" w:color="auto" w:fill="FFFFFF"/>
        </w:rPr>
        <w:t xml:space="preserve"> as in Luke 23 and 24.</w:t>
      </w:r>
      <w:r>
        <w:rPr>
          <w:rFonts w:ascii="Calibri" w:hAnsi="Calibri" w:cs="Calibri"/>
          <w:color w:val="000000"/>
          <w:shd w:val="clear" w:color="auto" w:fill="FFFFFF"/>
        </w:rPr>
        <w:t xml:space="preserve"> Jesus’ innocence is proclaimed six times in Luke 23 as well as in Acts 2, 8 and 10. The shame of Jesus’ rejection, suffering and death, despite his innocence and righteousness, is more evident in Luke than elsewhere, as is his unjust humiliation through which sin must be expiated. </w:t>
      </w:r>
    </w:p>
    <w:p w14:paraId="050EFA26" w14:textId="77777777" w:rsidR="005D1409" w:rsidRDefault="005D1409" w:rsidP="007F7168">
      <w:pPr>
        <w:spacing w:line="360" w:lineRule="auto"/>
        <w:rPr>
          <w:rStyle w:val="woj"/>
          <w:rFonts w:ascii="Calibri" w:eastAsiaTheme="majorEastAsia" w:hAnsi="Calibri" w:cs="Calibri"/>
          <w:color w:val="000000"/>
          <w:shd w:val="clear" w:color="auto" w:fill="FFFFFF"/>
        </w:rPr>
      </w:pPr>
    </w:p>
    <w:p w14:paraId="2A9F44B2" w14:textId="32180B5D" w:rsidR="005D1409" w:rsidRDefault="005D1409" w:rsidP="007F7168">
      <w:pPr>
        <w:spacing w:line="360" w:lineRule="auto"/>
        <w:rPr>
          <w:rFonts w:ascii="Calibri" w:eastAsiaTheme="majorEastAsia" w:hAnsi="Calibri" w:cs="Calibri"/>
          <w:color w:val="000000"/>
          <w:shd w:val="clear" w:color="auto" w:fill="FFFFFF"/>
        </w:rPr>
      </w:pPr>
      <w:r w:rsidRPr="006804A7">
        <w:rPr>
          <w:rStyle w:val="woj"/>
          <w:rFonts w:ascii="Calibri" w:eastAsiaTheme="majorEastAsia" w:hAnsi="Calibri" w:cs="Calibri"/>
          <w:color w:val="000000"/>
          <w:shd w:val="clear" w:color="auto" w:fill="FFFFFF"/>
        </w:rPr>
        <w:t>Both the prophetic nadir and zenith of the life and ministry of Je</w:t>
      </w:r>
      <w:r>
        <w:rPr>
          <w:rStyle w:val="woj"/>
          <w:rFonts w:ascii="Calibri" w:eastAsiaTheme="majorEastAsia" w:hAnsi="Calibri" w:cs="Calibri"/>
          <w:color w:val="000000"/>
          <w:shd w:val="clear" w:color="auto" w:fill="FFFFFF"/>
        </w:rPr>
        <w:t>s</w:t>
      </w:r>
      <w:r w:rsidRPr="006804A7">
        <w:rPr>
          <w:rStyle w:val="woj"/>
          <w:rFonts w:ascii="Calibri" w:eastAsiaTheme="majorEastAsia" w:hAnsi="Calibri" w:cs="Calibri"/>
          <w:color w:val="000000"/>
          <w:shd w:val="clear" w:color="auto" w:fill="FFFFFF"/>
        </w:rPr>
        <w:t xml:space="preserve">us is to </w:t>
      </w:r>
      <w:r>
        <w:rPr>
          <w:rStyle w:val="woj"/>
          <w:rFonts w:ascii="Calibri" w:eastAsiaTheme="majorEastAsia" w:hAnsi="Calibri" w:cs="Calibri"/>
          <w:color w:val="000000"/>
          <w:shd w:val="clear" w:color="auto" w:fill="FFFFFF"/>
        </w:rPr>
        <w:t xml:space="preserve">be </w:t>
      </w:r>
      <w:r w:rsidRPr="006804A7">
        <w:rPr>
          <w:rStyle w:val="woj"/>
          <w:rFonts w:ascii="Calibri" w:eastAsiaTheme="majorEastAsia" w:hAnsi="Calibri" w:cs="Calibri"/>
          <w:color w:val="000000"/>
          <w:shd w:val="clear" w:color="auto" w:fill="FFFFFF"/>
        </w:rPr>
        <w:t>witnessed in his death. Luke uses the Old Testament in Christ</w:t>
      </w:r>
      <w:r>
        <w:rPr>
          <w:rStyle w:val="woj"/>
          <w:rFonts w:ascii="Calibri" w:eastAsiaTheme="majorEastAsia" w:hAnsi="Calibri" w:cs="Calibri"/>
          <w:color w:val="000000"/>
          <w:shd w:val="clear" w:color="auto" w:fill="FFFFFF"/>
        </w:rPr>
        <w:t>’s words</w:t>
      </w:r>
      <w:r w:rsidRPr="006804A7">
        <w:rPr>
          <w:rStyle w:val="woj"/>
          <w:rFonts w:ascii="Calibri" w:eastAsiaTheme="majorEastAsia" w:hAnsi="Calibri" w:cs="Calibri"/>
          <w:color w:val="000000"/>
          <w:shd w:val="clear" w:color="auto" w:fill="FFFFFF"/>
        </w:rPr>
        <w:t xml:space="preserve"> from the cross (Luke 23:46), </w:t>
      </w:r>
      <w:r w:rsidR="00C81FFB">
        <w:rPr>
          <w:rStyle w:val="woj"/>
          <w:rFonts w:ascii="Calibri" w:eastAsiaTheme="majorEastAsia" w:hAnsi="Calibri" w:cs="Calibri"/>
          <w:color w:val="000000"/>
          <w:shd w:val="clear" w:color="auto" w:fill="FFFFFF"/>
        </w:rPr>
        <w:t>through</w:t>
      </w:r>
      <w:r w:rsidRPr="006804A7">
        <w:rPr>
          <w:rStyle w:val="woj"/>
          <w:rFonts w:ascii="Calibri" w:eastAsiaTheme="majorEastAsia" w:hAnsi="Calibri" w:cs="Calibri"/>
          <w:color w:val="000000"/>
          <w:shd w:val="clear" w:color="auto" w:fill="FFFFFF"/>
        </w:rPr>
        <w:t xml:space="preserve"> </w:t>
      </w:r>
      <w:r>
        <w:rPr>
          <w:rStyle w:val="woj"/>
          <w:rFonts w:ascii="Calibri" w:eastAsiaTheme="majorEastAsia" w:hAnsi="Calibri" w:cs="Calibri"/>
          <w:color w:val="000000"/>
          <w:shd w:val="clear" w:color="auto" w:fill="FFFFFF"/>
        </w:rPr>
        <w:t>a prayer for deliverance,</w:t>
      </w:r>
      <w:r w:rsidRPr="006804A7">
        <w:rPr>
          <w:rStyle w:val="woj"/>
          <w:rFonts w:ascii="Calibri" w:eastAsiaTheme="majorEastAsia" w:hAnsi="Calibri" w:cs="Calibri"/>
          <w:color w:val="000000"/>
          <w:shd w:val="clear" w:color="auto" w:fill="FFFFFF"/>
        </w:rPr>
        <w:t xml:space="preserve"> ‘</w:t>
      </w:r>
      <w:r w:rsidRPr="006804A7">
        <w:rPr>
          <w:rFonts w:ascii="Calibri" w:hAnsi="Calibri" w:cs="Calibri"/>
          <w:color w:val="000000"/>
          <w:shd w:val="clear" w:color="auto" w:fill="FFFFFF"/>
        </w:rPr>
        <w:t>Into your hand I commit my spirit’ (Psalm 34:5)</w:t>
      </w:r>
      <w:r>
        <w:rPr>
          <w:rFonts w:ascii="Calibri" w:hAnsi="Calibri" w:cs="Calibri"/>
          <w:color w:val="000000"/>
          <w:shd w:val="clear" w:color="auto" w:fill="FFFFFF"/>
        </w:rPr>
        <w:t>,</w:t>
      </w:r>
      <w:r w:rsidRPr="006804A7">
        <w:rPr>
          <w:rFonts w:ascii="Calibri" w:hAnsi="Calibri" w:cs="Calibri"/>
          <w:color w:val="000000"/>
          <w:shd w:val="clear" w:color="auto" w:fill="FFFFFF"/>
        </w:rPr>
        <w:t xml:space="preserve"> emphasis</w:t>
      </w:r>
      <w:r w:rsidR="00520AEC">
        <w:rPr>
          <w:rFonts w:ascii="Calibri" w:hAnsi="Calibri" w:cs="Calibri"/>
          <w:color w:val="000000"/>
          <w:shd w:val="clear" w:color="auto" w:fill="FFFFFF"/>
        </w:rPr>
        <w:t>ing</w:t>
      </w:r>
      <w:r w:rsidRPr="006804A7">
        <w:rPr>
          <w:rFonts w:ascii="Calibri" w:hAnsi="Calibri" w:cs="Calibri"/>
          <w:color w:val="000000"/>
          <w:shd w:val="clear" w:color="auto" w:fill="FFFFFF"/>
        </w:rPr>
        <w:t xml:space="preserve"> Christ as the redeemer</w:t>
      </w:r>
      <w:r>
        <w:rPr>
          <w:rFonts w:ascii="Calibri" w:hAnsi="Calibri" w:cs="Calibri"/>
          <w:color w:val="000000"/>
          <w:shd w:val="clear" w:color="auto" w:fill="FFFFFF"/>
        </w:rPr>
        <w:t>.</w:t>
      </w:r>
    </w:p>
    <w:p w14:paraId="3B1B1FAE" w14:textId="77777777" w:rsidR="005D1409" w:rsidRDefault="005D1409" w:rsidP="007F7168">
      <w:pPr>
        <w:spacing w:line="360" w:lineRule="auto"/>
        <w:rPr>
          <w:rFonts w:ascii="Calibri" w:eastAsiaTheme="majorEastAsia" w:hAnsi="Calibri" w:cs="Calibri"/>
          <w:color w:val="000000"/>
          <w:shd w:val="clear" w:color="auto" w:fill="FFFFFF"/>
        </w:rPr>
      </w:pPr>
    </w:p>
    <w:p w14:paraId="1A9B26D6" w14:textId="1B64E09C" w:rsidR="005D1409" w:rsidRDefault="005D1409" w:rsidP="007F7168">
      <w:pPr>
        <w:spacing w:line="360" w:lineRule="auto"/>
        <w:rPr>
          <w:rFonts w:ascii="Calibri" w:eastAsiaTheme="majorEastAsia" w:hAnsi="Calibri" w:cs="Calibri"/>
          <w:color w:val="000000"/>
          <w:shd w:val="clear" w:color="auto" w:fill="FFFFFF"/>
        </w:rPr>
      </w:pPr>
      <w:r>
        <w:rPr>
          <w:rFonts w:ascii="Calibri" w:eastAsiaTheme="majorEastAsia" w:hAnsi="Calibri" w:cs="Calibri"/>
          <w:color w:val="000000"/>
          <w:shd w:val="clear" w:color="auto" w:fill="FFFFFF"/>
        </w:rPr>
        <w:t>Following the resurrection, Luke gives further confirmation of Jesus fulfilling the scriptures, when he appears to two of the disciples on the road to Emmaus</w:t>
      </w:r>
      <w:r w:rsidR="00D92339">
        <w:rPr>
          <w:rFonts w:ascii="Calibri" w:eastAsiaTheme="majorEastAsia" w:hAnsi="Calibri" w:cs="Calibri"/>
          <w:color w:val="000000"/>
          <w:shd w:val="clear" w:color="auto" w:fill="FFFFFF"/>
        </w:rPr>
        <w:t xml:space="preserve"> </w:t>
      </w:r>
      <w:r>
        <w:rPr>
          <w:rFonts w:ascii="Calibri" w:eastAsiaTheme="majorEastAsia" w:hAnsi="Calibri" w:cs="Calibri"/>
          <w:color w:val="000000"/>
          <w:shd w:val="clear" w:color="auto" w:fill="FFFFFF"/>
        </w:rPr>
        <w:t>saying</w:t>
      </w:r>
      <w:r w:rsidR="00D92339">
        <w:rPr>
          <w:rFonts w:ascii="Calibri" w:eastAsiaTheme="majorEastAsia" w:hAnsi="Calibri" w:cs="Calibri"/>
          <w:color w:val="000000"/>
          <w:shd w:val="clear" w:color="auto" w:fill="FFFFFF"/>
        </w:rPr>
        <w:t>,</w:t>
      </w:r>
    </w:p>
    <w:p w14:paraId="4D2DA44D" w14:textId="77777777" w:rsidR="005D1409" w:rsidRPr="007910A4" w:rsidRDefault="005D1409" w:rsidP="007F7168">
      <w:pPr>
        <w:spacing w:line="360" w:lineRule="auto"/>
        <w:rPr>
          <w:rStyle w:val="text"/>
          <w:rFonts w:ascii="Calibri" w:eastAsiaTheme="majorEastAsia" w:hAnsi="Calibri" w:cs="Calibri"/>
          <w:b/>
          <w:bCs/>
          <w:color w:val="000000"/>
          <w:shd w:val="clear" w:color="auto" w:fill="FFFFFF"/>
          <w:vertAlign w:val="superscript"/>
        </w:rPr>
      </w:pPr>
    </w:p>
    <w:p w14:paraId="6B04FF87" w14:textId="77777777" w:rsidR="005D1409" w:rsidRPr="007910A4" w:rsidRDefault="005D1409" w:rsidP="007F7168">
      <w:pPr>
        <w:spacing w:line="360" w:lineRule="auto"/>
        <w:jc w:val="center"/>
        <w:rPr>
          <w:rStyle w:val="woj"/>
          <w:rFonts w:ascii="Calibri" w:eastAsiaTheme="majorEastAsia" w:hAnsi="Calibri" w:cs="Calibri"/>
          <w:color w:val="000000"/>
        </w:rPr>
      </w:pPr>
      <w:r w:rsidRPr="007910A4">
        <w:rPr>
          <w:rStyle w:val="woj"/>
          <w:rFonts w:ascii="Calibri" w:eastAsiaTheme="majorEastAsia" w:hAnsi="Calibri" w:cs="Calibri"/>
          <w:i/>
          <w:iCs/>
          <w:color w:val="000000"/>
          <w:shd w:val="clear" w:color="auto" w:fill="FFFFFF"/>
        </w:rPr>
        <w:t>“How foolish you are, and how slow to believe all that the prophets have spoken!</w:t>
      </w:r>
      <w:r w:rsidRPr="007910A4">
        <w:rPr>
          <w:rFonts w:ascii="Calibri" w:hAnsi="Calibri" w:cs="Calibri"/>
          <w:i/>
          <w:iCs/>
          <w:color w:val="000000"/>
          <w:shd w:val="clear" w:color="auto" w:fill="FFFFFF"/>
        </w:rPr>
        <w:t> </w:t>
      </w:r>
      <w:r w:rsidRPr="007910A4">
        <w:rPr>
          <w:rStyle w:val="woj"/>
          <w:rFonts w:ascii="Calibri" w:eastAsiaTheme="majorEastAsia" w:hAnsi="Calibri" w:cs="Calibri"/>
          <w:i/>
          <w:iCs/>
          <w:color w:val="000000"/>
          <w:shd w:val="clear" w:color="auto" w:fill="FFFFFF"/>
        </w:rPr>
        <w:t>Did not the Messiah have to suffer these things and then enter his glory?”</w:t>
      </w:r>
      <w:r w:rsidRPr="007910A4">
        <w:rPr>
          <w:rFonts w:ascii="Calibri" w:hAnsi="Calibri" w:cs="Calibri"/>
          <w:i/>
          <w:iCs/>
          <w:color w:val="000000"/>
          <w:shd w:val="clear" w:color="auto" w:fill="FFFFFF"/>
        </w:rPr>
        <w:t> </w:t>
      </w:r>
      <w:r w:rsidRPr="007910A4">
        <w:rPr>
          <w:rStyle w:val="text"/>
          <w:rFonts w:ascii="Calibri" w:eastAsiaTheme="majorEastAsia" w:hAnsi="Calibri" w:cs="Calibri"/>
          <w:i/>
          <w:iCs/>
          <w:color w:val="000000"/>
          <w:shd w:val="clear" w:color="auto" w:fill="FFFFFF"/>
        </w:rPr>
        <w:t>And beginning with Moses and all the Prophets, he explained to them what was said in all the Scriptures concerning himself’’</w:t>
      </w:r>
      <w:r>
        <w:rPr>
          <w:rStyle w:val="text"/>
          <w:rFonts w:ascii="Calibri" w:eastAsiaTheme="majorEastAsia" w:hAnsi="Calibri" w:cs="Calibri"/>
          <w:color w:val="000000"/>
          <w:shd w:val="clear" w:color="auto" w:fill="FFFFFF"/>
        </w:rPr>
        <w:t xml:space="preserve"> </w:t>
      </w:r>
      <w:r w:rsidRPr="007910A4">
        <w:rPr>
          <w:rStyle w:val="woj"/>
          <w:rFonts w:ascii="Calibri" w:eastAsiaTheme="majorEastAsia" w:hAnsi="Calibri" w:cs="Calibri"/>
          <w:color w:val="000000"/>
        </w:rPr>
        <w:t>(Luke 24:25-27)</w:t>
      </w:r>
      <w:r>
        <w:rPr>
          <w:rStyle w:val="woj"/>
          <w:rFonts w:ascii="Calibri" w:eastAsiaTheme="majorEastAsia" w:hAnsi="Calibri" w:cs="Calibri"/>
          <w:color w:val="000000"/>
        </w:rPr>
        <w:t>.</w:t>
      </w:r>
    </w:p>
    <w:p w14:paraId="39CBCAEA" w14:textId="77777777" w:rsidR="005D1409" w:rsidRDefault="005D1409" w:rsidP="007F7168">
      <w:pPr>
        <w:spacing w:line="360" w:lineRule="auto"/>
        <w:rPr>
          <w:rStyle w:val="woj"/>
          <w:rFonts w:ascii="-apple-system" w:eastAsiaTheme="majorEastAsia" w:hAnsi="-apple-system"/>
          <w:color w:val="000000"/>
        </w:rPr>
      </w:pPr>
    </w:p>
    <w:p w14:paraId="5A344A00" w14:textId="0E0AB1DA" w:rsidR="005D1409" w:rsidRDefault="005D1409" w:rsidP="007F7168">
      <w:pPr>
        <w:spacing w:line="360" w:lineRule="auto"/>
        <w:rPr>
          <w:rFonts w:ascii="Calibri" w:hAnsi="Calibri" w:cs="Calibri"/>
          <w:color w:val="000000"/>
          <w:shd w:val="clear" w:color="auto" w:fill="FFFFFF"/>
        </w:rPr>
      </w:pPr>
      <w:r w:rsidRPr="0006276B">
        <w:rPr>
          <w:rStyle w:val="woj"/>
          <w:rFonts w:ascii="Calibri" w:eastAsiaTheme="majorEastAsia" w:hAnsi="Calibri" w:cs="Calibri"/>
          <w:color w:val="000000"/>
        </w:rPr>
        <w:t>Later, appearing to the disciples Jesus said</w:t>
      </w:r>
      <w:r w:rsidRPr="0006276B">
        <w:rPr>
          <w:rStyle w:val="text"/>
          <w:rFonts w:ascii="Calibri" w:eastAsiaTheme="majorEastAsia" w:hAnsi="Calibri" w:cs="Calibri"/>
          <w:color w:val="000000"/>
        </w:rPr>
        <w:t> </w:t>
      </w:r>
      <w:r w:rsidRPr="0006276B">
        <w:rPr>
          <w:rStyle w:val="woj"/>
          <w:rFonts w:ascii="Calibri" w:eastAsiaTheme="majorEastAsia" w:hAnsi="Calibri" w:cs="Calibri"/>
          <w:color w:val="000000"/>
        </w:rPr>
        <w:t>“This is what I told you … Everything must be fulfilled that is written about me in the Law of Moses, the Prophets and the Psalms” (Luke 24:44-47). This is reiterated by Paul</w:t>
      </w:r>
      <w:r w:rsidR="00D92339">
        <w:rPr>
          <w:rStyle w:val="woj"/>
          <w:rFonts w:ascii="Calibri" w:eastAsiaTheme="majorEastAsia" w:hAnsi="Calibri" w:cs="Calibri"/>
          <w:color w:val="000000"/>
        </w:rPr>
        <w:t xml:space="preserve"> </w:t>
      </w:r>
      <w:r w:rsidRPr="0006276B">
        <w:rPr>
          <w:rStyle w:val="woj"/>
          <w:rFonts w:ascii="Calibri" w:eastAsiaTheme="majorEastAsia" w:hAnsi="Calibri" w:cs="Calibri"/>
          <w:color w:val="000000"/>
        </w:rPr>
        <w:t xml:space="preserve">speaking in Rome, where he attempts ‘to </w:t>
      </w:r>
      <w:r w:rsidRPr="0006276B">
        <w:rPr>
          <w:rFonts w:ascii="Calibri" w:hAnsi="Calibri" w:cs="Calibri"/>
          <w:color w:val="000000"/>
          <w:shd w:val="clear" w:color="auto" w:fill="FFFFFF"/>
        </w:rPr>
        <w:t xml:space="preserve">convince them about Jesus both from the law of Moses and from the prophets’ (Acts 28:23). </w:t>
      </w:r>
    </w:p>
    <w:p w14:paraId="2307B76C" w14:textId="77777777" w:rsidR="005D1409" w:rsidRDefault="005D1409" w:rsidP="007F7168">
      <w:pPr>
        <w:spacing w:line="360" w:lineRule="auto"/>
        <w:rPr>
          <w:rFonts w:ascii="Calibri" w:hAnsi="Calibri" w:cs="Calibri"/>
          <w:color w:val="000000"/>
          <w:shd w:val="clear" w:color="auto" w:fill="FFFFFF"/>
        </w:rPr>
      </w:pPr>
    </w:p>
    <w:p w14:paraId="7A146068" w14:textId="77777777" w:rsidR="005D1409" w:rsidRPr="0006276B" w:rsidRDefault="005D1409" w:rsidP="007F7168">
      <w:pPr>
        <w:spacing w:line="360" w:lineRule="auto"/>
        <w:rPr>
          <w:rFonts w:ascii="Calibri" w:eastAsiaTheme="majorEastAsia" w:hAnsi="Calibri" w:cs="Calibri"/>
          <w:color w:val="000000"/>
        </w:rPr>
      </w:pPr>
      <w:r>
        <w:rPr>
          <w:rFonts w:ascii="Calibri" w:hAnsi="Calibri" w:cs="Calibri"/>
          <w:color w:val="000000"/>
          <w:shd w:val="clear" w:color="auto" w:fill="FFFFFF"/>
        </w:rPr>
        <w:lastRenderedPageBreak/>
        <w:t>From Jesus’s conception, through his youth, baptism, ministry, humiliation and suffering, his innocence in death and his resurrection, Luke shows it was all ‘according to the scriptures’.</w:t>
      </w:r>
    </w:p>
    <w:p w14:paraId="7AC35C21" w14:textId="77777777" w:rsidR="005D1409" w:rsidRPr="00452E3E" w:rsidRDefault="005D1409" w:rsidP="007F7168">
      <w:pPr>
        <w:spacing w:line="360" w:lineRule="auto"/>
        <w:rPr>
          <w:b/>
          <w:bCs/>
        </w:rPr>
      </w:pPr>
    </w:p>
    <w:p w14:paraId="33B262FD" w14:textId="77777777" w:rsidR="005D1409" w:rsidRDefault="005D1409" w:rsidP="007F7168">
      <w:pPr>
        <w:spacing w:line="360" w:lineRule="auto"/>
        <w:rPr>
          <w:b/>
          <w:bCs/>
          <w:sz w:val="28"/>
          <w:szCs w:val="28"/>
        </w:rPr>
      </w:pPr>
      <w:r>
        <w:rPr>
          <w:b/>
          <w:bCs/>
          <w:sz w:val="28"/>
          <w:szCs w:val="28"/>
        </w:rPr>
        <w:t xml:space="preserve">     7.4 The Gospel of John</w:t>
      </w:r>
    </w:p>
    <w:p w14:paraId="5D8C4745" w14:textId="77777777" w:rsidR="005D1409" w:rsidRDefault="005D1409" w:rsidP="007F7168">
      <w:pPr>
        <w:spacing w:line="360" w:lineRule="auto"/>
        <w:rPr>
          <w:rFonts w:ascii="Calibri" w:hAnsi="Calibri" w:cs="Calibri"/>
        </w:rPr>
      </w:pPr>
    </w:p>
    <w:p w14:paraId="69970738" w14:textId="77777777" w:rsidR="005D1409" w:rsidRDefault="005D1409" w:rsidP="007F7168">
      <w:pPr>
        <w:spacing w:line="360" w:lineRule="auto"/>
        <w:rPr>
          <w:rFonts w:ascii="Calibri" w:hAnsi="Calibri" w:cs="Calibri"/>
        </w:rPr>
      </w:pPr>
      <w:r w:rsidRPr="00452E3E">
        <w:rPr>
          <w:rFonts w:ascii="Calibri" w:hAnsi="Calibri" w:cs="Calibri"/>
        </w:rPr>
        <w:t>P</w:t>
      </w:r>
      <w:r>
        <w:rPr>
          <w:rFonts w:ascii="Calibri" w:hAnsi="Calibri" w:cs="Calibri"/>
        </w:rPr>
        <w:t>robably</w:t>
      </w:r>
      <w:r w:rsidRPr="00452E3E">
        <w:rPr>
          <w:rFonts w:ascii="Calibri" w:hAnsi="Calibri" w:cs="Calibri"/>
        </w:rPr>
        <w:t xml:space="preserve"> the </w:t>
      </w:r>
      <w:r>
        <w:rPr>
          <w:rFonts w:ascii="Calibri" w:hAnsi="Calibri" w:cs="Calibri"/>
        </w:rPr>
        <w:t>latest Gospel written circa 80-100 AD,</w:t>
      </w:r>
      <w:r>
        <w:rPr>
          <w:rStyle w:val="FootnoteReference"/>
          <w:rFonts w:ascii="Calibri" w:hAnsi="Calibri" w:cs="Calibri"/>
        </w:rPr>
        <w:footnoteReference w:id="149"/>
      </w:r>
      <w:r>
        <w:rPr>
          <w:rFonts w:ascii="Calibri" w:hAnsi="Calibri" w:cs="Calibri"/>
        </w:rPr>
        <w:t xml:space="preserve"> it has similarities to the Epistles of John, with both generally considered to have been composed by members of the Johannine community.</w:t>
      </w:r>
      <w:r>
        <w:rPr>
          <w:rStyle w:val="FootnoteReference"/>
          <w:rFonts w:ascii="Calibri" w:hAnsi="Calibri" w:cs="Calibri"/>
        </w:rPr>
        <w:footnoteReference w:id="150"/>
      </w:r>
      <w:r>
        <w:rPr>
          <w:rFonts w:ascii="Calibri" w:hAnsi="Calibri" w:cs="Calibri"/>
        </w:rPr>
        <w:t xml:space="preserve"> Not a Synoptic Gospel, John differs significantly in its understanding of the nature of Jesus, his understanding of himself, his teachings and his Passion.</w:t>
      </w:r>
    </w:p>
    <w:p w14:paraId="61FCD16C" w14:textId="77777777" w:rsidR="005D1409" w:rsidRDefault="005D1409" w:rsidP="007F7168">
      <w:pPr>
        <w:spacing w:line="360" w:lineRule="auto"/>
        <w:rPr>
          <w:rFonts w:ascii="Calibri" w:hAnsi="Calibri" w:cs="Calibri"/>
        </w:rPr>
      </w:pPr>
    </w:p>
    <w:p w14:paraId="3AFB1385" w14:textId="15476B6E" w:rsidR="005D1409" w:rsidRDefault="005D1409" w:rsidP="007F7168">
      <w:pPr>
        <w:spacing w:line="360" w:lineRule="auto"/>
        <w:rPr>
          <w:rStyle w:val="text"/>
          <w:rFonts w:ascii="Calibri" w:eastAsiaTheme="majorEastAsia" w:hAnsi="Calibri" w:cs="Calibri"/>
          <w:color w:val="000000"/>
          <w:shd w:val="clear" w:color="auto" w:fill="FFFFFF"/>
        </w:rPr>
      </w:pPr>
      <w:r w:rsidRPr="00477375">
        <w:rPr>
          <w:rFonts w:ascii="Calibri" w:hAnsi="Calibri" w:cs="Calibri"/>
        </w:rPr>
        <w:t>There is no Nativity in John, however, the origins of Jesus are spelled out for us</w:t>
      </w:r>
      <w:r>
        <w:rPr>
          <w:rFonts w:ascii="Calibri" w:hAnsi="Calibri" w:cs="Calibri"/>
        </w:rPr>
        <w:t>,</w:t>
      </w:r>
      <w:r w:rsidRPr="00477375">
        <w:rPr>
          <w:rFonts w:ascii="Calibri" w:hAnsi="Calibri" w:cs="Calibri"/>
        </w:rPr>
        <w:t xml:space="preserve"> </w:t>
      </w:r>
      <w:r w:rsidRPr="00477375">
        <w:rPr>
          <w:rStyle w:val="chapternum"/>
          <w:rFonts w:ascii="Calibri" w:eastAsiaTheme="majorEastAsia" w:hAnsi="Calibri" w:cs="Calibri"/>
          <w:b/>
          <w:bCs/>
          <w:color w:val="000000"/>
          <w:shd w:val="clear" w:color="auto" w:fill="FFFFFF"/>
        </w:rPr>
        <w:t>‘</w:t>
      </w:r>
      <w:r w:rsidRPr="00477375">
        <w:rPr>
          <w:rStyle w:val="text"/>
          <w:rFonts w:ascii="Calibri" w:eastAsiaTheme="majorEastAsia" w:hAnsi="Calibri" w:cs="Calibri"/>
          <w:color w:val="000000"/>
          <w:shd w:val="clear" w:color="auto" w:fill="FFFFFF"/>
        </w:rPr>
        <w:t>In the beginning was the Word, and the Word was with God, and the Word was God. He was in the beginning with God’ (John 1:1-2)</w:t>
      </w:r>
      <w:r>
        <w:rPr>
          <w:rStyle w:val="text"/>
          <w:rFonts w:ascii="Calibri" w:eastAsiaTheme="majorEastAsia" w:hAnsi="Calibri" w:cs="Calibri"/>
          <w:color w:val="000000"/>
          <w:shd w:val="clear" w:color="auto" w:fill="FFFFFF"/>
        </w:rPr>
        <w:t xml:space="preserve">. This passage is clear in its statement that Christ, the Word, the Logos, has always been coexistent with God, </w:t>
      </w:r>
      <w:r w:rsidR="00520AEC">
        <w:rPr>
          <w:rStyle w:val="text"/>
          <w:rFonts w:ascii="Calibri" w:eastAsiaTheme="majorEastAsia" w:hAnsi="Calibri" w:cs="Calibri"/>
          <w:color w:val="000000"/>
          <w:shd w:val="clear" w:color="auto" w:fill="FFFFFF"/>
        </w:rPr>
        <w:t>being</w:t>
      </w:r>
      <w:r>
        <w:rPr>
          <w:rStyle w:val="text"/>
          <w:rFonts w:ascii="Calibri" w:eastAsiaTheme="majorEastAsia" w:hAnsi="Calibri" w:cs="Calibri"/>
          <w:color w:val="000000"/>
          <w:shd w:val="clear" w:color="auto" w:fill="FFFFFF"/>
        </w:rPr>
        <w:t xml:space="preserve"> the foundations of a more trinitarian concept of God. </w:t>
      </w:r>
    </w:p>
    <w:p w14:paraId="4D28B5C0"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2DD157D3" w14:textId="36BF0914" w:rsidR="005D1409" w:rsidRDefault="005D1409" w:rsidP="007F7168">
      <w:pPr>
        <w:spacing w:line="360" w:lineRule="auto"/>
        <w:rPr>
          <w:rFonts w:ascii="Calibri" w:hAnsi="Calibri" w:cs="Calibri"/>
          <w:color w:val="000000"/>
          <w:shd w:val="clear" w:color="auto" w:fill="FFFFFF"/>
        </w:rPr>
      </w:pPr>
      <w:r w:rsidRPr="00327B5E">
        <w:rPr>
          <w:rStyle w:val="text"/>
          <w:rFonts w:ascii="Calibri" w:eastAsiaTheme="majorEastAsia" w:hAnsi="Calibri" w:cs="Calibri"/>
          <w:color w:val="000000"/>
          <w:shd w:val="clear" w:color="auto" w:fill="FFFFFF"/>
        </w:rPr>
        <w:t xml:space="preserve">Significantly, </w:t>
      </w:r>
      <w:r w:rsidR="00FA203E">
        <w:rPr>
          <w:rStyle w:val="text"/>
          <w:rFonts w:ascii="Calibri" w:eastAsiaTheme="majorEastAsia" w:hAnsi="Calibri" w:cs="Calibri"/>
          <w:color w:val="000000"/>
          <w:shd w:val="clear" w:color="auto" w:fill="FFFFFF"/>
        </w:rPr>
        <w:t>John then immediately alludes</w:t>
      </w:r>
      <w:r>
        <w:rPr>
          <w:rStyle w:val="text"/>
          <w:rFonts w:ascii="Calibri" w:eastAsiaTheme="majorEastAsia" w:hAnsi="Calibri" w:cs="Calibri"/>
          <w:color w:val="000000"/>
          <w:shd w:val="clear" w:color="auto" w:fill="FFFFFF"/>
        </w:rPr>
        <w:t xml:space="preserve"> to</w:t>
      </w:r>
      <w:r w:rsidRPr="00327B5E">
        <w:rPr>
          <w:rStyle w:val="text"/>
          <w:rFonts w:ascii="Calibri" w:eastAsiaTheme="majorEastAsia" w:hAnsi="Calibri" w:cs="Calibri"/>
          <w:color w:val="000000"/>
          <w:shd w:val="clear" w:color="auto" w:fill="FFFFFF"/>
        </w:rPr>
        <w:t xml:space="preserve"> Isaiah</w:t>
      </w:r>
      <w:r>
        <w:rPr>
          <w:rStyle w:val="text"/>
          <w:rFonts w:ascii="Calibri" w:eastAsiaTheme="majorEastAsia" w:hAnsi="Calibri" w:cs="Calibri"/>
          <w:color w:val="000000"/>
          <w:shd w:val="clear" w:color="auto" w:fill="FFFFFF"/>
        </w:rPr>
        <w:t xml:space="preserve"> 49:6</w:t>
      </w:r>
      <w:r w:rsidRPr="00327B5E">
        <w:rPr>
          <w:rStyle w:val="text"/>
          <w:rFonts w:ascii="Calibri" w:eastAsiaTheme="majorEastAsia" w:hAnsi="Calibri" w:cs="Calibri"/>
          <w:color w:val="000000"/>
          <w:shd w:val="clear" w:color="auto" w:fill="FFFFFF"/>
        </w:rPr>
        <w:t xml:space="preserve">, </w:t>
      </w:r>
      <w:r w:rsidR="00FA203E">
        <w:rPr>
          <w:rStyle w:val="text"/>
          <w:rFonts w:ascii="Calibri" w:eastAsiaTheme="majorEastAsia" w:hAnsi="Calibri" w:cs="Calibri"/>
          <w:color w:val="000000"/>
          <w:shd w:val="clear" w:color="auto" w:fill="FFFFFF"/>
        </w:rPr>
        <w:t>being</w:t>
      </w:r>
      <w:r w:rsidRPr="00327B5E">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 xml:space="preserve">the first example of the </w:t>
      </w:r>
      <w:r w:rsidRPr="00327B5E">
        <w:rPr>
          <w:rStyle w:val="text"/>
          <w:rFonts w:ascii="Calibri" w:eastAsiaTheme="majorEastAsia" w:hAnsi="Calibri" w:cs="Calibri"/>
          <w:color w:val="000000"/>
          <w:shd w:val="clear" w:color="auto" w:fill="FFFFFF"/>
        </w:rPr>
        <w:t xml:space="preserve">theme of </w:t>
      </w:r>
      <w:r>
        <w:rPr>
          <w:rStyle w:val="text"/>
          <w:rFonts w:ascii="Calibri" w:eastAsiaTheme="majorEastAsia" w:hAnsi="Calibri" w:cs="Calibri"/>
          <w:color w:val="000000"/>
          <w:shd w:val="clear" w:color="auto" w:fill="FFFFFF"/>
        </w:rPr>
        <w:t xml:space="preserve">light, on which John focuses, drawing on the Septuagint Translation, and thus possibly the writings of the Essenes and/or the Apocryphon of Levi. </w:t>
      </w:r>
      <w:r w:rsidRPr="00327B5E">
        <w:rPr>
          <w:rStyle w:val="text"/>
          <w:rFonts w:ascii="Calibri" w:eastAsiaTheme="majorEastAsia" w:hAnsi="Calibri" w:cs="Calibri"/>
          <w:color w:val="000000"/>
          <w:shd w:val="clear" w:color="auto" w:fill="FFFFFF"/>
        </w:rPr>
        <w:t xml:space="preserve">John </w:t>
      </w:r>
      <w:r>
        <w:rPr>
          <w:rStyle w:val="text"/>
          <w:rFonts w:ascii="Calibri" w:eastAsiaTheme="majorEastAsia" w:hAnsi="Calibri" w:cs="Calibri"/>
          <w:color w:val="000000"/>
          <w:shd w:val="clear" w:color="auto" w:fill="FFFFFF"/>
        </w:rPr>
        <w:t>writes,</w:t>
      </w:r>
      <w:r w:rsidRPr="00327B5E">
        <w:rPr>
          <w:rStyle w:val="text"/>
          <w:rFonts w:ascii="Calibri" w:eastAsiaTheme="majorEastAsia" w:hAnsi="Calibri" w:cs="Calibri"/>
          <w:color w:val="000000"/>
          <w:shd w:val="clear" w:color="auto" w:fill="FFFFFF"/>
        </w:rPr>
        <w:t xml:space="preserve"> ‘i</w:t>
      </w:r>
      <w:r w:rsidRPr="00327B5E">
        <w:rPr>
          <w:rFonts w:ascii="Calibri" w:hAnsi="Calibri" w:cs="Calibri"/>
          <w:color w:val="000000"/>
          <w:shd w:val="clear" w:color="auto" w:fill="FFFFFF"/>
        </w:rPr>
        <w:t>n him was life, and the life was the light of all people. The light shines in the darkness, and the darkness did not overcome it</w:t>
      </w:r>
      <w:r>
        <w:rPr>
          <w:rFonts w:ascii="Calibri" w:hAnsi="Calibri" w:cs="Calibri"/>
          <w:color w:val="000000"/>
          <w:shd w:val="clear" w:color="auto" w:fill="FFFFFF"/>
        </w:rPr>
        <w:t>’</w:t>
      </w:r>
      <w:r w:rsidRPr="00327B5E">
        <w:rPr>
          <w:rFonts w:ascii="Calibri" w:hAnsi="Calibri" w:cs="Calibri"/>
          <w:color w:val="000000"/>
          <w:shd w:val="clear" w:color="auto" w:fill="FFFFFF"/>
        </w:rPr>
        <w:t xml:space="preserve"> (John 1:4-5)</w:t>
      </w:r>
      <w:r>
        <w:rPr>
          <w:rFonts w:ascii="Calibri" w:hAnsi="Calibri" w:cs="Calibri"/>
          <w:color w:val="000000"/>
          <w:shd w:val="clear" w:color="auto" w:fill="FFFFFF"/>
        </w:rPr>
        <w:t xml:space="preserve">. Isaiah’s servant was given ‘as a light to the nations’ (Isa 49:6) and ‘out of his anguish’ the righteous one ‘will see light’(Isa 53:11). John is showing that not only is Jesus Isaiah’s foretold ‘light of the world’, but he will be victorious in bringing light and goodness to the world and will overcome darkness and evil. </w:t>
      </w:r>
    </w:p>
    <w:p w14:paraId="532301A8" w14:textId="77777777" w:rsidR="005D1409" w:rsidRDefault="005D1409" w:rsidP="007F7168">
      <w:pPr>
        <w:spacing w:line="360" w:lineRule="auto"/>
        <w:rPr>
          <w:rFonts w:ascii="Calibri" w:hAnsi="Calibri" w:cs="Calibri"/>
          <w:color w:val="000000"/>
          <w:shd w:val="clear" w:color="auto" w:fill="FFFFFF"/>
        </w:rPr>
      </w:pPr>
    </w:p>
    <w:p w14:paraId="0103793B" w14:textId="14404403" w:rsidR="005D1409" w:rsidRDefault="00FD2530"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Building</w:t>
      </w:r>
      <w:r w:rsidR="00E92460">
        <w:rPr>
          <w:rFonts w:ascii="Calibri" w:hAnsi="Calibri" w:cs="Calibri"/>
          <w:color w:val="000000"/>
          <w:shd w:val="clear" w:color="auto" w:fill="FFFFFF"/>
        </w:rPr>
        <w:t xml:space="preserve"> on the assuredness of </w:t>
      </w:r>
      <w:r w:rsidR="005D1409" w:rsidRPr="00CD5ECF">
        <w:rPr>
          <w:rFonts w:ascii="Calibri" w:hAnsi="Calibri" w:cs="Calibri"/>
          <w:color w:val="000000"/>
          <w:shd w:val="clear" w:color="auto" w:fill="FFFFFF"/>
        </w:rPr>
        <w:t>Jesus</w:t>
      </w:r>
      <w:r w:rsidR="00E92460">
        <w:rPr>
          <w:rFonts w:ascii="Calibri" w:hAnsi="Calibri" w:cs="Calibri"/>
          <w:color w:val="000000"/>
          <w:shd w:val="clear" w:color="auto" w:fill="FFFFFF"/>
        </w:rPr>
        <w:t>’s prophetic mission</w:t>
      </w:r>
      <w:r>
        <w:rPr>
          <w:rFonts w:ascii="Calibri" w:hAnsi="Calibri" w:cs="Calibri"/>
          <w:color w:val="000000"/>
          <w:shd w:val="clear" w:color="auto" w:fill="FFFFFF"/>
        </w:rPr>
        <w:t xml:space="preserve"> in Luke</w:t>
      </w:r>
      <w:r w:rsidR="00E92460">
        <w:rPr>
          <w:rFonts w:ascii="Calibri" w:hAnsi="Calibri" w:cs="Calibri"/>
          <w:color w:val="000000"/>
          <w:shd w:val="clear" w:color="auto" w:fill="FFFFFF"/>
        </w:rPr>
        <w:t xml:space="preserve">, </w:t>
      </w:r>
      <w:r>
        <w:rPr>
          <w:rFonts w:ascii="Calibri" w:hAnsi="Calibri" w:cs="Calibri"/>
          <w:color w:val="000000"/>
          <w:shd w:val="clear" w:color="auto" w:fill="FFFFFF"/>
        </w:rPr>
        <w:t>John</w:t>
      </w:r>
      <w:r w:rsidR="00986969">
        <w:rPr>
          <w:rFonts w:ascii="Calibri" w:hAnsi="Calibri" w:cs="Calibri"/>
          <w:color w:val="000000"/>
          <w:shd w:val="clear" w:color="auto" w:fill="FFFFFF"/>
        </w:rPr>
        <w:t>’s Jesus</w:t>
      </w:r>
      <w:r w:rsidR="00E92460">
        <w:rPr>
          <w:rFonts w:ascii="Calibri" w:hAnsi="Calibri" w:cs="Calibri"/>
          <w:color w:val="000000"/>
          <w:shd w:val="clear" w:color="auto" w:fill="FFFFFF"/>
        </w:rPr>
        <w:t xml:space="preserve"> </w:t>
      </w:r>
      <w:r w:rsidR="005D1409" w:rsidRPr="00CD5ECF">
        <w:rPr>
          <w:rFonts w:ascii="Calibri" w:hAnsi="Calibri" w:cs="Calibri"/>
          <w:color w:val="000000"/>
          <w:shd w:val="clear" w:color="auto" w:fill="FFFFFF"/>
        </w:rPr>
        <w:t>is</w:t>
      </w:r>
      <w:r w:rsidR="00BF6358">
        <w:rPr>
          <w:rFonts w:ascii="Calibri" w:hAnsi="Calibri" w:cs="Calibri"/>
          <w:color w:val="000000"/>
          <w:shd w:val="clear" w:color="auto" w:fill="FFFFFF"/>
        </w:rPr>
        <w:t xml:space="preserve"> </w:t>
      </w:r>
      <w:r w:rsidR="00986969">
        <w:rPr>
          <w:rFonts w:ascii="Calibri" w:hAnsi="Calibri" w:cs="Calibri"/>
          <w:color w:val="000000"/>
          <w:shd w:val="clear" w:color="auto" w:fill="FFFFFF"/>
        </w:rPr>
        <w:t xml:space="preserve">fully </w:t>
      </w:r>
      <w:r w:rsidR="005D1409" w:rsidRPr="00CD5ECF">
        <w:rPr>
          <w:rFonts w:ascii="Calibri" w:hAnsi="Calibri" w:cs="Calibri"/>
          <w:color w:val="000000"/>
          <w:shd w:val="clear" w:color="auto" w:fill="FFFFFF"/>
        </w:rPr>
        <w:t>a</w:t>
      </w:r>
      <w:r>
        <w:rPr>
          <w:rFonts w:ascii="Calibri" w:hAnsi="Calibri" w:cs="Calibri"/>
          <w:color w:val="000000"/>
          <w:shd w:val="clear" w:color="auto" w:fill="FFFFFF"/>
        </w:rPr>
        <w:t>ware</w:t>
      </w:r>
      <w:r w:rsidR="005D1409" w:rsidRPr="00CD5ECF">
        <w:rPr>
          <w:rFonts w:ascii="Calibri" w:hAnsi="Calibri" w:cs="Calibri"/>
          <w:color w:val="000000"/>
          <w:shd w:val="clear" w:color="auto" w:fill="FFFFFF"/>
        </w:rPr>
        <w:t xml:space="preserve"> of his origins, purpose and eternal salvation, </w:t>
      </w:r>
      <w:r w:rsidR="005D1409">
        <w:rPr>
          <w:rFonts w:ascii="Calibri" w:hAnsi="Calibri" w:cs="Calibri"/>
          <w:color w:val="000000"/>
          <w:shd w:val="clear" w:color="auto" w:fill="FFFFFF"/>
        </w:rPr>
        <w:t>evident</w:t>
      </w:r>
      <w:r w:rsidR="00BF6358">
        <w:rPr>
          <w:rFonts w:ascii="Calibri" w:hAnsi="Calibri" w:cs="Calibri"/>
          <w:color w:val="000000"/>
          <w:shd w:val="clear" w:color="auto" w:fill="FFFFFF"/>
        </w:rPr>
        <w:t xml:space="preserve"> in his words</w:t>
      </w:r>
      <w:r w:rsidR="005D1409" w:rsidRPr="00CD5ECF">
        <w:rPr>
          <w:rFonts w:ascii="Calibri" w:hAnsi="Calibri" w:cs="Calibri"/>
          <w:color w:val="000000"/>
          <w:shd w:val="clear" w:color="auto" w:fill="FFFFFF"/>
        </w:rPr>
        <w:t xml:space="preserve"> to the Pharisees</w:t>
      </w:r>
      <w:r w:rsidR="005D1409">
        <w:rPr>
          <w:rFonts w:ascii="Calibri" w:hAnsi="Calibri" w:cs="Calibri"/>
          <w:color w:val="000000"/>
          <w:shd w:val="clear" w:color="auto" w:fill="FFFFFF"/>
        </w:rPr>
        <w:t xml:space="preserve">; </w:t>
      </w:r>
      <w:r w:rsidR="005D1409" w:rsidRPr="00CD5ECF">
        <w:rPr>
          <w:rFonts w:ascii="Calibri" w:hAnsi="Calibri" w:cs="Calibri"/>
          <w:color w:val="000000"/>
          <w:shd w:val="clear" w:color="auto" w:fill="FFFFFF"/>
        </w:rPr>
        <w:t xml:space="preserve">‘I am the light of the world. Whoever follows me will never walk in darkness but will have the light of </w:t>
      </w:r>
      <w:r w:rsidR="005D1409" w:rsidRPr="00CD5ECF">
        <w:rPr>
          <w:rFonts w:ascii="Calibri" w:hAnsi="Calibri" w:cs="Calibri"/>
          <w:color w:val="000000"/>
          <w:shd w:val="clear" w:color="auto" w:fill="FFFFFF"/>
        </w:rPr>
        <w:lastRenderedPageBreak/>
        <w:t>life’ (John 8:12)</w:t>
      </w:r>
      <w:r w:rsidR="005D1409">
        <w:rPr>
          <w:rFonts w:ascii="Calibri" w:hAnsi="Calibri" w:cs="Calibri"/>
          <w:color w:val="000000"/>
          <w:shd w:val="clear" w:color="auto" w:fill="FFFFFF"/>
        </w:rPr>
        <w:t>.</w:t>
      </w:r>
      <w:r w:rsidR="005D1409" w:rsidRPr="00CD5ECF">
        <w:rPr>
          <w:rFonts w:ascii="Calibri" w:hAnsi="Calibri" w:cs="Calibri"/>
          <w:color w:val="000000"/>
          <w:shd w:val="clear" w:color="auto" w:fill="FFFFFF"/>
        </w:rPr>
        <w:t xml:space="preserve"> Jesus is aligning himself to Isaiah 49:6, and exuding belief in his immortality. When healing the blind man, Jesus repeats </w:t>
      </w:r>
      <w:r w:rsidR="005D1409" w:rsidRPr="00CD5ECF">
        <w:rPr>
          <w:rFonts w:ascii="Calibri" w:hAnsi="Calibri" w:cs="Calibri"/>
          <w:b/>
          <w:bCs/>
          <w:color w:val="000000"/>
          <w:shd w:val="clear" w:color="auto" w:fill="FFFFFF"/>
          <w:vertAlign w:val="superscript"/>
        </w:rPr>
        <w:t>‘</w:t>
      </w:r>
      <w:r w:rsidR="005D1409" w:rsidRPr="00CD5ECF">
        <w:rPr>
          <w:rFonts w:ascii="Calibri" w:hAnsi="Calibri" w:cs="Calibri"/>
          <w:color w:val="000000"/>
          <w:shd w:val="clear" w:color="auto" w:fill="FFFFFF"/>
        </w:rPr>
        <w:t>I am the light of the world’. (John 9:5)</w:t>
      </w:r>
    </w:p>
    <w:p w14:paraId="7D4E6ED3" w14:textId="77777777" w:rsidR="005D1409" w:rsidRDefault="005D1409" w:rsidP="007F7168">
      <w:pPr>
        <w:shd w:val="clear" w:color="auto" w:fill="FFFFFF"/>
        <w:spacing w:before="100" w:beforeAutospacing="1" w:after="100" w:afterAutospacing="1" w:line="360" w:lineRule="auto"/>
        <w:rPr>
          <w:rFonts w:ascii="Calibri" w:hAnsi="Calibri" w:cs="Calibri"/>
          <w:color w:val="000000"/>
          <w:shd w:val="clear" w:color="auto" w:fill="FFFFFF"/>
        </w:rPr>
      </w:pPr>
      <w:r>
        <w:rPr>
          <w:rFonts w:ascii="Calibri" w:hAnsi="Calibri" w:cs="Calibri"/>
          <w:color w:val="000000"/>
          <w:shd w:val="clear" w:color="auto" w:fill="FFFFFF"/>
        </w:rPr>
        <w:t>When speaking about his forthcoming death, Jesus states</w:t>
      </w:r>
    </w:p>
    <w:p w14:paraId="44FE7CCE" w14:textId="77777777" w:rsidR="005D1409" w:rsidRDefault="005D1409" w:rsidP="007F7168">
      <w:pPr>
        <w:shd w:val="clear" w:color="auto" w:fill="FFFFFF"/>
        <w:spacing w:before="100" w:beforeAutospacing="1" w:after="100" w:afterAutospacing="1" w:line="360" w:lineRule="auto"/>
        <w:jc w:val="center"/>
        <w:rPr>
          <w:rFonts w:ascii="Calibri" w:hAnsi="Calibri" w:cs="Calibri"/>
          <w:color w:val="000000"/>
          <w:lang w:eastAsia="en-GB"/>
        </w:rPr>
      </w:pPr>
      <w:r w:rsidRPr="00F13209">
        <w:rPr>
          <w:rFonts w:ascii="Calibri" w:hAnsi="Calibri" w:cs="Calibri"/>
          <w:i/>
          <w:iCs/>
          <w:color w:val="000000"/>
          <w:lang w:eastAsia="en-GB"/>
        </w:rPr>
        <w:t xml:space="preserve"> ‘The light is with you for a little longer. Walk while you have the light, so that the darkness may not overtake you. If you walk in the darkness, you do not know where you are going. While you have the light, believe in the light, so that you may become children of light’</w:t>
      </w:r>
      <w:r>
        <w:rPr>
          <w:rFonts w:ascii="Calibri" w:hAnsi="Calibri" w:cs="Calibri"/>
          <w:color w:val="000000"/>
          <w:lang w:eastAsia="en-GB"/>
        </w:rPr>
        <w:t xml:space="preserve"> (John 12: 35-36).</w:t>
      </w:r>
    </w:p>
    <w:p w14:paraId="7206BC48" w14:textId="539B9DAA" w:rsidR="005D1409" w:rsidRPr="00C94A84" w:rsidRDefault="005D1409" w:rsidP="007F7168">
      <w:pPr>
        <w:spacing w:line="360" w:lineRule="auto"/>
        <w:rPr>
          <w:rStyle w:val="text"/>
          <w:rFonts w:ascii="Calibri" w:hAnsi="Calibri" w:cs="Calibri"/>
        </w:rPr>
      </w:pPr>
      <w:r w:rsidRPr="005E0BFF">
        <w:rPr>
          <w:rStyle w:val="text"/>
          <w:rFonts w:ascii="Calibri" w:eastAsiaTheme="majorEastAsia" w:hAnsi="Calibri" w:cs="Calibri"/>
          <w:color w:val="000000"/>
          <w:shd w:val="clear" w:color="auto" w:fill="FFFFFF"/>
        </w:rPr>
        <w:t>Allen sees the irony of Judas and the Temple guards arriving ‘with lanterns to seek after the one who is the light of the world’.</w:t>
      </w:r>
      <w:r w:rsidRPr="005E0BFF">
        <w:rPr>
          <w:rStyle w:val="FootnoteReference"/>
          <w:rFonts w:ascii="Calibri" w:eastAsiaTheme="majorEastAsia" w:hAnsi="Calibri" w:cs="Calibri"/>
          <w:color w:val="000000"/>
          <w:shd w:val="clear" w:color="auto" w:fill="FFFFFF"/>
        </w:rPr>
        <w:footnoteReference w:id="151"/>
      </w:r>
      <w:r w:rsidRPr="005E0BFF">
        <w:rPr>
          <w:rStyle w:val="text"/>
          <w:rFonts w:ascii="Calibri" w:eastAsiaTheme="majorEastAsia" w:hAnsi="Calibri" w:cs="Calibri"/>
          <w:color w:val="000000"/>
          <w:shd w:val="clear" w:color="auto" w:fill="FFFFFF"/>
        </w:rPr>
        <w:t xml:space="preserve"> The darkness of spirit and morality in the treachery of Judas was required to show the light of the world to all nations. </w:t>
      </w:r>
      <w:r w:rsidRPr="00C94A84">
        <w:rPr>
          <w:rStyle w:val="text"/>
          <w:rFonts w:ascii="Calibri" w:eastAsiaTheme="majorEastAsia" w:hAnsi="Calibri" w:cs="Calibri"/>
          <w:color w:val="000000"/>
          <w:shd w:val="clear" w:color="auto" w:fill="FFFFFF"/>
        </w:rPr>
        <w:t>The prayer of Jesus</w:t>
      </w:r>
      <w:r>
        <w:rPr>
          <w:rStyle w:val="text"/>
          <w:rFonts w:ascii="Calibri" w:eastAsiaTheme="majorEastAsia" w:hAnsi="Calibri" w:cs="Calibri"/>
          <w:color w:val="000000"/>
          <w:shd w:val="clear" w:color="auto" w:fill="FFFFFF"/>
        </w:rPr>
        <w:t>,</w:t>
      </w:r>
      <w:r w:rsidRPr="00C94A84">
        <w:rPr>
          <w:rFonts w:ascii="Calibri" w:hAnsi="Calibri" w:cs="Calibri"/>
          <w:color w:val="000000"/>
          <w:shd w:val="clear" w:color="auto" w:fill="FFFFFF"/>
        </w:rPr>
        <w:t> ‘not one of them was lost except the one destined to be lost, so that the scripture might be fulfilled’</w:t>
      </w:r>
      <w:r w:rsidRPr="00C94A84">
        <w:rPr>
          <w:rStyle w:val="text"/>
          <w:rFonts w:ascii="Calibri" w:eastAsiaTheme="majorEastAsia" w:hAnsi="Calibri" w:cs="Calibri"/>
          <w:color w:val="000000"/>
          <w:shd w:val="clear" w:color="auto" w:fill="FFFFFF"/>
        </w:rPr>
        <w:t xml:space="preserve"> (John 17:12), could be </w:t>
      </w:r>
      <w:r w:rsidR="00270982">
        <w:rPr>
          <w:rStyle w:val="text"/>
          <w:rFonts w:ascii="Calibri" w:eastAsiaTheme="majorEastAsia" w:hAnsi="Calibri" w:cs="Calibri"/>
          <w:color w:val="000000"/>
          <w:shd w:val="clear" w:color="auto" w:fill="FFFFFF"/>
        </w:rPr>
        <w:t>Isaiah’s</w:t>
      </w:r>
      <w:r w:rsidRPr="00C94A84">
        <w:rPr>
          <w:rStyle w:val="text"/>
          <w:rFonts w:ascii="Calibri" w:eastAsiaTheme="majorEastAsia" w:hAnsi="Calibri" w:cs="Calibri"/>
          <w:color w:val="000000"/>
          <w:shd w:val="clear" w:color="auto" w:fill="FFFFFF"/>
        </w:rPr>
        <w:t xml:space="preserve"> prophec</w:t>
      </w:r>
      <w:r w:rsidR="00A825ED">
        <w:rPr>
          <w:rStyle w:val="text"/>
          <w:rFonts w:ascii="Calibri" w:eastAsiaTheme="majorEastAsia" w:hAnsi="Calibri" w:cs="Calibri"/>
          <w:color w:val="000000"/>
          <w:shd w:val="clear" w:color="auto" w:fill="FFFFFF"/>
        </w:rPr>
        <w:t>y</w:t>
      </w:r>
      <w:r w:rsidRPr="00C94A84">
        <w:rPr>
          <w:rStyle w:val="text"/>
          <w:rFonts w:ascii="Calibri" w:eastAsiaTheme="majorEastAsia" w:hAnsi="Calibri" w:cs="Calibri"/>
          <w:color w:val="000000"/>
          <w:shd w:val="clear" w:color="auto" w:fill="FFFFFF"/>
        </w:rPr>
        <w:t>, ‘When you have ceased to destroy,</w:t>
      </w:r>
      <w:r w:rsidRPr="00C94A84">
        <w:rPr>
          <w:rFonts w:ascii="Calibri" w:hAnsi="Calibri" w:cs="Calibri"/>
          <w:color w:val="000000"/>
        </w:rPr>
        <w:t xml:space="preserve"> </w:t>
      </w:r>
      <w:r w:rsidRPr="00C94A84">
        <w:rPr>
          <w:rStyle w:val="text"/>
          <w:rFonts w:ascii="Calibri" w:eastAsiaTheme="majorEastAsia" w:hAnsi="Calibri" w:cs="Calibri"/>
          <w:color w:val="000000"/>
          <w:shd w:val="clear" w:color="auto" w:fill="FFFFFF"/>
        </w:rPr>
        <w:t>you will be destroyed;</w:t>
      </w:r>
      <w:r w:rsidRPr="00C94A84">
        <w:rPr>
          <w:rFonts w:ascii="Calibri" w:hAnsi="Calibri" w:cs="Calibri"/>
          <w:color w:val="000000"/>
        </w:rPr>
        <w:t xml:space="preserve"> </w:t>
      </w:r>
      <w:r w:rsidRPr="00C94A84">
        <w:rPr>
          <w:rStyle w:val="text"/>
          <w:rFonts w:ascii="Calibri" w:eastAsiaTheme="majorEastAsia" w:hAnsi="Calibri" w:cs="Calibri"/>
          <w:color w:val="000000"/>
          <w:shd w:val="clear" w:color="auto" w:fill="FFFFFF"/>
        </w:rPr>
        <w:t>and when you have stopped dealing treacherously,</w:t>
      </w:r>
      <w:r w:rsidRPr="00C94A84">
        <w:rPr>
          <w:rFonts w:ascii="Calibri" w:hAnsi="Calibri" w:cs="Calibri"/>
          <w:color w:val="000000"/>
        </w:rPr>
        <w:t xml:space="preserve"> </w:t>
      </w:r>
      <w:r w:rsidRPr="00C94A84">
        <w:rPr>
          <w:rStyle w:val="text"/>
          <w:rFonts w:ascii="Calibri" w:eastAsiaTheme="majorEastAsia" w:hAnsi="Calibri" w:cs="Calibri"/>
          <w:color w:val="000000"/>
          <w:shd w:val="clear" w:color="auto" w:fill="FFFFFF"/>
        </w:rPr>
        <w:t>you will be dealt with treacherously</w:t>
      </w:r>
      <w:r>
        <w:rPr>
          <w:rStyle w:val="text"/>
          <w:rFonts w:ascii="Calibri" w:eastAsiaTheme="majorEastAsia" w:hAnsi="Calibri" w:cs="Calibri"/>
          <w:color w:val="000000"/>
          <w:shd w:val="clear" w:color="auto" w:fill="FFFFFF"/>
        </w:rPr>
        <w:t>’</w:t>
      </w:r>
      <w:r w:rsidR="00F648FE">
        <w:rPr>
          <w:rStyle w:val="text"/>
          <w:rFonts w:ascii="Calibri" w:eastAsiaTheme="majorEastAsia" w:hAnsi="Calibri" w:cs="Calibri"/>
          <w:color w:val="000000"/>
          <w:shd w:val="clear" w:color="auto" w:fill="FFFFFF"/>
        </w:rPr>
        <w:t xml:space="preserve"> </w:t>
      </w:r>
      <w:r w:rsidRPr="00C94A84">
        <w:rPr>
          <w:rStyle w:val="text"/>
          <w:rFonts w:ascii="Calibri" w:eastAsiaTheme="majorEastAsia" w:hAnsi="Calibri" w:cs="Calibri"/>
          <w:color w:val="000000"/>
          <w:shd w:val="clear" w:color="auto" w:fill="FFFFFF"/>
        </w:rPr>
        <w:t>(Isa 33:1)</w:t>
      </w:r>
      <w:r>
        <w:rPr>
          <w:rStyle w:val="text"/>
          <w:rFonts w:ascii="Calibri" w:eastAsiaTheme="majorEastAsia" w:hAnsi="Calibri" w:cs="Calibri"/>
          <w:color w:val="000000"/>
          <w:shd w:val="clear" w:color="auto" w:fill="FFFFFF"/>
        </w:rPr>
        <w:t xml:space="preserve">, hence the </w:t>
      </w:r>
      <w:r w:rsidR="00941200">
        <w:rPr>
          <w:rStyle w:val="text"/>
          <w:rFonts w:ascii="Calibri" w:eastAsiaTheme="majorEastAsia" w:hAnsi="Calibri" w:cs="Calibri"/>
          <w:color w:val="000000"/>
          <w:shd w:val="clear" w:color="auto" w:fill="FFFFFF"/>
        </w:rPr>
        <w:t xml:space="preserve">betrayal, </w:t>
      </w:r>
      <w:r>
        <w:rPr>
          <w:rStyle w:val="text"/>
          <w:rFonts w:ascii="Calibri" w:eastAsiaTheme="majorEastAsia" w:hAnsi="Calibri" w:cs="Calibri"/>
          <w:color w:val="000000"/>
          <w:shd w:val="clear" w:color="auto" w:fill="FFFFFF"/>
        </w:rPr>
        <w:t>guilt and suicide of Judas.</w:t>
      </w:r>
    </w:p>
    <w:p w14:paraId="07720102" w14:textId="3439EADB" w:rsidR="005D1409" w:rsidRDefault="005D1409" w:rsidP="007F7168">
      <w:pPr>
        <w:shd w:val="clear" w:color="auto" w:fill="FFFFFF"/>
        <w:spacing w:before="100" w:beforeAutospacing="1" w:after="100" w:afterAutospacing="1" w:line="360" w:lineRule="auto"/>
        <w:rPr>
          <w:rStyle w:val="text"/>
          <w:rFonts w:ascii="Calibri" w:eastAsiaTheme="majorEastAsia" w:hAnsi="Calibri" w:cs="Calibri"/>
          <w:color w:val="000000"/>
          <w:shd w:val="clear" w:color="auto" w:fill="FFFFFF"/>
        </w:rPr>
      </w:pPr>
      <w:r w:rsidRPr="005E5653">
        <w:rPr>
          <w:rFonts w:ascii="Calibri" w:hAnsi="Calibri" w:cs="Calibri"/>
          <w:color w:val="000000"/>
          <w:lang w:eastAsia="en-GB"/>
        </w:rPr>
        <w:t>Jesus emphasis</w:t>
      </w:r>
      <w:r>
        <w:rPr>
          <w:rFonts w:ascii="Calibri" w:hAnsi="Calibri" w:cs="Calibri"/>
          <w:color w:val="000000"/>
          <w:lang w:eastAsia="en-GB"/>
        </w:rPr>
        <w:t>es</w:t>
      </w:r>
      <w:r w:rsidRPr="005E5653">
        <w:rPr>
          <w:rFonts w:ascii="Calibri" w:hAnsi="Calibri" w:cs="Calibri"/>
          <w:color w:val="000000"/>
          <w:lang w:eastAsia="en-GB"/>
        </w:rPr>
        <w:t xml:space="preserve"> the battle against darkness he </w:t>
      </w:r>
      <w:r w:rsidR="0080435E">
        <w:rPr>
          <w:rFonts w:ascii="Calibri" w:hAnsi="Calibri" w:cs="Calibri"/>
          <w:color w:val="000000"/>
          <w:lang w:eastAsia="en-GB"/>
        </w:rPr>
        <w:t>faces</w:t>
      </w:r>
      <w:r>
        <w:rPr>
          <w:rFonts w:ascii="Calibri" w:hAnsi="Calibri" w:cs="Calibri"/>
          <w:color w:val="000000"/>
          <w:lang w:eastAsia="en-GB"/>
        </w:rPr>
        <w:t xml:space="preserve">, </w:t>
      </w:r>
      <w:r w:rsidRPr="005E5653">
        <w:rPr>
          <w:rStyle w:val="text"/>
          <w:rFonts w:ascii="Calibri" w:eastAsiaTheme="majorEastAsia" w:hAnsi="Calibri" w:cs="Calibri"/>
          <w:color w:val="000000"/>
          <w:shd w:val="clear" w:color="auto" w:fill="FFFFFF"/>
        </w:rPr>
        <w:t>‘He has blinded their eyes</w:t>
      </w:r>
      <w:r w:rsidRPr="005E5653">
        <w:rPr>
          <w:rFonts w:ascii="Calibri" w:hAnsi="Calibri" w:cs="Calibri"/>
          <w:color w:val="000000"/>
        </w:rPr>
        <w:t xml:space="preserve"> </w:t>
      </w:r>
      <w:r w:rsidRPr="005E5653">
        <w:rPr>
          <w:rStyle w:val="text"/>
          <w:rFonts w:ascii="Calibri" w:eastAsiaTheme="majorEastAsia" w:hAnsi="Calibri" w:cs="Calibri"/>
          <w:color w:val="000000"/>
          <w:shd w:val="clear" w:color="auto" w:fill="FFFFFF"/>
        </w:rPr>
        <w:t>and hardened their heart’ (John 12:40)</w:t>
      </w:r>
      <w:r>
        <w:rPr>
          <w:rStyle w:val="text"/>
          <w:rFonts w:ascii="Calibri" w:eastAsiaTheme="majorEastAsia" w:hAnsi="Calibri" w:cs="Calibri"/>
          <w:color w:val="000000"/>
          <w:shd w:val="clear" w:color="auto" w:fill="FFFFFF"/>
        </w:rPr>
        <w:t xml:space="preserve"> (Isa 44:18),</w:t>
      </w:r>
      <w:r w:rsidRPr="005E5653">
        <w:rPr>
          <w:rStyle w:val="text"/>
          <w:rFonts w:ascii="Calibri" w:eastAsiaTheme="majorEastAsia" w:hAnsi="Calibri" w:cs="Calibri"/>
          <w:color w:val="000000"/>
          <w:shd w:val="clear" w:color="auto" w:fill="FFFFFF"/>
        </w:rPr>
        <w:t xml:space="preserve"> illustrating </w:t>
      </w:r>
      <w:r w:rsidR="00941200">
        <w:rPr>
          <w:rStyle w:val="text"/>
          <w:rFonts w:ascii="Calibri" w:eastAsiaTheme="majorEastAsia" w:hAnsi="Calibri" w:cs="Calibri"/>
          <w:color w:val="000000"/>
          <w:shd w:val="clear" w:color="auto" w:fill="FFFFFF"/>
        </w:rPr>
        <w:t xml:space="preserve">that </w:t>
      </w:r>
      <w:r w:rsidRPr="005E5653">
        <w:rPr>
          <w:rStyle w:val="text"/>
          <w:rFonts w:ascii="Calibri" w:eastAsiaTheme="majorEastAsia" w:hAnsi="Calibri" w:cs="Calibri"/>
          <w:color w:val="000000"/>
          <w:shd w:val="clear" w:color="auto" w:fill="FFFFFF"/>
        </w:rPr>
        <w:t xml:space="preserve">they are living in physical and moral darkness. </w:t>
      </w:r>
      <w:r>
        <w:rPr>
          <w:rStyle w:val="text"/>
          <w:rFonts w:ascii="Calibri" w:eastAsiaTheme="majorEastAsia" w:hAnsi="Calibri" w:cs="Calibri"/>
          <w:color w:val="000000"/>
          <w:shd w:val="clear" w:color="auto" w:fill="FFFFFF"/>
        </w:rPr>
        <w:t>John reinforces Jesus’s claim to be the light that will defeat darkness as Isaiah foretold (Isa 42:6, 49:6, 60:1).</w:t>
      </w:r>
      <w:r>
        <w:rPr>
          <w:rStyle w:val="FootnoteReference"/>
          <w:rFonts w:ascii="Calibri" w:eastAsiaTheme="majorEastAsia" w:hAnsi="Calibri" w:cs="Calibri"/>
          <w:color w:val="000000"/>
          <w:shd w:val="clear" w:color="auto" w:fill="FFFFFF"/>
        </w:rPr>
        <w:footnoteReference w:id="152"/>
      </w:r>
      <w:r>
        <w:rPr>
          <w:rStyle w:val="text"/>
          <w:rFonts w:ascii="Calibri" w:eastAsiaTheme="majorEastAsia" w:hAnsi="Calibri" w:cs="Calibri"/>
          <w:color w:val="000000"/>
          <w:shd w:val="clear" w:color="auto" w:fill="FFFFFF"/>
        </w:rPr>
        <w:t xml:space="preserve"> In 1 John, probably by the same Johannine authors as the Gospel</w:t>
      </w:r>
      <w:r w:rsidR="008830FE">
        <w:rPr>
          <w:rStyle w:val="text"/>
          <w:rFonts w:ascii="Calibri" w:eastAsiaTheme="majorEastAsia" w:hAnsi="Calibri" w:cs="Calibri"/>
          <w:color w:val="000000"/>
          <w:shd w:val="clear" w:color="auto" w:fill="FFFFFF"/>
        </w:rPr>
        <w:t>,</w:t>
      </w:r>
      <w:r>
        <w:rPr>
          <w:rStyle w:val="FootnoteReference"/>
          <w:rFonts w:ascii="Calibri" w:eastAsiaTheme="majorEastAsia" w:hAnsi="Calibri" w:cs="Calibri"/>
          <w:color w:val="000000"/>
          <w:shd w:val="clear" w:color="auto" w:fill="FFFFFF"/>
        </w:rPr>
        <w:footnoteReference w:id="153"/>
      </w:r>
      <w:r w:rsidR="008830FE">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John talks of Christ;</w:t>
      </w:r>
    </w:p>
    <w:p w14:paraId="3B9D5E1A" w14:textId="77777777" w:rsidR="005D1409" w:rsidRPr="00F13209" w:rsidRDefault="005D1409" w:rsidP="007F7168">
      <w:pPr>
        <w:shd w:val="clear" w:color="auto" w:fill="FFFFFF"/>
        <w:spacing w:before="100" w:beforeAutospacing="1" w:after="100" w:afterAutospacing="1" w:line="360" w:lineRule="auto"/>
        <w:jc w:val="center"/>
        <w:rPr>
          <w:rStyle w:val="text"/>
          <w:rFonts w:ascii="Calibri" w:eastAsiaTheme="majorEastAsia" w:hAnsi="Calibri" w:cs="Calibri"/>
          <w:color w:val="000000"/>
          <w:shd w:val="clear" w:color="auto" w:fill="FFFFFF"/>
        </w:rPr>
      </w:pPr>
      <w:r w:rsidRPr="00F13209">
        <w:rPr>
          <w:rFonts w:ascii="Calibri" w:hAnsi="Calibri" w:cs="Calibri"/>
          <w:b/>
          <w:bCs/>
          <w:i/>
          <w:iCs/>
          <w:color w:val="000000"/>
          <w:shd w:val="clear" w:color="auto" w:fill="FFFFFF"/>
          <w:vertAlign w:val="superscript"/>
        </w:rPr>
        <w:t>‘</w:t>
      </w:r>
      <w:r w:rsidRPr="00F13209">
        <w:rPr>
          <w:rFonts w:ascii="Calibri" w:hAnsi="Calibri" w:cs="Calibri"/>
          <w:i/>
          <w:iCs/>
          <w:color w:val="000000"/>
          <w:shd w:val="clear" w:color="auto" w:fill="FFFFFF"/>
        </w:rPr>
        <w:t>the darkness is passing away and the true light is already shining. Whoever says, ‘I am in the light’, while hating a brother or sister,</w:t>
      </w:r>
      <w:r w:rsidRPr="00F13209">
        <w:rPr>
          <w:rFonts w:ascii="Calibri" w:hAnsi="Calibri" w:cs="Calibri"/>
          <w:i/>
          <w:iCs/>
          <w:color w:val="000000"/>
          <w:sz w:val="15"/>
          <w:szCs w:val="15"/>
          <w:shd w:val="clear" w:color="auto" w:fill="FFFFFF"/>
          <w:vertAlign w:val="superscript"/>
        </w:rPr>
        <w:t xml:space="preserve"> </w:t>
      </w:r>
      <w:r w:rsidRPr="00F13209">
        <w:rPr>
          <w:rFonts w:ascii="Calibri" w:hAnsi="Calibri" w:cs="Calibri"/>
          <w:i/>
          <w:iCs/>
          <w:color w:val="000000"/>
          <w:shd w:val="clear" w:color="auto" w:fill="FFFFFF"/>
        </w:rPr>
        <w:t xml:space="preserve"> is still in the darkness. Whoever loves a brother or sister</w:t>
      </w:r>
      <w:r w:rsidRPr="00F13209">
        <w:rPr>
          <w:rFonts w:ascii="Calibri" w:hAnsi="Calibri" w:cs="Calibri"/>
          <w:i/>
          <w:iCs/>
          <w:color w:val="000000"/>
          <w:sz w:val="15"/>
          <w:szCs w:val="15"/>
          <w:shd w:val="clear" w:color="auto" w:fill="FFFFFF"/>
          <w:vertAlign w:val="superscript"/>
        </w:rPr>
        <w:t xml:space="preserve"> </w:t>
      </w:r>
      <w:r w:rsidRPr="00F13209">
        <w:rPr>
          <w:rFonts w:ascii="Calibri" w:hAnsi="Calibri" w:cs="Calibri"/>
          <w:i/>
          <w:iCs/>
          <w:color w:val="000000"/>
          <w:shd w:val="clear" w:color="auto" w:fill="FFFFFF"/>
        </w:rPr>
        <w:t>lives in the light … But whoever hates another believer</w:t>
      </w:r>
      <w:r w:rsidRPr="00F13209">
        <w:rPr>
          <w:rFonts w:ascii="Calibri" w:hAnsi="Calibri" w:cs="Calibri"/>
          <w:i/>
          <w:iCs/>
          <w:color w:val="000000"/>
          <w:sz w:val="15"/>
          <w:szCs w:val="15"/>
          <w:shd w:val="clear" w:color="auto" w:fill="FFFFFF"/>
          <w:vertAlign w:val="superscript"/>
        </w:rPr>
        <w:t xml:space="preserve"> </w:t>
      </w:r>
      <w:r w:rsidRPr="00F13209">
        <w:rPr>
          <w:rFonts w:ascii="Calibri" w:hAnsi="Calibri" w:cs="Calibri"/>
          <w:i/>
          <w:iCs/>
          <w:color w:val="000000"/>
          <w:shd w:val="clear" w:color="auto" w:fill="FFFFFF"/>
        </w:rPr>
        <w:t>is in the darkness, walks in the darkness, and does not know the way to go, because the darkness has brought on blindness’</w:t>
      </w:r>
      <w:r w:rsidRPr="00F13209">
        <w:rPr>
          <w:rFonts w:ascii="Calibri" w:hAnsi="Calibri" w:cs="Calibri"/>
          <w:color w:val="000000"/>
          <w:shd w:val="clear" w:color="auto" w:fill="FFFFFF"/>
        </w:rPr>
        <w:t xml:space="preserve"> (1 John 2:8-11).</w:t>
      </w:r>
    </w:p>
    <w:p w14:paraId="1F2FE403" w14:textId="77A1198F" w:rsidR="005D1409" w:rsidRDefault="00A036E4" w:rsidP="007F7168">
      <w:pPr>
        <w:shd w:val="clear" w:color="auto" w:fill="FFFFFF"/>
        <w:spacing w:before="100" w:beforeAutospacing="1" w:after="100" w:afterAutospacing="1" w:line="360" w:lineRule="auto"/>
        <w:rPr>
          <w:rFonts w:ascii="Calibri" w:hAnsi="Calibri" w:cs="Calibri"/>
          <w:color w:val="000000"/>
          <w:lang w:eastAsia="en-GB"/>
        </w:rPr>
      </w:pPr>
      <w:r>
        <w:rPr>
          <w:rFonts w:ascii="Calibri" w:hAnsi="Calibri" w:cs="Calibri"/>
          <w:color w:val="000000"/>
          <w:lang w:eastAsia="en-GB"/>
        </w:rPr>
        <w:lastRenderedPageBreak/>
        <w:t xml:space="preserve">When questioned by the </w:t>
      </w:r>
      <w:r w:rsidRPr="00F13209">
        <w:rPr>
          <w:rFonts w:ascii="Calibri" w:hAnsi="Calibri" w:cs="Calibri"/>
          <w:color w:val="000000"/>
          <w:lang w:eastAsia="en-GB"/>
        </w:rPr>
        <w:t>disciples</w:t>
      </w:r>
      <w:r>
        <w:rPr>
          <w:rFonts w:ascii="Calibri" w:hAnsi="Calibri" w:cs="Calibri"/>
          <w:color w:val="000000"/>
          <w:lang w:eastAsia="en-GB"/>
        </w:rPr>
        <w:t xml:space="preserve"> </w:t>
      </w:r>
      <w:proofErr w:type="spellStart"/>
      <w:r>
        <w:rPr>
          <w:rFonts w:ascii="Calibri" w:hAnsi="Calibri" w:cs="Calibri"/>
          <w:color w:val="000000"/>
          <w:lang w:eastAsia="en-GB"/>
        </w:rPr>
        <w:t>e</w:t>
      </w:r>
      <w:r w:rsidR="005D1409" w:rsidRPr="00F13209">
        <w:rPr>
          <w:rFonts w:ascii="Calibri" w:hAnsi="Calibri" w:cs="Calibri"/>
          <w:color w:val="000000"/>
          <w:lang w:eastAsia="en-GB"/>
        </w:rPr>
        <w:t>n</w:t>
      </w:r>
      <w:proofErr w:type="spellEnd"/>
      <w:r w:rsidR="005D1409" w:rsidRPr="00F13209">
        <w:rPr>
          <w:rFonts w:ascii="Calibri" w:hAnsi="Calibri" w:cs="Calibri"/>
          <w:color w:val="000000"/>
          <w:lang w:eastAsia="en-GB"/>
        </w:rPr>
        <w:t>-route to the tomb of Lazarus, Jesus responded</w:t>
      </w:r>
      <w:r w:rsidR="005D1409">
        <w:rPr>
          <w:rFonts w:ascii="Calibri" w:hAnsi="Calibri" w:cs="Calibri"/>
          <w:color w:val="000000"/>
          <w:lang w:eastAsia="en-GB"/>
        </w:rPr>
        <w:t>,</w:t>
      </w:r>
    </w:p>
    <w:p w14:paraId="0B4B1565" w14:textId="2CF3974C" w:rsidR="005D1409" w:rsidRDefault="005D1409" w:rsidP="007F7168">
      <w:pPr>
        <w:shd w:val="clear" w:color="auto" w:fill="FFFFFF"/>
        <w:spacing w:before="100" w:beforeAutospacing="1" w:after="100" w:afterAutospacing="1" w:line="360" w:lineRule="auto"/>
        <w:jc w:val="center"/>
        <w:rPr>
          <w:rStyle w:val="text"/>
          <w:rFonts w:ascii="Calibri" w:eastAsiaTheme="majorEastAsia" w:hAnsi="Calibri" w:cs="Calibri"/>
          <w:color w:val="000000"/>
          <w:shd w:val="clear" w:color="auto" w:fill="FFFFFF"/>
        </w:rPr>
      </w:pPr>
      <w:r w:rsidRPr="007F7168">
        <w:rPr>
          <w:rFonts w:ascii="Calibri" w:hAnsi="Calibri" w:cs="Calibri"/>
          <w:i/>
          <w:iCs/>
          <w:color w:val="000000"/>
          <w:lang w:eastAsia="en-GB"/>
        </w:rPr>
        <w:t>‘</w:t>
      </w:r>
      <w:r w:rsidRPr="007F7168">
        <w:rPr>
          <w:rStyle w:val="text"/>
          <w:rFonts w:ascii="Calibri" w:eastAsiaTheme="majorEastAsia" w:hAnsi="Calibri" w:cs="Calibri"/>
          <w:i/>
          <w:iCs/>
          <w:color w:val="000000"/>
          <w:shd w:val="clear" w:color="auto" w:fill="FFFFFF"/>
        </w:rPr>
        <w:t>Those who walk during the day do not stumble, because they see the light of this world. But those who walk at night stumble, because the light is not in them’</w:t>
      </w:r>
      <w:r w:rsidRPr="00F13209">
        <w:rPr>
          <w:rStyle w:val="text"/>
          <w:rFonts w:ascii="Calibri" w:eastAsiaTheme="majorEastAsia" w:hAnsi="Calibri" w:cs="Calibri"/>
          <w:color w:val="000000"/>
          <w:shd w:val="clear" w:color="auto" w:fill="FFFFFF"/>
        </w:rPr>
        <w:t> (John 11:9-10).</w:t>
      </w:r>
    </w:p>
    <w:p w14:paraId="5A80700C" w14:textId="1358D0AF" w:rsidR="005D1409" w:rsidRDefault="005D1409" w:rsidP="007F7168">
      <w:pPr>
        <w:shd w:val="clear" w:color="auto" w:fill="FFFFFF"/>
        <w:spacing w:before="100" w:beforeAutospacing="1" w:after="100" w:afterAutospacing="1" w:line="360" w:lineRule="auto"/>
        <w:rPr>
          <w:rFonts w:ascii="Calibri" w:hAnsi="Calibri" w:cs="Calibri"/>
          <w:color w:val="000000"/>
          <w:lang w:eastAsia="en-GB"/>
        </w:rPr>
      </w:pPr>
      <w:r w:rsidRPr="00F13209">
        <w:rPr>
          <w:rFonts w:ascii="Calibri" w:hAnsi="Calibri" w:cs="Calibri"/>
          <w:color w:val="000000"/>
          <w:lang w:eastAsia="en-GB"/>
        </w:rPr>
        <w:t xml:space="preserve"> Jesus explain</w:t>
      </w:r>
      <w:r w:rsidR="00A036E4">
        <w:rPr>
          <w:rFonts w:ascii="Calibri" w:hAnsi="Calibri" w:cs="Calibri"/>
          <w:color w:val="000000"/>
          <w:lang w:eastAsia="en-GB"/>
        </w:rPr>
        <w:t xml:space="preserve">s </w:t>
      </w:r>
      <w:r w:rsidRPr="00F13209">
        <w:rPr>
          <w:rFonts w:ascii="Calibri" w:hAnsi="Calibri" w:cs="Calibri"/>
          <w:color w:val="000000"/>
          <w:lang w:eastAsia="en-GB"/>
        </w:rPr>
        <w:t>that he walks in the light, because he is the light, and will deliver from darkness those who see the light (Isa 9:1), and ‘bring light to the nations’ (Isa 49:6)</w:t>
      </w:r>
      <w:r>
        <w:rPr>
          <w:rFonts w:ascii="Calibri" w:hAnsi="Calibri" w:cs="Calibri"/>
          <w:color w:val="000000"/>
          <w:lang w:eastAsia="en-GB"/>
        </w:rPr>
        <w:t xml:space="preserve">. John’s belief that Jesus is the spiritual light in darkness, that </w:t>
      </w:r>
      <w:r w:rsidR="007B5A22">
        <w:rPr>
          <w:rFonts w:ascii="Calibri" w:hAnsi="Calibri" w:cs="Calibri"/>
          <w:color w:val="000000"/>
          <w:lang w:eastAsia="en-GB"/>
        </w:rPr>
        <w:t xml:space="preserve">will </w:t>
      </w:r>
      <w:r>
        <w:rPr>
          <w:rFonts w:ascii="Calibri" w:hAnsi="Calibri" w:cs="Calibri"/>
          <w:color w:val="000000"/>
          <w:lang w:eastAsia="en-GB"/>
        </w:rPr>
        <w:t xml:space="preserve">bring light to all nations permeates throughout his Gospel, and Isaiah 9:1, 49:6, and 53:11 inspires this portrayal of the servant who is, and will forever be, a beacon of light to the world. </w:t>
      </w:r>
    </w:p>
    <w:p w14:paraId="0C576A95" w14:textId="2451FDB6" w:rsidR="005D1409" w:rsidRDefault="005D1409" w:rsidP="007F7168">
      <w:pPr>
        <w:shd w:val="clear" w:color="auto" w:fill="FFFFFF"/>
        <w:spacing w:before="100" w:beforeAutospacing="1" w:after="100" w:afterAutospacing="1" w:line="360" w:lineRule="auto"/>
        <w:rPr>
          <w:rFonts w:ascii="Calibri" w:hAnsi="Calibri" w:cs="Calibri"/>
          <w:color w:val="000000"/>
          <w:lang w:eastAsia="en-GB"/>
        </w:rPr>
      </w:pPr>
      <w:r w:rsidRPr="000A48EC">
        <w:rPr>
          <w:rFonts w:ascii="Calibri" w:hAnsi="Calibri" w:cs="Calibri"/>
          <w:color w:val="000000"/>
          <w:lang w:eastAsia="en-GB"/>
        </w:rPr>
        <w:t>The influence of Isaiah can be seen in other motifs within John</w:t>
      </w:r>
      <w:r w:rsidR="00146C0A">
        <w:rPr>
          <w:rFonts w:ascii="Calibri" w:hAnsi="Calibri" w:cs="Calibri"/>
          <w:color w:val="000000"/>
          <w:lang w:eastAsia="en-GB"/>
        </w:rPr>
        <w:t>, and a</w:t>
      </w:r>
      <w:r w:rsidRPr="000A48EC">
        <w:rPr>
          <w:rFonts w:ascii="Calibri" w:hAnsi="Calibri" w:cs="Calibri"/>
          <w:color w:val="000000"/>
          <w:lang w:eastAsia="en-GB"/>
        </w:rPr>
        <w:t xml:space="preserve">s in the </w:t>
      </w:r>
      <w:r>
        <w:rPr>
          <w:rFonts w:ascii="Calibri" w:hAnsi="Calibri" w:cs="Calibri"/>
          <w:color w:val="000000"/>
          <w:lang w:eastAsia="en-GB"/>
        </w:rPr>
        <w:t xml:space="preserve">Synoptic </w:t>
      </w:r>
      <w:r w:rsidRPr="000A48EC">
        <w:rPr>
          <w:rFonts w:ascii="Calibri" w:hAnsi="Calibri" w:cs="Calibri"/>
          <w:color w:val="000000"/>
          <w:lang w:eastAsia="en-GB"/>
        </w:rPr>
        <w:t xml:space="preserve">Gospel’s there is much evidence for Jesus fulfilling the prophecies. Before </w:t>
      </w:r>
      <w:r w:rsidR="003B7134">
        <w:rPr>
          <w:rFonts w:ascii="Calibri" w:hAnsi="Calibri" w:cs="Calibri"/>
          <w:color w:val="000000"/>
          <w:lang w:eastAsia="en-GB"/>
        </w:rPr>
        <w:t xml:space="preserve">the words of </w:t>
      </w:r>
      <w:r>
        <w:rPr>
          <w:rFonts w:ascii="Calibri" w:hAnsi="Calibri" w:cs="Calibri"/>
          <w:color w:val="000000"/>
          <w:lang w:eastAsia="en-GB"/>
        </w:rPr>
        <w:t xml:space="preserve">John </w:t>
      </w:r>
      <w:r w:rsidRPr="000A48EC">
        <w:rPr>
          <w:rFonts w:ascii="Calibri" w:hAnsi="Calibri" w:cs="Calibri"/>
          <w:color w:val="000000"/>
          <w:lang w:eastAsia="en-GB"/>
        </w:rPr>
        <w:t>the Baptist connect Jesus to Isa</w:t>
      </w:r>
      <w:r w:rsidR="003B7134">
        <w:rPr>
          <w:rFonts w:ascii="Calibri" w:hAnsi="Calibri" w:cs="Calibri"/>
          <w:color w:val="000000"/>
          <w:lang w:eastAsia="en-GB"/>
        </w:rPr>
        <w:t>ia</w:t>
      </w:r>
      <w:r w:rsidRPr="000A48EC">
        <w:rPr>
          <w:rFonts w:ascii="Calibri" w:hAnsi="Calibri" w:cs="Calibri"/>
          <w:color w:val="000000"/>
          <w:lang w:eastAsia="en-GB"/>
        </w:rPr>
        <w:t>h, he first connects himself; ‘</w:t>
      </w:r>
      <w:r w:rsidRPr="000A48EC">
        <w:rPr>
          <w:rStyle w:val="text"/>
          <w:rFonts w:ascii="Calibri" w:eastAsiaTheme="majorEastAsia" w:hAnsi="Calibri" w:cs="Calibri"/>
          <w:color w:val="000000"/>
        </w:rPr>
        <w:t>‘I am the voice of one crying out in the wilderness’ (John 1:23; Isa 40:3). As the precursor preparing the way of the Lord, this gives him the authority to make the</w:t>
      </w:r>
      <w:r w:rsidRPr="000A48EC">
        <w:rPr>
          <w:rFonts w:ascii="Calibri" w:hAnsi="Calibri" w:cs="Calibri"/>
          <w:color w:val="000000"/>
          <w:lang w:eastAsia="en-GB"/>
        </w:rPr>
        <w:t xml:space="preserve"> </w:t>
      </w:r>
      <w:proofErr w:type="spellStart"/>
      <w:r w:rsidRPr="000A48EC">
        <w:rPr>
          <w:rFonts w:ascii="Calibri" w:hAnsi="Calibri" w:cs="Calibri"/>
          <w:color w:val="000000"/>
          <w:lang w:eastAsia="en-GB"/>
        </w:rPr>
        <w:t>Isaianic</w:t>
      </w:r>
      <w:proofErr w:type="spellEnd"/>
      <w:r w:rsidRPr="000A48EC">
        <w:rPr>
          <w:rFonts w:ascii="Calibri" w:hAnsi="Calibri" w:cs="Calibri"/>
          <w:color w:val="000000"/>
          <w:lang w:eastAsia="en-GB"/>
        </w:rPr>
        <w:t xml:space="preserve"> </w:t>
      </w:r>
      <w:r>
        <w:rPr>
          <w:rFonts w:ascii="Calibri" w:hAnsi="Calibri" w:cs="Calibri"/>
          <w:color w:val="000000"/>
          <w:lang w:eastAsia="en-GB"/>
        </w:rPr>
        <w:t>proclamations</w:t>
      </w:r>
      <w:r w:rsidRPr="000A48EC">
        <w:rPr>
          <w:rFonts w:ascii="Calibri" w:hAnsi="Calibri" w:cs="Calibri"/>
          <w:color w:val="000000"/>
          <w:lang w:eastAsia="en-GB"/>
        </w:rPr>
        <w:t xml:space="preserve"> concerning Jesus</w:t>
      </w:r>
      <w:r>
        <w:rPr>
          <w:rFonts w:ascii="Calibri" w:hAnsi="Calibri" w:cs="Calibri"/>
          <w:color w:val="000000"/>
          <w:lang w:eastAsia="en-GB"/>
        </w:rPr>
        <w:t xml:space="preserve">; </w:t>
      </w:r>
      <w:r>
        <w:rPr>
          <w:rStyle w:val="FootnoteReference"/>
          <w:rFonts w:ascii="Calibri" w:hAnsi="Calibri" w:cs="Calibri"/>
          <w:color w:val="000000"/>
          <w:lang w:eastAsia="en-GB"/>
        </w:rPr>
        <w:footnoteReference w:id="154"/>
      </w:r>
      <w:r w:rsidR="00A337C2">
        <w:rPr>
          <w:rFonts w:ascii="Calibri" w:hAnsi="Calibri" w:cs="Calibri"/>
          <w:color w:val="000000"/>
          <w:lang w:eastAsia="en-GB"/>
        </w:rPr>
        <w:t xml:space="preserve"> </w:t>
      </w:r>
      <w:r w:rsidRPr="000A48EC">
        <w:rPr>
          <w:rFonts w:ascii="Calibri" w:hAnsi="Calibri" w:cs="Calibri"/>
          <w:color w:val="000000"/>
          <w:lang w:eastAsia="en-GB"/>
        </w:rPr>
        <w:t>that Jesus is the ‘lamb of God’ (John 1:29, 36) (Isa 53:7</w:t>
      </w:r>
      <w:r w:rsidR="00897F10">
        <w:rPr>
          <w:rFonts w:ascii="Calibri" w:hAnsi="Calibri" w:cs="Calibri"/>
          <w:color w:val="000000"/>
          <w:lang w:eastAsia="en-GB"/>
        </w:rPr>
        <w:t>,</w:t>
      </w:r>
      <w:r w:rsidR="00455808" w:rsidRPr="005F6996">
        <w:rPr>
          <w:rFonts w:ascii="Calibri" w:hAnsi="Calibri" w:cs="Calibri"/>
          <w:color w:val="000000"/>
          <w:shd w:val="clear" w:color="auto" w:fill="FFFFFF"/>
        </w:rPr>
        <w:t xml:space="preserve"> 11:2</w:t>
      </w:r>
      <w:r w:rsidR="00455808">
        <w:rPr>
          <w:rFonts w:ascii="Calibri" w:hAnsi="Calibri" w:cs="Calibri"/>
          <w:color w:val="000000"/>
          <w:shd w:val="clear" w:color="auto" w:fill="FFFFFF"/>
        </w:rPr>
        <w:t>,</w:t>
      </w:r>
      <w:r w:rsidR="00455808" w:rsidRPr="005F6996">
        <w:rPr>
          <w:rFonts w:ascii="Calibri" w:hAnsi="Calibri" w:cs="Calibri"/>
          <w:color w:val="000000"/>
          <w:shd w:val="clear" w:color="auto" w:fill="FFFFFF"/>
        </w:rPr>
        <w:t xml:space="preserve"> 42:1</w:t>
      </w:r>
      <w:r w:rsidR="00897F10">
        <w:rPr>
          <w:rFonts w:ascii="Calibri" w:hAnsi="Calibri" w:cs="Calibri"/>
          <w:color w:val="000000"/>
          <w:shd w:val="clear" w:color="auto" w:fill="FFFFFF"/>
        </w:rPr>
        <w:t>)</w:t>
      </w:r>
      <w:r w:rsidR="00455808" w:rsidRPr="005F6996">
        <w:rPr>
          <w:rFonts w:ascii="Calibri" w:hAnsi="Calibri" w:cs="Calibri"/>
          <w:color w:val="000000"/>
          <w:shd w:val="clear" w:color="auto" w:fill="FFFFFF"/>
        </w:rPr>
        <w:t>.</w:t>
      </w:r>
    </w:p>
    <w:p w14:paraId="10A09107" w14:textId="77777777" w:rsidR="005D1409" w:rsidRDefault="005D1409" w:rsidP="007F7168">
      <w:pPr>
        <w:shd w:val="clear" w:color="auto" w:fill="FFFFFF"/>
        <w:spacing w:before="100" w:beforeAutospacing="1" w:after="100" w:afterAutospacing="1" w:line="360" w:lineRule="auto"/>
        <w:jc w:val="center"/>
        <w:rPr>
          <w:rFonts w:ascii="Calibri" w:hAnsi="Calibri" w:cs="Calibri"/>
          <w:color w:val="000000"/>
          <w:shd w:val="clear" w:color="auto" w:fill="FFFFFF"/>
        </w:rPr>
      </w:pPr>
      <w:r w:rsidRPr="007F7168">
        <w:rPr>
          <w:rFonts w:ascii="Calibri" w:hAnsi="Calibri" w:cs="Calibri"/>
          <w:i/>
          <w:iCs/>
          <w:color w:val="000000"/>
          <w:shd w:val="clear" w:color="auto" w:fill="FFFFFF"/>
        </w:rPr>
        <w:t>‘I saw the Spirit descending from heaven like a dove, and it remained on him … He on whom you see the Spirit descend and remain is the one who baptizes with the Holy Spirit.”</w:t>
      </w:r>
      <w:r w:rsidRPr="000A48EC">
        <w:rPr>
          <w:rFonts w:ascii="Calibri" w:hAnsi="Calibri" w:cs="Calibri"/>
          <w:color w:val="000000"/>
          <w:shd w:val="clear" w:color="auto" w:fill="FFFFFF"/>
        </w:rPr>
        <w:t xml:space="preserve"> (John 32-33)</w:t>
      </w:r>
    </w:p>
    <w:p w14:paraId="7AE8642D" w14:textId="6A269491" w:rsidR="005D1409" w:rsidRPr="00804EF9" w:rsidRDefault="005D1409" w:rsidP="007F7168">
      <w:pPr>
        <w:shd w:val="clear" w:color="auto" w:fill="FFFFFF"/>
        <w:spacing w:before="100" w:beforeAutospacing="1" w:after="100" w:afterAutospacing="1" w:line="360" w:lineRule="auto"/>
        <w:rPr>
          <w:rStyle w:val="text"/>
          <w:rFonts w:ascii="Calibri" w:hAnsi="Calibri" w:cs="Calibri"/>
          <w:color w:val="000000"/>
          <w:lang w:eastAsia="en-GB"/>
        </w:rPr>
      </w:pPr>
      <w:r>
        <w:rPr>
          <w:rFonts w:ascii="Calibri" w:hAnsi="Calibri" w:cs="Calibri"/>
          <w:color w:val="000000"/>
          <w:shd w:val="clear" w:color="auto" w:fill="FFFFFF"/>
        </w:rPr>
        <w:t>Jesus will ‘take away the sins of the world’ (John 1:29) a</w:t>
      </w:r>
      <w:r w:rsidR="00455808">
        <w:rPr>
          <w:rFonts w:ascii="Calibri" w:hAnsi="Calibri" w:cs="Calibri"/>
          <w:color w:val="000000"/>
          <w:shd w:val="clear" w:color="auto" w:fill="FFFFFF"/>
        </w:rPr>
        <w:t>lluding to he</w:t>
      </w:r>
      <w:r w:rsidR="00E474DF">
        <w:rPr>
          <w:rFonts w:ascii="Calibri" w:hAnsi="Calibri" w:cs="Calibri"/>
          <w:color w:val="000000"/>
          <w:shd w:val="clear" w:color="auto" w:fill="FFFFFF"/>
        </w:rPr>
        <w:t xml:space="preserve"> will</w:t>
      </w:r>
      <w:r>
        <w:rPr>
          <w:rFonts w:ascii="Calibri" w:hAnsi="Calibri" w:cs="Calibri"/>
          <w:color w:val="000000"/>
          <w:shd w:val="clear" w:color="auto" w:fill="FFFFFF"/>
        </w:rPr>
        <w:t xml:space="preserve"> ‘bring forth justice to the nations’ (Isa 42:1)</w:t>
      </w:r>
      <w:r w:rsidR="00455808">
        <w:rPr>
          <w:rFonts w:ascii="Calibri" w:hAnsi="Calibri" w:cs="Calibri"/>
          <w:color w:val="000000"/>
          <w:shd w:val="clear" w:color="auto" w:fill="FFFFFF"/>
        </w:rPr>
        <w:t xml:space="preserve">, </w:t>
      </w:r>
      <w:r w:rsidR="00455808">
        <w:rPr>
          <w:rStyle w:val="text"/>
          <w:rFonts w:ascii="Calibri" w:eastAsiaTheme="majorEastAsia" w:hAnsi="Calibri" w:cs="Calibri"/>
          <w:color w:val="000000"/>
          <w:shd w:val="clear" w:color="auto" w:fill="FFFFFF"/>
        </w:rPr>
        <w:t>that</w:t>
      </w:r>
      <w:r w:rsidRPr="00F85314">
        <w:rPr>
          <w:rStyle w:val="text"/>
          <w:rFonts w:ascii="Calibri" w:eastAsiaTheme="majorEastAsia" w:hAnsi="Calibri" w:cs="Calibri"/>
          <w:color w:val="000000"/>
          <w:shd w:val="clear" w:color="auto" w:fill="FFFFFF"/>
        </w:rPr>
        <w:t xml:space="preserve"> ‘I</w:t>
      </w:r>
      <w:r w:rsidRPr="00F85314">
        <w:rPr>
          <w:rFonts w:ascii="Calibri" w:hAnsi="Calibri" w:cs="Calibri"/>
          <w:color w:val="000000"/>
          <w:shd w:val="clear" w:color="auto" w:fill="FFFFFF"/>
        </w:rPr>
        <w:t xml:space="preserve">srael might be gathered to him … </w:t>
      </w:r>
      <w:r w:rsidRPr="00F85314">
        <w:rPr>
          <w:rStyle w:val="text"/>
          <w:rFonts w:ascii="Calibri" w:eastAsiaTheme="majorEastAsia" w:hAnsi="Calibri" w:cs="Calibri"/>
          <w:color w:val="000000"/>
          <w:shd w:val="clear" w:color="auto" w:fill="FFFFFF"/>
        </w:rPr>
        <w:t>as a light to the nations’(Isa 49:5-6), and ‘the Lord </w:t>
      </w:r>
      <w:r w:rsidRPr="00F85314">
        <w:rPr>
          <w:rStyle w:val="small-caps"/>
          <w:rFonts w:ascii="Calibri" w:eastAsiaTheme="majorEastAsia" w:hAnsi="Calibri" w:cs="Calibri"/>
          <w:smallCaps/>
          <w:color w:val="000000"/>
          <w:shd w:val="clear" w:color="auto" w:fill="FFFFFF"/>
        </w:rPr>
        <w:t>G</w:t>
      </w:r>
      <w:r>
        <w:rPr>
          <w:rStyle w:val="small-caps"/>
          <w:rFonts w:ascii="Calibri" w:eastAsiaTheme="majorEastAsia" w:hAnsi="Calibri" w:cs="Calibri"/>
          <w:smallCaps/>
          <w:color w:val="000000"/>
          <w:shd w:val="clear" w:color="auto" w:fill="FFFFFF"/>
        </w:rPr>
        <w:t>od</w:t>
      </w:r>
      <w:r w:rsidRPr="00F85314">
        <w:rPr>
          <w:rStyle w:val="text"/>
          <w:rFonts w:ascii="Calibri" w:eastAsiaTheme="majorEastAsia" w:hAnsi="Calibri" w:cs="Calibri"/>
          <w:color w:val="000000"/>
          <w:shd w:val="clear" w:color="auto" w:fill="FFFFFF"/>
        </w:rPr>
        <w:t>,</w:t>
      </w:r>
      <w:r w:rsidRPr="00F85314">
        <w:rPr>
          <w:rFonts w:ascii="Calibri" w:hAnsi="Calibri" w:cs="Calibri"/>
          <w:color w:val="000000"/>
        </w:rPr>
        <w:t xml:space="preserve"> </w:t>
      </w:r>
      <w:r w:rsidRPr="00F85314">
        <w:rPr>
          <w:rStyle w:val="text"/>
          <w:rFonts w:ascii="Calibri" w:eastAsiaTheme="majorEastAsia" w:hAnsi="Calibri" w:cs="Calibri"/>
          <w:color w:val="000000"/>
          <w:shd w:val="clear" w:color="auto" w:fill="FFFFFF"/>
        </w:rPr>
        <w:t>who gathers the outcasts of Israel,</w:t>
      </w:r>
      <w:r w:rsidRPr="00F85314">
        <w:rPr>
          <w:rFonts w:ascii="Calibri" w:hAnsi="Calibri" w:cs="Calibri"/>
          <w:color w:val="000000"/>
        </w:rPr>
        <w:t xml:space="preserve"> </w:t>
      </w:r>
      <w:r w:rsidRPr="00F85314">
        <w:rPr>
          <w:rStyle w:val="text"/>
          <w:rFonts w:ascii="Calibri" w:eastAsiaTheme="majorEastAsia" w:hAnsi="Calibri" w:cs="Calibri"/>
          <w:color w:val="000000"/>
          <w:shd w:val="clear" w:color="auto" w:fill="FFFFFF"/>
        </w:rPr>
        <w:t>I will gather others to them</w:t>
      </w:r>
      <w:r>
        <w:rPr>
          <w:rStyle w:val="text"/>
          <w:rFonts w:ascii="Calibri" w:eastAsiaTheme="majorEastAsia" w:hAnsi="Calibri" w:cs="Calibri"/>
          <w:color w:val="000000"/>
          <w:shd w:val="clear" w:color="auto" w:fill="FFFFFF"/>
        </w:rPr>
        <w:t>’</w:t>
      </w:r>
      <w:r w:rsidRPr="00F85314">
        <w:rPr>
          <w:rFonts w:ascii="Calibri" w:hAnsi="Calibri" w:cs="Calibri"/>
          <w:color w:val="000000"/>
        </w:rPr>
        <w:t xml:space="preserve"> </w:t>
      </w:r>
      <w:r w:rsidRPr="00F85314">
        <w:rPr>
          <w:rStyle w:val="text"/>
          <w:rFonts w:ascii="Calibri" w:eastAsiaTheme="majorEastAsia" w:hAnsi="Calibri" w:cs="Calibri"/>
          <w:color w:val="000000"/>
          <w:shd w:val="clear" w:color="auto" w:fill="FFFFFF"/>
        </w:rPr>
        <w:t>(Isa 56:8).</w:t>
      </w:r>
      <w:r>
        <w:rPr>
          <w:rStyle w:val="FootnoteReference"/>
          <w:rFonts w:ascii="Calibri" w:eastAsiaTheme="majorEastAsia" w:hAnsi="Calibri" w:cs="Calibri"/>
          <w:color w:val="000000"/>
          <w:shd w:val="clear" w:color="auto" w:fill="FFFFFF"/>
        </w:rPr>
        <w:footnoteReference w:id="155"/>
      </w:r>
      <w:r w:rsidRPr="00F85314">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John’s use of Isaiah to proclaim the ‘lamb of God’, who will bring peace to the earth is evident.</w:t>
      </w:r>
    </w:p>
    <w:p w14:paraId="4057F9C0" w14:textId="69E402B7" w:rsidR="005D1409" w:rsidRPr="003A0361" w:rsidRDefault="005D1409" w:rsidP="007F7168">
      <w:pPr>
        <w:shd w:val="clear" w:color="auto" w:fill="FFFFFF"/>
        <w:spacing w:before="100" w:beforeAutospacing="1" w:after="100" w:afterAutospacing="1" w:line="360" w:lineRule="auto"/>
        <w:rPr>
          <w:rFonts w:ascii="Calibri" w:hAnsi="Calibri" w:cs="Calibri"/>
          <w:color w:val="000000"/>
          <w:lang w:eastAsia="en-GB"/>
        </w:rPr>
      </w:pPr>
      <w:r w:rsidRPr="003A0361">
        <w:rPr>
          <w:rStyle w:val="text"/>
          <w:rFonts w:ascii="Calibri" w:eastAsiaTheme="majorEastAsia" w:hAnsi="Calibri" w:cs="Calibri"/>
          <w:color w:val="000000"/>
          <w:shd w:val="clear" w:color="auto" w:fill="FFFFFF"/>
        </w:rPr>
        <w:t xml:space="preserve">A. J. </w:t>
      </w:r>
      <w:proofErr w:type="spellStart"/>
      <w:r w:rsidRPr="003A0361">
        <w:rPr>
          <w:rStyle w:val="text"/>
          <w:rFonts w:ascii="Calibri" w:eastAsiaTheme="majorEastAsia" w:hAnsi="Calibri" w:cs="Calibri"/>
          <w:color w:val="000000"/>
          <w:shd w:val="clear" w:color="auto" w:fill="FFFFFF"/>
        </w:rPr>
        <w:t>Kostenberger</w:t>
      </w:r>
      <w:proofErr w:type="spellEnd"/>
      <w:r w:rsidRPr="003A0361">
        <w:rPr>
          <w:rStyle w:val="text"/>
          <w:rFonts w:ascii="Calibri" w:eastAsiaTheme="majorEastAsia" w:hAnsi="Calibri" w:cs="Calibri"/>
          <w:color w:val="000000"/>
          <w:shd w:val="clear" w:color="auto" w:fill="FFFFFF"/>
        </w:rPr>
        <w:t xml:space="preserve"> views</w:t>
      </w:r>
      <w:r w:rsidRPr="003A0361">
        <w:rPr>
          <w:rFonts w:ascii="Calibri" w:hAnsi="Calibri" w:cs="Calibri"/>
        </w:rPr>
        <w:t>, ‘Isa</w:t>
      </w:r>
      <w:r>
        <w:rPr>
          <w:rFonts w:ascii="Calibri" w:hAnsi="Calibri" w:cs="Calibri"/>
        </w:rPr>
        <w:t>iah</w:t>
      </w:r>
      <w:r w:rsidRPr="003A0361">
        <w:rPr>
          <w:rFonts w:ascii="Calibri" w:hAnsi="Calibri" w:cs="Calibri"/>
        </w:rPr>
        <w:t xml:space="preserve"> 56:8 in the context of Isa</w:t>
      </w:r>
      <w:r>
        <w:rPr>
          <w:rFonts w:ascii="Calibri" w:hAnsi="Calibri" w:cs="Calibri"/>
        </w:rPr>
        <w:t>iah</w:t>
      </w:r>
      <w:r w:rsidRPr="003A0361">
        <w:rPr>
          <w:rFonts w:ascii="Calibri" w:hAnsi="Calibri" w:cs="Calibri"/>
        </w:rPr>
        <w:t xml:space="preserve"> 56: 3-7, which emphatically affirm</w:t>
      </w:r>
      <w:r>
        <w:rPr>
          <w:rFonts w:ascii="Calibri" w:hAnsi="Calibri" w:cs="Calibri"/>
        </w:rPr>
        <w:t>s</w:t>
      </w:r>
      <w:r w:rsidRPr="003A0361">
        <w:rPr>
          <w:rFonts w:ascii="Calibri" w:hAnsi="Calibri" w:cs="Calibri"/>
        </w:rPr>
        <w:t xml:space="preserve"> the inclusion of ‘foreigners’ in God’s covenant… It is those previously excluded from </w:t>
      </w:r>
      <w:r w:rsidRPr="003A0361">
        <w:rPr>
          <w:rFonts w:ascii="Calibri" w:hAnsi="Calibri" w:cs="Calibri"/>
        </w:rPr>
        <w:lastRenderedPageBreak/>
        <w:t>God’s covenant with Israel that God will gather”</w:t>
      </w:r>
      <w:r w:rsidRPr="003A0361">
        <w:rPr>
          <w:rStyle w:val="text"/>
          <w:rFonts w:ascii="Calibri" w:eastAsiaTheme="majorEastAsia" w:hAnsi="Calibri" w:cs="Calibri"/>
          <w:color w:val="000000"/>
          <w:shd w:val="clear" w:color="auto" w:fill="FFFFFF"/>
        </w:rPr>
        <w:t>,</w:t>
      </w:r>
      <w:r w:rsidRPr="003A0361">
        <w:rPr>
          <w:rStyle w:val="FootnoteReference"/>
          <w:rFonts w:ascii="Calibri" w:eastAsiaTheme="majorEastAsia" w:hAnsi="Calibri" w:cs="Calibri"/>
          <w:color w:val="000000"/>
          <w:shd w:val="clear" w:color="auto" w:fill="FFFFFF"/>
        </w:rPr>
        <w:footnoteReference w:id="156"/>
      </w:r>
      <w:r w:rsidRPr="003A0361">
        <w:rPr>
          <w:rStyle w:val="text"/>
          <w:rFonts w:ascii="Calibri" w:eastAsiaTheme="majorEastAsia" w:hAnsi="Calibri" w:cs="Calibri"/>
          <w:color w:val="000000"/>
          <w:shd w:val="clear" w:color="auto" w:fill="FFFFFF"/>
        </w:rPr>
        <w:t xml:space="preserve"> includ</w:t>
      </w:r>
      <w:r w:rsidR="002D70E0">
        <w:rPr>
          <w:rStyle w:val="text"/>
          <w:rFonts w:ascii="Calibri" w:eastAsiaTheme="majorEastAsia" w:hAnsi="Calibri" w:cs="Calibri"/>
          <w:color w:val="000000"/>
          <w:shd w:val="clear" w:color="auto" w:fill="FFFFFF"/>
        </w:rPr>
        <w:t>ing</w:t>
      </w:r>
      <w:r w:rsidRPr="003A0361">
        <w:rPr>
          <w:rStyle w:val="text"/>
          <w:rFonts w:ascii="Calibri" w:eastAsiaTheme="majorEastAsia" w:hAnsi="Calibri" w:cs="Calibri"/>
          <w:color w:val="000000"/>
          <w:shd w:val="clear" w:color="auto" w:fill="FFFFFF"/>
        </w:rPr>
        <w:t xml:space="preserve"> the nations, thus the Gentiles</w:t>
      </w:r>
      <w:r>
        <w:rPr>
          <w:rStyle w:val="text"/>
          <w:rFonts w:ascii="Calibri" w:eastAsiaTheme="majorEastAsia" w:hAnsi="Calibri" w:cs="Calibri"/>
          <w:color w:val="000000"/>
          <w:shd w:val="clear" w:color="auto" w:fill="FFFFFF"/>
        </w:rPr>
        <w:t>, being brough to the light</w:t>
      </w:r>
      <w:r w:rsidRPr="003A0361">
        <w:rPr>
          <w:rStyle w:val="text"/>
          <w:rFonts w:ascii="Calibri" w:eastAsiaTheme="majorEastAsia" w:hAnsi="Calibri" w:cs="Calibri"/>
          <w:color w:val="000000"/>
          <w:shd w:val="clear" w:color="auto" w:fill="FFFFFF"/>
        </w:rPr>
        <w:t xml:space="preserve">. </w:t>
      </w:r>
      <w:r w:rsidRPr="003A0361">
        <w:rPr>
          <w:rFonts w:ascii="Calibri" w:hAnsi="Calibri" w:cs="Calibri"/>
          <w:color w:val="000000"/>
          <w:shd w:val="clear" w:color="auto" w:fill="FFFFFF"/>
        </w:rPr>
        <w:t xml:space="preserve">In </w:t>
      </w:r>
      <w:r>
        <w:rPr>
          <w:rFonts w:ascii="Calibri" w:hAnsi="Calibri" w:cs="Calibri"/>
          <w:color w:val="000000"/>
          <w:shd w:val="clear" w:color="auto" w:fill="FFFFFF"/>
        </w:rPr>
        <w:t xml:space="preserve">his </w:t>
      </w:r>
      <w:r w:rsidRPr="003A0361">
        <w:rPr>
          <w:rFonts w:ascii="Calibri" w:hAnsi="Calibri" w:cs="Calibri"/>
          <w:color w:val="000000"/>
          <w:shd w:val="clear" w:color="auto" w:fill="FFFFFF"/>
        </w:rPr>
        <w:t>introduction of Jesus by the Baptist</w:t>
      </w:r>
      <w:r>
        <w:rPr>
          <w:rFonts w:ascii="Calibri" w:hAnsi="Calibri" w:cs="Calibri"/>
          <w:color w:val="000000"/>
          <w:shd w:val="clear" w:color="auto" w:fill="FFFFFF"/>
        </w:rPr>
        <w:t>,</w:t>
      </w:r>
      <w:r w:rsidRPr="003A0361">
        <w:rPr>
          <w:rFonts w:ascii="Calibri" w:hAnsi="Calibri" w:cs="Calibri"/>
          <w:color w:val="000000"/>
          <w:shd w:val="clear" w:color="auto" w:fill="FFFFFF"/>
        </w:rPr>
        <w:t xml:space="preserve"> the implication that the prophecies of Isaiah are now being fulfilled is strikingly clear. </w:t>
      </w:r>
    </w:p>
    <w:p w14:paraId="0A1507B4" w14:textId="17FFF9E1" w:rsidR="005D1409" w:rsidRPr="00676594" w:rsidRDefault="005D1409" w:rsidP="007F7168">
      <w:pPr>
        <w:spacing w:line="360" w:lineRule="auto"/>
        <w:rPr>
          <w:rFonts w:ascii="Calibri" w:eastAsiaTheme="majorEastAsia" w:hAnsi="Calibri" w:cs="Calibri"/>
          <w:color w:val="000000"/>
          <w:shd w:val="clear" w:color="auto" w:fill="FFFFFF"/>
        </w:rPr>
      </w:pPr>
      <w:r w:rsidRPr="00AF7865">
        <w:rPr>
          <w:rFonts w:ascii="Calibri" w:hAnsi="Calibri" w:cs="Calibri"/>
          <w:color w:val="000000"/>
          <w:shd w:val="clear" w:color="auto" w:fill="FFFFFF"/>
        </w:rPr>
        <w:t>Jesus proceed</w:t>
      </w:r>
      <w:r w:rsidR="00E474DF">
        <w:rPr>
          <w:rFonts w:ascii="Calibri" w:hAnsi="Calibri" w:cs="Calibri"/>
          <w:color w:val="000000"/>
          <w:shd w:val="clear" w:color="auto" w:fill="FFFFFF"/>
        </w:rPr>
        <w:t>s</w:t>
      </w:r>
      <w:r w:rsidRPr="00AF7865">
        <w:rPr>
          <w:rFonts w:ascii="Calibri" w:hAnsi="Calibri" w:cs="Calibri"/>
          <w:color w:val="000000"/>
          <w:shd w:val="clear" w:color="auto" w:fill="FFFFFF"/>
        </w:rPr>
        <w:t xml:space="preserve"> to identify to himself as the good shepherd</w:t>
      </w:r>
      <w:r>
        <w:rPr>
          <w:rFonts w:ascii="Calibri" w:hAnsi="Calibri" w:cs="Calibri"/>
          <w:color w:val="000000"/>
          <w:shd w:val="clear" w:color="auto" w:fill="FFFFFF"/>
        </w:rPr>
        <w:t>,</w:t>
      </w:r>
      <w:r w:rsidRPr="00AF7865">
        <w:rPr>
          <w:rFonts w:ascii="Calibri" w:hAnsi="Calibri" w:cs="Calibri"/>
          <w:color w:val="000000"/>
          <w:shd w:val="clear" w:color="auto" w:fill="FFFFFF"/>
        </w:rPr>
        <w:t xml:space="preserve"> </w:t>
      </w:r>
      <w:r w:rsidRPr="00AF7865">
        <w:rPr>
          <w:rStyle w:val="text"/>
          <w:rFonts w:ascii="Calibri" w:eastAsiaTheme="majorEastAsia" w:hAnsi="Calibri" w:cs="Calibri"/>
          <w:b/>
          <w:bCs/>
          <w:color w:val="000000"/>
          <w:shd w:val="clear" w:color="auto" w:fill="FFFFFF"/>
          <w:vertAlign w:val="superscript"/>
        </w:rPr>
        <w:t> ‘</w:t>
      </w:r>
      <w:r w:rsidRPr="00AF7865">
        <w:rPr>
          <w:rStyle w:val="text"/>
          <w:rFonts w:ascii="Calibri" w:eastAsiaTheme="majorEastAsia" w:hAnsi="Calibri" w:cs="Calibri"/>
          <w:color w:val="000000"/>
          <w:shd w:val="clear" w:color="auto" w:fill="FFFFFF"/>
        </w:rPr>
        <w:t>you do not believe, because you do not belong to my sheep. My sheep hear my voice</w:t>
      </w:r>
      <w:r>
        <w:rPr>
          <w:rStyle w:val="text"/>
          <w:rFonts w:ascii="Calibri" w:eastAsiaTheme="majorEastAsia" w:hAnsi="Calibri" w:cs="Calibri"/>
          <w:color w:val="000000"/>
          <w:shd w:val="clear" w:color="auto" w:fill="FFFFFF"/>
        </w:rPr>
        <w:t xml:space="preserve"> … </w:t>
      </w:r>
      <w:r w:rsidRPr="00AF7865">
        <w:rPr>
          <w:rStyle w:val="text"/>
          <w:rFonts w:ascii="Calibri" w:eastAsiaTheme="majorEastAsia" w:hAnsi="Calibri" w:cs="Calibri"/>
          <w:color w:val="000000"/>
          <w:shd w:val="clear" w:color="auto" w:fill="FFFFFF"/>
        </w:rPr>
        <w:t>and they follow me. (John 10:26-28)</w:t>
      </w:r>
      <w:r>
        <w:rPr>
          <w:rStyle w:val="text"/>
          <w:rFonts w:ascii="Calibri" w:eastAsiaTheme="majorEastAsia" w:hAnsi="Calibri" w:cs="Calibri"/>
          <w:color w:val="000000"/>
          <w:shd w:val="clear" w:color="auto" w:fill="FFFFFF"/>
        </w:rPr>
        <w:t>.</w:t>
      </w:r>
      <w:r w:rsidRPr="00AF7865">
        <w:rPr>
          <w:rStyle w:val="FootnoteReference"/>
          <w:rFonts w:ascii="Calibri" w:eastAsiaTheme="majorEastAsia" w:hAnsi="Calibri" w:cs="Calibri"/>
          <w:color w:val="000000"/>
          <w:shd w:val="clear" w:color="auto" w:fill="FFFFFF"/>
        </w:rPr>
        <w:footnoteReference w:id="157"/>
      </w:r>
      <w:r>
        <w:rPr>
          <w:rStyle w:val="text"/>
          <w:rFonts w:ascii="Calibri" w:eastAsiaTheme="majorEastAsia" w:hAnsi="Calibri" w:cs="Calibri"/>
          <w:color w:val="000000"/>
          <w:shd w:val="clear" w:color="auto" w:fill="FFFFFF"/>
        </w:rPr>
        <w:t xml:space="preserve"> Jesus is stating his role </w:t>
      </w:r>
      <w:r w:rsidR="00BB7386">
        <w:rPr>
          <w:rFonts w:ascii="Calibri" w:hAnsi="Calibri" w:cs="Calibri"/>
          <w:color w:val="000000"/>
          <w:shd w:val="clear" w:color="auto" w:fill="FFFFFF"/>
        </w:rPr>
        <w:t>so</w:t>
      </w:r>
      <w:r>
        <w:rPr>
          <w:rFonts w:ascii="Calibri" w:hAnsi="Calibri" w:cs="Calibri"/>
          <w:color w:val="000000"/>
          <w:shd w:val="clear" w:color="auto" w:fill="FFFFFF"/>
        </w:rPr>
        <w:t xml:space="preserve"> that they</w:t>
      </w:r>
      <w:r w:rsidRPr="00F12860">
        <w:rPr>
          <w:rFonts w:ascii="Calibri" w:hAnsi="Calibri" w:cs="Calibri"/>
          <w:color w:val="000000"/>
          <w:shd w:val="clear" w:color="auto" w:fill="FFFFFF"/>
        </w:rPr>
        <w:t xml:space="preserve"> </w:t>
      </w:r>
      <w:r>
        <w:rPr>
          <w:rFonts w:ascii="Calibri" w:hAnsi="Calibri" w:cs="Calibri"/>
          <w:color w:val="000000"/>
          <w:shd w:val="clear" w:color="auto" w:fill="FFFFFF"/>
        </w:rPr>
        <w:t>‘</w:t>
      </w:r>
      <w:r w:rsidRPr="00F12860">
        <w:rPr>
          <w:rFonts w:ascii="Calibri" w:hAnsi="Calibri" w:cs="Calibri"/>
          <w:color w:val="000000"/>
          <w:shd w:val="clear" w:color="auto" w:fill="FFFFFF"/>
        </w:rPr>
        <w:t>shall not hunger or thirst</w:t>
      </w:r>
      <w:r>
        <w:rPr>
          <w:rFonts w:ascii="Calibri" w:hAnsi="Calibri" w:cs="Calibri"/>
          <w:color w:val="000000"/>
          <w:shd w:val="clear" w:color="auto" w:fill="FFFFFF"/>
        </w:rPr>
        <w:t xml:space="preserve"> …</w:t>
      </w:r>
      <w:r w:rsidRPr="00F12860">
        <w:rPr>
          <w:rFonts w:ascii="Calibri" w:hAnsi="Calibri" w:cs="Calibri"/>
          <w:color w:val="000000"/>
        </w:rPr>
        <w:t xml:space="preserve"> </w:t>
      </w:r>
      <w:r w:rsidR="008E3FDA">
        <w:rPr>
          <w:rFonts w:ascii="Calibri" w:hAnsi="Calibri" w:cs="Calibri"/>
          <w:color w:val="000000"/>
          <w:shd w:val="clear" w:color="auto" w:fill="FFFFFF"/>
        </w:rPr>
        <w:t xml:space="preserve">he </w:t>
      </w:r>
      <w:r w:rsidRPr="00F12860">
        <w:rPr>
          <w:rFonts w:ascii="Calibri" w:hAnsi="Calibri" w:cs="Calibri"/>
          <w:color w:val="000000"/>
          <w:shd w:val="clear" w:color="auto" w:fill="FFFFFF"/>
        </w:rPr>
        <w:t>will lead them,</w:t>
      </w:r>
      <w:r w:rsidRPr="00F12860">
        <w:rPr>
          <w:rFonts w:ascii="Calibri" w:hAnsi="Calibri" w:cs="Calibri"/>
          <w:color w:val="000000"/>
        </w:rPr>
        <w:t xml:space="preserve"> </w:t>
      </w:r>
      <w:r w:rsidRPr="00F12860">
        <w:rPr>
          <w:rFonts w:ascii="Calibri" w:hAnsi="Calibri" w:cs="Calibri"/>
          <w:color w:val="000000"/>
          <w:shd w:val="clear" w:color="auto" w:fill="FFFFFF"/>
        </w:rPr>
        <w:t>and by springs of water will guide the</w:t>
      </w:r>
      <w:r>
        <w:rPr>
          <w:rFonts w:ascii="Calibri" w:hAnsi="Calibri" w:cs="Calibri"/>
          <w:color w:val="000000"/>
          <w:shd w:val="clear" w:color="auto" w:fill="FFFFFF"/>
        </w:rPr>
        <w:t>m’</w:t>
      </w:r>
      <w:r w:rsidRPr="00F12860">
        <w:rPr>
          <w:rFonts w:ascii="Calibri" w:hAnsi="Calibri" w:cs="Calibri"/>
          <w:color w:val="000000"/>
        </w:rPr>
        <w:t xml:space="preserve"> </w:t>
      </w:r>
      <w:r w:rsidRPr="00F12860">
        <w:rPr>
          <w:rFonts w:ascii="Calibri" w:hAnsi="Calibri" w:cs="Calibri"/>
          <w:color w:val="000000"/>
          <w:shd w:val="clear" w:color="auto" w:fill="FFFFFF"/>
        </w:rPr>
        <w:t>(Isa 49:9-1</w:t>
      </w:r>
      <w:r>
        <w:rPr>
          <w:rFonts w:ascii="Calibri" w:hAnsi="Calibri" w:cs="Calibri"/>
          <w:color w:val="000000"/>
          <w:shd w:val="clear" w:color="auto" w:fill="FFFFFF"/>
        </w:rPr>
        <w:t>0</w:t>
      </w:r>
      <w:r w:rsidRPr="00F12860">
        <w:rPr>
          <w:rFonts w:ascii="Calibri" w:hAnsi="Calibri" w:cs="Calibri"/>
          <w:color w:val="000000"/>
          <w:shd w:val="clear" w:color="auto" w:fill="FFFFFF"/>
        </w:rPr>
        <w:t>)</w:t>
      </w:r>
      <w:r>
        <w:rPr>
          <w:rFonts w:ascii="Calibri" w:hAnsi="Calibri" w:cs="Calibri"/>
          <w:color w:val="000000"/>
          <w:shd w:val="clear" w:color="auto" w:fill="FFFFFF"/>
        </w:rPr>
        <w:t>.</w:t>
      </w:r>
      <w:r>
        <w:rPr>
          <w:rFonts w:ascii="Calibri" w:eastAsiaTheme="majorEastAsia" w:hAnsi="Calibri" w:cs="Calibri"/>
          <w:color w:val="000000"/>
          <w:shd w:val="clear" w:color="auto" w:fill="FFFFFF"/>
        </w:rPr>
        <w:t xml:space="preserve"> </w:t>
      </w:r>
      <w:r w:rsidRPr="003A0361">
        <w:rPr>
          <w:rFonts w:ascii="Calibri" w:hAnsi="Calibri" w:cs="Calibri"/>
        </w:rPr>
        <w:t xml:space="preserve">Not only is Jesus the ‘Lamb of God’, but he is God’s </w:t>
      </w:r>
      <w:r>
        <w:rPr>
          <w:rFonts w:ascii="Calibri" w:hAnsi="Calibri" w:cs="Calibri"/>
        </w:rPr>
        <w:t>g</w:t>
      </w:r>
      <w:r w:rsidRPr="003A0361">
        <w:rPr>
          <w:rFonts w:ascii="Calibri" w:hAnsi="Calibri" w:cs="Calibri"/>
        </w:rPr>
        <w:t xml:space="preserve">ood </w:t>
      </w:r>
      <w:r>
        <w:rPr>
          <w:rFonts w:ascii="Calibri" w:hAnsi="Calibri" w:cs="Calibri"/>
        </w:rPr>
        <w:t>s</w:t>
      </w:r>
      <w:r w:rsidRPr="003A0361">
        <w:rPr>
          <w:rFonts w:ascii="Calibri" w:hAnsi="Calibri" w:cs="Calibri"/>
        </w:rPr>
        <w:t xml:space="preserve">hepherd who will bring not only the lost sheep of Israel, but all the flocks of the world together in peace. </w:t>
      </w:r>
    </w:p>
    <w:p w14:paraId="63D54CC5" w14:textId="77777777" w:rsidR="005D1409" w:rsidRDefault="005D1409" w:rsidP="007F7168">
      <w:pPr>
        <w:spacing w:line="360" w:lineRule="auto"/>
      </w:pPr>
    </w:p>
    <w:p w14:paraId="08EF0D3E" w14:textId="1B2B1AAF" w:rsidR="005D1409" w:rsidRPr="00943FDF" w:rsidRDefault="005D1409" w:rsidP="007F7168">
      <w:pPr>
        <w:spacing w:line="360" w:lineRule="auto"/>
        <w:rPr>
          <w:rFonts w:ascii="Calibri" w:hAnsi="Calibri" w:cs="Calibri"/>
        </w:rPr>
      </w:pPr>
      <w:r w:rsidRPr="00813641">
        <w:rPr>
          <w:rFonts w:ascii="Calibri" w:hAnsi="Calibri" w:cs="Calibri"/>
        </w:rPr>
        <w:t xml:space="preserve">Isaiah can be seen in the Johannine references to being lifted up. </w:t>
      </w:r>
      <w:r>
        <w:rPr>
          <w:rFonts w:ascii="Calibri" w:hAnsi="Calibri" w:cs="Calibri"/>
        </w:rPr>
        <w:t>Conversing</w:t>
      </w:r>
      <w:r w:rsidRPr="00813641">
        <w:rPr>
          <w:rFonts w:ascii="Calibri" w:hAnsi="Calibri" w:cs="Calibri"/>
        </w:rPr>
        <w:t xml:space="preserve"> with Nicodemus about his death, Jesus </w:t>
      </w:r>
      <w:r w:rsidR="00BB7386">
        <w:rPr>
          <w:rFonts w:ascii="Calibri" w:hAnsi="Calibri" w:cs="Calibri"/>
        </w:rPr>
        <w:t>states</w:t>
      </w:r>
      <w:r>
        <w:rPr>
          <w:rFonts w:ascii="Calibri" w:hAnsi="Calibri" w:cs="Calibri"/>
        </w:rPr>
        <w:t>,</w:t>
      </w:r>
      <w:r w:rsidRPr="00813641">
        <w:rPr>
          <w:rFonts w:ascii="Calibri" w:hAnsi="Calibri" w:cs="Calibri"/>
        </w:rPr>
        <w:t xml:space="preserve"> </w:t>
      </w:r>
      <w:r w:rsidRPr="00813641">
        <w:rPr>
          <w:rFonts w:ascii="Calibri" w:hAnsi="Calibri" w:cs="Calibri"/>
          <w:color w:val="000000"/>
          <w:shd w:val="clear" w:color="auto" w:fill="FFFFFF"/>
        </w:rPr>
        <w:t>‘just as Moses lifted up the serpent in the wilderness, (Num 21:98) so must the Son of Man be lifted up, that whoever believes in him may have eternal life</w:t>
      </w:r>
      <w:r>
        <w:rPr>
          <w:rFonts w:ascii="Calibri" w:hAnsi="Calibri" w:cs="Calibri"/>
          <w:color w:val="000000"/>
          <w:shd w:val="clear" w:color="auto" w:fill="FFFFFF"/>
        </w:rPr>
        <w:t>’</w:t>
      </w:r>
      <w:r w:rsidRPr="00813641">
        <w:rPr>
          <w:rFonts w:ascii="Calibri" w:hAnsi="Calibri" w:cs="Calibri"/>
          <w:color w:val="000000"/>
          <w:shd w:val="clear" w:color="auto" w:fill="FFFFFF"/>
        </w:rPr>
        <w:t xml:space="preserve"> (John 3:14-15) (Isa 52:13)</w:t>
      </w:r>
      <w:r>
        <w:rPr>
          <w:rFonts w:ascii="Calibri" w:hAnsi="Calibri" w:cs="Calibri"/>
          <w:color w:val="000000"/>
          <w:shd w:val="clear" w:color="auto" w:fill="FFFFFF"/>
        </w:rPr>
        <w:t>.</w:t>
      </w:r>
      <w:r>
        <w:rPr>
          <w:rFonts w:ascii="Calibri" w:hAnsi="Calibri" w:cs="Calibri"/>
        </w:rPr>
        <w:t xml:space="preserve"> </w:t>
      </w:r>
      <w:r w:rsidRPr="007403B8">
        <w:rPr>
          <w:rFonts w:ascii="Calibri" w:hAnsi="Calibri" w:cs="Calibri"/>
        </w:rPr>
        <w:t>John make</w:t>
      </w:r>
      <w:r>
        <w:rPr>
          <w:rFonts w:ascii="Calibri" w:hAnsi="Calibri" w:cs="Calibri"/>
        </w:rPr>
        <w:t>s</w:t>
      </w:r>
      <w:r w:rsidRPr="007403B8">
        <w:rPr>
          <w:rFonts w:ascii="Calibri" w:hAnsi="Calibri" w:cs="Calibri"/>
        </w:rPr>
        <w:t xml:space="preserve"> the connection between the lifting up or crucifixion with the bringing together of nations as the ‘good shepherd; ‘I, </w:t>
      </w:r>
      <w:r w:rsidRPr="007403B8">
        <w:rPr>
          <w:rFonts w:ascii="Calibri" w:hAnsi="Calibri" w:cs="Calibri"/>
          <w:color w:val="000000"/>
          <w:shd w:val="clear" w:color="auto" w:fill="FFFFFF"/>
        </w:rPr>
        <w:t>when I am lifted up from the earth, will draw all people to myself’… How can you say that the Son of Man must be lifted up? (John 12:32-34) This allude</w:t>
      </w:r>
      <w:r>
        <w:rPr>
          <w:rFonts w:ascii="Calibri" w:hAnsi="Calibri" w:cs="Calibri"/>
          <w:color w:val="000000"/>
          <w:shd w:val="clear" w:color="auto" w:fill="FFFFFF"/>
        </w:rPr>
        <w:t>s</w:t>
      </w:r>
      <w:r w:rsidRPr="007403B8">
        <w:rPr>
          <w:rFonts w:ascii="Calibri" w:hAnsi="Calibri" w:cs="Calibri"/>
          <w:color w:val="000000"/>
          <w:shd w:val="clear" w:color="auto" w:fill="FFFFFF"/>
        </w:rPr>
        <w:t xml:space="preserve"> to ‘On that day the root of Jesse shall stand as a signal to the peoples</w:t>
      </w:r>
      <w:r>
        <w:rPr>
          <w:rFonts w:ascii="Calibri" w:hAnsi="Calibri" w:cs="Calibri"/>
          <w:color w:val="000000"/>
          <w:shd w:val="clear" w:color="auto" w:fill="FFFFFF"/>
        </w:rPr>
        <w:t xml:space="preserve"> …</w:t>
      </w:r>
      <w:r w:rsidRPr="007403B8">
        <w:rPr>
          <w:rFonts w:ascii="Calibri" w:hAnsi="Calibri" w:cs="Calibri"/>
          <w:color w:val="000000"/>
          <w:shd w:val="clear" w:color="auto" w:fill="FFFFFF"/>
        </w:rPr>
        <w:t xml:space="preserve"> and his dwelling shall be glorious</w:t>
      </w:r>
      <w:r>
        <w:rPr>
          <w:rFonts w:ascii="Calibri" w:hAnsi="Calibri" w:cs="Calibri"/>
          <w:color w:val="000000"/>
          <w:shd w:val="clear" w:color="auto" w:fill="FFFFFF"/>
        </w:rPr>
        <w:t>’</w:t>
      </w:r>
      <w:r w:rsidRPr="007403B8">
        <w:rPr>
          <w:rFonts w:ascii="Calibri" w:hAnsi="Calibri" w:cs="Calibri"/>
          <w:color w:val="000000"/>
          <w:shd w:val="clear" w:color="auto" w:fill="FFFFFF"/>
        </w:rPr>
        <w:t xml:space="preserve"> (Isa 11:10)</w:t>
      </w:r>
      <w:r>
        <w:rPr>
          <w:rFonts w:ascii="Calibri" w:hAnsi="Calibri" w:cs="Calibri"/>
          <w:color w:val="000000"/>
          <w:shd w:val="clear" w:color="auto" w:fill="FFFFFF"/>
        </w:rPr>
        <w:t>. John’s use of Isaiah, leaves the reader in no doubt that Jesus is the light, the long awaited saviour and redeemer of the world, and only through his death, will the people flock to him.</w:t>
      </w:r>
    </w:p>
    <w:p w14:paraId="55DBB7AC" w14:textId="77777777" w:rsidR="005D1409" w:rsidRDefault="005D1409" w:rsidP="007F7168">
      <w:pPr>
        <w:spacing w:line="360" w:lineRule="auto"/>
        <w:rPr>
          <w:rFonts w:ascii="Calibri" w:hAnsi="Calibri" w:cs="Calibri"/>
          <w:color w:val="000000"/>
          <w:shd w:val="clear" w:color="auto" w:fill="FFFFFF"/>
        </w:rPr>
      </w:pPr>
    </w:p>
    <w:p w14:paraId="69222B81" w14:textId="0E7D9D08" w:rsidR="005D1409" w:rsidRDefault="005D1409" w:rsidP="007F7168">
      <w:pPr>
        <w:spacing w:line="360" w:lineRule="auto"/>
        <w:rPr>
          <w:rFonts w:ascii="Calibri" w:hAnsi="Calibri" w:cs="Calibri"/>
          <w:color w:val="000000"/>
          <w:shd w:val="clear" w:color="auto" w:fill="FFFFFF"/>
        </w:rPr>
      </w:pPr>
      <w:r w:rsidRPr="009A6616">
        <w:rPr>
          <w:rFonts w:ascii="Calibri" w:hAnsi="Calibri" w:cs="Calibri"/>
          <w:color w:val="000000"/>
          <w:shd w:val="clear" w:color="auto" w:fill="FFFFFF"/>
        </w:rPr>
        <w:t>Lifted up also has the double-meaning of exalted or glorified, and these motifs</w:t>
      </w:r>
      <w:r w:rsidR="00D22FFE">
        <w:rPr>
          <w:rFonts w:ascii="Calibri" w:hAnsi="Calibri" w:cs="Calibri"/>
          <w:color w:val="000000"/>
          <w:shd w:val="clear" w:color="auto" w:fill="FFFFFF"/>
        </w:rPr>
        <w:t xml:space="preserve"> also permeate </w:t>
      </w:r>
      <w:r w:rsidRPr="009A6616">
        <w:rPr>
          <w:rFonts w:ascii="Calibri" w:hAnsi="Calibri" w:cs="Calibri"/>
          <w:color w:val="000000"/>
          <w:shd w:val="clear" w:color="auto" w:fill="FFFFFF"/>
        </w:rPr>
        <w:t>John</w:t>
      </w:r>
      <w:r w:rsidR="00146C0A">
        <w:rPr>
          <w:rFonts w:ascii="Calibri" w:hAnsi="Calibri" w:cs="Calibri"/>
          <w:color w:val="000000"/>
          <w:shd w:val="clear" w:color="auto" w:fill="FFFFFF"/>
        </w:rPr>
        <w:t>;</w:t>
      </w:r>
      <w:r w:rsidRPr="009A6616">
        <w:rPr>
          <w:rFonts w:ascii="Calibri" w:hAnsi="Calibri" w:cs="Calibri"/>
          <w:color w:val="000000"/>
          <w:shd w:val="clear" w:color="auto" w:fill="FFFFFF"/>
        </w:rPr>
        <w:t xml:space="preserve"> ‘And the Word became flesh and lived among us, and we have seen his glory, the glory as of a father’s only son’ (John 1:14). Jesus states that ‘Now the Son of Man has been glorified …  God will also glorify</w:t>
      </w:r>
      <w:r>
        <w:rPr>
          <w:rFonts w:ascii="Calibri" w:hAnsi="Calibri" w:cs="Calibri"/>
          <w:color w:val="000000"/>
          <w:shd w:val="clear" w:color="auto" w:fill="FFFFFF"/>
        </w:rPr>
        <w:t xml:space="preserve"> him</w:t>
      </w:r>
      <w:r w:rsidRPr="009A6616">
        <w:rPr>
          <w:rFonts w:ascii="Calibri" w:hAnsi="Calibri" w:cs="Calibri"/>
          <w:color w:val="000000"/>
          <w:shd w:val="clear" w:color="auto" w:fill="FFFFFF"/>
        </w:rPr>
        <w:t>’ (John 13:31-32)</w:t>
      </w:r>
      <w:r w:rsidR="005B5605">
        <w:rPr>
          <w:rFonts w:ascii="Calibri" w:hAnsi="Calibri" w:cs="Calibri"/>
          <w:color w:val="000000"/>
          <w:shd w:val="clear" w:color="auto" w:fill="FFFFFF"/>
        </w:rPr>
        <w:t xml:space="preserve">, </w:t>
      </w:r>
      <w:r>
        <w:rPr>
          <w:rFonts w:ascii="Calibri" w:hAnsi="Calibri" w:cs="Calibri"/>
          <w:color w:val="000000"/>
          <w:shd w:val="clear" w:color="auto" w:fill="FFFFFF"/>
        </w:rPr>
        <w:t>believ</w:t>
      </w:r>
      <w:r w:rsidR="005B5605">
        <w:rPr>
          <w:rFonts w:ascii="Calibri" w:hAnsi="Calibri" w:cs="Calibri"/>
          <w:color w:val="000000"/>
          <w:shd w:val="clear" w:color="auto" w:fill="FFFFFF"/>
        </w:rPr>
        <w:t>ing</w:t>
      </w:r>
      <w:r w:rsidRPr="009A6616">
        <w:rPr>
          <w:rFonts w:ascii="Calibri" w:hAnsi="Calibri" w:cs="Calibri"/>
          <w:color w:val="000000"/>
          <w:shd w:val="clear" w:color="auto" w:fill="FFFFFF"/>
        </w:rPr>
        <w:t xml:space="preserve"> himself to</w:t>
      </w:r>
      <w:r>
        <w:rPr>
          <w:rFonts w:ascii="Calibri" w:hAnsi="Calibri" w:cs="Calibri"/>
          <w:color w:val="000000"/>
          <w:shd w:val="clear" w:color="auto" w:fill="FFFFFF"/>
        </w:rPr>
        <w:t xml:space="preserve"> be</w:t>
      </w:r>
      <w:r w:rsidRPr="009A6616">
        <w:rPr>
          <w:rFonts w:ascii="Calibri" w:hAnsi="Calibri" w:cs="Calibri"/>
          <w:color w:val="000000"/>
          <w:shd w:val="clear" w:color="auto" w:fill="FFFFFF"/>
        </w:rPr>
        <w:t xml:space="preserve"> the servant who will be glorified by God (</w:t>
      </w:r>
      <w:r>
        <w:rPr>
          <w:rFonts w:ascii="Calibri" w:hAnsi="Calibri" w:cs="Calibri"/>
          <w:color w:val="000000"/>
          <w:shd w:val="clear" w:color="auto" w:fill="FFFFFF"/>
        </w:rPr>
        <w:t xml:space="preserve">Isa </w:t>
      </w:r>
      <w:r w:rsidRPr="009A6616">
        <w:rPr>
          <w:rFonts w:ascii="Calibri" w:hAnsi="Calibri" w:cs="Calibri"/>
          <w:color w:val="000000"/>
          <w:shd w:val="clear" w:color="auto" w:fill="FFFFFF"/>
        </w:rPr>
        <w:t xml:space="preserve">49:3, 5). </w:t>
      </w:r>
      <w:r w:rsidRPr="000F53FD">
        <w:rPr>
          <w:rFonts w:ascii="Calibri" w:hAnsi="Calibri" w:cs="Calibri"/>
          <w:color w:val="000000"/>
          <w:shd w:val="clear" w:color="auto" w:fill="FFFFFF"/>
        </w:rPr>
        <w:t xml:space="preserve">Being lifted or exalted has the connotation of ascending, as </w:t>
      </w:r>
      <w:r w:rsidR="00D22FFE">
        <w:rPr>
          <w:rFonts w:ascii="Calibri" w:hAnsi="Calibri" w:cs="Calibri"/>
          <w:color w:val="000000"/>
          <w:shd w:val="clear" w:color="auto" w:fill="FFFFFF"/>
        </w:rPr>
        <w:t>when</w:t>
      </w:r>
      <w:r w:rsidRPr="000F53FD">
        <w:rPr>
          <w:rFonts w:ascii="Calibri" w:hAnsi="Calibri" w:cs="Calibri"/>
          <w:color w:val="000000"/>
          <w:shd w:val="clear" w:color="auto" w:fill="FFFFFF"/>
        </w:rPr>
        <w:t xml:space="preserve"> meeting Mary in the garden</w:t>
      </w:r>
      <w:r w:rsidR="00B44AB1">
        <w:rPr>
          <w:rFonts w:ascii="Calibri" w:hAnsi="Calibri" w:cs="Calibri"/>
          <w:color w:val="000000"/>
          <w:shd w:val="clear" w:color="auto" w:fill="FFFFFF"/>
        </w:rPr>
        <w:t>,</w:t>
      </w:r>
      <w:r w:rsidRPr="000F53FD">
        <w:rPr>
          <w:rFonts w:ascii="Calibri" w:hAnsi="Calibri" w:cs="Calibri"/>
          <w:color w:val="000000"/>
          <w:shd w:val="clear" w:color="auto" w:fill="FFFFFF"/>
        </w:rPr>
        <w:t xml:space="preserve"> </w:t>
      </w:r>
      <w:r w:rsidR="00B44AB1">
        <w:rPr>
          <w:rFonts w:ascii="Calibri" w:hAnsi="Calibri" w:cs="Calibri"/>
          <w:color w:val="000000"/>
          <w:shd w:val="clear" w:color="auto" w:fill="FFFFFF"/>
        </w:rPr>
        <w:t>i</w:t>
      </w:r>
      <w:r w:rsidRPr="000F53FD">
        <w:rPr>
          <w:rFonts w:ascii="Calibri" w:hAnsi="Calibri" w:cs="Calibri"/>
          <w:color w:val="000000"/>
          <w:shd w:val="clear" w:color="auto" w:fill="FFFFFF"/>
        </w:rPr>
        <w:t>nform</w:t>
      </w:r>
      <w:r w:rsidR="00B44AB1">
        <w:rPr>
          <w:rFonts w:ascii="Calibri" w:hAnsi="Calibri" w:cs="Calibri"/>
          <w:color w:val="000000"/>
          <w:shd w:val="clear" w:color="auto" w:fill="FFFFFF"/>
        </w:rPr>
        <w:t>ing</w:t>
      </w:r>
      <w:r w:rsidRPr="000F53FD">
        <w:rPr>
          <w:rFonts w:ascii="Calibri" w:hAnsi="Calibri" w:cs="Calibri"/>
          <w:color w:val="000000"/>
          <w:shd w:val="clear" w:color="auto" w:fill="FFFFFF"/>
        </w:rPr>
        <w:t xml:space="preserve"> her that “I am ascending to my Father and your Father, to my God and your Go</w:t>
      </w:r>
      <w:r w:rsidR="00333516">
        <w:rPr>
          <w:rFonts w:ascii="Calibri" w:hAnsi="Calibri" w:cs="Calibri"/>
          <w:color w:val="000000"/>
          <w:shd w:val="clear" w:color="auto" w:fill="FFFFFF"/>
        </w:rPr>
        <w:t>d’</w:t>
      </w:r>
      <w:r>
        <w:rPr>
          <w:rFonts w:ascii="Calibri" w:hAnsi="Calibri" w:cs="Calibri"/>
          <w:color w:val="000000"/>
          <w:shd w:val="clear" w:color="auto" w:fill="FFFFFF"/>
        </w:rPr>
        <w:t>’</w:t>
      </w:r>
      <w:r w:rsidRPr="000F53FD">
        <w:rPr>
          <w:rFonts w:ascii="Calibri" w:hAnsi="Calibri" w:cs="Calibri"/>
          <w:color w:val="000000"/>
          <w:shd w:val="clear" w:color="auto" w:fill="FFFFFF"/>
        </w:rPr>
        <w:t xml:space="preserve"> (John 20:17)</w:t>
      </w:r>
      <w:r w:rsidR="00333516">
        <w:rPr>
          <w:rFonts w:ascii="Calibri" w:hAnsi="Calibri" w:cs="Calibri"/>
          <w:color w:val="000000"/>
          <w:shd w:val="clear" w:color="auto" w:fill="FFFFFF"/>
        </w:rPr>
        <w:t>.</w:t>
      </w:r>
    </w:p>
    <w:p w14:paraId="5EEBF4E3" w14:textId="77777777" w:rsidR="005D1409" w:rsidRDefault="005D1409" w:rsidP="007F7168">
      <w:pPr>
        <w:spacing w:line="360" w:lineRule="auto"/>
        <w:rPr>
          <w:rFonts w:ascii="Calibri" w:hAnsi="Calibri" w:cs="Calibri"/>
          <w:color w:val="000000"/>
          <w:shd w:val="clear" w:color="auto" w:fill="FFFFFF"/>
        </w:rPr>
      </w:pPr>
    </w:p>
    <w:p w14:paraId="1D1EA06D" w14:textId="5221FA37" w:rsidR="005D1409" w:rsidRDefault="005D1409"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John informs us that </w:t>
      </w:r>
      <w:r w:rsidRPr="00F50D1E">
        <w:rPr>
          <w:rFonts w:ascii="Calibri" w:hAnsi="Calibri" w:cs="Calibri"/>
          <w:b/>
          <w:bCs/>
          <w:color w:val="000000"/>
          <w:shd w:val="clear" w:color="auto" w:fill="FFFFFF"/>
          <w:vertAlign w:val="superscript"/>
        </w:rPr>
        <w:t>‘</w:t>
      </w:r>
      <w:r w:rsidRPr="00F50D1E">
        <w:rPr>
          <w:rFonts w:ascii="Calibri" w:hAnsi="Calibri" w:cs="Calibri"/>
          <w:color w:val="000000"/>
          <w:shd w:val="clear" w:color="auto" w:fill="FFFFFF"/>
        </w:rPr>
        <w:t>Isaiah</w:t>
      </w:r>
      <w:r>
        <w:rPr>
          <w:rFonts w:ascii="Calibri" w:hAnsi="Calibri" w:cs="Calibri"/>
          <w:color w:val="000000"/>
          <w:shd w:val="clear" w:color="auto" w:fill="FFFFFF"/>
        </w:rPr>
        <w:t xml:space="preserve"> … </w:t>
      </w:r>
      <w:r w:rsidRPr="00F50D1E">
        <w:rPr>
          <w:rFonts w:ascii="Calibri" w:hAnsi="Calibri" w:cs="Calibri"/>
          <w:color w:val="000000"/>
          <w:shd w:val="clear" w:color="auto" w:fill="FFFFFF"/>
        </w:rPr>
        <w:t>saw his glory and spoke about him’ (John 12:41)</w:t>
      </w:r>
      <w:r w:rsidR="00333516">
        <w:rPr>
          <w:rFonts w:ascii="Calibri" w:hAnsi="Calibri" w:cs="Calibri"/>
          <w:color w:val="000000"/>
          <w:shd w:val="clear" w:color="auto" w:fill="FFFFFF"/>
        </w:rPr>
        <w:t xml:space="preserve">; </w:t>
      </w:r>
      <w:r>
        <w:rPr>
          <w:rFonts w:ascii="Calibri" w:hAnsi="Calibri" w:cs="Calibri"/>
          <w:color w:val="000000"/>
          <w:shd w:val="clear" w:color="auto" w:fill="FFFFFF"/>
        </w:rPr>
        <w:t>Craig Evans</w:t>
      </w:r>
      <w:r>
        <w:rPr>
          <w:rStyle w:val="FootnoteReference"/>
          <w:rFonts w:ascii="Calibri" w:hAnsi="Calibri" w:cs="Calibri"/>
          <w:color w:val="000000"/>
          <w:shd w:val="clear" w:color="auto" w:fill="FFFFFF"/>
        </w:rPr>
        <w:footnoteReference w:id="158"/>
      </w:r>
      <w:r>
        <w:rPr>
          <w:rFonts w:ascii="Calibri" w:hAnsi="Calibri" w:cs="Calibri"/>
          <w:color w:val="000000"/>
          <w:shd w:val="clear" w:color="auto" w:fill="FFFFFF"/>
        </w:rPr>
        <w:t xml:space="preserve"> observes that Jesus is ‘none other than the glory of God made flesh’ (John 1:14) as ‘many were astonished at him … his form beyond that of mortals’ (Isa 52:14). The Word made flesh is fulfilling the prophesies of Isaiah, and Christ was from the beginning with God. </w:t>
      </w:r>
    </w:p>
    <w:p w14:paraId="3AFD4805" w14:textId="77777777" w:rsidR="005D1409" w:rsidRDefault="005D1409" w:rsidP="007F7168">
      <w:pPr>
        <w:spacing w:line="360" w:lineRule="auto"/>
        <w:rPr>
          <w:rFonts w:ascii="Calibri" w:hAnsi="Calibri" w:cs="Calibri"/>
          <w:color w:val="000000"/>
          <w:shd w:val="clear" w:color="auto" w:fill="FFFFFF"/>
        </w:rPr>
      </w:pPr>
    </w:p>
    <w:p w14:paraId="21C0BA2A" w14:textId="159669A5" w:rsidR="005D1409" w:rsidRPr="006676E0" w:rsidRDefault="005D1409" w:rsidP="007F7168">
      <w:pPr>
        <w:spacing w:line="360" w:lineRule="auto"/>
        <w:rPr>
          <w:rFonts w:ascii="Calibri" w:hAnsi="Calibri" w:cs="Calibri"/>
          <w:color w:val="000000"/>
          <w:shd w:val="clear" w:color="auto" w:fill="FFFFFF"/>
        </w:rPr>
      </w:pPr>
      <w:r>
        <w:rPr>
          <w:rFonts w:ascii="Calibri" w:hAnsi="Calibri" w:cs="Calibri"/>
          <w:color w:val="000000"/>
          <w:shd w:val="clear" w:color="auto" w:fill="FFFFFF"/>
        </w:rPr>
        <w:t xml:space="preserve">The Gospel of John has some different motifs to the other Gospels, specifically the focus on the Jesus as the ‘light’ but also his glory. John relies </w:t>
      </w:r>
      <w:r w:rsidR="0029545F">
        <w:rPr>
          <w:rFonts w:ascii="Calibri" w:hAnsi="Calibri" w:cs="Calibri"/>
          <w:color w:val="000000"/>
          <w:shd w:val="clear" w:color="auto" w:fill="FFFFFF"/>
        </w:rPr>
        <w:t>substantially</w:t>
      </w:r>
      <w:r>
        <w:rPr>
          <w:rFonts w:ascii="Calibri" w:hAnsi="Calibri" w:cs="Calibri"/>
          <w:color w:val="000000"/>
          <w:shd w:val="clear" w:color="auto" w:fill="FFFFFF"/>
        </w:rPr>
        <w:t xml:space="preserve"> </w:t>
      </w:r>
      <w:r w:rsidR="0029545F">
        <w:rPr>
          <w:rFonts w:ascii="Calibri" w:hAnsi="Calibri" w:cs="Calibri"/>
          <w:color w:val="000000"/>
          <w:shd w:val="clear" w:color="auto" w:fill="FFFFFF"/>
        </w:rPr>
        <w:t>on</w:t>
      </w:r>
      <w:r>
        <w:rPr>
          <w:rFonts w:ascii="Calibri" w:hAnsi="Calibri" w:cs="Calibri"/>
          <w:color w:val="000000"/>
          <w:shd w:val="clear" w:color="auto" w:fill="FFFFFF"/>
        </w:rPr>
        <w:t xml:space="preserve"> Isaiah, but also references Psalms. These are prevalent in the second half of the Gospel, where every mention of scripture is introduced by either ‘it is written’, or ‘in order that it be fulfilled’. </w:t>
      </w:r>
      <w:r>
        <w:rPr>
          <w:rStyle w:val="FootnoteReference"/>
          <w:rFonts w:ascii="Calibri" w:hAnsi="Calibri" w:cs="Calibri"/>
          <w:color w:val="000000"/>
          <w:shd w:val="clear" w:color="auto" w:fill="FFFFFF"/>
        </w:rPr>
        <w:footnoteReference w:id="159"/>
      </w:r>
      <w:r>
        <w:rPr>
          <w:rFonts w:ascii="Calibri" w:hAnsi="Calibri" w:cs="Calibri"/>
          <w:color w:val="000000"/>
          <w:shd w:val="clear" w:color="auto" w:fill="FFFFFF"/>
        </w:rPr>
        <w:t xml:space="preserve"> These examples include Isa</w:t>
      </w:r>
      <w:r w:rsidR="00F422BC">
        <w:rPr>
          <w:rFonts w:ascii="Calibri" w:hAnsi="Calibri" w:cs="Calibri"/>
          <w:color w:val="000000"/>
          <w:shd w:val="clear" w:color="auto" w:fill="FFFFFF"/>
        </w:rPr>
        <w:t>iah</w:t>
      </w:r>
      <w:r>
        <w:rPr>
          <w:rFonts w:ascii="Calibri" w:hAnsi="Calibri" w:cs="Calibri"/>
          <w:color w:val="000000"/>
          <w:shd w:val="clear" w:color="auto" w:fill="FFFFFF"/>
        </w:rPr>
        <w:t xml:space="preserve"> 53:1, 6:10, Psalms 41:9, 35:19, 22:18, 22:15, 34:20, Zechariah 12:10,  and Numbers 9:12. There are also the examples </w:t>
      </w:r>
      <w:r w:rsidR="00F422BC">
        <w:rPr>
          <w:rFonts w:ascii="Calibri" w:hAnsi="Calibri" w:cs="Calibri"/>
          <w:color w:val="000000"/>
          <w:shd w:val="clear" w:color="auto" w:fill="FFFFFF"/>
        </w:rPr>
        <w:t>in</w:t>
      </w:r>
      <w:r>
        <w:rPr>
          <w:rFonts w:ascii="Calibri" w:hAnsi="Calibri" w:cs="Calibri"/>
          <w:color w:val="000000"/>
          <w:shd w:val="clear" w:color="auto" w:fill="FFFFFF"/>
        </w:rPr>
        <w:t xml:space="preserve"> John 3:14, 6:39, 8:28, 12:33</w:t>
      </w:r>
      <w:r w:rsidR="008830FE">
        <w:rPr>
          <w:rFonts w:ascii="Calibri" w:hAnsi="Calibri" w:cs="Calibri"/>
          <w:color w:val="000000"/>
          <w:shd w:val="clear" w:color="auto" w:fill="FFFFFF"/>
        </w:rPr>
        <w:t>.</w:t>
      </w:r>
      <w:r>
        <w:rPr>
          <w:rStyle w:val="FootnoteReference"/>
          <w:rFonts w:ascii="Calibri" w:hAnsi="Calibri" w:cs="Calibri"/>
          <w:color w:val="000000"/>
          <w:shd w:val="clear" w:color="auto" w:fill="FFFFFF"/>
        </w:rPr>
        <w:footnoteReference w:id="160"/>
      </w:r>
      <w:r w:rsidR="008830FE">
        <w:rPr>
          <w:rFonts w:ascii="Calibri" w:hAnsi="Calibri" w:cs="Calibri"/>
          <w:color w:val="000000"/>
          <w:shd w:val="clear" w:color="auto" w:fill="FFFFFF"/>
        </w:rPr>
        <w:t xml:space="preserve"> </w:t>
      </w:r>
      <w:r w:rsidRPr="008613D9">
        <w:rPr>
          <w:rFonts w:ascii="Calibri" w:hAnsi="Calibri" w:cs="Calibri"/>
          <w:color w:val="000000"/>
          <w:shd w:val="clear" w:color="auto" w:fill="FFFFFF"/>
        </w:rPr>
        <w:t>The importance of scripture</w:t>
      </w:r>
      <w:r w:rsidR="00C7656C">
        <w:rPr>
          <w:rFonts w:ascii="Calibri" w:hAnsi="Calibri" w:cs="Calibri"/>
          <w:color w:val="000000"/>
          <w:shd w:val="clear" w:color="auto" w:fill="FFFFFF"/>
        </w:rPr>
        <w:t xml:space="preserve"> </w:t>
      </w:r>
      <w:r w:rsidR="00D03306">
        <w:rPr>
          <w:rFonts w:ascii="Calibri" w:hAnsi="Calibri" w:cs="Calibri"/>
          <w:color w:val="000000"/>
          <w:shd w:val="clear" w:color="auto" w:fill="FFFFFF"/>
        </w:rPr>
        <w:t>fulfilment</w:t>
      </w:r>
      <w:r w:rsidRPr="008613D9">
        <w:rPr>
          <w:rFonts w:ascii="Calibri" w:hAnsi="Calibri" w:cs="Calibri"/>
          <w:color w:val="000000"/>
          <w:shd w:val="clear" w:color="auto" w:fill="FFFFFF"/>
        </w:rPr>
        <w:t xml:space="preserve"> i</w:t>
      </w:r>
      <w:r>
        <w:rPr>
          <w:rFonts w:ascii="Calibri" w:hAnsi="Calibri" w:cs="Calibri"/>
          <w:color w:val="000000"/>
          <w:shd w:val="clear" w:color="auto" w:fill="FFFFFF"/>
        </w:rPr>
        <w:t>s</w:t>
      </w:r>
      <w:r w:rsidRPr="008613D9">
        <w:rPr>
          <w:rFonts w:ascii="Calibri" w:hAnsi="Calibri" w:cs="Calibri"/>
          <w:color w:val="000000"/>
          <w:shd w:val="clear" w:color="auto" w:fill="FFFFFF"/>
        </w:rPr>
        <w:t xml:space="preserve"> paramount and John ends his Gospel reiterating this; ‘But these are written so that you may come to believe that Jesus is the Messiah, the Son of God, and that through believing you may have life in his name.’ (John 20:31)</w:t>
      </w:r>
      <w:r>
        <w:rPr>
          <w:rFonts w:ascii="Calibri" w:hAnsi="Calibri" w:cs="Calibri"/>
          <w:color w:val="000000"/>
          <w:shd w:val="clear" w:color="auto" w:fill="FFFFFF"/>
        </w:rPr>
        <w:t>. From John</w:t>
      </w:r>
      <w:r w:rsidR="00F422BC">
        <w:rPr>
          <w:rFonts w:ascii="Calibri" w:hAnsi="Calibri" w:cs="Calibri"/>
          <w:color w:val="000000"/>
          <w:shd w:val="clear" w:color="auto" w:fill="FFFFFF"/>
        </w:rPr>
        <w:t>’s perspective</w:t>
      </w:r>
      <w:r>
        <w:rPr>
          <w:rFonts w:ascii="Calibri" w:hAnsi="Calibri" w:cs="Calibri"/>
          <w:color w:val="000000"/>
          <w:shd w:val="clear" w:color="auto" w:fill="FFFFFF"/>
        </w:rPr>
        <w:t>, Jesus is the promised Messiah, the light of the world, the lamb of God, fulfilling the scriptures</w:t>
      </w:r>
      <w:r w:rsidR="006F1235">
        <w:rPr>
          <w:rFonts w:ascii="Calibri" w:hAnsi="Calibri" w:cs="Calibri"/>
          <w:color w:val="000000"/>
          <w:shd w:val="clear" w:color="auto" w:fill="FFFFFF"/>
        </w:rPr>
        <w:t xml:space="preserve"> to </w:t>
      </w:r>
      <w:r>
        <w:rPr>
          <w:rFonts w:ascii="Calibri" w:hAnsi="Calibri" w:cs="Calibri"/>
          <w:color w:val="000000"/>
          <w:shd w:val="clear" w:color="auto" w:fill="FFFFFF"/>
        </w:rPr>
        <w:t xml:space="preserve">draw humanity to him and establish his kingdom for eternity. </w:t>
      </w:r>
    </w:p>
    <w:p w14:paraId="79B2A8A2" w14:textId="77777777" w:rsidR="005D1409" w:rsidRDefault="005D1409" w:rsidP="007F7168">
      <w:pPr>
        <w:spacing w:line="360" w:lineRule="auto"/>
        <w:rPr>
          <w:rStyle w:val="text"/>
          <w:rFonts w:ascii="Calibri" w:eastAsiaTheme="majorEastAsia" w:hAnsi="Calibri" w:cs="Calibri"/>
          <w:color w:val="FF0000"/>
        </w:rPr>
      </w:pPr>
    </w:p>
    <w:p w14:paraId="2375F166" w14:textId="77777777" w:rsidR="00C06A03" w:rsidRDefault="00C06A03" w:rsidP="007F7168">
      <w:pPr>
        <w:spacing w:line="360" w:lineRule="auto"/>
        <w:rPr>
          <w:rStyle w:val="text"/>
          <w:rFonts w:ascii="Calibri" w:eastAsiaTheme="majorEastAsia" w:hAnsi="Calibri" w:cs="Calibri"/>
          <w:color w:val="FF0000"/>
        </w:rPr>
      </w:pPr>
    </w:p>
    <w:p w14:paraId="56B0A744" w14:textId="77777777" w:rsidR="00C06A03" w:rsidRDefault="00C06A03" w:rsidP="007F7168">
      <w:pPr>
        <w:spacing w:line="360" w:lineRule="auto"/>
        <w:rPr>
          <w:rStyle w:val="text"/>
          <w:rFonts w:ascii="Calibri" w:eastAsiaTheme="majorEastAsia" w:hAnsi="Calibri" w:cs="Calibri"/>
          <w:color w:val="FF0000"/>
        </w:rPr>
      </w:pPr>
    </w:p>
    <w:p w14:paraId="731CE59D" w14:textId="77777777" w:rsidR="00C06A03" w:rsidRDefault="00C06A03" w:rsidP="007F7168">
      <w:pPr>
        <w:spacing w:line="360" w:lineRule="auto"/>
        <w:rPr>
          <w:rStyle w:val="text"/>
          <w:rFonts w:ascii="Calibri" w:eastAsiaTheme="majorEastAsia" w:hAnsi="Calibri" w:cs="Calibri"/>
          <w:color w:val="FF0000"/>
        </w:rPr>
      </w:pPr>
    </w:p>
    <w:p w14:paraId="736B21D2" w14:textId="77777777" w:rsidR="00C06A03" w:rsidRDefault="00C06A03" w:rsidP="007F7168">
      <w:pPr>
        <w:spacing w:line="360" w:lineRule="auto"/>
        <w:rPr>
          <w:rStyle w:val="text"/>
          <w:rFonts w:ascii="Calibri" w:eastAsiaTheme="majorEastAsia" w:hAnsi="Calibri" w:cs="Calibri"/>
          <w:color w:val="FF0000"/>
        </w:rPr>
      </w:pPr>
    </w:p>
    <w:p w14:paraId="67EAA774" w14:textId="77777777" w:rsidR="00C06A03" w:rsidRDefault="00C06A03" w:rsidP="007F7168">
      <w:pPr>
        <w:spacing w:line="360" w:lineRule="auto"/>
        <w:rPr>
          <w:rStyle w:val="text"/>
          <w:rFonts w:ascii="Calibri" w:eastAsiaTheme="majorEastAsia" w:hAnsi="Calibri" w:cs="Calibri"/>
          <w:color w:val="FF0000"/>
        </w:rPr>
      </w:pPr>
    </w:p>
    <w:p w14:paraId="63F5C920" w14:textId="77777777" w:rsidR="00C06A03" w:rsidRDefault="00C06A03" w:rsidP="007F7168">
      <w:pPr>
        <w:spacing w:line="360" w:lineRule="auto"/>
        <w:rPr>
          <w:rStyle w:val="text"/>
          <w:rFonts w:ascii="Calibri" w:eastAsiaTheme="majorEastAsia" w:hAnsi="Calibri" w:cs="Calibri"/>
          <w:color w:val="FF0000"/>
        </w:rPr>
      </w:pPr>
    </w:p>
    <w:p w14:paraId="7782279B" w14:textId="77777777" w:rsidR="00C06A03" w:rsidRDefault="00C06A03" w:rsidP="007F7168">
      <w:pPr>
        <w:spacing w:line="360" w:lineRule="auto"/>
        <w:rPr>
          <w:rStyle w:val="text"/>
          <w:rFonts w:ascii="Calibri" w:eastAsiaTheme="majorEastAsia" w:hAnsi="Calibri" w:cs="Calibri"/>
          <w:color w:val="FF0000"/>
        </w:rPr>
      </w:pPr>
    </w:p>
    <w:p w14:paraId="1CEDBEEA" w14:textId="77777777" w:rsidR="00D03306" w:rsidRDefault="00D03306" w:rsidP="007F7168">
      <w:pPr>
        <w:spacing w:line="360" w:lineRule="auto"/>
        <w:rPr>
          <w:rStyle w:val="text"/>
          <w:rFonts w:ascii="Calibri" w:eastAsiaTheme="majorEastAsia" w:hAnsi="Calibri" w:cs="Calibri"/>
          <w:color w:val="FF0000"/>
        </w:rPr>
      </w:pPr>
    </w:p>
    <w:p w14:paraId="14365E0B" w14:textId="77777777" w:rsidR="00D03306" w:rsidRDefault="00D03306" w:rsidP="007F7168">
      <w:pPr>
        <w:spacing w:line="360" w:lineRule="auto"/>
        <w:rPr>
          <w:rStyle w:val="text"/>
          <w:rFonts w:ascii="Calibri" w:eastAsiaTheme="majorEastAsia" w:hAnsi="Calibri" w:cs="Calibri"/>
          <w:color w:val="FF0000"/>
        </w:rPr>
      </w:pPr>
    </w:p>
    <w:p w14:paraId="5C62AA07" w14:textId="77777777" w:rsidR="00C06A03" w:rsidRPr="001929D0" w:rsidRDefault="00C06A03" w:rsidP="007F7168">
      <w:pPr>
        <w:spacing w:line="360" w:lineRule="auto"/>
        <w:rPr>
          <w:rStyle w:val="text"/>
          <w:rFonts w:ascii="Calibri" w:hAnsi="Calibri" w:cs="Calibri"/>
        </w:rPr>
      </w:pPr>
    </w:p>
    <w:p w14:paraId="55FC44B6" w14:textId="77777777" w:rsidR="005D1409" w:rsidRDefault="005D1409" w:rsidP="007F7168">
      <w:pPr>
        <w:spacing w:line="360" w:lineRule="auto"/>
        <w:jc w:val="center"/>
        <w:rPr>
          <w:b/>
          <w:bCs/>
          <w:sz w:val="28"/>
          <w:szCs w:val="28"/>
        </w:rPr>
      </w:pPr>
      <w:r w:rsidRPr="002241B8">
        <w:rPr>
          <w:b/>
          <w:bCs/>
          <w:sz w:val="28"/>
          <w:szCs w:val="28"/>
        </w:rPr>
        <w:lastRenderedPageBreak/>
        <w:t xml:space="preserve">Chapter </w:t>
      </w:r>
      <w:r>
        <w:rPr>
          <w:b/>
          <w:bCs/>
          <w:sz w:val="28"/>
          <w:szCs w:val="28"/>
        </w:rPr>
        <w:t>8</w:t>
      </w:r>
      <w:r w:rsidRPr="002241B8">
        <w:rPr>
          <w:b/>
          <w:bCs/>
          <w:sz w:val="28"/>
          <w:szCs w:val="28"/>
        </w:rPr>
        <w:t xml:space="preserve">. </w:t>
      </w:r>
      <w:r>
        <w:rPr>
          <w:b/>
          <w:bCs/>
          <w:sz w:val="28"/>
          <w:szCs w:val="28"/>
        </w:rPr>
        <w:t xml:space="preserve">Conclusion </w:t>
      </w:r>
    </w:p>
    <w:p w14:paraId="49E4EFAE" w14:textId="77777777" w:rsidR="005D1409" w:rsidRDefault="005D1409" w:rsidP="007F7168">
      <w:pPr>
        <w:spacing w:line="360" w:lineRule="auto"/>
        <w:rPr>
          <w:rFonts w:ascii="Calibri" w:hAnsi="Calibri" w:cs="Calibri"/>
        </w:rPr>
      </w:pPr>
    </w:p>
    <w:p w14:paraId="6ECBBFD3" w14:textId="56C3A404" w:rsidR="005D1409" w:rsidRDefault="005D1409" w:rsidP="007F7168">
      <w:pPr>
        <w:spacing w:line="360" w:lineRule="auto"/>
        <w:rPr>
          <w:rFonts w:ascii="Calibri" w:hAnsi="Calibri" w:cs="Calibri"/>
          <w:lang w:eastAsia="en-GB"/>
        </w:rPr>
      </w:pPr>
      <w:r>
        <w:rPr>
          <w:rFonts w:ascii="Calibri" w:hAnsi="Calibri" w:cs="Calibri"/>
          <w:lang w:eastAsia="en-GB"/>
        </w:rPr>
        <w:t>The initial role of the suffering servant, mainly portrayed in the servant songs of Deutero-Isaiah, foretell of an individual, possibly a Gentile Messiah in the form of Cyrus the Great,</w:t>
      </w:r>
      <w:r w:rsidR="00F065D9">
        <w:rPr>
          <w:rFonts w:ascii="Calibri" w:hAnsi="Calibri" w:cs="Calibri"/>
          <w:lang w:eastAsia="en-GB"/>
        </w:rPr>
        <w:t xml:space="preserve"> in</w:t>
      </w:r>
      <w:r>
        <w:rPr>
          <w:rFonts w:ascii="Calibri" w:hAnsi="Calibri" w:cs="Calibri"/>
          <w:lang w:eastAsia="en-GB"/>
        </w:rPr>
        <w:t xml:space="preserve"> the context of the period of restoration, bring</w:t>
      </w:r>
      <w:r w:rsidR="00F065D9">
        <w:rPr>
          <w:rFonts w:ascii="Calibri" w:hAnsi="Calibri" w:cs="Calibri"/>
          <w:lang w:eastAsia="en-GB"/>
        </w:rPr>
        <w:t>ing</w:t>
      </w:r>
      <w:r>
        <w:rPr>
          <w:rFonts w:ascii="Calibri" w:hAnsi="Calibri" w:cs="Calibri"/>
          <w:lang w:eastAsia="en-GB"/>
        </w:rPr>
        <w:t xml:space="preserve"> hope to the Israelites for their deliverance, and a renewed relationship with God through his forgiveness, in a new Temple at Jerusalem. </w:t>
      </w:r>
    </w:p>
    <w:p w14:paraId="198AE4C9" w14:textId="77777777" w:rsidR="005D1409" w:rsidRDefault="005D1409" w:rsidP="007F7168">
      <w:pPr>
        <w:spacing w:line="360" w:lineRule="auto"/>
        <w:rPr>
          <w:rFonts w:ascii="Calibri" w:hAnsi="Calibri" w:cs="Calibri"/>
          <w:lang w:eastAsia="en-GB"/>
        </w:rPr>
      </w:pPr>
    </w:p>
    <w:p w14:paraId="0077B27D" w14:textId="691B1A74" w:rsidR="005D1409" w:rsidRDefault="005D1409" w:rsidP="007F7168">
      <w:pPr>
        <w:spacing w:line="360" w:lineRule="auto"/>
        <w:rPr>
          <w:rFonts w:ascii="Calibri" w:hAnsi="Calibri" w:cs="Calibri"/>
          <w:lang w:eastAsia="en-GB"/>
        </w:rPr>
      </w:pPr>
      <w:r>
        <w:rPr>
          <w:rFonts w:ascii="Calibri" w:hAnsi="Calibri" w:cs="Calibri"/>
          <w:lang w:eastAsia="en-GB"/>
        </w:rPr>
        <w:t>The role of the servant then builds on the concept of the importance of God’s servants in the Torah and Psalms, where Moses (</w:t>
      </w:r>
      <w:proofErr w:type="spellStart"/>
      <w:r>
        <w:rPr>
          <w:rFonts w:ascii="Calibri" w:hAnsi="Calibri" w:cs="Calibri"/>
          <w:lang w:eastAsia="en-GB"/>
        </w:rPr>
        <w:t>Deut</w:t>
      </w:r>
      <w:proofErr w:type="spellEnd"/>
      <w:r>
        <w:rPr>
          <w:rFonts w:ascii="Calibri" w:hAnsi="Calibri" w:cs="Calibri"/>
          <w:lang w:eastAsia="en-GB"/>
        </w:rPr>
        <w:t xml:space="preserve"> 34:5)</w:t>
      </w:r>
      <w:r w:rsidR="00E70896">
        <w:rPr>
          <w:rFonts w:ascii="Calibri" w:hAnsi="Calibri" w:cs="Calibri"/>
          <w:lang w:eastAsia="en-GB"/>
        </w:rPr>
        <w:t xml:space="preserve">, </w:t>
      </w:r>
      <w:r>
        <w:rPr>
          <w:rFonts w:ascii="Calibri" w:hAnsi="Calibri" w:cs="Calibri"/>
          <w:lang w:eastAsia="en-GB"/>
        </w:rPr>
        <w:t xml:space="preserve">King David </w:t>
      </w:r>
      <w:r w:rsidRPr="0035716F">
        <w:rPr>
          <w:rFonts w:ascii="Calibri" w:hAnsi="Calibri" w:cs="Calibri"/>
          <w:color w:val="000000"/>
          <w:shd w:val="clear" w:color="auto" w:fill="FFFFFF"/>
        </w:rPr>
        <w:t>(2 Sam  3:18</w:t>
      </w:r>
      <w:r>
        <w:rPr>
          <w:rFonts w:ascii="Calibri" w:hAnsi="Calibri" w:cs="Calibri"/>
          <w:color w:val="000000"/>
          <w:shd w:val="clear" w:color="auto" w:fill="FFFFFF"/>
        </w:rPr>
        <w:t xml:space="preserve">) </w:t>
      </w:r>
      <w:r>
        <w:rPr>
          <w:rFonts w:ascii="Calibri" w:hAnsi="Calibri" w:cs="Calibri"/>
          <w:lang w:eastAsia="en-GB"/>
        </w:rPr>
        <w:t>a</w:t>
      </w:r>
      <w:r w:rsidR="00F105B3">
        <w:rPr>
          <w:rFonts w:ascii="Calibri" w:hAnsi="Calibri" w:cs="Calibri"/>
          <w:lang w:eastAsia="en-GB"/>
        </w:rPr>
        <w:t>nd t</w:t>
      </w:r>
      <w:r>
        <w:rPr>
          <w:rFonts w:ascii="Calibri" w:hAnsi="Calibri" w:cs="Calibri"/>
          <w:lang w:eastAsia="en-GB"/>
        </w:rPr>
        <w:t xml:space="preserve">he prophets themselves (2 Kings 17:13) become </w:t>
      </w:r>
      <w:r w:rsidR="00F105B3">
        <w:rPr>
          <w:rFonts w:ascii="Calibri" w:hAnsi="Calibri" w:cs="Calibri"/>
          <w:lang w:eastAsia="en-GB"/>
        </w:rPr>
        <w:t xml:space="preserve">servants of </w:t>
      </w:r>
      <w:r>
        <w:rPr>
          <w:rFonts w:ascii="Calibri" w:hAnsi="Calibri" w:cs="Calibri"/>
          <w:lang w:eastAsia="en-GB"/>
        </w:rPr>
        <w:t xml:space="preserve">God. Ezra combines these in </w:t>
      </w:r>
      <w:r>
        <w:rPr>
          <w:rFonts w:ascii="Calibri" w:hAnsi="Calibri" w:cs="Calibri"/>
          <w:color w:val="000000"/>
          <w:shd w:val="clear" w:color="auto" w:fill="FFFFFF"/>
        </w:rPr>
        <w:t>a desire for a new Jerusalem established by a servant Davidic king, who</w:t>
      </w:r>
      <w:r w:rsidRPr="00B40314">
        <w:rPr>
          <w:rFonts w:ascii="Calibri" w:hAnsi="Calibri" w:cs="Calibri"/>
          <w:color w:val="000000"/>
          <w:shd w:val="clear" w:color="auto" w:fill="FFFFFF"/>
        </w:rPr>
        <w:t xml:space="preserve"> </w:t>
      </w:r>
      <w:r>
        <w:rPr>
          <w:rFonts w:ascii="Calibri" w:hAnsi="Calibri" w:cs="Calibri"/>
          <w:color w:val="000000"/>
          <w:shd w:val="clear" w:color="auto" w:fill="FFFFFF"/>
        </w:rPr>
        <w:t>will restore their faith and nation</w:t>
      </w:r>
      <w:r>
        <w:rPr>
          <w:rFonts w:ascii="Calibri" w:hAnsi="Calibri" w:cs="Calibri"/>
          <w:lang w:eastAsia="en-GB"/>
        </w:rPr>
        <w:t xml:space="preserve"> </w:t>
      </w:r>
      <w:r>
        <w:rPr>
          <w:rFonts w:ascii="Calibri" w:hAnsi="Calibri" w:cs="Calibri"/>
          <w:color w:val="000000"/>
          <w:shd w:val="clear" w:color="auto" w:fill="FFFFFF"/>
        </w:rPr>
        <w:t xml:space="preserve">as a servant Messiah </w:t>
      </w:r>
      <w:r>
        <w:rPr>
          <w:rFonts w:ascii="Calibri" w:hAnsi="Calibri" w:cs="Calibri"/>
          <w:lang w:eastAsia="en-GB"/>
        </w:rPr>
        <w:t>(Ezra 34:23).</w:t>
      </w:r>
    </w:p>
    <w:p w14:paraId="0B07131F" w14:textId="77777777" w:rsidR="005D1409" w:rsidRDefault="005D1409" w:rsidP="007F7168">
      <w:pPr>
        <w:spacing w:line="360" w:lineRule="auto"/>
        <w:rPr>
          <w:rFonts w:ascii="Calibri" w:hAnsi="Calibri" w:cs="Calibri"/>
          <w:lang w:eastAsia="en-GB"/>
        </w:rPr>
      </w:pPr>
    </w:p>
    <w:p w14:paraId="29753819" w14:textId="40DDB59B" w:rsidR="005D1409" w:rsidRPr="00A94CF8" w:rsidRDefault="005D1409" w:rsidP="007F7168">
      <w:pPr>
        <w:spacing w:line="360" w:lineRule="auto"/>
        <w:rPr>
          <w:rStyle w:val="text"/>
          <w:rFonts w:ascii="Calibri" w:eastAsiaTheme="majorEastAsia" w:hAnsi="Calibri" w:cs="Calibri"/>
          <w:color w:val="000000"/>
          <w:shd w:val="clear" w:color="auto" w:fill="FFFFFF"/>
        </w:rPr>
      </w:pPr>
      <w:r>
        <w:rPr>
          <w:rFonts w:ascii="Calibri" w:hAnsi="Calibri" w:cs="Calibri"/>
          <w:lang w:eastAsia="en-GB"/>
        </w:rPr>
        <w:t xml:space="preserve">The </w:t>
      </w:r>
      <w:r w:rsidR="001C3F94">
        <w:rPr>
          <w:rFonts w:ascii="Calibri" w:hAnsi="Calibri" w:cs="Calibri"/>
          <w:lang w:eastAsia="en-GB"/>
        </w:rPr>
        <w:t>s</w:t>
      </w:r>
      <w:r>
        <w:rPr>
          <w:rFonts w:ascii="Calibri" w:hAnsi="Calibri" w:cs="Calibri"/>
          <w:lang w:eastAsia="en-GB"/>
        </w:rPr>
        <w:t>ervant</w:t>
      </w:r>
      <w:r w:rsidR="001C3F94">
        <w:rPr>
          <w:rFonts w:ascii="Calibri" w:hAnsi="Calibri" w:cs="Calibri"/>
          <w:lang w:eastAsia="en-GB"/>
        </w:rPr>
        <w:t>s nature</w:t>
      </w:r>
      <w:r>
        <w:rPr>
          <w:rFonts w:ascii="Calibri" w:hAnsi="Calibri" w:cs="Calibri"/>
          <w:lang w:eastAsia="en-GB"/>
        </w:rPr>
        <w:t xml:space="preserve"> is developed by Isaiah’s successor</w:t>
      </w:r>
      <w:r w:rsidR="001C3F94">
        <w:rPr>
          <w:rFonts w:ascii="Calibri" w:hAnsi="Calibri" w:cs="Calibri"/>
          <w:lang w:eastAsia="en-GB"/>
        </w:rPr>
        <w:t xml:space="preserve">s </w:t>
      </w:r>
      <w:r>
        <w:rPr>
          <w:rFonts w:ascii="Calibri" w:hAnsi="Calibri" w:cs="Calibri"/>
          <w:color w:val="1D2936"/>
          <w:lang w:eastAsia="en-GB"/>
        </w:rPr>
        <w:t>Zechariah 11-13, and Jeremiah 3, 13, as a servant shepherd. In Zechariah he annuls a covenant, will be rejected</w:t>
      </w:r>
      <w:r w:rsidR="001C3F94">
        <w:rPr>
          <w:rFonts w:ascii="Calibri" w:hAnsi="Calibri" w:cs="Calibri"/>
          <w:color w:val="1D2936"/>
          <w:lang w:eastAsia="en-GB"/>
        </w:rPr>
        <w:t>, s</w:t>
      </w:r>
      <w:r>
        <w:rPr>
          <w:rFonts w:ascii="Calibri" w:hAnsi="Calibri" w:cs="Calibri"/>
          <w:color w:val="1D2936"/>
          <w:lang w:eastAsia="en-GB"/>
        </w:rPr>
        <w:t xml:space="preserve">uffer, and his sheep scattered (Zech 11:8, 11-12, </w:t>
      </w:r>
      <w:r>
        <w:rPr>
          <w:rStyle w:val="text"/>
          <w:rFonts w:ascii="Calibri" w:eastAsiaTheme="majorEastAsia" w:hAnsi="Calibri" w:cs="Calibri"/>
          <w:color w:val="000000"/>
          <w:shd w:val="clear" w:color="auto" w:fill="FFFFFF"/>
        </w:rPr>
        <w:t xml:space="preserve">Jer13:7), whilst Jeremiah’s shepherd </w:t>
      </w:r>
      <w:r w:rsidRPr="002245E9">
        <w:rPr>
          <w:rFonts w:ascii="Calibri" w:hAnsi="Calibri" w:cs="Calibri"/>
          <w:color w:val="000000"/>
          <w:shd w:val="clear" w:color="auto" w:fill="FFFFFF"/>
        </w:rPr>
        <w:t>feed</w:t>
      </w:r>
      <w:r>
        <w:rPr>
          <w:rFonts w:ascii="Calibri" w:hAnsi="Calibri" w:cs="Calibri"/>
          <w:color w:val="000000"/>
          <w:shd w:val="clear" w:color="auto" w:fill="FFFFFF"/>
        </w:rPr>
        <w:t>s his flock ‘</w:t>
      </w:r>
      <w:r w:rsidRPr="002245E9">
        <w:rPr>
          <w:rFonts w:ascii="Calibri" w:hAnsi="Calibri" w:cs="Calibri"/>
          <w:color w:val="000000"/>
          <w:shd w:val="clear" w:color="auto" w:fill="FFFFFF"/>
        </w:rPr>
        <w:t>with knowledge and understanding’ (Jer 3:15)</w:t>
      </w:r>
      <w:r>
        <w:rPr>
          <w:rFonts w:ascii="Calibri" w:hAnsi="Calibri" w:cs="Calibri"/>
          <w:color w:val="000000"/>
          <w:shd w:val="clear" w:color="auto" w:fill="FFFFFF"/>
        </w:rPr>
        <w:t xml:space="preserve">, </w:t>
      </w:r>
      <w:r>
        <w:rPr>
          <w:rStyle w:val="text"/>
          <w:rFonts w:ascii="Calibri" w:eastAsiaTheme="majorEastAsia" w:hAnsi="Calibri" w:cs="Calibri"/>
          <w:color w:val="000000"/>
          <w:shd w:val="clear" w:color="auto" w:fill="FFFFFF"/>
        </w:rPr>
        <w:t>as a</w:t>
      </w:r>
      <w:r w:rsidRPr="008E32C2">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w:t>
      </w:r>
      <w:r w:rsidRPr="008E32C2">
        <w:rPr>
          <w:rStyle w:val="text"/>
          <w:rFonts w:ascii="Calibri" w:eastAsiaTheme="majorEastAsia" w:hAnsi="Calibri" w:cs="Calibri"/>
          <w:color w:val="000000"/>
          <w:shd w:val="clear" w:color="auto" w:fill="FFFFFF"/>
        </w:rPr>
        <w:t>lamb</w:t>
      </w:r>
      <w:r w:rsidRPr="008E32C2">
        <w:rPr>
          <w:rFonts w:ascii="Calibri" w:hAnsi="Calibri" w:cs="Calibri"/>
          <w:color w:val="000000"/>
        </w:rPr>
        <w:t xml:space="preserve"> </w:t>
      </w:r>
      <w:r w:rsidRPr="008E32C2">
        <w:rPr>
          <w:rStyle w:val="text"/>
          <w:rFonts w:ascii="Calibri" w:eastAsiaTheme="majorEastAsia" w:hAnsi="Calibri" w:cs="Calibri"/>
          <w:color w:val="000000"/>
          <w:shd w:val="clear" w:color="auto" w:fill="FFFFFF"/>
        </w:rPr>
        <w:t>led to the slaughter</w:t>
      </w:r>
      <w:r>
        <w:rPr>
          <w:rStyle w:val="text"/>
          <w:rFonts w:ascii="Calibri" w:eastAsiaTheme="majorEastAsia" w:hAnsi="Calibri" w:cs="Calibri"/>
          <w:color w:val="000000"/>
          <w:shd w:val="clear" w:color="auto" w:fill="FFFFFF"/>
        </w:rPr>
        <w:t xml:space="preserve">’ (Jer 11:19). </w:t>
      </w:r>
      <w:r>
        <w:rPr>
          <w:rFonts w:ascii="Calibri" w:hAnsi="Calibri" w:cs="Calibri"/>
          <w:color w:val="000000"/>
          <w:shd w:val="clear" w:color="auto" w:fill="FFFFFF"/>
        </w:rPr>
        <w:t xml:space="preserve">This shepherd will lead the people in a new covenant, to a new promised land. </w:t>
      </w:r>
    </w:p>
    <w:p w14:paraId="10F5E007" w14:textId="77777777" w:rsidR="005D1409" w:rsidRDefault="005D1409" w:rsidP="007F7168">
      <w:pPr>
        <w:spacing w:line="360" w:lineRule="auto"/>
        <w:rPr>
          <w:rFonts w:ascii="Calibri" w:hAnsi="Calibri" w:cs="Calibri"/>
          <w:lang w:eastAsia="en-GB"/>
        </w:rPr>
      </w:pPr>
    </w:p>
    <w:p w14:paraId="43A02C92" w14:textId="04543AA7" w:rsidR="005D1409" w:rsidRDefault="00702C19" w:rsidP="007F7168">
      <w:pPr>
        <w:spacing w:line="360" w:lineRule="auto"/>
        <w:rPr>
          <w:rFonts w:ascii="Calibri" w:hAnsi="Calibri" w:cs="Calibri"/>
        </w:rPr>
      </w:pPr>
      <w:r>
        <w:rPr>
          <w:rFonts w:ascii="Calibri" w:hAnsi="Calibri" w:cs="Calibri"/>
          <w:lang w:eastAsia="en-GB"/>
        </w:rPr>
        <w:t>During the</w:t>
      </w:r>
      <w:r w:rsidR="005D1409">
        <w:rPr>
          <w:rFonts w:ascii="Calibri" w:hAnsi="Calibri" w:cs="Calibri"/>
          <w:lang w:eastAsia="en-GB"/>
        </w:rPr>
        <w:t xml:space="preserve"> European pagan hegemony in Judaea, Daniel’s more otherworldly servant </w:t>
      </w:r>
      <w:r w:rsidR="001C3F94">
        <w:rPr>
          <w:rFonts w:ascii="Calibri" w:hAnsi="Calibri" w:cs="Calibri"/>
          <w:lang w:eastAsia="en-GB"/>
        </w:rPr>
        <w:t xml:space="preserve">shines </w:t>
      </w:r>
      <w:r w:rsidR="005D1409">
        <w:rPr>
          <w:rFonts w:ascii="Calibri" w:hAnsi="Calibri" w:cs="Calibri"/>
          <w:color w:val="000000"/>
          <w:shd w:val="clear" w:color="auto" w:fill="FFFFFF"/>
        </w:rPr>
        <w:t>‘</w:t>
      </w:r>
      <w:r w:rsidR="005D1409" w:rsidRPr="00B92EF8">
        <w:rPr>
          <w:rFonts w:ascii="Calibri" w:hAnsi="Calibri" w:cs="Calibri"/>
          <w:color w:val="000000"/>
          <w:shd w:val="clear" w:color="auto" w:fill="FFFFFF"/>
        </w:rPr>
        <w:t>like the brightness of the sky</w:t>
      </w:r>
      <w:r w:rsidR="005D1409">
        <w:rPr>
          <w:rFonts w:ascii="Calibri" w:hAnsi="Calibri" w:cs="Calibri"/>
          <w:color w:val="000000"/>
          <w:shd w:val="clear" w:color="auto" w:fill="FFFFFF"/>
        </w:rPr>
        <w:t>’, leading the people to ‘everlasting life’ (Dan 12:13)</w:t>
      </w:r>
      <w:r w:rsidR="00A548AE">
        <w:rPr>
          <w:rFonts w:ascii="Calibri" w:hAnsi="Calibri" w:cs="Calibri"/>
          <w:color w:val="000000"/>
          <w:shd w:val="clear" w:color="auto" w:fill="FFFFFF"/>
        </w:rPr>
        <w:t>.</w:t>
      </w:r>
      <w:r w:rsidR="005D1409" w:rsidRPr="00B92EF8">
        <w:rPr>
          <w:rFonts w:ascii="Calibri" w:hAnsi="Calibri" w:cs="Calibri"/>
          <w:color w:val="000000"/>
          <w:shd w:val="clear" w:color="auto" w:fill="FFFFFF"/>
        </w:rPr>
        <w:t xml:space="preserve"> </w:t>
      </w:r>
      <w:r w:rsidR="005D1409">
        <w:rPr>
          <w:rFonts w:ascii="Calibri" w:hAnsi="Calibri" w:cs="Calibri"/>
          <w:color w:val="000000"/>
          <w:shd w:val="clear" w:color="auto" w:fill="FFFFFF"/>
        </w:rPr>
        <w:t xml:space="preserve">The world rule of </w:t>
      </w:r>
      <w:r w:rsidR="005D1409" w:rsidRPr="006F4183">
        <w:rPr>
          <w:rFonts w:ascii="Calibri" w:hAnsi="Calibri" w:cs="Calibri"/>
          <w:color w:val="000000"/>
          <w:shd w:val="clear" w:color="auto" w:fill="FFFFFF"/>
        </w:rPr>
        <w:t>Daniel</w:t>
      </w:r>
      <w:r w:rsidR="005D1409">
        <w:rPr>
          <w:rFonts w:ascii="Calibri" w:hAnsi="Calibri" w:cs="Calibri"/>
          <w:color w:val="000000"/>
          <w:shd w:val="clear" w:color="auto" w:fill="FFFFFF"/>
        </w:rPr>
        <w:t xml:space="preserve">’s </w:t>
      </w:r>
      <w:r w:rsidR="005D1409" w:rsidRPr="006F4183">
        <w:rPr>
          <w:rFonts w:ascii="Calibri" w:hAnsi="Calibri" w:cs="Calibri"/>
          <w:color w:val="000000"/>
          <w:shd w:val="clear" w:color="auto" w:fill="FFFFFF"/>
        </w:rPr>
        <w:t>s</w:t>
      </w:r>
      <w:r w:rsidR="005D1409">
        <w:rPr>
          <w:rFonts w:ascii="Calibri" w:hAnsi="Calibri" w:cs="Calibri"/>
          <w:color w:val="000000"/>
          <w:shd w:val="clear" w:color="auto" w:fill="FFFFFF"/>
        </w:rPr>
        <w:t xml:space="preserve">ervant king </w:t>
      </w:r>
      <w:r w:rsidR="005D1409" w:rsidRPr="00A548AE">
        <w:rPr>
          <w:rFonts w:ascii="Calibri" w:hAnsi="Calibri" w:cs="Calibri"/>
          <w:color w:val="000000"/>
          <w:shd w:val="clear" w:color="auto" w:fill="FFFFFF"/>
        </w:rPr>
        <w:t>‘shall never be destroyed’</w:t>
      </w:r>
      <w:r w:rsidR="005D1409" w:rsidRPr="00FD4111">
        <w:rPr>
          <w:rFonts w:ascii="Calibri" w:hAnsi="Calibri" w:cs="Calibri"/>
          <w:i/>
          <w:iCs/>
          <w:color w:val="000000"/>
          <w:shd w:val="clear" w:color="auto" w:fill="FFFFFF"/>
        </w:rPr>
        <w:t xml:space="preserve"> </w:t>
      </w:r>
      <w:r w:rsidR="005D1409" w:rsidRPr="003A49A8">
        <w:rPr>
          <w:rFonts w:ascii="Calibri" w:hAnsi="Calibri" w:cs="Calibri"/>
          <w:color w:val="000000"/>
          <w:shd w:val="clear" w:color="auto" w:fill="FFFFFF"/>
        </w:rPr>
        <w:t>(Dan 7:13-1</w:t>
      </w:r>
      <w:r w:rsidR="00667119">
        <w:rPr>
          <w:rFonts w:ascii="Calibri" w:hAnsi="Calibri" w:cs="Calibri"/>
          <w:color w:val="000000"/>
          <w:shd w:val="clear" w:color="auto" w:fill="FFFFFF"/>
        </w:rPr>
        <w:t>4), and as with</w:t>
      </w:r>
      <w:r w:rsidR="005D1409">
        <w:rPr>
          <w:rFonts w:ascii="Calibri" w:hAnsi="Calibri" w:cs="Calibri"/>
          <w:color w:val="000000"/>
          <w:shd w:val="clear" w:color="auto" w:fill="FFFFFF"/>
        </w:rPr>
        <w:t xml:space="preserve"> </w:t>
      </w:r>
      <w:r w:rsidR="00667119">
        <w:rPr>
          <w:rFonts w:ascii="Calibri" w:hAnsi="Calibri" w:cs="Calibri"/>
          <w:color w:val="000000"/>
          <w:shd w:val="clear" w:color="auto" w:fill="FFFFFF"/>
        </w:rPr>
        <w:t>Z</w:t>
      </w:r>
      <w:r w:rsidR="005D1409">
        <w:rPr>
          <w:rFonts w:ascii="Calibri" w:hAnsi="Calibri" w:cs="Calibri"/>
          <w:color w:val="000000"/>
          <w:shd w:val="clear" w:color="auto" w:fill="FFFFFF"/>
        </w:rPr>
        <w:t>echariah’s</w:t>
      </w:r>
      <w:r w:rsidR="00667119">
        <w:rPr>
          <w:rFonts w:ascii="Calibri" w:hAnsi="Calibri" w:cs="Calibri"/>
          <w:color w:val="000000"/>
          <w:shd w:val="clear" w:color="auto" w:fill="FFFFFF"/>
        </w:rPr>
        <w:t xml:space="preserve"> redeemer</w:t>
      </w:r>
      <w:r w:rsidR="005D1409">
        <w:rPr>
          <w:rFonts w:ascii="Calibri" w:hAnsi="Calibri" w:cs="Calibri"/>
          <w:color w:val="000000"/>
          <w:shd w:val="clear" w:color="auto" w:fill="FFFFFF"/>
        </w:rPr>
        <w:t>, will bring everlasting righteousness to the world. (Dan 12:3, Zech 9:9). The</w:t>
      </w:r>
      <w:r w:rsidR="005D1409">
        <w:rPr>
          <w:rFonts w:ascii="Calibri" w:hAnsi="Calibri" w:cs="Calibri"/>
        </w:rPr>
        <w:t xml:space="preserve"> prophets envisage a redemptive servant shepherd, restoring peace to all nations, r</w:t>
      </w:r>
      <w:r w:rsidR="005D1409">
        <w:rPr>
          <w:rFonts w:ascii="Calibri" w:hAnsi="Calibri" w:cs="Calibri"/>
          <w:color w:val="000000"/>
          <w:shd w:val="clear" w:color="auto" w:fill="FFFFFF"/>
        </w:rPr>
        <w:t xml:space="preserve">edeemed through a new covenant (Jer 31,33; Zech 11, Eze 34,37). </w:t>
      </w:r>
    </w:p>
    <w:p w14:paraId="72DAABD3" w14:textId="77777777" w:rsidR="005D1409" w:rsidRDefault="005D1409" w:rsidP="007F7168">
      <w:pPr>
        <w:spacing w:line="360" w:lineRule="auto"/>
        <w:rPr>
          <w:rFonts w:ascii="Calibri" w:hAnsi="Calibri" w:cs="Calibri"/>
        </w:rPr>
      </w:pPr>
    </w:p>
    <w:p w14:paraId="49FEAA73" w14:textId="66AA2AE3" w:rsidR="005D1409" w:rsidRPr="008011B5" w:rsidRDefault="005D1409" w:rsidP="007F7168">
      <w:pPr>
        <w:spacing w:line="360" w:lineRule="auto"/>
        <w:rPr>
          <w:rFonts w:ascii="Calibri" w:hAnsi="Calibri" w:cs="Calibri"/>
          <w:lang w:val="en-US"/>
        </w:rPr>
      </w:pPr>
      <w:r>
        <w:rPr>
          <w:rFonts w:ascii="Calibri" w:hAnsi="Calibri" w:cs="Calibri"/>
          <w:color w:val="000000"/>
          <w:shd w:val="clear" w:color="auto" w:fill="FFFFFF"/>
        </w:rPr>
        <w:t xml:space="preserve">In the Apocrypha and Pseudepigrapha, </w:t>
      </w:r>
      <w:r>
        <w:rPr>
          <w:rFonts w:ascii="Calibri" w:hAnsi="Calibri" w:cs="Calibri"/>
        </w:rPr>
        <w:t>b</w:t>
      </w:r>
      <w:r w:rsidRPr="002C6100">
        <w:rPr>
          <w:rFonts w:ascii="Calibri" w:hAnsi="Calibri" w:cs="Calibri"/>
        </w:rPr>
        <w:t>oth 1 Enoch and the Book of Wisdom glorif</w:t>
      </w:r>
      <w:r>
        <w:rPr>
          <w:rFonts w:ascii="Calibri" w:hAnsi="Calibri" w:cs="Calibri"/>
        </w:rPr>
        <w:t>y</w:t>
      </w:r>
      <w:r w:rsidRPr="002C6100">
        <w:rPr>
          <w:rFonts w:ascii="Calibri" w:hAnsi="Calibri" w:cs="Calibri"/>
        </w:rPr>
        <w:t xml:space="preserve"> the servant</w:t>
      </w:r>
      <w:r>
        <w:rPr>
          <w:rFonts w:ascii="Calibri" w:hAnsi="Calibri" w:cs="Calibri"/>
        </w:rPr>
        <w:t xml:space="preserve">. Enoch utilises the ‘Son of Man’(1 Eno 62:5) messianic derivation (Dan 7:13), whilst </w:t>
      </w:r>
      <w:r w:rsidR="00667119">
        <w:rPr>
          <w:rFonts w:ascii="Calibri" w:hAnsi="Calibri" w:cs="Calibri"/>
        </w:rPr>
        <w:t>‘</w:t>
      </w:r>
      <w:r>
        <w:rPr>
          <w:rFonts w:ascii="Calibri" w:hAnsi="Calibri" w:cs="Calibri"/>
        </w:rPr>
        <w:t>Wisdom</w:t>
      </w:r>
      <w:r w:rsidR="00667119">
        <w:rPr>
          <w:rFonts w:ascii="Calibri" w:hAnsi="Calibri" w:cs="Calibri"/>
        </w:rPr>
        <w:t>’</w:t>
      </w:r>
      <w:r>
        <w:rPr>
          <w:rFonts w:ascii="Calibri" w:hAnsi="Calibri" w:cs="Calibri"/>
        </w:rPr>
        <w:t xml:space="preserve"> tells us that he is</w:t>
      </w:r>
      <w:r>
        <w:rPr>
          <w:rStyle w:val="text"/>
          <w:rFonts w:ascii="Calibri" w:eastAsiaTheme="majorEastAsia" w:hAnsi="Calibri" w:cs="Calibri"/>
          <w:color w:val="000000"/>
          <w:shd w:val="clear" w:color="auto" w:fill="FFFFFF"/>
        </w:rPr>
        <w:t xml:space="preserve"> one of</w:t>
      </w:r>
      <w:r w:rsidRPr="002C6100">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w:t>
      </w:r>
      <w:r w:rsidRPr="002C6100">
        <w:rPr>
          <w:rStyle w:val="text"/>
          <w:rFonts w:ascii="Calibri" w:eastAsiaTheme="majorEastAsia" w:hAnsi="Calibri" w:cs="Calibri"/>
          <w:color w:val="000000"/>
          <w:shd w:val="clear" w:color="auto" w:fill="FFFFFF"/>
        </w:rPr>
        <w:t>the children of God’ (Wisdom 5:5)</w:t>
      </w:r>
      <w:r>
        <w:rPr>
          <w:rStyle w:val="text"/>
          <w:rFonts w:ascii="Calibri" w:eastAsiaTheme="majorEastAsia" w:hAnsi="Calibri" w:cs="Calibri"/>
          <w:color w:val="000000"/>
          <w:shd w:val="clear" w:color="auto" w:fill="FFFFFF"/>
        </w:rPr>
        <w:t xml:space="preserve">. Both portray him as the glorified judge, but lack the atonement nature required of the Israelites </w:t>
      </w:r>
      <w:r w:rsidRPr="009232BF">
        <w:rPr>
          <w:rFonts w:ascii="Calibri" w:hAnsi="Calibri" w:cs="Calibri"/>
          <w:color w:val="000000"/>
        </w:rPr>
        <w:t>(Jub</w:t>
      </w:r>
      <w:r>
        <w:rPr>
          <w:rFonts w:ascii="Calibri" w:hAnsi="Calibri" w:cs="Calibri"/>
          <w:color w:val="000000"/>
        </w:rPr>
        <w:t>ilees</w:t>
      </w:r>
      <w:r w:rsidRPr="009232BF">
        <w:rPr>
          <w:rFonts w:ascii="Calibri" w:hAnsi="Calibri" w:cs="Calibri"/>
          <w:color w:val="000000"/>
        </w:rPr>
        <w:t xml:space="preserve"> 50:11)</w:t>
      </w:r>
      <w:r>
        <w:rPr>
          <w:rFonts w:ascii="Calibri" w:hAnsi="Calibri" w:cs="Calibri"/>
          <w:color w:val="000000"/>
        </w:rPr>
        <w:t>.</w:t>
      </w:r>
      <w:r w:rsidRPr="005659E2">
        <w:rPr>
          <w:rFonts w:ascii="Calibri" w:hAnsi="Calibri" w:cs="Calibri"/>
          <w:lang w:val="en-US"/>
        </w:rPr>
        <w:t xml:space="preserve"> </w:t>
      </w:r>
      <w:r>
        <w:rPr>
          <w:rFonts w:ascii="Calibri" w:hAnsi="Calibri" w:cs="Calibri"/>
        </w:rPr>
        <w:t xml:space="preserve">The Widom of Ben Sira awaits the immanent messiah, prophesised by Isaiah and Elijah who </w:t>
      </w:r>
      <w:r>
        <w:rPr>
          <w:rFonts w:ascii="Calibri" w:hAnsi="Calibri" w:cs="Calibri"/>
        </w:rPr>
        <w:lastRenderedPageBreak/>
        <w:t>will</w:t>
      </w:r>
      <w:r w:rsidRPr="007F5401">
        <w:rPr>
          <w:rFonts w:ascii="Calibri" w:hAnsi="Calibri" w:cs="Calibri"/>
          <w:color w:val="000000"/>
          <w:shd w:val="clear" w:color="auto" w:fill="FFFFFF"/>
        </w:rPr>
        <w:t xml:space="preserve"> </w:t>
      </w:r>
      <w:r>
        <w:rPr>
          <w:rFonts w:ascii="Calibri" w:hAnsi="Calibri" w:cs="Calibri"/>
          <w:color w:val="000000"/>
          <w:shd w:val="clear" w:color="auto" w:fill="FFFFFF"/>
        </w:rPr>
        <w:t>‘</w:t>
      </w:r>
      <w:r w:rsidRPr="007F5401">
        <w:rPr>
          <w:rFonts w:ascii="Calibri" w:hAnsi="Calibri" w:cs="Calibri"/>
          <w:color w:val="000000"/>
          <w:shd w:val="clear" w:color="auto" w:fill="FFFFFF"/>
        </w:rPr>
        <w:t xml:space="preserve">calm the wrath of God </w:t>
      </w:r>
      <w:r>
        <w:rPr>
          <w:rFonts w:ascii="Calibri" w:hAnsi="Calibri" w:cs="Calibri"/>
          <w:color w:val="000000"/>
          <w:shd w:val="clear" w:color="auto" w:fill="FFFFFF"/>
        </w:rPr>
        <w:t xml:space="preserve">… </w:t>
      </w:r>
      <w:r w:rsidRPr="007F5401">
        <w:rPr>
          <w:rFonts w:ascii="Calibri" w:hAnsi="Calibri" w:cs="Calibri"/>
          <w:color w:val="000000"/>
          <w:shd w:val="clear" w:color="auto" w:fill="FFFFFF"/>
        </w:rPr>
        <w:t>restore the tribes of Jacob’ (Sira 48:10)</w:t>
      </w:r>
      <w:r>
        <w:rPr>
          <w:rFonts w:ascii="Calibri" w:hAnsi="Calibri" w:cs="Calibri"/>
          <w:color w:val="000000"/>
          <w:shd w:val="clear" w:color="auto" w:fill="FFFFFF"/>
        </w:rPr>
        <w:t>, whilst Esdras awaits a servant son (Esdras 7:28-30).</w:t>
      </w:r>
    </w:p>
    <w:p w14:paraId="49DDCDBA" w14:textId="77777777" w:rsidR="005D1409" w:rsidRDefault="005D1409" w:rsidP="007F7168">
      <w:pPr>
        <w:spacing w:line="360" w:lineRule="auto"/>
        <w:rPr>
          <w:rFonts w:ascii="Calibri" w:hAnsi="Calibri" w:cs="Calibri"/>
          <w:color w:val="000000"/>
          <w:lang w:val="en-US"/>
        </w:rPr>
      </w:pPr>
    </w:p>
    <w:p w14:paraId="5D2A2B24" w14:textId="0B54A081" w:rsidR="005D1409" w:rsidRDefault="003F5A74" w:rsidP="007F7168">
      <w:pPr>
        <w:spacing w:line="360" w:lineRule="auto"/>
        <w:rPr>
          <w:rFonts w:ascii="Calibri" w:hAnsi="Calibri" w:cs="Calibri"/>
        </w:rPr>
      </w:pPr>
      <w:r>
        <w:rPr>
          <w:rFonts w:ascii="Calibri" w:hAnsi="Calibri" w:cs="Calibri"/>
          <w:color w:val="000000"/>
          <w:lang w:val="en-US"/>
        </w:rPr>
        <w:t>T</w:t>
      </w:r>
      <w:r w:rsidR="005D1409">
        <w:rPr>
          <w:rFonts w:ascii="Calibri" w:hAnsi="Calibri" w:cs="Calibri"/>
          <w:color w:val="000000"/>
        </w:rPr>
        <w:t xml:space="preserve">he second century BC,  ‘sinless one’ of Joseph (Testament of Benjamin 3:8, Armenian) will die as an atoning sacrifice for the sake of the impious. Whilst probably a century later, </w:t>
      </w:r>
      <w:r w:rsidR="005D1409">
        <w:rPr>
          <w:rFonts w:ascii="Calibri" w:hAnsi="Calibri" w:cs="Calibri"/>
        </w:rPr>
        <w:t>t</w:t>
      </w:r>
      <w:r w:rsidR="005D1409" w:rsidRPr="00157B97">
        <w:rPr>
          <w:rFonts w:ascii="Calibri" w:hAnsi="Calibri" w:cs="Calibri"/>
        </w:rPr>
        <w:t xml:space="preserve">he </w:t>
      </w:r>
      <w:proofErr w:type="spellStart"/>
      <w:r w:rsidR="005D1409" w:rsidRPr="00157B97">
        <w:rPr>
          <w:rFonts w:ascii="Calibri" w:hAnsi="Calibri" w:cs="Calibri"/>
        </w:rPr>
        <w:t>Targum</w:t>
      </w:r>
      <w:r w:rsidR="005D1409">
        <w:rPr>
          <w:rFonts w:ascii="Calibri" w:hAnsi="Calibri" w:cs="Calibri"/>
        </w:rPr>
        <w:t>ims</w:t>
      </w:r>
      <w:proofErr w:type="spellEnd"/>
      <w:r w:rsidR="005D1409" w:rsidRPr="00157B97">
        <w:rPr>
          <w:rFonts w:ascii="Calibri" w:hAnsi="Calibri" w:cs="Calibri"/>
        </w:rPr>
        <w:t xml:space="preserve"> </w:t>
      </w:r>
      <w:r w:rsidR="005D1409">
        <w:rPr>
          <w:rFonts w:ascii="Calibri" w:hAnsi="Calibri" w:cs="Calibri"/>
        </w:rPr>
        <w:t xml:space="preserve">less suffering, more victorious and exalted Davidic Messiah, shall free the Jews from Roman subjugation and restore peace to the world. Similarly, </w:t>
      </w:r>
      <w:r w:rsidR="00E612D6">
        <w:rPr>
          <w:rFonts w:ascii="Calibri" w:hAnsi="Calibri" w:cs="Calibri"/>
        </w:rPr>
        <w:t xml:space="preserve">in </w:t>
      </w:r>
      <w:r w:rsidR="005D1409">
        <w:rPr>
          <w:rFonts w:ascii="Calibri" w:hAnsi="Calibri" w:cs="Calibri"/>
        </w:rPr>
        <w:t xml:space="preserve">the Dead Sea Scrolls, possibly inspiring or responding to the </w:t>
      </w:r>
      <w:proofErr w:type="spellStart"/>
      <w:r w:rsidR="005D1409">
        <w:rPr>
          <w:rFonts w:ascii="Calibri" w:hAnsi="Calibri" w:cs="Calibri"/>
        </w:rPr>
        <w:t>Targumin</w:t>
      </w:r>
      <w:proofErr w:type="spellEnd"/>
      <w:r w:rsidR="005D1409">
        <w:rPr>
          <w:rFonts w:ascii="Calibri" w:hAnsi="Calibri" w:cs="Calibri"/>
        </w:rPr>
        <w:t>, t</w:t>
      </w:r>
      <w:r w:rsidR="005D1409" w:rsidRPr="00157B97">
        <w:rPr>
          <w:rFonts w:ascii="Calibri" w:hAnsi="Calibri" w:cs="Calibri"/>
        </w:rPr>
        <w:t>h</w:t>
      </w:r>
      <w:r w:rsidR="005D1409">
        <w:rPr>
          <w:rFonts w:ascii="Calibri" w:hAnsi="Calibri" w:cs="Calibri"/>
        </w:rPr>
        <w:t xml:space="preserve">e conviction of an individual in the </w:t>
      </w:r>
      <w:r w:rsidR="005D1409" w:rsidRPr="00157B97">
        <w:rPr>
          <w:rFonts w:ascii="Calibri" w:hAnsi="Calibri" w:cs="Calibri"/>
        </w:rPr>
        <w:t>‘4QSelf-Glorification Hymn’,</w:t>
      </w:r>
      <w:r w:rsidR="005D1409">
        <w:rPr>
          <w:rFonts w:ascii="Calibri" w:hAnsi="Calibri" w:cs="Calibri"/>
        </w:rPr>
        <w:t xml:space="preserve"> believes himself to be the suffering servant </w:t>
      </w:r>
      <w:r w:rsidR="005D1409" w:rsidRPr="00157B97">
        <w:rPr>
          <w:rFonts w:ascii="Calibri" w:hAnsi="Calibri" w:cs="Calibri"/>
          <w:i/>
          <w:iCs/>
        </w:rPr>
        <w:t xml:space="preserve">‘Who] has been despised like [ me? </w:t>
      </w:r>
      <w:r w:rsidR="005D1409">
        <w:rPr>
          <w:rFonts w:ascii="Calibri" w:hAnsi="Calibri" w:cs="Calibri"/>
        </w:rPr>
        <w:t>… ‘</w:t>
      </w:r>
      <w:r w:rsidR="005D1409" w:rsidRPr="00157B97">
        <w:rPr>
          <w:rFonts w:ascii="Calibri" w:hAnsi="Calibri" w:cs="Calibri"/>
          <w:i/>
          <w:iCs/>
        </w:rPr>
        <w:t xml:space="preserve">a companion of the </w:t>
      </w:r>
      <w:proofErr w:type="spellStart"/>
      <w:r w:rsidR="005D1409" w:rsidRPr="00157B97">
        <w:rPr>
          <w:rFonts w:ascii="Calibri" w:hAnsi="Calibri" w:cs="Calibri"/>
          <w:i/>
          <w:iCs/>
        </w:rPr>
        <w:t>ho</w:t>
      </w:r>
      <w:proofErr w:type="spellEnd"/>
      <w:r w:rsidR="005D1409" w:rsidRPr="00157B97">
        <w:rPr>
          <w:rFonts w:ascii="Calibri" w:hAnsi="Calibri" w:cs="Calibri"/>
          <w:i/>
          <w:iCs/>
        </w:rPr>
        <w:t>[</w:t>
      </w:r>
      <w:proofErr w:type="spellStart"/>
      <w:r w:rsidR="005D1409" w:rsidRPr="00157B97">
        <w:rPr>
          <w:rFonts w:ascii="Calibri" w:hAnsi="Calibri" w:cs="Calibri"/>
          <w:i/>
          <w:iCs/>
        </w:rPr>
        <w:t>ly</w:t>
      </w:r>
      <w:proofErr w:type="spellEnd"/>
      <w:r w:rsidR="005D1409" w:rsidRPr="00157B97">
        <w:rPr>
          <w:rFonts w:ascii="Calibri" w:hAnsi="Calibri" w:cs="Calibri"/>
          <w:i/>
          <w:iCs/>
        </w:rPr>
        <w:t xml:space="preserve"> ones]</w:t>
      </w:r>
      <w:r w:rsidR="005D1409" w:rsidRPr="00157B97">
        <w:rPr>
          <w:rFonts w:ascii="Calibri" w:hAnsi="Calibri" w:cs="Calibri"/>
        </w:rPr>
        <w:t>’</w:t>
      </w:r>
      <w:r w:rsidR="008830FE">
        <w:rPr>
          <w:rFonts w:ascii="Calibri" w:hAnsi="Calibri" w:cs="Calibri"/>
        </w:rPr>
        <w:t>,</w:t>
      </w:r>
      <w:r w:rsidR="005D1409" w:rsidRPr="00157B97">
        <w:rPr>
          <w:rStyle w:val="FootnoteReference"/>
          <w:rFonts w:ascii="Calibri" w:eastAsiaTheme="majorEastAsia" w:hAnsi="Calibri" w:cs="Calibri"/>
        </w:rPr>
        <w:footnoteReference w:id="161"/>
      </w:r>
      <w:r w:rsidR="008830FE">
        <w:rPr>
          <w:rFonts w:ascii="Calibri" w:hAnsi="Calibri" w:cs="Calibri"/>
        </w:rPr>
        <w:t xml:space="preserve"> </w:t>
      </w:r>
      <w:r w:rsidR="005D1409">
        <w:rPr>
          <w:rFonts w:ascii="Calibri" w:hAnsi="Calibri" w:cs="Calibri"/>
        </w:rPr>
        <w:t xml:space="preserve">placing himself above the angels, and as the greatest of all teachers </w:t>
      </w:r>
      <w:r w:rsidR="005D1409" w:rsidRPr="00157B97">
        <w:rPr>
          <w:rFonts w:ascii="Calibri" w:hAnsi="Calibri" w:cs="Calibri"/>
        </w:rPr>
        <w:t>(4Q471b: 29-30)</w:t>
      </w:r>
      <w:r w:rsidR="005D1409">
        <w:rPr>
          <w:rFonts w:ascii="Calibri" w:hAnsi="Calibri" w:cs="Calibri"/>
        </w:rPr>
        <w:t xml:space="preserve">. </w:t>
      </w:r>
    </w:p>
    <w:p w14:paraId="35C5E45D" w14:textId="77777777" w:rsidR="005D1409" w:rsidRDefault="005D1409" w:rsidP="007F7168">
      <w:pPr>
        <w:spacing w:line="360" w:lineRule="auto"/>
        <w:rPr>
          <w:rFonts w:ascii="Calibri" w:hAnsi="Calibri" w:cs="Calibri"/>
        </w:rPr>
      </w:pPr>
    </w:p>
    <w:p w14:paraId="03D686ED" w14:textId="50BB7E32" w:rsidR="005D1409" w:rsidRDefault="005D1409" w:rsidP="007F7168">
      <w:pPr>
        <w:spacing w:line="360" w:lineRule="auto"/>
        <w:rPr>
          <w:rFonts w:ascii="Calibri" w:hAnsi="Calibri" w:cs="Calibri"/>
        </w:rPr>
      </w:pPr>
      <w:r w:rsidRPr="00157B97">
        <w:rPr>
          <w:rFonts w:ascii="Calibri" w:hAnsi="Calibri" w:cs="Calibri"/>
        </w:rPr>
        <w:t>The Septuagint translation of Isaiah</w:t>
      </w:r>
      <w:r>
        <w:rPr>
          <w:rFonts w:ascii="Calibri" w:hAnsi="Calibri" w:cs="Calibri"/>
        </w:rPr>
        <w:t xml:space="preserve"> introduces the concept of a servant who will be a light that will bring</w:t>
      </w:r>
      <w:r w:rsidRPr="00157B97">
        <w:rPr>
          <w:rFonts w:ascii="Calibri" w:hAnsi="Calibri" w:cs="Calibri"/>
        </w:rPr>
        <w:t xml:space="preserve"> salvation</w:t>
      </w:r>
      <w:r>
        <w:rPr>
          <w:rFonts w:ascii="Calibri" w:hAnsi="Calibri" w:cs="Calibri"/>
        </w:rPr>
        <w:t xml:space="preserve"> from their Roman overlords, who in Augustus, </w:t>
      </w:r>
      <w:r w:rsidR="002A02D0">
        <w:rPr>
          <w:rFonts w:ascii="Calibri" w:hAnsi="Calibri" w:cs="Calibri"/>
        </w:rPr>
        <w:t xml:space="preserve">have </w:t>
      </w:r>
      <w:r>
        <w:rPr>
          <w:rFonts w:ascii="Calibri" w:hAnsi="Calibri" w:cs="Calibri"/>
        </w:rPr>
        <w:t xml:space="preserve">their own </w:t>
      </w:r>
      <w:r w:rsidR="002A02D0">
        <w:rPr>
          <w:rFonts w:ascii="Calibri" w:hAnsi="Calibri" w:cs="Calibri"/>
        </w:rPr>
        <w:t xml:space="preserve">divi filius </w:t>
      </w:r>
      <w:r>
        <w:rPr>
          <w:rFonts w:ascii="Calibri" w:hAnsi="Calibri" w:cs="Calibri"/>
        </w:rPr>
        <w:t xml:space="preserve">and peacemaker. The light is apparent in </w:t>
      </w:r>
      <w:r w:rsidRPr="00157B97">
        <w:rPr>
          <w:rFonts w:ascii="Calibri" w:hAnsi="Calibri" w:cs="Calibri"/>
        </w:rPr>
        <w:t xml:space="preserve">‘The Aramaic Apocryphon of Levi’ </w:t>
      </w:r>
      <w:r>
        <w:rPr>
          <w:rFonts w:ascii="Calibri" w:hAnsi="Calibri" w:cs="Calibri"/>
        </w:rPr>
        <w:t xml:space="preserve">but only after physical suffering. </w:t>
      </w:r>
      <w:r w:rsidRPr="00157B97">
        <w:rPr>
          <w:rFonts w:ascii="Calibri" w:hAnsi="Calibri" w:cs="Calibri"/>
        </w:rPr>
        <w:t>(4QapocLevi</w:t>
      </w:r>
      <w:r w:rsidRPr="00157B97">
        <w:rPr>
          <w:rFonts w:ascii="Calibri" w:hAnsi="Calibri" w:cs="Calibri"/>
          <w:vertAlign w:val="superscript"/>
        </w:rPr>
        <w:t>b</w:t>
      </w:r>
      <w:r w:rsidRPr="00157B97">
        <w:rPr>
          <w:rFonts w:ascii="Calibri" w:hAnsi="Calibri" w:cs="Calibri"/>
        </w:rPr>
        <w:t>?)(4Q541):3-4</w:t>
      </w:r>
      <w:r>
        <w:rPr>
          <w:rFonts w:ascii="Calibri" w:hAnsi="Calibri" w:cs="Calibri"/>
        </w:rPr>
        <w:t>, 6</w:t>
      </w:r>
      <w:r w:rsidRPr="00157B97">
        <w:rPr>
          <w:rFonts w:ascii="Calibri" w:hAnsi="Calibri" w:cs="Calibri"/>
        </w:rPr>
        <w:t>)</w:t>
      </w:r>
      <w:r>
        <w:rPr>
          <w:rFonts w:ascii="Calibri" w:hAnsi="Calibri" w:cs="Calibri"/>
        </w:rPr>
        <w:t>.</w:t>
      </w:r>
      <w:r w:rsidRPr="00157B97">
        <w:rPr>
          <w:rStyle w:val="FootnoteReference"/>
          <w:rFonts w:ascii="Calibri" w:hAnsi="Calibri" w:cs="Calibri"/>
        </w:rPr>
        <w:footnoteReference w:id="162"/>
      </w:r>
      <w:r>
        <w:rPr>
          <w:rFonts w:ascii="Calibri" w:hAnsi="Calibri" w:cs="Calibri"/>
        </w:rPr>
        <w:t xml:space="preserve"> The context of the Apocrypha and Pseudepigrapha demonstrate an increasing desire or need for prophetic fulfilment, and in an ever developing messianic vision, possibly inspired by their historical and social context.</w:t>
      </w:r>
    </w:p>
    <w:p w14:paraId="5802DBFB" w14:textId="77777777" w:rsidR="005D1409" w:rsidRDefault="005D1409" w:rsidP="007F7168">
      <w:pPr>
        <w:spacing w:line="360" w:lineRule="auto"/>
        <w:rPr>
          <w:rFonts w:ascii="Calibri" w:hAnsi="Calibri" w:cs="Calibri"/>
          <w:lang w:eastAsia="en-GB"/>
        </w:rPr>
      </w:pPr>
    </w:p>
    <w:p w14:paraId="00BE1AA2" w14:textId="01350478" w:rsidR="005D1409" w:rsidRDefault="005D1409" w:rsidP="007F7168">
      <w:pPr>
        <w:spacing w:line="360" w:lineRule="auto"/>
        <w:rPr>
          <w:rStyle w:val="text"/>
          <w:rFonts w:ascii="Calibri" w:eastAsiaTheme="majorEastAsia" w:hAnsi="Calibri" w:cs="Calibri"/>
          <w:color w:val="000000"/>
          <w:shd w:val="clear" w:color="auto" w:fill="FFFFFF"/>
        </w:rPr>
      </w:pPr>
      <w:r>
        <w:rPr>
          <w:rFonts w:ascii="Calibri" w:hAnsi="Calibri" w:cs="Calibri"/>
          <w:lang w:eastAsia="en-GB"/>
        </w:rPr>
        <w:t>Following the death of Jesus, the Epistles of Paul develop the reasons for the servant</w:t>
      </w:r>
      <w:r w:rsidR="00EB7577">
        <w:rPr>
          <w:rFonts w:ascii="Calibri" w:hAnsi="Calibri" w:cs="Calibri"/>
          <w:lang w:eastAsia="en-GB"/>
        </w:rPr>
        <w:t xml:space="preserve">’s </w:t>
      </w:r>
      <w:r>
        <w:rPr>
          <w:rFonts w:ascii="Calibri" w:hAnsi="Calibri" w:cs="Calibri"/>
          <w:lang w:eastAsia="en-GB"/>
        </w:rPr>
        <w:t xml:space="preserve">suffering and death. In </w:t>
      </w:r>
      <w:r>
        <w:rPr>
          <w:rFonts w:ascii="Calibri" w:hAnsi="Calibri" w:cs="Calibri"/>
        </w:rPr>
        <w:t>Galatians and Thessalonians</w:t>
      </w:r>
      <w:r>
        <w:rPr>
          <w:rFonts w:ascii="Calibri" w:hAnsi="Calibri" w:cs="Calibri"/>
          <w:lang w:eastAsia="en-GB"/>
        </w:rPr>
        <w:t xml:space="preserve"> he promotes the substitutionary offering and atoning sacrifice, </w:t>
      </w:r>
      <w:r>
        <w:rPr>
          <w:rFonts w:ascii="Calibri" w:hAnsi="Calibri" w:cs="Calibri"/>
        </w:rPr>
        <w:t>‘</w:t>
      </w:r>
      <w:r w:rsidRPr="00293AC6">
        <w:rPr>
          <w:rFonts w:ascii="Calibri" w:hAnsi="Calibri" w:cs="Calibri"/>
          <w:color w:val="000000"/>
          <w:shd w:val="clear" w:color="auto" w:fill="FFFFFF"/>
        </w:rPr>
        <w:t>to set us free</w:t>
      </w:r>
      <w:r>
        <w:rPr>
          <w:rFonts w:ascii="Calibri" w:hAnsi="Calibri" w:cs="Calibri"/>
          <w:color w:val="000000"/>
          <w:shd w:val="clear" w:color="auto" w:fill="FFFFFF"/>
        </w:rPr>
        <w:t xml:space="preserve">’ (Gal. 1:3), </w:t>
      </w:r>
      <w:r>
        <w:rPr>
          <w:rFonts w:ascii="Calibri" w:hAnsi="Calibri" w:cs="Calibri"/>
          <w:lang w:eastAsia="en-GB"/>
        </w:rPr>
        <w:t>whose vicarious existence will be a expiatory offering for mankind. 1 &amp; 2 Corinthians and Romans, reference the glory resulting from the sacrificial crucifixion of</w:t>
      </w:r>
      <w:r w:rsidRPr="005F5A52">
        <w:rPr>
          <w:rFonts w:ascii="Calibri" w:hAnsi="Calibri" w:cs="Calibri"/>
          <w:color w:val="000000"/>
          <w:shd w:val="clear" w:color="auto" w:fill="FFFFFF"/>
        </w:rPr>
        <w:t xml:space="preserve"> </w:t>
      </w:r>
      <w:r>
        <w:rPr>
          <w:rFonts w:ascii="Calibri" w:hAnsi="Calibri" w:cs="Calibri"/>
          <w:color w:val="000000"/>
          <w:shd w:val="clear" w:color="auto" w:fill="FFFFFF"/>
        </w:rPr>
        <w:t>‘</w:t>
      </w:r>
      <w:r w:rsidRPr="005F5A52">
        <w:rPr>
          <w:rFonts w:ascii="Calibri" w:hAnsi="Calibri" w:cs="Calibri"/>
          <w:color w:val="000000"/>
          <w:shd w:val="clear" w:color="auto" w:fill="FFFFFF"/>
        </w:rPr>
        <w:t>our paschal lamb</w:t>
      </w:r>
      <w:r>
        <w:rPr>
          <w:rFonts w:ascii="Calibri" w:hAnsi="Calibri" w:cs="Calibri"/>
          <w:color w:val="000000"/>
          <w:shd w:val="clear" w:color="auto" w:fill="FFFFFF"/>
        </w:rPr>
        <w:t>’ (1 Cor. 5:7). Furthermore, in his death we may find</w:t>
      </w:r>
      <w:r w:rsidRPr="005F5A52">
        <w:rPr>
          <w:rFonts w:ascii="Calibri" w:hAnsi="Calibri" w:cs="Calibri"/>
          <w:color w:val="000000"/>
          <w:shd w:val="clear" w:color="auto" w:fill="FFFFFF"/>
        </w:rPr>
        <w:t xml:space="preserve"> righteousness</w:t>
      </w:r>
      <w:r>
        <w:rPr>
          <w:rFonts w:ascii="Calibri" w:hAnsi="Calibri" w:cs="Calibri"/>
          <w:color w:val="000000"/>
          <w:shd w:val="clear" w:color="auto" w:fill="FFFFFF"/>
        </w:rPr>
        <w:t xml:space="preserve"> (2 Cor. 5:21), because Christ’s resurrection was ‘</w:t>
      </w:r>
      <w:r w:rsidRPr="005F5A52">
        <w:rPr>
          <w:rFonts w:ascii="Calibri" w:hAnsi="Calibri" w:cs="Calibri"/>
          <w:color w:val="000000"/>
          <w:shd w:val="clear" w:color="auto" w:fill="FFFFFF"/>
        </w:rPr>
        <w:t>for our justification</w:t>
      </w:r>
      <w:r>
        <w:rPr>
          <w:rFonts w:ascii="Calibri" w:hAnsi="Calibri" w:cs="Calibri"/>
          <w:color w:val="000000"/>
          <w:shd w:val="clear" w:color="auto" w:fill="FFFFFF"/>
        </w:rPr>
        <w:t>’ (</w:t>
      </w:r>
      <w:r w:rsidRPr="005F5A52">
        <w:rPr>
          <w:rFonts w:ascii="Calibri" w:hAnsi="Calibri" w:cs="Calibri"/>
        </w:rPr>
        <w:t>Rom</w:t>
      </w:r>
      <w:r>
        <w:rPr>
          <w:rFonts w:ascii="Calibri" w:hAnsi="Calibri" w:cs="Calibri"/>
        </w:rPr>
        <w:t>.</w:t>
      </w:r>
      <w:r w:rsidRPr="005F5A52">
        <w:rPr>
          <w:rFonts w:ascii="Calibri" w:hAnsi="Calibri" w:cs="Calibri"/>
        </w:rPr>
        <w:t xml:space="preserve"> 4:25</w:t>
      </w:r>
      <w:r>
        <w:rPr>
          <w:rFonts w:ascii="Calibri" w:hAnsi="Calibri" w:cs="Calibri"/>
        </w:rPr>
        <w:t>). Paul uses Romans to legitimise his message to the Gentiles ‘</w:t>
      </w:r>
      <w:r w:rsidRPr="009549EF">
        <w:rPr>
          <w:rStyle w:val="text"/>
          <w:rFonts w:ascii="Calibri" w:eastAsiaTheme="majorEastAsia" w:hAnsi="Calibri" w:cs="Calibri"/>
          <w:color w:val="000000"/>
        </w:rPr>
        <w:t>who have never heard of him</w:t>
      </w:r>
      <w:r>
        <w:rPr>
          <w:rStyle w:val="text"/>
          <w:rFonts w:ascii="Calibri" w:eastAsiaTheme="majorEastAsia" w:hAnsi="Calibri" w:cs="Calibri"/>
          <w:color w:val="000000"/>
        </w:rPr>
        <w:t>’</w:t>
      </w:r>
      <w:r w:rsidRPr="009549EF">
        <w:rPr>
          <w:rStyle w:val="text"/>
          <w:rFonts w:ascii="Calibri" w:eastAsiaTheme="majorEastAsia" w:hAnsi="Calibri" w:cs="Calibri"/>
          <w:color w:val="000000"/>
        </w:rPr>
        <w:t xml:space="preserve"> (Rom</w:t>
      </w:r>
      <w:r>
        <w:rPr>
          <w:rStyle w:val="text"/>
          <w:rFonts w:ascii="Calibri" w:eastAsiaTheme="majorEastAsia" w:hAnsi="Calibri" w:cs="Calibri"/>
          <w:color w:val="000000"/>
        </w:rPr>
        <w:t>.</w:t>
      </w:r>
      <w:r w:rsidRPr="009549EF">
        <w:rPr>
          <w:rStyle w:val="text"/>
          <w:rFonts w:ascii="Calibri" w:eastAsiaTheme="majorEastAsia" w:hAnsi="Calibri" w:cs="Calibri"/>
          <w:color w:val="000000"/>
        </w:rPr>
        <w:t xml:space="preserve"> 15: 21)</w:t>
      </w:r>
      <w:r>
        <w:rPr>
          <w:rStyle w:val="text"/>
          <w:rFonts w:ascii="Calibri" w:eastAsiaTheme="majorEastAsia" w:hAnsi="Calibri" w:cs="Calibri"/>
          <w:color w:val="000000"/>
        </w:rPr>
        <w:t>, but shall understand, as ‘</w:t>
      </w:r>
      <w:r w:rsidRPr="009549EF">
        <w:rPr>
          <w:rStyle w:val="text"/>
          <w:rFonts w:ascii="Calibri" w:eastAsiaTheme="majorEastAsia" w:hAnsi="Calibri" w:cs="Calibri"/>
          <w:color w:val="000000"/>
          <w:shd w:val="clear" w:color="auto" w:fill="FFFFFF"/>
        </w:rPr>
        <w:t>there is no distinction between Jew and Greek</w:t>
      </w:r>
      <w:r>
        <w:rPr>
          <w:rStyle w:val="text"/>
          <w:rFonts w:ascii="Calibri" w:eastAsiaTheme="majorEastAsia" w:hAnsi="Calibri" w:cs="Calibri"/>
          <w:color w:val="000000"/>
          <w:shd w:val="clear" w:color="auto" w:fill="FFFFFF"/>
        </w:rPr>
        <w:t xml:space="preserve">’ </w:t>
      </w:r>
      <w:r w:rsidRPr="009549EF">
        <w:rPr>
          <w:rStyle w:val="text"/>
          <w:rFonts w:ascii="Calibri" w:eastAsiaTheme="majorEastAsia" w:hAnsi="Calibri" w:cs="Calibri"/>
          <w:color w:val="000000"/>
          <w:shd w:val="clear" w:color="auto" w:fill="FFFFFF"/>
        </w:rPr>
        <w:t>(Rom</w:t>
      </w:r>
      <w:r>
        <w:rPr>
          <w:rStyle w:val="text"/>
          <w:rFonts w:ascii="Calibri" w:eastAsiaTheme="majorEastAsia" w:hAnsi="Calibri" w:cs="Calibri"/>
          <w:color w:val="000000"/>
          <w:shd w:val="clear" w:color="auto" w:fill="FFFFFF"/>
        </w:rPr>
        <w:t>.</w:t>
      </w:r>
      <w:r w:rsidRPr="009549EF">
        <w:rPr>
          <w:rStyle w:val="text"/>
          <w:rFonts w:ascii="Calibri" w:eastAsiaTheme="majorEastAsia" w:hAnsi="Calibri" w:cs="Calibri"/>
          <w:color w:val="000000"/>
          <w:shd w:val="clear" w:color="auto" w:fill="FFFFFF"/>
        </w:rPr>
        <w:t xml:space="preserve"> 10:12)</w:t>
      </w:r>
      <w:r>
        <w:rPr>
          <w:rStyle w:val="text"/>
          <w:rFonts w:ascii="Calibri" w:eastAsiaTheme="majorEastAsia" w:hAnsi="Calibri" w:cs="Calibri"/>
          <w:color w:val="000000"/>
          <w:shd w:val="clear" w:color="auto" w:fill="FFFFFF"/>
        </w:rPr>
        <w:t>.</w:t>
      </w:r>
    </w:p>
    <w:p w14:paraId="1810624A" w14:textId="77777777" w:rsidR="005D1409" w:rsidRDefault="005D1409" w:rsidP="007F7168">
      <w:pPr>
        <w:spacing w:line="360" w:lineRule="auto"/>
        <w:rPr>
          <w:rFonts w:ascii="Calibri" w:hAnsi="Calibri" w:cs="Calibri"/>
          <w:lang w:eastAsia="en-GB"/>
        </w:rPr>
      </w:pPr>
    </w:p>
    <w:p w14:paraId="47977585" w14:textId="4A9F21AD" w:rsidR="005D1409" w:rsidRPr="00EF0CD5" w:rsidRDefault="005D1409" w:rsidP="007F7168">
      <w:pPr>
        <w:spacing w:line="360" w:lineRule="auto"/>
        <w:rPr>
          <w:rFonts w:ascii="Calibri" w:hAnsi="Calibri" w:cs="Calibri"/>
          <w:color w:val="000000"/>
        </w:rPr>
      </w:pPr>
      <w:r>
        <w:rPr>
          <w:rFonts w:ascii="Calibri" w:hAnsi="Calibri" w:cs="Calibri"/>
        </w:rPr>
        <w:lastRenderedPageBreak/>
        <w:t xml:space="preserve">1 Corinthians, Romans and Philippians </w:t>
      </w:r>
      <w:r w:rsidRPr="00B926B3">
        <w:rPr>
          <w:rFonts w:ascii="Calibri" w:hAnsi="Calibri" w:cs="Calibri"/>
          <w:color w:val="000000"/>
        </w:rPr>
        <w:t xml:space="preserve">portray the fears and difficulties </w:t>
      </w:r>
      <w:r>
        <w:rPr>
          <w:rFonts w:ascii="Calibri" w:hAnsi="Calibri" w:cs="Calibri"/>
          <w:color w:val="000000"/>
        </w:rPr>
        <w:t>all must face in</w:t>
      </w:r>
      <w:r w:rsidRPr="00B926B3">
        <w:rPr>
          <w:rFonts w:ascii="Calibri" w:hAnsi="Calibri" w:cs="Calibri"/>
          <w:color w:val="000000"/>
        </w:rPr>
        <w:t xml:space="preserve"> being a servant of </w:t>
      </w:r>
      <w:r>
        <w:rPr>
          <w:rFonts w:ascii="Calibri" w:hAnsi="Calibri" w:cs="Calibri"/>
          <w:color w:val="000000"/>
        </w:rPr>
        <w:t>Christ. Philippians demonstrates how vital servant imagery was to a belief in Christ as Isaiah’s Messiah.</w:t>
      </w:r>
      <w:r>
        <w:rPr>
          <w:rFonts w:ascii="Calibri" w:eastAsiaTheme="majorEastAsia" w:hAnsi="Calibri" w:cs="Calibri"/>
          <w:color w:val="000000"/>
          <w:shd w:val="clear" w:color="auto" w:fill="FFFFFF"/>
        </w:rPr>
        <w:t xml:space="preserve"> Paul introduces the Gentiles to the concept of utter suffering and ignominy on the road to everlasting glory. </w:t>
      </w:r>
      <w:r>
        <w:rPr>
          <w:rFonts w:ascii="Calibri" w:hAnsi="Calibri" w:cs="Calibri"/>
        </w:rPr>
        <w:t xml:space="preserve">Philippians emphasise the utmost certainty that Christ is the Messiah. </w:t>
      </w:r>
    </w:p>
    <w:p w14:paraId="18843CFB" w14:textId="5517D455" w:rsidR="005D1409" w:rsidRDefault="005D1409" w:rsidP="007F7168">
      <w:pPr>
        <w:pStyle w:val="NormalWeb"/>
        <w:shd w:val="clear" w:color="auto" w:fill="FFFFFF"/>
        <w:spacing w:line="360" w:lineRule="auto"/>
        <w:rPr>
          <w:rFonts w:ascii="Calibri" w:hAnsi="Calibri" w:cs="Calibri"/>
          <w:color w:val="000000"/>
          <w:shd w:val="clear" w:color="auto" w:fill="FFFFFF"/>
        </w:rPr>
      </w:pPr>
      <w:r>
        <w:rPr>
          <w:rFonts w:ascii="Calibri" w:eastAsiaTheme="majorEastAsia" w:hAnsi="Calibri" w:cs="Calibri"/>
          <w:color w:val="000000"/>
          <w:shd w:val="clear" w:color="auto" w:fill="FFFFFF"/>
        </w:rPr>
        <w:t>In the non-Pauline Epistles, H</w:t>
      </w:r>
      <w:r w:rsidRPr="007E2D21">
        <w:rPr>
          <w:rFonts w:ascii="Calibri" w:hAnsi="Calibri" w:cs="Calibri"/>
          <w:color w:val="000000"/>
          <w:shd w:val="clear" w:color="auto" w:fill="FFFFFF"/>
          <w:lang w:eastAsia="en-US"/>
        </w:rPr>
        <w:t xml:space="preserve">ebrews uses Isaiah, Jeremiah and the Psalms to show that the world can only be </w:t>
      </w:r>
      <w:r w:rsidRPr="00A865CD">
        <w:rPr>
          <w:rFonts w:ascii="Calibri" w:hAnsi="Calibri" w:cs="Calibri"/>
          <w:color w:val="000000"/>
        </w:rPr>
        <w:t xml:space="preserve">sanctified through </w:t>
      </w:r>
      <w:r>
        <w:rPr>
          <w:rFonts w:ascii="Calibri" w:hAnsi="Calibri" w:cs="Calibri"/>
          <w:color w:val="000000"/>
        </w:rPr>
        <w:t>‘</w:t>
      </w:r>
      <w:r w:rsidRPr="00A865CD">
        <w:rPr>
          <w:rFonts w:ascii="Calibri" w:hAnsi="Calibri" w:cs="Calibri"/>
          <w:color w:val="000000"/>
        </w:rPr>
        <w:t>the body of Jesus Christ</w:t>
      </w:r>
      <w:r w:rsidRPr="007E2D21">
        <w:rPr>
          <w:rFonts w:ascii="Calibri" w:hAnsi="Calibri" w:cs="Calibri"/>
          <w:color w:val="000000"/>
        </w:rPr>
        <w:t>’</w:t>
      </w:r>
      <w:r>
        <w:rPr>
          <w:rFonts w:ascii="Calibri" w:hAnsi="Calibri" w:cs="Calibri"/>
          <w:color w:val="000000"/>
        </w:rPr>
        <w:t xml:space="preserve"> </w:t>
      </w:r>
      <w:r w:rsidRPr="007E2D21">
        <w:rPr>
          <w:rFonts w:ascii="Calibri" w:hAnsi="Calibri" w:cs="Calibri"/>
          <w:color w:val="000000"/>
        </w:rPr>
        <w:t>(</w:t>
      </w:r>
      <w:proofErr w:type="spellStart"/>
      <w:r w:rsidRPr="007E2D21">
        <w:rPr>
          <w:rFonts w:ascii="Calibri" w:hAnsi="Calibri" w:cs="Calibri"/>
          <w:color w:val="000000"/>
        </w:rPr>
        <w:t>Heb</w:t>
      </w:r>
      <w:proofErr w:type="spellEnd"/>
      <w:r w:rsidRPr="007E2D21">
        <w:rPr>
          <w:rFonts w:ascii="Calibri" w:hAnsi="Calibri" w:cs="Calibri"/>
          <w:color w:val="000000"/>
        </w:rPr>
        <w:t xml:space="preserve"> 10:10)</w:t>
      </w:r>
      <w:r w:rsidR="002C3DEA">
        <w:rPr>
          <w:rFonts w:ascii="Calibri" w:hAnsi="Calibri" w:cs="Calibri"/>
          <w:color w:val="000000"/>
        </w:rPr>
        <w:t xml:space="preserve">, </w:t>
      </w:r>
      <w:r>
        <w:rPr>
          <w:rFonts w:ascii="Calibri" w:hAnsi="Calibri" w:cs="Calibri"/>
          <w:color w:val="000000"/>
        </w:rPr>
        <w:t>develop</w:t>
      </w:r>
      <w:r w:rsidR="002C3DEA">
        <w:rPr>
          <w:rFonts w:ascii="Calibri" w:hAnsi="Calibri" w:cs="Calibri"/>
          <w:color w:val="000000"/>
        </w:rPr>
        <w:t>ing</w:t>
      </w:r>
      <w:r>
        <w:rPr>
          <w:rFonts w:ascii="Calibri" w:hAnsi="Calibri" w:cs="Calibri"/>
          <w:color w:val="000000"/>
        </w:rPr>
        <w:t xml:space="preserve"> a Christology of a messianic high priest, inaugurating a new covenant. </w:t>
      </w:r>
      <w:r w:rsidR="00E21B7E">
        <w:rPr>
          <w:rFonts w:ascii="Calibri" w:hAnsi="Calibri" w:cs="Calibri"/>
          <w:color w:val="000000"/>
        </w:rPr>
        <w:t xml:space="preserve">In </w:t>
      </w:r>
      <w:r w:rsidRPr="0070539C">
        <w:rPr>
          <w:rFonts w:ascii="Calibri" w:hAnsi="Calibri" w:cs="Calibri"/>
          <w:iCs/>
          <w:color w:val="000000" w:themeColor="text1"/>
        </w:rPr>
        <w:t>1 Peter</w:t>
      </w:r>
      <w:r w:rsidR="00E21B7E">
        <w:rPr>
          <w:rFonts w:ascii="Calibri" w:hAnsi="Calibri" w:cs="Calibri"/>
          <w:iCs/>
          <w:color w:val="000000" w:themeColor="text1"/>
        </w:rPr>
        <w:t>,</w:t>
      </w:r>
      <w:r>
        <w:rPr>
          <w:rStyle w:val="text"/>
          <w:rFonts w:ascii="Calibri" w:eastAsiaTheme="majorEastAsia" w:hAnsi="Calibri" w:cs="Calibri"/>
          <w:color w:val="000000"/>
          <w:shd w:val="clear" w:color="auto" w:fill="FFFFFF"/>
        </w:rPr>
        <w:t xml:space="preserve"> Christ is the fulfilment of prophecy</w:t>
      </w:r>
      <w:r w:rsidRPr="00260597">
        <w:rPr>
          <w:rStyle w:val="text"/>
          <w:rFonts w:ascii="Calibri" w:eastAsiaTheme="majorEastAsia" w:hAnsi="Calibri" w:cs="Calibri"/>
          <w:color w:val="000000"/>
          <w:shd w:val="clear" w:color="auto" w:fill="FFFFFF"/>
        </w:rPr>
        <w:t xml:space="preserve"> </w:t>
      </w:r>
      <w:r w:rsidRPr="0070539C">
        <w:rPr>
          <w:rStyle w:val="text"/>
          <w:rFonts w:ascii="Calibri" w:eastAsiaTheme="majorEastAsia" w:hAnsi="Calibri" w:cs="Calibri"/>
          <w:color w:val="000000"/>
          <w:shd w:val="clear" w:color="auto" w:fill="FFFFFF"/>
        </w:rPr>
        <w:t>(1 Peter 10-11)</w:t>
      </w:r>
      <w:r>
        <w:rPr>
          <w:rStyle w:val="text"/>
          <w:rFonts w:ascii="Calibri" w:eastAsiaTheme="majorEastAsia" w:hAnsi="Calibri" w:cs="Calibri"/>
          <w:color w:val="000000"/>
          <w:shd w:val="clear" w:color="auto" w:fill="FFFFFF"/>
        </w:rPr>
        <w:t>, and</w:t>
      </w:r>
      <w:r w:rsidRPr="003B383A">
        <w:rPr>
          <w:rFonts w:ascii="Calibri" w:hAnsi="Calibri" w:cs="Calibri"/>
          <w:color w:val="000000"/>
        </w:rPr>
        <w:t xml:space="preserve"> </w:t>
      </w:r>
      <w:r>
        <w:rPr>
          <w:rFonts w:ascii="Calibri" w:hAnsi="Calibri" w:cs="Calibri"/>
          <w:color w:val="000000"/>
        </w:rPr>
        <w:t>‘</w:t>
      </w:r>
      <w:r w:rsidRPr="003B383A">
        <w:rPr>
          <w:rFonts w:ascii="Calibri" w:hAnsi="Calibri" w:cs="Calibri"/>
          <w:color w:val="000000"/>
        </w:rPr>
        <w:t>bore our sins</w:t>
      </w:r>
      <w:r w:rsidRPr="008602F8">
        <w:rPr>
          <w:rFonts w:ascii="Calibri" w:hAnsi="Calibri" w:cs="Calibri"/>
          <w:color w:val="000000"/>
        </w:rPr>
        <w:t xml:space="preserve"> </w:t>
      </w:r>
      <w:r>
        <w:rPr>
          <w:rFonts w:ascii="Calibri" w:hAnsi="Calibri" w:cs="Calibri"/>
          <w:color w:val="000000"/>
        </w:rPr>
        <w:t>… o</w:t>
      </w:r>
      <w:r w:rsidRPr="003B383A">
        <w:rPr>
          <w:rFonts w:ascii="Calibri" w:hAnsi="Calibri" w:cs="Calibri"/>
          <w:color w:val="000000"/>
        </w:rPr>
        <w:t>n the cross</w:t>
      </w:r>
      <w:r w:rsidRPr="008602F8">
        <w:rPr>
          <w:rFonts w:ascii="Calibri" w:hAnsi="Calibri" w:cs="Calibri"/>
          <w:color w:val="000000"/>
        </w:rPr>
        <w:t>’ (1 Peter 1:24)</w:t>
      </w:r>
      <w:r>
        <w:rPr>
          <w:rFonts w:ascii="Calibri" w:hAnsi="Calibri" w:cs="Calibri"/>
          <w:color w:val="000000"/>
        </w:rPr>
        <w:t xml:space="preserve">, </w:t>
      </w:r>
      <w:r w:rsidR="004704AF">
        <w:rPr>
          <w:rFonts w:ascii="Calibri" w:hAnsi="Calibri" w:cs="Calibri"/>
        </w:rPr>
        <w:t>resulting in</w:t>
      </w:r>
      <w:r w:rsidRPr="00FA7065">
        <w:rPr>
          <w:rFonts w:ascii="Calibri" w:hAnsi="Calibri" w:cs="Calibri"/>
        </w:rPr>
        <w:t xml:space="preserve"> his glorification (Acts 3:15) as the M</w:t>
      </w:r>
      <w:r w:rsidRPr="00FA7065">
        <w:rPr>
          <w:rFonts w:ascii="Calibri" w:hAnsi="Calibri" w:cs="Calibri"/>
          <w:shd w:val="clear" w:color="auto" w:fill="FFFFFF"/>
        </w:rPr>
        <w:t>essiah (</w:t>
      </w:r>
      <w:r w:rsidRPr="00FA7065">
        <w:rPr>
          <w:rFonts w:ascii="Calibri" w:hAnsi="Calibri" w:cs="Calibri"/>
        </w:rPr>
        <w:t>Acts 3:18)</w:t>
      </w:r>
      <w:r>
        <w:rPr>
          <w:rFonts w:ascii="Calibri" w:hAnsi="Calibri" w:cs="Calibri"/>
        </w:rPr>
        <w:t xml:space="preserve">, </w:t>
      </w:r>
      <w:r>
        <w:rPr>
          <w:rFonts w:ascii="Calibri" w:hAnsi="Calibri" w:cs="Calibri"/>
          <w:color w:val="000000"/>
          <w:shd w:val="clear" w:color="auto" w:fill="FFFFFF"/>
        </w:rPr>
        <w:t>‘</w:t>
      </w:r>
      <w:r w:rsidRPr="002A4A42">
        <w:rPr>
          <w:rFonts w:ascii="Calibri" w:hAnsi="Calibri" w:cs="Calibri"/>
          <w:color w:val="000000"/>
          <w:shd w:val="clear" w:color="auto" w:fill="FFFFFF"/>
        </w:rPr>
        <w:t>the Lamb of God, who takes away the sin of the world!</w:t>
      </w:r>
      <w:r>
        <w:rPr>
          <w:rFonts w:ascii="Calibri" w:hAnsi="Calibri" w:cs="Calibri"/>
          <w:color w:val="000000"/>
          <w:shd w:val="clear" w:color="auto" w:fill="FFFFFF"/>
        </w:rPr>
        <w:t>’</w:t>
      </w:r>
      <w:r w:rsidRPr="002A4A42">
        <w:rPr>
          <w:rFonts w:ascii="Calibri" w:hAnsi="Calibri" w:cs="Calibri"/>
          <w:color w:val="000000"/>
          <w:shd w:val="clear" w:color="auto" w:fill="FFFFFF"/>
        </w:rPr>
        <w:t xml:space="preserve"> (</w:t>
      </w:r>
      <w:r>
        <w:rPr>
          <w:rFonts w:ascii="Calibri" w:hAnsi="Calibri" w:cs="Calibri"/>
          <w:color w:val="000000"/>
          <w:shd w:val="clear" w:color="auto" w:fill="FFFFFF"/>
        </w:rPr>
        <w:t xml:space="preserve">1 </w:t>
      </w:r>
      <w:r w:rsidRPr="002A4A42">
        <w:rPr>
          <w:rFonts w:ascii="Calibri" w:hAnsi="Calibri" w:cs="Calibri"/>
          <w:color w:val="000000"/>
          <w:shd w:val="clear" w:color="auto" w:fill="FFFFFF"/>
        </w:rPr>
        <w:t>John 1:19-20)</w:t>
      </w:r>
      <w:r>
        <w:rPr>
          <w:rFonts w:ascii="Calibri" w:hAnsi="Calibri" w:cs="Calibri"/>
          <w:color w:val="000000"/>
          <w:shd w:val="clear" w:color="auto" w:fill="FFFFFF"/>
        </w:rPr>
        <w:t xml:space="preserve"> </w:t>
      </w:r>
    </w:p>
    <w:p w14:paraId="24243A42" w14:textId="77777777" w:rsidR="005D1409" w:rsidRPr="002F4349" w:rsidRDefault="005D1409" w:rsidP="007F7168">
      <w:pPr>
        <w:pStyle w:val="NormalWeb"/>
        <w:shd w:val="clear" w:color="auto" w:fill="FFFFFF"/>
        <w:spacing w:line="360" w:lineRule="auto"/>
        <w:rPr>
          <w:rStyle w:val="text"/>
          <w:rFonts w:ascii="Calibri" w:hAnsi="Calibri" w:cs="Calibri"/>
          <w:color w:val="000000"/>
        </w:rPr>
      </w:pPr>
      <w:r>
        <w:rPr>
          <w:rStyle w:val="text"/>
          <w:rFonts w:ascii="Calibri" w:eastAsiaTheme="majorEastAsia" w:hAnsi="Calibri" w:cs="Calibri"/>
          <w:color w:val="000000"/>
          <w:shd w:val="clear" w:color="auto" w:fill="FFFFFF"/>
        </w:rPr>
        <w:t xml:space="preserve">Hermeneutically, these </w:t>
      </w:r>
      <w:r w:rsidRPr="00CD402F">
        <w:rPr>
          <w:rStyle w:val="text"/>
          <w:rFonts w:ascii="Calibri" w:eastAsiaTheme="majorEastAsia" w:hAnsi="Calibri" w:cs="Calibri"/>
          <w:color w:val="000000"/>
          <w:shd w:val="clear" w:color="auto" w:fill="FFFFFF"/>
        </w:rPr>
        <w:t xml:space="preserve">multiple interpretations </w:t>
      </w:r>
      <w:r>
        <w:rPr>
          <w:rStyle w:val="text"/>
          <w:rFonts w:ascii="Calibri" w:eastAsiaTheme="majorEastAsia" w:hAnsi="Calibri" w:cs="Calibri"/>
          <w:color w:val="000000"/>
          <w:shd w:val="clear" w:color="auto" w:fill="FFFFFF"/>
        </w:rPr>
        <w:t xml:space="preserve">were often </w:t>
      </w:r>
      <w:r w:rsidRPr="00CD402F">
        <w:rPr>
          <w:rStyle w:val="text"/>
          <w:rFonts w:ascii="Calibri" w:eastAsiaTheme="majorEastAsia" w:hAnsi="Calibri" w:cs="Calibri"/>
          <w:color w:val="000000"/>
          <w:shd w:val="clear" w:color="auto" w:fill="FFFFFF"/>
        </w:rPr>
        <w:t>reconfigured to conjoin with the person of Christ. In this amalgamation of prophecy and individual, the Old Testament has been brought to life by the human Christ, who is no longer</w:t>
      </w:r>
      <w:r>
        <w:rPr>
          <w:rStyle w:val="text"/>
          <w:rFonts w:ascii="Calibri" w:eastAsiaTheme="majorEastAsia" w:hAnsi="Calibri" w:cs="Calibri"/>
          <w:color w:val="000000"/>
          <w:shd w:val="clear" w:color="auto" w:fill="FFFFFF"/>
        </w:rPr>
        <w:t xml:space="preserve"> a</w:t>
      </w:r>
      <w:r w:rsidRPr="00CD402F">
        <w:rPr>
          <w:rStyle w:val="text"/>
          <w:rFonts w:ascii="Calibri" w:eastAsiaTheme="majorEastAsia" w:hAnsi="Calibri" w:cs="Calibri"/>
          <w:color w:val="000000"/>
          <w:shd w:val="clear" w:color="auto" w:fill="FFFFFF"/>
        </w:rPr>
        <w:t xml:space="preserve"> prophecy, but through his life and death, has brought definition to the sinful world, and has achieved its redemption. </w:t>
      </w:r>
    </w:p>
    <w:p w14:paraId="1CDBBDFC" w14:textId="7492D964" w:rsidR="005D1409" w:rsidRDefault="005D1409" w:rsidP="007F7168">
      <w:pPr>
        <w:spacing w:line="360" w:lineRule="auto"/>
        <w:rPr>
          <w:rStyle w:val="text"/>
          <w:rFonts w:ascii="Calibri" w:eastAsiaTheme="majorEastAsia" w:hAnsi="Calibri" w:cs="Calibri"/>
          <w:color w:val="000000"/>
          <w:shd w:val="clear" w:color="auto" w:fill="FFFFFF"/>
        </w:rPr>
      </w:pPr>
      <w:r>
        <w:rPr>
          <w:rStyle w:val="text"/>
          <w:rFonts w:ascii="Calibri" w:eastAsiaTheme="majorEastAsia" w:hAnsi="Calibri" w:cs="Calibri"/>
          <w:color w:val="000000"/>
          <w:shd w:val="clear" w:color="auto" w:fill="FFFFFF"/>
        </w:rPr>
        <w:t>Mark uses much Old Testament scripture, with the narrative clearly ‘</w:t>
      </w:r>
      <w:proofErr w:type="spellStart"/>
      <w:r>
        <w:rPr>
          <w:rStyle w:val="text"/>
          <w:rFonts w:ascii="Calibri" w:eastAsiaTheme="majorEastAsia" w:hAnsi="Calibri" w:cs="Calibri"/>
          <w:color w:val="000000"/>
          <w:shd w:val="clear" w:color="auto" w:fill="FFFFFF"/>
        </w:rPr>
        <w:t>scripturlarized</w:t>
      </w:r>
      <w:proofErr w:type="spellEnd"/>
      <w:r>
        <w:rPr>
          <w:rStyle w:val="text"/>
          <w:rFonts w:ascii="Calibri" w:eastAsiaTheme="majorEastAsia" w:hAnsi="Calibri" w:cs="Calibri"/>
          <w:color w:val="000000"/>
          <w:shd w:val="clear" w:color="auto" w:fill="FFFFFF"/>
        </w:rPr>
        <w:t>’</w:t>
      </w:r>
      <w:r w:rsidR="008830FE">
        <w:rPr>
          <w:rStyle w:val="text"/>
          <w:rFonts w:ascii="Calibri" w:eastAsiaTheme="majorEastAsia" w:hAnsi="Calibri" w:cs="Calibri"/>
          <w:color w:val="000000"/>
          <w:shd w:val="clear" w:color="auto" w:fill="FFFFFF"/>
        </w:rPr>
        <w:t>,</w:t>
      </w:r>
      <w:r>
        <w:rPr>
          <w:rStyle w:val="FootnoteReference"/>
          <w:rFonts w:ascii="Calibri" w:eastAsiaTheme="majorEastAsia" w:hAnsi="Calibri" w:cs="Calibri"/>
          <w:color w:val="000000"/>
          <w:shd w:val="clear" w:color="auto" w:fill="FFFFFF"/>
        </w:rPr>
        <w:footnoteReference w:id="163"/>
      </w:r>
      <w:r>
        <w:rPr>
          <w:rStyle w:val="text"/>
          <w:rFonts w:ascii="Calibri" w:eastAsiaTheme="majorEastAsia" w:hAnsi="Calibri" w:cs="Calibri"/>
          <w:color w:val="000000"/>
          <w:shd w:val="clear" w:color="auto" w:fill="FFFFFF"/>
        </w:rPr>
        <w:t xml:space="preserve">  prominent</w:t>
      </w:r>
      <w:r w:rsidR="00A5705A">
        <w:rPr>
          <w:rStyle w:val="text"/>
          <w:rFonts w:ascii="Calibri" w:eastAsiaTheme="majorEastAsia" w:hAnsi="Calibri" w:cs="Calibri"/>
          <w:color w:val="000000"/>
          <w:shd w:val="clear" w:color="auto" w:fill="FFFFFF"/>
        </w:rPr>
        <w:t>ly</w:t>
      </w:r>
      <w:r>
        <w:rPr>
          <w:rStyle w:val="text"/>
          <w:rFonts w:ascii="Calibri" w:eastAsiaTheme="majorEastAsia" w:hAnsi="Calibri" w:cs="Calibri"/>
          <w:color w:val="000000"/>
          <w:shd w:val="clear" w:color="auto" w:fill="FFFFFF"/>
        </w:rPr>
        <w:t xml:space="preserve"> us</w:t>
      </w:r>
      <w:r w:rsidR="00A5705A">
        <w:rPr>
          <w:rStyle w:val="text"/>
          <w:rFonts w:ascii="Calibri" w:eastAsiaTheme="majorEastAsia" w:hAnsi="Calibri" w:cs="Calibri"/>
          <w:color w:val="000000"/>
          <w:shd w:val="clear" w:color="auto" w:fill="FFFFFF"/>
        </w:rPr>
        <w:t xml:space="preserve">ing </w:t>
      </w:r>
      <w:r>
        <w:rPr>
          <w:rStyle w:val="text"/>
          <w:rFonts w:ascii="Calibri" w:eastAsiaTheme="majorEastAsia" w:hAnsi="Calibri" w:cs="Calibri"/>
          <w:color w:val="000000"/>
          <w:shd w:val="clear" w:color="auto" w:fill="FFFFFF"/>
        </w:rPr>
        <w:t xml:space="preserve">Isaiah and Zechariah </w:t>
      </w:r>
      <w:r w:rsidR="00A5705A">
        <w:rPr>
          <w:rStyle w:val="text"/>
          <w:rFonts w:ascii="Calibri" w:eastAsiaTheme="majorEastAsia" w:hAnsi="Calibri" w:cs="Calibri"/>
          <w:color w:val="000000"/>
          <w:shd w:val="clear" w:color="auto" w:fill="FFFFFF"/>
        </w:rPr>
        <w:t>to</w:t>
      </w:r>
      <w:r>
        <w:rPr>
          <w:rStyle w:val="text"/>
          <w:rFonts w:ascii="Calibri" w:eastAsiaTheme="majorEastAsia" w:hAnsi="Calibri" w:cs="Calibri"/>
          <w:color w:val="000000"/>
          <w:shd w:val="clear" w:color="auto" w:fill="FFFFFF"/>
        </w:rPr>
        <w:t xml:space="preserve"> portray Jesus as the saviour of Israel through his suffering (Mark 2:1-12), with little mention of a servant. However, he is clear in Christ’s role as the blood sacrifice that will instigate the new covenant, restoring Israel to God.</w:t>
      </w:r>
    </w:p>
    <w:p w14:paraId="35143561" w14:textId="77777777" w:rsidR="005D1409" w:rsidRDefault="005D1409" w:rsidP="007F7168">
      <w:pPr>
        <w:spacing w:line="360" w:lineRule="auto"/>
        <w:rPr>
          <w:rStyle w:val="text"/>
          <w:rFonts w:ascii="Calibri" w:eastAsiaTheme="majorEastAsia" w:hAnsi="Calibri" w:cs="Calibri"/>
          <w:color w:val="000000"/>
          <w:shd w:val="clear" w:color="auto" w:fill="FFFFFF"/>
        </w:rPr>
      </w:pPr>
    </w:p>
    <w:p w14:paraId="635092FE" w14:textId="77777777" w:rsidR="005D1409" w:rsidRPr="0032629A" w:rsidRDefault="005D1409" w:rsidP="007F7168">
      <w:pPr>
        <w:spacing w:line="360" w:lineRule="auto"/>
        <w:rPr>
          <w:rFonts w:ascii="Calibri" w:eastAsiaTheme="majorEastAsia" w:hAnsi="Calibri" w:cs="Calibri"/>
        </w:rPr>
      </w:pPr>
      <w:r>
        <w:rPr>
          <w:rFonts w:ascii="Calibri" w:hAnsi="Calibri" w:cs="Calibri"/>
          <w:color w:val="000000"/>
        </w:rPr>
        <w:t xml:space="preserve">Matthew’s </w:t>
      </w:r>
      <w:r>
        <w:rPr>
          <w:rFonts w:ascii="Calibri" w:hAnsi="Calibri" w:cs="Calibri"/>
          <w:color w:val="000000"/>
          <w:shd w:val="clear" w:color="auto" w:fill="FFFFFF"/>
        </w:rPr>
        <w:t>Christ replaced</w:t>
      </w:r>
      <w:r w:rsidRPr="00093D7B">
        <w:rPr>
          <w:rFonts w:ascii="Calibri" w:hAnsi="Calibri" w:cs="Calibri"/>
          <w:color w:val="000000"/>
          <w:shd w:val="clear" w:color="auto" w:fill="FFFFFF"/>
        </w:rPr>
        <w:t xml:space="preserve"> the Passover lamb </w:t>
      </w:r>
      <w:r>
        <w:rPr>
          <w:rFonts w:ascii="Calibri" w:hAnsi="Calibri" w:cs="Calibri"/>
          <w:color w:val="000000"/>
          <w:shd w:val="clear" w:color="auto" w:fill="FFFFFF"/>
        </w:rPr>
        <w:t>with</w:t>
      </w:r>
      <w:r w:rsidRPr="00093D7B">
        <w:rPr>
          <w:rFonts w:ascii="Calibri" w:hAnsi="Calibri" w:cs="Calibri"/>
          <w:color w:val="000000"/>
          <w:shd w:val="clear" w:color="auto" w:fill="FFFFFF"/>
        </w:rPr>
        <w:t xml:space="preserve"> the sacrificial Agnus Dei</w:t>
      </w:r>
      <w:r>
        <w:rPr>
          <w:rFonts w:ascii="Calibri" w:hAnsi="Calibri" w:cs="Calibri"/>
          <w:color w:val="000000"/>
          <w:shd w:val="clear" w:color="auto" w:fill="FFFFFF"/>
        </w:rPr>
        <w:t xml:space="preserve">, bearing the sins of all humanity and </w:t>
      </w:r>
      <w:r w:rsidRPr="00093D7B">
        <w:rPr>
          <w:rFonts w:ascii="Calibri" w:hAnsi="Calibri" w:cs="Calibri"/>
          <w:color w:val="000000"/>
          <w:shd w:val="clear" w:color="auto" w:fill="FFFFFF"/>
        </w:rPr>
        <w:t xml:space="preserve">establishing the new covenant </w:t>
      </w:r>
      <w:r>
        <w:rPr>
          <w:rFonts w:ascii="Calibri" w:hAnsi="Calibri" w:cs="Calibri"/>
          <w:color w:val="000000"/>
          <w:shd w:val="clear" w:color="auto" w:fill="FFFFFF"/>
        </w:rPr>
        <w:t>(</w:t>
      </w:r>
      <w:r w:rsidRPr="00093D7B">
        <w:rPr>
          <w:rStyle w:val="text"/>
          <w:rFonts w:ascii="Calibri" w:eastAsiaTheme="majorEastAsia" w:hAnsi="Calibri" w:cs="Calibri"/>
        </w:rPr>
        <w:t>Jeremiah 31:31</w:t>
      </w:r>
      <w:r>
        <w:rPr>
          <w:rStyle w:val="text"/>
          <w:rFonts w:ascii="Calibri" w:eastAsiaTheme="majorEastAsia" w:hAnsi="Calibri" w:cs="Calibri"/>
        </w:rPr>
        <w:t xml:space="preserve">), and the forgiveness encompassed within it. </w:t>
      </w:r>
      <w:r>
        <w:rPr>
          <w:rFonts w:ascii="Calibri" w:hAnsi="Calibri" w:cs="Calibri"/>
        </w:rPr>
        <w:t>T</w:t>
      </w:r>
      <w:r w:rsidRPr="005C3B41">
        <w:rPr>
          <w:rFonts w:ascii="Calibri" w:hAnsi="Calibri" w:cs="Calibri"/>
        </w:rPr>
        <w:t>he suffering of Christ, is not the end, but the beginning</w:t>
      </w:r>
      <w:r>
        <w:rPr>
          <w:rFonts w:ascii="Calibri" w:hAnsi="Calibri" w:cs="Calibri"/>
        </w:rPr>
        <w:t>, through whose</w:t>
      </w:r>
      <w:r w:rsidRPr="005C3B41">
        <w:rPr>
          <w:rFonts w:ascii="Calibri" w:hAnsi="Calibri" w:cs="Calibri"/>
        </w:rPr>
        <w:t xml:space="preserve"> sacrifice</w:t>
      </w:r>
      <w:r>
        <w:rPr>
          <w:rFonts w:ascii="Calibri" w:hAnsi="Calibri" w:cs="Calibri"/>
        </w:rPr>
        <w:t xml:space="preserve"> and</w:t>
      </w:r>
      <w:r w:rsidRPr="005C3B41">
        <w:rPr>
          <w:rFonts w:ascii="Calibri" w:hAnsi="Calibri" w:cs="Calibri"/>
        </w:rPr>
        <w:t xml:space="preserve"> death ‘he shall see his offspring and shall prolong his days’</w:t>
      </w:r>
      <w:r>
        <w:rPr>
          <w:rFonts w:ascii="Calibri" w:hAnsi="Calibri" w:cs="Calibri"/>
        </w:rPr>
        <w:t xml:space="preserve"> (Isa 53:10).</w:t>
      </w:r>
      <w:r w:rsidRPr="005C3B41">
        <w:rPr>
          <w:rFonts w:ascii="Calibri" w:hAnsi="Calibri" w:cs="Calibri"/>
        </w:rPr>
        <w:t xml:space="preserve"> </w:t>
      </w:r>
    </w:p>
    <w:p w14:paraId="2524026D" w14:textId="77777777" w:rsidR="005D1409" w:rsidRPr="005C3B41" w:rsidRDefault="005D1409" w:rsidP="007F7168">
      <w:pPr>
        <w:spacing w:line="360" w:lineRule="auto"/>
        <w:rPr>
          <w:rFonts w:ascii="Calibri" w:hAnsi="Calibri" w:cs="Calibri"/>
        </w:rPr>
      </w:pPr>
    </w:p>
    <w:p w14:paraId="717DD581" w14:textId="1E2EB750" w:rsidR="005D1409" w:rsidRDefault="005D1409" w:rsidP="007F7168">
      <w:pPr>
        <w:spacing w:line="360" w:lineRule="auto"/>
        <w:rPr>
          <w:rStyle w:val="woj"/>
          <w:rFonts w:ascii="Calibri" w:eastAsiaTheme="majorEastAsia" w:hAnsi="Calibri" w:cs="Calibri"/>
          <w:color w:val="000000"/>
        </w:rPr>
      </w:pPr>
      <w:r>
        <w:rPr>
          <w:rFonts w:ascii="Calibri" w:hAnsi="Calibri" w:cs="Calibri"/>
          <w:color w:val="000000"/>
          <w:shd w:val="clear" w:color="auto" w:fill="FFFFFF"/>
        </w:rPr>
        <w:t xml:space="preserve">Luke emphasises the prophetic nature of Christ’s existence, with Simeon stating, </w:t>
      </w:r>
      <w:r w:rsidRPr="00781F47">
        <w:rPr>
          <w:rFonts w:ascii="Calibri" w:hAnsi="Calibri" w:cs="Calibri"/>
          <w:color w:val="000000"/>
          <w:shd w:val="clear" w:color="auto" w:fill="FFFFFF"/>
        </w:rPr>
        <w:t>‘my eyes have seen your salvation …</w:t>
      </w:r>
      <w:r w:rsidRPr="00781F47">
        <w:rPr>
          <w:rFonts w:ascii="Calibri" w:hAnsi="Calibri" w:cs="Calibri"/>
          <w:color w:val="000000"/>
        </w:rPr>
        <w:t xml:space="preserve"> </w:t>
      </w:r>
      <w:r w:rsidRPr="00781F47">
        <w:rPr>
          <w:rFonts w:ascii="Calibri" w:hAnsi="Calibri" w:cs="Calibri"/>
          <w:color w:val="000000"/>
          <w:shd w:val="clear" w:color="auto" w:fill="FFFFFF"/>
        </w:rPr>
        <w:t>a light for revelation to the Gentiles</w:t>
      </w:r>
      <w:r w:rsidRPr="00781F47">
        <w:rPr>
          <w:rFonts w:ascii="Calibri" w:hAnsi="Calibri" w:cs="Calibri"/>
          <w:color w:val="000000"/>
          <w:sz w:val="10"/>
          <w:szCs w:val="10"/>
          <w:shd w:val="clear" w:color="auto" w:fill="FFFFFF"/>
        </w:rPr>
        <w:t> </w:t>
      </w:r>
      <w:r w:rsidRPr="00781F47">
        <w:rPr>
          <w:rFonts w:ascii="Calibri" w:hAnsi="Calibri" w:cs="Calibri"/>
          <w:color w:val="000000"/>
          <w:shd w:val="clear" w:color="auto" w:fill="FFFFFF"/>
        </w:rPr>
        <w:t xml:space="preserve">and for glory to your people </w:t>
      </w:r>
      <w:r w:rsidRPr="00781F47">
        <w:rPr>
          <w:rFonts w:ascii="Calibri" w:hAnsi="Calibri" w:cs="Calibri"/>
          <w:color w:val="000000"/>
          <w:shd w:val="clear" w:color="auto" w:fill="FFFFFF"/>
        </w:rPr>
        <w:lastRenderedPageBreak/>
        <w:t>Israel</w:t>
      </w:r>
      <w:r w:rsidR="00A45478">
        <w:rPr>
          <w:rFonts w:ascii="Calibri" w:hAnsi="Calibri" w:cs="Calibri"/>
          <w:color w:val="000000"/>
          <w:shd w:val="clear" w:color="auto" w:fill="FFFFFF"/>
        </w:rPr>
        <w:t>’</w:t>
      </w:r>
      <w:r>
        <w:rPr>
          <w:rFonts w:ascii="Calibri" w:hAnsi="Calibri" w:cs="Calibri"/>
          <w:color w:val="000000"/>
          <w:shd w:val="clear" w:color="auto" w:fill="FFFFFF"/>
        </w:rPr>
        <w:t xml:space="preserve"> </w:t>
      </w:r>
      <w:r w:rsidRPr="003C5606">
        <w:rPr>
          <w:rFonts w:ascii="Calibri" w:hAnsi="Calibri" w:cs="Calibri"/>
          <w:color w:val="000000"/>
          <w:shd w:val="clear" w:color="auto" w:fill="FFFFFF"/>
        </w:rPr>
        <w:t>(Luke 2:29-32)</w:t>
      </w:r>
      <w:r>
        <w:rPr>
          <w:rFonts w:ascii="Calibri" w:hAnsi="Calibri" w:cs="Calibri"/>
          <w:color w:val="000000"/>
          <w:shd w:val="clear" w:color="auto" w:fill="FFFFFF"/>
        </w:rPr>
        <w:t xml:space="preserve">, whilst at his Baptism God states, </w:t>
      </w:r>
      <w:r w:rsidRPr="008A40F5">
        <w:rPr>
          <w:rFonts w:ascii="Calibri" w:hAnsi="Calibri" w:cs="Calibri"/>
          <w:color w:val="000000"/>
          <w:shd w:val="clear" w:color="auto" w:fill="FFFFFF"/>
        </w:rPr>
        <w:t>“You are my Son</w:t>
      </w:r>
      <w:r>
        <w:rPr>
          <w:rFonts w:ascii="Calibri" w:hAnsi="Calibri" w:cs="Calibri"/>
          <w:color w:val="000000"/>
          <w:shd w:val="clear" w:color="auto" w:fill="FFFFFF"/>
        </w:rPr>
        <w:t xml:space="preserve"> … </w:t>
      </w:r>
      <w:r w:rsidRPr="008A40F5">
        <w:rPr>
          <w:rFonts w:ascii="Calibri" w:hAnsi="Calibri" w:cs="Calibri"/>
          <w:color w:val="000000"/>
          <w:shd w:val="clear" w:color="auto" w:fill="FFFFFF"/>
        </w:rPr>
        <w:t>with you I am well pleased”( Luke 3:22, Isa 42:1)</w:t>
      </w:r>
      <w:r>
        <w:rPr>
          <w:rFonts w:ascii="Calibri" w:hAnsi="Calibri" w:cs="Calibri"/>
          <w:color w:val="000000"/>
          <w:shd w:val="clear" w:color="auto" w:fill="FFFFFF"/>
        </w:rPr>
        <w:t xml:space="preserve">. Significantly in Luke, Jesus repeatedly refers to his fulfilment of the scriptures, </w:t>
      </w:r>
      <w:r w:rsidR="00FB3DF3">
        <w:rPr>
          <w:rFonts w:ascii="Calibri" w:hAnsi="Calibri" w:cs="Calibri"/>
          <w:color w:val="000000"/>
          <w:shd w:val="clear" w:color="auto" w:fill="FFFFFF"/>
        </w:rPr>
        <w:t>‘T</w:t>
      </w:r>
      <w:r w:rsidRPr="004864EF">
        <w:rPr>
          <w:rFonts w:ascii="Calibri" w:hAnsi="Calibri" w:cs="Calibri"/>
          <w:color w:val="000000"/>
          <w:shd w:val="clear" w:color="auto" w:fill="FFFFFF"/>
        </w:rPr>
        <w:t>oday this scripture is fulfilled</w:t>
      </w:r>
      <w:r w:rsidR="002F1796">
        <w:rPr>
          <w:rFonts w:ascii="Calibri" w:hAnsi="Calibri" w:cs="Calibri"/>
          <w:color w:val="000000"/>
          <w:shd w:val="clear" w:color="auto" w:fill="FFFFFF"/>
        </w:rPr>
        <w:t xml:space="preserve">’ </w:t>
      </w:r>
      <w:r w:rsidRPr="004864EF">
        <w:rPr>
          <w:rFonts w:ascii="Calibri" w:hAnsi="Calibri" w:cs="Calibri"/>
          <w:color w:val="000000"/>
          <w:shd w:val="clear" w:color="auto" w:fill="FFFFFF"/>
        </w:rPr>
        <w:t>(Luke 4:21)</w:t>
      </w:r>
      <w:r>
        <w:rPr>
          <w:rFonts w:ascii="Calibri" w:hAnsi="Calibri" w:cs="Calibri"/>
          <w:color w:val="000000"/>
          <w:shd w:val="clear" w:color="auto" w:fill="FFFFFF"/>
        </w:rPr>
        <w:t>,</w:t>
      </w:r>
      <w:r w:rsidR="007F74BC">
        <w:rPr>
          <w:rFonts w:ascii="Calibri" w:hAnsi="Calibri" w:cs="Calibri"/>
          <w:color w:val="000000"/>
          <w:shd w:val="clear" w:color="auto" w:fill="FFFFFF"/>
        </w:rPr>
        <w:t xml:space="preserve"> </w:t>
      </w:r>
      <w:r>
        <w:rPr>
          <w:rFonts w:ascii="Calibri" w:hAnsi="Calibri" w:cs="Calibri"/>
          <w:color w:val="000000"/>
          <w:shd w:val="clear" w:color="auto" w:fill="FFFFFF"/>
        </w:rPr>
        <w:t>what ‘</w:t>
      </w:r>
      <w:r w:rsidRPr="005F5BF2">
        <w:rPr>
          <w:rStyle w:val="woj"/>
          <w:rFonts w:ascii="Calibri" w:eastAsiaTheme="majorEastAsia" w:hAnsi="Calibri" w:cs="Calibri"/>
          <w:color w:val="000000"/>
          <w:shd w:val="clear" w:color="auto" w:fill="FFFFFF"/>
        </w:rPr>
        <w:t>is written by the prophets about the Son of Man will be fulfilled” (Luke 18:31</w:t>
      </w:r>
      <w:r w:rsidR="001161C8">
        <w:rPr>
          <w:rStyle w:val="woj"/>
          <w:rFonts w:ascii="Calibri" w:eastAsiaTheme="majorEastAsia" w:hAnsi="Calibri" w:cs="Calibri"/>
          <w:color w:val="000000"/>
          <w:shd w:val="clear" w:color="auto" w:fill="FFFFFF"/>
        </w:rPr>
        <w:t>, 22:37</w:t>
      </w:r>
      <w:r w:rsidR="005A444B">
        <w:rPr>
          <w:rStyle w:val="woj"/>
          <w:rFonts w:ascii="Calibri" w:eastAsiaTheme="majorEastAsia" w:hAnsi="Calibri" w:cs="Calibri"/>
          <w:color w:val="000000"/>
          <w:shd w:val="clear" w:color="auto" w:fill="FFFFFF"/>
        </w:rPr>
        <w:t xml:space="preserve">, </w:t>
      </w:r>
      <w:r w:rsidR="005A444B">
        <w:rPr>
          <w:rFonts w:ascii="Calibri" w:hAnsi="Calibri" w:cs="Calibri"/>
          <w:color w:val="000000"/>
          <w:shd w:val="clear" w:color="auto" w:fill="FFFFFF"/>
        </w:rPr>
        <w:t xml:space="preserve">Acts 8:32-33, </w:t>
      </w:r>
      <w:r w:rsidRPr="004D2C4D">
        <w:rPr>
          <w:rFonts w:ascii="Calibri" w:hAnsi="Calibri" w:cs="Calibri"/>
          <w:color w:val="000000"/>
          <w:shd w:val="clear" w:color="auto" w:fill="FFFFFF"/>
        </w:rPr>
        <w:t>Isa 53:12)</w:t>
      </w:r>
      <w:r w:rsidR="005A444B">
        <w:rPr>
          <w:rFonts w:ascii="Calibri" w:hAnsi="Calibri" w:cs="Calibri"/>
          <w:color w:val="000000"/>
          <w:shd w:val="clear" w:color="auto" w:fill="FFFFFF"/>
        </w:rPr>
        <w:t xml:space="preserve">. </w:t>
      </w:r>
      <w:r>
        <w:rPr>
          <w:rFonts w:ascii="Calibri" w:hAnsi="Calibri" w:cs="Calibri"/>
          <w:color w:val="000000"/>
          <w:shd w:val="clear" w:color="auto" w:fill="FFFFFF"/>
        </w:rPr>
        <w:t xml:space="preserve"> </w:t>
      </w:r>
      <w:r>
        <w:rPr>
          <w:rFonts w:ascii="Calibri" w:eastAsiaTheme="majorEastAsia" w:hAnsi="Calibri" w:cs="Calibri"/>
          <w:color w:val="000000"/>
        </w:rPr>
        <w:t xml:space="preserve">Following his </w:t>
      </w:r>
      <w:r>
        <w:rPr>
          <w:rFonts w:ascii="Calibri" w:eastAsiaTheme="majorEastAsia" w:hAnsi="Calibri" w:cs="Calibri"/>
          <w:color w:val="000000"/>
          <w:shd w:val="clear" w:color="auto" w:fill="FFFFFF"/>
        </w:rPr>
        <w:t>resurrection, Christ states, ‘</w:t>
      </w:r>
      <w:r w:rsidRPr="007910A4">
        <w:rPr>
          <w:rStyle w:val="woj"/>
          <w:rFonts w:ascii="Calibri" w:eastAsiaTheme="majorEastAsia" w:hAnsi="Calibri" w:cs="Calibri"/>
          <w:i/>
          <w:iCs/>
          <w:color w:val="000000"/>
          <w:shd w:val="clear" w:color="auto" w:fill="FFFFFF"/>
        </w:rPr>
        <w:t xml:space="preserve">Did not the Messiah have to suffer </w:t>
      </w:r>
      <w:r>
        <w:rPr>
          <w:rStyle w:val="woj"/>
          <w:rFonts w:ascii="Calibri" w:eastAsiaTheme="majorEastAsia" w:hAnsi="Calibri" w:cs="Calibri"/>
          <w:i/>
          <w:iCs/>
          <w:color w:val="000000"/>
          <w:shd w:val="clear" w:color="auto" w:fill="FFFFFF"/>
        </w:rPr>
        <w:t xml:space="preserve">… </w:t>
      </w:r>
      <w:r w:rsidRPr="007910A4">
        <w:rPr>
          <w:rStyle w:val="woj"/>
          <w:rFonts w:ascii="Calibri" w:eastAsiaTheme="majorEastAsia" w:hAnsi="Calibri" w:cs="Calibri"/>
          <w:i/>
          <w:iCs/>
          <w:color w:val="000000"/>
          <w:shd w:val="clear" w:color="auto" w:fill="FFFFFF"/>
        </w:rPr>
        <w:t>then enter his glory?”</w:t>
      </w:r>
      <w:r>
        <w:rPr>
          <w:rFonts w:ascii="Calibri" w:hAnsi="Calibri" w:cs="Calibri"/>
          <w:i/>
          <w:iCs/>
          <w:color w:val="000000"/>
          <w:shd w:val="clear" w:color="auto" w:fill="FFFFFF"/>
        </w:rPr>
        <w:t xml:space="preserve"> </w:t>
      </w:r>
      <w:r w:rsidRPr="007910A4">
        <w:rPr>
          <w:rStyle w:val="woj"/>
          <w:rFonts w:ascii="Calibri" w:eastAsiaTheme="majorEastAsia" w:hAnsi="Calibri" w:cs="Calibri"/>
          <w:color w:val="000000"/>
        </w:rPr>
        <w:t>(Luke 24:25)</w:t>
      </w:r>
      <w:r>
        <w:rPr>
          <w:rStyle w:val="woj"/>
          <w:rFonts w:ascii="Calibri" w:eastAsiaTheme="majorEastAsia" w:hAnsi="Calibri" w:cs="Calibri"/>
          <w:color w:val="000000"/>
        </w:rPr>
        <w:t xml:space="preserve">, and </w:t>
      </w:r>
      <w:r>
        <w:rPr>
          <w:rStyle w:val="woj"/>
          <w:rFonts w:ascii="Calibri" w:eastAsiaTheme="majorEastAsia" w:hAnsi="Calibri" w:cs="Calibri"/>
          <w:color w:val="000000"/>
          <w:shd w:val="clear" w:color="auto" w:fill="FFFFFF"/>
        </w:rPr>
        <w:t>‘</w:t>
      </w:r>
      <w:r w:rsidRPr="0006276B">
        <w:rPr>
          <w:rStyle w:val="woj"/>
          <w:rFonts w:ascii="Calibri" w:eastAsiaTheme="majorEastAsia" w:hAnsi="Calibri" w:cs="Calibri"/>
          <w:color w:val="000000"/>
        </w:rPr>
        <w:t>Everything must be fulfilled that is written about me” (Luke 24:4</w:t>
      </w:r>
      <w:r>
        <w:rPr>
          <w:rStyle w:val="woj"/>
          <w:rFonts w:ascii="Calibri" w:eastAsiaTheme="majorEastAsia" w:hAnsi="Calibri" w:cs="Calibri"/>
          <w:color w:val="000000"/>
        </w:rPr>
        <w:t>5</w:t>
      </w:r>
      <w:r w:rsidRPr="0006276B">
        <w:rPr>
          <w:rStyle w:val="woj"/>
          <w:rFonts w:ascii="Calibri" w:eastAsiaTheme="majorEastAsia" w:hAnsi="Calibri" w:cs="Calibri"/>
          <w:color w:val="000000"/>
        </w:rPr>
        <w:t>-4</w:t>
      </w:r>
      <w:r>
        <w:rPr>
          <w:rStyle w:val="woj"/>
          <w:rFonts w:ascii="Calibri" w:eastAsiaTheme="majorEastAsia" w:hAnsi="Calibri" w:cs="Calibri"/>
          <w:color w:val="000000"/>
        </w:rPr>
        <w:t>6</w:t>
      </w:r>
      <w:r w:rsidRPr="0006276B">
        <w:rPr>
          <w:rStyle w:val="woj"/>
          <w:rFonts w:ascii="Calibri" w:eastAsiaTheme="majorEastAsia" w:hAnsi="Calibri" w:cs="Calibri"/>
          <w:color w:val="000000"/>
        </w:rPr>
        <w:t xml:space="preserve">). </w:t>
      </w:r>
      <w:r>
        <w:rPr>
          <w:rStyle w:val="woj"/>
          <w:rFonts w:ascii="Calibri" w:eastAsiaTheme="majorEastAsia" w:hAnsi="Calibri" w:cs="Calibri"/>
          <w:color w:val="000000"/>
        </w:rPr>
        <w:t>Luke show</w:t>
      </w:r>
      <w:r w:rsidR="005F6CD9">
        <w:rPr>
          <w:rStyle w:val="woj"/>
          <w:rFonts w:ascii="Calibri" w:eastAsiaTheme="majorEastAsia" w:hAnsi="Calibri" w:cs="Calibri"/>
          <w:color w:val="000000"/>
        </w:rPr>
        <w:t>s</w:t>
      </w:r>
      <w:r>
        <w:rPr>
          <w:rStyle w:val="woj"/>
          <w:rFonts w:ascii="Calibri" w:eastAsiaTheme="majorEastAsia" w:hAnsi="Calibri" w:cs="Calibri"/>
          <w:color w:val="000000"/>
        </w:rPr>
        <w:t xml:space="preserve"> beyond doubt Jesus’s awareness that he was the Messiah of Isaiah. </w:t>
      </w:r>
    </w:p>
    <w:p w14:paraId="0374A1C4" w14:textId="77777777" w:rsidR="005D1409" w:rsidRDefault="005D1409" w:rsidP="007F7168">
      <w:pPr>
        <w:spacing w:line="360" w:lineRule="auto"/>
        <w:rPr>
          <w:rStyle w:val="woj"/>
          <w:rFonts w:ascii="Calibri" w:eastAsiaTheme="majorEastAsia" w:hAnsi="Calibri" w:cs="Calibri"/>
          <w:color w:val="000000"/>
        </w:rPr>
      </w:pPr>
    </w:p>
    <w:p w14:paraId="2C6E7EE5" w14:textId="1B6CB351" w:rsidR="005D1409" w:rsidRPr="0061380E" w:rsidRDefault="005D1409" w:rsidP="007F7168">
      <w:pPr>
        <w:spacing w:line="360" w:lineRule="auto"/>
        <w:rPr>
          <w:rFonts w:ascii="Calibri" w:eastAsiaTheme="majorEastAsia" w:hAnsi="Calibri" w:cs="Calibri"/>
          <w:color w:val="000000"/>
        </w:rPr>
      </w:pPr>
      <w:r>
        <w:rPr>
          <w:rStyle w:val="woj"/>
          <w:rFonts w:ascii="Calibri" w:eastAsiaTheme="majorEastAsia" w:hAnsi="Calibri" w:cs="Calibri"/>
          <w:color w:val="000000"/>
        </w:rPr>
        <w:t xml:space="preserve">Luke emphasises the injustice of his death, </w:t>
      </w:r>
      <w:r w:rsidRPr="00223A3C">
        <w:rPr>
          <w:rFonts w:ascii="Calibri" w:hAnsi="Calibri" w:cs="Calibri"/>
          <w:color w:val="000000"/>
          <w:shd w:val="clear" w:color="auto" w:fill="FFFFFF"/>
        </w:rPr>
        <w:t>(Acts 8:33</w:t>
      </w:r>
      <w:r>
        <w:rPr>
          <w:rFonts w:ascii="Calibri" w:hAnsi="Calibri" w:cs="Calibri"/>
          <w:color w:val="000000"/>
          <w:shd w:val="clear" w:color="auto" w:fill="FFFFFF"/>
        </w:rPr>
        <w:t xml:space="preserve">, </w:t>
      </w:r>
      <w:r w:rsidRPr="00223A3C">
        <w:rPr>
          <w:rFonts w:ascii="Calibri" w:hAnsi="Calibri" w:cs="Calibri"/>
          <w:color w:val="000000"/>
          <w:shd w:val="clear" w:color="auto" w:fill="FFFFFF"/>
        </w:rPr>
        <w:t>Luke 23:15)</w:t>
      </w:r>
      <w:r>
        <w:rPr>
          <w:rFonts w:ascii="Calibri" w:hAnsi="Calibri" w:cs="Calibri"/>
          <w:color w:val="000000"/>
          <w:shd w:val="clear" w:color="auto" w:fill="FFFFFF"/>
        </w:rPr>
        <w:t xml:space="preserve">, his righteousness </w:t>
      </w:r>
      <w:r w:rsidRPr="00223A3C">
        <w:rPr>
          <w:rFonts w:ascii="Calibri" w:hAnsi="Calibri" w:cs="Calibri"/>
          <w:color w:val="000000"/>
          <w:shd w:val="clear" w:color="auto" w:fill="FFFFFF"/>
        </w:rPr>
        <w:t>(Luke 23:47)</w:t>
      </w:r>
      <w:r>
        <w:rPr>
          <w:rFonts w:ascii="Calibri" w:hAnsi="Calibri" w:cs="Calibri"/>
          <w:color w:val="000000"/>
          <w:shd w:val="clear" w:color="auto" w:fill="FFFFFF"/>
        </w:rPr>
        <w:t>, and the necessity of his</w:t>
      </w:r>
      <w:r w:rsidRPr="00815066">
        <w:rPr>
          <w:rFonts w:ascii="Calibri" w:hAnsi="Calibri" w:cs="Calibri"/>
          <w:color w:val="000000"/>
          <w:shd w:val="clear" w:color="auto" w:fill="FFFFFF"/>
        </w:rPr>
        <w:t xml:space="preserve"> suffer</w:t>
      </w:r>
      <w:r>
        <w:rPr>
          <w:rFonts w:ascii="Calibri" w:hAnsi="Calibri" w:cs="Calibri"/>
          <w:color w:val="000000"/>
          <w:shd w:val="clear" w:color="auto" w:fill="FFFFFF"/>
        </w:rPr>
        <w:t>ing</w:t>
      </w:r>
      <w:r w:rsidRPr="00815066">
        <w:rPr>
          <w:rFonts w:ascii="Calibri" w:hAnsi="Calibri" w:cs="Calibri"/>
          <w:color w:val="000000"/>
          <w:shd w:val="clear" w:color="auto" w:fill="FFFFFF"/>
        </w:rPr>
        <w:t> </w:t>
      </w:r>
      <w:r>
        <w:rPr>
          <w:rFonts w:ascii="Calibri" w:hAnsi="Calibri" w:cs="Calibri"/>
          <w:color w:val="000000"/>
          <w:shd w:val="clear" w:color="auto" w:fill="FFFFFF"/>
        </w:rPr>
        <w:t>(</w:t>
      </w:r>
      <w:r w:rsidRPr="00815066">
        <w:rPr>
          <w:rFonts w:ascii="Calibri" w:hAnsi="Calibri" w:cs="Calibri"/>
          <w:color w:val="000000"/>
          <w:shd w:val="clear" w:color="auto" w:fill="FFFFFF"/>
        </w:rPr>
        <w:t>Act</w:t>
      </w:r>
      <w:r>
        <w:rPr>
          <w:rFonts w:ascii="Calibri" w:hAnsi="Calibri" w:cs="Calibri"/>
          <w:color w:val="000000"/>
          <w:shd w:val="clear" w:color="auto" w:fill="FFFFFF"/>
        </w:rPr>
        <w:t>s</w:t>
      </w:r>
      <w:r w:rsidRPr="00815066">
        <w:rPr>
          <w:rFonts w:ascii="Calibri" w:hAnsi="Calibri" w:cs="Calibri"/>
          <w:color w:val="000000"/>
          <w:shd w:val="clear" w:color="auto" w:fill="FFFFFF"/>
        </w:rPr>
        <w:t xml:space="preserve"> 17:3</w:t>
      </w:r>
      <w:r>
        <w:rPr>
          <w:rFonts w:ascii="Calibri" w:hAnsi="Calibri" w:cs="Calibri"/>
          <w:color w:val="000000"/>
          <w:shd w:val="clear" w:color="auto" w:fill="FFFFFF"/>
        </w:rPr>
        <w:t xml:space="preserve">) in the name of righteousness and his glorification by God (Acts 3:13). </w:t>
      </w:r>
      <w:r>
        <w:rPr>
          <w:rFonts w:ascii="Calibri" w:eastAsiaTheme="majorEastAsia" w:hAnsi="Calibri" w:cs="Calibri"/>
          <w:color w:val="000000"/>
        </w:rPr>
        <w:t>The Synoptic Gospels and Acts legitimise Jesus as the prophesised establisher of a new covenant, the righteous shepherd, who will save the world and fulfil the prophecies as the sacrificial lamb.</w:t>
      </w:r>
    </w:p>
    <w:p w14:paraId="2606F4DB" w14:textId="77777777" w:rsidR="005D1409" w:rsidRDefault="005D1409" w:rsidP="007F7168">
      <w:pPr>
        <w:spacing w:line="360" w:lineRule="auto"/>
        <w:rPr>
          <w:rFonts w:ascii="Calibri" w:hAnsi="Calibri" w:cs="Calibri"/>
          <w:lang w:eastAsia="en-GB"/>
        </w:rPr>
      </w:pPr>
    </w:p>
    <w:p w14:paraId="73EC2AFB" w14:textId="33526E7F" w:rsidR="005D1409" w:rsidRPr="00EC16A2" w:rsidRDefault="005D1409" w:rsidP="007F7168">
      <w:pPr>
        <w:spacing w:line="360" w:lineRule="auto"/>
        <w:rPr>
          <w:rStyle w:val="text"/>
          <w:rFonts w:ascii="Calibri" w:hAnsi="Calibri" w:cs="Calibri"/>
          <w:color w:val="000000"/>
          <w:shd w:val="clear" w:color="auto" w:fill="FFFFFF"/>
        </w:rPr>
      </w:pPr>
      <w:r>
        <w:rPr>
          <w:rFonts w:ascii="Calibri" w:hAnsi="Calibri" w:cs="Calibri"/>
        </w:rPr>
        <w:t xml:space="preserve">John </w:t>
      </w:r>
      <w:r>
        <w:rPr>
          <w:rStyle w:val="text"/>
          <w:rFonts w:ascii="Calibri" w:eastAsiaTheme="majorEastAsia" w:hAnsi="Calibri" w:cs="Calibri"/>
          <w:color w:val="000000"/>
          <w:shd w:val="clear" w:color="auto" w:fill="FFFFFF"/>
        </w:rPr>
        <w:t xml:space="preserve">creates a different </w:t>
      </w:r>
      <w:r w:rsidR="00871193" w:rsidRPr="002C5A04">
        <w:rPr>
          <w:rStyle w:val="text"/>
          <w:rFonts w:ascii="Calibri" w:eastAsiaTheme="majorEastAsia" w:hAnsi="Calibri" w:cs="Calibri"/>
          <w:color w:val="000000"/>
          <w:shd w:val="clear" w:color="auto" w:fill="FFFFFF"/>
        </w:rPr>
        <w:t>evangel</w:t>
      </w:r>
      <w:r w:rsidR="002C5A04" w:rsidRPr="002C5A04">
        <w:rPr>
          <w:rStyle w:val="text"/>
          <w:rFonts w:ascii="Calibri" w:eastAsiaTheme="majorEastAsia" w:hAnsi="Calibri" w:cs="Calibri"/>
          <w:color w:val="000000"/>
          <w:shd w:val="clear" w:color="auto" w:fill="FFFFFF"/>
        </w:rPr>
        <w:t xml:space="preserve">ical </w:t>
      </w:r>
      <w:r>
        <w:rPr>
          <w:rStyle w:val="text"/>
          <w:rFonts w:ascii="Calibri" w:eastAsiaTheme="majorEastAsia" w:hAnsi="Calibri" w:cs="Calibri"/>
          <w:color w:val="000000"/>
          <w:shd w:val="clear" w:color="auto" w:fill="FFFFFF"/>
        </w:rPr>
        <w:t xml:space="preserve">conception of the nature and essence of Christ </w:t>
      </w:r>
      <w:r w:rsidRPr="00477375">
        <w:rPr>
          <w:rStyle w:val="text"/>
          <w:rFonts w:ascii="Calibri" w:eastAsiaTheme="majorEastAsia" w:hAnsi="Calibri" w:cs="Calibri"/>
          <w:color w:val="000000"/>
          <w:shd w:val="clear" w:color="auto" w:fill="FFFFFF"/>
        </w:rPr>
        <w:t>(John 1:1-2)</w:t>
      </w:r>
      <w:r>
        <w:rPr>
          <w:rStyle w:val="text"/>
          <w:rFonts w:ascii="Calibri" w:eastAsiaTheme="majorEastAsia" w:hAnsi="Calibri" w:cs="Calibri"/>
          <w:color w:val="000000"/>
          <w:shd w:val="clear" w:color="auto" w:fill="FFFFFF"/>
        </w:rPr>
        <w:t xml:space="preserve">, </w:t>
      </w:r>
      <w:r w:rsidR="002A7D3B">
        <w:rPr>
          <w:rStyle w:val="text"/>
          <w:rFonts w:ascii="Calibri" w:eastAsiaTheme="majorEastAsia" w:hAnsi="Calibri" w:cs="Calibri"/>
          <w:color w:val="000000"/>
          <w:shd w:val="clear" w:color="auto" w:fill="FFFFFF"/>
        </w:rPr>
        <w:t>whence</w:t>
      </w:r>
      <w:r>
        <w:rPr>
          <w:rStyle w:val="text"/>
          <w:rFonts w:ascii="Calibri" w:eastAsiaTheme="majorEastAsia" w:hAnsi="Calibri" w:cs="Calibri"/>
          <w:color w:val="000000"/>
          <w:shd w:val="clear" w:color="auto" w:fill="FFFFFF"/>
        </w:rPr>
        <w:t xml:space="preserve"> Jesus was Isaiah’s ‘</w:t>
      </w:r>
      <w:r>
        <w:rPr>
          <w:rFonts w:ascii="Calibri" w:hAnsi="Calibri" w:cs="Calibri"/>
          <w:color w:val="000000"/>
          <w:shd w:val="clear" w:color="auto" w:fill="FFFFFF"/>
        </w:rPr>
        <w:t xml:space="preserve">light to the nations’ (Isa 49:6), </w:t>
      </w:r>
      <w:r w:rsidRPr="00327B5E">
        <w:rPr>
          <w:rStyle w:val="text"/>
          <w:rFonts w:ascii="Calibri" w:eastAsiaTheme="majorEastAsia" w:hAnsi="Calibri" w:cs="Calibri"/>
          <w:color w:val="000000"/>
          <w:shd w:val="clear" w:color="auto" w:fill="FFFFFF"/>
        </w:rPr>
        <w:t>‘i</w:t>
      </w:r>
      <w:r w:rsidRPr="00327B5E">
        <w:rPr>
          <w:rFonts w:ascii="Calibri" w:hAnsi="Calibri" w:cs="Calibri"/>
          <w:color w:val="000000"/>
          <w:shd w:val="clear" w:color="auto" w:fill="FFFFFF"/>
        </w:rPr>
        <w:t>n him was life, and the life was the light of all people</w:t>
      </w:r>
      <w:r>
        <w:rPr>
          <w:rFonts w:ascii="Calibri" w:hAnsi="Calibri" w:cs="Calibri"/>
          <w:color w:val="000000"/>
          <w:shd w:val="clear" w:color="auto" w:fill="FFFFFF"/>
        </w:rPr>
        <w:t>’</w:t>
      </w:r>
      <w:r w:rsidRPr="00327B5E">
        <w:rPr>
          <w:rFonts w:ascii="Calibri" w:hAnsi="Calibri" w:cs="Calibri"/>
          <w:color w:val="000000"/>
          <w:shd w:val="clear" w:color="auto" w:fill="FFFFFF"/>
        </w:rPr>
        <w:t xml:space="preserve"> (John 1:4)</w:t>
      </w:r>
      <w:r>
        <w:rPr>
          <w:rFonts w:ascii="Calibri" w:hAnsi="Calibri" w:cs="Calibri"/>
          <w:color w:val="000000"/>
          <w:shd w:val="clear" w:color="auto" w:fill="FFFFFF"/>
        </w:rPr>
        <w:t xml:space="preserve">. Jesus himself proclaims </w:t>
      </w:r>
      <w:r w:rsidRPr="00CD5ECF">
        <w:rPr>
          <w:rFonts w:ascii="Calibri" w:hAnsi="Calibri" w:cs="Calibri"/>
          <w:color w:val="000000"/>
          <w:shd w:val="clear" w:color="auto" w:fill="FFFFFF"/>
        </w:rPr>
        <w:t>‘I am the light of the world</w:t>
      </w:r>
      <w:r>
        <w:rPr>
          <w:rFonts w:ascii="Calibri" w:hAnsi="Calibri" w:cs="Calibri"/>
          <w:color w:val="000000"/>
          <w:shd w:val="clear" w:color="auto" w:fill="FFFFFF"/>
        </w:rPr>
        <w:t xml:space="preserve"> (</w:t>
      </w:r>
      <w:r w:rsidRPr="00CD5ECF">
        <w:rPr>
          <w:rFonts w:ascii="Calibri" w:hAnsi="Calibri" w:cs="Calibri"/>
          <w:color w:val="000000"/>
          <w:shd w:val="clear" w:color="auto" w:fill="FFFFFF"/>
        </w:rPr>
        <w:t>John 8:12</w:t>
      </w:r>
      <w:r>
        <w:rPr>
          <w:rFonts w:ascii="Calibri" w:hAnsi="Calibri" w:cs="Calibri"/>
          <w:color w:val="000000"/>
          <w:shd w:val="clear" w:color="auto" w:fill="FFFFFF"/>
        </w:rPr>
        <w:t>, 9:5</w:t>
      </w:r>
      <w:r w:rsidRPr="00CD5ECF">
        <w:rPr>
          <w:rFonts w:ascii="Calibri" w:hAnsi="Calibri" w:cs="Calibri"/>
          <w:color w:val="000000"/>
          <w:shd w:val="clear" w:color="auto" w:fill="FFFFFF"/>
        </w:rPr>
        <w:t>)</w:t>
      </w:r>
      <w:r>
        <w:rPr>
          <w:rFonts w:ascii="Calibri" w:hAnsi="Calibri" w:cs="Calibri"/>
          <w:color w:val="000000"/>
          <w:shd w:val="clear" w:color="auto" w:fill="FFFFFF"/>
        </w:rPr>
        <w:t xml:space="preserve">. When foretelling his death he reassures his disciples, </w:t>
      </w:r>
      <w:r w:rsidRPr="00B3246C">
        <w:rPr>
          <w:rFonts w:ascii="Calibri" w:hAnsi="Calibri" w:cs="Calibri"/>
          <w:color w:val="000000"/>
          <w:lang w:eastAsia="en-GB"/>
        </w:rPr>
        <w:t>‘Walk while you have the light … you may become children of light’</w:t>
      </w:r>
      <w:r>
        <w:rPr>
          <w:rFonts w:ascii="Calibri" w:hAnsi="Calibri" w:cs="Calibri"/>
          <w:color w:val="000000"/>
          <w:lang w:eastAsia="en-GB"/>
        </w:rPr>
        <w:t xml:space="preserve"> (John 12: 36), and</w:t>
      </w:r>
      <w:r w:rsidRPr="00F13209">
        <w:rPr>
          <w:rStyle w:val="text"/>
          <w:rFonts w:ascii="Calibri" w:eastAsiaTheme="majorEastAsia" w:hAnsi="Calibri" w:cs="Calibri"/>
          <w:color w:val="000000"/>
          <w:shd w:val="clear" w:color="auto" w:fill="FFFFFF"/>
        </w:rPr>
        <w:t xml:space="preserve"> </w:t>
      </w:r>
      <w:r>
        <w:rPr>
          <w:rStyle w:val="text"/>
          <w:rFonts w:ascii="Calibri" w:eastAsiaTheme="majorEastAsia" w:hAnsi="Calibri" w:cs="Calibri"/>
          <w:color w:val="000000"/>
          <w:shd w:val="clear" w:color="auto" w:fill="FFFFFF"/>
        </w:rPr>
        <w:t>‘</w:t>
      </w:r>
      <w:r w:rsidRPr="00F13209">
        <w:rPr>
          <w:rStyle w:val="text"/>
          <w:rFonts w:ascii="Calibri" w:eastAsiaTheme="majorEastAsia" w:hAnsi="Calibri" w:cs="Calibri"/>
          <w:color w:val="000000"/>
          <w:shd w:val="clear" w:color="auto" w:fill="FFFFFF"/>
        </w:rPr>
        <w:t xml:space="preserve">they see the light of this </w:t>
      </w:r>
      <w:r>
        <w:rPr>
          <w:rStyle w:val="text"/>
          <w:rFonts w:ascii="Calibri" w:eastAsiaTheme="majorEastAsia" w:hAnsi="Calibri" w:cs="Calibri"/>
          <w:color w:val="000000"/>
          <w:shd w:val="clear" w:color="auto" w:fill="FFFFFF"/>
        </w:rPr>
        <w:t xml:space="preserve">world’ </w:t>
      </w:r>
      <w:r w:rsidRPr="00F13209">
        <w:rPr>
          <w:rStyle w:val="text"/>
          <w:rFonts w:ascii="Calibri" w:eastAsiaTheme="majorEastAsia" w:hAnsi="Calibri" w:cs="Calibri"/>
          <w:color w:val="000000"/>
          <w:shd w:val="clear" w:color="auto" w:fill="FFFFFF"/>
        </w:rPr>
        <w:t>(John 11:9)</w:t>
      </w:r>
      <w:r>
        <w:rPr>
          <w:rStyle w:val="text"/>
          <w:rFonts w:ascii="Calibri" w:eastAsiaTheme="majorEastAsia" w:hAnsi="Calibri" w:cs="Calibri"/>
          <w:color w:val="000000"/>
          <w:shd w:val="clear" w:color="auto" w:fill="FFFFFF"/>
        </w:rPr>
        <w:t>, in human form, that you may believe</w:t>
      </w:r>
      <w:r w:rsidRPr="008613D9">
        <w:rPr>
          <w:rFonts w:ascii="Calibri" w:hAnsi="Calibri" w:cs="Calibri"/>
          <w:color w:val="000000"/>
          <w:shd w:val="clear" w:color="auto" w:fill="FFFFFF"/>
        </w:rPr>
        <w:t xml:space="preserve"> that </w:t>
      </w:r>
      <w:r>
        <w:rPr>
          <w:rFonts w:ascii="Calibri" w:hAnsi="Calibri" w:cs="Calibri"/>
          <w:color w:val="000000"/>
          <w:shd w:val="clear" w:color="auto" w:fill="FFFFFF"/>
        </w:rPr>
        <w:t>‘</w:t>
      </w:r>
      <w:r w:rsidRPr="008613D9">
        <w:rPr>
          <w:rFonts w:ascii="Calibri" w:hAnsi="Calibri" w:cs="Calibri"/>
          <w:color w:val="000000"/>
          <w:shd w:val="clear" w:color="auto" w:fill="FFFFFF"/>
        </w:rPr>
        <w:t>Jesus is the Messiah, the Son of God,’ (John 20:31)</w:t>
      </w:r>
      <w:r>
        <w:rPr>
          <w:rFonts w:ascii="Calibri" w:hAnsi="Calibri" w:cs="Calibri"/>
          <w:color w:val="000000"/>
          <w:shd w:val="clear" w:color="auto" w:fill="FFFFFF"/>
        </w:rPr>
        <w:t xml:space="preserve">. </w:t>
      </w:r>
      <w:r w:rsidR="00F76AD4">
        <w:rPr>
          <w:rFonts w:ascii="Calibri" w:hAnsi="Calibri" w:cs="Calibri"/>
          <w:color w:val="000000"/>
          <w:shd w:val="clear" w:color="auto" w:fill="FFFFFF"/>
        </w:rPr>
        <w:t>Beyond</w:t>
      </w:r>
      <w:r>
        <w:rPr>
          <w:rFonts w:ascii="Calibri" w:hAnsi="Calibri" w:cs="Calibri"/>
          <w:color w:val="000000"/>
          <w:shd w:val="clear" w:color="auto" w:fill="FFFFFF"/>
        </w:rPr>
        <w:t xml:space="preserve"> the Synoptic Gospels, John’s servant has metamorphosised into the ‘light of the world’, seemingly derived from the divine being of Daniel and the </w:t>
      </w:r>
      <w:r w:rsidR="005C355D">
        <w:rPr>
          <w:rFonts w:ascii="Calibri" w:hAnsi="Calibri" w:cs="Calibri"/>
        </w:rPr>
        <w:t>‘His eternal sun will shine, and its fire will burn in all the ends of the earth … Then, darkness will vanish (</w:t>
      </w:r>
      <w:proofErr w:type="spellStart"/>
      <w:r w:rsidR="005C355D">
        <w:rPr>
          <w:rFonts w:ascii="Calibri" w:hAnsi="Calibri" w:cs="Calibri"/>
        </w:rPr>
        <w:t>fr</w:t>
      </w:r>
      <w:proofErr w:type="spellEnd"/>
      <w:r w:rsidR="005C355D">
        <w:rPr>
          <w:rFonts w:ascii="Calibri" w:hAnsi="Calibri" w:cs="Calibri"/>
        </w:rPr>
        <w:t>)om the earth ’ (Fragment 9:3-5)(4QapocLevi</w:t>
      </w:r>
      <w:r w:rsidR="005C355D">
        <w:rPr>
          <w:rFonts w:ascii="Calibri" w:hAnsi="Calibri" w:cs="Calibri"/>
          <w:vertAlign w:val="superscript"/>
        </w:rPr>
        <w:t>b</w:t>
      </w:r>
      <w:r w:rsidR="005C355D">
        <w:rPr>
          <w:rFonts w:ascii="Calibri" w:hAnsi="Calibri" w:cs="Calibri"/>
        </w:rPr>
        <w:t>?)(4Q541)</w:t>
      </w:r>
      <w:r w:rsidR="00890224">
        <w:rPr>
          <w:rFonts w:ascii="Calibri" w:hAnsi="Calibri" w:cs="Calibri"/>
        </w:rPr>
        <w:t xml:space="preserve">, from the </w:t>
      </w:r>
      <w:r>
        <w:rPr>
          <w:rFonts w:ascii="Calibri" w:hAnsi="Calibri" w:cs="Calibri"/>
          <w:color w:val="000000"/>
          <w:shd w:val="clear" w:color="auto" w:fill="FFFFFF"/>
        </w:rPr>
        <w:t>Apocryphon of Levi, emphasising his oneness with his father, more Godhead than servant.</w:t>
      </w:r>
    </w:p>
    <w:p w14:paraId="4639CC94" w14:textId="77777777" w:rsidR="005D1409" w:rsidRDefault="005D1409" w:rsidP="007F7168">
      <w:pPr>
        <w:spacing w:line="360" w:lineRule="auto"/>
        <w:rPr>
          <w:rFonts w:ascii="Calibri" w:hAnsi="Calibri" w:cs="Calibri"/>
          <w:lang w:eastAsia="en-GB"/>
        </w:rPr>
      </w:pPr>
    </w:p>
    <w:p w14:paraId="013ED14B" w14:textId="77777777" w:rsidR="008D2A56" w:rsidRDefault="005D1409" w:rsidP="007F7168">
      <w:pPr>
        <w:spacing w:line="360" w:lineRule="auto"/>
        <w:rPr>
          <w:rFonts w:ascii="Calibri" w:hAnsi="Calibri" w:cs="Calibri"/>
          <w:lang w:eastAsia="en-GB"/>
        </w:rPr>
      </w:pPr>
      <w:r>
        <w:rPr>
          <w:rFonts w:ascii="Calibri" w:hAnsi="Calibri" w:cs="Calibri"/>
          <w:lang w:eastAsia="en-GB"/>
        </w:rPr>
        <w:t xml:space="preserve">The manifestation of the role and nature of the suffering servant within Deutero-Isaiah elucidates a hope for the future of the children of Israel, through an apostolic mission concerning the ‘Good News’ of their servant redeemer, but not only for them, but for the Gentiles also. </w:t>
      </w:r>
    </w:p>
    <w:p w14:paraId="484DE892" w14:textId="77777777" w:rsidR="008D2A56" w:rsidRDefault="008D2A56" w:rsidP="007F7168">
      <w:pPr>
        <w:spacing w:line="360" w:lineRule="auto"/>
        <w:rPr>
          <w:rFonts w:ascii="Calibri" w:hAnsi="Calibri" w:cs="Calibri"/>
          <w:lang w:eastAsia="en-GB"/>
        </w:rPr>
      </w:pPr>
    </w:p>
    <w:p w14:paraId="3FF2ECCB" w14:textId="77777777" w:rsidR="005515BD" w:rsidRDefault="005D1409" w:rsidP="007F7168">
      <w:pPr>
        <w:spacing w:line="360" w:lineRule="auto"/>
        <w:rPr>
          <w:rFonts w:ascii="Calibri" w:hAnsi="Calibri" w:cs="Calibri"/>
        </w:rPr>
      </w:pPr>
      <w:r>
        <w:rPr>
          <w:rFonts w:ascii="Calibri" w:hAnsi="Calibri" w:cs="Calibri"/>
          <w:lang w:eastAsia="en-GB"/>
        </w:rPr>
        <w:lastRenderedPageBreak/>
        <w:t xml:space="preserve">The </w:t>
      </w:r>
      <w:r>
        <w:rPr>
          <w:rFonts w:ascii="Calibri" w:hAnsi="Calibri" w:cs="Calibri"/>
        </w:rPr>
        <w:t>influence of Isaiah’s suffering servant on the thoughts, ideas and beliefs of his successors has been enormous, influencing his fellow prophets to believe in a new covenant brought by a shepherd of the people. Biblical interpreters and translators, inspired the formation of an apocalyptic community following a redeemer, among their number, who must suffer in order to establish world peace; an atoning sacrifice to eternally expunge our sins as the light of the world, inspired by the fear the</w:t>
      </w:r>
      <w:r w:rsidR="00A17E0B">
        <w:rPr>
          <w:rFonts w:ascii="Calibri" w:hAnsi="Calibri" w:cs="Calibri"/>
        </w:rPr>
        <w:t xml:space="preserve"> Pax Augusta</w:t>
      </w:r>
      <w:r>
        <w:rPr>
          <w:rFonts w:ascii="Calibri" w:hAnsi="Calibri" w:cs="Calibri"/>
        </w:rPr>
        <w:t xml:space="preserve"> threatened their way of life. However, the servant narrative changed with the life, and especially the Passion of Jesus of Nazareth, who was seen by his disciples and successive followers and apostles as the human representation of the suffering servant, the redeeming light, the incarnate divinity, who saved the world through his atoning death. </w:t>
      </w:r>
      <w:r w:rsidR="001A2235">
        <w:rPr>
          <w:rFonts w:ascii="Calibri" w:hAnsi="Calibri" w:cs="Calibri"/>
        </w:rPr>
        <w:t xml:space="preserve"> </w:t>
      </w:r>
    </w:p>
    <w:p w14:paraId="0786AF60" w14:textId="77777777" w:rsidR="005515BD" w:rsidRDefault="005515BD" w:rsidP="0066379B">
      <w:pPr>
        <w:spacing w:line="360" w:lineRule="auto"/>
        <w:rPr>
          <w:rFonts w:ascii="Calibri" w:hAnsi="Calibri" w:cs="Calibri"/>
        </w:rPr>
      </w:pPr>
    </w:p>
    <w:p w14:paraId="061F2786" w14:textId="42FFEFCE" w:rsidR="00A940CE" w:rsidRPr="0066379B" w:rsidRDefault="005515BD" w:rsidP="0066379B">
      <w:pPr>
        <w:spacing w:line="360" w:lineRule="auto"/>
        <w:rPr>
          <w:rFonts w:ascii="Calibri" w:hAnsi="Calibri" w:cs="Calibri"/>
        </w:rPr>
      </w:pPr>
      <w:r>
        <w:rPr>
          <w:rFonts w:ascii="Calibri" w:hAnsi="Calibri" w:cs="Calibri"/>
        </w:rPr>
        <w:t xml:space="preserve">                                                                                                                              </w:t>
      </w:r>
      <w:r w:rsidR="001A2235">
        <w:rPr>
          <w:rFonts w:ascii="Calibri" w:hAnsi="Calibri" w:cs="Calibri"/>
        </w:rPr>
        <w:t>16,</w:t>
      </w:r>
      <w:r w:rsidR="005F2293">
        <w:rPr>
          <w:rFonts w:ascii="Calibri" w:hAnsi="Calibri" w:cs="Calibri"/>
        </w:rPr>
        <w:t>4</w:t>
      </w:r>
      <w:r w:rsidR="00EA2196">
        <w:rPr>
          <w:rFonts w:ascii="Calibri" w:hAnsi="Calibri" w:cs="Calibri"/>
        </w:rPr>
        <w:t>9</w:t>
      </w:r>
      <w:r w:rsidR="00146C0A">
        <w:rPr>
          <w:rFonts w:ascii="Calibri" w:hAnsi="Calibri" w:cs="Calibri"/>
        </w:rPr>
        <w:t>5</w:t>
      </w:r>
      <w:r w:rsidR="00EA2196">
        <w:rPr>
          <w:rFonts w:ascii="Calibri" w:hAnsi="Calibri" w:cs="Calibri"/>
        </w:rPr>
        <w:t xml:space="preserve"> </w:t>
      </w:r>
      <w:r w:rsidR="001A2235">
        <w:rPr>
          <w:rFonts w:ascii="Calibri" w:hAnsi="Calibri" w:cs="Calibri"/>
        </w:rPr>
        <w:t>words</w:t>
      </w:r>
    </w:p>
    <w:p w14:paraId="247576EE" w14:textId="77777777" w:rsidR="001C4C3F" w:rsidRDefault="001C4C3F" w:rsidP="004B58F6">
      <w:pPr>
        <w:tabs>
          <w:tab w:val="left" w:pos="3857"/>
        </w:tabs>
        <w:spacing w:line="360" w:lineRule="auto"/>
        <w:jc w:val="center"/>
        <w:rPr>
          <w:b/>
          <w:bCs/>
          <w:color w:val="202122"/>
          <w:sz w:val="28"/>
          <w:szCs w:val="28"/>
          <w:lang w:eastAsia="en-GB"/>
        </w:rPr>
      </w:pPr>
    </w:p>
    <w:p w14:paraId="0DB1434D" w14:textId="77777777" w:rsidR="001C4C3F" w:rsidRDefault="001C4C3F" w:rsidP="004B58F6">
      <w:pPr>
        <w:tabs>
          <w:tab w:val="left" w:pos="3857"/>
        </w:tabs>
        <w:spacing w:line="360" w:lineRule="auto"/>
        <w:jc w:val="center"/>
        <w:rPr>
          <w:b/>
          <w:bCs/>
          <w:color w:val="202122"/>
          <w:sz w:val="28"/>
          <w:szCs w:val="28"/>
          <w:lang w:eastAsia="en-GB"/>
        </w:rPr>
      </w:pPr>
    </w:p>
    <w:p w14:paraId="2717B788" w14:textId="77777777" w:rsidR="001C4C3F" w:rsidRDefault="001C4C3F" w:rsidP="004B58F6">
      <w:pPr>
        <w:tabs>
          <w:tab w:val="left" w:pos="3857"/>
        </w:tabs>
        <w:spacing w:line="360" w:lineRule="auto"/>
        <w:jc w:val="center"/>
        <w:rPr>
          <w:b/>
          <w:bCs/>
          <w:color w:val="202122"/>
          <w:sz w:val="28"/>
          <w:szCs w:val="28"/>
          <w:lang w:eastAsia="en-GB"/>
        </w:rPr>
      </w:pPr>
    </w:p>
    <w:p w14:paraId="1C1B4052" w14:textId="77777777" w:rsidR="001C4C3F" w:rsidRDefault="001C4C3F" w:rsidP="004B58F6">
      <w:pPr>
        <w:tabs>
          <w:tab w:val="left" w:pos="3857"/>
        </w:tabs>
        <w:spacing w:line="360" w:lineRule="auto"/>
        <w:jc w:val="center"/>
        <w:rPr>
          <w:b/>
          <w:bCs/>
          <w:color w:val="202122"/>
          <w:sz w:val="28"/>
          <w:szCs w:val="28"/>
          <w:lang w:eastAsia="en-GB"/>
        </w:rPr>
      </w:pPr>
    </w:p>
    <w:p w14:paraId="18108EDF" w14:textId="77777777" w:rsidR="001C4C3F" w:rsidRDefault="001C4C3F" w:rsidP="004B58F6">
      <w:pPr>
        <w:tabs>
          <w:tab w:val="left" w:pos="3857"/>
        </w:tabs>
        <w:spacing w:line="360" w:lineRule="auto"/>
        <w:jc w:val="center"/>
        <w:rPr>
          <w:b/>
          <w:bCs/>
          <w:color w:val="202122"/>
          <w:sz w:val="28"/>
          <w:szCs w:val="28"/>
          <w:lang w:eastAsia="en-GB"/>
        </w:rPr>
      </w:pPr>
    </w:p>
    <w:p w14:paraId="62861874" w14:textId="77777777" w:rsidR="001C4C3F" w:rsidRDefault="001C4C3F" w:rsidP="004B58F6">
      <w:pPr>
        <w:tabs>
          <w:tab w:val="left" w:pos="3857"/>
        </w:tabs>
        <w:spacing w:line="360" w:lineRule="auto"/>
        <w:jc w:val="center"/>
        <w:rPr>
          <w:b/>
          <w:bCs/>
          <w:color w:val="202122"/>
          <w:sz w:val="28"/>
          <w:szCs w:val="28"/>
          <w:lang w:eastAsia="en-GB"/>
        </w:rPr>
      </w:pPr>
    </w:p>
    <w:p w14:paraId="35948E7C" w14:textId="77777777" w:rsidR="001C4C3F" w:rsidRDefault="001C4C3F" w:rsidP="004B58F6">
      <w:pPr>
        <w:tabs>
          <w:tab w:val="left" w:pos="3857"/>
        </w:tabs>
        <w:spacing w:line="360" w:lineRule="auto"/>
        <w:jc w:val="center"/>
        <w:rPr>
          <w:b/>
          <w:bCs/>
          <w:color w:val="202122"/>
          <w:sz w:val="28"/>
          <w:szCs w:val="28"/>
          <w:lang w:eastAsia="en-GB"/>
        </w:rPr>
      </w:pPr>
    </w:p>
    <w:p w14:paraId="4FA0F30F" w14:textId="77777777" w:rsidR="001C4C3F" w:rsidRDefault="001C4C3F" w:rsidP="004B58F6">
      <w:pPr>
        <w:tabs>
          <w:tab w:val="left" w:pos="3857"/>
        </w:tabs>
        <w:spacing w:line="360" w:lineRule="auto"/>
        <w:jc w:val="center"/>
        <w:rPr>
          <w:b/>
          <w:bCs/>
          <w:color w:val="202122"/>
          <w:sz w:val="28"/>
          <w:szCs w:val="28"/>
          <w:lang w:eastAsia="en-GB"/>
        </w:rPr>
      </w:pPr>
    </w:p>
    <w:p w14:paraId="555D0E0B" w14:textId="77777777" w:rsidR="001C4C3F" w:rsidRDefault="001C4C3F" w:rsidP="004B58F6">
      <w:pPr>
        <w:tabs>
          <w:tab w:val="left" w:pos="3857"/>
        </w:tabs>
        <w:spacing w:line="360" w:lineRule="auto"/>
        <w:jc w:val="center"/>
        <w:rPr>
          <w:b/>
          <w:bCs/>
          <w:color w:val="202122"/>
          <w:sz w:val="28"/>
          <w:szCs w:val="28"/>
          <w:lang w:eastAsia="en-GB"/>
        </w:rPr>
      </w:pPr>
    </w:p>
    <w:p w14:paraId="4183067C" w14:textId="77777777" w:rsidR="001C4C3F" w:rsidRDefault="001C4C3F" w:rsidP="004B58F6">
      <w:pPr>
        <w:tabs>
          <w:tab w:val="left" w:pos="3857"/>
        </w:tabs>
        <w:spacing w:line="360" w:lineRule="auto"/>
        <w:jc w:val="center"/>
        <w:rPr>
          <w:b/>
          <w:bCs/>
          <w:color w:val="202122"/>
          <w:sz w:val="28"/>
          <w:szCs w:val="28"/>
          <w:lang w:eastAsia="en-GB"/>
        </w:rPr>
      </w:pPr>
    </w:p>
    <w:p w14:paraId="43921547" w14:textId="77777777" w:rsidR="001C4C3F" w:rsidRDefault="001C4C3F" w:rsidP="004B58F6">
      <w:pPr>
        <w:tabs>
          <w:tab w:val="left" w:pos="3857"/>
        </w:tabs>
        <w:spacing w:line="360" w:lineRule="auto"/>
        <w:jc w:val="center"/>
        <w:rPr>
          <w:b/>
          <w:bCs/>
          <w:color w:val="202122"/>
          <w:sz w:val="28"/>
          <w:szCs w:val="28"/>
          <w:lang w:eastAsia="en-GB"/>
        </w:rPr>
      </w:pPr>
    </w:p>
    <w:p w14:paraId="00C84607" w14:textId="77777777" w:rsidR="001C4C3F" w:rsidRDefault="001C4C3F" w:rsidP="004B58F6">
      <w:pPr>
        <w:tabs>
          <w:tab w:val="left" w:pos="3857"/>
        </w:tabs>
        <w:spacing w:line="360" w:lineRule="auto"/>
        <w:jc w:val="center"/>
        <w:rPr>
          <w:b/>
          <w:bCs/>
          <w:color w:val="202122"/>
          <w:sz w:val="28"/>
          <w:szCs w:val="28"/>
          <w:lang w:eastAsia="en-GB"/>
        </w:rPr>
      </w:pPr>
    </w:p>
    <w:p w14:paraId="2DBB3902" w14:textId="77777777" w:rsidR="001C4C3F" w:rsidRDefault="001C4C3F" w:rsidP="004B58F6">
      <w:pPr>
        <w:tabs>
          <w:tab w:val="left" w:pos="3857"/>
        </w:tabs>
        <w:spacing w:line="360" w:lineRule="auto"/>
        <w:jc w:val="center"/>
        <w:rPr>
          <w:b/>
          <w:bCs/>
          <w:color w:val="202122"/>
          <w:sz w:val="28"/>
          <w:szCs w:val="28"/>
          <w:lang w:eastAsia="en-GB"/>
        </w:rPr>
      </w:pPr>
    </w:p>
    <w:p w14:paraId="065C5C8F" w14:textId="77777777" w:rsidR="001C4C3F" w:rsidRDefault="001C4C3F" w:rsidP="004B58F6">
      <w:pPr>
        <w:tabs>
          <w:tab w:val="left" w:pos="3857"/>
        </w:tabs>
        <w:spacing w:line="360" w:lineRule="auto"/>
        <w:jc w:val="center"/>
        <w:rPr>
          <w:b/>
          <w:bCs/>
          <w:color w:val="202122"/>
          <w:sz w:val="28"/>
          <w:szCs w:val="28"/>
          <w:lang w:eastAsia="en-GB"/>
        </w:rPr>
      </w:pPr>
    </w:p>
    <w:p w14:paraId="5BEEAF46" w14:textId="77777777" w:rsidR="001C4C3F" w:rsidRDefault="001C4C3F" w:rsidP="004B58F6">
      <w:pPr>
        <w:tabs>
          <w:tab w:val="left" w:pos="3857"/>
        </w:tabs>
        <w:spacing w:line="360" w:lineRule="auto"/>
        <w:jc w:val="center"/>
        <w:rPr>
          <w:b/>
          <w:bCs/>
          <w:color w:val="202122"/>
          <w:sz w:val="28"/>
          <w:szCs w:val="28"/>
          <w:lang w:eastAsia="en-GB"/>
        </w:rPr>
      </w:pPr>
    </w:p>
    <w:p w14:paraId="5FABCF86" w14:textId="77777777" w:rsidR="001C4C3F" w:rsidRDefault="001C4C3F" w:rsidP="004B58F6">
      <w:pPr>
        <w:tabs>
          <w:tab w:val="left" w:pos="3857"/>
        </w:tabs>
        <w:spacing w:line="360" w:lineRule="auto"/>
        <w:jc w:val="center"/>
        <w:rPr>
          <w:b/>
          <w:bCs/>
          <w:color w:val="202122"/>
          <w:sz w:val="28"/>
          <w:szCs w:val="28"/>
          <w:lang w:eastAsia="en-GB"/>
        </w:rPr>
      </w:pPr>
    </w:p>
    <w:p w14:paraId="3FEFFF51" w14:textId="77777777" w:rsidR="001C4C3F" w:rsidRDefault="001C4C3F" w:rsidP="004B58F6">
      <w:pPr>
        <w:tabs>
          <w:tab w:val="left" w:pos="3857"/>
        </w:tabs>
        <w:spacing w:line="360" w:lineRule="auto"/>
        <w:jc w:val="center"/>
        <w:rPr>
          <w:b/>
          <w:bCs/>
          <w:color w:val="202122"/>
          <w:sz w:val="28"/>
          <w:szCs w:val="28"/>
          <w:lang w:eastAsia="en-GB"/>
        </w:rPr>
      </w:pPr>
    </w:p>
    <w:p w14:paraId="4BF8278C" w14:textId="77777777" w:rsidR="001C4C3F" w:rsidRDefault="001C4C3F" w:rsidP="004B58F6">
      <w:pPr>
        <w:tabs>
          <w:tab w:val="left" w:pos="3857"/>
        </w:tabs>
        <w:spacing w:line="360" w:lineRule="auto"/>
        <w:jc w:val="center"/>
        <w:rPr>
          <w:b/>
          <w:bCs/>
          <w:color w:val="202122"/>
          <w:sz w:val="28"/>
          <w:szCs w:val="28"/>
          <w:lang w:eastAsia="en-GB"/>
        </w:rPr>
      </w:pPr>
    </w:p>
    <w:p w14:paraId="112E7095" w14:textId="77777777" w:rsidR="00DD6901" w:rsidRDefault="00DD6901" w:rsidP="005515BD">
      <w:pPr>
        <w:tabs>
          <w:tab w:val="left" w:pos="3857"/>
        </w:tabs>
        <w:spacing w:line="360" w:lineRule="auto"/>
        <w:rPr>
          <w:b/>
          <w:bCs/>
          <w:color w:val="202122"/>
          <w:sz w:val="28"/>
          <w:szCs w:val="28"/>
          <w:lang w:eastAsia="en-GB"/>
        </w:rPr>
      </w:pPr>
    </w:p>
    <w:p w14:paraId="3D8372B2" w14:textId="77777777" w:rsidR="005515BD" w:rsidRDefault="005515BD" w:rsidP="005515BD">
      <w:pPr>
        <w:tabs>
          <w:tab w:val="left" w:pos="3857"/>
        </w:tabs>
        <w:spacing w:line="360" w:lineRule="auto"/>
        <w:rPr>
          <w:b/>
          <w:bCs/>
          <w:color w:val="202122"/>
          <w:sz w:val="28"/>
          <w:szCs w:val="28"/>
          <w:lang w:eastAsia="en-GB"/>
        </w:rPr>
      </w:pPr>
    </w:p>
    <w:p w14:paraId="2F6030C9" w14:textId="637778CC" w:rsidR="004B58F6" w:rsidRPr="002A4B35" w:rsidRDefault="007829C1" w:rsidP="004B58F6">
      <w:pPr>
        <w:tabs>
          <w:tab w:val="left" w:pos="3857"/>
        </w:tabs>
        <w:spacing w:line="360" w:lineRule="auto"/>
        <w:jc w:val="center"/>
        <w:rPr>
          <w:b/>
          <w:bCs/>
          <w:color w:val="202122"/>
          <w:sz w:val="28"/>
          <w:szCs w:val="28"/>
          <w:lang w:eastAsia="en-GB"/>
        </w:rPr>
      </w:pPr>
      <w:r w:rsidRPr="002A4B35">
        <w:rPr>
          <w:b/>
          <w:bCs/>
          <w:color w:val="202122"/>
          <w:sz w:val="28"/>
          <w:szCs w:val="28"/>
          <w:lang w:eastAsia="en-GB"/>
        </w:rPr>
        <w:t>Bibliography</w:t>
      </w:r>
    </w:p>
    <w:p w14:paraId="67DF7FBC" w14:textId="77777777" w:rsidR="004B58F6" w:rsidRPr="005E5D85" w:rsidRDefault="004B58F6" w:rsidP="004B58F6">
      <w:pPr>
        <w:tabs>
          <w:tab w:val="left" w:pos="3857"/>
        </w:tabs>
        <w:spacing w:line="360" w:lineRule="auto"/>
        <w:rPr>
          <w:rFonts w:ascii="Calibri" w:hAnsi="Calibri" w:cs="Calibri"/>
          <w:color w:val="202122"/>
          <w:lang w:eastAsia="en-GB"/>
        </w:rPr>
      </w:pPr>
    </w:p>
    <w:p w14:paraId="37B1B848" w14:textId="77777777" w:rsidR="0057543E" w:rsidRPr="0057543E" w:rsidRDefault="0057543E" w:rsidP="0057543E">
      <w:pPr>
        <w:pStyle w:val="FootnoteText"/>
        <w:rPr>
          <w:rStyle w:val="Emphasis"/>
          <w:i w:val="0"/>
          <w:iCs w:val="0"/>
          <w:sz w:val="24"/>
          <w:szCs w:val="24"/>
        </w:rPr>
      </w:pPr>
      <w:r w:rsidRPr="0057543E">
        <w:rPr>
          <w:sz w:val="24"/>
          <w:szCs w:val="24"/>
        </w:rPr>
        <w:t>Abernathy</w:t>
      </w:r>
      <w:r>
        <w:rPr>
          <w:sz w:val="24"/>
          <w:szCs w:val="24"/>
        </w:rPr>
        <w:t xml:space="preserve">, </w:t>
      </w:r>
      <w:r w:rsidRPr="0057543E">
        <w:rPr>
          <w:sz w:val="24"/>
          <w:szCs w:val="24"/>
        </w:rPr>
        <w:t>Andrew T., ‘</w:t>
      </w:r>
      <w:r w:rsidRPr="0057543E">
        <w:rPr>
          <w:i/>
          <w:iCs/>
          <w:sz w:val="24"/>
          <w:szCs w:val="24"/>
        </w:rPr>
        <w:t>Discovering Isaiah’,</w:t>
      </w:r>
      <w:r w:rsidRPr="0057543E">
        <w:rPr>
          <w:sz w:val="24"/>
          <w:szCs w:val="24"/>
        </w:rPr>
        <w:t xml:space="preserve"> Society for Promoting Christian Knowledge, London, (2021)</w:t>
      </w:r>
    </w:p>
    <w:p w14:paraId="6D858E51" w14:textId="77777777" w:rsidR="0057543E" w:rsidRDefault="0057543E" w:rsidP="005C59B6">
      <w:pPr>
        <w:pStyle w:val="FootnoteText"/>
        <w:rPr>
          <w:rStyle w:val="Emphasis"/>
          <w:rFonts w:eastAsiaTheme="majorEastAsia" w:cstheme="minorHAnsi"/>
          <w:i w:val="0"/>
          <w:iCs w:val="0"/>
          <w:color w:val="000000" w:themeColor="text1"/>
          <w:sz w:val="24"/>
          <w:szCs w:val="24"/>
          <w:bdr w:val="none" w:sz="0" w:space="0" w:color="auto" w:frame="1"/>
          <w:shd w:val="clear" w:color="auto" w:fill="FFFFFF"/>
        </w:rPr>
      </w:pPr>
    </w:p>
    <w:p w14:paraId="1E2F95D1" w14:textId="53E4CFB6" w:rsidR="00F54473" w:rsidRDefault="005C59B6" w:rsidP="005C59B6">
      <w:pPr>
        <w:pStyle w:val="FootnoteText"/>
        <w:rPr>
          <w:rStyle w:val="Emphasis"/>
          <w:rFonts w:eastAsiaTheme="majorEastAsia" w:cstheme="minorHAnsi"/>
          <w:color w:val="000000" w:themeColor="text1"/>
          <w:sz w:val="24"/>
          <w:szCs w:val="24"/>
          <w:bdr w:val="none" w:sz="0" w:space="0" w:color="auto" w:frame="1"/>
          <w:shd w:val="clear" w:color="auto" w:fill="FFFFFF"/>
        </w:rPr>
      </w:pPr>
      <w:r w:rsidRPr="004B58F6">
        <w:rPr>
          <w:rStyle w:val="Emphasis"/>
          <w:rFonts w:eastAsiaTheme="majorEastAsia" w:cstheme="minorHAnsi"/>
          <w:i w:val="0"/>
          <w:iCs w:val="0"/>
          <w:color w:val="000000" w:themeColor="text1"/>
          <w:sz w:val="24"/>
          <w:szCs w:val="24"/>
          <w:bdr w:val="none" w:sz="0" w:space="0" w:color="auto" w:frame="1"/>
          <w:shd w:val="clear" w:color="auto" w:fill="FFFFFF"/>
        </w:rPr>
        <w:t>Abernethy</w:t>
      </w:r>
      <w:r w:rsidR="00094AE3">
        <w:rPr>
          <w:rStyle w:val="Emphasis"/>
          <w:rFonts w:eastAsiaTheme="majorEastAsia" w:cstheme="minorHAnsi"/>
          <w:i w:val="0"/>
          <w:iCs w:val="0"/>
          <w:color w:val="000000" w:themeColor="text1"/>
          <w:sz w:val="24"/>
          <w:szCs w:val="24"/>
          <w:bdr w:val="none" w:sz="0" w:space="0" w:color="auto" w:frame="1"/>
          <w:shd w:val="clear" w:color="auto" w:fill="FFFFFF"/>
        </w:rPr>
        <w:t>, Andrew T</w:t>
      </w:r>
      <w:r w:rsidRPr="004B58F6">
        <w:rPr>
          <w:rStyle w:val="Emphasis"/>
          <w:rFonts w:eastAsiaTheme="majorEastAsia" w:cstheme="minorHAnsi"/>
          <w:i w:val="0"/>
          <w:iCs w:val="0"/>
          <w:color w:val="000000" w:themeColor="text1"/>
          <w:sz w:val="24"/>
          <w:szCs w:val="24"/>
          <w:bdr w:val="none" w:sz="0" w:space="0" w:color="auto" w:frame="1"/>
          <w:shd w:val="clear" w:color="auto" w:fill="FFFFFF"/>
        </w:rPr>
        <w:t xml:space="preserve">., </w:t>
      </w:r>
      <w:r w:rsidRPr="004B58F6">
        <w:rPr>
          <w:rStyle w:val="Emphasis"/>
          <w:rFonts w:eastAsiaTheme="majorEastAsia" w:cstheme="minorHAnsi"/>
          <w:color w:val="000000" w:themeColor="text1"/>
          <w:sz w:val="24"/>
          <w:szCs w:val="24"/>
          <w:bdr w:val="none" w:sz="0" w:space="0" w:color="auto" w:frame="1"/>
          <w:shd w:val="clear" w:color="auto" w:fill="FFFFFF"/>
        </w:rPr>
        <w:t>‘</w:t>
      </w:r>
      <w:hyperlink r:id="rId14" w:history="1">
        <w:r w:rsidRPr="004B58F6">
          <w:rPr>
            <w:rStyle w:val="Hyperlink"/>
            <w:rFonts w:eastAsiaTheme="majorEastAsia" w:cstheme="minorHAnsi"/>
            <w:i/>
            <w:iCs/>
            <w:color w:val="000000" w:themeColor="text1"/>
            <w:sz w:val="24"/>
            <w:szCs w:val="24"/>
            <w:u w:val="none"/>
            <w:bdr w:val="none" w:sz="0" w:space="0" w:color="auto" w:frame="1"/>
            <w:shd w:val="clear" w:color="auto" w:fill="FFFFFF"/>
          </w:rPr>
          <w:t>The Book of Isaiah and God’s Kingdom: A Thematic-Theological Approach</w:t>
        </w:r>
      </w:hyperlink>
      <w:r w:rsidRPr="004B58F6">
        <w:rPr>
          <w:rStyle w:val="Emphasis"/>
          <w:rFonts w:eastAsiaTheme="majorEastAsia" w:cstheme="minorHAnsi"/>
          <w:color w:val="000000" w:themeColor="text1"/>
          <w:sz w:val="24"/>
          <w:szCs w:val="24"/>
          <w:bdr w:val="none" w:sz="0" w:space="0" w:color="auto" w:frame="1"/>
          <w:shd w:val="clear" w:color="auto" w:fill="FFFFFF"/>
        </w:rPr>
        <w:t>’ New Studies in Biblical Theology</w:t>
      </w:r>
      <w:r w:rsidR="002A68C4">
        <w:rPr>
          <w:rStyle w:val="Emphasis"/>
          <w:rFonts w:eastAsiaTheme="majorEastAsia" w:cstheme="minorHAnsi"/>
          <w:color w:val="000000" w:themeColor="text1"/>
          <w:sz w:val="24"/>
          <w:szCs w:val="24"/>
          <w:bdr w:val="none" w:sz="0" w:space="0" w:color="auto" w:frame="1"/>
          <w:shd w:val="clear" w:color="auto" w:fill="FFFFFF"/>
        </w:rPr>
        <w:t>’</w:t>
      </w:r>
      <w:r w:rsidRPr="004B58F6">
        <w:rPr>
          <w:rStyle w:val="Emphasis"/>
          <w:rFonts w:eastAsiaTheme="majorEastAsia" w:cstheme="minorHAnsi"/>
          <w:color w:val="000000" w:themeColor="text1"/>
          <w:sz w:val="24"/>
          <w:szCs w:val="24"/>
          <w:bdr w:val="none" w:sz="0" w:space="0" w:color="auto" w:frame="1"/>
          <w:shd w:val="clear" w:color="auto" w:fill="FFFFFF"/>
        </w:rPr>
        <w:t xml:space="preserve">, </w:t>
      </w:r>
      <w:r w:rsidRPr="002A68C4">
        <w:rPr>
          <w:rStyle w:val="Emphasis"/>
          <w:rFonts w:eastAsiaTheme="majorEastAsia" w:cstheme="minorHAnsi"/>
          <w:i w:val="0"/>
          <w:iCs w:val="0"/>
          <w:color w:val="000000" w:themeColor="text1"/>
          <w:sz w:val="24"/>
          <w:szCs w:val="24"/>
          <w:bdr w:val="none" w:sz="0" w:space="0" w:color="auto" w:frame="1"/>
          <w:shd w:val="clear" w:color="auto" w:fill="FFFFFF"/>
        </w:rPr>
        <w:t>Apollos</w:t>
      </w:r>
      <w:r w:rsidR="00D15361">
        <w:rPr>
          <w:rStyle w:val="Emphasis"/>
          <w:rFonts w:eastAsiaTheme="majorEastAsia" w:cstheme="minorHAnsi"/>
          <w:i w:val="0"/>
          <w:iCs w:val="0"/>
          <w:color w:val="000000" w:themeColor="text1"/>
          <w:sz w:val="24"/>
          <w:szCs w:val="24"/>
          <w:bdr w:val="none" w:sz="0" w:space="0" w:color="auto" w:frame="1"/>
          <w:shd w:val="clear" w:color="auto" w:fill="FFFFFF"/>
        </w:rPr>
        <w:t>,</w:t>
      </w:r>
      <w:r w:rsidR="00603653">
        <w:rPr>
          <w:rStyle w:val="Emphasis"/>
          <w:rFonts w:eastAsiaTheme="majorEastAsia" w:cstheme="minorHAnsi"/>
          <w:i w:val="0"/>
          <w:iCs w:val="0"/>
          <w:color w:val="000000" w:themeColor="text1"/>
          <w:sz w:val="24"/>
          <w:szCs w:val="24"/>
          <w:bdr w:val="none" w:sz="0" w:space="0" w:color="auto" w:frame="1"/>
          <w:shd w:val="clear" w:color="auto" w:fill="FFFFFF"/>
        </w:rPr>
        <w:t xml:space="preserve"> London,</w:t>
      </w:r>
      <w:r w:rsidRPr="004B58F6">
        <w:rPr>
          <w:rStyle w:val="Emphasis"/>
          <w:rFonts w:eastAsiaTheme="majorEastAsia" w:cstheme="minorHAnsi"/>
          <w:color w:val="000000" w:themeColor="text1"/>
          <w:sz w:val="24"/>
          <w:szCs w:val="24"/>
          <w:bdr w:val="none" w:sz="0" w:space="0" w:color="auto" w:frame="1"/>
          <w:shd w:val="clear" w:color="auto" w:fill="FFFFFF"/>
        </w:rPr>
        <w:t xml:space="preserve"> </w:t>
      </w:r>
      <w:r w:rsidRPr="00603653">
        <w:rPr>
          <w:rStyle w:val="Emphasis"/>
          <w:rFonts w:eastAsiaTheme="majorEastAsia" w:cstheme="minorHAnsi"/>
          <w:i w:val="0"/>
          <w:iCs w:val="0"/>
          <w:color w:val="000000" w:themeColor="text1"/>
          <w:sz w:val="24"/>
          <w:szCs w:val="24"/>
          <w:bdr w:val="none" w:sz="0" w:space="0" w:color="auto" w:frame="1"/>
          <w:shd w:val="clear" w:color="auto" w:fill="FFFFFF"/>
        </w:rPr>
        <w:t>(2016)</w:t>
      </w:r>
    </w:p>
    <w:p w14:paraId="6E3C0CBB" w14:textId="77777777" w:rsidR="007829C1" w:rsidRDefault="007829C1" w:rsidP="005C59B6">
      <w:pPr>
        <w:pStyle w:val="FootnoteText"/>
        <w:rPr>
          <w:sz w:val="24"/>
          <w:szCs w:val="24"/>
        </w:rPr>
      </w:pPr>
    </w:p>
    <w:p w14:paraId="0415197F" w14:textId="12374AC4" w:rsidR="00F54473" w:rsidRDefault="00416F78" w:rsidP="005C59B6">
      <w:pPr>
        <w:pStyle w:val="FootnoteText"/>
        <w:rPr>
          <w:sz w:val="24"/>
          <w:szCs w:val="24"/>
        </w:rPr>
      </w:pPr>
      <w:r w:rsidRPr="00416F78">
        <w:rPr>
          <w:sz w:val="24"/>
          <w:szCs w:val="24"/>
        </w:rPr>
        <w:t>Adna, Jostein, ‘</w:t>
      </w:r>
      <w:r w:rsidRPr="00416F78">
        <w:rPr>
          <w:i/>
          <w:iCs/>
          <w:sz w:val="24"/>
          <w:szCs w:val="24"/>
        </w:rPr>
        <w:t xml:space="preserve">The Servant of Isaiah as Triumphant and Interceding Messiah: The Reception of Isaiah 52:13-53:12 in the Targum of Isaiah with Special Attention to the Concept of the Messiah’, </w:t>
      </w:r>
      <w:r w:rsidRPr="00416F78">
        <w:rPr>
          <w:sz w:val="24"/>
          <w:szCs w:val="24"/>
        </w:rPr>
        <w:t xml:space="preserve">in Janowski B. and </w:t>
      </w:r>
      <w:proofErr w:type="spellStart"/>
      <w:r w:rsidRPr="00416F78">
        <w:rPr>
          <w:sz w:val="24"/>
          <w:szCs w:val="24"/>
        </w:rPr>
        <w:t>Stuhlmacher</w:t>
      </w:r>
      <w:proofErr w:type="spellEnd"/>
      <w:r w:rsidRPr="00416F78">
        <w:rPr>
          <w:sz w:val="24"/>
          <w:szCs w:val="24"/>
        </w:rPr>
        <w:t>, Peter ed.,</w:t>
      </w:r>
      <w:r w:rsidRPr="00416F78">
        <w:rPr>
          <w:i/>
          <w:iCs/>
          <w:sz w:val="24"/>
          <w:szCs w:val="24"/>
        </w:rPr>
        <w:t xml:space="preserve"> ‘The Suffering Servant, Isaiah 53 in Jewish and Christian Sources’</w:t>
      </w:r>
      <w:r w:rsidRPr="00416F78">
        <w:rPr>
          <w:sz w:val="24"/>
          <w:szCs w:val="24"/>
        </w:rPr>
        <w:t xml:space="preserve">, Trans. </w:t>
      </w:r>
      <w:proofErr w:type="spellStart"/>
      <w:r w:rsidRPr="00416F78">
        <w:rPr>
          <w:sz w:val="24"/>
          <w:szCs w:val="24"/>
        </w:rPr>
        <w:t>Bailey,P</w:t>
      </w:r>
      <w:proofErr w:type="spellEnd"/>
      <w:r w:rsidRPr="00416F78">
        <w:rPr>
          <w:sz w:val="24"/>
          <w:szCs w:val="24"/>
        </w:rPr>
        <w:t xml:space="preserve">., </w:t>
      </w:r>
      <w:proofErr w:type="spellStart"/>
      <w:r w:rsidRPr="00416F78">
        <w:rPr>
          <w:sz w:val="24"/>
          <w:szCs w:val="24"/>
        </w:rPr>
        <w:t>Erdmans</w:t>
      </w:r>
      <w:proofErr w:type="spellEnd"/>
      <w:r w:rsidRPr="00416F78">
        <w:rPr>
          <w:sz w:val="24"/>
          <w:szCs w:val="24"/>
        </w:rPr>
        <w:t xml:space="preserve"> Publishing Company, (2004)</w:t>
      </w:r>
    </w:p>
    <w:p w14:paraId="7AB7058E" w14:textId="77777777" w:rsidR="005F206B" w:rsidRPr="005F206B" w:rsidRDefault="005F206B" w:rsidP="005C59B6">
      <w:pPr>
        <w:pStyle w:val="FootnoteText"/>
        <w:rPr>
          <w:sz w:val="24"/>
          <w:szCs w:val="24"/>
        </w:rPr>
      </w:pPr>
    </w:p>
    <w:p w14:paraId="3F1FBF7B" w14:textId="5B8DE1AC" w:rsidR="005F206B" w:rsidRPr="005F206B" w:rsidRDefault="005F206B" w:rsidP="005C59B6">
      <w:pPr>
        <w:pStyle w:val="FootnoteText"/>
        <w:rPr>
          <w:rStyle w:val="Emphasis"/>
          <w:i w:val="0"/>
          <w:iCs w:val="0"/>
          <w:sz w:val="24"/>
          <w:szCs w:val="24"/>
        </w:rPr>
      </w:pPr>
      <w:r w:rsidRPr="005F206B">
        <w:rPr>
          <w:sz w:val="24"/>
          <w:szCs w:val="24"/>
        </w:rPr>
        <w:t xml:space="preserve">Aitken, Ellen Bradshaw., </w:t>
      </w:r>
      <w:r w:rsidRPr="005F206B">
        <w:rPr>
          <w:i/>
          <w:iCs/>
          <w:sz w:val="24"/>
          <w:szCs w:val="24"/>
        </w:rPr>
        <w:t xml:space="preserve">‘Tradition in the Mouth of the Hero: Jesus as an Interpreter of Scripture’, </w:t>
      </w:r>
      <w:r w:rsidRPr="005F206B">
        <w:rPr>
          <w:sz w:val="24"/>
          <w:szCs w:val="24"/>
        </w:rPr>
        <w:t xml:space="preserve">in Horsely, Richard A., Draper, Jonathan A., Foley, John Miles (eds)., </w:t>
      </w:r>
      <w:r w:rsidRPr="005F206B">
        <w:rPr>
          <w:i/>
          <w:iCs/>
          <w:sz w:val="24"/>
          <w:szCs w:val="24"/>
        </w:rPr>
        <w:t xml:space="preserve">‘Performing the Gospel: Orality, Memory and Mark’, </w:t>
      </w:r>
      <w:r w:rsidRPr="005F206B">
        <w:rPr>
          <w:sz w:val="24"/>
          <w:szCs w:val="24"/>
        </w:rPr>
        <w:t>Fortress Press, Minneapolis MN, (2006)</w:t>
      </w:r>
    </w:p>
    <w:p w14:paraId="66C4EEBB" w14:textId="77777777" w:rsidR="00416F78" w:rsidRDefault="00416F78" w:rsidP="005C59B6">
      <w:pPr>
        <w:pStyle w:val="FootnoteText"/>
        <w:rPr>
          <w:sz w:val="24"/>
          <w:szCs w:val="24"/>
        </w:rPr>
      </w:pPr>
    </w:p>
    <w:p w14:paraId="2C5D1EAA" w14:textId="5D4F2A3A" w:rsidR="004B58F6" w:rsidRDefault="00F54473" w:rsidP="005C59B6">
      <w:pPr>
        <w:pStyle w:val="FootnoteText"/>
        <w:rPr>
          <w:sz w:val="24"/>
          <w:szCs w:val="24"/>
        </w:rPr>
      </w:pPr>
      <w:r w:rsidRPr="00F54473">
        <w:rPr>
          <w:sz w:val="24"/>
          <w:szCs w:val="24"/>
        </w:rPr>
        <w:t>Allen</w:t>
      </w:r>
      <w:r w:rsidR="00416F78">
        <w:rPr>
          <w:sz w:val="24"/>
          <w:szCs w:val="24"/>
        </w:rPr>
        <w:t>, David</w:t>
      </w:r>
      <w:r w:rsidRPr="00F54473">
        <w:rPr>
          <w:sz w:val="24"/>
          <w:szCs w:val="24"/>
        </w:rPr>
        <w:t xml:space="preserve">., </w:t>
      </w:r>
      <w:r w:rsidRPr="00F54473">
        <w:rPr>
          <w:i/>
          <w:iCs/>
          <w:sz w:val="24"/>
          <w:szCs w:val="24"/>
        </w:rPr>
        <w:t>‘According to the Scriptures – The Death of Christ in the Old and New Testament’</w:t>
      </w:r>
      <w:r w:rsidRPr="00F54473">
        <w:rPr>
          <w:sz w:val="24"/>
          <w:szCs w:val="24"/>
        </w:rPr>
        <w:t>, SCM Press, London</w:t>
      </w:r>
      <w:r w:rsidR="00D15361">
        <w:rPr>
          <w:sz w:val="24"/>
          <w:szCs w:val="24"/>
        </w:rPr>
        <w:t>,</w:t>
      </w:r>
      <w:r w:rsidRPr="00F54473">
        <w:rPr>
          <w:sz w:val="24"/>
          <w:szCs w:val="24"/>
        </w:rPr>
        <w:t xml:space="preserve"> (2018)</w:t>
      </w:r>
    </w:p>
    <w:p w14:paraId="2F69B230" w14:textId="77777777" w:rsidR="009D3EAE" w:rsidRDefault="009D3EAE" w:rsidP="005C59B6">
      <w:pPr>
        <w:pStyle w:val="FootnoteText"/>
        <w:rPr>
          <w:sz w:val="24"/>
          <w:szCs w:val="24"/>
        </w:rPr>
      </w:pPr>
    </w:p>
    <w:p w14:paraId="7B039AFD" w14:textId="5F6CB159" w:rsidR="009D3EAE" w:rsidRPr="000C10A4" w:rsidRDefault="009D3EAE" w:rsidP="005C59B6">
      <w:pPr>
        <w:pStyle w:val="FootnoteText"/>
        <w:rPr>
          <w:sz w:val="24"/>
          <w:szCs w:val="24"/>
        </w:rPr>
      </w:pPr>
      <w:r w:rsidRPr="000C10A4">
        <w:rPr>
          <w:sz w:val="24"/>
          <w:szCs w:val="24"/>
        </w:rPr>
        <w:t xml:space="preserve">Allen, </w:t>
      </w:r>
      <w:r w:rsidR="001B52F7" w:rsidRPr="000C10A4">
        <w:rPr>
          <w:sz w:val="24"/>
          <w:szCs w:val="24"/>
        </w:rPr>
        <w:t xml:space="preserve">David. L., </w:t>
      </w:r>
      <w:r w:rsidRPr="000C10A4">
        <w:rPr>
          <w:sz w:val="24"/>
          <w:szCs w:val="24"/>
        </w:rPr>
        <w:t>Block</w:t>
      </w:r>
      <w:r w:rsidR="001B52F7" w:rsidRPr="000C10A4">
        <w:rPr>
          <w:sz w:val="24"/>
          <w:szCs w:val="24"/>
        </w:rPr>
        <w:t xml:space="preserve">, Darrell L. </w:t>
      </w:r>
      <w:r w:rsidRPr="000C10A4">
        <w:rPr>
          <w:sz w:val="24"/>
          <w:szCs w:val="24"/>
        </w:rPr>
        <w:t>and Glaser</w:t>
      </w:r>
      <w:r w:rsidR="001B52F7" w:rsidRPr="000C10A4">
        <w:rPr>
          <w:sz w:val="24"/>
          <w:szCs w:val="24"/>
        </w:rPr>
        <w:t>, Mitch</w:t>
      </w:r>
      <w:r w:rsidR="000C10A4" w:rsidRPr="000C10A4">
        <w:rPr>
          <w:sz w:val="24"/>
          <w:szCs w:val="24"/>
        </w:rPr>
        <w:t xml:space="preserve">. </w:t>
      </w:r>
      <w:r w:rsidRPr="000C10A4">
        <w:rPr>
          <w:sz w:val="24"/>
          <w:szCs w:val="24"/>
        </w:rPr>
        <w:t xml:space="preserve">(eds)., </w:t>
      </w:r>
      <w:r w:rsidRPr="000C10A4">
        <w:rPr>
          <w:i/>
          <w:iCs/>
          <w:sz w:val="24"/>
          <w:szCs w:val="24"/>
        </w:rPr>
        <w:t xml:space="preserve">‘Isaiah 53 in the Letters of Peter, Paul, Hebrews and John’ </w:t>
      </w:r>
      <w:r w:rsidRPr="000C10A4">
        <w:rPr>
          <w:sz w:val="24"/>
          <w:szCs w:val="24"/>
        </w:rPr>
        <w:t>in</w:t>
      </w:r>
      <w:r w:rsidRPr="000C10A4">
        <w:rPr>
          <w:i/>
          <w:iCs/>
          <w:sz w:val="24"/>
          <w:szCs w:val="24"/>
        </w:rPr>
        <w:t xml:space="preserve"> ‘The Gospel According to Isaiah 53; Encountering the Suffering Servant in Jewish and Christian Theology’</w:t>
      </w:r>
      <w:r w:rsidRPr="000C10A4">
        <w:rPr>
          <w:sz w:val="24"/>
          <w:szCs w:val="24"/>
        </w:rPr>
        <w:t xml:space="preserve">, Kregel Publications, Grand Rapids MI, </w:t>
      </w:r>
      <w:r w:rsidR="000C10A4" w:rsidRPr="000C10A4">
        <w:rPr>
          <w:sz w:val="24"/>
          <w:szCs w:val="24"/>
        </w:rPr>
        <w:t>(</w:t>
      </w:r>
      <w:r w:rsidRPr="000C10A4">
        <w:rPr>
          <w:sz w:val="24"/>
          <w:szCs w:val="24"/>
        </w:rPr>
        <w:t>2012</w:t>
      </w:r>
      <w:r w:rsidR="000C10A4" w:rsidRPr="000C10A4">
        <w:rPr>
          <w:sz w:val="24"/>
          <w:szCs w:val="24"/>
        </w:rPr>
        <w:t>)</w:t>
      </w:r>
    </w:p>
    <w:p w14:paraId="6D71D219" w14:textId="77777777" w:rsidR="00F54473" w:rsidRPr="004B58F6" w:rsidRDefault="00F54473" w:rsidP="005C59B6">
      <w:pPr>
        <w:pStyle w:val="FootnoteText"/>
        <w:rPr>
          <w:color w:val="000000" w:themeColor="text1"/>
          <w:sz w:val="24"/>
          <w:szCs w:val="24"/>
        </w:rPr>
      </w:pPr>
    </w:p>
    <w:p w14:paraId="6C8A6CF1" w14:textId="30665BB9" w:rsidR="005C59B6" w:rsidRDefault="005C59B6" w:rsidP="005C59B6">
      <w:r w:rsidRPr="004B58F6">
        <w:t>Barker</w:t>
      </w:r>
      <w:r w:rsidR="00094AE3">
        <w:t>, Margaret</w:t>
      </w:r>
      <w:r w:rsidRPr="004B58F6">
        <w:t xml:space="preserve">., </w:t>
      </w:r>
      <w:r w:rsidRPr="004B58F6">
        <w:rPr>
          <w:i/>
          <w:iCs/>
        </w:rPr>
        <w:t xml:space="preserve">‘Isaiah’, </w:t>
      </w:r>
      <w:r w:rsidRPr="004B58F6">
        <w:t xml:space="preserve">In Dunn, James D., Rogerson, John William (eds), </w:t>
      </w:r>
      <w:r w:rsidRPr="004B58F6">
        <w:rPr>
          <w:i/>
          <w:iCs/>
        </w:rPr>
        <w:t>‘</w:t>
      </w:r>
      <w:proofErr w:type="spellStart"/>
      <w:r w:rsidRPr="004B58F6">
        <w:rPr>
          <w:i/>
          <w:iCs/>
        </w:rPr>
        <w:t>Erdmans</w:t>
      </w:r>
      <w:proofErr w:type="spellEnd"/>
      <w:r w:rsidRPr="004B58F6">
        <w:rPr>
          <w:i/>
          <w:iCs/>
        </w:rPr>
        <w:t xml:space="preserve"> Commentary on the Bible’, </w:t>
      </w:r>
      <w:proofErr w:type="spellStart"/>
      <w:r w:rsidRPr="004B58F6">
        <w:t>Erdmans</w:t>
      </w:r>
      <w:proofErr w:type="spellEnd"/>
      <w:r w:rsidRPr="004B58F6">
        <w:t xml:space="preserve">, </w:t>
      </w:r>
      <w:r w:rsidR="006F4009">
        <w:t>Grand Rapids, MI</w:t>
      </w:r>
      <w:r w:rsidRPr="004B58F6">
        <w:t xml:space="preserve">(2003) </w:t>
      </w:r>
    </w:p>
    <w:p w14:paraId="3DFC1F53" w14:textId="77777777" w:rsidR="00B374F1" w:rsidRDefault="00B374F1" w:rsidP="005C59B6"/>
    <w:p w14:paraId="38E8F91E" w14:textId="6C6B7E22" w:rsidR="002246BB" w:rsidRDefault="00B374F1" w:rsidP="00363035">
      <w:pPr>
        <w:pStyle w:val="FootnoteText"/>
        <w:rPr>
          <w:sz w:val="24"/>
          <w:szCs w:val="24"/>
        </w:rPr>
      </w:pPr>
      <w:r w:rsidRPr="00B374F1">
        <w:rPr>
          <w:sz w:val="24"/>
          <w:szCs w:val="24"/>
        </w:rPr>
        <w:t>Baron, David., ‘</w:t>
      </w:r>
      <w:r w:rsidRPr="00B374F1">
        <w:rPr>
          <w:i/>
          <w:iCs/>
          <w:sz w:val="24"/>
          <w:szCs w:val="24"/>
        </w:rPr>
        <w:t xml:space="preserve">The Servant of Jehovah: The Sufferings of the Messiah and the Glory That Should Follow, An Exposition of Isaiah LIII’, </w:t>
      </w:r>
      <w:r w:rsidRPr="00B374F1">
        <w:rPr>
          <w:sz w:val="24"/>
          <w:szCs w:val="24"/>
        </w:rPr>
        <w:t>Morgan &amp; Scott Ltd,</w:t>
      </w:r>
      <w:r w:rsidRPr="00B374F1">
        <w:rPr>
          <w:i/>
          <w:iCs/>
          <w:sz w:val="24"/>
          <w:szCs w:val="24"/>
        </w:rPr>
        <w:t xml:space="preserve"> </w:t>
      </w:r>
      <w:r w:rsidRPr="00B374F1">
        <w:rPr>
          <w:sz w:val="24"/>
          <w:szCs w:val="24"/>
        </w:rPr>
        <w:t>London, (1921)</w:t>
      </w:r>
    </w:p>
    <w:p w14:paraId="1E4C23C9" w14:textId="77777777" w:rsidR="00363035" w:rsidRDefault="00363035" w:rsidP="00363035">
      <w:pPr>
        <w:pStyle w:val="FootnoteText"/>
        <w:rPr>
          <w:sz w:val="24"/>
          <w:szCs w:val="24"/>
        </w:rPr>
      </w:pPr>
    </w:p>
    <w:p w14:paraId="75C86D25" w14:textId="6A31742C" w:rsidR="00363035" w:rsidRPr="00363035" w:rsidRDefault="00363035" w:rsidP="00363035">
      <w:pPr>
        <w:pStyle w:val="FootnoteText"/>
        <w:rPr>
          <w:sz w:val="24"/>
          <w:szCs w:val="24"/>
        </w:rPr>
      </w:pPr>
      <w:r w:rsidRPr="00AF065F">
        <w:rPr>
          <w:sz w:val="24"/>
          <w:szCs w:val="24"/>
        </w:rPr>
        <w:t>Bock, Darrell L.,</w:t>
      </w:r>
      <w:r w:rsidRPr="00363035">
        <w:t xml:space="preserve"> </w:t>
      </w:r>
      <w:r w:rsidR="00A32598" w:rsidRPr="000C10A4">
        <w:rPr>
          <w:sz w:val="24"/>
          <w:szCs w:val="24"/>
        </w:rPr>
        <w:t xml:space="preserve">Block, Darrell L. and Glaser, Mitch. (eds)., </w:t>
      </w:r>
      <w:r w:rsidR="00AF065F" w:rsidRPr="00AF065F">
        <w:rPr>
          <w:i/>
          <w:iCs/>
          <w:sz w:val="24"/>
          <w:szCs w:val="24"/>
        </w:rPr>
        <w:t>‘Isaiah 53 in Acts 8’</w:t>
      </w:r>
      <w:r w:rsidR="00AF065F" w:rsidRPr="00A32598">
        <w:rPr>
          <w:sz w:val="24"/>
          <w:szCs w:val="24"/>
        </w:rPr>
        <w:t xml:space="preserve"> </w:t>
      </w:r>
      <w:r w:rsidR="00A32598" w:rsidRPr="000C10A4">
        <w:rPr>
          <w:i/>
          <w:iCs/>
          <w:sz w:val="24"/>
          <w:szCs w:val="24"/>
        </w:rPr>
        <w:t>‘</w:t>
      </w:r>
      <w:r w:rsidR="00A32598" w:rsidRPr="000C10A4">
        <w:rPr>
          <w:sz w:val="24"/>
          <w:szCs w:val="24"/>
        </w:rPr>
        <w:t>in</w:t>
      </w:r>
      <w:r w:rsidR="00A32598" w:rsidRPr="000C10A4">
        <w:rPr>
          <w:i/>
          <w:iCs/>
          <w:sz w:val="24"/>
          <w:szCs w:val="24"/>
        </w:rPr>
        <w:t xml:space="preserve"> ‘The Gospel According to Isaiah 53; Encountering the Suffering Servant in Jewish and Christian Theology’</w:t>
      </w:r>
      <w:r w:rsidR="00A32598" w:rsidRPr="000C10A4">
        <w:rPr>
          <w:sz w:val="24"/>
          <w:szCs w:val="24"/>
        </w:rPr>
        <w:t>, Kregel Publications, Grand Rapids MI, (2012)</w:t>
      </w:r>
    </w:p>
    <w:p w14:paraId="75D97104" w14:textId="77777777" w:rsidR="00363035" w:rsidRPr="00363035" w:rsidRDefault="00363035" w:rsidP="00363035">
      <w:pPr>
        <w:pStyle w:val="FootnoteText"/>
      </w:pPr>
    </w:p>
    <w:p w14:paraId="62536647" w14:textId="2C3A7E7A" w:rsidR="002246BB" w:rsidRPr="002246BB" w:rsidRDefault="002246BB" w:rsidP="002246BB">
      <w:pPr>
        <w:pStyle w:val="FootnoteText"/>
        <w:rPr>
          <w:sz w:val="24"/>
          <w:szCs w:val="24"/>
        </w:rPr>
      </w:pPr>
      <w:r w:rsidRPr="002246BB">
        <w:rPr>
          <w:color w:val="000000"/>
          <w:sz w:val="24"/>
          <w:szCs w:val="24"/>
          <w:shd w:val="clear" w:color="auto" w:fill="FFFFFF"/>
        </w:rPr>
        <w:t>Boyarin,</w:t>
      </w:r>
      <w:r>
        <w:rPr>
          <w:color w:val="000000"/>
          <w:sz w:val="24"/>
          <w:szCs w:val="24"/>
          <w:shd w:val="clear" w:color="auto" w:fill="FFFFFF"/>
        </w:rPr>
        <w:t xml:space="preserve"> Daniel.,</w:t>
      </w:r>
      <w:r w:rsidRPr="002246BB">
        <w:rPr>
          <w:color w:val="000000"/>
          <w:sz w:val="24"/>
          <w:szCs w:val="24"/>
          <w:shd w:val="clear" w:color="auto" w:fill="FFFFFF"/>
        </w:rPr>
        <w:t> ‘</w:t>
      </w:r>
      <w:r w:rsidRPr="002246BB">
        <w:rPr>
          <w:rStyle w:val="clearface-reg-italic"/>
          <w:rFonts w:eastAsiaTheme="majorEastAsia"/>
          <w:i/>
          <w:iCs/>
          <w:color w:val="000000"/>
          <w:sz w:val="24"/>
          <w:szCs w:val="24"/>
          <w:shd w:val="clear" w:color="auto" w:fill="FFFFFF"/>
        </w:rPr>
        <w:t>The Jewish Gospels: The Story of the Jewish Christ’</w:t>
      </w:r>
      <w:r w:rsidR="006F4009">
        <w:rPr>
          <w:color w:val="000000"/>
          <w:sz w:val="24"/>
          <w:szCs w:val="24"/>
          <w:shd w:val="clear" w:color="auto" w:fill="FFFFFF"/>
        </w:rPr>
        <w:t xml:space="preserve">, </w:t>
      </w:r>
      <w:r w:rsidRPr="002246BB">
        <w:rPr>
          <w:color w:val="000000"/>
          <w:sz w:val="24"/>
          <w:szCs w:val="24"/>
          <w:shd w:val="clear" w:color="auto" w:fill="FFFFFF"/>
        </w:rPr>
        <w:t>New York</w:t>
      </w:r>
      <w:r w:rsidR="006F4009">
        <w:rPr>
          <w:color w:val="000000"/>
          <w:sz w:val="24"/>
          <w:szCs w:val="24"/>
          <w:shd w:val="clear" w:color="auto" w:fill="FFFFFF"/>
        </w:rPr>
        <w:t xml:space="preserve"> Press, </w:t>
      </w:r>
      <w:r w:rsidRPr="002246BB">
        <w:rPr>
          <w:color w:val="000000"/>
          <w:sz w:val="24"/>
          <w:szCs w:val="24"/>
          <w:shd w:val="clear" w:color="auto" w:fill="FFFFFF"/>
        </w:rPr>
        <w:t xml:space="preserve">New </w:t>
      </w:r>
      <w:r w:rsidR="006F4009">
        <w:rPr>
          <w:color w:val="000000"/>
          <w:sz w:val="24"/>
          <w:szCs w:val="24"/>
          <w:shd w:val="clear" w:color="auto" w:fill="FFFFFF"/>
        </w:rPr>
        <w:t>Yor</w:t>
      </w:r>
      <w:r w:rsidR="008D0FB8">
        <w:rPr>
          <w:color w:val="000000"/>
          <w:sz w:val="24"/>
          <w:szCs w:val="24"/>
          <w:shd w:val="clear" w:color="auto" w:fill="FFFFFF"/>
        </w:rPr>
        <w:t>k,</w:t>
      </w:r>
      <w:r w:rsidRPr="002246BB">
        <w:rPr>
          <w:color w:val="000000"/>
          <w:sz w:val="24"/>
          <w:szCs w:val="24"/>
          <w:shd w:val="clear" w:color="auto" w:fill="FFFFFF"/>
        </w:rPr>
        <w:t xml:space="preserve"> </w:t>
      </w:r>
      <w:r w:rsidR="007829C1">
        <w:rPr>
          <w:color w:val="000000"/>
          <w:sz w:val="24"/>
          <w:szCs w:val="24"/>
          <w:shd w:val="clear" w:color="auto" w:fill="FFFFFF"/>
        </w:rPr>
        <w:t>(</w:t>
      </w:r>
      <w:r w:rsidRPr="002246BB">
        <w:rPr>
          <w:color w:val="000000"/>
          <w:sz w:val="24"/>
          <w:szCs w:val="24"/>
          <w:shd w:val="clear" w:color="auto" w:fill="FFFFFF"/>
        </w:rPr>
        <w:t>2012)</w:t>
      </w:r>
    </w:p>
    <w:p w14:paraId="4124F866" w14:textId="77777777" w:rsidR="004057EE" w:rsidRDefault="004057EE" w:rsidP="005C59B6"/>
    <w:p w14:paraId="78D314BD" w14:textId="6698482D" w:rsidR="004057EE" w:rsidRDefault="004057EE" w:rsidP="004057EE">
      <w:pPr>
        <w:pStyle w:val="FootnoteText"/>
        <w:rPr>
          <w:sz w:val="24"/>
          <w:szCs w:val="24"/>
        </w:rPr>
      </w:pPr>
      <w:r w:rsidRPr="00FF482F">
        <w:rPr>
          <w:sz w:val="24"/>
          <w:szCs w:val="24"/>
        </w:rPr>
        <w:t>Brooke</w:t>
      </w:r>
      <w:r>
        <w:rPr>
          <w:sz w:val="24"/>
          <w:szCs w:val="24"/>
        </w:rPr>
        <w:t>, G</w:t>
      </w:r>
      <w:r w:rsidR="00E37DF6">
        <w:rPr>
          <w:sz w:val="24"/>
          <w:szCs w:val="24"/>
        </w:rPr>
        <w:t>eorge</w:t>
      </w:r>
      <w:r>
        <w:rPr>
          <w:sz w:val="24"/>
          <w:szCs w:val="24"/>
        </w:rPr>
        <w:t xml:space="preserve"> J</w:t>
      </w:r>
      <w:r w:rsidRPr="00FF482F">
        <w:rPr>
          <w:sz w:val="24"/>
          <w:szCs w:val="24"/>
        </w:rPr>
        <w:t xml:space="preserve">., </w:t>
      </w:r>
      <w:r w:rsidRPr="00FF482F">
        <w:rPr>
          <w:i/>
          <w:iCs/>
          <w:sz w:val="24"/>
          <w:szCs w:val="24"/>
        </w:rPr>
        <w:t>‘4Q Testament of Levi</w:t>
      </w:r>
      <w:r>
        <w:rPr>
          <w:i/>
          <w:iCs/>
          <w:sz w:val="24"/>
          <w:szCs w:val="24"/>
          <w:vertAlign w:val="superscript"/>
        </w:rPr>
        <w:t xml:space="preserve"> </w:t>
      </w:r>
      <w:r w:rsidRPr="00FF482F">
        <w:rPr>
          <w:i/>
          <w:iCs/>
          <w:sz w:val="24"/>
          <w:szCs w:val="24"/>
        </w:rPr>
        <w:t>(?) and the Messianic Servant High Priest’</w:t>
      </w:r>
      <w:r w:rsidRPr="00FF482F">
        <w:rPr>
          <w:sz w:val="24"/>
          <w:szCs w:val="24"/>
        </w:rPr>
        <w:t>, in Martinus C. de Boer, ‘</w:t>
      </w:r>
      <w:r w:rsidRPr="00FF482F">
        <w:rPr>
          <w:i/>
          <w:iCs/>
          <w:sz w:val="24"/>
          <w:szCs w:val="24"/>
        </w:rPr>
        <w:t>From Jesus to John’</w:t>
      </w:r>
      <w:r w:rsidRPr="00FF482F">
        <w:rPr>
          <w:sz w:val="24"/>
          <w:szCs w:val="24"/>
        </w:rPr>
        <w:t>, Sheffield Academic Press, England, (1993)</w:t>
      </w:r>
    </w:p>
    <w:p w14:paraId="74184E54" w14:textId="77777777" w:rsidR="00464C30" w:rsidRDefault="00464C30" w:rsidP="004057EE">
      <w:pPr>
        <w:pStyle w:val="FootnoteText"/>
        <w:rPr>
          <w:sz w:val="24"/>
          <w:szCs w:val="24"/>
        </w:rPr>
      </w:pPr>
    </w:p>
    <w:p w14:paraId="6DE8FBA4" w14:textId="79A2EA7D" w:rsidR="001A5FAC" w:rsidRPr="0060641B" w:rsidRDefault="001A5FAC" w:rsidP="004057EE">
      <w:pPr>
        <w:pStyle w:val="FootnoteText"/>
        <w:rPr>
          <w:sz w:val="24"/>
          <w:szCs w:val="24"/>
        </w:rPr>
      </w:pPr>
      <w:hyperlink r:id="rId15" w:tooltip="Ellis R. Brotzman" w:history="1">
        <w:r w:rsidRPr="0060641B">
          <w:rPr>
            <w:sz w:val="24"/>
            <w:szCs w:val="24"/>
          </w:rPr>
          <w:t>Brotzman</w:t>
        </w:r>
      </w:hyperlink>
      <w:r w:rsidRPr="0060641B">
        <w:rPr>
          <w:sz w:val="24"/>
          <w:szCs w:val="24"/>
        </w:rPr>
        <w:t>,</w:t>
      </w:r>
      <w:r w:rsidR="0060641B">
        <w:rPr>
          <w:sz w:val="24"/>
          <w:szCs w:val="24"/>
        </w:rPr>
        <w:t xml:space="preserve"> Ellis R.,</w:t>
      </w:r>
      <w:r w:rsidRPr="0060641B">
        <w:rPr>
          <w:sz w:val="24"/>
          <w:szCs w:val="24"/>
        </w:rPr>
        <w:t xml:space="preserve"> Tully</w:t>
      </w:r>
      <w:r w:rsidR="0060641B">
        <w:rPr>
          <w:sz w:val="24"/>
          <w:szCs w:val="24"/>
        </w:rPr>
        <w:t>, Eric J</w:t>
      </w:r>
      <w:r w:rsidRPr="0060641B">
        <w:rPr>
          <w:sz w:val="24"/>
          <w:szCs w:val="24"/>
        </w:rPr>
        <w:t xml:space="preserve">., </w:t>
      </w:r>
      <w:r w:rsidRPr="0060641B">
        <w:rPr>
          <w:i/>
          <w:iCs/>
          <w:sz w:val="24"/>
          <w:szCs w:val="24"/>
        </w:rPr>
        <w:t>‘</w:t>
      </w:r>
      <w:hyperlink r:id="rId16" w:history="1">
        <w:r w:rsidRPr="0060641B">
          <w:rPr>
            <w:i/>
            <w:iCs/>
            <w:sz w:val="24"/>
            <w:szCs w:val="24"/>
          </w:rPr>
          <w:t>Old Testament Textual Criticism: A Practical Introduction</w:t>
        </w:r>
      </w:hyperlink>
      <w:r w:rsidRPr="0060641B">
        <w:rPr>
          <w:i/>
          <w:iCs/>
          <w:sz w:val="24"/>
          <w:szCs w:val="24"/>
        </w:rPr>
        <w:t>’</w:t>
      </w:r>
      <w:r w:rsidRPr="0060641B">
        <w:rPr>
          <w:sz w:val="24"/>
          <w:szCs w:val="24"/>
        </w:rPr>
        <w:t xml:space="preserve">, </w:t>
      </w:r>
      <w:r w:rsidRPr="0060641B">
        <w:rPr>
          <w:color w:val="202122"/>
          <w:sz w:val="24"/>
          <w:szCs w:val="24"/>
        </w:rPr>
        <w:t>Baker Publishing Group, Grand Rapids, MI (2016)</w:t>
      </w:r>
    </w:p>
    <w:p w14:paraId="19840D83" w14:textId="77777777" w:rsidR="001A5FAC" w:rsidRDefault="001A5FAC" w:rsidP="004057EE">
      <w:pPr>
        <w:pStyle w:val="FootnoteText"/>
        <w:rPr>
          <w:sz w:val="24"/>
          <w:szCs w:val="24"/>
        </w:rPr>
      </w:pPr>
    </w:p>
    <w:p w14:paraId="08D0B2B3" w14:textId="2563FB1D" w:rsidR="00464C30" w:rsidRPr="00FF482F" w:rsidRDefault="00464C30" w:rsidP="004057EE">
      <w:pPr>
        <w:pStyle w:val="FootnoteText"/>
        <w:rPr>
          <w:sz w:val="24"/>
          <w:szCs w:val="24"/>
        </w:rPr>
      </w:pPr>
      <w:r w:rsidRPr="00464C30">
        <w:rPr>
          <w:sz w:val="24"/>
          <w:szCs w:val="24"/>
        </w:rPr>
        <w:lastRenderedPageBreak/>
        <w:t>Brown</w:t>
      </w:r>
      <w:r w:rsidR="00206BDB">
        <w:rPr>
          <w:sz w:val="24"/>
          <w:szCs w:val="24"/>
        </w:rPr>
        <w:t>, Michael L</w:t>
      </w:r>
      <w:r w:rsidRPr="00464C30">
        <w:rPr>
          <w:sz w:val="24"/>
          <w:szCs w:val="24"/>
        </w:rPr>
        <w:t xml:space="preserve">., </w:t>
      </w:r>
      <w:r w:rsidRPr="00464C30">
        <w:rPr>
          <w:i/>
          <w:iCs/>
          <w:sz w:val="24"/>
          <w:szCs w:val="24"/>
        </w:rPr>
        <w:t xml:space="preserve">‘Answering Jewish Objections to Jesus – Volume Three – Messianic Prophecy Objections’, </w:t>
      </w:r>
      <w:r w:rsidRPr="00464C30">
        <w:rPr>
          <w:sz w:val="24"/>
          <w:szCs w:val="24"/>
        </w:rPr>
        <w:t>Baker Books, Michigan, USA, (2003).</w:t>
      </w:r>
    </w:p>
    <w:p w14:paraId="1DCFBDD4" w14:textId="77777777" w:rsidR="004B58F6" w:rsidRPr="004B58F6" w:rsidRDefault="004B58F6" w:rsidP="005C59B6"/>
    <w:p w14:paraId="11D7E143" w14:textId="13494CC7" w:rsidR="005C59B6" w:rsidRDefault="005C59B6" w:rsidP="005C59B6">
      <w:pPr>
        <w:pStyle w:val="FootnoteText"/>
        <w:rPr>
          <w:rFonts w:cstheme="minorHAnsi"/>
          <w:color w:val="202122"/>
          <w:sz w:val="24"/>
          <w:szCs w:val="24"/>
          <w:shd w:val="clear" w:color="auto" w:fill="FFFFFF"/>
        </w:rPr>
      </w:pPr>
      <w:r w:rsidRPr="004B58F6">
        <w:rPr>
          <w:rFonts w:cstheme="minorHAnsi"/>
          <w:color w:val="202122"/>
          <w:sz w:val="24"/>
          <w:szCs w:val="24"/>
          <w:shd w:val="clear" w:color="auto" w:fill="FFFFFF"/>
        </w:rPr>
        <w:t>Brueggemann</w:t>
      </w:r>
      <w:r w:rsidR="009C314A">
        <w:rPr>
          <w:rFonts w:cstheme="minorHAnsi"/>
          <w:color w:val="202122"/>
          <w:sz w:val="24"/>
          <w:szCs w:val="24"/>
          <w:shd w:val="clear" w:color="auto" w:fill="FFFFFF"/>
        </w:rPr>
        <w:t>, Walter</w:t>
      </w:r>
      <w:r w:rsidRPr="004B58F6">
        <w:rPr>
          <w:rFonts w:cstheme="minorHAnsi"/>
          <w:color w:val="202122"/>
          <w:sz w:val="24"/>
          <w:szCs w:val="24"/>
          <w:shd w:val="clear" w:color="auto" w:fill="FFFFFF"/>
        </w:rPr>
        <w:t>.,</w:t>
      </w:r>
      <w:r w:rsidRPr="004B58F6">
        <w:rPr>
          <w:rFonts w:cstheme="minorHAnsi"/>
          <w:color w:val="000000" w:themeColor="text1"/>
          <w:sz w:val="24"/>
          <w:szCs w:val="24"/>
          <w:shd w:val="clear" w:color="auto" w:fill="FFFFFF"/>
        </w:rPr>
        <w:t xml:space="preserve"> ‘</w:t>
      </w:r>
      <w:hyperlink r:id="rId17" w:history="1">
        <w:r w:rsidRPr="004B58F6">
          <w:rPr>
            <w:rStyle w:val="Hyperlink"/>
            <w:rFonts w:eastAsiaTheme="majorEastAsia" w:cstheme="minorHAnsi"/>
            <w:i/>
            <w:iCs/>
            <w:color w:val="000000" w:themeColor="text1"/>
            <w:sz w:val="24"/>
            <w:szCs w:val="24"/>
            <w:u w:val="none"/>
            <w:shd w:val="clear" w:color="auto" w:fill="FFFFFF"/>
          </w:rPr>
          <w:t xml:space="preserve">An </w:t>
        </w:r>
        <w:r w:rsidR="002E6326">
          <w:rPr>
            <w:rStyle w:val="Hyperlink"/>
            <w:rFonts w:eastAsiaTheme="majorEastAsia" w:cstheme="minorHAnsi"/>
            <w:i/>
            <w:iCs/>
            <w:color w:val="000000" w:themeColor="text1"/>
            <w:sz w:val="24"/>
            <w:szCs w:val="24"/>
            <w:u w:val="none"/>
            <w:shd w:val="clear" w:color="auto" w:fill="FFFFFF"/>
          </w:rPr>
          <w:t>I</w:t>
        </w:r>
        <w:r w:rsidRPr="004B58F6">
          <w:rPr>
            <w:rStyle w:val="Hyperlink"/>
            <w:rFonts w:eastAsiaTheme="majorEastAsia" w:cstheme="minorHAnsi"/>
            <w:i/>
            <w:iCs/>
            <w:color w:val="000000" w:themeColor="text1"/>
            <w:sz w:val="24"/>
            <w:szCs w:val="24"/>
            <w:u w:val="none"/>
            <w:shd w:val="clear" w:color="auto" w:fill="FFFFFF"/>
          </w:rPr>
          <w:t>ntroduction to the Old Testament: the Canon and Christian imagination</w:t>
        </w:r>
      </w:hyperlink>
      <w:r w:rsidRPr="004B58F6">
        <w:rPr>
          <w:rStyle w:val="cs1-lock-registration"/>
          <w:rFonts w:eastAsiaTheme="majorEastAsia" w:cstheme="minorHAnsi"/>
          <w:color w:val="000000" w:themeColor="text1"/>
          <w:sz w:val="24"/>
          <w:szCs w:val="24"/>
          <w:shd w:val="clear" w:color="auto" w:fill="FFFFFF"/>
        </w:rPr>
        <w:t>’</w:t>
      </w:r>
      <w:r w:rsidR="00603653">
        <w:rPr>
          <w:rFonts w:cstheme="minorHAnsi"/>
          <w:color w:val="000000" w:themeColor="text1"/>
          <w:sz w:val="24"/>
          <w:szCs w:val="24"/>
          <w:shd w:val="clear" w:color="auto" w:fill="FFFFFF"/>
        </w:rPr>
        <w:t>,</w:t>
      </w:r>
      <w:r w:rsidRPr="004B58F6">
        <w:rPr>
          <w:rFonts w:cstheme="minorHAnsi"/>
          <w:color w:val="000000" w:themeColor="text1"/>
          <w:sz w:val="24"/>
          <w:szCs w:val="24"/>
          <w:shd w:val="clear" w:color="auto" w:fill="FFFFFF"/>
        </w:rPr>
        <w:t xml:space="preserve"> </w:t>
      </w:r>
      <w:r w:rsidRPr="004B58F6">
        <w:rPr>
          <w:rFonts w:cstheme="minorHAnsi"/>
          <w:color w:val="202122"/>
          <w:sz w:val="24"/>
          <w:szCs w:val="24"/>
          <w:shd w:val="clear" w:color="auto" w:fill="FFFFFF"/>
        </w:rPr>
        <w:t>Westminster John Knox</w:t>
      </w:r>
      <w:r w:rsidR="00C84A02">
        <w:rPr>
          <w:rFonts w:cstheme="minorHAnsi"/>
          <w:color w:val="202122"/>
          <w:sz w:val="24"/>
          <w:szCs w:val="24"/>
          <w:shd w:val="clear" w:color="auto" w:fill="FFFFFF"/>
        </w:rPr>
        <w:t>, Louisville, K</w:t>
      </w:r>
      <w:r w:rsidR="00B16720">
        <w:rPr>
          <w:rFonts w:cstheme="minorHAnsi"/>
          <w:color w:val="202122"/>
          <w:sz w:val="24"/>
          <w:szCs w:val="24"/>
          <w:shd w:val="clear" w:color="auto" w:fill="FFFFFF"/>
        </w:rPr>
        <w:t>entucky</w:t>
      </w:r>
      <w:r w:rsidR="008D0FB8">
        <w:rPr>
          <w:rFonts w:cstheme="minorHAnsi"/>
          <w:color w:val="202122"/>
          <w:sz w:val="24"/>
          <w:szCs w:val="24"/>
          <w:shd w:val="clear" w:color="auto" w:fill="FFFFFF"/>
        </w:rPr>
        <w:t>,</w:t>
      </w:r>
      <w:r w:rsidR="00D15361">
        <w:rPr>
          <w:rFonts w:cstheme="minorHAnsi"/>
          <w:color w:val="202122"/>
          <w:sz w:val="24"/>
          <w:szCs w:val="24"/>
          <w:shd w:val="clear" w:color="auto" w:fill="FFFFFF"/>
        </w:rPr>
        <w:t xml:space="preserve"> </w:t>
      </w:r>
      <w:r w:rsidRPr="004B58F6">
        <w:rPr>
          <w:rFonts w:cstheme="minorHAnsi"/>
          <w:color w:val="202122"/>
          <w:sz w:val="24"/>
          <w:szCs w:val="24"/>
          <w:shd w:val="clear" w:color="auto" w:fill="FFFFFF"/>
        </w:rPr>
        <w:t xml:space="preserve">(2003) </w:t>
      </w:r>
    </w:p>
    <w:p w14:paraId="5D5FB495" w14:textId="77777777" w:rsidR="004B58F6" w:rsidRDefault="004B58F6" w:rsidP="005C59B6">
      <w:pPr>
        <w:pStyle w:val="FootnoteText"/>
        <w:rPr>
          <w:sz w:val="24"/>
          <w:szCs w:val="24"/>
        </w:rPr>
      </w:pPr>
    </w:p>
    <w:p w14:paraId="20F56884" w14:textId="28E20C24" w:rsidR="00F54473" w:rsidRDefault="00F54473" w:rsidP="00F54473">
      <w:r w:rsidRPr="00AA6A1E">
        <w:t>Burke</w:t>
      </w:r>
      <w:r>
        <w:t>, Kenneth</w:t>
      </w:r>
      <w:r w:rsidRPr="00AA6A1E">
        <w:t xml:space="preserve">., </w:t>
      </w:r>
      <w:r w:rsidRPr="007D1EFE">
        <w:rPr>
          <w:i/>
          <w:iCs/>
        </w:rPr>
        <w:t>‘The Philosophy of Literary Form’</w:t>
      </w:r>
      <w:r>
        <w:t xml:space="preserve">, University of California, </w:t>
      </w:r>
      <w:r w:rsidR="007829C1">
        <w:t>(</w:t>
      </w:r>
      <w:r>
        <w:t>2023</w:t>
      </w:r>
      <w:r w:rsidR="007829C1">
        <w:t>)</w:t>
      </w:r>
    </w:p>
    <w:p w14:paraId="17868E07" w14:textId="77777777" w:rsidR="00213C39" w:rsidRDefault="00213C39" w:rsidP="00F54473"/>
    <w:p w14:paraId="3EDC0363" w14:textId="1D03C546" w:rsidR="00213C39" w:rsidRDefault="00213C39" w:rsidP="00F54473">
      <w:pPr>
        <w:rPr>
          <w:color w:val="202122"/>
          <w:shd w:val="clear" w:color="auto" w:fill="FFFFFF"/>
        </w:rPr>
      </w:pPr>
      <w:r w:rsidRPr="00213C39">
        <w:rPr>
          <w:color w:val="202122"/>
          <w:shd w:val="clear" w:color="auto" w:fill="FFFFFF"/>
        </w:rPr>
        <w:t>Burkett, Delbert., ‘</w:t>
      </w:r>
      <w:hyperlink r:id="rId18" w:history="1">
        <w:r w:rsidRPr="00213C39">
          <w:rPr>
            <w:i/>
            <w:iCs/>
          </w:rPr>
          <w:t xml:space="preserve">An </w:t>
        </w:r>
        <w:r w:rsidR="00417245">
          <w:rPr>
            <w:i/>
            <w:iCs/>
          </w:rPr>
          <w:t>I</w:t>
        </w:r>
        <w:r w:rsidRPr="00213C39">
          <w:rPr>
            <w:i/>
            <w:iCs/>
          </w:rPr>
          <w:t xml:space="preserve">ntroduction to the New Testament and the </w:t>
        </w:r>
        <w:r w:rsidR="00417245">
          <w:rPr>
            <w:i/>
            <w:iCs/>
          </w:rPr>
          <w:t>O</w:t>
        </w:r>
        <w:r w:rsidRPr="00213C39">
          <w:rPr>
            <w:i/>
            <w:iCs/>
          </w:rPr>
          <w:t>rigins of Christianity</w:t>
        </w:r>
      </w:hyperlink>
      <w:r w:rsidRPr="00213C39">
        <w:t xml:space="preserve">’ </w:t>
      </w:r>
      <w:r w:rsidRPr="00213C39">
        <w:rPr>
          <w:color w:val="202122"/>
          <w:shd w:val="clear" w:color="auto" w:fill="FFFFFF"/>
        </w:rPr>
        <w:t xml:space="preserve"> Cambridge University Press</w:t>
      </w:r>
      <w:r w:rsidR="00417245">
        <w:rPr>
          <w:color w:val="202122"/>
          <w:shd w:val="clear" w:color="auto" w:fill="FFFFFF"/>
        </w:rPr>
        <w:t>, UK</w:t>
      </w:r>
      <w:r w:rsidRPr="00213C39">
        <w:rPr>
          <w:color w:val="202122"/>
          <w:shd w:val="clear" w:color="auto" w:fill="FFFFFF"/>
        </w:rPr>
        <w:t xml:space="preserve"> (2002)</w:t>
      </w:r>
    </w:p>
    <w:p w14:paraId="395C7D36" w14:textId="77777777" w:rsidR="003F3B3F" w:rsidRDefault="003F3B3F" w:rsidP="00F54473">
      <w:pPr>
        <w:rPr>
          <w:color w:val="202122"/>
          <w:shd w:val="clear" w:color="auto" w:fill="FFFFFF"/>
        </w:rPr>
      </w:pPr>
    </w:p>
    <w:p w14:paraId="21DA3284" w14:textId="5AAE125B" w:rsidR="003F3B3F" w:rsidRPr="00674B5C" w:rsidRDefault="003F3B3F" w:rsidP="00F54473">
      <w:r w:rsidRPr="00674B5C">
        <w:rPr>
          <w:color w:val="202122"/>
          <w:shd w:val="clear" w:color="auto" w:fill="FFFFFF"/>
        </w:rPr>
        <w:t>Charlesworth, James H.</w:t>
      </w:r>
      <w:r w:rsidR="00674B5C" w:rsidRPr="00674B5C">
        <w:rPr>
          <w:color w:val="202122"/>
          <w:shd w:val="clear" w:color="auto" w:fill="FFFFFF"/>
        </w:rPr>
        <w:t>,</w:t>
      </w:r>
      <w:r w:rsidRPr="00674B5C">
        <w:rPr>
          <w:color w:val="202122"/>
          <w:shd w:val="clear" w:color="auto" w:fill="FFFFFF"/>
        </w:rPr>
        <w:t> ‘</w:t>
      </w:r>
      <w:r w:rsidRPr="00674B5C">
        <w:rPr>
          <w:i/>
          <w:iCs/>
          <w:color w:val="202122"/>
          <w:shd w:val="clear" w:color="auto" w:fill="FFFFFF"/>
        </w:rPr>
        <w:t>The Old Testament Pseudepigrapha’</w:t>
      </w:r>
      <w:r w:rsidRPr="00674B5C">
        <w:rPr>
          <w:color w:val="202122"/>
          <w:shd w:val="clear" w:color="auto" w:fill="FFFFFF"/>
        </w:rPr>
        <w:t> Vol.1, Doubleday, New York, (1983)</w:t>
      </w:r>
    </w:p>
    <w:p w14:paraId="17B1F44A" w14:textId="77777777" w:rsidR="00F54473" w:rsidRPr="004B58F6" w:rsidRDefault="00F54473" w:rsidP="005C59B6">
      <w:pPr>
        <w:pStyle w:val="FootnoteText"/>
        <w:rPr>
          <w:sz w:val="24"/>
          <w:szCs w:val="24"/>
        </w:rPr>
      </w:pPr>
    </w:p>
    <w:p w14:paraId="751D6866" w14:textId="0F36C329" w:rsidR="005C59B6" w:rsidRDefault="005C59B6" w:rsidP="005C59B6">
      <w:pPr>
        <w:pStyle w:val="FootnoteText"/>
        <w:rPr>
          <w:rFonts w:cstheme="minorHAnsi"/>
          <w:sz w:val="24"/>
          <w:szCs w:val="24"/>
          <w:shd w:val="clear" w:color="auto" w:fill="FFFFFF"/>
        </w:rPr>
      </w:pPr>
      <w:r w:rsidRPr="004B58F6">
        <w:rPr>
          <w:rFonts w:cstheme="minorHAnsi"/>
          <w:sz w:val="24"/>
          <w:szCs w:val="24"/>
          <w:shd w:val="clear" w:color="auto" w:fill="FFFFFF"/>
        </w:rPr>
        <w:t>Childs</w:t>
      </w:r>
      <w:r w:rsidR="009C314A">
        <w:rPr>
          <w:rFonts w:cstheme="minorHAnsi"/>
          <w:sz w:val="24"/>
          <w:szCs w:val="24"/>
          <w:shd w:val="clear" w:color="auto" w:fill="FFFFFF"/>
        </w:rPr>
        <w:t>, Brevard. S</w:t>
      </w:r>
      <w:r w:rsidRPr="004B58F6">
        <w:rPr>
          <w:rFonts w:cstheme="minorHAnsi"/>
          <w:sz w:val="24"/>
          <w:szCs w:val="24"/>
          <w:shd w:val="clear" w:color="auto" w:fill="FFFFFF"/>
        </w:rPr>
        <w:t>., ‘</w:t>
      </w:r>
      <w:hyperlink r:id="rId19" w:history="1">
        <w:r w:rsidRPr="004B58F6">
          <w:rPr>
            <w:rStyle w:val="Hyperlink"/>
            <w:rFonts w:eastAsiaTheme="majorEastAsia" w:cstheme="minorHAnsi"/>
            <w:i/>
            <w:iCs/>
            <w:color w:val="auto"/>
            <w:sz w:val="24"/>
            <w:szCs w:val="24"/>
            <w:u w:val="none"/>
          </w:rPr>
          <w:t>Isaiah</w:t>
        </w:r>
      </w:hyperlink>
      <w:r w:rsidRPr="004B58F6">
        <w:rPr>
          <w:rFonts w:cstheme="minorHAnsi"/>
          <w:sz w:val="24"/>
          <w:szCs w:val="24"/>
        </w:rPr>
        <w:t>’</w:t>
      </w:r>
      <w:r w:rsidRPr="004B58F6">
        <w:rPr>
          <w:rFonts w:cstheme="minorHAnsi"/>
          <w:sz w:val="24"/>
          <w:szCs w:val="24"/>
          <w:shd w:val="clear" w:color="auto" w:fill="FFFFFF"/>
        </w:rPr>
        <w:t>, Westminster John Knox Press</w:t>
      </w:r>
      <w:r w:rsidR="00D15361">
        <w:rPr>
          <w:rFonts w:cstheme="minorHAnsi"/>
          <w:sz w:val="24"/>
          <w:szCs w:val="24"/>
          <w:shd w:val="clear" w:color="auto" w:fill="FFFFFF"/>
        </w:rPr>
        <w:t>,</w:t>
      </w:r>
      <w:r w:rsidRPr="004B58F6">
        <w:rPr>
          <w:rFonts w:cstheme="minorHAnsi"/>
          <w:sz w:val="24"/>
          <w:szCs w:val="24"/>
          <w:shd w:val="clear" w:color="auto" w:fill="FFFFFF"/>
        </w:rPr>
        <w:t xml:space="preserve"> </w:t>
      </w:r>
      <w:r w:rsidR="00B16720">
        <w:rPr>
          <w:rFonts w:cstheme="minorHAnsi"/>
          <w:color w:val="202122"/>
          <w:sz w:val="24"/>
          <w:szCs w:val="24"/>
          <w:shd w:val="clear" w:color="auto" w:fill="FFFFFF"/>
        </w:rPr>
        <w:t>Louisville, Kentucky,</w:t>
      </w:r>
      <w:r w:rsidR="008D0FB8">
        <w:rPr>
          <w:rFonts w:cstheme="minorHAnsi"/>
          <w:sz w:val="24"/>
          <w:szCs w:val="24"/>
          <w:shd w:val="clear" w:color="auto" w:fill="FFFFFF"/>
        </w:rPr>
        <w:t xml:space="preserve"> </w:t>
      </w:r>
      <w:r w:rsidRPr="004B58F6">
        <w:rPr>
          <w:rFonts w:cstheme="minorHAnsi"/>
          <w:sz w:val="24"/>
          <w:szCs w:val="24"/>
          <w:shd w:val="clear" w:color="auto" w:fill="FFFFFF"/>
        </w:rPr>
        <w:t>(2001)</w:t>
      </w:r>
    </w:p>
    <w:p w14:paraId="0ADA8A9C" w14:textId="77777777" w:rsidR="005D6071" w:rsidRDefault="005D6071" w:rsidP="005C59B6">
      <w:pPr>
        <w:pStyle w:val="FootnoteText"/>
        <w:rPr>
          <w:rFonts w:cstheme="minorHAnsi"/>
          <w:sz w:val="24"/>
          <w:szCs w:val="24"/>
          <w:shd w:val="clear" w:color="auto" w:fill="FFFFFF"/>
        </w:rPr>
      </w:pPr>
    </w:p>
    <w:p w14:paraId="275BAD6F" w14:textId="20160DD2" w:rsidR="005D6071" w:rsidRDefault="005D6071" w:rsidP="005C59B6">
      <w:pPr>
        <w:pStyle w:val="FootnoteText"/>
        <w:rPr>
          <w:sz w:val="24"/>
          <w:szCs w:val="24"/>
        </w:rPr>
      </w:pPr>
      <w:r w:rsidRPr="005D6071">
        <w:rPr>
          <w:sz w:val="24"/>
          <w:szCs w:val="24"/>
        </w:rPr>
        <w:t>Collins,</w:t>
      </w:r>
      <w:r>
        <w:rPr>
          <w:sz w:val="24"/>
          <w:szCs w:val="24"/>
        </w:rPr>
        <w:t xml:space="preserve"> J</w:t>
      </w:r>
      <w:r w:rsidR="00527391">
        <w:rPr>
          <w:sz w:val="24"/>
          <w:szCs w:val="24"/>
        </w:rPr>
        <w:t>ohn</w:t>
      </w:r>
      <w:r>
        <w:rPr>
          <w:sz w:val="24"/>
          <w:szCs w:val="24"/>
        </w:rPr>
        <w:t xml:space="preserve"> J.,</w:t>
      </w:r>
      <w:r w:rsidRPr="005D6071">
        <w:rPr>
          <w:sz w:val="24"/>
          <w:szCs w:val="24"/>
        </w:rPr>
        <w:t xml:space="preserve"> ‘</w:t>
      </w:r>
      <w:r w:rsidRPr="005D6071">
        <w:rPr>
          <w:i/>
          <w:iCs/>
          <w:sz w:val="24"/>
          <w:szCs w:val="24"/>
        </w:rPr>
        <w:t>Apocalypticism in the Dead Sea Scrolls’,</w:t>
      </w:r>
      <w:r w:rsidRPr="005D6071">
        <w:rPr>
          <w:sz w:val="24"/>
          <w:szCs w:val="24"/>
        </w:rPr>
        <w:t xml:space="preserve"> </w:t>
      </w:r>
      <w:r w:rsidR="006E7868">
        <w:rPr>
          <w:sz w:val="24"/>
          <w:szCs w:val="24"/>
        </w:rPr>
        <w:t xml:space="preserve">Routledge, </w:t>
      </w:r>
      <w:r w:rsidRPr="005D6071">
        <w:rPr>
          <w:sz w:val="24"/>
          <w:szCs w:val="24"/>
        </w:rPr>
        <w:t xml:space="preserve">London, </w:t>
      </w:r>
      <w:r>
        <w:rPr>
          <w:sz w:val="24"/>
          <w:szCs w:val="24"/>
        </w:rPr>
        <w:t>(</w:t>
      </w:r>
      <w:r w:rsidRPr="005D6071">
        <w:rPr>
          <w:sz w:val="24"/>
          <w:szCs w:val="24"/>
        </w:rPr>
        <w:t>1997</w:t>
      </w:r>
      <w:r>
        <w:rPr>
          <w:sz w:val="24"/>
          <w:szCs w:val="24"/>
        </w:rPr>
        <w:t>)</w:t>
      </w:r>
    </w:p>
    <w:p w14:paraId="2D5FEA5B" w14:textId="77777777" w:rsidR="00CD525A" w:rsidRDefault="00CD525A" w:rsidP="005C59B6">
      <w:pPr>
        <w:pStyle w:val="FootnoteText"/>
        <w:rPr>
          <w:sz w:val="24"/>
          <w:szCs w:val="24"/>
        </w:rPr>
      </w:pPr>
    </w:p>
    <w:p w14:paraId="63C942F4" w14:textId="3F8218E6" w:rsidR="00CD525A" w:rsidRPr="00CD525A" w:rsidRDefault="00CD525A" w:rsidP="005C59B6">
      <w:pPr>
        <w:pStyle w:val="FootnoteText"/>
        <w:rPr>
          <w:sz w:val="24"/>
          <w:szCs w:val="24"/>
        </w:rPr>
      </w:pPr>
      <w:hyperlink r:id="rId20" w:tooltip="John J. Collins" w:history="1">
        <w:r w:rsidRPr="00CD525A">
          <w:rPr>
            <w:sz w:val="24"/>
            <w:szCs w:val="24"/>
            <w:shd w:val="clear" w:color="auto" w:fill="FFFFFF"/>
          </w:rPr>
          <w:t>Collins, John J.</w:t>
        </w:r>
      </w:hyperlink>
      <w:r w:rsidRPr="00CD525A">
        <w:rPr>
          <w:sz w:val="24"/>
          <w:szCs w:val="24"/>
          <w:shd w:val="clear" w:color="auto" w:fill="FFFFFF"/>
        </w:rPr>
        <w:t> </w:t>
      </w:r>
      <w:r>
        <w:rPr>
          <w:sz w:val="24"/>
          <w:szCs w:val="24"/>
          <w:shd w:val="clear" w:color="auto" w:fill="FFFFFF"/>
        </w:rPr>
        <w:t>‘</w:t>
      </w:r>
      <w:hyperlink r:id="rId21" w:history="1">
        <w:r w:rsidRPr="00CD525A">
          <w:rPr>
            <w:i/>
            <w:iCs/>
            <w:sz w:val="24"/>
            <w:szCs w:val="24"/>
          </w:rPr>
          <w:t>Daniel: With an Introduction to Apocalyptic Literature</w:t>
        </w:r>
      </w:hyperlink>
      <w:r>
        <w:rPr>
          <w:sz w:val="24"/>
          <w:szCs w:val="24"/>
          <w:shd w:val="clear" w:color="auto" w:fill="FFFFFF"/>
        </w:rPr>
        <w:t>’,</w:t>
      </w:r>
      <w:r w:rsidRPr="00CD525A">
        <w:rPr>
          <w:sz w:val="24"/>
          <w:szCs w:val="24"/>
          <w:shd w:val="clear" w:color="auto" w:fill="FFFFFF"/>
        </w:rPr>
        <w:t xml:space="preserve"> Eerdmans, </w:t>
      </w:r>
      <w:r>
        <w:rPr>
          <w:sz w:val="24"/>
          <w:szCs w:val="24"/>
          <w:shd w:val="clear" w:color="auto" w:fill="FFFFFF"/>
        </w:rPr>
        <w:t xml:space="preserve">Grand Rapids, MI, </w:t>
      </w:r>
      <w:r w:rsidRPr="00CD525A">
        <w:rPr>
          <w:sz w:val="24"/>
          <w:szCs w:val="24"/>
          <w:shd w:val="clear" w:color="auto" w:fill="FFFFFF"/>
        </w:rPr>
        <w:t>(1984)</w:t>
      </w:r>
    </w:p>
    <w:p w14:paraId="19DDAB39" w14:textId="77777777" w:rsidR="00D642FC" w:rsidRDefault="00D642FC" w:rsidP="005C59B6">
      <w:pPr>
        <w:pStyle w:val="FootnoteText"/>
        <w:rPr>
          <w:sz w:val="24"/>
          <w:szCs w:val="24"/>
        </w:rPr>
      </w:pPr>
    </w:p>
    <w:p w14:paraId="287F9540" w14:textId="4F012393" w:rsidR="00D642FC" w:rsidRDefault="00D642FC" w:rsidP="005C59B6">
      <w:pPr>
        <w:pStyle w:val="FootnoteText"/>
        <w:rPr>
          <w:sz w:val="24"/>
          <w:szCs w:val="24"/>
        </w:rPr>
      </w:pPr>
      <w:r w:rsidRPr="00464C30">
        <w:rPr>
          <w:sz w:val="24"/>
          <w:szCs w:val="24"/>
        </w:rPr>
        <w:t>Cullmann,</w:t>
      </w:r>
      <w:r>
        <w:rPr>
          <w:sz w:val="24"/>
          <w:szCs w:val="24"/>
        </w:rPr>
        <w:t xml:space="preserve"> O.,</w:t>
      </w:r>
      <w:r w:rsidRPr="00464C30">
        <w:rPr>
          <w:sz w:val="24"/>
          <w:szCs w:val="24"/>
        </w:rPr>
        <w:t xml:space="preserve"> </w:t>
      </w:r>
      <w:r w:rsidRPr="00464C30">
        <w:rPr>
          <w:i/>
          <w:iCs/>
          <w:sz w:val="24"/>
          <w:szCs w:val="24"/>
        </w:rPr>
        <w:t>‘The Christology of the New Testament’,</w:t>
      </w:r>
      <w:r w:rsidRPr="00464C30">
        <w:rPr>
          <w:sz w:val="24"/>
          <w:szCs w:val="24"/>
        </w:rPr>
        <w:t xml:space="preserve"> ET8, SCM, London</w:t>
      </w:r>
      <w:r w:rsidR="00D15361">
        <w:rPr>
          <w:sz w:val="24"/>
          <w:szCs w:val="24"/>
        </w:rPr>
        <w:t>,</w:t>
      </w:r>
      <w:r w:rsidRPr="00464C30">
        <w:rPr>
          <w:sz w:val="24"/>
          <w:szCs w:val="24"/>
        </w:rPr>
        <w:t xml:space="preserve"> (1963)</w:t>
      </w:r>
    </w:p>
    <w:p w14:paraId="3F355935" w14:textId="77777777" w:rsidR="00510C34" w:rsidRDefault="00510C34" w:rsidP="005C59B6">
      <w:pPr>
        <w:pStyle w:val="FootnoteText"/>
        <w:rPr>
          <w:sz w:val="24"/>
          <w:szCs w:val="24"/>
        </w:rPr>
      </w:pPr>
    </w:p>
    <w:p w14:paraId="6F0AF069" w14:textId="055D8459" w:rsidR="00510C34" w:rsidRDefault="00510C34" w:rsidP="005C59B6">
      <w:pPr>
        <w:pStyle w:val="FootnoteText"/>
        <w:rPr>
          <w:sz w:val="24"/>
          <w:szCs w:val="24"/>
        </w:rPr>
      </w:pPr>
      <w:r w:rsidRPr="00510C34">
        <w:rPr>
          <w:sz w:val="24"/>
          <w:szCs w:val="24"/>
        </w:rPr>
        <w:t>De. Jonge</w:t>
      </w:r>
      <w:r>
        <w:rPr>
          <w:sz w:val="24"/>
          <w:szCs w:val="24"/>
        </w:rPr>
        <w:t xml:space="preserve">, </w:t>
      </w:r>
      <w:proofErr w:type="spellStart"/>
      <w:r>
        <w:rPr>
          <w:sz w:val="24"/>
          <w:szCs w:val="24"/>
        </w:rPr>
        <w:t>M</w:t>
      </w:r>
      <w:r w:rsidR="007B07FC">
        <w:rPr>
          <w:sz w:val="24"/>
          <w:szCs w:val="24"/>
        </w:rPr>
        <w:t>arinus</w:t>
      </w:r>
      <w:r w:rsidRPr="00510C34">
        <w:rPr>
          <w:sz w:val="24"/>
          <w:szCs w:val="24"/>
        </w:rPr>
        <w:t>,</w:t>
      </w:r>
      <w:r w:rsidR="007B07FC" w:rsidRPr="007B07FC">
        <w:rPr>
          <w:i/>
          <w:iCs/>
          <w:sz w:val="24"/>
          <w:szCs w:val="24"/>
        </w:rPr>
        <w:t>‘</w:t>
      </w:r>
      <w:r w:rsidR="007B07FC" w:rsidRPr="007B07FC">
        <w:rPr>
          <w:i/>
          <w:iCs/>
          <w:color w:val="333333"/>
          <w:sz w:val="24"/>
          <w:szCs w:val="24"/>
          <w:lang w:eastAsia="en-GB"/>
        </w:rPr>
        <w:t>Testament</w:t>
      </w:r>
      <w:proofErr w:type="spellEnd"/>
      <w:r w:rsidR="007B07FC" w:rsidRPr="007B07FC">
        <w:rPr>
          <w:i/>
          <w:iCs/>
          <w:color w:val="333333"/>
          <w:sz w:val="24"/>
          <w:szCs w:val="24"/>
          <w:lang w:eastAsia="en-GB"/>
        </w:rPr>
        <w:t xml:space="preserve"> of Benjamin 3:8 and the Picture of Joseph as 'a Good and Holy Man'’</w:t>
      </w:r>
      <w:r w:rsidR="007B07FC" w:rsidRPr="007B07FC">
        <w:rPr>
          <w:color w:val="333333"/>
          <w:sz w:val="24"/>
          <w:szCs w:val="24"/>
          <w:lang w:eastAsia="en-GB"/>
        </w:rPr>
        <w:t xml:space="preserve"> Brill, </w:t>
      </w:r>
      <w:proofErr w:type="spellStart"/>
      <w:r w:rsidR="007B07FC" w:rsidRPr="007B07FC">
        <w:rPr>
          <w:color w:val="333333"/>
          <w:sz w:val="24"/>
          <w:szCs w:val="24"/>
          <w:lang w:eastAsia="en-GB"/>
        </w:rPr>
        <w:t>Lieden</w:t>
      </w:r>
      <w:proofErr w:type="spellEnd"/>
      <w:r w:rsidR="007B07FC" w:rsidRPr="007B07FC">
        <w:rPr>
          <w:color w:val="333333"/>
          <w:sz w:val="24"/>
          <w:szCs w:val="24"/>
          <w:lang w:eastAsia="en-GB"/>
        </w:rPr>
        <w:t>, Netherlands (1991)</w:t>
      </w:r>
    </w:p>
    <w:p w14:paraId="5E246230" w14:textId="77777777" w:rsidR="009A4BCF" w:rsidRDefault="009A4BCF" w:rsidP="005C59B6">
      <w:pPr>
        <w:pStyle w:val="FootnoteText"/>
        <w:rPr>
          <w:sz w:val="24"/>
          <w:szCs w:val="24"/>
        </w:rPr>
      </w:pPr>
    </w:p>
    <w:p w14:paraId="51901395" w14:textId="56A0F1C1" w:rsidR="009A4BCF" w:rsidRPr="009A4BCF" w:rsidRDefault="009A4BCF" w:rsidP="005C59B6">
      <w:pPr>
        <w:pStyle w:val="FootnoteText"/>
        <w:rPr>
          <w:sz w:val="24"/>
          <w:szCs w:val="24"/>
        </w:rPr>
      </w:pPr>
      <w:r w:rsidRPr="009A4BCF">
        <w:rPr>
          <w:sz w:val="24"/>
          <w:szCs w:val="24"/>
          <w:shd w:val="clear" w:color="auto" w:fill="FFFFFF"/>
        </w:rPr>
        <w:t>Dines</w:t>
      </w:r>
      <w:r>
        <w:rPr>
          <w:sz w:val="24"/>
          <w:szCs w:val="24"/>
          <w:shd w:val="clear" w:color="auto" w:fill="FFFFFF"/>
        </w:rPr>
        <w:t>,</w:t>
      </w:r>
      <w:r w:rsidRPr="009A4BCF">
        <w:rPr>
          <w:sz w:val="24"/>
          <w:szCs w:val="24"/>
          <w:shd w:val="clear" w:color="auto" w:fill="FFFFFF"/>
        </w:rPr>
        <w:t xml:space="preserve"> Jennifer Mary., ‘</w:t>
      </w:r>
      <w:hyperlink r:id="rId22" w:history="1">
        <w:r w:rsidRPr="009A4BCF">
          <w:rPr>
            <w:i/>
            <w:iCs/>
            <w:sz w:val="24"/>
            <w:szCs w:val="24"/>
          </w:rPr>
          <w:t>The Septuagint</w:t>
        </w:r>
      </w:hyperlink>
      <w:r w:rsidRPr="009A4BCF">
        <w:rPr>
          <w:sz w:val="24"/>
          <w:szCs w:val="24"/>
          <w:shd w:val="clear" w:color="auto" w:fill="FFFFFF"/>
        </w:rPr>
        <w:t>’, A&amp;C Black, London, (2004)</w:t>
      </w:r>
    </w:p>
    <w:p w14:paraId="76224C92" w14:textId="77777777" w:rsidR="004B58F6" w:rsidRPr="004B58F6" w:rsidRDefault="004B58F6" w:rsidP="005C59B6">
      <w:pPr>
        <w:pStyle w:val="FootnoteText"/>
        <w:rPr>
          <w:sz w:val="24"/>
          <w:szCs w:val="24"/>
        </w:rPr>
      </w:pPr>
    </w:p>
    <w:p w14:paraId="4145D60B" w14:textId="3670378C" w:rsidR="00EA65B3" w:rsidRPr="00D15361" w:rsidRDefault="00EA65B3" w:rsidP="00EA65B3">
      <w:pPr>
        <w:pStyle w:val="FootnoteText"/>
        <w:rPr>
          <w:sz w:val="24"/>
          <w:szCs w:val="24"/>
        </w:rPr>
      </w:pPr>
      <w:proofErr w:type="spellStart"/>
      <w:r w:rsidRPr="00D15361">
        <w:rPr>
          <w:sz w:val="24"/>
          <w:szCs w:val="24"/>
        </w:rPr>
        <w:t>Duhm</w:t>
      </w:r>
      <w:proofErr w:type="spellEnd"/>
      <w:r w:rsidR="009C314A" w:rsidRPr="00D15361">
        <w:rPr>
          <w:sz w:val="24"/>
          <w:szCs w:val="24"/>
        </w:rPr>
        <w:t>, Bernard L</w:t>
      </w:r>
      <w:r w:rsidRPr="00D15361">
        <w:rPr>
          <w:sz w:val="24"/>
          <w:szCs w:val="24"/>
        </w:rPr>
        <w:t>., ‘</w:t>
      </w:r>
      <w:r w:rsidRPr="00D15361">
        <w:rPr>
          <w:i/>
          <w:iCs/>
          <w:sz w:val="24"/>
          <w:szCs w:val="24"/>
        </w:rPr>
        <w:t>Israel’s Prophets’,</w:t>
      </w:r>
      <w:r w:rsidR="00B50065" w:rsidRPr="00D15361">
        <w:rPr>
          <w:i/>
          <w:iCs/>
          <w:sz w:val="24"/>
          <w:szCs w:val="24"/>
        </w:rPr>
        <w:t xml:space="preserve"> </w:t>
      </w:r>
      <w:r w:rsidR="00D15361" w:rsidRPr="00D15361">
        <w:rPr>
          <w:color w:val="2C2C2C"/>
          <w:sz w:val="24"/>
          <w:szCs w:val="24"/>
          <w:shd w:val="clear" w:color="auto" w:fill="FFFFFF"/>
        </w:rPr>
        <w:t>J.C.B. Mohr, Tubingen,</w:t>
      </w:r>
      <w:r w:rsidR="00D15361" w:rsidRPr="00D15361">
        <w:rPr>
          <w:sz w:val="24"/>
          <w:szCs w:val="24"/>
        </w:rPr>
        <w:t xml:space="preserve"> </w:t>
      </w:r>
      <w:r w:rsidR="00D96EA2" w:rsidRPr="00D15361">
        <w:rPr>
          <w:sz w:val="24"/>
          <w:szCs w:val="24"/>
        </w:rPr>
        <w:t>(1</w:t>
      </w:r>
      <w:r w:rsidRPr="00D15361">
        <w:rPr>
          <w:sz w:val="24"/>
          <w:szCs w:val="24"/>
        </w:rPr>
        <w:t>922</w:t>
      </w:r>
      <w:r w:rsidR="00D96EA2" w:rsidRPr="00D15361">
        <w:rPr>
          <w:sz w:val="24"/>
          <w:szCs w:val="24"/>
        </w:rPr>
        <w:t>)</w:t>
      </w:r>
    </w:p>
    <w:p w14:paraId="77A4C772" w14:textId="77777777" w:rsidR="0057543E" w:rsidRPr="00D15361" w:rsidRDefault="0057543E" w:rsidP="00EA65B3">
      <w:pPr>
        <w:pStyle w:val="FootnoteText"/>
        <w:rPr>
          <w:sz w:val="24"/>
          <w:szCs w:val="24"/>
        </w:rPr>
      </w:pPr>
    </w:p>
    <w:p w14:paraId="79B27F37" w14:textId="7ED78D60" w:rsidR="0057543E" w:rsidRDefault="0057543E" w:rsidP="00EA65B3">
      <w:pPr>
        <w:pStyle w:val="FootnoteText"/>
        <w:rPr>
          <w:sz w:val="24"/>
          <w:szCs w:val="24"/>
        </w:rPr>
      </w:pPr>
      <w:r w:rsidRPr="00C35181">
        <w:rPr>
          <w:sz w:val="24"/>
          <w:szCs w:val="24"/>
        </w:rPr>
        <w:t xml:space="preserve">Matthew C. Easter., </w:t>
      </w:r>
      <w:r w:rsidRPr="00C35181">
        <w:rPr>
          <w:i/>
          <w:iCs/>
          <w:sz w:val="24"/>
          <w:szCs w:val="24"/>
        </w:rPr>
        <w:t xml:space="preserve">‘Faith in the God Who </w:t>
      </w:r>
      <w:proofErr w:type="spellStart"/>
      <w:r w:rsidRPr="00C35181">
        <w:rPr>
          <w:i/>
          <w:iCs/>
          <w:sz w:val="24"/>
          <w:szCs w:val="24"/>
        </w:rPr>
        <w:t>Resurects</w:t>
      </w:r>
      <w:proofErr w:type="spellEnd"/>
      <w:r w:rsidRPr="00C35181">
        <w:rPr>
          <w:i/>
          <w:iCs/>
          <w:sz w:val="24"/>
          <w:szCs w:val="24"/>
        </w:rPr>
        <w:t>: The Theocentric Faith of Hebrews’</w:t>
      </w:r>
      <w:r w:rsidRPr="00C35181">
        <w:rPr>
          <w:sz w:val="24"/>
          <w:szCs w:val="24"/>
        </w:rPr>
        <w:t xml:space="preserve"> in </w:t>
      </w:r>
      <w:r w:rsidRPr="00C35181">
        <w:rPr>
          <w:i/>
          <w:iCs/>
          <w:sz w:val="24"/>
          <w:szCs w:val="24"/>
        </w:rPr>
        <w:t>‘New Testament Studies’</w:t>
      </w:r>
      <w:r w:rsidRPr="00C35181">
        <w:rPr>
          <w:sz w:val="24"/>
          <w:szCs w:val="24"/>
        </w:rPr>
        <w:t xml:space="preserve">, Cambridge University Press, </w:t>
      </w:r>
      <w:r w:rsidR="00A63626">
        <w:rPr>
          <w:sz w:val="24"/>
          <w:szCs w:val="24"/>
        </w:rPr>
        <w:t xml:space="preserve">Cambridge, England, </w:t>
      </w:r>
      <w:r w:rsidR="00C35181" w:rsidRPr="00C35181">
        <w:rPr>
          <w:sz w:val="24"/>
          <w:szCs w:val="24"/>
        </w:rPr>
        <w:t>(</w:t>
      </w:r>
      <w:r w:rsidRPr="00C35181">
        <w:rPr>
          <w:sz w:val="24"/>
          <w:szCs w:val="24"/>
        </w:rPr>
        <w:t>2016</w:t>
      </w:r>
      <w:r w:rsidR="00C35181" w:rsidRPr="00C35181">
        <w:rPr>
          <w:sz w:val="24"/>
          <w:szCs w:val="24"/>
        </w:rPr>
        <w:t>)</w:t>
      </w:r>
    </w:p>
    <w:p w14:paraId="50318BD2" w14:textId="77777777" w:rsidR="00692963" w:rsidRPr="00C35181" w:rsidRDefault="00692963" w:rsidP="00EA65B3">
      <w:pPr>
        <w:pStyle w:val="FootnoteText"/>
        <w:rPr>
          <w:sz w:val="24"/>
          <w:szCs w:val="24"/>
        </w:rPr>
      </w:pPr>
    </w:p>
    <w:p w14:paraId="342AB566" w14:textId="4DC2239E" w:rsidR="00722E5B" w:rsidRPr="00EB5EF9" w:rsidRDefault="00EB5EF9" w:rsidP="00EA65B3">
      <w:pPr>
        <w:pStyle w:val="FootnoteText"/>
        <w:rPr>
          <w:sz w:val="24"/>
          <w:szCs w:val="24"/>
        </w:rPr>
      </w:pPr>
      <w:hyperlink r:id="rId23" w:tooltip="Bart D. Ehrman" w:history="1">
        <w:r w:rsidRPr="00EB5EF9">
          <w:rPr>
            <w:sz w:val="24"/>
            <w:szCs w:val="24"/>
            <w:shd w:val="clear" w:color="auto" w:fill="FFFFFF"/>
          </w:rPr>
          <w:t>Ehrman, Bart D.</w:t>
        </w:r>
      </w:hyperlink>
      <w:r>
        <w:rPr>
          <w:sz w:val="24"/>
          <w:szCs w:val="24"/>
        </w:rPr>
        <w:t>,</w:t>
      </w:r>
      <w:r w:rsidRPr="00EB5EF9">
        <w:rPr>
          <w:sz w:val="24"/>
          <w:szCs w:val="24"/>
          <w:shd w:val="clear" w:color="auto" w:fill="FFFFFF"/>
        </w:rPr>
        <w:t> </w:t>
      </w:r>
      <w:r>
        <w:rPr>
          <w:sz w:val="24"/>
          <w:szCs w:val="24"/>
          <w:shd w:val="clear" w:color="auto" w:fill="FFFFFF"/>
        </w:rPr>
        <w:t>‘</w:t>
      </w:r>
      <w:r w:rsidRPr="00EB5EF9">
        <w:rPr>
          <w:i/>
          <w:iCs/>
          <w:sz w:val="24"/>
          <w:szCs w:val="24"/>
          <w:shd w:val="clear" w:color="auto" w:fill="FFFFFF"/>
        </w:rPr>
        <w:t>The New Testament: A Historical Introduction to the Early Christian Writings</w:t>
      </w:r>
      <w:r>
        <w:rPr>
          <w:sz w:val="24"/>
          <w:szCs w:val="24"/>
          <w:shd w:val="clear" w:color="auto" w:fill="FFFFFF"/>
        </w:rPr>
        <w:t xml:space="preserve">’, Oxford, </w:t>
      </w:r>
      <w:r w:rsidRPr="00EB5EF9">
        <w:rPr>
          <w:sz w:val="24"/>
          <w:szCs w:val="24"/>
          <w:shd w:val="clear" w:color="auto" w:fill="FFFFFF"/>
        </w:rPr>
        <w:t>New York</w:t>
      </w:r>
      <w:r>
        <w:rPr>
          <w:sz w:val="24"/>
          <w:szCs w:val="24"/>
          <w:shd w:val="clear" w:color="auto" w:fill="FFFFFF"/>
        </w:rPr>
        <w:t xml:space="preserve">, (2004) </w:t>
      </w:r>
    </w:p>
    <w:p w14:paraId="5CEE3376" w14:textId="77777777" w:rsidR="00EB5EF9" w:rsidRDefault="00EB5EF9" w:rsidP="00722E5B">
      <w:pPr>
        <w:pStyle w:val="FootnoteText"/>
        <w:rPr>
          <w:rStyle w:val="charoverride-23"/>
          <w:rFonts w:eastAsiaTheme="majorEastAsia"/>
          <w:color w:val="000000"/>
          <w:sz w:val="24"/>
          <w:szCs w:val="24"/>
          <w:shd w:val="clear" w:color="auto" w:fill="FFFFFF"/>
        </w:rPr>
      </w:pPr>
    </w:p>
    <w:p w14:paraId="013BA44D" w14:textId="7030548D" w:rsidR="00722E5B" w:rsidRPr="00722E5B" w:rsidRDefault="00722E5B" w:rsidP="00722E5B">
      <w:pPr>
        <w:pStyle w:val="FootnoteText"/>
        <w:rPr>
          <w:sz w:val="24"/>
          <w:szCs w:val="24"/>
        </w:rPr>
      </w:pPr>
      <w:r w:rsidRPr="00722E5B">
        <w:rPr>
          <w:rStyle w:val="charoverride-23"/>
          <w:rFonts w:eastAsiaTheme="majorEastAsia"/>
          <w:color w:val="000000"/>
          <w:sz w:val="24"/>
          <w:szCs w:val="24"/>
          <w:shd w:val="clear" w:color="auto" w:fill="FFFFFF"/>
        </w:rPr>
        <w:t xml:space="preserve">Elder, Nicholas A., </w:t>
      </w:r>
      <w:r w:rsidRPr="00722E5B">
        <w:rPr>
          <w:rStyle w:val="charoverride-23"/>
          <w:rFonts w:eastAsiaTheme="majorEastAsia"/>
          <w:i/>
          <w:iCs/>
          <w:color w:val="000000"/>
          <w:sz w:val="24"/>
          <w:szCs w:val="24"/>
          <w:shd w:val="clear" w:color="auto" w:fill="FFFFFF"/>
        </w:rPr>
        <w:t>‘Of Porcine and Polluted Spirits: Reading the Gerasene Demoniac with the Book of Watchers,’</w:t>
      </w:r>
      <w:r w:rsidRPr="00722E5B">
        <w:rPr>
          <w:rStyle w:val="charoverride-23"/>
          <w:rFonts w:eastAsiaTheme="majorEastAsia"/>
          <w:color w:val="000000"/>
          <w:sz w:val="24"/>
          <w:szCs w:val="24"/>
          <w:shd w:val="clear" w:color="auto" w:fill="FFFFFF"/>
        </w:rPr>
        <w:t> </w:t>
      </w:r>
      <w:r w:rsidRPr="00722E5B">
        <w:rPr>
          <w:rStyle w:val="charoverride-39"/>
          <w:rFonts w:eastAsiaTheme="majorEastAsia"/>
          <w:color w:val="000000"/>
          <w:sz w:val="24"/>
          <w:szCs w:val="24"/>
          <w:shd w:val="clear" w:color="auto" w:fill="FFFFFF"/>
        </w:rPr>
        <w:t>The Catholic Biblical Quarterly</w:t>
      </w:r>
      <w:r w:rsidRPr="00722E5B">
        <w:rPr>
          <w:rStyle w:val="charoverride-23"/>
          <w:rFonts w:eastAsiaTheme="majorEastAsia"/>
          <w:color w:val="000000"/>
          <w:sz w:val="24"/>
          <w:szCs w:val="24"/>
          <w:shd w:val="clear" w:color="auto" w:fill="FFFFFF"/>
        </w:rPr>
        <w:t> 78, no. 3</w:t>
      </w:r>
      <w:r w:rsidR="00A63626">
        <w:rPr>
          <w:rStyle w:val="charoverride-23"/>
          <w:rFonts w:eastAsiaTheme="majorEastAsia"/>
          <w:color w:val="000000"/>
          <w:sz w:val="24"/>
          <w:szCs w:val="24"/>
          <w:shd w:val="clear" w:color="auto" w:fill="FFFFFF"/>
        </w:rPr>
        <w:t xml:space="preserve">, </w:t>
      </w:r>
      <w:r w:rsidR="00E5388B">
        <w:rPr>
          <w:rStyle w:val="charoverride-23"/>
          <w:rFonts w:eastAsiaTheme="majorEastAsia"/>
          <w:color w:val="000000"/>
          <w:sz w:val="24"/>
          <w:szCs w:val="24"/>
          <w:shd w:val="clear" w:color="auto" w:fill="FFFFFF"/>
        </w:rPr>
        <w:t xml:space="preserve">Catholic Bible Association, </w:t>
      </w:r>
      <w:r w:rsidR="00AC5C5C">
        <w:rPr>
          <w:rStyle w:val="charoverride-23"/>
          <w:rFonts w:eastAsiaTheme="majorEastAsia"/>
          <w:color w:val="000000"/>
          <w:sz w:val="24"/>
          <w:szCs w:val="24"/>
          <w:shd w:val="clear" w:color="auto" w:fill="FFFFFF"/>
        </w:rPr>
        <w:t>Washington D. C.</w:t>
      </w:r>
      <w:r w:rsidR="0085230D">
        <w:rPr>
          <w:rStyle w:val="charoverride-23"/>
          <w:rFonts w:eastAsiaTheme="majorEastAsia"/>
          <w:color w:val="000000"/>
          <w:sz w:val="24"/>
          <w:szCs w:val="24"/>
          <w:shd w:val="clear" w:color="auto" w:fill="FFFFFF"/>
        </w:rPr>
        <w:t>,</w:t>
      </w:r>
      <w:r w:rsidRPr="00722E5B">
        <w:rPr>
          <w:rStyle w:val="charoverride-23"/>
          <w:rFonts w:eastAsiaTheme="majorEastAsia"/>
          <w:color w:val="000000"/>
          <w:sz w:val="24"/>
          <w:szCs w:val="24"/>
          <w:shd w:val="clear" w:color="auto" w:fill="FFFFFF"/>
        </w:rPr>
        <w:t xml:space="preserve"> (2016)</w:t>
      </w:r>
    </w:p>
    <w:p w14:paraId="5B431B2A" w14:textId="22902100" w:rsidR="005D6071" w:rsidRDefault="005D6071" w:rsidP="005D6071">
      <w:pPr>
        <w:pStyle w:val="FootnoteText"/>
        <w:spacing w:before="240"/>
        <w:rPr>
          <w:sz w:val="24"/>
          <w:szCs w:val="24"/>
        </w:rPr>
      </w:pPr>
      <w:r w:rsidRPr="005D6071">
        <w:rPr>
          <w:sz w:val="24"/>
          <w:szCs w:val="24"/>
        </w:rPr>
        <w:t>Eshel</w:t>
      </w:r>
      <w:r>
        <w:rPr>
          <w:sz w:val="24"/>
          <w:szCs w:val="24"/>
        </w:rPr>
        <w:t>, E</w:t>
      </w:r>
      <w:r w:rsidRPr="005D6071">
        <w:rPr>
          <w:sz w:val="24"/>
          <w:szCs w:val="24"/>
        </w:rPr>
        <w:t xml:space="preserve">., </w:t>
      </w:r>
      <w:r w:rsidR="0085230D" w:rsidRPr="005D6071">
        <w:rPr>
          <w:sz w:val="24"/>
          <w:szCs w:val="24"/>
        </w:rPr>
        <w:t>D. W. Parry and E. Ulrich</w:t>
      </w:r>
      <w:r w:rsidR="0085230D">
        <w:rPr>
          <w:sz w:val="24"/>
          <w:szCs w:val="24"/>
        </w:rPr>
        <w:t xml:space="preserve"> (eds).,</w:t>
      </w:r>
      <w:r w:rsidR="0085230D" w:rsidRPr="005D6071">
        <w:rPr>
          <w:i/>
          <w:iCs/>
          <w:sz w:val="24"/>
          <w:szCs w:val="24"/>
        </w:rPr>
        <w:t xml:space="preserve"> </w:t>
      </w:r>
      <w:r w:rsidRPr="005D6071">
        <w:rPr>
          <w:i/>
          <w:iCs/>
          <w:sz w:val="24"/>
          <w:szCs w:val="24"/>
        </w:rPr>
        <w:t>‘The Identification of the ‘Speaker’ of the Self-Glorification Hymn’</w:t>
      </w:r>
      <w:r w:rsidRPr="005D6071">
        <w:rPr>
          <w:sz w:val="24"/>
          <w:szCs w:val="24"/>
        </w:rPr>
        <w:t xml:space="preserve"> in ‘</w:t>
      </w:r>
      <w:r w:rsidRPr="005D6071">
        <w:rPr>
          <w:i/>
          <w:iCs/>
          <w:sz w:val="24"/>
          <w:szCs w:val="24"/>
        </w:rPr>
        <w:t>The Provo International Conference on the Dead Sea Scrolls’</w:t>
      </w:r>
      <w:r w:rsidRPr="005D6071">
        <w:rPr>
          <w:sz w:val="24"/>
          <w:szCs w:val="24"/>
        </w:rPr>
        <w:t xml:space="preserve"> Leiden, Brill, (1999)</w:t>
      </w:r>
    </w:p>
    <w:p w14:paraId="06BDD470" w14:textId="77777777" w:rsidR="00E87E58" w:rsidRDefault="00E87E58" w:rsidP="00E87E58">
      <w:pPr>
        <w:pStyle w:val="FootnoteText"/>
        <w:rPr>
          <w:sz w:val="24"/>
          <w:szCs w:val="24"/>
        </w:rPr>
      </w:pPr>
    </w:p>
    <w:p w14:paraId="72CF59CF" w14:textId="37D37D8D" w:rsidR="00C81327" w:rsidRDefault="00C81327" w:rsidP="00E87E58">
      <w:pPr>
        <w:pStyle w:val="FootnoteText"/>
        <w:rPr>
          <w:sz w:val="24"/>
          <w:szCs w:val="24"/>
        </w:rPr>
      </w:pPr>
      <w:r w:rsidRPr="00C81327">
        <w:rPr>
          <w:sz w:val="24"/>
          <w:szCs w:val="24"/>
        </w:rPr>
        <w:t>Evans, Craig A</w:t>
      </w:r>
      <w:r w:rsidRPr="00C81327">
        <w:rPr>
          <w:sz w:val="24"/>
          <w:szCs w:val="24"/>
          <w:lang w:val="en-US"/>
        </w:rPr>
        <w:t xml:space="preserve">.,Darell L. Block and Mitch Glaser (eds)., </w:t>
      </w:r>
      <w:r w:rsidRPr="00C81327">
        <w:rPr>
          <w:i/>
          <w:iCs/>
          <w:sz w:val="24"/>
          <w:szCs w:val="24"/>
          <w:lang w:val="en-US"/>
        </w:rPr>
        <w:t>‘Isaiah 53 In the Letters of Peter, Paul Hebrews and John’</w:t>
      </w:r>
      <w:r w:rsidRPr="00C81327">
        <w:rPr>
          <w:sz w:val="24"/>
          <w:szCs w:val="24"/>
          <w:lang w:val="en-US"/>
        </w:rPr>
        <w:t>,</w:t>
      </w:r>
      <w:r w:rsidRPr="00C81327">
        <w:rPr>
          <w:i/>
          <w:iCs/>
          <w:sz w:val="24"/>
          <w:szCs w:val="24"/>
        </w:rPr>
        <w:t xml:space="preserve"> </w:t>
      </w:r>
      <w:r w:rsidRPr="00C81327">
        <w:rPr>
          <w:sz w:val="24"/>
          <w:szCs w:val="24"/>
        </w:rPr>
        <w:t>in</w:t>
      </w:r>
      <w:r w:rsidRPr="00C81327">
        <w:rPr>
          <w:i/>
          <w:iCs/>
          <w:sz w:val="24"/>
          <w:szCs w:val="24"/>
        </w:rPr>
        <w:t xml:space="preserve"> ‘The Gospel According to Isaiah 53; Encountering the Suffering Servant in Jewish and Christian Theology’</w:t>
      </w:r>
      <w:r w:rsidRPr="00C81327">
        <w:rPr>
          <w:sz w:val="24"/>
          <w:szCs w:val="24"/>
        </w:rPr>
        <w:t>, Kregel Publications, Grand Rapids MI, (2012)</w:t>
      </w:r>
    </w:p>
    <w:p w14:paraId="63E8AD26" w14:textId="77777777" w:rsidR="00EF1FA0" w:rsidRDefault="00EF1FA0" w:rsidP="00E87E58">
      <w:pPr>
        <w:pStyle w:val="FootnoteText"/>
        <w:rPr>
          <w:sz w:val="24"/>
          <w:szCs w:val="24"/>
        </w:rPr>
      </w:pPr>
    </w:p>
    <w:p w14:paraId="02E08696" w14:textId="7A97CD47" w:rsidR="00EF1FA0" w:rsidRPr="00EF1FA0" w:rsidRDefault="00EF1FA0" w:rsidP="00E87E58">
      <w:pPr>
        <w:pStyle w:val="FootnoteText"/>
        <w:rPr>
          <w:sz w:val="24"/>
          <w:szCs w:val="24"/>
        </w:rPr>
      </w:pPr>
      <w:r w:rsidRPr="00EF1FA0">
        <w:rPr>
          <w:color w:val="202122"/>
          <w:sz w:val="24"/>
          <w:szCs w:val="24"/>
          <w:shd w:val="clear" w:color="auto" w:fill="FFFFFF"/>
        </w:rPr>
        <w:t>Fonck, Leopold., "</w:t>
      </w:r>
      <w:r w:rsidRPr="00EF1FA0">
        <w:rPr>
          <w:i/>
          <w:iCs/>
          <w:color w:val="202122"/>
          <w:sz w:val="24"/>
          <w:szCs w:val="24"/>
          <w:shd w:val="clear" w:color="auto" w:fill="FFFFFF"/>
        </w:rPr>
        <w:t>Epistle to the Hebrews</w:t>
      </w:r>
      <w:r w:rsidRPr="00EF1FA0">
        <w:rPr>
          <w:color w:val="202122"/>
          <w:sz w:val="24"/>
          <w:szCs w:val="24"/>
          <w:shd w:val="clear" w:color="auto" w:fill="FFFFFF"/>
        </w:rPr>
        <w:t>" in ‘</w:t>
      </w:r>
      <w:r w:rsidRPr="00EF1FA0">
        <w:rPr>
          <w:i/>
          <w:iCs/>
          <w:color w:val="202122"/>
          <w:sz w:val="24"/>
          <w:szCs w:val="24"/>
          <w:shd w:val="clear" w:color="auto" w:fill="FFFFFF"/>
        </w:rPr>
        <w:t xml:space="preserve">The Catholic </w:t>
      </w:r>
      <w:proofErr w:type="spellStart"/>
      <w:r w:rsidRPr="00EF1FA0">
        <w:rPr>
          <w:i/>
          <w:iCs/>
          <w:color w:val="202122"/>
          <w:sz w:val="24"/>
          <w:szCs w:val="24"/>
          <w:shd w:val="clear" w:color="auto" w:fill="FFFFFF"/>
        </w:rPr>
        <w:t>Encyclopedia</w:t>
      </w:r>
      <w:proofErr w:type="spellEnd"/>
      <w:r w:rsidRPr="00EF1FA0">
        <w:rPr>
          <w:i/>
          <w:iCs/>
          <w:color w:val="202122"/>
          <w:sz w:val="24"/>
          <w:szCs w:val="24"/>
          <w:shd w:val="clear" w:color="auto" w:fill="FFFFFF"/>
        </w:rPr>
        <w:t>’. </w:t>
      </w:r>
      <w:r w:rsidRPr="00EF1FA0">
        <w:rPr>
          <w:color w:val="202122"/>
          <w:sz w:val="24"/>
          <w:szCs w:val="24"/>
          <w:shd w:val="clear" w:color="auto" w:fill="FFFFFF"/>
        </w:rPr>
        <w:t>Vol. 7, Robert Appleton Company, New York, (2009)</w:t>
      </w:r>
    </w:p>
    <w:p w14:paraId="697EE1B1" w14:textId="77777777" w:rsidR="00C81327" w:rsidRDefault="00C81327" w:rsidP="00E87E58">
      <w:pPr>
        <w:pStyle w:val="FootnoteText"/>
        <w:rPr>
          <w:sz w:val="24"/>
          <w:szCs w:val="24"/>
        </w:rPr>
      </w:pPr>
    </w:p>
    <w:p w14:paraId="6F25E230" w14:textId="4BFD7230" w:rsidR="00E87E58" w:rsidRDefault="00E87E58" w:rsidP="00E87E58">
      <w:pPr>
        <w:pStyle w:val="FootnoteText"/>
        <w:rPr>
          <w:sz w:val="24"/>
          <w:szCs w:val="24"/>
        </w:rPr>
      </w:pPr>
      <w:r>
        <w:rPr>
          <w:sz w:val="24"/>
          <w:szCs w:val="24"/>
        </w:rPr>
        <w:t>F</w:t>
      </w:r>
      <w:r w:rsidRPr="00464C30">
        <w:rPr>
          <w:sz w:val="24"/>
          <w:szCs w:val="24"/>
        </w:rPr>
        <w:t>rance</w:t>
      </w:r>
      <w:r>
        <w:rPr>
          <w:sz w:val="24"/>
          <w:szCs w:val="24"/>
        </w:rPr>
        <w:t>, R. T</w:t>
      </w:r>
      <w:r w:rsidRPr="00464C30">
        <w:rPr>
          <w:sz w:val="24"/>
          <w:szCs w:val="24"/>
        </w:rPr>
        <w:t xml:space="preserve">., </w:t>
      </w:r>
      <w:r w:rsidRPr="00464C30">
        <w:rPr>
          <w:i/>
          <w:iCs/>
          <w:sz w:val="24"/>
          <w:szCs w:val="24"/>
        </w:rPr>
        <w:t>‘The Servant of the Lord in the Teaching of Jesus’</w:t>
      </w:r>
      <w:r w:rsidRPr="00464C30">
        <w:rPr>
          <w:sz w:val="24"/>
          <w:szCs w:val="24"/>
        </w:rPr>
        <w:t xml:space="preserve">, </w:t>
      </w:r>
      <w:r w:rsidR="00165EEC">
        <w:rPr>
          <w:sz w:val="24"/>
          <w:szCs w:val="24"/>
        </w:rPr>
        <w:t xml:space="preserve">The </w:t>
      </w:r>
      <w:r w:rsidRPr="00464C30">
        <w:rPr>
          <w:sz w:val="24"/>
          <w:szCs w:val="24"/>
        </w:rPr>
        <w:t xml:space="preserve">Tyndale </w:t>
      </w:r>
      <w:r w:rsidR="00165EEC">
        <w:rPr>
          <w:sz w:val="24"/>
          <w:szCs w:val="24"/>
        </w:rPr>
        <w:t xml:space="preserve">Biblical Theology Lecture, </w:t>
      </w:r>
      <w:r w:rsidRPr="00464C30">
        <w:rPr>
          <w:sz w:val="24"/>
          <w:szCs w:val="24"/>
        </w:rPr>
        <w:t xml:space="preserve">Bulletin Vol. 19 </w:t>
      </w:r>
      <w:hyperlink r:id="rId24" w:tgtFrame="_blank" w:history="1">
        <w:r w:rsidR="00294567" w:rsidRPr="00AB2F4C">
          <w:rPr>
            <w:rStyle w:val="Hyperlink"/>
            <w:color w:val="auto"/>
            <w:sz w:val="24"/>
            <w:szCs w:val="24"/>
            <w:u w:val="none"/>
          </w:rPr>
          <w:t>https://doi.org/10.53751/001c.30670</w:t>
        </w:r>
      </w:hyperlink>
      <w:r w:rsidR="00AB2F4C">
        <w:rPr>
          <w:sz w:val="24"/>
          <w:szCs w:val="24"/>
        </w:rPr>
        <w:t xml:space="preserve">, Cambridge, </w:t>
      </w:r>
      <w:r w:rsidRPr="00464C30">
        <w:rPr>
          <w:sz w:val="24"/>
          <w:szCs w:val="24"/>
        </w:rPr>
        <w:t>(1968)</w:t>
      </w:r>
    </w:p>
    <w:p w14:paraId="0F7DC136" w14:textId="77777777" w:rsidR="004F17DB" w:rsidRDefault="004F17DB" w:rsidP="00E87E58">
      <w:pPr>
        <w:pStyle w:val="FootnoteText"/>
        <w:rPr>
          <w:sz w:val="24"/>
          <w:szCs w:val="24"/>
        </w:rPr>
      </w:pPr>
    </w:p>
    <w:p w14:paraId="7F45AF64" w14:textId="55126D55" w:rsidR="004F17DB" w:rsidRPr="004F17DB" w:rsidRDefault="004F17DB" w:rsidP="004F17DB">
      <w:pPr>
        <w:pStyle w:val="FootnoteText"/>
        <w:rPr>
          <w:sz w:val="24"/>
          <w:szCs w:val="24"/>
        </w:rPr>
      </w:pPr>
      <w:r w:rsidRPr="004F17DB">
        <w:rPr>
          <w:sz w:val="24"/>
          <w:szCs w:val="24"/>
        </w:rPr>
        <w:t>Gagliano</w:t>
      </w:r>
      <w:r>
        <w:rPr>
          <w:sz w:val="24"/>
          <w:szCs w:val="24"/>
        </w:rPr>
        <w:t>, Sarah</w:t>
      </w:r>
      <w:r w:rsidRPr="004F17DB">
        <w:rPr>
          <w:sz w:val="24"/>
          <w:szCs w:val="24"/>
        </w:rPr>
        <w:t xml:space="preserve">., </w:t>
      </w:r>
      <w:r w:rsidRPr="004F17DB">
        <w:rPr>
          <w:i/>
          <w:iCs/>
          <w:sz w:val="24"/>
          <w:szCs w:val="24"/>
        </w:rPr>
        <w:t>‘The Suffering Messiah Paradox in the Gospel of Matthew’</w:t>
      </w:r>
      <w:r w:rsidRPr="004F17DB">
        <w:rPr>
          <w:sz w:val="24"/>
          <w:szCs w:val="24"/>
        </w:rPr>
        <w:t>, Axis Mundi. Vol 9, Toronto</w:t>
      </w:r>
      <w:r w:rsidR="00AB2F4C">
        <w:rPr>
          <w:sz w:val="24"/>
          <w:szCs w:val="24"/>
        </w:rPr>
        <w:t>,</w:t>
      </w:r>
      <w:r w:rsidRPr="004F17DB">
        <w:rPr>
          <w:sz w:val="24"/>
          <w:szCs w:val="24"/>
        </w:rPr>
        <w:t xml:space="preserve"> (2013) </w:t>
      </w:r>
    </w:p>
    <w:p w14:paraId="03339B19" w14:textId="77777777" w:rsidR="004B58F6" w:rsidRDefault="004B58F6" w:rsidP="00EA65B3">
      <w:pPr>
        <w:pStyle w:val="FootnoteText"/>
        <w:rPr>
          <w:sz w:val="24"/>
          <w:szCs w:val="24"/>
        </w:rPr>
      </w:pPr>
    </w:p>
    <w:p w14:paraId="1CE31FDD" w14:textId="059AE41B" w:rsidR="00D72F4E" w:rsidRPr="00D72F4E" w:rsidRDefault="00D72F4E" w:rsidP="00D72F4E">
      <w:pPr>
        <w:pStyle w:val="FootnoteText"/>
        <w:rPr>
          <w:sz w:val="24"/>
          <w:szCs w:val="24"/>
        </w:rPr>
      </w:pPr>
      <w:r w:rsidRPr="00D72F4E">
        <w:rPr>
          <w:sz w:val="24"/>
          <w:szCs w:val="24"/>
        </w:rPr>
        <w:t>Garcia Martinez</w:t>
      </w:r>
      <w:r>
        <w:rPr>
          <w:sz w:val="24"/>
          <w:szCs w:val="24"/>
        </w:rPr>
        <w:t>, F</w:t>
      </w:r>
      <w:r w:rsidR="00FF482F">
        <w:rPr>
          <w:sz w:val="24"/>
          <w:szCs w:val="24"/>
        </w:rPr>
        <w:t>.</w:t>
      </w:r>
      <w:r w:rsidRPr="00D72F4E">
        <w:rPr>
          <w:sz w:val="24"/>
          <w:szCs w:val="24"/>
        </w:rPr>
        <w:t xml:space="preserve"> and </w:t>
      </w:r>
      <w:proofErr w:type="spellStart"/>
      <w:r w:rsidRPr="00D72F4E">
        <w:rPr>
          <w:sz w:val="24"/>
          <w:szCs w:val="24"/>
        </w:rPr>
        <w:t>Tigchelaar</w:t>
      </w:r>
      <w:proofErr w:type="spellEnd"/>
      <w:r w:rsidR="00FF482F">
        <w:rPr>
          <w:sz w:val="24"/>
          <w:szCs w:val="24"/>
        </w:rPr>
        <w:t xml:space="preserve">, </w:t>
      </w:r>
      <w:r w:rsidR="00FF482F" w:rsidRPr="00D72F4E">
        <w:rPr>
          <w:sz w:val="24"/>
          <w:szCs w:val="24"/>
        </w:rPr>
        <w:t>E. J. C</w:t>
      </w:r>
      <w:r w:rsidRPr="00D72F4E">
        <w:rPr>
          <w:sz w:val="24"/>
          <w:szCs w:val="24"/>
        </w:rPr>
        <w:t xml:space="preserve">., </w:t>
      </w:r>
      <w:r w:rsidR="002E6326" w:rsidRPr="002E6326">
        <w:rPr>
          <w:i/>
          <w:iCs/>
          <w:sz w:val="24"/>
          <w:szCs w:val="24"/>
        </w:rPr>
        <w:t>‘</w:t>
      </w:r>
      <w:r w:rsidRPr="002E6326">
        <w:rPr>
          <w:i/>
          <w:iCs/>
          <w:sz w:val="24"/>
          <w:szCs w:val="24"/>
        </w:rPr>
        <w:t>The Dead Sea Scrolls Study Edition, vol 2</w:t>
      </w:r>
      <w:r w:rsidR="002E6326" w:rsidRPr="002E6326">
        <w:rPr>
          <w:i/>
          <w:iCs/>
          <w:sz w:val="24"/>
          <w:szCs w:val="24"/>
        </w:rPr>
        <w:t>’</w:t>
      </w:r>
      <w:r w:rsidRPr="00D72F4E">
        <w:rPr>
          <w:sz w:val="24"/>
          <w:szCs w:val="24"/>
        </w:rPr>
        <w:t xml:space="preserve">, </w:t>
      </w:r>
      <w:proofErr w:type="spellStart"/>
      <w:r w:rsidRPr="00D72F4E">
        <w:rPr>
          <w:sz w:val="24"/>
          <w:szCs w:val="24"/>
        </w:rPr>
        <w:t>Erdmans</w:t>
      </w:r>
      <w:proofErr w:type="spellEnd"/>
      <w:r w:rsidRPr="00D72F4E">
        <w:rPr>
          <w:sz w:val="24"/>
          <w:szCs w:val="24"/>
        </w:rPr>
        <w:t>, Michigan, (2019)</w:t>
      </w:r>
    </w:p>
    <w:p w14:paraId="0FD942C4" w14:textId="77777777" w:rsidR="00D72F4E" w:rsidRPr="005D6071" w:rsidRDefault="00D72F4E" w:rsidP="00EA65B3">
      <w:pPr>
        <w:pStyle w:val="FootnoteText"/>
        <w:rPr>
          <w:sz w:val="24"/>
          <w:szCs w:val="24"/>
        </w:rPr>
      </w:pPr>
    </w:p>
    <w:p w14:paraId="633FA300" w14:textId="21B6A95B" w:rsidR="00E14B00" w:rsidRDefault="005C59B6" w:rsidP="00EA65B3">
      <w:pPr>
        <w:pStyle w:val="FootnoteText"/>
        <w:rPr>
          <w:sz w:val="24"/>
          <w:szCs w:val="24"/>
        </w:rPr>
      </w:pPr>
      <w:r w:rsidRPr="00464C30">
        <w:rPr>
          <w:sz w:val="24"/>
          <w:szCs w:val="24"/>
        </w:rPr>
        <w:t>Gentry</w:t>
      </w:r>
      <w:r w:rsidR="009C314A" w:rsidRPr="00464C30">
        <w:rPr>
          <w:sz w:val="24"/>
          <w:szCs w:val="24"/>
        </w:rPr>
        <w:t>, Peter J</w:t>
      </w:r>
      <w:r w:rsidRPr="00464C30">
        <w:rPr>
          <w:sz w:val="24"/>
          <w:szCs w:val="24"/>
        </w:rPr>
        <w:t xml:space="preserve">., </w:t>
      </w:r>
      <w:r w:rsidRPr="00464C30">
        <w:rPr>
          <w:i/>
          <w:iCs/>
          <w:sz w:val="24"/>
          <w:szCs w:val="24"/>
        </w:rPr>
        <w:t xml:space="preserve">‘How to Read and Understand the Biblical Prophets’, </w:t>
      </w:r>
      <w:r w:rsidRPr="00464C30">
        <w:rPr>
          <w:sz w:val="24"/>
          <w:szCs w:val="24"/>
        </w:rPr>
        <w:t>Crossway</w:t>
      </w:r>
      <w:r w:rsidR="001A2196">
        <w:rPr>
          <w:sz w:val="24"/>
          <w:szCs w:val="24"/>
        </w:rPr>
        <w:t>, Wheaton, ILL,</w:t>
      </w:r>
      <w:r w:rsidRPr="00464C30">
        <w:rPr>
          <w:sz w:val="24"/>
          <w:szCs w:val="24"/>
        </w:rPr>
        <w:t xml:space="preserve"> (2017)</w:t>
      </w:r>
    </w:p>
    <w:p w14:paraId="5E1685DC" w14:textId="77777777" w:rsidR="00E14B00" w:rsidRDefault="00E14B00" w:rsidP="00EA65B3">
      <w:pPr>
        <w:pStyle w:val="FootnoteText"/>
        <w:rPr>
          <w:sz w:val="24"/>
          <w:szCs w:val="24"/>
        </w:rPr>
      </w:pPr>
    </w:p>
    <w:p w14:paraId="614238EB" w14:textId="7D3F29B8" w:rsidR="005C59B6" w:rsidRDefault="00E14B00" w:rsidP="00EA65B3">
      <w:pPr>
        <w:pStyle w:val="FootnoteText"/>
        <w:rPr>
          <w:sz w:val="24"/>
          <w:szCs w:val="24"/>
        </w:rPr>
      </w:pPr>
      <w:r w:rsidRPr="00E14B00">
        <w:rPr>
          <w:sz w:val="24"/>
          <w:szCs w:val="24"/>
        </w:rPr>
        <w:t>Goodacre</w:t>
      </w:r>
      <w:r>
        <w:rPr>
          <w:sz w:val="24"/>
          <w:szCs w:val="24"/>
        </w:rPr>
        <w:t>, Mark</w:t>
      </w:r>
      <w:r w:rsidRPr="00E14B00">
        <w:rPr>
          <w:sz w:val="24"/>
          <w:szCs w:val="24"/>
        </w:rPr>
        <w:t>.,</w:t>
      </w:r>
      <w:r w:rsidR="002329AE" w:rsidRPr="002329AE">
        <w:rPr>
          <w:sz w:val="24"/>
          <w:szCs w:val="24"/>
        </w:rPr>
        <w:t xml:space="preserve"> </w:t>
      </w:r>
      <w:r w:rsidR="002329AE" w:rsidRPr="00E14B00">
        <w:rPr>
          <w:sz w:val="24"/>
          <w:szCs w:val="24"/>
        </w:rPr>
        <w:t>van Oyen</w:t>
      </w:r>
      <w:r w:rsidR="002329AE">
        <w:rPr>
          <w:sz w:val="24"/>
          <w:szCs w:val="24"/>
        </w:rPr>
        <w:t>, Geert</w:t>
      </w:r>
      <w:r w:rsidR="002329AE" w:rsidRPr="00E14B00">
        <w:rPr>
          <w:sz w:val="24"/>
          <w:szCs w:val="24"/>
        </w:rPr>
        <w:t xml:space="preserve"> and Shepherd</w:t>
      </w:r>
      <w:r w:rsidR="002329AE">
        <w:rPr>
          <w:sz w:val="24"/>
          <w:szCs w:val="24"/>
        </w:rPr>
        <w:t>, Tom (eds).,</w:t>
      </w:r>
      <w:r>
        <w:rPr>
          <w:sz w:val="24"/>
          <w:szCs w:val="24"/>
        </w:rPr>
        <w:t xml:space="preserve"> </w:t>
      </w:r>
      <w:r w:rsidRPr="00E14B00">
        <w:rPr>
          <w:i/>
          <w:iCs/>
          <w:sz w:val="24"/>
          <w:szCs w:val="24"/>
        </w:rPr>
        <w:t>‘</w:t>
      </w:r>
      <w:proofErr w:type="spellStart"/>
      <w:r w:rsidRPr="00E14B00">
        <w:rPr>
          <w:i/>
          <w:iCs/>
          <w:sz w:val="24"/>
          <w:szCs w:val="24"/>
        </w:rPr>
        <w:t>Scripturalization</w:t>
      </w:r>
      <w:proofErr w:type="spellEnd"/>
      <w:r w:rsidRPr="00E14B00">
        <w:rPr>
          <w:i/>
          <w:iCs/>
          <w:sz w:val="24"/>
          <w:szCs w:val="24"/>
        </w:rPr>
        <w:t xml:space="preserve"> in Mark’s Crucifixion Narrative’</w:t>
      </w:r>
      <w:r w:rsidRPr="00E14B00">
        <w:rPr>
          <w:sz w:val="24"/>
          <w:szCs w:val="24"/>
        </w:rPr>
        <w:t xml:space="preserve"> in ‘</w:t>
      </w:r>
      <w:r w:rsidRPr="00E14B00">
        <w:rPr>
          <w:i/>
          <w:iCs/>
          <w:sz w:val="24"/>
          <w:szCs w:val="24"/>
        </w:rPr>
        <w:t>The Trial and Death of Jesus: Essays on the Passion Narrative in Mark’</w:t>
      </w:r>
      <w:r w:rsidRPr="00E14B00">
        <w:rPr>
          <w:sz w:val="24"/>
          <w:szCs w:val="24"/>
        </w:rPr>
        <w:t>, Leuven, Peeters, (2006)</w:t>
      </w:r>
    </w:p>
    <w:p w14:paraId="0DFB9037" w14:textId="77777777" w:rsidR="00B771A1" w:rsidRDefault="00B771A1" w:rsidP="00EA65B3">
      <w:pPr>
        <w:pStyle w:val="FootnoteText"/>
        <w:rPr>
          <w:sz w:val="24"/>
          <w:szCs w:val="24"/>
        </w:rPr>
      </w:pPr>
    </w:p>
    <w:p w14:paraId="1E9F4482" w14:textId="39F93D37" w:rsidR="00E87E58" w:rsidRPr="000F2F08" w:rsidRDefault="000F2F08" w:rsidP="00EA65B3">
      <w:pPr>
        <w:pStyle w:val="FootnoteText"/>
        <w:rPr>
          <w:sz w:val="24"/>
          <w:szCs w:val="24"/>
        </w:rPr>
      </w:pPr>
      <w:r>
        <w:rPr>
          <w:sz w:val="24"/>
          <w:szCs w:val="24"/>
        </w:rPr>
        <w:t>Gr</w:t>
      </w:r>
      <w:r w:rsidR="002D16E1">
        <w:rPr>
          <w:sz w:val="24"/>
          <w:szCs w:val="24"/>
        </w:rPr>
        <w:t xml:space="preserve">aham, </w:t>
      </w:r>
      <w:r w:rsidRPr="000F2F08">
        <w:rPr>
          <w:sz w:val="24"/>
          <w:szCs w:val="24"/>
        </w:rPr>
        <w:t xml:space="preserve">M. Patrick., Graham, </w:t>
      </w:r>
      <w:r w:rsidR="002D16E1">
        <w:rPr>
          <w:sz w:val="24"/>
          <w:szCs w:val="24"/>
        </w:rPr>
        <w:t xml:space="preserve">M. P, </w:t>
      </w:r>
      <w:r w:rsidR="00FE4ABA">
        <w:rPr>
          <w:sz w:val="24"/>
          <w:szCs w:val="24"/>
        </w:rPr>
        <w:t xml:space="preserve">Mackenzie, </w:t>
      </w:r>
      <w:r w:rsidRPr="000F2F08">
        <w:rPr>
          <w:sz w:val="24"/>
          <w:szCs w:val="24"/>
        </w:rPr>
        <w:t>Steven L</w:t>
      </w:r>
      <w:r>
        <w:rPr>
          <w:sz w:val="24"/>
          <w:szCs w:val="24"/>
        </w:rPr>
        <w:t xml:space="preserve">., </w:t>
      </w:r>
      <w:r w:rsidRPr="000F2F08">
        <w:rPr>
          <w:sz w:val="24"/>
          <w:szCs w:val="24"/>
        </w:rPr>
        <w:t>‘</w:t>
      </w:r>
      <w:r w:rsidRPr="000F2F08">
        <w:rPr>
          <w:i/>
          <w:iCs/>
          <w:sz w:val="24"/>
          <w:szCs w:val="24"/>
        </w:rPr>
        <w:t>The Chronicler’s History: Ezra-Nehemiah, 1-2 Chronicles’, in</w:t>
      </w:r>
      <w:r w:rsidRPr="000F2F08">
        <w:rPr>
          <w:sz w:val="24"/>
          <w:szCs w:val="24"/>
        </w:rPr>
        <w:t xml:space="preserve"> </w:t>
      </w:r>
      <w:hyperlink r:id="rId25" w:history="1">
        <w:r w:rsidRPr="000F2F08">
          <w:rPr>
            <w:i/>
            <w:iCs/>
            <w:sz w:val="24"/>
            <w:szCs w:val="24"/>
          </w:rPr>
          <w:t>‘The Hebrew Bible today: an introduction to critical issues’</w:t>
        </w:r>
        <w:r w:rsidRPr="000F2F08">
          <w:rPr>
            <w:sz w:val="24"/>
            <w:szCs w:val="24"/>
          </w:rPr>
          <w:t>, Westminster John Knox Press, Louisville, Kentucky, (1998)</w:t>
        </w:r>
      </w:hyperlink>
    </w:p>
    <w:p w14:paraId="14D690BB" w14:textId="77777777" w:rsidR="000F2F08" w:rsidRDefault="000F2F08" w:rsidP="00EA65B3">
      <w:pPr>
        <w:pStyle w:val="FootnoteText"/>
        <w:rPr>
          <w:sz w:val="24"/>
          <w:szCs w:val="24"/>
        </w:rPr>
      </w:pPr>
    </w:p>
    <w:p w14:paraId="1D53B25F" w14:textId="0FC1B201" w:rsidR="00E87E58" w:rsidRDefault="00E87E58" w:rsidP="00EA65B3">
      <w:pPr>
        <w:pStyle w:val="FootnoteText"/>
        <w:rPr>
          <w:sz w:val="24"/>
          <w:szCs w:val="24"/>
        </w:rPr>
      </w:pPr>
      <w:r w:rsidRPr="00464C30">
        <w:rPr>
          <w:sz w:val="24"/>
          <w:szCs w:val="24"/>
        </w:rPr>
        <w:t>Gundry</w:t>
      </w:r>
      <w:r>
        <w:rPr>
          <w:sz w:val="24"/>
          <w:szCs w:val="24"/>
        </w:rPr>
        <w:t>, R. H.</w:t>
      </w:r>
      <w:r w:rsidRPr="00464C30">
        <w:rPr>
          <w:sz w:val="24"/>
          <w:szCs w:val="24"/>
        </w:rPr>
        <w:t xml:space="preserve">, </w:t>
      </w:r>
      <w:r w:rsidRPr="00464C30">
        <w:rPr>
          <w:i/>
          <w:iCs/>
          <w:sz w:val="24"/>
          <w:szCs w:val="24"/>
        </w:rPr>
        <w:t>‘The Use of the Old Testament in St. Matthew's Gospel’,</w:t>
      </w:r>
      <w:r w:rsidRPr="00464C30">
        <w:rPr>
          <w:sz w:val="24"/>
          <w:szCs w:val="24"/>
        </w:rPr>
        <w:t xml:space="preserve"> E. J. Brill, Leiden (1967) </w:t>
      </w:r>
    </w:p>
    <w:p w14:paraId="1A393689" w14:textId="77777777" w:rsidR="00D907D7" w:rsidRDefault="00D907D7" w:rsidP="00EA65B3">
      <w:pPr>
        <w:pStyle w:val="FootnoteText"/>
        <w:rPr>
          <w:sz w:val="24"/>
          <w:szCs w:val="24"/>
        </w:rPr>
      </w:pPr>
    </w:p>
    <w:p w14:paraId="0537FA98" w14:textId="4F9549D9" w:rsidR="00D907D7" w:rsidRPr="00D907D7" w:rsidRDefault="00D907D7" w:rsidP="00EA65B3">
      <w:pPr>
        <w:pStyle w:val="FootnoteText"/>
        <w:rPr>
          <w:sz w:val="24"/>
          <w:szCs w:val="24"/>
        </w:rPr>
      </w:pPr>
      <w:r w:rsidRPr="00D907D7">
        <w:rPr>
          <w:color w:val="202122"/>
          <w:sz w:val="24"/>
          <w:szCs w:val="24"/>
          <w:shd w:val="clear" w:color="auto" w:fill="FFFFFF"/>
        </w:rPr>
        <w:t>Hansen, Walter., ‘</w:t>
      </w:r>
      <w:hyperlink r:id="rId26" w:history="1">
        <w:r w:rsidRPr="00D907D7">
          <w:rPr>
            <w:i/>
            <w:iCs/>
            <w:sz w:val="24"/>
            <w:szCs w:val="24"/>
          </w:rPr>
          <w:t>The Letter to the Philippians</w:t>
        </w:r>
      </w:hyperlink>
      <w:r w:rsidRPr="00D907D7">
        <w:rPr>
          <w:sz w:val="24"/>
          <w:szCs w:val="24"/>
        </w:rPr>
        <w:t>’</w:t>
      </w:r>
      <w:r w:rsidRPr="00D907D7">
        <w:rPr>
          <w:sz w:val="24"/>
          <w:szCs w:val="24"/>
          <w:shd w:val="clear" w:color="auto" w:fill="FFFFFF"/>
        </w:rPr>
        <w:t xml:space="preserve">, </w:t>
      </w:r>
      <w:r w:rsidRPr="00D907D7">
        <w:rPr>
          <w:color w:val="202122"/>
          <w:sz w:val="24"/>
          <w:szCs w:val="24"/>
          <w:shd w:val="clear" w:color="auto" w:fill="FFFFFF"/>
        </w:rPr>
        <w:t>William B. Eerdmans Publishing Company, Grand Rapids, MI, (2009)</w:t>
      </w:r>
    </w:p>
    <w:p w14:paraId="34428F27" w14:textId="77777777" w:rsidR="00416F78" w:rsidRDefault="00416F78" w:rsidP="00EA65B3">
      <w:pPr>
        <w:pStyle w:val="FootnoteText"/>
        <w:rPr>
          <w:sz w:val="24"/>
          <w:szCs w:val="24"/>
        </w:rPr>
      </w:pPr>
    </w:p>
    <w:p w14:paraId="147DAAE0" w14:textId="4F8290B7" w:rsidR="00416F78" w:rsidRDefault="00416F78" w:rsidP="00EA65B3">
      <w:pPr>
        <w:pStyle w:val="FootnoteText"/>
        <w:rPr>
          <w:sz w:val="24"/>
          <w:szCs w:val="24"/>
        </w:rPr>
      </w:pPr>
      <w:r w:rsidRPr="00416F78">
        <w:rPr>
          <w:sz w:val="24"/>
          <w:szCs w:val="24"/>
        </w:rPr>
        <w:t>Hengel</w:t>
      </w:r>
      <w:r w:rsidR="00D907D7">
        <w:rPr>
          <w:sz w:val="24"/>
          <w:szCs w:val="24"/>
        </w:rPr>
        <w:t>, Martin.,</w:t>
      </w:r>
      <w:r w:rsidR="002329AE">
        <w:rPr>
          <w:sz w:val="24"/>
          <w:szCs w:val="24"/>
        </w:rPr>
        <w:t xml:space="preserve"> </w:t>
      </w:r>
      <w:r w:rsidR="002329AE" w:rsidRPr="00416F78">
        <w:rPr>
          <w:sz w:val="24"/>
          <w:szCs w:val="24"/>
        </w:rPr>
        <w:t xml:space="preserve">Janowski B. and </w:t>
      </w:r>
      <w:proofErr w:type="spellStart"/>
      <w:r w:rsidR="002329AE" w:rsidRPr="00416F78">
        <w:rPr>
          <w:sz w:val="24"/>
          <w:szCs w:val="24"/>
        </w:rPr>
        <w:t>Stuhlmacher</w:t>
      </w:r>
      <w:proofErr w:type="spellEnd"/>
      <w:r w:rsidR="002329AE" w:rsidRPr="00416F78">
        <w:rPr>
          <w:sz w:val="24"/>
          <w:szCs w:val="24"/>
        </w:rPr>
        <w:t xml:space="preserve"> ed</w:t>
      </w:r>
      <w:r w:rsidR="002329AE">
        <w:rPr>
          <w:sz w:val="24"/>
          <w:szCs w:val="24"/>
        </w:rPr>
        <w:t>.</w:t>
      </w:r>
      <w:r w:rsidRPr="00416F78">
        <w:rPr>
          <w:sz w:val="24"/>
          <w:szCs w:val="24"/>
        </w:rPr>
        <w:t xml:space="preserve">, </w:t>
      </w:r>
      <w:r w:rsidRPr="00416F78">
        <w:rPr>
          <w:i/>
          <w:iCs/>
          <w:sz w:val="24"/>
          <w:szCs w:val="24"/>
        </w:rPr>
        <w:t>‘The Effective History of Isaiah 53 in the Pre-Christian Period’,</w:t>
      </w:r>
      <w:r w:rsidRPr="00416F78">
        <w:rPr>
          <w:sz w:val="24"/>
          <w:szCs w:val="24"/>
        </w:rPr>
        <w:t xml:space="preserve"> in., </w:t>
      </w:r>
      <w:r w:rsidRPr="00416F78">
        <w:rPr>
          <w:i/>
          <w:iCs/>
          <w:sz w:val="24"/>
          <w:szCs w:val="24"/>
        </w:rPr>
        <w:t>‘The Suffering Servant, Isaiah 53 in Jewish and Christian Sources’</w:t>
      </w:r>
      <w:r w:rsidRPr="00416F78">
        <w:rPr>
          <w:sz w:val="24"/>
          <w:szCs w:val="24"/>
        </w:rPr>
        <w:t xml:space="preserve">, Trans. Bailey, P., </w:t>
      </w:r>
      <w:proofErr w:type="spellStart"/>
      <w:r w:rsidRPr="00416F78">
        <w:rPr>
          <w:sz w:val="24"/>
          <w:szCs w:val="24"/>
        </w:rPr>
        <w:t>Erdmans</w:t>
      </w:r>
      <w:proofErr w:type="spellEnd"/>
      <w:r w:rsidRPr="00416F78">
        <w:rPr>
          <w:sz w:val="24"/>
          <w:szCs w:val="24"/>
        </w:rPr>
        <w:t xml:space="preserve"> Publishing Company,</w:t>
      </w:r>
      <w:r w:rsidR="001A2196">
        <w:rPr>
          <w:sz w:val="24"/>
          <w:szCs w:val="24"/>
        </w:rPr>
        <w:t xml:space="preserve"> Grand Rapids, MI</w:t>
      </w:r>
      <w:r w:rsidRPr="00416F78">
        <w:rPr>
          <w:sz w:val="24"/>
          <w:szCs w:val="24"/>
        </w:rPr>
        <w:t xml:space="preserve"> (2004)</w:t>
      </w:r>
    </w:p>
    <w:p w14:paraId="10D0EEA1" w14:textId="77777777" w:rsidR="00416F78" w:rsidRDefault="00416F78" w:rsidP="00EA65B3">
      <w:pPr>
        <w:pStyle w:val="FootnoteText"/>
        <w:rPr>
          <w:sz w:val="24"/>
          <w:szCs w:val="24"/>
        </w:rPr>
      </w:pPr>
    </w:p>
    <w:p w14:paraId="6EBE612F" w14:textId="1C313703" w:rsidR="00416F78" w:rsidRDefault="00416F78" w:rsidP="00416F78">
      <w:pPr>
        <w:pStyle w:val="FootnoteText"/>
        <w:rPr>
          <w:sz w:val="24"/>
          <w:szCs w:val="24"/>
        </w:rPr>
      </w:pPr>
      <w:r w:rsidRPr="00416F78">
        <w:rPr>
          <w:sz w:val="24"/>
          <w:szCs w:val="24"/>
        </w:rPr>
        <w:t xml:space="preserve">Hofius, </w:t>
      </w:r>
      <w:proofErr w:type="spellStart"/>
      <w:r w:rsidRPr="00416F78">
        <w:rPr>
          <w:sz w:val="24"/>
          <w:szCs w:val="24"/>
        </w:rPr>
        <w:t>Otrfried</w:t>
      </w:r>
      <w:proofErr w:type="spellEnd"/>
      <w:r w:rsidRPr="00416F78">
        <w:rPr>
          <w:sz w:val="24"/>
          <w:szCs w:val="24"/>
        </w:rPr>
        <w:t>.</w:t>
      </w:r>
      <w:r w:rsidR="002329AE">
        <w:rPr>
          <w:sz w:val="24"/>
          <w:szCs w:val="24"/>
        </w:rPr>
        <w:t xml:space="preserve"> </w:t>
      </w:r>
      <w:r w:rsidR="002329AE" w:rsidRPr="00416F78">
        <w:rPr>
          <w:sz w:val="24"/>
          <w:szCs w:val="24"/>
        </w:rPr>
        <w:t xml:space="preserve">Janowski B. and </w:t>
      </w:r>
      <w:proofErr w:type="spellStart"/>
      <w:r w:rsidR="002329AE" w:rsidRPr="00416F78">
        <w:rPr>
          <w:sz w:val="24"/>
          <w:szCs w:val="24"/>
        </w:rPr>
        <w:t>Stuhlmacher</w:t>
      </w:r>
      <w:proofErr w:type="spellEnd"/>
      <w:r w:rsidR="002329AE" w:rsidRPr="00416F78">
        <w:rPr>
          <w:sz w:val="24"/>
          <w:szCs w:val="24"/>
        </w:rPr>
        <w:t>, Peter ed</w:t>
      </w:r>
      <w:r w:rsidR="002329AE">
        <w:rPr>
          <w:sz w:val="24"/>
          <w:szCs w:val="24"/>
        </w:rPr>
        <w:t>.,</w:t>
      </w:r>
      <w:r w:rsidRPr="00416F78">
        <w:rPr>
          <w:i/>
          <w:iCs/>
          <w:sz w:val="24"/>
          <w:szCs w:val="24"/>
        </w:rPr>
        <w:t xml:space="preserve"> ‘The Fourth Servant Song in the New Testament Letters’</w:t>
      </w:r>
      <w:r w:rsidRPr="00416F78">
        <w:rPr>
          <w:sz w:val="24"/>
          <w:szCs w:val="24"/>
        </w:rPr>
        <w:t>,</w:t>
      </w:r>
      <w:r w:rsidRPr="00416F78">
        <w:rPr>
          <w:i/>
          <w:iCs/>
          <w:sz w:val="24"/>
          <w:szCs w:val="24"/>
        </w:rPr>
        <w:t xml:space="preserve"> </w:t>
      </w:r>
      <w:r w:rsidRPr="00416F78">
        <w:rPr>
          <w:sz w:val="24"/>
          <w:szCs w:val="24"/>
        </w:rPr>
        <w:t>in.,</w:t>
      </w:r>
      <w:r w:rsidRPr="00416F78">
        <w:rPr>
          <w:i/>
          <w:iCs/>
          <w:sz w:val="24"/>
          <w:szCs w:val="24"/>
        </w:rPr>
        <w:t xml:space="preserve"> ‘The Suffering Servant, Isaiah 53 in Jewish and Christian Sources’</w:t>
      </w:r>
      <w:r w:rsidRPr="00416F78">
        <w:rPr>
          <w:sz w:val="24"/>
          <w:szCs w:val="24"/>
        </w:rPr>
        <w:t xml:space="preserve">, Trans. Bailey, P., </w:t>
      </w:r>
      <w:proofErr w:type="spellStart"/>
      <w:r w:rsidRPr="00416F78">
        <w:rPr>
          <w:sz w:val="24"/>
          <w:szCs w:val="24"/>
        </w:rPr>
        <w:t>Erdmans</w:t>
      </w:r>
      <w:proofErr w:type="spellEnd"/>
      <w:r w:rsidRPr="00416F78">
        <w:rPr>
          <w:sz w:val="24"/>
          <w:szCs w:val="24"/>
        </w:rPr>
        <w:t xml:space="preserve"> Publishing Company,</w:t>
      </w:r>
      <w:r w:rsidR="001A2196">
        <w:rPr>
          <w:sz w:val="24"/>
          <w:szCs w:val="24"/>
        </w:rPr>
        <w:t xml:space="preserve"> Grand Rapids, MI</w:t>
      </w:r>
      <w:r w:rsidRPr="00416F78">
        <w:rPr>
          <w:sz w:val="24"/>
          <w:szCs w:val="24"/>
        </w:rPr>
        <w:t xml:space="preserve"> (2004)</w:t>
      </w:r>
    </w:p>
    <w:p w14:paraId="28E5E2C4" w14:textId="77777777" w:rsidR="00B35677" w:rsidRDefault="00B35677" w:rsidP="00416F78">
      <w:pPr>
        <w:pStyle w:val="FootnoteText"/>
        <w:rPr>
          <w:sz w:val="24"/>
          <w:szCs w:val="24"/>
        </w:rPr>
      </w:pPr>
    </w:p>
    <w:p w14:paraId="2F5EE83D" w14:textId="4FE56B9E" w:rsidR="00B35677" w:rsidRDefault="00B35677" w:rsidP="00416F78">
      <w:pPr>
        <w:pStyle w:val="FootnoteText"/>
        <w:rPr>
          <w:sz w:val="24"/>
          <w:szCs w:val="24"/>
        </w:rPr>
      </w:pPr>
      <w:r w:rsidRPr="00B35677">
        <w:rPr>
          <w:sz w:val="24"/>
          <w:szCs w:val="24"/>
        </w:rPr>
        <w:t>Hooker</w:t>
      </w:r>
      <w:r>
        <w:rPr>
          <w:sz w:val="24"/>
          <w:szCs w:val="24"/>
        </w:rPr>
        <w:t>, Morna D</w:t>
      </w:r>
      <w:r w:rsidRPr="00B35677">
        <w:rPr>
          <w:sz w:val="24"/>
          <w:szCs w:val="24"/>
        </w:rPr>
        <w:t xml:space="preserve">., </w:t>
      </w:r>
      <w:r w:rsidRPr="00B35677">
        <w:rPr>
          <w:i/>
          <w:iCs/>
          <w:sz w:val="24"/>
          <w:szCs w:val="24"/>
        </w:rPr>
        <w:t xml:space="preserve">‘Jesus and the Servant: The Influence of the Servant Concept of Deutero-Isaiah in the New Testament’, </w:t>
      </w:r>
      <w:r w:rsidRPr="00B35677">
        <w:rPr>
          <w:sz w:val="24"/>
          <w:szCs w:val="24"/>
        </w:rPr>
        <w:t>SPCK, London (1959)</w:t>
      </w:r>
    </w:p>
    <w:p w14:paraId="17393420" w14:textId="77777777" w:rsidR="001C27EA" w:rsidRDefault="001C27EA" w:rsidP="00416F78">
      <w:pPr>
        <w:pStyle w:val="FootnoteText"/>
        <w:rPr>
          <w:sz w:val="24"/>
          <w:szCs w:val="24"/>
        </w:rPr>
      </w:pPr>
    </w:p>
    <w:p w14:paraId="4E0C3D2D" w14:textId="4CDB4565" w:rsidR="001C27EA" w:rsidRDefault="001C27EA" w:rsidP="00416F78">
      <w:pPr>
        <w:pStyle w:val="FootnoteText"/>
        <w:rPr>
          <w:sz w:val="24"/>
          <w:szCs w:val="24"/>
        </w:rPr>
      </w:pPr>
      <w:r w:rsidRPr="00EF7B2D">
        <w:rPr>
          <w:sz w:val="24"/>
          <w:szCs w:val="24"/>
        </w:rPr>
        <w:t xml:space="preserve">Horrell. David G., </w:t>
      </w:r>
      <w:r w:rsidRPr="00EF7B2D">
        <w:rPr>
          <w:i/>
          <w:iCs/>
          <w:sz w:val="24"/>
          <w:szCs w:val="24"/>
        </w:rPr>
        <w:t>‘1 Peter’</w:t>
      </w:r>
      <w:r w:rsidRPr="00EF7B2D">
        <w:rPr>
          <w:sz w:val="24"/>
          <w:szCs w:val="24"/>
        </w:rPr>
        <w:t>, T &amp; T Clark, London, (2008)</w:t>
      </w:r>
    </w:p>
    <w:p w14:paraId="66D4A0E2" w14:textId="77777777" w:rsidR="005E71B1" w:rsidRDefault="005E71B1" w:rsidP="00416F78">
      <w:pPr>
        <w:pStyle w:val="FootnoteText"/>
        <w:rPr>
          <w:sz w:val="24"/>
          <w:szCs w:val="24"/>
        </w:rPr>
      </w:pPr>
    </w:p>
    <w:p w14:paraId="5485E1E9" w14:textId="16CAF032" w:rsidR="005E71B1" w:rsidRDefault="005E71B1" w:rsidP="005E71B1">
      <w:pPr>
        <w:pStyle w:val="FootnoteText"/>
        <w:rPr>
          <w:sz w:val="24"/>
          <w:szCs w:val="24"/>
        </w:rPr>
      </w:pPr>
      <w:hyperlink r:id="rId27" w:history="1">
        <w:r w:rsidRPr="005E71B1">
          <w:rPr>
            <w:rStyle w:val="Hyperlink"/>
            <w:rFonts w:eastAsiaTheme="majorEastAsia"/>
            <w:color w:val="auto"/>
            <w:sz w:val="24"/>
            <w:szCs w:val="24"/>
            <w:u w:val="none"/>
          </w:rPr>
          <w:t>https://bibleproject.com/guides/book-of-isaiah/</w:t>
        </w:r>
      </w:hyperlink>
      <w:r w:rsidRPr="005E71B1">
        <w:rPr>
          <w:sz w:val="24"/>
          <w:szCs w:val="24"/>
        </w:rPr>
        <w:t xml:space="preserve"> Mackie, Tim.,</w:t>
      </w:r>
    </w:p>
    <w:p w14:paraId="3F65D4C0" w14:textId="77777777" w:rsidR="005E71B1" w:rsidRDefault="005E71B1" w:rsidP="005E71B1">
      <w:pPr>
        <w:pStyle w:val="FootnoteText"/>
        <w:rPr>
          <w:sz w:val="24"/>
          <w:szCs w:val="24"/>
        </w:rPr>
      </w:pPr>
    </w:p>
    <w:p w14:paraId="507289C5" w14:textId="77777777" w:rsidR="005E71B1" w:rsidRPr="005E71B1" w:rsidRDefault="005E71B1" w:rsidP="005E71B1">
      <w:pPr>
        <w:pStyle w:val="FootnoteText"/>
        <w:rPr>
          <w:sz w:val="24"/>
          <w:szCs w:val="24"/>
        </w:rPr>
      </w:pPr>
      <w:r w:rsidRPr="005E71B1">
        <w:rPr>
          <w:sz w:val="24"/>
          <w:szCs w:val="24"/>
        </w:rPr>
        <w:t>https://ebible.org/pdf/eng-kjv/eng-kjv_WIS.pdf</w:t>
      </w:r>
    </w:p>
    <w:p w14:paraId="551C1FD5" w14:textId="77777777" w:rsidR="005E71B1" w:rsidRPr="005E71B1" w:rsidRDefault="005E71B1" w:rsidP="005E71B1">
      <w:pPr>
        <w:pStyle w:val="FootnoteText"/>
        <w:rPr>
          <w:sz w:val="24"/>
          <w:szCs w:val="24"/>
        </w:rPr>
      </w:pPr>
    </w:p>
    <w:p w14:paraId="32FE2358" w14:textId="77777777" w:rsidR="005E71B1" w:rsidRDefault="005E71B1" w:rsidP="005E71B1">
      <w:pPr>
        <w:pStyle w:val="FootnoteText"/>
        <w:rPr>
          <w:sz w:val="24"/>
          <w:szCs w:val="24"/>
        </w:rPr>
      </w:pPr>
      <w:r w:rsidRPr="002C5505">
        <w:rPr>
          <w:sz w:val="24"/>
          <w:szCs w:val="24"/>
        </w:rPr>
        <w:t>https://jbqnew.jewishbible.org/assets/Uploads/371/371_sufferingservant.pdf</w:t>
      </w:r>
    </w:p>
    <w:p w14:paraId="5A9EAF33" w14:textId="77777777" w:rsidR="005E71B1" w:rsidRDefault="005E71B1" w:rsidP="005E71B1">
      <w:pPr>
        <w:pStyle w:val="FootnoteText"/>
        <w:rPr>
          <w:sz w:val="24"/>
          <w:szCs w:val="24"/>
        </w:rPr>
      </w:pPr>
    </w:p>
    <w:p w14:paraId="453D0195" w14:textId="29073B3B" w:rsidR="005E71B1" w:rsidRDefault="005E71B1" w:rsidP="005E71B1">
      <w:pPr>
        <w:pStyle w:val="FootnoteText"/>
        <w:rPr>
          <w:sz w:val="24"/>
          <w:szCs w:val="24"/>
        </w:rPr>
      </w:pPr>
      <w:r w:rsidRPr="0057543E">
        <w:rPr>
          <w:sz w:val="24"/>
          <w:szCs w:val="24"/>
        </w:rPr>
        <w:t>https ://readingacts.com/2019/09/05/</w:t>
      </w:r>
      <w:proofErr w:type="spellStart"/>
      <w:r w:rsidRPr="0057543E">
        <w:rPr>
          <w:sz w:val="24"/>
          <w:szCs w:val="24"/>
        </w:rPr>
        <w:t>paul</w:t>
      </w:r>
      <w:proofErr w:type="spellEnd"/>
      <w:r w:rsidRPr="0057543E">
        <w:rPr>
          <w:sz w:val="24"/>
          <w:szCs w:val="24"/>
        </w:rPr>
        <w:t>-and-the-suffering-servant/</w:t>
      </w:r>
    </w:p>
    <w:p w14:paraId="6BF52ED9" w14:textId="77777777" w:rsidR="005E71B1" w:rsidRDefault="005E71B1" w:rsidP="005E71B1">
      <w:pPr>
        <w:pStyle w:val="FootnoteText"/>
        <w:rPr>
          <w:sz w:val="24"/>
          <w:szCs w:val="24"/>
        </w:rPr>
      </w:pPr>
    </w:p>
    <w:p w14:paraId="0A28C412" w14:textId="77777777" w:rsidR="005E71B1" w:rsidRPr="005E71B1" w:rsidRDefault="005E71B1" w:rsidP="005E71B1">
      <w:pPr>
        <w:pStyle w:val="FootnoteText"/>
        <w:rPr>
          <w:sz w:val="24"/>
          <w:szCs w:val="24"/>
        </w:rPr>
      </w:pPr>
      <w:r w:rsidRPr="005E71B1">
        <w:rPr>
          <w:sz w:val="24"/>
          <w:szCs w:val="24"/>
        </w:rPr>
        <w:t>https://www.poetryintranslation.com/PITBR/Latin/VirgilEclogues.php</w:t>
      </w:r>
    </w:p>
    <w:p w14:paraId="5C10C37F" w14:textId="77777777" w:rsidR="005E71B1" w:rsidRPr="005E71B1" w:rsidRDefault="005E71B1" w:rsidP="005E71B1">
      <w:pPr>
        <w:pStyle w:val="FootnoteText"/>
        <w:rPr>
          <w:rStyle w:val="Hyperlink"/>
          <w:color w:val="auto"/>
          <w:sz w:val="24"/>
          <w:szCs w:val="24"/>
          <w:u w:val="none"/>
        </w:rPr>
      </w:pPr>
    </w:p>
    <w:p w14:paraId="7FFCF460" w14:textId="77777777" w:rsidR="005E71B1" w:rsidRPr="006D5736" w:rsidRDefault="005E71B1" w:rsidP="005E71B1">
      <w:pPr>
        <w:pStyle w:val="FootnoteText"/>
        <w:rPr>
          <w:sz w:val="24"/>
          <w:szCs w:val="24"/>
        </w:rPr>
      </w:pPr>
      <w:r w:rsidRPr="006D5736">
        <w:rPr>
          <w:sz w:val="24"/>
          <w:szCs w:val="24"/>
        </w:rPr>
        <w:lastRenderedPageBreak/>
        <w:t>https://www.sefaria.org/Bava_Batra.15a.2?lang=bi</w:t>
      </w:r>
    </w:p>
    <w:p w14:paraId="26380A9A" w14:textId="77777777" w:rsidR="005E71B1" w:rsidRDefault="005E71B1" w:rsidP="005E71B1">
      <w:pPr>
        <w:pStyle w:val="FootnoteText"/>
        <w:rPr>
          <w:sz w:val="24"/>
          <w:szCs w:val="24"/>
        </w:rPr>
      </w:pPr>
    </w:p>
    <w:p w14:paraId="4EFB7602" w14:textId="77777777" w:rsidR="005E71B1" w:rsidRDefault="005E71B1" w:rsidP="005E71B1">
      <w:pPr>
        <w:pStyle w:val="FootnoteText"/>
        <w:rPr>
          <w:sz w:val="24"/>
          <w:szCs w:val="24"/>
        </w:rPr>
      </w:pPr>
      <w:r w:rsidRPr="00722E5B">
        <w:rPr>
          <w:sz w:val="24"/>
          <w:szCs w:val="24"/>
        </w:rPr>
        <w:t>https: //www.sefaria.org/Ibn_Ezra_on_Isaiah.40.1.2?lang=bi</w:t>
      </w:r>
    </w:p>
    <w:p w14:paraId="1FEB102F" w14:textId="77777777" w:rsidR="005E71B1" w:rsidRDefault="005E71B1" w:rsidP="005E71B1">
      <w:pPr>
        <w:pStyle w:val="FootnoteText"/>
        <w:rPr>
          <w:sz w:val="24"/>
          <w:szCs w:val="24"/>
        </w:rPr>
      </w:pPr>
    </w:p>
    <w:p w14:paraId="17D88C4E" w14:textId="77777777" w:rsidR="005E71B1" w:rsidRDefault="005E71B1" w:rsidP="005E71B1">
      <w:pPr>
        <w:pStyle w:val="FootnoteText"/>
        <w:rPr>
          <w:sz w:val="24"/>
          <w:szCs w:val="24"/>
        </w:rPr>
      </w:pPr>
      <w:r w:rsidRPr="00B374F1">
        <w:rPr>
          <w:sz w:val="24"/>
          <w:szCs w:val="24"/>
        </w:rPr>
        <w:t>https: //www.sefaria.org/Targum_Jonathan_on_Isaiah.53?lang=bi</w:t>
      </w:r>
    </w:p>
    <w:p w14:paraId="7974496E" w14:textId="77777777" w:rsidR="005E71B1" w:rsidRDefault="005E71B1" w:rsidP="00416F78">
      <w:pPr>
        <w:pStyle w:val="FootnoteText"/>
        <w:rPr>
          <w:sz w:val="24"/>
          <w:szCs w:val="24"/>
        </w:rPr>
      </w:pPr>
    </w:p>
    <w:p w14:paraId="0174E4AB" w14:textId="3163C61F" w:rsidR="005E71B1" w:rsidRDefault="005E71B1" w:rsidP="00416F78">
      <w:pPr>
        <w:pStyle w:val="FootnoteText"/>
        <w:rPr>
          <w:sz w:val="24"/>
          <w:szCs w:val="24"/>
          <w:lang w:val="fr-FR"/>
        </w:rPr>
      </w:pPr>
      <w:hyperlink r:id="rId28" w:history="1">
        <w:r w:rsidRPr="005E71B1">
          <w:rPr>
            <w:rStyle w:val="Hyperlink"/>
            <w:rFonts w:eastAsiaTheme="majorEastAsia"/>
            <w:color w:val="auto"/>
            <w:sz w:val="24"/>
            <w:szCs w:val="24"/>
            <w:u w:val="none"/>
            <w:lang w:val="fr-FR"/>
          </w:rPr>
          <w:t>https://www.thegospelcoalition.org/article/isaiah-five-movements/</w:t>
        </w:r>
      </w:hyperlink>
      <w:r w:rsidRPr="005E71B1">
        <w:rPr>
          <w:rStyle w:val="Hyperlink"/>
          <w:rFonts w:eastAsiaTheme="majorEastAsia"/>
          <w:color w:val="auto"/>
          <w:sz w:val="24"/>
          <w:szCs w:val="24"/>
          <w:u w:val="none"/>
          <w:lang w:val="fr-FR"/>
        </w:rPr>
        <w:t xml:space="preserve"> </w:t>
      </w:r>
      <w:r w:rsidRPr="005E71B1">
        <w:rPr>
          <w:sz w:val="24"/>
          <w:szCs w:val="24"/>
          <w:lang w:val="fr-FR"/>
        </w:rPr>
        <w:t>Ellison, Davy</w:t>
      </w:r>
      <w:r>
        <w:rPr>
          <w:sz w:val="24"/>
          <w:szCs w:val="24"/>
          <w:lang w:val="fr-FR"/>
        </w:rPr>
        <w:t>.</w:t>
      </w:r>
    </w:p>
    <w:p w14:paraId="79245930" w14:textId="77777777" w:rsidR="005E71B1" w:rsidRDefault="005E71B1" w:rsidP="00416F78">
      <w:pPr>
        <w:pStyle w:val="FootnoteText"/>
        <w:rPr>
          <w:sz w:val="24"/>
          <w:szCs w:val="24"/>
          <w:lang w:val="fr-FR"/>
        </w:rPr>
      </w:pPr>
    </w:p>
    <w:p w14:paraId="334DEAAD" w14:textId="77777777" w:rsidR="005E71B1" w:rsidRPr="005E71B1" w:rsidRDefault="005E71B1" w:rsidP="005E71B1">
      <w:pPr>
        <w:pStyle w:val="FootnoteText"/>
        <w:rPr>
          <w:sz w:val="24"/>
          <w:szCs w:val="24"/>
          <w:lang w:val="fr-FR"/>
        </w:rPr>
      </w:pPr>
      <w:hyperlink r:id="rId29" w:history="1">
        <w:r w:rsidRPr="005E71B1">
          <w:rPr>
            <w:rStyle w:val="Hyperlink"/>
            <w:rFonts w:eastAsiaTheme="majorEastAsia"/>
            <w:color w:val="auto"/>
            <w:sz w:val="24"/>
            <w:szCs w:val="24"/>
            <w:u w:val="none"/>
            <w:lang w:val="fr-FR"/>
          </w:rPr>
          <w:t>https://yalebiblestudy.org/courses/first-isaiah/lessons/historical-context-study-guide/</w:t>
        </w:r>
      </w:hyperlink>
      <w:r w:rsidRPr="005E71B1">
        <w:rPr>
          <w:sz w:val="24"/>
          <w:szCs w:val="24"/>
          <w:lang w:val="fr-FR"/>
        </w:rPr>
        <w:t xml:space="preserve"> </w:t>
      </w:r>
    </w:p>
    <w:p w14:paraId="4CBABF69" w14:textId="77777777" w:rsidR="005E71B1" w:rsidRDefault="005E71B1" w:rsidP="00416F78">
      <w:pPr>
        <w:pStyle w:val="FootnoteText"/>
        <w:rPr>
          <w:sz w:val="24"/>
          <w:szCs w:val="24"/>
          <w:lang w:val="fr-FR"/>
        </w:rPr>
      </w:pPr>
    </w:p>
    <w:p w14:paraId="7C193C0D" w14:textId="5655BB29" w:rsidR="00B374F1" w:rsidRPr="007E06D7" w:rsidRDefault="00464C30" w:rsidP="00EA65B3">
      <w:pPr>
        <w:pStyle w:val="FootnoteText"/>
        <w:rPr>
          <w:color w:val="FF0000"/>
          <w:sz w:val="24"/>
          <w:szCs w:val="24"/>
          <w:lang w:val="nl-NL"/>
        </w:rPr>
      </w:pPr>
      <w:proofErr w:type="spellStart"/>
      <w:r w:rsidRPr="00532347">
        <w:rPr>
          <w:sz w:val="24"/>
          <w:szCs w:val="24"/>
          <w:lang w:val="nl-NL"/>
        </w:rPr>
        <w:t>Iwand</w:t>
      </w:r>
      <w:proofErr w:type="spellEnd"/>
      <w:r w:rsidRPr="00532347">
        <w:rPr>
          <w:sz w:val="24"/>
          <w:szCs w:val="24"/>
          <w:lang w:val="nl-NL"/>
        </w:rPr>
        <w:t>, H. J.,</w:t>
      </w:r>
      <w:r w:rsidRPr="00532347">
        <w:rPr>
          <w:i/>
          <w:iCs/>
          <w:sz w:val="24"/>
          <w:szCs w:val="24"/>
          <w:lang w:val="nl-NL"/>
        </w:rPr>
        <w:t xml:space="preserve"> ‘</w:t>
      </w:r>
      <w:proofErr w:type="spellStart"/>
      <w:r w:rsidRPr="00532347">
        <w:rPr>
          <w:i/>
          <w:iCs/>
          <w:sz w:val="24"/>
          <w:szCs w:val="24"/>
          <w:lang w:val="nl-NL"/>
        </w:rPr>
        <w:t>Predigt-Meditationen</w:t>
      </w:r>
      <w:proofErr w:type="spellEnd"/>
      <w:r w:rsidRPr="00532347">
        <w:rPr>
          <w:i/>
          <w:iCs/>
          <w:sz w:val="24"/>
          <w:szCs w:val="24"/>
          <w:lang w:val="nl-NL"/>
        </w:rPr>
        <w:t xml:space="preserve"> vol. 1</w:t>
      </w:r>
      <w:r w:rsidR="00532347" w:rsidRPr="00532347">
        <w:rPr>
          <w:sz w:val="24"/>
          <w:szCs w:val="24"/>
          <w:lang w:val="nl-NL"/>
        </w:rPr>
        <w:t>’</w:t>
      </w:r>
      <w:r w:rsidRPr="00532347">
        <w:rPr>
          <w:sz w:val="24"/>
          <w:szCs w:val="24"/>
          <w:lang w:val="nl-NL"/>
        </w:rPr>
        <w:t>, V &amp; R.</w:t>
      </w:r>
      <w:r w:rsidR="001A2196" w:rsidRPr="00532347">
        <w:rPr>
          <w:sz w:val="24"/>
          <w:szCs w:val="24"/>
          <w:lang w:val="nl-NL"/>
        </w:rPr>
        <w:t>,</w:t>
      </w:r>
      <w:r w:rsidRPr="00532347">
        <w:rPr>
          <w:sz w:val="24"/>
          <w:szCs w:val="24"/>
          <w:lang w:val="nl-NL"/>
        </w:rPr>
        <w:t xml:space="preserve"> </w:t>
      </w:r>
      <w:proofErr w:type="spellStart"/>
      <w:r w:rsidRPr="00532347">
        <w:rPr>
          <w:sz w:val="24"/>
          <w:szCs w:val="24"/>
          <w:lang w:val="nl-NL"/>
        </w:rPr>
        <w:t>Gottingen</w:t>
      </w:r>
      <w:proofErr w:type="spellEnd"/>
      <w:r w:rsidRPr="00532347">
        <w:rPr>
          <w:sz w:val="24"/>
          <w:szCs w:val="24"/>
          <w:lang w:val="nl-NL"/>
        </w:rPr>
        <w:t>,</w:t>
      </w:r>
      <w:r w:rsidR="001A2196" w:rsidRPr="00532347">
        <w:rPr>
          <w:sz w:val="24"/>
          <w:szCs w:val="24"/>
          <w:lang w:val="nl-NL"/>
        </w:rPr>
        <w:t xml:space="preserve"> </w:t>
      </w:r>
      <w:r w:rsidRPr="00532347">
        <w:rPr>
          <w:sz w:val="24"/>
          <w:szCs w:val="24"/>
          <w:lang w:val="nl-NL"/>
        </w:rPr>
        <w:t>(1963)</w:t>
      </w:r>
    </w:p>
    <w:p w14:paraId="0257858A" w14:textId="77777777" w:rsidR="00301141" w:rsidRDefault="00301141" w:rsidP="00EA65B3">
      <w:pPr>
        <w:pStyle w:val="FootnoteText"/>
        <w:rPr>
          <w:sz w:val="24"/>
          <w:szCs w:val="24"/>
          <w:lang w:val="nl-NL"/>
        </w:rPr>
      </w:pPr>
    </w:p>
    <w:p w14:paraId="18484B39" w14:textId="69B137AC" w:rsidR="00301141" w:rsidRPr="00301141" w:rsidRDefault="00301141" w:rsidP="00EA65B3">
      <w:pPr>
        <w:pStyle w:val="FootnoteText"/>
        <w:rPr>
          <w:sz w:val="24"/>
          <w:szCs w:val="24"/>
        </w:rPr>
      </w:pPr>
      <w:r w:rsidRPr="00301141">
        <w:rPr>
          <w:sz w:val="24"/>
          <w:szCs w:val="24"/>
        </w:rPr>
        <w:t>Jülicher</w:t>
      </w:r>
      <w:r>
        <w:rPr>
          <w:sz w:val="24"/>
          <w:szCs w:val="24"/>
        </w:rPr>
        <w:t>, Adolf.,</w:t>
      </w:r>
      <w:r w:rsidRPr="00301141">
        <w:rPr>
          <w:sz w:val="24"/>
          <w:szCs w:val="24"/>
        </w:rPr>
        <w:t xml:space="preserve"> </w:t>
      </w:r>
      <w:r w:rsidRPr="00301141">
        <w:rPr>
          <w:i/>
          <w:iCs/>
          <w:sz w:val="24"/>
          <w:szCs w:val="24"/>
        </w:rPr>
        <w:t xml:space="preserve">‘An Introduction to the New Testament’, </w:t>
      </w:r>
      <w:r w:rsidRPr="00301141">
        <w:rPr>
          <w:sz w:val="24"/>
          <w:szCs w:val="24"/>
        </w:rPr>
        <w:t xml:space="preserve">Janet Penrose Ward, transl., Smith, Elder &amp; Co, London, (1904)                </w:t>
      </w:r>
    </w:p>
    <w:p w14:paraId="40B5C40D" w14:textId="77777777" w:rsidR="00464C30" w:rsidRPr="00301141" w:rsidRDefault="00464C30" w:rsidP="00EA65B3">
      <w:pPr>
        <w:pStyle w:val="FootnoteText"/>
        <w:rPr>
          <w:sz w:val="24"/>
          <w:szCs w:val="24"/>
        </w:rPr>
      </w:pPr>
    </w:p>
    <w:p w14:paraId="275AC1BA" w14:textId="71853FAF" w:rsidR="002A1D19" w:rsidRDefault="00D96EA2" w:rsidP="00EA65B3">
      <w:pPr>
        <w:pStyle w:val="FootnoteText"/>
        <w:rPr>
          <w:sz w:val="24"/>
          <w:szCs w:val="24"/>
        </w:rPr>
      </w:pPr>
      <w:r w:rsidRPr="00D96EA2">
        <w:rPr>
          <w:sz w:val="24"/>
          <w:szCs w:val="24"/>
        </w:rPr>
        <w:t>Kaiser Jr, Walter C., Dock</w:t>
      </w:r>
      <w:r>
        <w:rPr>
          <w:sz w:val="24"/>
          <w:szCs w:val="24"/>
        </w:rPr>
        <w:t>, Darrell L.,</w:t>
      </w:r>
      <w:r w:rsidRPr="00D96EA2">
        <w:rPr>
          <w:sz w:val="24"/>
          <w:szCs w:val="24"/>
        </w:rPr>
        <w:t xml:space="preserve"> and Glaser</w:t>
      </w:r>
      <w:r w:rsidR="00F15200">
        <w:rPr>
          <w:sz w:val="24"/>
          <w:szCs w:val="24"/>
        </w:rPr>
        <w:t>,</w:t>
      </w:r>
      <w:r w:rsidRPr="00D96EA2">
        <w:rPr>
          <w:sz w:val="24"/>
          <w:szCs w:val="24"/>
        </w:rPr>
        <w:t xml:space="preserve"> </w:t>
      </w:r>
      <w:r>
        <w:rPr>
          <w:sz w:val="24"/>
          <w:szCs w:val="24"/>
        </w:rPr>
        <w:t>Mitch</w:t>
      </w:r>
      <w:r w:rsidR="00F15200">
        <w:rPr>
          <w:sz w:val="24"/>
          <w:szCs w:val="24"/>
        </w:rPr>
        <w:t xml:space="preserve"> </w:t>
      </w:r>
      <w:r w:rsidRPr="00D96EA2">
        <w:rPr>
          <w:sz w:val="24"/>
          <w:szCs w:val="24"/>
        </w:rPr>
        <w:t xml:space="preserve">eds., </w:t>
      </w:r>
      <w:r w:rsidRPr="00D96EA2">
        <w:rPr>
          <w:i/>
          <w:iCs/>
          <w:sz w:val="24"/>
          <w:szCs w:val="24"/>
        </w:rPr>
        <w:t xml:space="preserve">‘The Identity and Mission of ‘The Servant of the Lord’ </w:t>
      </w:r>
      <w:r w:rsidRPr="00D96EA2">
        <w:rPr>
          <w:sz w:val="24"/>
          <w:szCs w:val="24"/>
        </w:rPr>
        <w:t xml:space="preserve">in </w:t>
      </w:r>
      <w:r w:rsidRPr="00D96EA2">
        <w:rPr>
          <w:i/>
          <w:iCs/>
          <w:sz w:val="24"/>
          <w:szCs w:val="24"/>
        </w:rPr>
        <w:t xml:space="preserve">‘The Gospel According to Isaiah 53 – Encountering the Suffering Servant in Jewish and Christian Theology’, </w:t>
      </w:r>
      <w:r w:rsidRPr="00D96EA2">
        <w:rPr>
          <w:sz w:val="24"/>
          <w:szCs w:val="24"/>
        </w:rPr>
        <w:t xml:space="preserve">Kregel Academic, Grand Rapids Michigan, </w:t>
      </w:r>
      <w:r>
        <w:rPr>
          <w:sz w:val="24"/>
          <w:szCs w:val="24"/>
        </w:rPr>
        <w:t>(</w:t>
      </w:r>
      <w:r w:rsidRPr="00D96EA2">
        <w:rPr>
          <w:sz w:val="24"/>
          <w:szCs w:val="24"/>
        </w:rPr>
        <w:t>2012</w:t>
      </w:r>
      <w:r>
        <w:rPr>
          <w:sz w:val="24"/>
          <w:szCs w:val="24"/>
        </w:rPr>
        <w:t>)</w:t>
      </w:r>
    </w:p>
    <w:p w14:paraId="2DADE5B1" w14:textId="77777777" w:rsidR="00455498" w:rsidRDefault="00455498" w:rsidP="00455498">
      <w:pPr>
        <w:pStyle w:val="FootnoteText"/>
        <w:rPr>
          <w:sz w:val="24"/>
          <w:szCs w:val="24"/>
        </w:rPr>
      </w:pPr>
    </w:p>
    <w:p w14:paraId="03517891" w14:textId="77777777" w:rsidR="00455498" w:rsidRDefault="00455498" w:rsidP="00455498">
      <w:pPr>
        <w:pStyle w:val="FootnoteText"/>
        <w:rPr>
          <w:sz w:val="24"/>
          <w:szCs w:val="24"/>
        </w:rPr>
      </w:pPr>
      <w:r w:rsidRPr="001355C8">
        <w:rPr>
          <w:sz w:val="24"/>
          <w:szCs w:val="24"/>
        </w:rPr>
        <w:t>Jobes</w:t>
      </w:r>
      <w:r>
        <w:rPr>
          <w:sz w:val="24"/>
          <w:szCs w:val="24"/>
        </w:rPr>
        <w:t>, Karen H</w:t>
      </w:r>
      <w:r w:rsidRPr="001355C8">
        <w:rPr>
          <w:sz w:val="24"/>
          <w:szCs w:val="24"/>
        </w:rPr>
        <w:t xml:space="preserve">., </w:t>
      </w:r>
      <w:r w:rsidRPr="001355C8">
        <w:rPr>
          <w:i/>
          <w:iCs/>
          <w:sz w:val="24"/>
          <w:szCs w:val="24"/>
        </w:rPr>
        <w:t>‘1 Peter’</w:t>
      </w:r>
      <w:r w:rsidRPr="001355C8">
        <w:rPr>
          <w:sz w:val="24"/>
          <w:szCs w:val="24"/>
        </w:rPr>
        <w:t>, Baker Academic, Grand Rapids, MI, (2005)</w:t>
      </w:r>
    </w:p>
    <w:p w14:paraId="648F0DE1" w14:textId="77777777" w:rsidR="00455498" w:rsidRDefault="00455498" w:rsidP="00EA65B3">
      <w:pPr>
        <w:pStyle w:val="FootnoteText"/>
        <w:rPr>
          <w:sz w:val="24"/>
          <w:szCs w:val="24"/>
        </w:rPr>
      </w:pPr>
    </w:p>
    <w:p w14:paraId="593F53FB" w14:textId="4844D46D" w:rsidR="00455498" w:rsidRDefault="00455498" w:rsidP="00EA65B3">
      <w:pPr>
        <w:pStyle w:val="FootnoteText"/>
        <w:rPr>
          <w:sz w:val="24"/>
          <w:szCs w:val="24"/>
        </w:rPr>
      </w:pPr>
      <w:r w:rsidRPr="001355C8">
        <w:rPr>
          <w:sz w:val="24"/>
          <w:szCs w:val="24"/>
        </w:rPr>
        <w:t>Keating</w:t>
      </w:r>
      <w:r>
        <w:rPr>
          <w:sz w:val="24"/>
          <w:szCs w:val="24"/>
        </w:rPr>
        <w:t>, Daniel</w:t>
      </w:r>
      <w:r w:rsidRPr="001355C8">
        <w:rPr>
          <w:i/>
          <w:iCs/>
          <w:sz w:val="24"/>
          <w:szCs w:val="24"/>
        </w:rPr>
        <w:t>., ‘First and Second Peter, Jude’</w:t>
      </w:r>
      <w:r w:rsidRPr="001355C8">
        <w:rPr>
          <w:sz w:val="24"/>
          <w:szCs w:val="24"/>
        </w:rPr>
        <w:t>, Baker Academic, Grand Rapids MI, (2011)</w:t>
      </w:r>
    </w:p>
    <w:p w14:paraId="6FBC169F" w14:textId="77777777" w:rsidR="00520E89" w:rsidRDefault="00520E89" w:rsidP="00EA65B3">
      <w:pPr>
        <w:pStyle w:val="FootnoteText"/>
        <w:rPr>
          <w:sz w:val="24"/>
          <w:szCs w:val="24"/>
        </w:rPr>
      </w:pPr>
    </w:p>
    <w:p w14:paraId="6FAD4407" w14:textId="1289D1F7" w:rsidR="00520E89" w:rsidRDefault="00520E89" w:rsidP="00EA65B3">
      <w:pPr>
        <w:pStyle w:val="FootnoteText"/>
        <w:rPr>
          <w:color w:val="202122"/>
          <w:sz w:val="24"/>
          <w:szCs w:val="24"/>
        </w:rPr>
      </w:pPr>
      <w:r w:rsidRPr="00520E89">
        <w:rPr>
          <w:color w:val="202122"/>
          <w:sz w:val="24"/>
          <w:szCs w:val="24"/>
        </w:rPr>
        <w:t>Keith</w:t>
      </w:r>
      <w:r w:rsidR="001856E8">
        <w:rPr>
          <w:color w:val="202122"/>
          <w:sz w:val="24"/>
          <w:szCs w:val="24"/>
        </w:rPr>
        <w:t>, Chris</w:t>
      </w:r>
      <w:r w:rsidRPr="00520E89">
        <w:rPr>
          <w:color w:val="202122"/>
          <w:sz w:val="24"/>
          <w:szCs w:val="24"/>
        </w:rPr>
        <w:t xml:space="preserve">., </w:t>
      </w:r>
      <w:r w:rsidR="001856E8">
        <w:rPr>
          <w:color w:val="202122"/>
          <w:sz w:val="24"/>
          <w:szCs w:val="24"/>
        </w:rPr>
        <w:t xml:space="preserve">Black, </w:t>
      </w:r>
      <w:r w:rsidRPr="00520E89">
        <w:rPr>
          <w:color w:val="202122"/>
          <w:sz w:val="24"/>
          <w:szCs w:val="24"/>
        </w:rPr>
        <w:t xml:space="preserve">David Alan, </w:t>
      </w:r>
      <w:r w:rsidR="001856E8">
        <w:rPr>
          <w:color w:val="202122"/>
          <w:sz w:val="24"/>
          <w:szCs w:val="24"/>
        </w:rPr>
        <w:t xml:space="preserve">Cerone, </w:t>
      </w:r>
      <w:r w:rsidRPr="00520E89">
        <w:rPr>
          <w:color w:val="202122"/>
          <w:sz w:val="24"/>
          <w:szCs w:val="24"/>
        </w:rPr>
        <w:t>Jacob N.</w:t>
      </w:r>
      <w:r w:rsidR="001856E8">
        <w:rPr>
          <w:color w:val="202122"/>
          <w:sz w:val="24"/>
          <w:szCs w:val="24"/>
        </w:rPr>
        <w:t xml:space="preserve"> </w:t>
      </w:r>
      <w:r w:rsidRPr="00520E89">
        <w:rPr>
          <w:color w:val="202122"/>
          <w:sz w:val="24"/>
          <w:szCs w:val="24"/>
        </w:rPr>
        <w:t>(eds)</w:t>
      </w:r>
      <w:r w:rsidRPr="00520E89">
        <w:rPr>
          <w:sz w:val="24"/>
          <w:szCs w:val="24"/>
        </w:rPr>
        <w:t xml:space="preserve"> </w:t>
      </w:r>
      <w:hyperlink r:id="rId30" w:history="1">
        <w:r w:rsidRPr="00520E89">
          <w:rPr>
            <w:i/>
            <w:iCs/>
            <w:sz w:val="24"/>
            <w:szCs w:val="24"/>
          </w:rPr>
          <w:t xml:space="preserve">"The Pericope </w:t>
        </w:r>
        <w:proofErr w:type="spellStart"/>
        <w:r w:rsidRPr="00520E89">
          <w:rPr>
            <w:i/>
            <w:iCs/>
            <w:sz w:val="24"/>
            <w:szCs w:val="24"/>
          </w:rPr>
          <w:t>Adulterae</w:t>
        </w:r>
        <w:proofErr w:type="spellEnd"/>
        <w:r w:rsidRPr="00520E89">
          <w:rPr>
            <w:i/>
            <w:iCs/>
            <w:sz w:val="24"/>
            <w:szCs w:val="24"/>
          </w:rPr>
          <w:t>: A Theory of Attentive Insertion"</w:t>
        </w:r>
      </w:hyperlink>
      <w:r w:rsidRPr="00520E89">
        <w:rPr>
          <w:i/>
          <w:iCs/>
          <w:sz w:val="24"/>
          <w:szCs w:val="24"/>
        </w:rPr>
        <w:t>, in ‘</w:t>
      </w:r>
      <w:r w:rsidRPr="00520E89">
        <w:rPr>
          <w:i/>
          <w:iCs/>
          <w:color w:val="202122"/>
          <w:sz w:val="24"/>
          <w:szCs w:val="24"/>
        </w:rPr>
        <w:t>The Pericope of the Adulteress in Contemporary Research</w:t>
      </w:r>
      <w:r w:rsidRPr="00520E89">
        <w:rPr>
          <w:color w:val="202122"/>
          <w:sz w:val="24"/>
          <w:szCs w:val="24"/>
        </w:rPr>
        <w:t xml:space="preserve">.’ The Library of New Testament Studies. Bloomsbury Publishing, London, (2016) </w:t>
      </w:r>
    </w:p>
    <w:p w14:paraId="20A7B07C" w14:textId="77777777" w:rsidR="004B28C2" w:rsidRDefault="004B28C2" w:rsidP="00EA65B3">
      <w:pPr>
        <w:pStyle w:val="FootnoteText"/>
        <w:rPr>
          <w:color w:val="202122"/>
          <w:sz w:val="24"/>
          <w:szCs w:val="24"/>
        </w:rPr>
      </w:pPr>
    </w:p>
    <w:p w14:paraId="5EB27137" w14:textId="4A06D5BC" w:rsidR="004B28C2" w:rsidRPr="004B28C2" w:rsidRDefault="004B28C2" w:rsidP="00EA65B3">
      <w:pPr>
        <w:pStyle w:val="FootnoteText"/>
        <w:rPr>
          <w:sz w:val="24"/>
          <w:szCs w:val="24"/>
        </w:rPr>
      </w:pPr>
      <w:r w:rsidRPr="004B28C2">
        <w:rPr>
          <w:sz w:val="24"/>
          <w:szCs w:val="24"/>
        </w:rPr>
        <w:t>Josephus</w:t>
      </w:r>
      <w:r w:rsidR="001856E8">
        <w:rPr>
          <w:sz w:val="24"/>
          <w:szCs w:val="24"/>
        </w:rPr>
        <w:t>, Flavius</w:t>
      </w:r>
      <w:r w:rsidRPr="004B28C2">
        <w:rPr>
          <w:sz w:val="24"/>
          <w:szCs w:val="24"/>
        </w:rPr>
        <w:t xml:space="preserve">., </w:t>
      </w:r>
      <w:r w:rsidRPr="004B28C2">
        <w:rPr>
          <w:i/>
          <w:iCs/>
          <w:sz w:val="24"/>
          <w:szCs w:val="24"/>
        </w:rPr>
        <w:t xml:space="preserve">‘Against </w:t>
      </w:r>
      <w:proofErr w:type="spellStart"/>
      <w:r w:rsidRPr="004B28C2">
        <w:rPr>
          <w:i/>
          <w:iCs/>
          <w:sz w:val="24"/>
          <w:szCs w:val="24"/>
        </w:rPr>
        <w:t>Apion</w:t>
      </w:r>
      <w:proofErr w:type="spellEnd"/>
      <w:r w:rsidRPr="004B28C2">
        <w:rPr>
          <w:i/>
          <w:iCs/>
          <w:sz w:val="24"/>
          <w:szCs w:val="24"/>
        </w:rPr>
        <w:t xml:space="preserve"> or Antiquity of the Jews’</w:t>
      </w:r>
      <w:r w:rsidRPr="004B28C2">
        <w:rPr>
          <w:sz w:val="24"/>
          <w:szCs w:val="24"/>
        </w:rPr>
        <w:t xml:space="preserve"> in </w:t>
      </w:r>
      <w:r w:rsidRPr="004B28C2">
        <w:rPr>
          <w:i/>
          <w:iCs/>
          <w:sz w:val="24"/>
          <w:szCs w:val="24"/>
        </w:rPr>
        <w:t>‘Josephus: The Complete Works’</w:t>
      </w:r>
      <w:r w:rsidRPr="004B28C2">
        <w:rPr>
          <w:sz w:val="24"/>
          <w:szCs w:val="24"/>
        </w:rPr>
        <w:t>, trans. W. Whitson, Thomas Nelson Publishers, Nashville Tennessee, (1998)</w:t>
      </w:r>
    </w:p>
    <w:p w14:paraId="0125DA06" w14:textId="77777777" w:rsidR="00977F11" w:rsidRDefault="00977F11" w:rsidP="00EA65B3">
      <w:pPr>
        <w:pStyle w:val="FootnoteText"/>
        <w:rPr>
          <w:sz w:val="24"/>
          <w:szCs w:val="24"/>
        </w:rPr>
      </w:pPr>
    </w:p>
    <w:p w14:paraId="661E1FBB" w14:textId="58806F16" w:rsidR="00977F11" w:rsidRPr="00241BC1" w:rsidRDefault="00977F11" w:rsidP="00977F11">
      <w:pPr>
        <w:pStyle w:val="FootnoteText"/>
        <w:rPr>
          <w:sz w:val="24"/>
          <w:szCs w:val="24"/>
        </w:rPr>
      </w:pPr>
      <w:r w:rsidRPr="00241BC1">
        <w:rPr>
          <w:sz w:val="24"/>
          <w:szCs w:val="24"/>
        </w:rPr>
        <w:t>Koch</w:t>
      </w:r>
      <w:r w:rsidR="004F777D" w:rsidRPr="00241BC1">
        <w:rPr>
          <w:sz w:val="24"/>
          <w:szCs w:val="24"/>
        </w:rPr>
        <w:t>, K</w:t>
      </w:r>
      <w:r w:rsidR="00243180" w:rsidRPr="00241BC1">
        <w:rPr>
          <w:sz w:val="24"/>
          <w:szCs w:val="24"/>
        </w:rPr>
        <w:t>laus</w:t>
      </w:r>
      <w:r w:rsidRPr="00241BC1">
        <w:rPr>
          <w:sz w:val="24"/>
          <w:szCs w:val="24"/>
        </w:rPr>
        <w:t xml:space="preserve">., </w:t>
      </w:r>
      <w:r w:rsidRPr="00241BC1">
        <w:rPr>
          <w:i/>
          <w:iCs/>
          <w:sz w:val="24"/>
          <w:szCs w:val="24"/>
        </w:rPr>
        <w:t xml:space="preserve">‘Messias und </w:t>
      </w:r>
      <w:proofErr w:type="spellStart"/>
      <w:r w:rsidRPr="00241BC1">
        <w:rPr>
          <w:i/>
          <w:iCs/>
          <w:sz w:val="24"/>
          <w:szCs w:val="24"/>
        </w:rPr>
        <w:t>Sundenvergebung</w:t>
      </w:r>
      <w:proofErr w:type="spellEnd"/>
      <w:r w:rsidRPr="00241BC1">
        <w:rPr>
          <w:i/>
          <w:iCs/>
          <w:sz w:val="24"/>
          <w:szCs w:val="24"/>
        </w:rPr>
        <w:t xml:space="preserve"> in Jesaja 53-Targum‘ </w:t>
      </w:r>
      <w:r w:rsidRPr="00241BC1">
        <w:rPr>
          <w:sz w:val="24"/>
          <w:szCs w:val="24"/>
        </w:rPr>
        <w:t xml:space="preserve">JSL 3 (1972) </w:t>
      </w:r>
    </w:p>
    <w:p w14:paraId="4B7012C0" w14:textId="77777777" w:rsidR="00977F11" w:rsidRPr="00241BC1" w:rsidRDefault="00977F11" w:rsidP="00977F11">
      <w:pPr>
        <w:pStyle w:val="FootnoteText"/>
        <w:rPr>
          <w:sz w:val="24"/>
          <w:szCs w:val="24"/>
        </w:rPr>
      </w:pPr>
    </w:p>
    <w:p w14:paraId="2CB4361B" w14:textId="3E2A8B74" w:rsidR="00977F11" w:rsidRPr="00977F11" w:rsidRDefault="00977F11" w:rsidP="00977F11">
      <w:pPr>
        <w:pStyle w:val="FootnoteText"/>
        <w:rPr>
          <w:sz w:val="24"/>
          <w:szCs w:val="24"/>
        </w:rPr>
      </w:pPr>
      <w:proofErr w:type="spellStart"/>
      <w:r w:rsidRPr="00977F11">
        <w:rPr>
          <w:sz w:val="24"/>
          <w:szCs w:val="24"/>
        </w:rPr>
        <w:t>Knohl</w:t>
      </w:r>
      <w:proofErr w:type="spellEnd"/>
      <w:r w:rsidR="004F777D">
        <w:rPr>
          <w:sz w:val="24"/>
          <w:szCs w:val="24"/>
        </w:rPr>
        <w:t>, Israel</w:t>
      </w:r>
      <w:r w:rsidRPr="00977F11">
        <w:rPr>
          <w:sz w:val="24"/>
          <w:szCs w:val="24"/>
        </w:rPr>
        <w:t xml:space="preserve">., </w:t>
      </w:r>
      <w:r w:rsidRPr="00977F11">
        <w:rPr>
          <w:i/>
          <w:iCs/>
          <w:sz w:val="24"/>
          <w:szCs w:val="24"/>
        </w:rPr>
        <w:t xml:space="preserve">‘The Messiah Before Jesus’, </w:t>
      </w:r>
      <w:r w:rsidRPr="00977F11">
        <w:rPr>
          <w:sz w:val="24"/>
          <w:szCs w:val="24"/>
        </w:rPr>
        <w:t xml:space="preserve">University of California Press, </w:t>
      </w:r>
      <w:r w:rsidR="001A2196">
        <w:rPr>
          <w:sz w:val="24"/>
          <w:szCs w:val="24"/>
        </w:rPr>
        <w:t xml:space="preserve">USA, </w:t>
      </w:r>
      <w:r w:rsidRPr="00977F11">
        <w:rPr>
          <w:sz w:val="24"/>
          <w:szCs w:val="24"/>
        </w:rPr>
        <w:t xml:space="preserve">(2002)  </w:t>
      </w:r>
    </w:p>
    <w:p w14:paraId="64EB8107" w14:textId="77777777" w:rsidR="00D96EA2" w:rsidRDefault="00D96EA2" w:rsidP="00EA65B3">
      <w:pPr>
        <w:pStyle w:val="FootnoteText"/>
        <w:rPr>
          <w:sz w:val="24"/>
          <w:szCs w:val="24"/>
        </w:rPr>
      </w:pPr>
    </w:p>
    <w:p w14:paraId="1743EE30" w14:textId="0750B5E3" w:rsidR="00D96EA2" w:rsidRPr="00D96EA2" w:rsidRDefault="00D96EA2" w:rsidP="00D96EA2">
      <w:pPr>
        <w:pStyle w:val="FootnoteText"/>
        <w:rPr>
          <w:sz w:val="24"/>
          <w:szCs w:val="24"/>
        </w:rPr>
      </w:pPr>
      <w:proofErr w:type="spellStart"/>
      <w:r w:rsidRPr="00D96EA2">
        <w:rPr>
          <w:sz w:val="24"/>
          <w:szCs w:val="24"/>
          <w:lang w:val="it-IT"/>
        </w:rPr>
        <w:t>Laato</w:t>
      </w:r>
      <w:proofErr w:type="spellEnd"/>
      <w:r w:rsidRPr="00D96EA2">
        <w:rPr>
          <w:sz w:val="24"/>
          <w:szCs w:val="24"/>
          <w:lang w:val="it-IT"/>
        </w:rPr>
        <w:t xml:space="preserve">, </w:t>
      </w:r>
      <w:r>
        <w:rPr>
          <w:sz w:val="24"/>
          <w:szCs w:val="24"/>
          <w:lang w:val="it-IT"/>
        </w:rPr>
        <w:t xml:space="preserve">Anti., </w:t>
      </w:r>
      <w:r w:rsidRPr="00D96EA2">
        <w:rPr>
          <w:sz w:val="24"/>
          <w:szCs w:val="24"/>
          <w:lang w:val="it-IT"/>
        </w:rPr>
        <w:t xml:space="preserve">Lena-Sofia </w:t>
      </w:r>
      <w:proofErr w:type="spellStart"/>
      <w:r w:rsidRPr="00D96EA2">
        <w:rPr>
          <w:sz w:val="24"/>
          <w:szCs w:val="24"/>
          <w:lang w:val="it-IT"/>
        </w:rPr>
        <w:t>Tiemeyer</w:t>
      </w:r>
      <w:proofErr w:type="spellEnd"/>
      <w:r w:rsidRPr="00D96EA2">
        <w:rPr>
          <w:sz w:val="24"/>
          <w:szCs w:val="24"/>
          <w:lang w:val="it-IT"/>
        </w:rPr>
        <w:t xml:space="preserve"> (ed),. </w:t>
      </w:r>
      <w:r w:rsidRPr="00D96EA2">
        <w:rPr>
          <w:i/>
          <w:iCs/>
          <w:sz w:val="24"/>
          <w:szCs w:val="24"/>
        </w:rPr>
        <w:t>‘Isaiah in Ancient, Medieval and Modern Jewish Tradition’</w:t>
      </w:r>
      <w:r w:rsidRPr="00D96EA2">
        <w:rPr>
          <w:sz w:val="24"/>
          <w:szCs w:val="24"/>
        </w:rPr>
        <w:t xml:space="preserve"> in </w:t>
      </w:r>
      <w:r w:rsidRPr="00D96EA2">
        <w:rPr>
          <w:i/>
          <w:iCs/>
          <w:sz w:val="24"/>
          <w:szCs w:val="24"/>
        </w:rPr>
        <w:t>‘The Oxford Handbook of Isaiah’</w:t>
      </w:r>
      <w:r w:rsidRPr="00D96EA2">
        <w:rPr>
          <w:sz w:val="24"/>
          <w:szCs w:val="24"/>
        </w:rPr>
        <w:t xml:space="preserve">, Oxford University Press, </w:t>
      </w:r>
      <w:r w:rsidR="001A2196">
        <w:rPr>
          <w:sz w:val="24"/>
          <w:szCs w:val="24"/>
        </w:rPr>
        <w:t xml:space="preserve">England, </w:t>
      </w:r>
      <w:r>
        <w:rPr>
          <w:sz w:val="24"/>
          <w:szCs w:val="24"/>
        </w:rPr>
        <w:t>(</w:t>
      </w:r>
      <w:r w:rsidRPr="00D96EA2">
        <w:rPr>
          <w:sz w:val="24"/>
          <w:szCs w:val="24"/>
        </w:rPr>
        <w:t>2020</w:t>
      </w:r>
      <w:r>
        <w:rPr>
          <w:sz w:val="24"/>
          <w:szCs w:val="24"/>
        </w:rPr>
        <w:t>)</w:t>
      </w:r>
    </w:p>
    <w:p w14:paraId="4A0301AC" w14:textId="77777777" w:rsidR="009C314A" w:rsidRPr="004B58F6" w:rsidRDefault="009C314A" w:rsidP="00EA65B3">
      <w:pPr>
        <w:pStyle w:val="FootnoteText"/>
        <w:rPr>
          <w:sz w:val="24"/>
          <w:szCs w:val="24"/>
        </w:rPr>
      </w:pPr>
    </w:p>
    <w:p w14:paraId="091A6BB6" w14:textId="2BCD174A" w:rsidR="00EA65B3" w:rsidRDefault="00EA65B3" w:rsidP="00EA65B3">
      <w:pPr>
        <w:pStyle w:val="FootnoteText"/>
        <w:rPr>
          <w:sz w:val="24"/>
          <w:szCs w:val="24"/>
        </w:rPr>
      </w:pPr>
      <w:r w:rsidRPr="004B58F6">
        <w:rPr>
          <w:sz w:val="24"/>
          <w:szCs w:val="24"/>
        </w:rPr>
        <w:t>Lieb</w:t>
      </w:r>
      <w:r w:rsidR="009C314A">
        <w:rPr>
          <w:sz w:val="24"/>
          <w:szCs w:val="24"/>
        </w:rPr>
        <w:t>, Michael.,</w:t>
      </w:r>
      <w:r w:rsidRPr="004B58F6">
        <w:rPr>
          <w:sz w:val="24"/>
          <w:szCs w:val="24"/>
        </w:rPr>
        <w:t xml:space="preserve"> (ed.) et al, </w:t>
      </w:r>
      <w:r w:rsidRPr="004B58F6">
        <w:rPr>
          <w:i/>
          <w:iCs/>
          <w:sz w:val="24"/>
          <w:szCs w:val="24"/>
        </w:rPr>
        <w:t>‘The Oxford Handbook of the Reception History of the Bible’,</w:t>
      </w:r>
      <w:r w:rsidRPr="004B58F6">
        <w:rPr>
          <w:sz w:val="24"/>
          <w:szCs w:val="24"/>
        </w:rPr>
        <w:t xml:space="preserve"> </w:t>
      </w:r>
      <w:r w:rsidR="001A2196" w:rsidRPr="00D96EA2">
        <w:rPr>
          <w:sz w:val="24"/>
          <w:szCs w:val="24"/>
        </w:rPr>
        <w:t xml:space="preserve">Oxford University Press, </w:t>
      </w:r>
      <w:r w:rsidR="001A2196">
        <w:rPr>
          <w:sz w:val="24"/>
          <w:szCs w:val="24"/>
        </w:rPr>
        <w:t>England</w:t>
      </w:r>
      <w:r w:rsidRPr="004B58F6">
        <w:rPr>
          <w:sz w:val="24"/>
          <w:szCs w:val="24"/>
        </w:rPr>
        <w:t>, (2013)</w:t>
      </w:r>
    </w:p>
    <w:p w14:paraId="1E858F53" w14:textId="77777777" w:rsidR="008B6CB0" w:rsidRDefault="008B6CB0" w:rsidP="00EA65B3">
      <w:pPr>
        <w:pStyle w:val="FootnoteText"/>
        <w:rPr>
          <w:sz w:val="24"/>
          <w:szCs w:val="24"/>
        </w:rPr>
      </w:pPr>
    </w:p>
    <w:p w14:paraId="75F0B638" w14:textId="744FFEE6" w:rsidR="008B6CB0" w:rsidRPr="008B6CB0" w:rsidRDefault="008B6CB0" w:rsidP="00EA65B3">
      <w:pPr>
        <w:pStyle w:val="FootnoteText"/>
        <w:rPr>
          <w:sz w:val="24"/>
          <w:szCs w:val="24"/>
        </w:rPr>
      </w:pPr>
      <w:hyperlink r:id="rId31" w:tooltip="Andrew T. Lincoln" w:history="1">
        <w:r w:rsidRPr="008B6CB0">
          <w:rPr>
            <w:sz w:val="24"/>
            <w:szCs w:val="24"/>
            <w:shd w:val="clear" w:color="auto" w:fill="FFFFFF"/>
          </w:rPr>
          <w:t>Lincoln, Andrew T.</w:t>
        </w:r>
      </w:hyperlink>
      <w:r>
        <w:rPr>
          <w:sz w:val="24"/>
          <w:szCs w:val="24"/>
        </w:rPr>
        <w:t>,</w:t>
      </w:r>
      <w:r w:rsidRPr="008B6CB0">
        <w:rPr>
          <w:sz w:val="24"/>
          <w:szCs w:val="24"/>
          <w:shd w:val="clear" w:color="auto" w:fill="FFFFFF"/>
        </w:rPr>
        <w:t xml:space="preserve"> ‘</w:t>
      </w:r>
      <w:hyperlink r:id="rId32" w:history="1">
        <w:r w:rsidRPr="008B6CB0">
          <w:rPr>
            <w:i/>
            <w:iCs/>
            <w:sz w:val="24"/>
            <w:szCs w:val="24"/>
          </w:rPr>
          <w:t>Gospel According to St John: Black's New Testament Commentaries</w:t>
        </w:r>
      </w:hyperlink>
      <w:r w:rsidRPr="008B6CB0">
        <w:rPr>
          <w:sz w:val="24"/>
          <w:szCs w:val="24"/>
          <w:shd w:val="clear" w:color="auto" w:fill="FFFFFF"/>
        </w:rPr>
        <w:t>’, Bloomsbury Publishing, London, (2005)</w:t>
      </w:r>
    </w:p>
    <w:p w14:paraId="1B81BC53" w14:textId="77777777" w:rsidR="009C314A" w:rsidRPr="004B58F6" w:rsidRDefault="009C314A" w:rsidP="00EA65B3">
      <w:pPr>
        <w:pStyle w:val="FootnoteText"/>
        <w:rPr>
          <w:sz w:val="24"/>
          <w:szCs w:val="24"/>
        </w:rPr>
      </w:pPr>
    </w:p>
    <w:p w14:paraId="74271930" w14:textId="35FB1763" w:rsidR="005C59B6" w:rsidRDefault="005C59B6" w:rsidP="00EA65B3">
      <w:pPr>
        <w:pStyle w:val="FootnoteText"/>
        <w:rPr>
          <w:sz w:val="24"/>
          <w:szCs w:val="24"/>
        </w:rPr>
      </w:pPr>
      <w:r w:rsidRPr="004B58F6">
        <w:rPr>
          <w:sz w:val="24"/>
          <w:szCs w:val="24"/>
        </w:rPr>
        <w:t>Ludlow</w:t>
      </w:r>
      <w:r w:rsidR="009C314A">
        <w:rPr>
          <w:sz w:val="24"/>
          <w:szCs w:val="24"/>
        </w:rPr>
        <w:t>, Victor. L</w:t>
      </w:r>
      <w:r w:rsidRPr="004B58F6">
        <w:rPr>
          <w:sz w:val="24"/>
          <w:szCs w:val="24"/>
        </w:rPr>
        <w:t xml:space="preserve">., </w:t>
      </w:r>
      <w:r w:rsidRPr="004B58F6">
        <w:rPr>
          <w:i/>
          <w:iCs/>
          <w:sz w:val="24"/>
          <w:szCs w:val="24"/>
        </w:rPr>
        <w:t>‘Isaiah: Prophet, Seer, and Poet’</w:t>
      </w:r>
      <w:r w:rsidRPr="004B58F6">
        <w:rPr>
          <w:sz w:val="24"/>
          <w:szCs w:val="24"/>
        </w:rPr>
        <w:t>, BYU, Deseret Book Company</w:t>
      </w:r>
      <w:r w:rsidR="001568E4">
        <w:rPr>
          <w:sz w:val="24"/>
          <w:szCs w:val="24"/>
        </w:rPr>
        <w:t>, Salt Lake City, Utah,</w:t>
      </w:r>
      <w:r w:rsidRPr="004B58F6">
        <w:rPr>
          <w:sz w:val="24"/>
          <w:szCs w:val="24"/>
        </w:rPr>
        <w:t xml:space="preserve"> </w:t>
      </w:r>
      <w:r w:rsidR="00D96EA2">
        <w:rPr>
          <w:sz w:val="24"/>
          <w:szCs w:val="24"/>
        </w:rPr>
        <w:t>(</w:t>
      </w:r>
      <w:r w:rsidRPr="004B58F6">
        <w:rPr>
          <w:sz w:val="24"/>
          <w:szCs w:val="24"/>
        </w:rPr>
        <w:t>1982)</w:t>
      </w:r>
    </w:p>
    <w:p w14:paraId="5A4C4076" w14:textId="77777777" w:rsidR="00F215E5" w:rsidRDefault="00F215E5" w:rsidP="00EA65B3">
      <w:pPr>
        <w:pStyle w:val="FootnoteText"/>
        <w:rPr>
          <w:sz w:val="24"/>
          <w:szCs w:val="24"/>
        </w:rPr>
      </w:pPr>
    </w:p>
    <w:p w14:paraId="730B65B1" w14:textId="0E5F3724" w:rsidR="00F215E5" w:rsidRPr="005E3C7E" w:rsidRDefault="005E3C7E" w:rsidP="00EA65B3">
      <w:pPr>
        <w:pStyle w:val="FootnoteText"/>
        <w:rPr>
          <w:sz w:val="24"/>
          <w:szCs w:val="24"/>
        </w:rPr>
      </w:pPr>
      <w:r w:rsidRPr="005E3C7E">
        <w:rPr>
          <w:sz w:val="24"/>
          <w:szCs w:val="24"/>
        </w:rPr>
        <w:t>MacArthur, John., ‘The Gospel According to God: Rediscovering the Most Remarkable Chapter in the Old Testament’, Crossway, I</w:t>
      </w:r>
      <w:r w:rsidR="001568E4">
        <w:rPr>
          <w:sz w:val="24"/>
          <w:szCs w:val="24"/>
        </w:rPr>
        <w:t>LL</w:t>
      </w:r>
      <w:r w:rsidRPr="005E3C7E">
        <w:rPr>
          <w:sz w:val="24"/>
          <w:szCs w:val="24"/>
        </w:rPr>
        <w:t>, (2018)</w:t>
      </w:r>
    </w:p>
    <w:p w14:paraId="3C6990C1" w14:textId="77777777" w:rsidR="00D907D7" w:rsidRPr="00C50D85" w:rsidRDefault="00D907D7" w:rsidP="00EA65B3">
      <w:pPr>
        <w:pStyle w:val="FootnoteText"/>
        <w:rPr>
          <w:rStyle w:val="Hyperlink"/>
          <w:rFonts w:eastAsiaTheme="majorEastAsia"/>
          <w:color w:val="auto"/>
          <w:sz w:val="24"/>
          <w:szCs w:val="24"/>
          <w:u w:val="none"/>
        </w:rPr>
      </w:pPr>
    </w:p>
    <w:p w14:paraId="6671C275" w14:textId="77777777" w:rsidR="00D907D7" w:rsidRPr="00E41FE3" w:rsidRDefault="00D907D7" w:rsidP="00D907D7">
      <w:pPr>
        <w:pStyle w:val="FootnoteText"/>
        <w:rPr>
          <w:sz w:val="24"/>
          <w:szCs w:val="24"/>
        </w:rPr>
      </w:pPr>
      <w:r w:rsidRPr="00E41FE3">
        <w:rPr>
          <w:sz w:val="24"/>
          <w:szCs w:val="24"/>
        </w:rPr>
        <w:lastRenderedPageBreak/>
        <w:t>Manson</w:t>
      </w:r>
      <w:r>
        <w:rPr>
          <w:sz w:val="24"/>
          <w:szCs w:val="24"/>
        </w:rPr>
        <w:t>, T. W</w:t>
      </w:r>
      <w:r w:rsidRPr="00E41FE3">
        <w:rPr>
          <w:sz w:val="24"/>
          <w:szCs w:val="24"/>
        </w:rPr>
        <w:t xml:space="preserve">., </w:t>
      </w:r>
      <w:r w:rsidRPr="00E41FE3">
        <w:rPr>
          <w:i/>
          <w:iCs/>
          <w:sz w:val="24"/>
          <w:szCs w:val="24"/>
        </w:rPr>
        <w:t>‘St Paul in Ephesus: The Problem of the Epistle to the Galatians’</w:t>
      </w:r>
      <w:r w:rsidRPr="00E41FE3">
        <w:rPr>
          <w:sz w:val="24"/>
          <w:szCs w:val="24"/>
        </w:rPr>
        <w:t>, Bulletin of the John Rylands Library, 24, (1940)</w:t>
      </w:r>
    </w:p>
    <w:p w14:paraId="78080341" w14:textId="77777777" w:rsidR="00D907D7" w:rsidRPr="00B20B39" w:rsidRDefault="00D907D7" w:rsidP="00EA65B3">
      <w:pPr>
        <w:pStyle w:val="FootnoteText"/>
        <w:rPr>
          <w:rStyle w:val="Hyperlink"/>
          <w:rFonts w:eastAsiaTheme="majorEastAsia"/>
          <w:color w:val="auto"/>
          <w:sz w:val="24"/>
          <w:szCs w:val="24"/>
          <w:u w:val="none"/>
        </w:rPr>
      </w:pPr>
    </w:p>
    <w:p w14:paraId="7A3EC83B" w14:textId="2DFE4EB3" w:rsidR="002A1D19" w:rsidRDefault="002A1D19" w:rsidP="00EA65B3">
      <w:pPr>
        <w:pStyle w:val="FootnoteText"/>
        <w:rPr>
          <w:sz w:val="24"/>
          <w:szCs w:val="24"/>
        </w:rPr>
      </w:pPr>
      <w:r w:rsidRPr="002A1D19">
        <w:rPr>
          <w:sz w:val="24"/>
          <w:szCs w:val="24"/>
        </w:rPr>
        <w:t xml:space="preserve">Manson, W., </w:t>
      </w:r>
      <w:r w:rsidRPr="002A1D19">
        <w:rPr>
          <w:i/>
          <w:iCs/>
          <w:sz w:val="24"/>
          <w:szCs w:val="24"/>
        </w:rPr>
        <w:t xml:space="preserve">‘Jesus the Messiah: The Synoptic Tradition of the Revelation of God in Christ, with Special Reference to Form Criticism’, </w:t>
      </w:r>
      <w:r w:rsidRPr="002A1D19">
        <w:rPr>
          <w:sz w:val="24"/>
          <w:szCs w:val="24"/>
        </w:rPr>
        <w:t>Hodder and Stoughton</w:t>
      </w:r>
      <w:r w:rsidR="001568E4">
        <w:rPr>
          <w:sz w:val="24"/>
          <w:szCs w:val="24"/>
        </w:rPr>
        <w:t>, London,</w:t>
      </w:r>
      <w:r w:rsidRPr="002A1D19">
        <w:rPr>
          <w:sz w:val="24"/>
          <w:szCs w:val="24"/>
        </w:rPr>
        <w:t xml:space="preserve"> </w:t>
      </w:r>
      <w:r>
        <w:rPr>
          <w:sz w:val="24"/>
          <w:szCs w:val="24"/>
        </w:rPr>
        <w:t>(</w:t>
      </w:r>
      <w:r w:rsidRPr="002A1D19">
        <w:rPr>
          <w:sz w:val="24"/>
          <w:szCs w:val="24"/>
        </w:rPr>
        <w:t>1943</w:t>
      </w:r>
      <w:r>
        <w:rPr>
          <w:sz w:val="24"/>
          <w:szCs w:val="24"/>
        </w:rPr>
        <w:t>)</w:t>
      </w:r>
    </w:p>
    <w:p w14:paraId="65A79BAC" w14:textId="77777777" w:rsidR="0057543E" w:rsidRDefault="0057543E" w:rsidP="00EA65B3">
      <w:pPr>
        <w:pStyle w:val="FootnoteText"/>
        <w:rPr>
          <w:sz w:val="24"/>
          <w:szCs w:val="24"/>
        </w:rPr>
      </w:pPr>
    </w:p>
    <w:p w14:paraId="6A5024A4" w14:textId="3E857D96" w:rsidR="0057543E" w:rsidRDefault="0057543E" w:rsidP="00EA65B3">
      <w:pPr>
        <w:pStyle w:val="FootnoteText"/>
        <w:rPr>
          <w:sz w:val="24"/>
          <w:szCs w:val="24"/>
        </w:rPr>
      </w:pPr>
      <w:r w:rsidRPr="0057543E">
        <w:rPr>
          <w:sz w:val="24"/>
          <w:szCs w:val="24"/>
        </w:rPr>
        <w:t xml:space="preserve">Martin, Ralph P. and Dodd, Brian J. (eds)., </w:t>
      </w:r>
      <w:r w:rsidRPr="0057543E">
        <w:rPr>
          <w:i/>
          <w:iCs/>
          <w:sz w:val="24"/>
          <w:szCs w:val="24"/>
        </w:rPr>
        <w:t>‘Where Christology Began: Essays on Philippians 2’</w:t>
      </w:r>
      <w:r w:rsidRPr="0057543E">
        <w:rPr>
          <w:sz w:val="24"/>
          <w:szCs w:val="24"/>
        </w:rPr>
        <w:t>, Westminster John Knox,</w:t>
      </w:r>
      <w:r w:rsidR="001568E4" w:rsidRPr="001568E4">
        <w:rPr>
          <w:sz w:val="24"/>
          <w:szCs w:val="24"/>
        </w:rPr>
        <w:t xml:space="preserve"> </w:t>
      </w:r>
      <w:r w:rsidR="001568E4" w:rsidRPr="0057543E">
        <w:rPr>
          <w:sz w:val="24"/>
          <w:szCs w:val="24"/>
        </w:rPr>
        <w:t>Louisville, KY</w:t>
      </w:r>
      <w:r w:rsidR="001568E4">
        <w:rPr>
          <w:sz w:val="24"/>
          <w:szCs w:val="24"/>
        </w:rPr>
        <w:t>,</w:t>
      </w:r>
      <w:r w:rsidRPr="0057543E">
        <w:rPr>
          <w:sz w:val="24"/>
          <w:szCs w:val="24"/>
        </w:rPr>
        <w:t xml:space="preserve"> (1998)</w:t>
      </w:r>
    </w:p>
    <w:p w14:paraId="7646C9AD" w14:textId="77777777" w:rsidR="00301141" w:rsidRDefault="00301141" w:rsidP="00EA65B3">
      <w:pPr>
        <w:pStyle w:val="FootnoteText"/>
        <w:rPr>
          <w:sz w:val="24"/>
          <w:szCs w:val="24"/>
        </w:rPr>
      </w:pPr>
    </w:p>
    <w:p w14:paraId="53DB8B2E" w14:textId="33893CC5" w:rsidR="00301141" w:rsidRPr="00301141" w:rsidRDefault="00301141" w:rsidP="00EA65B3">
      <w:pPr>
        <w:pStyle w:val="FootnoteText"/>
        <w:rPr>
          <w:sz w:val="24"/>
          <w:szCs w:val="24"/>
        </w:rPr>
      </w:pPr>
      <w:r w:rsidRPr="00301141">
        <w:rPr>
          <w:sz w:val="24"/>
          <w:szCs w:val="24"/>
        </w:rPr>
        <w:t>Mitchell</w:t>
      </w:r>
      <w:r>
        <w:rPr>
          <w:sz w:val="24"/>
          <w:szCs w:val="24"/>
        </w:rPr>
        <w:t>, Alan C.,</w:t>
      </w:r>
      <w:r w:rsidRPr="00301141">
        <w:rPr>
          <w:sz w:val="24"/>
          <w:szCs w:val="24"/>
        </w:rPr>
        <w:t xml:space="preserve"> </w:t>
      </w:r>
      <w:r w:rsidRPr="00301141">
        <w:rPr>
          <w:i/>
          <w:iCs/>
          <w:sz w:val="24"/>
          <w:szCs w:val="24"/>
        </w:rPr>
        <w:t xml:space="preserve">‘Hebrews’, </w:t>
      </w:r>
      <w:r w:rsidRPr="00301141">
        <w:rPr>
          <w:sz w:val="24"/>
          <w:szCs w:val="24"/>
        </w:rPr>
        <w:t>Liturgical Press, Collegeville, MN, (2007)</w:t>
      </w:r>
    </w:p>
    <w:p w14:paraId="0B3E51F1" w14:textId="77777777" w:rsidR="00464C30" w:rsidRDefault="00464C30" w:rsidP="00EA65B3">
      <w:pPr>
        <w:pStyle w:val="FootnoteText"/>
        <w:rPr>
          <w:sz w:val="24"/>
          <w:szCs w:val="24"/>
        </w:rPr>
      </w:pPr>
    </w:p>
    <w:p w14:paraId="4C07BB37" w14:textId="11231CFC" w:rsidR="002A1D19" w:rsidRDefault="008202AE" w:rsidP="00EA65B3">
      <w:pPr>
        <w:pStyle w:val="FootnoteText"/>
        <w:rPr>
          <w:sz w:val="24"/>
          <w:szCs w:val="24"/>
        </w:rPr>
      </w:pPr>
      <w:proofErr w:type="spellStart"/>
      <w:r w:rsidRPr="008202AE">
        <w:rPr>
          <w:sz w:val="24"/>
          <w:szCs w:val="24"/>
        </w:rPr>
        <w:t>Moyise</w:t>
      </w:r>
      <w:proofErr w:type="spellEnd"/>
      <w:r>
        <w:rPr>
          <w:sz w:val="24"/>
          <w:szCs w:val="24"/>
        </w:rPr>
        <w:t>, Steve</w:t>
      </w:r>
      <w:r w:rsidRPr="008202AE">
        <w:rPr>
          <w:sz w:val="24"/>
          <w:szCs w:val="24"/>
        </w:rPr>
        <w:t xml:space="preserve">., </w:t>
      </w:r>
      <w:r w:rsidRPr="001568E4">
        <w:rPr>
          <w:i/>
          <w:iCs/>
          <w:sz w:val="24"/>
          <w:szCs w:val="24"/>
        </w:rPr>
        <w:t>‘Jesus and Scripture: Studying the New Testament’s Use of the Old Testament’</w:t>
      </w:r>
      <w:r w:rsidRPr="008202AE">
        <w:rPr>
          <w:sz w:val="24"/>
          <w:szCs w:val="24"/>
        </w:rPr>
        <w:t xml:space="preserve">, Baker Academic, Grand Rapids, MI, </w:t>
      </w:r>
      <w:r w:rsidR="009C29AA">
        <w:rPr>
          <w:sz w:val="24"/>
          <w:szCs w:val="24"/>
        </w:rPr>
        <w:t>(</w:t>
      </w:r>
      <w:r w:rsidRPr="008202AE">
        <w:rPr>
          <w:sz w:val="24"/>
          <w:szCs w:val="24"/>
        </w:rPr>
        <w:t>2010</w:t>
      </w:r>
      <w:r w:rsidR="009C29AA">
        <w:rPr>
          <w:sz w:val="24"/>
          <w:szCs w:val="24"/>
        </w:rPr>
        <w:t>)</w:t>
      </w:r>
    </w:p>
    <w:p w14:paraId="40DC313C" w14:textId="77777777" w:rsidR="006876C6" w:rsidRDefault="006876C6" w:rsidP="00EA65B3">
      <w:pPr>
        <w:pStyle w:val="FootnoteText"/>
        <w:rPr>
          <w:sz w:val="24"/>
          <w:szCs w:val="24"/>
        </w:rPr>
      </w:pPr>
    </w:p>
    <w:p w14:paraId="3E49D927" w14:textId="18CA67FC" w:rsidR="006876C6" w:rsidRDefault="006876C6" w:rsidP="00EA65B3">
      <w:pPr>
        <w:pStyle w:val="FootnoteText"/>
        <w:rPr>
          <w:sz w:val="24"/>
          <w:szCs w:val="24"/>
        </w:rPr>
      </w:pPr>
      <w:proofErr w:type="spellStart"/>
      <w:r w:rsidRPr="006876C6">
        <w:rPr>
          <w:sz w:val="24"/>
          <w:szCs w:val="24"/>
        </w:rPr>
        <w:t>Moyise</w:t>
      </w:r>
      <w:proofErr w:type="spellEnd"/>
      <w:r w:rsidRPr="006876C6">
        <w:rPr>
          <w:sz w:val="24"/>
          <w:szCs w:val="24"/>
        </w:rPr>
        <w:t xml:space="preserve">, Steve., </w:t>
      </w:r>
      <w:r w:rsidRPr="006876C6">
        <w:rPr>
          <w:i/>
          <w:iCs/>
          <w:sz w:val="24"/>
          <w:szCs w:val="24"/>
        </w:rPr>
        <w:t>‘The Old Testament in the New</w:t>
      </w:r>
      <w:r>
        <w:rPr>
          <w:i/>
          <w:iCs/>
          <w:sz w:val="24"/>
          <w:szCs w:val="24"/>
        </w:rPr>
        <w:t>: An Introduction</w:t>
      </w:r>
      <w:r w:rsidRPr="006876C6">
        <w:rPr>
          <w:i/>
          <w:iCs/>
          <w:sz w:val="24"/>
          <w:szCs w:val="24"/>
        </w:rPr>
        <w:t>’</w:t>
      </w:r>
      <w:r w:rsidRPr="006876C6">
        <w:rPr>
          <w:sz w:val="24"/>
          <w:szCs w:val="24"/>
        </w:rPr>
        <w:t>,</w:t>
      </w:r>
      <w:r>
        <w:rPr>
          <w:sz w:val="24"/>
          <w:szCs w:val="24"/>
        </w:rPr>
        <w:t xml:space="preserve"> Continuum, </w:t>
      </w:r>
      <w:r w:rsidR="001568E4">
        <w:rPr>
          <w:sz w:val="24"/>
          <w:szCs w:val="24"/>
        </w:rPr>
        <w:t xml:space="preserve">London, </w:t>
      </w:r>
      <w:r w:rsidR="007829C1">
        <w:rPr>
          <w:sz w:val="24"/>
          <w:szCs w:val="24"/>
        </w:rPr>
        <w:t>(</w:t>
      </w:r>
      <w:r w:rsidR="00B26221">
        <w:rPr>
          <w:sz w:val="24"/>
          <w:szCs w:val="24"/>
        </w:rPr>
        <w:t>2001</w:t>
      </w:r>
      <w:r w:rsidR="007829C1">
        <w:rPr>
          <w:sz w:val="24"/>
          <w:szCs w:val="24"/>
        </w:rPr>
        <w:t>)</w:t>
      </w:r>
    </w:p>
    <w:p w14:paraId="6E28EAE6" w14:textId="77777777" w:rsidR="006876C6" w:rsidRDefault="006876C6" w:rsidP="00EA65B3">
      <w:pPr>
        <w:pStyle w:val="FootnoteText"/>
        <w:rPr>
          <w:sz w:val="24"/>
          <w:szCs w:val="24"/>
        </w:rPr>
      </w:pPr>
    </w:p>
    <w:p w14:paraId="014C01DA" w14:textId="53488974" w:rsidR="002A1D19" w:rsidRDefault="002A1D19" w:rsidP="00EA65B3">
      <w:pPr>
        <w:pStyle w:val="FootnoteText"/>
        <w:rPr>
          <w:sz w:val="24"/>
          <w:szCs w:val="24"/>
        </w:rPr>
      </w:pPr>
      <w:r w:rsidRPr="002A1D19">
        <w:rPr>
          <w:sz w:val="24"/>
          <w:szCs w:val="24"/>
        </w:rPr>
        <w:t xml:space="preserve">Nickelsburg Jr, G. W. </w:t>
      </w:r>
      <w:r>
        <w:rPr>
          <w:sz w:val="24"/>
          <w:szCs w:val="24"/>
        </w:rPr>
        <w:t>E</w:t>
      </w:r>
      <w:r w:rsidRPr="002A1D19">
        <w:rPr>
          <w:sz w:val="24"/>
          <w:szCs w:val="24"/>
        </w:rPr>
        <w:t>., ‘</w:t>
      </w:r>
      <w:r w:rsidRPr="002A1D19">
        <w:rPr>
          <w:i/>
          <w:iCs/>
          <w:sz w:val="24"/>
          <w:szCs w:val="24"/>
        </w:rPr>
        <w:t>Resurrection, Immortality and Eternal Life in Intertestamental Judaism’</w:t>
      </w:r>
      <w:r w:rsidR="001F328B">
        <w:rPr>
          <w:i/>
          <w:iCs/>
          <w:sz w:val="24"/>
          <w:szCs w:val="24"/>
        </w:rPr>
        <w:t xml:space="preserve">, </w:t>
      </w:r>
      <w:r w:rsidR="00003DC1">
        <w:rPr>
          <w:sz w:val="24"/>
          <w:szCs w:val="24"/>
        </w:rPr>
        <w:t xml:space="preserve">Harvard, </w:t>
      </w:r>
      <w:r w:rsidR="001F328B">
        <w:rPr>
          <w:sz w:val="24"/>
          <w:szCs w:val="24"/>
        </w:rPr>
        <w:t>U.S.A</w:t>
      </w:r>
      <w:r w:rsidRPr="002A1D19">
        <w:rPr>
          <w:sz w:val="24"/>
          <w:szCs w:val="24"/>
        </w:rPr>
        <w:t xml:space="preserve"> (1972)</w:t>
      </w:r>
    </w:p>
    <w:p w14:paraId="7E716E41" w14:textId="77777777" w:rsidR="002246BB" w:rsidRDefault="002246BB" w:rsidP="00EA65B3">
      <w:pPr>
        <w:pStyle w:val="FootnoteText"/>
        <w:rPr>
          <w:sz w:val="24"/>
          <w:szCs w:val="24"/>
        </w:rPr>
      </w:pPr>
    </w:p>
    <w:p w14:paraId="4F47778B" w14:textId="53716D52" w:rsidR="002246BB" w:rsidRDefault="002246BB" w:rsidP="002246BB">
      <w:pPr>
        <w:pStyle w:val="FootnoteText"/>
        <w:rPr>
          <w:rStyle w:val="pages"/>
          <w:rFonts w:eastAsiaTheme="majorEastAsia"/>
          <w:sz w:val="24"/>
          <w:szCs w:val="24"/>
          <w:bdr w:val="none" w:sz="0" w:space="0" w:color="auto" w:frame="1"/>
        </w:rPr>
      </w:pPr>
      <w:r w:rsidRPr="002246BB">
        <w:rPr>
          <w:sz w:val="24"/>
          <w:szCs w:val="24"/>
        </w:rPr>
        <w:t xml:space="preserve">Page, Sydney H. T., </w:t>
      </w:r>
      <w:r w:rsidRPr="002246BB">
        <w:rPr>
          <w:i/>
          <w:iCs/>
          <w:sz w:val="24"/>
          <w:szCs w:val="24"/>
        </w:rPr>
        <w:t xml:space="preserve">‘The Suffering Servant Between the Testaments’ </w:t>
      </w:r>
      <w:r w:rsidRPr="002246BB">
        <w:rPr>
          <w:sz w:val="24"/>
          <w:szCs w:val="24"/>
        </w:rPr>
        <w:t>in</w:t>
      </w:r>
      <w:r w:rsidRPr="002246BB">
        <w:rPr>
          <w:i/>
          <w:iCs/>
          <w:sz w:val="24"/>
          <w:szCs w:val="24"/>
        </w:rPr>
        <w:t xml:space="preserve"> ‘New Testament Studies’.</w:t>
      </w:r>
      <w:r w:rsidRPr="002246BB">
        <w:rPr>
          <w:sz w:val="24"/>
          <w:szCs w:val="24"/>
        </w:rPr>
        <w:t xml:space="preserve"> Vol. 31. 1985, Cambridge </w:t>
      </w:r>
      <w:r w:rsidR="00611E9E" w:rsidRPr="002246BB">
        <w:rPr>
          <w:sz w:val="24"/>
          <w:szCs w:val="24"/>
        </w:rPr>
        <w:t>Univ</w:t>
      </w:r>
      <w:r w:rsidR="00611E9E">
        <w:rPr>
          <w:sz w:val="24"/>
          <w:szCs w:val="24"/>
        </w:rPr>
        <w:t>e</w:t>
      </w:r>
      <w:r w:rsidR="00611E9E" w:rsidRPr="002246BB">
        <w:rPr>
          <w:sz w:val="24"/>
          <w:szCs w:val="24"/>
        </w:rPr>
        <w:t>rsity</w:t>
      </w:r>
      <w:r w:rsidRPr="002246BB">
        <w:rPr>
          <w:sz w:val="24"/>
          <w:szCs w:val="24"/>
        </w:rPr>
        <w:t xml:space="preserve"> Press</w:t>
      </w:r>
      <w:r w:rsidR="00611E9E">
        <w:rPr>
          <w:sz w:val="24"/>
          <w:szCs w:val="24"/>
        </w:rPr>
        <w:t xml:space="preserve"> online, Cambridge,</w:t>
      </w:r>
      <w:r w:rsidRPr="002246BB">
        <w:rPr>
          <w:rStyle w:val="Date1"/>
          <w:rFonts w:eastAsiaTheme="majorEastAsia"/>
          <w:sz w:val="24"/>
          <w:szCs w:val="24"/>
          <w:bdr w:val="none" w:sz="0" w:space="0" w:color="auto" w:frame="1"/>
        </w:rPr>
        <w:t xml:space="preserve"> (2009</w:t>
      </w:r>
      <w:r w:rsidRPr="002246BB">
        <w:rPr>
          <w:rStyle w:val="pages"/>
          <w:rFonts w:eastAsiaTheme="majorEastAsia"/>
          <w:sz w:val="24"/>
          <w:szCs w:val="24"/>
          <w:bdr w:val="none" w:sz="0" w:space="0" w:color="auto" w:frame="1"/>
        </w:rPr>
        <w:t>)</w:t>
      </w:r>
    </w:p>
    <w:p w14:paraId="500035E8" w14:textId="77777777" w:rsidR="00F54473" w:rsidRDefault="00F54473" w:rsidP="002246BB">
      <w:pPr>
        <w:pStyle w:val="FootnoteText"/>
        <w:rPr>
          <w:rStyle w:val="pages"/>
          <w:rFonts w:eastAsiaTheme="majorEastAsia"/>
          <w:sz w:val="24"/>
          <w:szCs w:val="24"/>
          <w:bdr w:val="none" w:sz="0" w:space="0" w:color="auto" w:frame="1"/>
        </w:rPr>
      </w:pPr>
    </w:p>
    <w:p w14:paraId="05A56060" w14:textId="77777777" w:rsidR="00F54473" w:rsidRDefault="00F54473" w:rsidP="00F54473">
      <w:pPr>
        <w:pStyle w:val="FootnoteText"/>
        <w:rPr>
          <w:sz w:val="24"/>
          <w:szCs w:val="24"/>
        </w:rPr>
      </w:pPr>
      <w:r w:rsidRPr="00FF482F">
        <w:rPr>
          <w:sz w:val="24"/>
          <w:szCs w:val="24"/>
        </w:rPr>
        <w:t>Puech</w:t>
      </w:r>
      <w:r>
        <w:rPr>
          <w:sz w:val="24"/>
          <w:szCs w:val="24"/>
        </w:rPr>
        <w:t>, Hereafter</w:t>
      </w:r>
      <w:r w:rsidRPr="00FF482F">
        <w:rPr>
          <w:sz w:val="24"/>
          <w:szCs w:val="24"/>
        </w:rPr>
        <w:t xml:space="preserve">., ‘Fragments’ in J. </w:t>
      </w:r>
      <w:proofErr w:type="spellStart"/>
      <w:r w:rsidRPr="00FF482F">
        <w:rPr>
          <w:sz w:val="24"/>
          <w:szCs w:val="24"/>
        </w:rPr>
        <w:t>Trebolle</w:t>
      </w:r>
      <w:proofErr w:type="spellEnd"/>
      <w:r w:rsidRPr="00FF482F">
        <w:rPr>
          <w:sz w:val="24"/>
          <w:szCs w:val="24"/>
        </w:rPr>
        <w:t xml:space="preserve"> Barrera and L. Vegas Montaner, eds., ‘The Madrid Qumran Congress’ vol. 2 STDJ 11/2, (1992) </w:t>
      </w:r>
    </w:p>
    <w:p w14:paraId="1335FCD7" w14:textId="77777777" w:rsidR="00AC124C" w:rsidRDefault="00AC124C" w:rsidP="00F54473">
      <w:pPr>
        <w:pStyle w:val="FootnoteText"/>
        <w:rPr>
          <w:sz w:val="24"/>
          <w:szCs w:val="24"/>
        </w:rPr>
      </w:pPr>
    </w:p>
    <w:p w14:paraId="68779978" w14:textId="640B646B" w:rsidR="002246BB" w:rsidRPr="00A661EA" w:rsidRDefault="00AC124C" w:rsidP="00EA65B3">
      <w:pPr>
        <w:pStyle w:val="FootnoteText"/>
        <w:rPr>
          <w:sz w:val="24"/>
          <w:szCs w:val="24"/>
          <w:lang w:val="en-US"/>
        </w:rPr>
      </w:pPr>
      <w:r w:rsidRPr="00A661EA">
        <w:rPr>
          <w:sz w:val="24"/>
          <w:szCs w:val="24"/>
          <w:lang w:val="en-US"/>
        </w:rPr>
        <w:t xml:space="preserve">Reddish, Mitchell G., </w:t>
      </w:r>
      <w:r w:rsidRPr="00A661EA">
        <w:rPr>
          <w:i/>
          <w:iCs/>
          <w:sz w:val="24"/>
          <w:szCs w:val="24"/>
          <w:lang w:val="en-US"/>
        </w:rPr>
        <w:t xml:space="preserve">‘An Introduction to The Gospels’, </w:t>
      </w:r>
      <w:r w:rsidRPr="00A661EA">
        <w:rPr>
          <w:sz w:val="24"/>
          <w:szCs w:val="24"/>
          <w:lang w:val="en-US"/>
        </w:rPr>
        <w:t xml:space="preserve">Abingdon Press, </w:t>
      </w:r>
      <w:r w:rsidR="007E0139">
        <w:rPr>
          <w:sz w:val="24"/>
          <w:szCs w:val="24"/>
          <w:lang w:val="en-US"/>
        </w:rPr>
        <w:t>Nashville, Tennessee,</w:t>
      </w:r>
      <w:r w:rsidRPr="00A661EA">
        <w:rPr>
          <w:sz w:val="24"/>
          <w:szCs w:val="24"/>
          <w:lang w:val="en-US"/>
        </w:rPr>
        <w:t xml:space="preserve"> (2011)</w:t>
      </w:r>
    </w:p>
    <w:p w14:paraId="60DBD052" w14:textId="77777777" w:rsidR="00AC124C" w:rsidRDefault="00AC124C" w:rsidP="00EA65B3">
      <w:pPr>
        <w:pStyle w:val="FootnoteText"/>
        <w:rPr>
          <w:rStyle w:val="Hyperlink"/>
          <w:rFonts w:eastAsiaTheme="majorEastAsia"/>
          <w:sz w:val="24"/>
          <w:szCs w:val="24"/>
          <w:u w:val="none"/>
        </w:rPr>
      </w:pPr>
    </w:p>
    <w:p w14:paraId="5A817F20" w14:textId="25301AFF" w:rsidR="007829C1" w:rsidRPr="007829C1" w:rsidRDefault="007829C1" w:rsidP="00EA65B3">
      <w:pPr>
        <w:pStyle w:val="FootnoteText"/>
        <w:rPr>
          <w:rStyle w:val="Hyperlink"/>
          <w:rFonts w:eastAsiaTheme="majorEastAsia"/>
          <w:sz w:val="24"/>
          <w:szCs w:val="24"/>
          <w:u w:val="none"/>
        </w:rPr>
      </w:pPr>
      <w:r w:rsidRPr="007829C1">
        <w:rPr>
          <w:sz w:val="24"/>
          <w:szCs w:val="24"/>
        </w:rPr>
        <w:t>Robbins, M.T., ‘</w:t>
      </w:r>
      <w:r w:rsidRPr="007829C1">
        <w:rPr>
          <w:i/>
          <w:iCs/>
          <w:sz w:val="24"/>
          <w:szCs w:val="24"/>
        </w:rPr>
        <w:t>The Suffering Servant: A Prophesy of Christ’,</w:t>
      </w:r>
      <w:r w:rsidR="00287CBC">
        <w:rPr>
          <w:rStyle w:val="a-text-bold"/>
          <w:rFonts w:ascii="Arial" w:eastAsiaTheme="majorEastAsia" w:hAnsi="Arial" w:cs="Arial"/>
          <w:color w:val="0F1111"/>
          <w:sz w:val="24"/>
          <w:szCs w:val="24"/>
          <w:shd w:val="clear" w:color="auto" w:fill="FFFFFF"/>
        </w:rPr>
        <w:t xml:space="preserve"> </w:t>
      </w:r>
      <w:r w:rsidR="00C01BF1" w:rsidRPr="00C01BF1">
        <w:rPr>
          <w:rStyle w:val="a-text-bold"/>
          <w:rFonts w:ascii="Calibri" w:eastAsiaTheme="majorEastAsia" w:hAnsi="Calibri" w:cs="Calibri"/>
          <w:color w:val="0F1111"/>
          <w:sz w:val="24"/>
          <w:szCs w:val="24"/>
          <w:shd w:val="clear" w:color="auto" w:fill="FFFFFF"/>
        </w:rPr>
        <w:t>F</w:t>
      </w:r>
      <w:r w:rsidR="00C01BF1">
        <w:rPr>
          <w:rStyle w:val="a-text-bold"/>
          <w:rFonts w:ascii="Calibri" w:eastAsiaTheme="majorEastAsia" w:hAnsi="Calibri" w:cs="Calibri"/>
          <w:color w:val="0F1111"/>
          <w:sz w:val="24"/>
          <w:szCs w:val="24"/>
          <w:shd w:val="clear" w:color="auto" w:fill="FFFFFF"/>
        </w:rPr>
        <w:t xml:space="preserve">aith Baptist Press, </w:t>
      </w:r>
      <w:r w:rsidR="0070653D" w:rsidRPr="00C01BF1">
        <w:rPr>
          <w:rStyle w:val="a-text-bold"/>
          <w:rFonts w:ascii="Calibri" w:eastAsiaTheme="majorEastAsia" w:hAnsi="Calibri" w:cs="Calibri"/>
          <w:color w:val="0F1111"/>
          <w:sz w:val="24"/>
          <w:szCs w:val="24"/>
          <w:shd w:val="clear" w:color="auto" w:fill="FFFFFF"/>
        </w:rPr>
        <w:t>Crossway</w:t>
      </w:r>
      <w:r w:rsidRPr="007829C1">
        <w:rPr>
          <w:sz w:val="24"/>
          <w:szCs w:val="24"/>
        </w:rPr>
        <w:t xml:space="preserve">, </w:t>
      </w:r>
      <w:r w:rsidR="007E2273">
        <w:rPr>
          <w:sz w:val="24"/>
          <w:szCs w:val="24"/>
        </w:rPr>
        <w:t xml:space="preserve">St. Wheaton, Chicago, </w:t>
      </w:r>
      <w:r w:rsidRPr="007829C1">
        <w:rPr>
          <w:sz w:val="24"/>
          <w:szCs w:val="24"/>
        </w:rPr>
        <w:t>(2015)</w:t>
      </w:r>
    </w:p>
    <w:p w14:paraId="79DFD5A0" w14:textId="77777777" w:rsidR="007829C1" w:rsidRPr="002A1D19" w:rsidRDefault="007829C1" w:rsidP="00EA65B3">
      <w:pPr>
        <w:pStyle w:val="FootnoteText"/>
        <w:rPr>
          <w:rStyle w:val="Hyperlink"/>
          <w:rFonts w:eastAsiaTheme="majorEastAsia"/>
          <w:sz w:val="24"/>
          <w:szCs w:val="24"/>
          <w:u w:val="none"/>
        </w:rPr>
      </w:pPr>
    </w:p>
    <w:p w14:paraId="391361F6" w14:textId="648C1FE2" w:rsidR="00F15200" w:rsidRPr="00466924" w:rsidRDefault="00F15200" w:rsidP="00F15200">
      <w:pPr>
        <w:rPr>
          <w:i/>
          <w:iCs/>
        </w:rPr>
      </w:pPr>
      <w:r w:rsidRPr="00D264C6">
        <w:t xml:space="preserve">Rudolph, W., </w:t>
      </w:r>
      <w:r w:rsidR="000E09BC" w:rsidRPr="00D264C6">
        <w:t>‘</w:t>
      </w:r>
      <w:r w:rsidRPr="00D264C6">
        <w:rPr>
          <w:i/>
          <w:iCs/>
        </w:rPr>
        <w:t xml:space="preserve">Haggai – Sacharja 1-8 – Sacharja 9-14 – </w:t>
      </w:r>
      <w:proofErr w:type="spellStart"/>
      <w:r w:rsidRPr="00D264C6">
        <w:rPr>
          <w:i/>
          <w:iCs/>
        </w:rPr>
        <w:t>Maleachi</w:t>
      </w:r>
      <w:proofErr w:type="spellEnd"/>
      <w:r w:rsidRPr="00D264C6">
        <w:rPr>
          <w:i/>
          <w:iCs/>
        </w:rPr>
        <w:t>,</w:t>
      </w:r>
      <w:r w:rsidR="000E09BC" w:rsidRPr="00D264C6">
        <w:rPr>
          <w:i/>
          <w:iCs/>
        </w:rPr>
        <w:t>’</w:t>
      </w:r>
      <w:r w:rsidRPr="00D264C6">
        <w:rPr>
          <w:i/>
          <w:iCs/>
        </w:rPr>
        <w:t xml:space="preserve"> KAT 13/4</w:t>
      </w:r>
      <w:r w:rsidR="00D264C6">
        <w:rPr>
          <w:i/>
          <w:iCs/>
        </w:rPr>
        <w:t>,</w:t>
      </w:r>
      <w:r w:rsidR="00D264C6" w:rsidRPr="00D264C6">
        <w:rPr>
          <w:rFonts w:ascii="Arial" w:hAnsi="Arial" w:cs="Arial"/>
          <w:sz w:val="21"/>
          <w:szCs w:val="21"/>
          <w:shd w:val="clear" w:color="auto" w:fill="FFFFFF"/>
        </w:rPr>
        <w:t xml:space="preserve"> </w:t>
      </w:r>
      <w:proofErr w:type="spellStart"/>
      <w:r w:rsidR="00D264C6" w:rsidRPr="00D264C6">
        <w:rPr>
          <w:rFonts w:ascii="Arial" w:hAnsi="Arial" w:cs="Arial"/>
          <w:sz w:val="21"/>
          <w:szCs w:val="21"/>
          <w:shd w:val="clear" w:color="auto" w:fill="FFFFFF"/>
        </w:rPr>
        <w:t>Gütersloher</w:t>
      </w:r>
      <w:proofErr w:type="spellEnd"/>
      <w:r w:rsidR="00D264C6" w:rsidRPr="00D264C6">
        <w:rPr>
          <w:rFonts w:ascii="Arial" w:hAnsi="Arial" w:cs="Arial"/>
          <w:sz w:val="21"/>
          <w:szCs w:val="21"/>
          <w:shd w:val="clear" w:color="auto" w:fill="FFFFFF"/>
        </w:rPr>
        <w:t xml:space="preserve"> </w:t>
      </w:r>
      <w:proofErr w:type="spellStart"/>
      <w:r w:rsidR="00D264C6" w:rsidRPr="00D264C6">
        <w:rPr>
          <w:rFonts w:ascii="Arial" w:hAnsi="Arial" w:cs="Arial"/>
          <w:sz w:val="21"/>
          <w:szCs w:val="21"/>
          <w:shd w:val="clear" w:color="auto" w:fill="FFFFFF"/>
        </w:rPr>
        <w:t>Verlagshaus</w:t>
      </w:r>
      <w:proofErr w:type="spellEnd"/>
      <w:r w:rsidR="00D264C6" w:rsidRPr="00D264C6">
        <w:rPr>
          <w:rFonts w:ascii="Arial" w:hAnsi="Arial" w:cs="Arial"/>
          <w:sz w:val="21"/>
          <w:szCs w:val="21"/>
          <w:shd w:val="clear" w:color="auto" w:fill="FFFFFF"/>
        </w:rPr>
        <w:t xml:space="preserve"> Mohn;</w:t>
      </w:r>
      <w:r w:rsidR="00466924">
        <w:rPr>
          <w:rFonts w:ascii="Arial" w:hAnsi="Arial" w:cs="Arial"/>
          <w:sz w:val="21"/>
          <w:szCs w:val="21"/>
          <w:shd w:val="clear" w:color="auto" w:fill="FFFFFF"/>
        </w:rPr>
        <w:t xml:space="preserve"> Germany</w:t>
      </w:r>
      <w:r w:rsidRPr="00CE2DBD">
        <w:rPr>
          <w:i/>
          <w:iCs/>
          <w:color w:val="FF0000"/>
        </w:rPr>
        <w:t xml:space="preserve"> </w:t>
      </w:r>
      <w:r w:rsidRPr="00466924">
        <w:t>(1976)</w:t>
      </w:r>
    </w:p>
    <w:p w14:paraId="19CB1D03" w14:textId="77777777" w:rsidR="002C5505" w:rsidRPr="00722E5B" w:rsidRDefault="002C5505" w:rsidP="00F15200">
      <w:pPr>
        <w:rPr>
          <w:i/>
          <w:iCs/>
        </w:rPr>
      </w:pPr>
    </w:p>
    <w:p w14:paraId="3AE8D9EB" w14:textId="6287FB33" w:rsidR="002C5505" w:rsidRDefault="002C5505" w:rsidP="00F15200">
      <w:pPr>
        <w:rPr>
          <w:lang w:val="de-DE"/>
        </w:rPr>
      </w:pPr>
      <w:r w:rsidRPr="001B0E38">
        <w:rPr>
          <w:lang w:val="de-DE"/>
        </w:rPr>
        <w:t>Rudolph</w:t>
      </w:r>
      <w:r>
        <w:rPr>
          <w:lang w:val="de-DE"/>
        </w:rPr>
        <w:t>, W</w:t>
      </w:r>
      <w:r w:rsidRPr="001B0E38">
        <w:rPr>
          <w:lang w:val="de-DE"/>
        </w:rPr>
        <w:t xml:space="preserve">., </w:t>
      </w:r>
      <w:r w:rsidRPr="001B0E38">
        <w:rPr>
          <w:i/>
          <w:iCs/>
          <w:lang w:val="de-DE"/>
        </w:rPr>
        <w:t xml:space="preserve">Sacharja </w:t>
      </w:r>
      <w:r>
        <w:rPr>
          <w:i/>
          <w:iCs/>
          <w:lang w:val="de-DE"/>
        </w:rPr>
        <w:t>9</w:t>
      </w:r>
      <w:r w:rsidRPr="001B0E38">
        <w:rPr>
          <w:i/>
          <w:iCs/>
          <w:lang w:val="de-DE"/>
        </w:rPr>
        <w:t>-14</w:t>
      </w:r>
      <w:r>
        <w:rPr>
          <w:i/>
          <w:iCs/>
          <w:lang w:val="de-DE"/>
        </w:rPr>
        <w:t xml:space="preserve">, 213; cf. K. Ellinger, Das Buch der </w:t>
      </w:r>
      <w:proofErr w:type="spellStart"/>
      <w:r>
        <w:rPr>
          <w:i/>
          <w:iCs/>
          <w:lang w:val="de-DE"/>
        </w:rPr>
        <w:t>zwolf</w:t>
      </w:r>
      <w:proofErr w:type="spellEnd"/>
      <w:r>
        <w:rPr>
          <w:i/>
          <w:iCs/>
          <w:lang w:val="de-DE"/>
        </w:rPr>
        <w:t xml:space="preserve"> kleinen Propheten, </w:t>
      </w:r>
      <w:proofErr w:type="spellStart"/>
      <w:r>
        <w:rPr>
          <w:i/>
          <w:iCs/>
          <w:lang w:val="de-DE"/>
        </w:rPr>
        <w:t>vol</w:t>
      </w:r>
      <w:proofErr w:type="spellEnd"/>
      <w:r>
        <w:rPr>
          <w:i/>
          <w:iCs/>
          <w:lang w:val="de-DE"/>
        </w:rPr>
        <w:t xml:space="preserve"> </w:t>
      </w:r>
      <w:r w:rsidRPr="002A1D19">
        <w:rPr>
          <w:i/>
          <w:iCs/>
          <w:lang w:val="de-DE"/>
        </w:rPr>
        <w:t xml:space="preserve">2 </w:t>
      </w:r>
      <w:r w:rsidRPr="000E09BC">
        <w:rPr>
          <w:lang w:val="de-DE"/>
        </w:rPr>
        <w:t>ATD 25</w:t>
      </w:r>
      <w:r w:rsidRPr="002A1D19">
        <w:rPr>
          <w:lang w:val="de-DE"/>
        </w:rPr>
        <w:t xml:space="preserve"> </w:t>
      </w:r>
      <w:r w:rsidRPr="002246BB">
        <w:rPr>
          <w:lang w:val="de-DE"/>
        </w:rPr>
        <w:t>(1980)</w:t>
      </w:r>
    </w:p>
    <w:p w14:paraId="18136B8B" w14:textId="77777777" w:rsidR="0057543E" w:rsidRDefault="0057543E" w:rsidP="00F15200">
      <w:pPr>
        <w:rPr>
          <w:lang w:val="de-DE"/>
        </w:rPr>
      </w:pPr>
    </w:p>
    <w:p w14:paraId="60BA87CA" w14:textId="56DC09B8" w:rsidR="00ED7485" w:rsidRPr="00ED7485" w:rsidRDefault="00ED7485" w:rsidP="00F15200">
      <w:pPr>
        <w:rPr>
          <w:color w:val="000000"/>
          <w:spacing w:val="1"/>
          <w:shd w:val="clear" w:color="auto" w:fill="FFFFFF"/>
        </w:rPr>
      </w:pPr>
      <w:r w:rsidRPr="00ED7485">
        <w:rPr>
          <w:color w:val="000000"/>
          <w:spacing w:val="1"/>
          <w:shd w:val="clear" w:color="auto" w:fill="FFFFFF"/>
        </w:rPr>
        <w:t xml:space="preserve">Russell, Walt., </w:t>
      </w:r>
      <w:r w:rsidRPr="00ED7485">
        <w:rPr>
          <w:i/>
          <w:iCs/>
          <w:color w:val="000000"/>
          <w:spacing w:val="1"/>
          <w:shd w:val="clear" w:color="auto" w:fill="FFFFFF"/>
        </w:rPr>
        <w:t xml:space="preserve">‘The Anointing with the Holy Spirit in Luke-Acts’ </w:t>
      </w:r>
      <w:r w:rsidRPr="00ED7485">
        <w:rPr>
          <w:color w:val="000000"/>
          <w:spacing w:val="1"/>
          <w:shd w:val="clear" w:color="auto" w:fill="FFFFFF"/>
        </w:rPr>
        <w:t>Trinity Journal 7, no. 1, Weaverville, C</w:t>
      </w:r>
      <w:r w:rsidR="007E2273">
        <w:rPr>
          <w:color w:val="000000"/>
          <w:spacing w:val="1"/>
          <w:shd w:val="clear" w:color="auto" w:fill="FFFFFF"/>
        </w:rPr>
        <w:t>AL,</w:t>
      </w:r>
      <w:r w:rsidRPr="00ED7485">
        <w:rPr>
          <w:color w:val="000000"/>
          <w:spacing w:val="1"/>
          <w:shd w:val="clear" w:color="auto" w:fill="FFFFFF"/>
        </w:rPr>
        <w:t xml:space="preserve"> (1986)</w:t>
      </w:r>
    </w:p>
    <w:p w14:paraId="0603FD03" w14:textId="77777777" w:rsidR="00ED7485" w:rsidRPr="00ED7485" w:rsidRDefault="00ED7485" w:rsidP="00F15200"/>
    <w:p w14:paraId="06EF5EDC" w14:textId="31CE6BEF" w:rsidR="0057543E" w:rsidRDefault="0057543E" w:rsidP="00F15200">
      <w:r>
        <w:t xml:space="preserve">Schipper, Jeremy., </w:t>
      </w:r>
      <w:r w:rsidRPr="00DC264B">
        <w:rPr>
          <w:i/>
          <w:iCs/>
        </w:rPr>
        <w:t>‘Disability and Isaiah’s Suffering Servant’</w:t>
      </w:r>
      <w:r>
        <w:t xml:space="preserve">, Oxford University Press, </w:t>
      </w:r>
      <w:r w:rsidR="007E2273">
        <w:t xml:space="preserve">England, </w:t>
      </w:r>
      <w:r>
        <w:t>(2011)</w:t>
      </w:r>
    </w:p>
    <w:p w14:paraId="797A9B7B" w14:textId="77777777" w:rsidR="00DD7580" w:rsidRDefault="00DD7580" w:rsidP="00F15200"/>
    <w:p w14:paraId="2886F753" w14:textId="2EA52BDC" w:rsidR="00DD7580" w:rsidRDefault="00DD7580" w:rsidP="00F15200">
      <w:r>
        <w:t xml:space="preserve">Senior, Donald., </w:t>
      </w:r>
      <w:r w:rsidRPr="00DD7580">
        <w:rPr>
          <w:i/>
          <w:iCs/>
        </w:rPr>
        <w:t>‘Matthew’</w:t>
      </w:r>
      <w:r>
        <w:t>, Abingdon Press,</w:t>
      </w:r>
      <w:r w:rsidR="007E2273">
        <w:t xml:space="preserve"> </w:t>
      </w:r>
      <w:r>
        <w:t xml:space="preserve"> </w:t>
      </w:r>
      <w:r w:rsidR="007E2273">
        <w:t xml:space="preserve">Nashville, Tennessee, </w:t>
      </w:r>
      <w:r>
        <w:t>(1998)</w:t>
      </w:r>
    </w:p>
    <w:p w14:paraId="2C15A537" w14:textId="77777777" w:rsidR="00F741F8" w:rsidRDefault="00F741F8" w:rsidP="00F15200"/>
    <w:p w14:paraId="443AA70B" w14:textId="227E9405" w:rsidR="00F741F8" w:rsidRDefault="00F741F8" w:rsidP="00F15200">
      <w:proofErr w:type="spellStart"/>
      <w:r w:rsidRPr="004A5BA6">
        <w:rPr>
          <w:color w:val="202122"/>
        </w:rPr>
        <w:t>Stuhlmacher</w:t>
      </w:r>
      <w:proofErr w:type="spellEnd"/>
      <w:r>
        <w:rPr>
          <w:color w:val="202122"/>
        </w:rPr>
        <w:t>, Peter.,</w:t>
      </w:r>
      <w:r w:rsidRPr="004A5BA6">
        <w:rPr>
          <w:color w:val="202122"/>
        </w:rPr>
        <w:t xml:space="preserve"> </w:t>
      </w:r>
      <w:r>
        <w:rPr>
          <w:i/>
          <w:iCs/>
          <w:color w:val="202122"/>
        </w:rPr>
        <w:t>‘P</w:t>
      </w:r>
      <w:r w:rsidRPr="004A5BA6">
        <w:rPr>
          <w:i/>
          <w:iCs/>
          <w:color w:val="202122"/>
        </w:rPr>
        <w:t>aul's Letter to the Romans: A Commentary</w:t>
      </w:r>
      <w:r w:rsidRPr="004A5BA6">
        <w:rPr>
          <w:color w:val="202122"/>
        </w:rPr>
        <w:t>. Westminster: John Knox Press</w:t>
      </w:r>
      <w:r>
        <w:rPr>
          <w:color w:val="202122"/>
        </w:rPr>
        <w:t>, Louisville Kentucky,</w:t>
      </w:r>
      <w:r w:rsidRPr="004A5BA6">
        <w:rPr>
          <w:color w:val="202122"/>
        </w:rPr>
        <w:t xml:space="preserve"> </w:t>
      </w:r>
      <w:r>
        <w:rPr>
          <w:color w:val="202122"/>
        </w:rPr>
        <w:t>(1994)</w:t>
      </w:r>
    </w:p>
    <w:p w14:paraId="2EAD0912" w14:textId="7AC4587D" w:rsidR="008449DF" w:rsidRDefault="008449DF" w:rsidP="00656125">
      <w:pPr>
        <w:spacing w:before="240"/>
      </w:pPr>
      <w:r w:rsidRPr="008449DF">
        <w:lastRenderedPageBreak/>
        <w:t>Telford, William R. (1999). </w:t>
      </w:r>
      <w:hyperlink r:id="rId33" w:history="1">
        <w:r w:rsidRPr="008449DF">
          <w:rPr>
            <w:i/>
            <w:iCs/>
          </w:rPr>
          <w:t>The Theology of the Gospel of Mark</w:t>
        </w:r>
      </w:hyperlink>
      <w:r w:rsidRPr="008449DF">
        <w:t>. Cambridge University, (1999)</w:t>
      </w:r>
    </w:p>
    <w:p w14:paraId="03F80460" w14:textId="63957BB0" w:rsidR="00213C39" w:rsidRPr="00213C39" w:rsidRDefault="00213C39" w:rsidP="00656125">
      <w:pPr>
        <w:spacing w:before="240"/>
      </w:pPr>
      <w:r w:rsidRPr="00213C39">
        <w:rPr>
          <w:color w:val="202122"/>
          <w:shd w:val="clear" w:color="auto" w:fill="FFFFFF"/>
        </w:rPr>
        <w:t>Theissen, Gerd; Merz, Annette., ‘</w:t>
      </w:r>
      <w:r w:rsidRPr="00213C39">
        <w:rPr>
          <w:i/>
          <w:iCs/>
          <w:color w:val="202122"/>
          <w:shd w:val="clear" w:color="auto" w:fill="FFFFFF"/>
        </w:rPr>
        <w:t xml:space="preserve">The </w:t>
      </w:r>
      <w:r w:rsidR="0048555D">
        <w:rPr>
          <w:i/>
          <w:iCs/>
          <w:color w:val="202122"/>
          <w:shd w:val="clear" w:color="auto" w:fill="FFFFFF"/>
        </w:rPr>
        <w:t>H</w:t>
      </w:r>
      <w:r w:rsidRPr="00213C39">
        <w:rPr>
          <w:i/>
          <w:iCs/>
          <w:color w:val="202122"/>
          <w:shd w:val="clear" w:color="auto" w:fill="FFFFFF"/>
        </w:rPr>
        <w:t xml:space="preserve">istorical Jesus: </w:t>
      </w:r>
      <w:r w:rsidR="0048555D">
        <w:rPr>
          <w:i/>
          <w:iCs/>
          <w:color w:val="202122"/>
          <w:shd w:val="clear" w:color="auto" w:fill="FFFFFF"/>
        </w:rPr>
        <w:t>A</w:t>
      </w:r>
      <w:r w:rsidRPr="00213C39">
        <w:rPr>
          <w:i/>
          <w:iCs/>
          <w:color w:val="202122"/>
          <w:shd w:val="clear" w:color="auto" w:fill="FFFFFF"/>
        </w:rPr>
        <w:t xml:space="preserve"> </w:t>
      </w:r>
      <w:r w:rsidR="0048555D">
        <w:rPr>
          <w:i/>
          <w:iCs/>
          <w:color w:val="202122"/>
          <w:shd w:val="clear" w:color="auto" w:fill="FFFFFF"/>
        </w:rPr>
        <w:t>C</w:t>
      </w:r>
      <w:r w:rsidRPr="00213C39">
        <w:rPr>
          <w:i/>
          <w:iCs/>
          <w:color w:val="202122"/>
          <w:shd w:val="clear" w:color="auto" w:fill="FFFFFF"/>
        </w:rPr>
        <w:t>omprehensive</w:t>
      </w:r>
      <w:r w:rsidR="0048555D">
        <w:rPr>
          <w:i/>
          <w:iCs/>
          <w:color w:val="202122"/>
          <w:shd w:val="clear" w:color="auto" w:fill="FFFFFF"/>
        </w:rPr>
        <w:t xml:space="preserve"> G</w:t>
      </w:r>
      <w:r w:rsidRPr="00213C39">
        <w:rPr>
          <w:i/>
          <w:iCs/>
          <w:color w:val="202122"/>
          <w:shd w:val="clear" w:color="auto" w:fill="FFFFFF"/>
        </w:rPr>
        <w:t>uide’</w:t>
      </w:r>
      <w:r w:rsidRPr="00213C39">
        <w:rPr>
          <w:color w:val="202122"/>
          <w:shd w:val="clear" w:color="auto" w:fill="FFFFFF"/>
        </w:rPr>
        <w:t>. Bowden, John., transl., Augsburg Fortress</w:t>
      </w:r>
      <w:r w:rsidR="0079258C">
        <w:rPr>
          <w:color w:val="202122"/>
          <w:shd w:val="clear" w:color="auto" w:fill="FFFFFF"/>
        </w:rPr>
        <w:t xml:space="preserve">, </w:t>
      </w:r>
      <w:r w:rsidRPr="00213C39">
        <w:rPr>
          <w:color w:val="202122"/>
          <w:shd w:val="clear" w:color="auto" w:fill="FFFFFF"/>
        </w:rPr>
        <w:t>Canada, (1998)</w:t>
      </w:r>
    </w:p>
    <w:p w14:paraId="02060445" w14:textId="5D2D4D56" w:rsidR="00EF543D" w:rsidRPr="00EF543D" w:rsidRDefault="00EF543D" w:rsidP="00656125">
      <w:pPr>
        <w:spacing w:before="240"/>
        <w:rPr>
          <w:rFonts w:ascii="Arial" w:hAnsi="Arial" w:cs="Arial"/>
          <w:color w:val="202122"/>
          <w:lang w:eastAsia="en-GB"/>
        </w:rPr>
      </w:pPr>
      <w:hyperlink r:id="rId34" w:tooltip="Christopher M. Tuckett" w:history="1">
        <w:r w:rsidRPr="00EF543D">
          <w:t>T</w:t>
        </w:r>
        <w:r w:rsidR="008449DF">
          <w:t>u</w:t>
        </w:r>
        <w:r w:rsidRPr="00EF543D">
          <w:t>ckett, Christopher M.</w:t>
        </w:r>
      </w:hyperlink>
      <w:r>
        <w:t>,</w:t>
      </w:r>
      <w:r w:rsidRPr="00EF543D">
        <w:rPr>
          <w:i/>
          <w:iCs/>
        </w:rPr>
        <w:t xml:space="preserve"> ‘</w:t>
      </w:r>
      <w:hyperlink r:id="rId35" w:history="1">
        <w:r w:rsidRPr="00EF543D">
          <w:rPr>
            <w:i/>
            <w:iCs/>
          </w:rPr>
          <w:t>The current state of the Synoptic Problem</w:t>
        </w:r>
      </w:hyperlink>
      <w:r w:rsidRPr="00EF543D">
        <w:rPr>
          <w:i/>
          <w:iCs/>
        </w:rPr>
        <w:t>’</w:t>
      </w:r>
      <w:r>
        <w:rPr>
          <w:i/>
          <w:iCs/>
        </w:rPr>
        <w:t>,</w:t>
      </w:r>
      <w:r w:rsidRPr="00EF543D">
        <w:rPr>
          <w:i/>
          <w:iCs/>
        </w:rPr>
        <w:t xml:space="preserve"> </w:t>
      </w:r>
      <w:r w:rsidRPr="00EF543D">
        <w:t>Oxford Conference on the Synoptic Problem</w:t>
      </w:r>
      <w:r w:rsidR="00656125">
        <w:t>,</w:t>
      </w:r>
      <w:r w:rsidRPr="00EF543D">
        <w:t xml:space="preserve"> </w:t>
      </w:r>
      <w:r w:rsidR="00656125">
        <w:t>(</w:t>
      </w:r>
      <w:r w:rsidRPr="00EF543D">
        <w:rPr>
          <w:color w:val="202122"/>
        </w:rPr>
        <w:t>2008</w:t>
      </w:r>
      <w:r w:rsidR="00656125">
        <w:rPr>
          <w:color w:val="202122"/>
        </w:rPr>
        <w:t xml:space="preserve">) </w:t>
      </w:r>
    </w:p>
    <w:p w14:paraId="1AF2247A" w14:textId="77777777" w:rsidR="009C314A" w:rsidRPr="0057543E" w:rsidRDefault="009C314A" w:rsidP="00EA65B3">
      <w:pPr>
        <w:pStyle w:val="FootnoteText"/>
        <w:rPr>
          <w:rStyle w:val="Hyperlink"/>
          <w:color w:val="auto"/>
          <w:sz w:val="24"/>
          <w:szCs w:val="24"/>
          <w:u w:val="none"/>
        </w:rPr>
      </w:pPr>
    </w:p>
    <w:p w14:paraId="1201734A" w14:textId="1EA8DE1E" w:rsidR="004F777D" w:rsidRDefault="004F777D" w:rsidP="00EA65B3">
      <w:pPr>
        <w:pStyle w:val="FootnoteText"/>
        <w:rPr>
          <w:sz w:val="24"/>
          <w:szCs w:val="24"/>
        </w:rPr>
      </w:pPr>
      <w:r w:rsidRPr="00997951">
        <w:rPr>
          <w:sz w:val="24"/>
          <w:szCs w:val="24"/>
        </w:rPr>
        <w:t>Vanderkam, James and Flint</w:t>
      </w:r>
      <w:r w:rsidR="00997951" w:rsidRPr="00997951">
        <w:rPr>
          <w:sz w:val="24"/>
          <w:szCs w:val="24"/>
        </w:rPr>
        <w:t>, Peter</w:t>
      </w:r>
      <w:r w:rsidRPr="00997951">
        <w:rPr>
          <w:sz w:val="24"/>
          <w:szCs w:val="24"/>
        </w:rPr>
        <w:t xml:space="preserve">., </w:t>
      </w:r>
      <w:r w:rsidRPr="007E2273">
        <w:rPr>
          <w:i/>
          <w:iCs/>
          <w:sz w:val="24"/>
          <w:szCs w:val="24"/>
        </w:rPr>
        <w:t>‘The Meaning of the Dead Sea Scrolls: Their Significance for Understanding the Bible, Judaism, Jesus and Christianity’</w:t>
      </w:r>
      <w:r w:rsidRPr="00997951">
        <w:rPr>
          <w:sz w:val="24"/>
          <w:szCs w:val="24"/>
        </w:rPr>
        <w:t xml:space="preserve">, Harper Collins, New York, </w:t>
      </w:r>
      <w:r w:rsidR="00997951" w:rsidRPr="00997951">
        <w:rPr>
          <w:sz w:val="24"/>
          <w:szCs w:val="24"/>
        </w:rPr>
        <w:t>(</w:t>
      </w:r>
      <w:r w:rsidRPr="00997951">
        <w:rPr>
          <w:sz w:val="24"/>
          <w:szCs w:val="24"/>
        </w:rPr>
        <w:t>2002</w:t>
      </w:r>
      <w:r w:rsidR="00997951" w:rsidRPr="00997951">
        <w:rPr>
          <w:sz w:val="24"/>
          <w:szCs w:val="24"/>
        </w:rPr>
        <w:t>)</w:t>
      </w:r>
    </w:p>
    <w:p w14:paraId="766F0DD7" w14:textId="77777777" w:rsidR="00E14B00" w:rsidRDefault="00E14B00" w:rsidP="00EA65B3">
      <w:pPr>
        <w:pStyle w:val="FootnoteText"/>
        <w:rPr>
          <w:sz w:val="24"/>
          <w:szCs w:val="24"/>
        </w:rPr>
      </w:pPr>
    </w:p>
    <w:p w14:paraId="5FE9C797" w14:textId="7F80F369" w:rsidR="00D92E9D" w:rsidRDefault="00D92E9D" w:rsidP="00EA65B3">
      <w:pPr>
        <w:pStyle w:val="FootnoteText"/>
        <w:rPr>
          <w:color w:val="202122"/>
          <w:sz w:val="24"/>
          <w:szCs w:val="24"/>
          <w:shd w:val="clear" w:color="auto" w:fill="FFFFFF"/>
        </w:rPr>
      </w:pPr>
      <w:r w:rsidRPr="00D92E9D">
        <w:rPr>
          <w:sz w:val="24"/>
          <w:szCs w:val="24"/>
        </w:rPr>
        <w:t xml:space="preserve">James C. </w:t>
      </w:r>
      <w:r w:rsidRPr="00D92E9D">
        <w:rPr>
          <w:color w:val="202122"/>
          <w:sz w:val="24"/>
          <w:szCs w:val="24"/>
          <w:shd w:val="clear" w:color="auto" w:fill="FFFFFF"/>
        </w:rPr>
        <w:t xml:space="preserve">VanderKam., </w:t>
      </w:r>
      <w:r w:rsidRPr="00D92E9D">
        <w:rPr>
          <w:i/>
          <w:iCs/>
          <w:color w:val="202122"/>
          <w:sz w:val="24"/>
          <w:szCs w:val="24"/>
          <w:shd w:val="clear" w:color="auto" w:fill="FFFFFF"/>
        </w:rPr>
        <w:t xml:space="preserve">"The Book of Jubilees", </w:t>
      </w:r>
      <w:r w:rsidRPr="00D92E9D">
        <w:rPr>
          <w:color w:val="202122"/>
          <w:sz w:val="24"/>
          <w:szCs w:val="24"/>
          <w:shd w:val="clear" w:color="auto" w:fill="FFFFFF"/>
        </w:rPr>
        <w:t>in In L. H. Schiffman; J. C. VanderKam (eds.) ‘</w:t>
      </w:r>
      <w:proofErr w:type="spellStart"/>
      <w:r w:rsidRPr="00D92E9D">
        <w:rPr>
          <w:i/>
          <w:iCs/>
          <w:color w:val="202122"/>
          <w:sz w:val="24"/>
          <w:szCs w:val="24"/>
          <w:shd w:val="clear" w:color="auto" w:fill="FFFFFF"/>
        </w:rPr>
        <w:t>Encyclopedia</w:t>
      </w:r>
      <w:proofErr w:type="spellEnd"/>
      <w:r w:rsidRPr="00D92E9D">
        <w:rPr>
          <w:i/>
          <w:iCs/>
          <w:color w:val="202122"/>
          <w:sz w:val="24"/>
          <w:szCs w:val="24"/>
          <w:shd w:val="clear" w:color="auto" w:fill="FFFFFF"/>
        </w:rPr>
        <w:t xml:space="preserve"> of the Dead Sea Scrolls</w:t>
      </w:r>
      <w:r w:rsidRPr="00D92E9D">
        <w:rPr>
          <w:color w:val="202122"/>
          <w:sz w:val="24"/>
          <w:szCs w:val="24"/>
          <w:shd w:val="clear" w:color="auto" w:fill="FFFFFF"/>
        </w:rPr>
        <w:t>’ Vol. I. Oxford University Press, UK (2000)</w:t>
      </w:r>
    </w:p>
    <w:p w14:paraId="5057476A" w14:textId="77777777" w:rsidR="00997B9C" w:rsidRDefault="00997B9C" w:rsidP="00EA65B3">
      <w:pPr>
        <w:pStyle w:val="FootnoteText"/>
        <w:rPr>
          <w:color w:val="202122"/>
          <w:sz w:val="24"/>
          <w:szCs w:val="24"/>
          <w:shd w:val="clear" w:color="auto" w:fill="FFFFFF"/>
        </w:rPr>
      </w:pPr>
    </w:p>
    <w:p w14:paraId="38413207" w14:textId="2C006EF7" w:rsidR="00997B9C" w:rsidRPr="00997B9C" w:rsidRDefault="00997B9C" w:rsidP="00EA65B3">
      <w:pPr>
        <w:pStyle w:val="FootnoteText"/>
        <w:rPr>
          <w:sz w:val="24"/>
          <w:szCs w:val="24"/>
        </w:rPr>
      </w:pPr>
      <w:r w:rsidRPr="00997B9C">
        <w:rPr>
          <w:sz w:val="24"/>
          <w:szCs w:val="24"/>
        </w:rPr>
        <w:t>Wall,</w:t>
      </w:r>
      <w:r>
        <w:rPr>
          <w:sz w:val="24"/>
          <w:szCs w:val="24"/>
        </w:rPr>
        <w:t xml:space="preserve"> Robert</w:t>
      </w:r>
      <w:r w:rsidR="00E41FE3">
        <w:rPr>
          <w:sz w:val="24"/>
          <w:szCs w:val="24"/>
        </w:rPr>
        <w:t>.,</w:t>
      </w:r>
      <w:r w:rsidRPr="00997B9C">
        <w:rPr>
          <w:sz w:val="24"/>
          <w:szCs w:val="24"/>
        </w:rPr>
        <w:t xml:space="preserve"> </w:t>
      </w:r>
      <w:r w:rsidRPr="00E41FE3">
        <w:rPr>
          <w:i/>
          <w:iCs/>
          <w:sz w:val="24"/>
          <w:szCs w:val="24"/>
        </w:rPr>
        <w:t>‘New Interpreters Bible Vol X’</w:t>
      </w:r>
      <w:r w:rsidRPr="00997B9C">
        <w:rPr>
          <w:sz w:val="24"/>
          <w:szCs w:val="24"/>
        </w:rPr>
        <w:t xml:space="preserve"> Abingdon Press, Nashville</w:t>
      </w:r>
      <w:r>
        <w:rPr>
          <w:sz w:val="24"/>
          <w:szCs w:val="24"/>
        </w:rPr>
        <w:t>,</w:t>
      </w:r>
      <w:r w:rsidRPr="00997B9C">
        <w:rPr>
          <w:sz w:val="24"/>
          <w:szCs w:val="24"/>
        </w:rPr>
        <w:t xml:space="preserve"> TN (2002)</w:t>
      </w:r>
    </w:p>
    <w:p w14:paraId="1A5CF250" w14:textId="77777777" w:rsidR="00D92E9D" w:rsidRDefault="00D92E9D" w:rsidP="00EA65B3">
      <w:pPr>
        <w:pStyle w:val="FootnoteText"/>
        <w:rPr>
          <w:sz w:val="24"/>
          <w:szCs w:val="24"/>
        </w:rPr>
      </w:pPr>
    </w:p>
    <w:p w14:paraId="2CF3923C" w14:textId="1D282221" w:rsidR="00E14B00" w:rsidRPr="00E14B00" w:rsidRDefault="00E14B00" w:rsidP="00E14B00">
      <w:pPr>
        <w:pStyle w:val="FootnoteText"/>
        <w:rPr>
          <w:sz w:val="24"/>
          <w:szCs w:val="24"/>
        </w:rPr>
      </w:pPr>
      <w:r w:rsidRPr="00E14B00">
        <w:rPr>
          <w:sz w:val="24"/>
          <w:szCs w:val="24"/>
        </w:rPr>
        <w:t>Watts</w:t>
      </w:r>
      <w:r>
        <w:rPr>
          <w:sz w:val="24"/>
          <w:szCs w:val="24"/>
        </w:rPr>
        <w:t>, R. E</w:t>
      </w:r>
      <w:r w:rsidRPr="00E14B00">
        <w:rPr>
          <w:sz w:val="24"/>
          <w:szCs w:val="24"/>
        </w:rPr>
        <w:t xml:space="preserve">., </w:t>
      </w:r>
      <w:r w:rsidRPr="00E14B00">
        <w:rPr>
          <w:i/>
          <w:iCs/>
          <w:sz w:val="24"/>
          <w:szCs w:val="24"/>
        </w:rPr>
        <w:t>‘Jesus’ Death, Isaiah 53, and Mark 10:45: a Crux Revisited’</w:t>
      </w:r>
      <w:r w:rsidRPr="00E14B00">
        <w:rPr>
          <w:sz w:val="24"/>
          <w:szCs w:val="24"/>
        </w:rPr>
        <w:t xml:space="preserve"> in W. H. Bellinger Jr. and W. R. Farmer (eds), </w:t>
      </w:r>
      <w:r w:rsidRPr="005861E7">
        <w:rPr>
          <w:i/>
          <w:iCs/>
          <w:sz w:val="24"/>
          <w:szCs w:val="24"/>
        </w:rPr>
        <w:t>‘Jesus and the Suffering Servant: Isaiah 53 and Christian Origins’,</w:t>
      </w:r>
      <w:r w:rsidRPr="00E14B00">
        <w:rPr>
          <w:sz w:val="24"/>
          <w:szCs w:val="24"/>
        </w:rPr>
        <w:t xml:space="preserve"> Trinity</w:t>
      </w:r>
      <w:r w:rsidR="00A37F18">
        <w:rPr>
          <w:sz w:val="24"/>
          <w:szCs w:val="24"/>
        </w:rPr>
        <w:t xml:space="preserve">, </w:t>
      </w:r>
      <w:r w:rsidR="00A37F18" w:rsidRPr="00E14B00">
        <w:rPr>
          <w:sz w:val="24"/>
          <w:szCs w:val="24"/>
        </w:rPr>
        <w:t>Harrisburg PA,</w:t>
      </w:r>
      <w:r w:rsidRPr="00E14B00">
        <w:rPr>
          <w:sz w:val="24"/>
          <w:szCs w:val="24"/>
        </w:rPr>
        <w:t xml:space="preserve"> (</w:t>
      </w:r>
      <w:r w:rsidR="006C5C42">
        <w:rPr>
          <w:sz w:val="24"/>
          <w:szCs w:val="24"/>
        </w:rPr>
        <w:t>1996</w:t>
      </w:r>
      <w:r w:rsidRPr="00E14B00">
        <w:rPr>
          <w:sz w:val="24"/>
          <w:szCs w:val="24"/>
        </w:rPr>
        <w:t>)</w:t>
      </w:r>
    </w:p>
    <w:p w14:paraId="7FD604C9" w14:textId="77777777" w:rsidR="004F777D" w:rsidRPr="004F777D" w:rsidRDefault="004F777D" w:rsidP="00EA65B3">
      <w:pPr>
        <w:pStyle w:val="FootnoteText"/>
        <w:rPr>
          <w:sz w:val="24"/>
          <w:szCs w:val="24"/>
        </w:rPr>
      </w:pPr>
    </w:p>
    <w:p w14:paraId="6B735144" w14:textId="5570BB3E" w:rsidR="005C59B6" w:rsidRDefault="005C59B6" w:rsidP="00EA65B3">
      <w:pPr>
        <w:pStyle w:val="FootnoteText"/>
        <w:rPr>
          <w:sz w:val="24"/>
          <w:szCs w:val="24"/>
        </w:rPr>
      </w:pPr>
      <w:r w:rsidRPr="004B58F6">
        <w:rPr>
          <w:sz w:val="24"/>
          <w:szCs w:val="24"/>
        </w:rPr>
        <w:t>Webb</w:t>
      </w:r>
      <w:r w:rsidR="009C314A">
        <w:rPr>
          <w:sz w:val="24"/>
          <w:szCs w:val="24"/>
        </w:rPr>
        <w:t>, Barry G</w:t>
      </w:r>
      <w:r w:rsidRPr="004B58F6">
        <w:rPr>
          <w:sz w:val="24"/>
          <w:szCs w:val="24"/>
        </w:rPr>
        <w:t xml:space="preserve">., </w:t>
      </w:r>
      <w:r w:rsidRPr="004B58F6">
        <w:rPr>
          <w:i/>
          <w:iCs/>
          <w:sz w:val="24"/>
          <w:szCs w:val="24"/>
        </w:rPr>
        <w:t xml:space="preserve">‘The Message of Isaiah: On Eagle’s Wings’ </w:t>
      </w:r>
      <w:r w:rsidRPr="004B58F6">
        <w:rPr>
          <w:sz w:val="24"/>
          <w:szCs w:val="24"/>
        </w:rPr>
        <w:t>The Bible Speaks Today, IVP Academic</w:t>
      </w:r>
      <w:r w:rsidR="00E72150">
        <w:rPr>
          <w:sz w:val="24"/>
          <w:szCs w:val="24"/>
        </w:rPr>
        <w:t>, Lisle, ILL,</w:t>
      </w:r>
      <w:r w:rsidRPr="004B58F6">
        <w:rPr>
          <w:sz w:val="24"/>
          <w:szCs w:val="24"/>
        </w:rPr>
        <w:t xml:space="preserve"> (1997)</w:t>
      </w:r>
    </w:p>
    <w:p w14:paraId="43E82D7A" w14:textId="77777777" w:rsidR="00D96EA2" w:rsidRDefault="00D96EA2" w:rsidP="00EA65B3">
      <w:pPr>
        <w:pStyle w:val="FootnoteText"/>
        <w:rPr>
          <w:sz w:val="24"/>
          <w:szCs w:val="24"/>
        </w:rPr>
      </w:pPr>
    </w:p>
    <w:p w14:paraId="572299F5" w14:textId="73B79E6A" w:rsidR="006D5736" w:rsidRPr="006D5736" w:rsidRDefault="006D5736" w:rsidP="00EA65B3">
      <w:pPr>
        <w:pStyle w:val="FootnoteText"/>
        <w:rPr>
          <w:sz w:val="24"/>
          <w:szCs w:val="24"/>
        </w:rPr>
      </w:pPr>
      <w:r w:rsidRPr="006D5736">
        <w:rPr>
          <w:sz w:val="24"/>
          <w:szCs w:val="24"/>
        </w:rPr>
        <w:t>Wegner</w:t>
      </w:r>
      <w:r>
        <w:rPr>
          <w:sz w:val="24"/>
          <w:szCs w:val="24"/>
        </w:rPr>
        <w:t>, Paul D</w:t>
      </w:r>
      <w:r w:rsidRPr="006D5736">
        <w:rPr>
          <w:sz w:val="24"/>
          <w:szCs w:val="24"/>
        </w:rPr>
        <w:t xml:space="preserve">., </w:t>
      </w:r>
      <w:r w:rsidRPr="006D5736">
        <w:rPr>
          <w:i/>
          <w:iCs/>
          <w:sz w:val="24"/>
          <w:szCs w:val="24"/>
        </w:rPr>
        <w:t xml:space="preserve">‘Isaiah‘, </w:t>
      </w:r>
      <w:r w:rsidRPr="006D5736">
        <w:rPr>
          <w:sz w:val="24"/>
          <w:szCs w:val="24"/>
        </w:rPr>
        <w:t>Inter-Varsity Press, London (2021)</w:t>
      </w:r>
    </w:p>
    <w:p w14:paraId="75A7A161" w14:textId="77777777" w:rsidR="006D5736" w:rsidRDefault="006D5736" w:rsidP="00EA65B3">
      <w:pPr>
        <w:pStyle w:val="FootnoteText"/>
        <w:rPr>
          <w:sz w:val="24"/>
          <w:szCs w:val="24"/>
        </w:rPr>
      </w:pPr>
    </w:p>
    <w:p w14:paraId="7377B5D6" w14:textId="12FEDD07" w:rsidR="009D3EAE" w:rsidRPr="009D3EAE" w:rsidRDefault="009D3EAE" w:rsidP="00EA65B3">
      <w:pPr>
        <w:pStyle w:val="FootnoteText"/>
        <w:rPr>
          <w:sz w:val="24"/>
          <w:szCs w:val="24"/>
        </w:rPr>
      </w:pPr>
      <w:r>
        <w:rPr>
          <w:sz w:val="24"/>
          <w:szCs w:val="24"/>
          <w:lang w:val="en-US"/>
        </w:rPr>
        <w:t>Wilkins, Michael. J</w:t>
      </w:r>
      <w:r w:rsidRPr="009D3EAE">
        <w:rPr>
          <w:sz w:val="24"/>
          <w:szCs w:val="24"/>
          <w:lang w:val="en-US"/>
        </w:rPr>
        <w:t>., Block</w:t>
      </w:r>
      <w:r>
        <w:rPr>
          <w:sz w:val="24"/>
          <w:szCs w:val="24"/>
          <w:lang w:val="en-US"/>
        </w:rPr>
        <w:t xml:space="preserve">, </w:t>
      </w:r>
      <w:r w:rsidRPr="009D3EAE">
        <w:rPr>
          <w:sz w:val="24"/>
          <w:szCs w:val="24"/>
          <w:lang w:val="en-US"/>
        </w:rPr>
        <w:t>Darell L.</w:t>
      </w:r>
      <w:r>
        <w:rPr>
          <w:sz w:val="24"/>
          <w:szCs w:val="24"/>
          <w:lang w:val="en-US"/>
        </w:rPr>
        <w:t xml:space="preserve"> a</w:t>
      </w:r>
      <w:r w:rsidRPr="009D3EAE">
        <w:rPr>
          <w:sz w:val="24"/>
          <w:szCs w:val="24"/>
          <w:lang w:val="en-US"/>
        </w:rPr>
        <w:t>nd Glaser</w:t>
      </w:r>
      <w:r>
        <w:rPr>
          <w:sz w:val="24"/>
          <w:szCs w:val="24"/>
          <w:lang w:val="en-US"/>
        </w:rPr>
        <w:t>, Mitch</w:t>
      </w:r>
      <w:r w:rsidRPr="009D3EAE">
        <w:rPr>
          <w:sz w:val="24"/>
          <w:szCs w:val="24"/>
          <w:lang w:val="en-US"/>
        </w:rPr>
        <w:t xml:space="preserve"> (eds)., </w:t>
      </w:r>
      <w:r w:rsidRPr="009D3EAE">
        <w:rPr>
          <w:i/>
          <w:iCs/>
          <w:sz w:val="24"/>
          <w:szCs w:val="24"/>
          <w:lang w:val="en-US"/>
        </w:rPr>
        <w:t>‘Isaiah 53 and the Message of Salvation in the Gospels’,</w:t>
      </w:r>
      <w:r w:rsidRPr="009D3EAE">
        <w:rPr>
          <w:i/>
          <w:iCs/>
          <w:sz w:val="24"/>
          <w:szCs w:val="24"/>
        </w:rPr>
        <w:t xml:space="preserve"> </w:t>
      </w:r>
      <w:r w:rsidRPr="009D3EAE">
        <w:rPr>
          <w:sz w:val="24"/>
          <w:szCs w:val="24"/>
        </w:rPr>
        <w:t>in</w:t>
      </w:r>
      <w:r w:rsidRPr="009D3EAE">
        <w:rPr>
          <w:i/>
          <w:iCs/>
          <w:sz w:val="24"/>
          <w:szCs w:val="24"/>
        </w:rPr>
        <w:t xml:space="preserve"> ‘The Gospel According to Isaiah 53; Encountering the Suffering Servant in Jewish and Christian Theology’</w:t>
      </w:r>
      <w:r w:rsidRPr="009D3EAE">
        <w:rPr>
          <w:sz w:val="24"/>
          <w:szCs w:val="24"/>
        </w:rPr>
        <w:t xml:space="preserve">, Kregel Publications, Grand Rapids MI, </w:t>
      </w:r>
      <w:r>
        <w:rPr>
          <w:sz w:val="24"/>
          <w:szCs w:val="24"/>
        </w:rPr>
        <w:t>(</w:t>
      </w:r>
      <w:r w:rsidRPr="009D3EAE">
        <w:rPr>
          <w:sz w:val="24"/>
          <w:szCs w:val="24"/>
        </w:rPr>
        <w:t>2012</w:t>
      </w:r>
      <w:r>
        <w:rPr>
          <w:sz w:val="24"/>
          <w:szCs w:val="24"/>
        </w:rPr>
        <w:t>)</w:t>
      </w:r>
    </w:p>
    <w:p w14:paraId="3A8D97CB" w14:textId="77777777" w:rsidR="009D3EAE" w:rsidRPr="004B58F6" w:rsidRDefault="009D3EAE" w:rsidP="00EA65B3">
      <w:pPr>
        <w:pStyle w:val="FootnoteText"/>
        <w:rPr>
          <w:sz w:val="24"/>
          <w:szCs w:val="24"/>
        </w:rPr>
      </w:pPr>
    </w:p>
    <w:p w14:paraId="5390C2E7" w14:textId="703F82B2" w:rsidR="002A4B35" w:rsidRPr="00D66BA8" w:rsidRDefault="00EA65B3" w:rsidP="00D66BA8">
      <w:pPr>
        <w:pStyle w:val="FootnoteText"/>
        <w:rPr>
          <w:rStyle w:val="text"/>
          <w:sz w:val="24"/>
          <w:szCs w:val="24"/>
        </w:rPr>
      </w:pPr>
      <w:proofErr w:type="spellStart"/>
      <w:r w:rsidRPr="004B58F6">
        <w:rPr>
          <w:sz w:val="24"/>
          <w:szCs w:val="24"/>
        </w:rPr>
        <w:t>Whybray</w:t>
      </w:r>
      <w:proofErr w:type="spellEnd"/>
      <w:r w:rsidR="00D96EA2">
        <w:rPr>
          <w:sz w:val="24"/>
          <w:szCs w:val="24"/>
        </w:rPr>
        <w:t>, R. N</w:t>
      </w:r>
      <w:r w:rsidRPr="004B58F6">
        <w:rPr>
          <w:sz w:val="24"/>
          <w:szCs w:val="24"/>
        </w:rPr>
        <w:t xml:space="preserve">., </w:t>
      </w:r>
      <w:r w:rsidRPr="004B58F6">
        <w:rPr>
          <w:i/>
          <w:iCs/>
          <w:sz w:val="24"/>
          <w:szCs w:val="24"/>
        </w:rPr>
        <w:t xml:space="preserve">‘The Second Isaiah’, </w:t>
      </w:r>
      <w:r w:rsidRPr="004B58F6">
        <w:rPr>
          <w:sz w:val="24"/>
          <w:szCs w:val="24"/>
        </w:rPr>
        <w:t xml:space="preserve">T&amp;T Clarke, </w:t>
      </w:r>
      <w:r w:rsidR="00D76682">
        <w:rPr>
          <w:sz w:val="24"/>
          <w:szCs w:val="24"/>
        </w:rPr>
        <w:t xml:space="preserve">London, </w:t>
      </w:r>
      <w:r w:rsidRPr="004B58F6">
        <w:rPr>
          <w:sz w:val="24"/>
          <w:szCs w:val="24"/>
        </w:rPr>
        <w:t>(2004)</w:t>
      </w:r>
    </w:p>
    <w:p w14:paraId="7391F533" w14:textId="77777777" w:rsidR="002A4B35" w:rsidRPr="00FC5A0D" w:rsidRDefault="002A4B35" w:rsidP="002A4B35">
      <w:pPr>
        <w:pStyle w:val="line"/>
        <w:shd w:val="clear" w:color="auto" w:fill="FFFFFF"/>
        <w:spacing w:before="0" w:beforeAutospacing="0" w:after="0" w:afterAutospacing="0"/>
        <w:rPr>
          <w:rFonts w:ascii="Calibri" w:hAnsi="Calibri" w:cs="Calibri"/>
          <w:color w:val="00B050"/>
        </w:rPr>
      </w:pPr>
    </w:p>
    <w:p w14:paraId="4178AB33" w14:textId="77777777" w:rsidR="002A4B35" w:rsidRDefault="002A4B35" w:rsidP="002A4B35">
      <w:pPr>
        <w:spacing w:after="240"/>
        <w:rPr>
          <w:rFonts w:ascii="Calibri" w:hAnsi="Calibri" w:cs="Calibri"/>
          <w:color w:val="1D2936"/>
          <w:lang w:eastAsia="en-GB"/>
        </w:rPr>
      </w:pPr>
    </w:p>
    <w:p w14:paraId="4D4C9F2A" w14:textId="77777777" w:rsidR="002A4B35" w:rsidRDefault="002A4B35" w:rsidP="002A4B35">
      <w:pPr>
        <w:spacing w:after="240"/>
        <w:rPr>
          <w:rFonts w:ascii="Calibri" w:hAnsi="Calibri" w:cs="Calibri"/>
          <w:color w:val="1D2936"/>
          <w:lang w:eastAsia="en-GB"/>
        </w:rPr>
      </w:pPr>
    </w:p>
    <w:p w14:paraId="0F82EDB8" w14:textId="45E3427A" w:rsidR="002A4B35" w:rsidRPr="00E7615F" w:rsidRDefault="002A4B35" w:rsidP="002A4B35">
      <w:pPr>
        <w:shd w:val="clear" w:color="auto" w:fill="FFFFFF"/>
        <w:spacing w:before="120" w:after="120" w:line="360" w:lineRule="auto"/>
        <w:rPr>
          <w:rFonts w:ascii="Calibri" w:hAnsi="Calibri" w:cs="Calibri"/>
          <w:color w:val="0070C0"/>
          <w:lang w:eastAsia="en-GB"/>
        </w:rPr>
      </w:pPr>
    </w:p>
    <w:p w14:paraId="1BDA778D" w14:textId="77777777" w:rsidR="00AC25FA" w:rsidRDefault="00AC25FA" w:rsidP="00D141E8">
      <w:pPr>
        <w:spacing w:line="360" w:lineRule="auto"/>
        <w:rPr>
          <w:rFonts w:ascii="Calibri" w:hAnsi="Calibri" w:cs="Calibri"/>
          <w:color w:val="0070C0"/>
          <w:shd w:val="clear" w:color="auto" w:fill="FFFFFF"/>
        </w:rPr>
      </w:pPr>
    </w:p>
    <w:p w14:paraId="1ED6219F" w14:textId="77777777" w:rsidR="005313F0" w:rsidRDefault="005313F0" w:rsidP="00D141E8">
      <w:pPr>
        <w:spacing w:line="360" w:lineRule="auto"/>
        <w:rPr>
          <w:rFonts w:ascii="Calibri" w:hAnsi="Calibri" w:cs="Calibri"/>
          <w:color w:val="0070C0"/>
          <w:shd w:val="clear" w:color="auto" w:fill="FFFFFF"/>
        </w:rPr>
      </w:pPr>
    </w:p>
    <w:p w14:paraId="4E7D4E5C" w14:textId="77777777" w:rsidR="005313F0" w:rsidRDefault="005313F0" w:rsidP="00D141E8">
      <w:pPr>
        <w:spacing w:line="360" w:lineRule="auto"/>
        <w:rPr>
          <w:rFonts w:ascii="Calibri" w:hAnsi="Calibri" w:cs="Calibri"/>
          <w:color w:val="0070C0"/>
          <w:shd w:val="clear" w:color="auto" w:fill="FFFFFF"/>
        </w:rPr>
      </w:pPr>
    </w:p>
    <w:p w14:paraId="3B7B81B2" w14:textId="77777777" w:rsidR="005313F0" w:rsidRDefault="005313F0" w:rsidP="00D141E8">
      <w:pPr>
        <w:spacing w:line="360" w:lineRule="auto"/>
        <w:rPr>
          <w:rFonts w:ascii="Calibri" w:hAnsi="Calibri" w:cs="Calibri"/>
          <w:color w:val="0070C0"/>
          <w:shd w:val="clear" w:color="auto" w:fill="FFFFFF"/>
        </w:rPr>
      </w:pPr>
    </w:p>
    <w:p w14:paraId="3C94CB36" w14:textId="77777777" w:rsidR="000E1F8F" w:rsidRDefault="000E1F8F" w:rsidP="00D141E8">
      <w:pPr>
        <w:spacing w:line="360" w:lineRule="auto"/>
        <w:rPr>
          <w:rFonts w:ascii="Calibri" w:hAnsi="Calibri" w:cs="Calibri"/>
          <w:color w:val="0070C0"/>
          <w:shd w:val="clear" w:color="auto" w:fill="FFFFFF"/>
        </w:rPr>
      </w:pPr>
    </w:p>
    <w:p w14:paraId="6E2F3ECB" w14:textId="77777777" w:rsidR="000E1F8F" w:rsidRDefault="000E1F8F" w:rsidP="00D141E8">
      <w:pPr>
        <w:spacing w:line="360" w:lineRule="auto"/>
        <w:rPr>
          <w:rFonts w:ascii="Calibri" w:hAnsi="Calibri" w:cs="Calibri"/>
          <w:color w:val="0070C0"/>
          <w:shd w:val="clear" w:color="auto" w:fill="FFFFFF"/>
        </w:rPr>
      </w:pPr>
    </w:p>
    <w:p w14:paraId="0F0AA7CF" w14:textId="77777777" w:rsidR="000E1F8F" w:rsidRDefault="000E1F8F" w:rsidP="00D141E8">
      <w:pPr>
        <w:spacing w:line="360" w:lineRule="auto"/>
        <w:rPr>
          <w:rFonts w:ascii="Calibri" w:hAnsi="Calibri" w:cs="Calibri"/>
          <w:color w:val="0070C0"/>
          <w:shd w:val="clear" w:color="auto" w:fill="FFFFFF"/>
        </w:rPr>
      </w:pPr>
    </w:p>
    <w:p w14:paraId="381EB178" w14:textId="77777777" w:rsidR="000E1F8F" w:rsidRDefault="000E1F8F" w:rsidP="000E1F8F">
      <w:pPr>
        <w:rPr>
          <w:rFonts w:ascii="Arial" w:hAnsi="Arial" w:cs="Arial"/>
        </w:rPr>
      </w:pPr>
    </w:p>
    <w:p w14:paraId="0C8B0A9C" w14:textId="77777777" w:rsidR="000E1F8F" w:rsidRPr="009356C2" w:rsidRDefault="000E1F8F" w:rsidP="000E1F8F">
      <w:pPr>
        <w:jc w:val="center"/>
        <w:outlineLvl w:val="0"/>
        <w:rPr>
          <w:rFonts w:ascii="Arial" w:hAnsi="Arial" w:cs="Arial"/>
          <w:b/>
        </w:rPr>
      </w:pPr>
      <w:r w:rsidRPr="009356C2">
        <w:rPr>
          <w:rFonts w:ascii="Arial" w:hAnsi="Arial" w:cs="Arial"/>
          <w:b/>
        </w:rPr>
        <w:t>University of Wales: Trinity Saint David</w:t>
      </w:r>
    </w:p>
    <w:p w14:paraId="4D22B71F" w14:textId="77777777" w:rsidR="000E1F8F" w:rsidRPr="009356C2" w:rsidRDefault="000E1F8F" w:rsidP="000E1F8F">
      <w:pPr>
        <w:jc w:val="center"/>
        <w:outlineLvl w:val="0"/>
        <w:rPr>
          <w:rFonts w:ascii="Arial" w:hAnsi="Arial" w:cs="Arial"/>
          <w:b/>
        </w:rPr>
      </w:pPr>
      <w:r w:rsidRPr="009356C2">
        <w:rPr>
          <w:rFonts w:ascii="Arial" w:hAnsi="Arial" w:cs="Arial"/>
          <w:b/>
        </w:rPr>
        <w:t>E-Thesis Deposit Agreement</w:t>
      </w:r>
    </w:p>
    <w:p w14:paraId="47D7FFCC" w14:textId="77777777" w:rsidR="000E1F8F" w:rsidRPr="009356C2" w:rsidRDefault="000E1F8F" w:rsidP="000E1F8F">
      <w:pPr>
        <w:rPr>
          <w:rFonts w:ascii="Arial" w:hAnsi="Arial" w:cs="Arial"/>
          <w:b/>
        </w:rPr>
      </w:pPr>
    </w:p>
    <w:p w14:paraId="447CFF4A" w14:textId="77777777" w:rsidR="000E1F8F" w:rsidRPr="009356C2" w:rsidRDefault="000E1F8F" w:rsidP="000E1F8F">
      <w:pPr>
        <w:outlineLvl w:val="0"/>
        <w:rPr>
          <w:rFonts w:ascii="Arial" w:hAnsi="Arial" w:cs="Arial"/>
          <w:b/>
        </w:rPr>
      </w:pPr>
      <w:r w:rsidRPr="009356C2">
        <w:rPr>
          <w:rFonts w:ascii="Arial" w:hAnsi="Arial" w:cs="Arial"/>
          <w:b/>
        </w:rPr>
        <w:t>Details of the Work</w:t>
      </w:r>
    </w:p>
    <w:p w14:paraId="0A5A8CFB" w14:textId="77777777" w:rsidR="000E1F8F" w:rsidRPr="009356C2" w:rsidRDefault="000E1F8F" w:rsidP="000E1F8F">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EDF3D85" w14:textId="77777777" w:rsidR="000E1F8F" w:rsidRPr="009356C2" w:rsidRDefault="000E1F8F" w:rsidP="000E1F8F">
      <w:pPr>
        <w:rPr>
          <w:rFonts w:ascii="Arial" w:hAnsi="Arial" w:cs="Arial"/>
        </w:rPr>
      </w:pPr>
    </w:p>
    <w:p w14:paraId="120173F8" w14:textId="148ACE56" w:rsidR="000E1F8F" w:rsidRPr="00CA76A4" w:rsidRDefault="000E1F8F" w:rsidP="00CA76A4">
      <w:pPr>
        <w:jc w:val="center"/>
        <w:rPr>
          <w:rFonts w:ascii="Calibri" w:hAnsi="Calibri" w:cs="Calibri"/>
          <w:iCs/>
          <w:color w:val="FF0000"/>
          <w:sz w:val="28"/>
          <w:szCs w:val="28"/>
          <w:lang w:eastAsia="en-GB"/>
        </w:rPr>
      </w:pPr>
      <w:r w:rsidRPr="009356C2">
        <w:rPr>
          <w:rFonts w:ascii="Arial" w:hAnsi="Arial" w:cs="Arial"/>
          <w:b/>
        </w:rPr>
        <w:t>Title</w:t>
      </w:r>
      <w:r w:rsidRPr="009356C2">
        <w:rPr>
          <w:rFonts w:ascii="Arial" w:hAnsi="Arial" w:cs="Arial"/>
        </w:rPr>
        <w:t xml:space="preserve"> </w:t>
      </w:r>
      <w:r w:rsidR="00CA76A4" w:rsidRPr="00CA76A4">
        <w:rPr>
          <w:rFonts w:ascii="Arial" w:hAnsi="Arial" w:cs="Arial"/>
          <w:iCs/>
          <w:color w:val="000000" w:themeColor="text1"/>
        </w:rPr>
        <w:t>A Critical Exposition of the Four Servant Songs of Isaiah: To What Extent did Isaiah’s Suffering Servant Influence Other Old Testament Prophetic Writings, the Apocrypha and Pseudepigrapha, the Essene Community and the New Testament?</w:t>
      </w:r>
      <w:r w:rsidR="00CA76A4">
        <w:rPr>
          <w:rFonts w:ascii="Calibri" w:hAnsi="Calibri" w:cs="Calibri"/>
          <w:iCs/>
          <w:color w:val="000000" w:themeColor="text1"/>
          <w:sz w:val="28"/>
          <w:szCs w:val="28"/>
        </w:rPr>
        <w:t xml:space="preserve"> </w:t>
      </w:r>
    </w:p>
    <w:p w14:paraId="5CCAA086" w14:textId="77777777" w:rsidR="000E1F8F" w:rsidRPr="009356C2" w:rsidRDefault="000E1F8F" w:rsidP="000E1F8F">
      <w:pPr>
        <w:rPr>
          <w:rFonts w:ascii="Arial" w:hAnsi="Arial" w:cs="Arial"/>
        </w:rPr>
      </w:pPr>
    </w:p>
    <w:p w14:paraId="647D0DB1" w14:textId="77777777" w:rsidR="000E1F8F" w:rsidRPr="009356C2" w:rsidRDefault="000E1F8F" w:rsidP="000E1F8F">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w:t>
      </w:r>
      <w:r>
        <w:rPr>
          <w:rFonts w:ascii="Arial" w:hAnsi="Arial" w:cs="Arial"/>
        </w:rPr>
        <w:t xml:space="preserve"> University Library</w:t>
      </w:r>
      <w:r w:rsidRPr="009356C2">
        <w:rPr>
          <w:rFonts w:ascii="Arial" w:hAnsi="Arial" w:cs="Arial"/>
        </w:rPr>
        <w:t>, subject to point 4 below.</w:t>
      </w:r>
    </w:p>
    <w:p w14:paraId="2C83376A" w14:textId="77777777" w:rsidR="000E1F8F" w:rsidRPr="009356C2" w:rsidRDefault="000E1F8F" w:rsidP="000E1F8F">
      <w:pPr>
        <w:rPr>
          <w:rFonts w:ascii="Arial" w:hAnsi="Arial" w:cs="Arial"/>
        </w:rPr>
      </w:pPr>
    </w:p>
    <w:p w14:paraId="40F19781" w14:textId="77777777" w:rsidR="000E1F8F" w:rsidRPr="009356C2" w:rsidRDefault="000E1F8F" w:rsidP="000E1F8F">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F4DF9F8" w14:textId="77777777" w:rsidR="000E1F8F" w:rsidRPr="009356C2" w:rsidRDefault="000E1F8F" w:rsidP="000E1F8F">
      <w:pPr>
        <w:rPr>
          <w:rFonts w:ascii="Arial" w:hAnsi="Arial" w:cs="Arial"/>
        </w:rPr>
      </w:pPr>
    </w:p>
    <w:p w14:paraId="3D7B6B39" w14:textId="77777777" w:rsidR="000E1F8F" w:rsidRPr="009356C2" w:rsidRDefault="000E1F8F" w:rsidP="000E1F8F">
      <w:pPr>
        <w:outlineLvl w:val="0"/>
        <w:rPr>
          <w:rFonts w:ascii="Arial" w:hAnsi="Arial" w:cs="Arial"/>
          <w:b/>
        </w:rPr>
      </w:pPr>
      <w:r w:rsidRPr="009356C2">
        <w:rPr>
          <w:rFonts w:ascii="Arial" w:hAnsi="Arial" w:cs="Arial"/>
          <w:b/>
        </w:rPr>
        <w:t>UW: TSD Digital Repository</w:t>
      </w:r>
    </w:p>
    <w:p w14:paraId="42CD322A" w14:textId="77777777" w:rsidR="000E1F8F" w:rsidRPr="009356C2" w:rsidRDefault="000E1F8F" w:rsidP="000E1F8F">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550A4189" w14:textId="77777777" w:rsidR="000E1F8F" w:rsidRPr="009356C2" w:rsidRDefault="000E1F8F" w:rsidP="000E1F8F">
      <w:pPr>
        <w:rPr>
          <w:rFonts w:ascii="Arial" w:hAnsi="Arial" w:cs="Arial"/>
        </w:rPr>
      </w:pPr>
    </w:p>
    <w:p w14:paraId="0580FB2A" w14:textId="77777777" w:rsidR="000E1F8F" w:rsidRPr="009356C2" w:rsidRDefault="000E1F8F" w:rsidP="000E1F8F">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40303E4B" w14:textId="77777777" w:rsidR="000E1F8F" w:rsidRPr="009356C2" w:rsidRDefault="000E1F8F" w:rsidP="000E1F8F">
      <w:pPr>
        <w:rPr>
          <w:rFonts w:ascii="Arial" w:hAnsi="Arial" w:cs="Arial"/>
          <w:color w:val="FF0000"/>
        </w:rPr>
      </w:pPr>
    </w:p>
    <w:p w14:paraId="15D29A64" w14:textId="77777777" w:rsidR="000E1F8F" w:rsidRPr="009356C2" w:rsidRDefault="000E1F8F" w:rsidP="000E1F8F">
      <w:pPr>
        <w:ind w:left="-720" w:right="-334"/>
        <w:outlineLvl w:val="0"/>
        <w:rPr>
          <w:rFonts w:ascii="Arial" w:hAnsi="Arial" w:cs="Arial"/>
          <w:b/>
        </w:rPr>
      </w:pPr>
      <w:r w:rsidRPr="009356C2">
        <w:rPr>
          <w:rFonts w:ascii="Arial" w:hAnsi="Arial" w:cs="Arial"/>
          <w:b/>
        </w:rPr>
        <w:tab/>
        <w:t>I agree as follows:</w:t>
      </w:r>
    </w:p>
    <w:p w14:paraId="4B79AB52" w14:textId="77777777" w:rsidR="000E1F8F" w:rsidRPr="009356C2" w:rsidRDefault="000E1F8F" w:rsidP="000E1F8F">
      <w:pPr>
        <w:numPr>
          <w:ilvl w:val="0"/>
          <w:numId w:val="8"/>
        </w:numPr>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15AE3D16" w14:textId="77777777" w:rsidR="000E1F8F" w:rsidRPr="009356C2" w:rsidRDefault="000E1F8F" w:rsidP="000E1F8F">
      <w:pPr>
        <w:numPr>
          <w:ilvl w:val="0"/>
          <w:numId w:val="8"/>
        </w:numPr>
        <w:rPr>
          <w:rFonts w:ascii="Arial" w:hAnsi="Arial" w:cs="Arial"/>
        </w:rPr>
      </w:pPr>
      <w:r w:rsidRPr="009356C2">
        <w:rPr>
          <w:rFonts w:ascii="Arial" w:hAnsi="Arial" w:cs="Arial"/>
        </w:rPr>
        <w:t xml:space="preserve">That the electronic copy of the Work deposited in the digital repository and covered by this agreement, is identical in content to the paper copy of the Work deposited in the </w:t>
      </w:r>
      <w:r>
        <w:rPr>
          <w:rFonts w:ascii="Arial" w:hAnsi="Arial" w:cs="Arial"/>
        </w:rPr>
        <w:t>University Library</w:t>
      </w:r>
      <w:r w:rsidRPr="009356C2">
        <w:rPr>
          <w:rFonts w:ascii="Arial" w:hAnsi="Arial" w:cs="Arial"/>
        </w:rPr>
        <w:t>, subject to point 4 below.</w:t>
      </w:r>
    </w:p>
    <w:p w14:paraId="586A35BB" w14:textId="77777777" w:rsidR="000E1F8F" w:rsidRPr="009356C2" w:rsidRDefault="000E1F8F" w:rsidP="000E1F8F">
      <w:pPr>
        <w:numPr>
          <w:ilvl w:val="0"/>
          <w:numId w:val="8"/>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7D9C1E5F" w14:textId="77777777" w:rsidR="000E1F8F" w:rsidRPr="009356C2" w:rsidRDefault="000E1F8F" w:rsidP="000E1F8F">
      <w:pPr>
        <w:numPr>
          <w:ilvl w:val="0"/>
          <w:numId w:val="8"/>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94621BD" w14:textId="77777777" w:rsidR="000E1F8F" w:rsidRPr="009356C2" w:rsidRDefault="000E1F8F" w:rsidP="000E1F8F">
      <w:pPr>
        <w:numPr>
          <w:ilvl w:val="0"/>
          <w:numId w:val="8"/>
        </w:numPr>
        <w:rPr>
          <w:rFonts w:ascii="Arial" w:hAnsi="Arial" w:cs="Arial"/>
        </w:rPr>
      </w:pPr>
      <w:r w:rsidRPr="009356C2">
        <w:rPr>
          <w:rFonts w:ascii="Arial" w:hAnsi="Arial" w:cs="Arial"/>
        </w:rPr>
        <w:t xml:space="preserve">That University of Wales: Trinity Saint David does not hold any obligation to take legal action on behalf of the Depositor, or other rights holders, in the </w:t>
      </w:r>
      <w:r w:rsidRPr="009356C2">
        <w:rPr>
          <w:rFonts w:ascii="Arial" w:hAnsi="Arial" w:cs="Arial"/>
        </w:rPr>
        <w:lastRenderedPageBreak/>
        <w:t>event of a breach of intellectual property rights, or any other right, in the material deposited.</w:t>
      </w:r>
    </w:p>
    <w:p w14:paraId="428939FC" w14:textId="77777777" w:rsidR="000E1F8F" w:rsidRPr="009356C2" w:rsidRDefault="000E1F8F" w:rsidP="000E1F8F">
      <w:pPr>
        <w:numPr>
          <w:ilvl w:val="0"/>
          <w:numId w:val="8"/>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258248B9" w14:textId="77777777" w:rsidR="000E1F8F" w:rsidRPr="009356C2" w:rsidRDefault="000E1F8F" w:rsidP="000E1F8F">
      <w:pPr>
        <w:rPr>
          <w:rFonts w:ascii="Arial" w:hAnsi="Arial" w:cs="Arial"/>
        </w:rPr>
      </w:pPr>
    </w:p>
    <w:p w14:paraId="122CA253" w14:textId="77777777" w:rsidR="000E1F8F" w:rsidRPr="009356C2" w:rsidRDefault="000E1F8F" w:rsidP="000E1F8F">
      <w:pPr>
        <w:jc w:val="both"/>
        <w:rPr>
          <w:rFonts w:ascii="Arial" w:hAnsi="Arial" w:cs="Arial"/>
        </w:rPr>
      </w:pPr>
    </w:p>
    <w:p w14:paraId="555BF7B5" w14:textId="77777777" w:rsidR="000E1F8F" w:rsidRPr="009356C2" w:rsidRDefault="000E1F8F" w:rsidP="000E1F8F">
      <w:pPr>
        <w:jc w:val="both"/>
        <w:rPr>
          <w:rFonts w:ascii="Arial" w:hAnsi="Arial" w:cs="Arial"/>
        </w:rPr>
      </w:pPr>
    </w:p>
    <w:p w14:paraId="443AC560" w14:textId="15A5BA3E" w:rsidR="000E1F8F" w:rsidRPr="009356C2" w:rsidRDefault="000E1F8F" w:rsidP="000E1F8F">
      <w:pPr>
        <w:outlineLvl w:val="0"/>
        <w:rPr>
          <w:rFonts w:ascii="Arial" w:hAnsi="Arial" w:cs="Arial"/>
          <w:b/>
        </w:rPr>
      </w:pPr>
      <w:r>
        <w:rPr>
          <w:rFonts w:ascii="Arial" w:hAnsi="Arial" w:cs="Arial"/>
          <w:b/>
        </w:rPr>
        <w:t>Na</w:t>
      </w:r>
      <w:r>
        <w:rPr>
          <w:rFonts w:ascii="Arial" w:hAnsi="Arial" w:cs="Arial"/>
          <w:b/>
        </w:rPr>
        <w:t>me: Steuart Paul Goody</w:t>
      </w:r>
    </w:p>
    <w:p w14:paraId="1DB2DFED" w14:textId="77777777" w:rsidR="000E1F8F" w:rsidRPr="009356C2" w:rsidRDefault="000E1F8F" w:rsidP="000E1F8F">
      <w:pPr>
        <w:outlineLvl w:val="0"/>
        <w:rPr>
          <w:rFonts w:ascii="Arial" w:hAnsi="Arial" w:cs="Arial"/>
          <w:b/>
        </w:rPr>
      </w:pPr>
    </w:p>
    <w:p w14:paraId="724537B9" w14:textId="77777777" w:rsidR="000E1F8F" w:rsidRPr="009356C2" w:rsidRDefault="000E1F8F" w:rsidP="000E1F8F">
      <w:pPr>
        <w:outlineLvl w:val="0"/>
        <w:rPr>
          <w:rFonts w:ascii="Arial" w:hAnsi="Arial" w:cs="Arial"/>
          <w:b/>
        </w:rPr>
      </w:pPr>
    </w:p>
    <w:p w14:paraId="6477AFFD" w14:textId="397438AF" w:rsidR="000E1F8F" w:rsidRPr="009356C2" w:rsidRDefault="000E1F8F" w:rsidP="000E1F8F">
      <w:pPr>
        <w:outlineLvl w:val="0"/>
        <w:rPr>
          <w:rFonts w:ascii="Arial" w:hAnsi="Arial" w:cs="Arial"/>
          <w:b/>
        </w:rPr>
      </w:pPr>
      <w:r w:rsidRPr="009356C2">
        <w:rPr>
          <w:rFonts w:ascii="Arial" w:hAnsi="Arial" w:cs="Arial"/>
          <w:b/>
        </w:rPr>
        <w:t>Date</w:t>
      </w:r>
      <w:r>
        <w:rPr>
          <w:rFonts w:ascii="Arial" w:hAnsi="Arial" w:cs="Arial"/>
          <w:b/>
        </w:rPr>
        <w:t xml:space="preserve">: </w:t>
      </w:r>
      <w:r>
        <w:rPr>
          <w:rFonts w:ascii="Arial" w:hAnsi="Arial" w:cs="Arial"/>
          <w:b/>
        </w:rPr>
        <w:t>10/12/</w:t>
      </w:r>
      <w:r w:rsidR="00CA76A4">
        <w:rPr>
          <w:rFonts w:ascii="Arial" w:hAnsi="Arial" w:cs="Arial"/>
          <w:b/>
        </w:rPr>
        <w:t>2024</w:t>
      </w:r>
    </w:p>
    <w:p w14:paraId="5EA75972" w14:textId="77777777" w:rsidR="000E1F8F" w:rsidRPr="009356C2" w:rsidRDefault="000E1F8F" w:rsidP="000E1F8F">
      <w:pPr>
        <w:rPr>
          <w:rFonts w:ascii="Arial" w:hAnsi="Arial" w:cs="Arial"/>
          <w:b/>
        </w:rPr>
      </w:pPr>
    </w:p>
    <w:p w14:paraId="3B7CA6FB" w14:textId="77777777" w:rsidR="000E1F8F" w:rsidRDefault="000E1F8F" w:rsidP="00D141E8">
      <w:pPr>
        <w:spacing w:line="360" w:lineRule="auto"/>
        <w:rPr>
          <w:rFonts w:ascii="Calibri" w:hAnsi="Calibri" w:cs="Calibri"/>
          <w:color w:val="0070C0"/>
          <w:shd w:val="clear" w:color="auto" w:fill="FFFFFF"/>
        </w:rPr>
      </w:pPr>
    </w:p>
    <w:p w14:paraId="76B207C0" w14:textId="77777777" w:rsidR="005313F0" w:rsidRDefault="005313F0" w:rsidP="00D141E8">
      <w:pPr>
        <w:spacing w:line="360" w:lineRule="auto"/>
        <w:rPr>
          <w:rFonts w:ascii="Calibri" w:hAnsi="Calibri" w:cs="Calibri"/>
          <w:color w:val="0070C0"/>
          <w:shd w:val="clear" w:color="auto" w:fill="FFFFFF"/>
        </w:rPr>
      </w:pPr>
    </w:p>
    <w:p w14:paraId="03893541" w14:textId="77777777" w:rsidR="005313F0" w:rsidRDefault="005313F0" w:rsidP="00D141E8">
      <w:pPr>
        <w:spacing w:line="360" w:lineRule="auto"/>
        <w:rPr>
          <w:rFonts w:ascii="Calibri" w:hAnsi="Calibri" w:cs="Calibri"/>
          <w:color w:val="0070C0"/>
          <w:shd w:val="clear" w:color="auto" w:fill="FFFFFF"/>
        </w:rPr>
      </w:pPr>
    </w:p>
    <w:p w14:paraId="6802E96A" w14:textId="77777777" w:rsidR="005313F0" w:rsidRPr="00D141E8" w:rsidRDefault="005313F0" w:rsidP="00D141E8">
      <w:pPr>
        <w:spacing w:line="360" w:lineRule="auto"/>
        <w:rPr>
          <w:rFonts w:ascii="Calibri" w:hAnsi="Calibri" w:cs="Calibri"/>
          <w:color w:val="0070C0"/>
          <w:shd w:val="clear" w:color="auto" w:fill="FFFFFF"/>
        </w:rPr>
      </w:pPr>
    </w:p>
    <w:sectPr w:rsidR="005313F0" w:rsidRPr="00D141E8">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FDADAE" w14:textId="77777777" w:rsidR="00264220" w:rsidRDefault="00264220" w:rsidP="0065104C">
      <w:r>
        <w:separator/>
      </w:r>
    </w:p>
  </w:endnote>
  <w:endnote w:type="continuationSeparator" w:id="0">
    <w:p w14:paraId="674ECF8D" w14:textId="77777777" w:rsidR="00264220" w:rsidRDefault="00264220" w:rsidP="0065104C">
      <w:r>
        <w:continuationSeparator/>
      </w:r>
    </w:p>
  </w:endnote>
  <w:endnote w:type="continuationNotice" w:id="1">
    <w:p w14:paraId="3F51427E" w14:textId="77777777" w:rsidR="00264220" w:rsidRDefault="002642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system">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 w:name="PT Sans">
    <w:charset w:val="00"/>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3640158"/>
      <w:docPartObj>
        <w:docPartGallery w:val="Page Numbers (Bottom of Page)"/>
        <w:docPartUnique/>
      </w:docPartObj>
    </w:sdtPr>
    <w:sdtEndPr>
      <w:rPr>
        <w:noProof/>
      </w:rPr>
    </w:sdtEndPr>
    <w:sdtContent>
      <w:p w14:paraId="21F0453C" w14:textId="5993F2B9" w:rsidR="00DD1878" w:rsidRDefault="00DD18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5F085" w14:textId="77777777" w:rsidR="00DD1878" w:rsidRDefault="00DD1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94E6B4" w14:textId="77777777" w:rsidR="00264220" w:rsidRDefault="00264220" w:rsidP="0065104C">
      <w:r>
        <w:separator/>
      </w:r>
    </w:p>
  </w:footnote>
  <w:footnote w:type="continuationSeparator" w:id="0">
    <w:p w14:paraId="7B189C5D" w14:textId="77777777" w:rsidR="00264220" w:rsidRDefault="00264220" w:rsidP="0065104C">
      <w:r>
        <w:continuationSeparator/>
      </w:r>
    </w:p>
  </w:footnote>
  <w:footnote w:type="continuationNotice" w:id="1">
    <w:p w14:paraId="26E042A9" w14:textId="77777777" w:rsidR="00264220" w:rsidRDefault="00264220"/>
  </w:footnote>
  <w:footnote w:id="2">
    <w:p w14:paraId="6F93A1AB" w14:textId="77777777" w:rsidR="0051203D" w:rsidRPr="006341D7" w:rsidRDefault="0051203D" w:rsidP="0051203D">
      <w:pPr>
        <w:pStyle w:val="FootnoteText"/>
      </w:pPr>
      <w:r w:rsidRPr="006341D7">
        <w:rPr>
          <w:rStyle w:val="FootnoteReference"/>
          <w:rFonts w:eastAsiaTheme="majorEastAsia"/>
        </w:rPr>
        <w:footnoteRef/>
      </w:r>
      <w:r w:rsidRPr="006341D7">
        <w:t xml:space="preserve"> </w:t>
      </w:r>
      <w:hyperlink r:id="rId1" w:history="1">
        <w:r w:rsidRPr="006341D7">
          <w:rPr>
            <w:rStyle w:val="Hyperlink"/>
            <w:rFonts w:eastAsiaTheme="majorEastAsia"/>
            <w:color w:val="auto"/>
            <w:u w:val="none"/>
          </w:rPr>
          <w:t>https://yalebiblestudy.org/courses/first-isaiah/lessons/historical-context-study-guide/</w:t>
        </w:r>
      </w:hyperlink>
      <w:r w:rsidRPr="006341D7">
        <w:t xml:space="preserve"> </w:t>
      </w:r>
    </w:p>
  </w:footnote>
  <w:footnote w:id="3">
    <w:p w14:paraId="729A4DA3" w14:textId="77777777" w:rsidR="005D1409" w:rsidRPr="0051203D" w:rsidRDefault="005D1409" w:rsidP="005D1409">
      <w:pPr>
        <w:pStyle w:val="FootnoteText"/>
        <w:rPr>
          <w:sz w:val="24"/>
          <w:szCs w:val="24"/>
          <w:lang w:val="de-DE"/>
        </w:rPr>
      </w:pPr>
      <w:r w:rsidRPr="006341D7">
        <w:rPr>
          <w:rStyle w:val="FootnoteReference"/>
          <w:rFonts w:eastAsiaTheme="majorEastAsia"/>
        </w:rPr>
        <w:footnoteRef/>
      </w:r>
      <w:r w:rsidRPr="006341D7">
        <w:rPr>
          <w:lang w:val="de-DE"/>
        </w:rPr>
        <w:t xml:space="preserve"> Bernard L. Duhm., ‘</w:t>
      </w:r>
      <w:r w:rsidRPr="006341D7">
        <w:rPr>
          <w:i/>
          <w:iCs/>
          <w:lang w:val="de-DE"/>
        </w:rPr>
        <w:t xml:space="preserve">Israel’s Prophets’, </w:t>
      </w:r>
      <w:r w:rsidRPr="006341D7">
        <w:rPr>
          <w:lang w:val="de-DE"/>
        </w:rPr>
        <w:t>1922.</w:t>
      </w:r>
    </w:p>
  </w:footnote>
  <w:footnote w:id="4">
    <w:p w14:paraId="24A159E8" w14:textId="77777777" w:rsidR="005D1409" w:rsidRDefault="005D1409" w:rsidP="005D1409">
      <w:pPr>
        <w:pStyle w:val="FootnoteText"/>
      </w:pPr>
      <w:r>
        <w:rPr>
          <w:rStyle w:val="FootnoteReference"/>
          <w:rFonts w:eastAsiaTheme="majorEastAsia"/>
        </w:rPr>
        <w:footnoteRef/>
      </w:r>
      <w:r>
        <w:t xml:space="preserve"> Victor L. Ludlow., </w:t>
      </w:r>
      <w:r w:rsidRPr="00F51FB2">
        <w:rPr>
          <w:i/>
          <w:iCs/>
        </w:rPr>
        <w:t>‘Isaiah: Prophet, Seer, and Poet’</w:t>
      </w:r>
      <w:r>
        <w:t>, BYU, Deseret Book Company (1982), pp.19-25</w:t>
      </w:r>
    </w:p>
  </w:footnote>
  <w:footnote w:id="5">
    <w:p w14:paraId="5D02DE24" w14:textId="77777777" w:rsidR="005D1409" w:rsidRPr="00A2501E" w:rsidRDefault="005D1409" w:rsidP="005D1409">
      <w:pPr>
        <w:pStyle w:val="FootnoteText"/>
        <w:rPr>
          <w:sz w:val="24"/>
          <w:szCs w:val="24"/>
        </w:rPr>
      </w:pPr>
      <w:r w:rsidRPr="00A2501E">
        <w:rPr>
          <w:rStyle w:val="FootnoteReference"/>
          <w:rFonts w:eastAsiaTheme="majorEastAsia"/>
        </w:rPr>
        <w:footnoteRef/>
      </w:r>
      <w:r w:rsidRPr="00A2501E">
        <w:t xml:space="preserve"> </w:t>
      </w:r>
      <w:r w:rsidRPr="00A2501E">
        <w:rPr>
          <w:rFonts w:cstheme="minorHAnsi"/>
          <w:shd w:val="clear" w:color="auto" w:fill="FFFFFF"/>
        </w:rPr>
        <w:t>Brevard S. Childs., ‘</w:t>
      </w:r>
      <w:hyperlink r:id="rId2" w:history="1">
        <w:r w:rsidRPr="0037747F">
          <w:rPr>
            <w:rStyle w:val="Hyperlink"/>
            <w:rFonts w:eastAsiaTheme="majorEastAsia" w:cstheme="minorHAnsi"/>
            <w:i/>
            <w:iCs/>
            <w:color w:val="auto"/>
            <w:u w:val="none"/>
          </w:rPr>
          <w:t>Isaiah</w:t>
        </w:r>
      </w:hyperlink>
      <w:r w:rsidRPr="00A2501E">
        <w:rPr>
          <w:rFonts w:cstheme="minorHAnsi"/>
        </w:rPr>
        <w:t>’</w:t>
      </w:r>
      <w:r w:rsidRPr="00A2501E">
        <w:rPr>
          <w:rFonts w:cstheme="minorHAnsi"/>
          <w:shd w:val="clear" w:color="auto" w:fill="FFFFFF"/>
        </w:rPr>
        <w:t>, Westminster John Knox Press (2001) pg. 3.</w:t>
      </w:r>
    </w:p>
  </w:footnote>
  <w:footnote w:id="6">
    <w:p w14:paraId="5210E225" w14:textId="77777777" w:rsidR="005D1409" w:rsidRDefault="005D1409" w:rsidP="005D1409">
      <w:pPr>
        <w:pStyle w:val="FootnoteText"/>
      </w:pPr>
      <w:r>
        <w:rPr>
          <w:rStyle w:val="FootnoteReference"/>
          <w:rFonts w:eastAsiaTheme="majorEastAsia"/>
        </w:rPr>
        <w:footnoteRef/>
      </w:r>
      <w:r>
        <w:t xml:space="preserve"> Micheal Lieb (ed.) et al, </w:t>
      </w:r>
      <w:r w:rsidRPr="00FA7731">
        <w:rPr>
          <w:i/>
          <w:iCs/>
        </w:rPr>
        <w:t>‘The Oxford Handbook of the Reception History of the Bible’,</w:t>
      </w:r>
      <w:r>
        <w:t xml:space="preserve"> OUP, (2013) pg. 59</w:t>
      </w:r>
    </w:p>
  </w:footnote>
  <w:footnote w:id="7">
    <w:p w14:paraId="6CC081D3" w14:textId="77777777" w:rsidR="005D1409" w:rsidRPr="00473F8A" w:rsidRDefault="005D1409" w:rsidP="005D1409">
      <w:pPr>
        <w:pStyle w:val="FootnoteText"/>
        <w:rPr>
          <w:sz w:val="24"/>
          <w:szCs w:val="24"/>
          <w:lang w:val="de-DE"/>
        </w:rPr>
      </w:pPr>
      <w:r>
        <w:rPr>
          <w:rStyle w:val="FootnoteReference"/>
        </w:rPr>
        <w:footnoteRef/>
      </w:r>
      <w:r w:rsidRPr="001C7043">
        <w:rPr>
          <w:lang w:val="de-DE"/>
        </w:rPr>
        <w:t xml:space="preserve"> Bernard L. Duhm., ‘</w:t>
      </w:r>
      <w:r w:rsidRPr="001C7043">
        <w:rPr>
          <w:i/>
          <w:iCs/>
          <w:lang w:val="de-DE"/>
        </w:rPr>
        <w:t xml:space="preserve">Israel’s Prophets’, </w:t>
      </w:r>
      <w:r w:rsidRPr="001C7043">
        <w:rPr>
          <w:lang w:val="de-DE"/>
        </w:rPr>
        <w:t>1922.</w:t>
      </w:r>
    </w:p>
  </w:footnote>
  <w:footnote w:id="8">
    <w:p w14:paraId="30417A6F" w14:textId="73DDB27F" w:rsidR="005D1409" w:rsidRPr="00B23F85" w:rsidRDefault="005D1409" w:rsidP="005D1409">
      <w:pPr>
        <w:pStyle w:val="FootnoteText"/>
        <w:rPr>
          <w:sz w:val="24"/>
          <w:szCs w:val="24"/>
        </w:rPr>
      </w:pPr>
      <w:r>
        <w:rPr>
          <w:rStyle w:val="FootnoteReference"/>
          <w:rFonts w:eastAsiaTheme="majorEastAsia"/>
        </w:rPr>
        <w:footnoteRef/>
      </w:r>
      <w:r>
        <w:t xml:space="preserve"> Margaret Barker.,</w:t>
      </w:r>
      <w:r w:rsidR="00BA5195">
        <w:t xml:space="preserve"> </w:t>
      </w:r>
      <w:r>
        <w:rPr>
          <w:i/>
          <w:iCs/>
        </w:rPr>
        <w:t xml:space="preserve">‘Isaiah’, </w:t>
      </w:r>
      <w:r>
        <w:t>I</w:t>
      </w:r>
      <w:r w:rsidR="00F76D94">
        <w:t>a</w:t>
      </w:r>
      <w:r>
        <w:t xml:space="preserve">n Dunn, James D., Rogerson, John William (eds), </w:t>
      </w:r>
      <w:r>
        <w:rPr>
          <w:i/>
          <w:iCs/>
        </w:rPr>
        <w:t xml:space="preserve">‘Erdmans Commentary on the Bible’, </w:t>
      </w:r>
      <w:r>
        <w:t xml:space="preserve">Erdmans, </w:t>
      </w:r>
      <w:r w:rsidR="003370AF">
        <w:t xml:space="preserve">Grand Rapids, MI, </w:t>
      </w:r>
      <w:r>
        <w:t>(2003) p. 524.</w:t>
      </w:r>
    </w:p>
  </w:footnote>
  <w:footnote w:id="9">
    <w:p w14:paraId="5B02B4B0" w14:textId="77777777" w:rsidR="005D1409" w:rsidRDefault="005D1409" w:rsidP="005D1409">
      <w:pPr>
        <w:pStyle w:val="FootnoteText"/>
      </w:pPr>
      <w:r>
        <w:rPr>
          <w:rStyle w:val="FootnoteReference"/>
          <w:rFonts w:eastAsiaTheme="majorEastAsia"/>
        </w:rPr>
        <w:footnoteRef/>
      </w:r>
      <w:r>
        <w:t xml:space="preserve"> Lieb, </w:t>
      </w:r>
      <w:r w:rsidRPr="00FA7731">
        <w:rPr>
          <w:i/>
          <w:iCs/>
        </w:rPr>
        <w:t>‘The Oxford Handbook of the Reception History of the Bible’,</w:t>
      </w:r>
      <w:r>
        <w:t xml:space="preserve"> pg. 59</w:t>
      </w:r>
    </w:p>
  </w:footnote>
  <w:footnote w:id="10">
    <w:p w14:paraId="11DA9EE7" w14:textId="5E8A5500" w:rsidR="005D1409" w:rsidRDefault="005D1409" w:rsidP="005D1409">
      <w:pPr>
        <w:pStyle w:val="FootnoteText"/>
      </w:pPr>
      <w:r>
        <w:rPr>
          <w:rStyle w:val="FootnoteReference"/>
          <w:rFonts w:eastAsiaTheme="majorEastAsia"/>
        </w:rPr>
        <w:footnoteRef/>
      </w:r>
      <w:r>
        <w:t xml:space="preserve"> </w:t>
      </w:r>
      <w:r w:rsidRPr="00301594">
        <w:rPr>
          <w:rFonts w:cstheme="minorHAnsi"/>
          <w:color w:val="202122"/>
          <w:shd w:val="clear" w:color="auto" w:fill="FFFFFF"/>
        </w:rPr>
        <w:t xml:space="preserve">Walter </w:t>
      </w:r>
      <w:r>
        <w:rPr>
          <w:rFonts w:cstheme="minorHAnsi"/>
          <w:color w:val="202122"/>
          <w:shd w:val="clear" w:color="auto" w:fill="FFFFFF"/>
        </w:rPr>
        <w:t>Brueggemann.,</w:t>
      </w:r>
      <w:r w:rsidRPr="00301594">
        <w:rPr>
          <w:rFonts w:cstheme="minorHAnsi"/>
          <w:color w:val="000000" w:themeColor="text1"/>
          <w:shd w:val="clear" w:color="auto" w:fill="FFFFFF"/>
        </w:rPr>
        <w:t xml:space="preserve"> ‘</w:t>
      </w:r>
      <w:hyperlink r:id="rId3" w:history="1">
        <w:r w:rsidRPr="003209E1">
          <w:rPr>
            <w:rStyle w:val="Hyperlink"/>
            <w:rFonts w:eastAsiaTheme="majorEastAsia" w:cstheme="minorHAnsi"/>
            <w:i/>
            <w:iCs/>
            <w:color w:val="000000" w:themeColor="text1"/>
            <w:u w:val="none"/>
            <w:shd w:val="clear" w:color="auto" w:fill="FFFFFF"/>
          </w:rPr>
          <w:t xml:space="preserve">An </w:t>
        </w:r>
        <w:r w:rsidR="00F27850">
          <w:rPr>
            <w:rStyle w:val="Hyperlink"/>
            <w:rFonts w:eastAsiaTheme="majorEastAsia" w:cstheme="minorHAnsi"/>
            <w:i/>
            <w:iCs/>
            <w:color w:val="000000" w:themeColor="text1"/>
            <w:u w:val="none"/>
            <w:shd w:val="clear" w:color="auto" w:fill="FFFFFF"/>
          </w:rPr>
          <w:t>I</w:t>
        </w:r>
        <w:r w:rsidRPr="003209E1">
          <w:rPr>
            <w:rStyle w:val="Hyperlink"/>
            <w:rFonts w:eastAsiaTheme="majorEastAsia" w:cstheme="minorHAnsi"/>
            <w:i/>
            <w:iCs/>
            <w:color w:val="000000" w:themeColor="text1"/>
            <w:u w:val="none"/>
            <w:shd w:val="clear" w:color="auto" w:fill="FFFFFF"/>
          </w:rPr>
          <w:t>ntroduction to the Old Testament: the Canon and Christian imagination</w:t>
        </w:r>
      </w:hyperlink>
      <w:r w:rsidRPr="003209E1">
        <w:rPr>
          <w:rStyle w:val="cs1-lock-registration"/>
          <w:rFonts w:eastAsiaTheme="majorEastAsia" w:cstheme="minorHAnsi"/>
          <w:color w:val="000000" w:themeColor="text1"/>
          <w:shd w:val="clear" w:color="auto" w:fill="FFFFFF"/>
        </w:rPr>
        <w:t>’</w:t>
      </w:r>
      <w:r w:rsidRPr="00301594">
        <w:rPr>
          <w:rFonts w:cstheme="minorHAnsi"/>
          <w:color w:val="000000" w:themeColor="text1"/>
          <w:shd w:val="clear" w:color="auto" w:fill="FFFFFF"/>
        </w:rPr>
        <w:t xml:space="preserve">. </w:t>
      </w:r>
      <w:r w:rsidRPr="00301594">
        <w:rPr>
          <w:rFonts w:cstheme="minorHAnsi"/>
          <w:color w:val="202122"/>
          <w:shd w:val="clear" w:color="auto" w:fill="FFFFFF"/>
        </w:rPr>
        <w:t>Westminster John Knox</w:t>
      </w:r>
      <w:r>
        <w:rPr>
          <w:rFonts w:cstheme="minorHAnsi"/>
          <w:color w:val="202122"/>
          <w:shd w:val="clear" w:color="auto" w:fill="FFFFFF"/>
        </w:rPr>
        <w:t>,  (2003) p. 160</w:t>
      </w:r>
    </w:p>
  </w:footnote>
  <w:footnote w:id="11">
    <w:p w14:paraId="0B0ECB07" w14:textId="77777777" w:rsidR="005D1409" w:rsidRPr="00AA6A1E" w:rsidRDefault="005D1409" w:rsidP="005D1409">
      <w:pPr>
        <w:pStyle w:val="FootnoteText"/>
      </w:pPr>
      <w:r>
        <w:rPr>
          <w:rStyle w:val="FootnoteReference"/>
        </w:rPr>
        <w:footnoteRef/>
      </w:r>
      <w:r w:rsidRPr="00AA6A1E">
        <w:t xml:space="preserve"> Kenneth Burke., </w:t>
      </w:r>
      <w:r w:rsidRPr="007D1EFE">
        <w:rPr>
          <w:i/>
          <w:iCs/>
        </w:rPr>
        <w:t>‘The Philosophy of Literary Form’</w:t>
      </w:r>
      <w:r>
        <w:t xml:space="preserve">, University of California, 2023 </w:t>
      </w:r>
    </w:p>
  </w:footnote>
  <w:footnote w:id="12">
    <w:p w14:paraId="5092EF4A" w14:textId="41BF0946" w:rsidR="00561873" w:rsidRPr="00DA5A3F" w:rsidRDefault="00561873">
      <w:pPr>
        <w:pStyle w:val="FootnoteText"/>
      </w:pPr>
      <w:r>
        <w:rPr>
          <w:rStyle w:val="FootnoteReference"/>
        </w:rPr>
        <w:footnoteRef/>
      </w:r>
      <w:r w:rsidRPr="00DA5A3F">
        <w:t xml:space="preserve"> </w:t>
      </w:r>
      <w:r w:rsidR="003D215C" w:rsidRPr="00DA5A3F">
        <w:t>Flavius Josephus</w:t>
      </w:r>
      <w:r w:rsidR="00DA5A3F" w:rsidRPr="00DA5A3F">
        <w:t xml:space="preserve">., </w:t>
      </w:r>
      <w:r w:rsidR="00DA5A3F" w:rsidRPr="006331F3">
        <w:rPr>
          <w:i/>
          <w:iCs/>
        </w:rPr>
        <w:t>‘</w:t>
      </w:r>
      <w:r w:rsidR="008A779C">
        <w:rPr>
          <w:i/>
          <w:iCs/>
        </w:rPr>
        <w:t xml:space="preserve">Flavius Josephus </w:t>
      </w:r>
      <w:r w:rsidR="00DA5A3F" w:rsidRPr="006331F3">
        <w:rPr>
          <w:i/>
          <w:iCs/>
        </w:rPr>
        <w:t>Against Apio</w:t>
      </w:r>
      <w:r w:rsidR="00C27BF5" w:rsidRPr="006331F3">
        <w:rPr>
          <w:i/>
          <w:iCs/>
        </w:rPr>
        <w:t>n or Antiquity of the Jews’</w:t>
      </w:r>
      <w:r w:rsidR="00C27BF5">
        <w:t xml:space="preserve"> in </w:t>
      </w:r>
      <w:r w:rsidR="006331F3" w:rsidRPr="006331F3">
        <w:rPr>
          <w:i/>
          <w:iCs/>
        </w:rPr>
        <w:t>‘</w:t>
      </w:r>
      <w:r w:rsidR="00E64161" w:rsidRPr="006331F3">
        <w:rPr>
          <w:i/>
          <w:iCs/>
        </w:rPr>
        <w:t>Josephus: The Complete Works’</w:t>
      </w:r>
      <w:r w:rsidR="00E64161">
        <w:t>, trans</w:t>
      </w:r>
      <w:r w:rsidR="006331F3">
        <w:t xml:space="preserve">. W. Whitson, </w:t>
      </w:r>
      <w:r w:rsidR="002A48D0">
        <w:t xml:space="preserve">Thomas Nelson Publishers, Nashville </w:t>
      </w:r>
      <w:r w:rsidR="00F5287F">
        <w:t>Tennessee, (1998) pg. 930</w:t>
      </w:r>
    </w:p>
  </w:footnote>
  <w:footnote w:id="13">
    <w:p w14:paraId="2EA4092C" w14:textId="2D199AF6" w:rsidR="00022880" w:rsidRPr="00150FCA" w:rsidRDefault="00022880">
      <w:pPr>
        <w:pStyle w:val="FootnoteText"/>
      </w:pPr>
      <w:r>
        <w:rPr>
          <w:rStyle w:val="FootnoteReference"/>
        </w:rPr>
        <w:footnoteRef/>
      </w:r>
      <w:r w:rsidRPr="00150FCA">
        <w:t xml:space="preserve"> </w:t>
      </w:r>
      <w:r w:rsidR="006C6EBD" w:rsidRPr="00150FCA">
        <w:t>https://</w:t>
      </w:r>
      <w:r w:rsidR="00E32945" w:rsidRPr="00150FCA">
        <w:t>www.sefaria.org/Bava_Batra.15a.2?lang=bi</w:t>
      </w:r>
    </w:p>
  </w:footnote>
  <w:footnote w:id="14">
    <w:p w14:paraId="1ECBE43D" w14:textId="6CF89317" w:rsidR="00716039" w:rsidRPr="000722F7" w:rsidRDefault="00716039">
      <w:pPr>
        <w:pStyle w:val="FootnoteText"/>
      </w:pPr>
      <w:r>
        <w:rPr>
          <w:rStyle w:val="FootnoteReference"/>
        </w:rPr>
        <w:footnoteRef/>
      </w:r>
      <w:r w:rsidRPr="000722F7">
        <w:t xml:space="preserve"> </w:t>
      </w:r>
      <w:r w:rsidR="000D78E4" w:rsidRPr="000722F7">
        <w:t xml:space="preserve">Paul D. Wegner., </w:t>
      </w:r>
      <w:r w:rsidR="000D78E4" w:rsidRPr="000722F7">
        <w:rPr>
          <w:i/>
          <w:iCs/>
        </w:rPr>
        <w:t xml:space="preserve">‘Isaiah‘, </w:t>
      </w:r>
      <w:r w:rsidR="000722F7" w:rsidRPr="000722F7">
        <w:t>Inter-Varsity Press</w:t>
      </w:r>
      <w:r w:rsidR="000722F7">
        <w:t>, London (2021)</w:t>
      </w:r>
      <w:r w:rsidR="004B28C2">
        <w:t xml:space="preserve"> pg. 39</w:t>
      </w:r>
    </w:p>
  </w:footnote>
  <w:footnote w:id="15">
    <w:p w14:paraId="518F8D7B" w14:textId="77777777" w:rsidR="005D1409" w:rsidRPr="000722F7" w:rsidRDefault="005D1409" w:rsidP="005D1409">
      <w:pPr>
        <w:pStyle w:val="FootnoteText"/>
      </w:pPr>
      <w:r>
        <w:rPr>
          <w:rStyle w:val="FootnoteReference"/>
        </w:rPr>
        <w:footnoteRef/>
      </w:r>
      <w:r w:rsidRPr="000722F7">
        <w:t xml:space="preserve"> www.myjewishlearning.com/article/isaiah-40-66-return-and-restoration/ </w:t>
      </w:r>
    </w:p>
  </w:footnote>
  <w:footnote w:id="16">
    <w:p w14:paraId="0B337B88" w14:textId="77777777" w:rsidR="005D1409" w:rsidRPr="00473F8A" w:rsidRDefault="005D1409" w:rsidP="005D1409">
      <w:pPr>
        <w:pStyle w:val="FootnoteText"/>
      </w:pPr>
      <w:r>
        <w:rPr>
          <w:rStyle w:val="FootnoteReference"/>
        </w:rPr>
        <w:footnoteRef/>
      </w:r>
      <w:r>
        <w:t>https:</w:t>
      </w:r>
      <w:r w:rsidRPr="00473F8A">
        <w:t xml:space="preserve"> //claudemariottini.com/2013/04/29/the-servant-songs-of-isaiah/#:</w:t>
      </w:r>
    </w:p>
  </w:footnote>
  <w:footnote w:id="17">
    <w:p w14:paraId="5116CDB2" w14:textId="77777777" w:rsidR="005D1409" w:rsidRPr="006D040C" w:rsidRDefault="005D1409" w:rsidP="005D1409">
      <w:pPr>
        <w:pStyle w:val="FootnoteText"/>
      </w:pPr>
      <w:r>
        <w:rPr>
          <w:rStyle w:val="FootnoteReference"/>
        </w:rPr>
        <w:footnoteRef/>
      </w:r>
      <w:r w:rsidRPr="00B335FC">
        <w:rPr>
          <w:lang w:val="de-DE"/>
        </w:rPr>
        <w:t xml:space="preserve"> Walter C. Kaiser Jr.,</w:t>
      </w:r>
      <w:r>
        <w:rPr>
          <w:lang w:val="de-DE"/>
        </w:rPr>
        <w:t xml:space="preserve"> </w:t>
      </w:r>
      <w:r w:rsidRPr="00B335FC">
        <w:rPr>
          <w:lang w:val="de-DE"/>
        </w:rPr>
        <w:t xml:space="preserve">Darrell. </w:t>
      </w:r>
      <w:r w:rsidRPr="002F2696">
        <w:t>L. Dock and Mitch Glaser ed</w:t>
      </w:r>
      <w:r>
        <w:t xml:space="preserve">s., </w:t>
      </w:r>
      <w:r>
        <w:rPr>
          <w:i/>
          <w:iCs/>
        </w:rPr>
        <w:t xml:space="preserve">‘The Identity and Mission of ‘The Servant of the Lord’ </w:t>
      </w:r>
      <w:r>
        <w:t xml:space="preserve">in </w:t>
      </w:r>
      <w:r>
        <w:rPr>
          <w:i/>
          <w:iCs/>
        </w:rPr>
        <w:t xml:space="preserve">‘The Gospel According to Isaiah 53 – Encountering the Suffering Servant in Jewish and Christian Theology’, </w:t>
      </w:r>
      <w:r>
        <w:t>Kregel Academic, Grand Rapids Michigan, 2012. pg. 88</w:t>
      </w:r>
    </w:p>
  </w:footnote>
  <w:footnote w:id="18">
    <w:p w14:paraId="72DE15D4" w14:textId="77777777" w:rsidR="005D1409" w:rsidRPr="002F2696" w:rsidRDefault="005D1409" w:rsidP="005D1409">
      <w:pPr>
        <w:pStyle w:val="FootnoteText"/>
      </w:pPr>
      <w:r>
        <w:rPr>
          <w:rStyle w:val="FootnoteReference"/>
        </w:rPr>
        <w:footnoteRef/>
      </w:r>
      <w:r>
        <w:t xml:space="preserve"> Walter C. Kaiser Jr., </w:t>
      </w:r>
      <w:r>
        <w:rPr>
          <w:i/>
          <w:iCs/>
        </w:rPr>
        <w:t>‘The Gospel According to Isaiah 53 –</w:t>
      </w:r>
      <w:r>
        <w:t>pg. 88</w:t>
      </w:r>
    </w:p>
  </w:footnote>
  <w:footnote w:id="19">
    <w:p w14:paraId="4CF862FF" w14:textId="77777777" w:rsidR="005D1409" w:rsidRPr="00EF1C8F" w:rsidRDefault="005D1409" w:rsidP="005D1409">
      <w:pPr>
        <w:pStyle w:val="FootnoteText"/>
      </w:pPr>
      <w:r>
        <w:rPr>
          <w:rStyle w:val="FootnoteReference"/>
        </w:rPr>
        <w:footnoteRef/>
      </w:r>
      <w:r>
        <w:t xml:space="preserve"> M. Patrick Graham., M. P. Graham, Steven L. Mackenzie (eds) ‘</w:t>
      </w:r>
      <w:r>
        <w:rPr>
          <w:i/>
          <w:iCs/>
        </w:rPr>
        <w:t>The Chronicler’s History: Ezra-Nehemiah, 1-2 Chronicles’, in</w:t>
      </w:r>
      <w:r>
        <w:t xml:space="preserve"> </w:t>
      </w:r>
      <w:hyperlink r:id="rId4" w:history="1">
        <w:r>
          <w:rPr>
            <w:i/>
            <w:iCs/>
          </w:rPr>
          <w:t>‘</w:t>
        </w:r>
        <w:r w:rsidRPr="005865AD">
          <w:rPr>
            <w:i/>
            <w:iCs/>
          </w:rPr>
          <w:t>The Hebrew Bible today: an introduction to critical issues</w:t>
        </w:r>
        <w:r>
          <w:rPr>
            <w:i/>
            <w:iCs/>
          </w:rPr>
          <w:t>’</w:t>
        </w:r>
        <w:r>
          <w:t xml:space="preserve">, </w:t>
        </w:r>
        <w:r w:rsidRPr="005865AD">
          <w:t xml:space="preserve">Westminster John Knox Press, </w:t>
        </w:r>
        <w:r>
          <w:t>Louisville, Kentucky, (</w:t>
        </w:r>
        <w:r w:rsidRPr="005865AD">
          <w:t>1998)</w:t>
        </w:r>
      </w:hyperlink>
      <w:r>
        <w:t xml:space="preserve"> pgs. 204-205</w:t>
      </w:r>
    </w:p>
  </w:footnote>
  <w:footnote w:id="20">
    <w:p w14:paraId="6FFAA993" w14:textId="77777777" w:rsidR="005D1409" w:rsidRPr="00E06E30" w:rsidRDefault="005D1409" w:rsidP="005D1409">
      <w:pPr>
        <w:pStyle w:val="FootnoteText"/>
      </w:pPr>
      <w:r>
        <w:rPr>
          <w:rStyle w:val="FootnoteReference"/>
        </w:rPr>
        <w:footnoteRef/>
      </w:r>
      <w:r>
        <w:t xml:space="preserve"> Martin Hengel., B. Janowski and Peter Stuhlmacher ed., </w:t>
      </w:r>
      <w:r w:rsidRPr="00BF2DAC">
        <w:rPr>
          <w:i/>
          <w:iCs/>
        </w:rPr>
        <w:t>‘The Effective History of Isaiah 53 in the Pre-Christian Period’</w:t>
      </w:r>
      <w:r>
        <w:rPr>
          <w:i/>
          <w:iCs/>
        </w:rPr>
        <w:t>,</w:t>
      </w:r>
      <w:r>
        <w:t xml:space="preserve"> in </w:t>
      </w:r>
      <w:r w:rsidRPr="007D1EFE">
        <w:rPr>
          <w:i/>
          <w:iCs/>
        </w:rPr>
        <w:t>‘The Suffering Servant, Isaiah 53 in Jewish and Christian Sources’</w:t>
      </w:r>
      <w:r>
        <w:t>, Trans. P. Bailey, Erdmans Publishing Company, 2004. Pgs.83-87</w:t>
      </w:r>
    </w:p>
  </w:footnote>
  <w:footnote w:id="21">
    <w:p w14:paraId="7E485D8A" w14:textId="77777777" w:rsidR="005D1409" w:rsidRPr="00E06E30" w:rsidRDefault="005D1409" w:rsidP="005D1409">
      <w:pPr>
        <w:pStyle w:val="FootnoteText"/>
        <w:rPr>
          <w:i/>
          <w:iCs/>
        </w:rPr>
      </w:pPr>
      <w:r>
        <w:rPr>
          <w:rStyle w:val="FootnoteReference"/>
        </w:rPr>
        <w:footnoteRef/>
      </w:r>
      <w:r w:rsidRPr="00E06E30">
        <w:t xml:space="preserve"> W. Rudolph., </w:t>
      </w:r>
      <w:r w:rsidRPr="00E06E30">
        <w:rPr>
          <w:i/>
          <w:iCs/>
        </w:rPr>
        <w:t>Haggai – Sacharja 1-8 – Sacharja 9-14 – Maleachi, KAT 13/4 (1976)</w:t>
      </w:r>
    </w:p>
  </w:footnote>
  <w:footnote w:id="22">
    <w:p w14:paraId="39398220" w14:textId="77777777" w:rsidR="005D1409" w:rsidRPr="00D06A15" w:rsidRDefault="005D1409" w:rsidP="005D1409">
      <w:pPr>
        <w:pStyle w:val="FootnoteText"/>
        <w:rPr>
          <w:lang w:val="de-DE"/>
        </w:rPr>
      </w:pPr>
      <w:r>
        <w:rPr>
          <w:rStyle w:val="FootnoteReference"/>
        </w:rPr>
        <w:footnoteRef/>
      </w:r>
      <w:r w:rsidRPr="00D06A15">
        <w:rPr>
          <w:lang w:val="de-DE"/>
        </w:rPr>
        <w:t xml:space="preserve"> </w:t>
      </w:r>
      <w:r w:rsidRPr="001B0E38">
        <w:rPr>
          <w:lang w:val="de-DE"/>
        </w:rPr>
        <w:t xml:space="preserve">W. Rudolph., </w:t>
      </w:r>
      <w:r w:rsidRPr="001B0E38">
        <w:rPr>
          <w:i/>
          <w:iCs/>
          <w:lang w:val="de-DE"/>
        </w:rPr>
        <w:t xml:space="preserve">Sacharja </w:t>
      </w:r>
      <w:r>
        <w:rPr>
          <w:i/>
          <w:iCs/>
          <w:lang w:val="de-DE"/>
        </w:rPr>
        <w:t>9</w:t>
      </w:r>
      <w:r w:rsidRPr="001B0E38">
        <w:rPr>
          <w:i/>
          <w:iCs/>
          <w:lang w:val="de-DE"/>
        </w:rPr>
        <w:t>-14</w:t>
      </w:r>
      <w:r>
        <w:rPr>
          <w:i/>
          <w:iCs/>
          <w:lang w:val="de-DE"/>
        </w:rPr>
        <w:t xml:space="preserve">, 213; cf. K. Ellinger, Das Buch der zwolf kleinen Propheten, vol 2 ATD 25 (1980), 166. </w:t>
      </w:r>
    </w:p>
  </w:footnote>
  <w:footnote w:id="23">
    <w:p w14:paraId="6E41DD5D" w14:textId="77777777" w:rsidR="005D1409" w:rsidRPr="005924D4" w:rsidRDefault="005D1409" w:rsidP="005D1409">
      <w:pPr>
        <w:pStyle w:val="FootnoteText"/>
        <w:rPr>
          <w:lang w:val="de-DE"/>
        </w:rPr>
      </w:pPr>
      <w:r>
        <w:rPr>
          <w:rStyle w:val="FootnoteReference"/>
        </w:rPr>
        <w:footnoteRef/>
      </w:r>
      <w:r w:rsidRPr="005924D4">
        <w:rPr>
          <w:lang w:val="de-DE"/>
        </w:rPr>
        <w:t xml:space="preserve"> https://jbqnew.jewishbible.org/assets/Uploads/371/371_sufferingservant.pdf</w:t>
      </w:r>
    </w:p>
  </w:footnote>
  <w:footnote w:id="24">
    <w:p w14:paraId="6FD62D85" w14:textId="77777777" w:rsidR="005D1409" w:rsidRPr="00765E75" w:rsidRDefault="005D1409" w:rsidP="005D1409">
      <w:pPr>
        <w:pStyle w:val="FootnoteText"/>
      </w:pPr>
      <w:r>
        <w:rPr>
          <w:rStyle w:val="FootnoteReference"/>
        </w:rPr>
        <w:footnoteRef/>
      </w:r>
      <w:r>
        <w:t xml:space="preserve"> </w:t>
      </w:r>
      <w:hyperlink r:id="rId5" w:tooltip="John J. Collins" w:history="1">
        <w:r w:rsidRPr="00765E75">
          <w:rPr>
            <w:shd w:val="clear" w:color="auto" w:fill="FFFFFF"/>
          </w:rPr>
          <w:t>John J.</w:t>
        </w:r>
      </w:hyperlink>
      <w:r>
        <w:t xml:space="preserve"> Collins</w:t>
      </w:r>
      <w:r w:rsidRPr="00765E75">
        <w:rPr>
          <w:shd w:val="clear" w:color="auto" w:fill="FFFFFF"/>
        </w:rPr>
        <w:t> </w:t>
      </w:r>
      <w:r>
        <w:rPr>
          <w:shd w:val="clear" w:color="auto" w:fill="FFFFFF"/>
        </w:rPr>
        <w:t>‘</w:t>
      </w:r>
      <w:hyperlink r:id="rId6" w:history="1">
        <w:r w:rsidRPr="00765E75">
          <w:rPr>
            <w:i/>
            <w:iCs/>
          </w:rPr>
          <w:t>Daniel: With an Introduction to Apocalyptic Literature</w:t>
        </w:r>
      </w:hyperlink>
      <w:r>
        <w:rPr>
          <w:shd w:val="clear" w:color="auto" w:fill="FFFFFF"/>
        </w:rPr>
        <w:t xml:space="preserve">’, </w:t>
      </w:r>
      <w:r w:rsidRPr="00765E75">
        <w:rPr>
          <w:shd w:val="clear" w:color="auto" w:fill="FFFFFF"/>
        </w:rPr>
        <w:t>Eerdmans</w:t>
      </w:r>
      <w:r>
        <w:rPr>
          <w:shd w:val="clear" w:color="auto" w:fill="FFFFFF"/>
        </w:rPr>
        <w:t>, Grand Rapids, MI (1984) pg. 34</w:t>
      </w:r>
    </w:p>
  </w:footnote>
  <w:footnote w:id="25">
    <w:p w14:paraId="27B5A53B" w14:textId="385F4BEC" w:rsidR="000015B5" w:rsidRPr="000015B5" w:rsidRDefault="000015B5">
      <w:pPr>
        <w:pStyle w:val="FootnoteText"/>
      </w:pPr>
      <w:r>
        <w:rPr>
          <w:rStyle w:val="FootnoteReference"/>
        </w:rPr>
        <w:footnoteRef/>
      </w:r>
      <w:r>
        <w:t xml:space="preserve"> https</w:t>
      </w:r>
      <w:r w:rsidR="00FB4CDD">
        <w:t xml:space="preserve">:// </w:t>
      </w:r>
      <w:r w:rsidR="00B21FEF" w:rsidRPr="00B21FEF">
        <w:t xml:space="preserve">www.studylight.org/commentaries/eng/dcc/daniel-7.html </w:t>
      </w:r>
    </w:p>
  </w:footnote>
  <w:footnote w:id="26">
    <w:p w14:paraId="3BC3903F" w14:textId="1749F8D3" w:rsidR="00FB2991" w:rsidRPr="0019702F" w:rsidRDefault="00FB2991">
      <w:pPr>
        <w:pStyle w:val="FootnoteText"/>
      </w:pPr>
      <w:r>
        <w:rPr>
          <w:rStyle w:val="FootnoteReference"/>
        </w:rPr>
        <w:footnoteRef/>
      </w:r>
      <w:r>
        <w:t xml:space="preserve"> </w:t>
      </w:r>
      <w:bookmarkStart w:id="4" w:name="_Hlk181089175"/>
      <w:r w:rsidR="0019702F" w:rsidRPr="00AE30F8">
        <w:t xml:space="preserve">James Vanderkam and Peter Flint., </w:t>
      </w:r>
      <w:r w:rsidR="0019702F" w:rsidRPr="00F909BF">
        <w:rPr>
          <w:i/>
          <w:iCs/>
        </w:rPr>
        <w:t>‘The Meaning of the Dead Sea Scrolls: Their Significance for Understanding the Bible, Judaism, Jesus and Christianity’</w:t>
      </w:r>
      <w:bookmarkEnd w:id="4"/>
      <w:r w:rsidR="0019702F">
        <w:t xml:space="preserve">, Harper Collins, New York, 2002. </w:t>
      </w:r>
      <w:r w:rsidR="007C0C3A">
        <w:t>p</w:t>
      </w:r>
      <w:r w:rsidR="0019702F">
        <w:t>g</w:t>
      </w:r>
      <w:r w:rsidR="007C0C3A">
        <w:t>s. 97</w:t>
      </w:r>
    </w:p>
  </w:footnote>
  <w:footnote w:id="27">
    <w:p w14:paraId="05FEA8BD" w14:textId="060131E6" w:rsidR="00BE0F3A" w:rsidRPr="00BE0F3A" w:rsidRDefault="00BE0F3A">
      <w:pPr>
        <w:pStyle w:val="FootnoteText"/>
        <w:rPr>
          <w:lang w:val="en-US"/>
        </w:rPr>
      </w:pPr>
      <w:r>
        <w:rPr>
          <w:rStyle w:val="FootnoteReference"/>
        </w:rPr>
        <w:footnoteRef/>
      </w:r>
      <w:r>
        <w:t xml:space="preserve"> </w:t>
      </w:r>
      <w:r w:rsidR="00926B56">
        <w:t xml:space="preserve">Steve Moyise., </w:t>
      </w:r>
      <w:r w:rsidR="00926B56" w:rsidRPr="00734AEA">
        <w:rPr>
          <w:i/>
          <w:iCs/>
        </w:rPr>
        <w:t>‘The Old Testament in the New’</w:t>
      </w:r>
      <w:r w:rsidR="00926B56">
        <w:t xml:space="preserve">, A &amp; C Black, (2004) pg. </w:t>
      </w:r>
      <w:r w:rsidR="00667263">
        <w:t>3</w:t>
      </w:r>
    </w:p>
  </w:footnote>
  <w:footnote w:id="28">
    <w:p w14:paraId="75564809" w14:textId="00FC654A" w:rsidR="00662749" w:rsidRPr="00662749" w:rsidRDefault="00662749">
      <w:pPr>
        <w:pStyle w:val="FootnoteText"/>
        <w:rPr>
          <w:lang w:val="en-US"/>
        </w:rPr>
      </w:pPr>
      <w:r>
        <w:rPr>
          <w:rStyle w:val="FootnoteReference"/>
        </w:rPr>
        <w:footnoteRef/>
      </w:r>
      <w:r>
        <w:t xml:space="preserve"> </w:t>
      </w:r>
      <w:r w:rsidR="00667263" w:rsidRPr="00AE30F8">
        <w:t xml:space="preserve">James Vanderkam and Peter Flint., </w:t>
      </w:r>
      <w:r w:rsidR="00667263" w:rsidRPr="00F909BF">
        <w:rPr>
          <w:i/>
          <w:iCs/>
        </w:rPr>
        <w:t>‘The Meaning of the Dead Sea Scrolls’</w:t>
      </w:r>
      <w:r w:rsidR="00667263">
        <w:rPr>
          <w:i/>
          <w:iCs/>
        </w:rPr>
        <w:t xml:space="preserve"> </w:t>
      </w:r>
      <w:r w:rsidR="008555EC">
        <w:rPr>
          <w:lang w:val="en-US"/>
        </w:rPr>
        <w:t>pg. 100</w:t>
      </w:r>
    </w:p>
  </w:footnote>
  <w:footnote w:id="29">
    <w:p w14:paraId="439135A8" w14:textId="49E551C6" w:rsidR="008555EC" w:rsidRPr="008555EC" w:rsidRDefault="008555EC">
      <w:pPr>
        <w:pStyle w:val="FootnoteText"/>
      </w:pPr>
      <w:r>
        <w:rPr>
          <w:rStyle w:val="FootnoteReference"/>
        </w:rPr>
        <w:footnoteRef/>
      </w:r>
      <w:r>
        <w:t xml:space="preserve"> Ibid., pg. 101</w:t>
      </w:r>
    </w:p>
  </w:footnote>
  <w:footnote w:id="30">
    <w:p w14:paraId="069D4786" w14:textId="77777777" w:rsidR="005D1409" w:rsidRPr="00CF1AC2" w:rsidRDefault="005D1409" w:rsidP="005D1409">
      <w:pPr>
        <w:pStyle w:val="FootnoteText"/>
      </w:pPr>
      <w:r>
        <w:rPr>
          <w:rStyle w:val="FootnoteReference"/>
        </w:rPr>
        <w:footnoteRef/>
      </w:r>
      <w:r>
        <w:t xml:space="preserve"> James H. </w:t>
      </w:r>
      <w:r w:rsidRPr="00CF1AC2">
        <w:rPr>
          <w:color w:val="202122"/>
          <w:shd w:val="clear" w:color="auto" w:fill="FFFFFF"/>
        </w:rPr>
        <w:t>Charlesworth </w:t>
      </w:r>
      <w:r>
        <w:rPr>
          <w:color w:val="202122"/>
          <w:shd w:val="clear" w:color="auto" w:fill="FFFFFF"/>
        </w:rPr>
        <w:t>‘</w:t>
      </w:r>
      <w:r w:rsidRPr="00CF1AC2">
        <w:rPr>
          <w:i/>
          <w:iCs/>
          <w:color w:val="202122"/>
          <w:shd w:val="clear" w:color="auto" w:fill="FFFFFF"/>
        </w:rPr>
        <w:t>The Old Testament Pseudepigrapha</w:t>
      </w:r>
      <w:r>
        <w:rPr>
          <w:i/>
          <w:iCs/>
          <w:color w:val="202122"/>
          <w:shd w:val="clear" w:color="auto" w:fill="FFFFFF"/>
        </w:rPr>
        <w:t>’</w:t>
      </w:r>
      <w:r w:rsidRPr="00CF1AC2">
        <w:rPr>
          <w:color w:val="202122"/>
          <w:shd w:val="clear" w:color="auto" w:fill="FFFFFF"/>
        </w:rPr>
        <w:t> Vol.1</w:t>
      </w:r>
      <w:r>
        <w:rPr>
          <w:color w:val="202122"/>
          <w:shd w:val="clear" w:color="auto" w:fill="FFFFFF"/>
        </w:rPr>
        <w:t>,</w:t>
      </w:r>
      <w:r w:rsidRPr="00CF1AC2">
        <w:rPr>
          <w:color w:val="202122"/>
          <w:shd w:val="clear" w:color="auto" w:fill="FFFFFF"/>
        </w:rPr>
        <w:t xml:space="preserve"> Doubleday</w:t>
      </w:r>
      <w:r>
        <w:rPr>
          <w:color w:val="202122"/>
          <w:shd w:val="clear" w:color="auto" w:fill="FFFFFF"/>
        </w:rPr>
        <w:t>, New York,</w:t>
      </w:r>
      <w:r w:rsidRPr="00CF1AC2">
        <w:rPr>
          <w:color w:val="202122"/>
          <w:shd w:val="clear" w:color="auto" w:fill="FFFFFF"/>
        </w:rPr>
        <w:t xml:space="preserve"> </w:t>
      </w:r>
      <w:r>
        <w:rPr>
          <w:color w:val="202122"/>
          <w:shd w:val="clear" w:color="auto" w:fill="FFFFFF"/>
        </w:rPr>
        <w:t>(</w:t>
      </w:r>
      <w:r w:rsidRPr="00CF1AC2">
        <w:rPr>
          <w:color w:val="202122"/>
          <w:shd w:val="clear" w:color="auto" w:fill="FFFFFF"/>
        </w:rPr>
        <w:t>1983</w:t>
      </w:r>
      <w:r>
        <w:rPr>
          <w:color w:val="202122"/>
          <w:shd w:val="clear" w:color="auto" w:fill="FFFFFF"/>
        </w:rPr>
        <w:t>)</w:t>
      </w:r>
      <w:r w:rsidRPr="00CF1AC2">
        <w:rPr>
          <w:color w:val="202122"/>
          <w:shd w:val="clear" w:color="auto" w:fill="FFFFFF"/>
        </w:rPr>
        <w:t xml:space="preserve"> p</w:t>
      </w:r>
      <w:r>
        <w:rPr>
          <w:color w:val="202122"/>
          <w:shd w:val="clear" w:color="auto" w:fill="FFFFFF"/>
        </w:rPr>
        <w:t>g</w:t>
      </w:r>
      <w:r w:rsidRPr="00CF1AC2">
        <w:rPr>
          <w:color w:val="202122"/>
          <w:shd w:val="clear" w:color="auto" w:fill="FFFFFF"/>
        </w:rPr>
        <w:t>.6</w:t>
      </w:r>
    </w:p>
  </w:footnote>
  <w:footnote w:id="31">
    <w:p w14:paraId="428F184F" w14:textId="77777777" w:rsidR="0068671E" w:rsidRPr="006374AC" w:rsidRDefault="0068671E" w:rsidP="0068671E">
      <w:pPr>
        <w:pStyle w:val="FootnoteText"/>
      </w:pPr>
      <w:r>
        <w:rPr>
          <w:rStyle w:val="FootnoteReference"/>
        </w:rPr>
        <w:footnoteRef/>
      </w:r>
      <w:r>
        <w:t xml:space="preserve"> </w:t>
      </w:r>
      <w:r w:rsidRPr="006374AC">
        <w:rPr>
          <w:shd w:val="clear" w:color="auto" w:fill="FFFFFF"/>
        </w:rPr>
        <w:t>Jennifer Mary Dines</w:t>
      </w:r>
      <w:r>
        <w:rPr>
          <w:shd w:val="clear" w:color="auto" w:fill="FFFFFF"/>
        </w:rPr>
        <w:t>.,</w:t>
      </w:r>
      <w:r w:rsidRPr="006374AC">
        <w:rPr>
          <w:shd w:val="clear" w:color="auto" w:fill="FFFFFF"/>
        </w:rPr>
        <w:t xml:space="preserve"> ‘</w:t>
      </w:r>
      <w:hyperlink r:id="rId7" w:history="1">
        <w:r w:rsidRPr="006374AC">
          <w:rPr>
            <w:i/>
            <w:iCs/>
          </w:rPr>
          <w:t>The Septuagint</w:t>
        </w:r>
      </w:hyperlink>
      <w:r w:rsidRPr="006374AC">
        <w:rPr>
          <w:shd w:val="clear" w:color="auto" w:fill="FFFFFF"/>
        </w:rPr>
        <w:t>’, A&amp;C Black</w:t>
      </w:r>
      <w:r>
        <w:rPr>
          <w:shd w:val="clear" w:color="auto" w:fill="FFFFFF"/>
        </w:rPr>
        <w:t>, London,</w:t>
      </w:r>
      <w:r w:rsidRPr="006374AC">
        <w:rPr>
          <w:shd w:val="clear" w:color="auto" w:fill="FFFFFF"/>
        </w:rPr>
        <w:t xml:space="preserve"> (2004) pg. 19</w:t>
      </w:r>
    </w:p>
  </w:footnote>
  <w:footnote w:id="32">
    <w:p w14:paraId="5ACD8B10" w14:textId="77777777" w:rsidR="005D1409" w:rsidRPr="00C130D9" w:rsidRDefault="005D1409" w:rsidP="005D1409">
      <w:pPr>
        <w:pStyle w:val="FootnoteText"/>
        <w:rPr>
          <w:lang w:val="en-US"/>
        </w:rPr>
      </w:pPr>
      <w:r>
        <w:rPr>
          <w:rStyle w:val="FootnoteReference"/>
        </w:rPr>
        <w:footnoteRef/>
      </w:r>
      <w:r>
        <w:t xml:space="preserve"> W. Manson., </w:t>
      </w:r>
      <w:r w:rsidRPr="003B21A0">
        <w:rPr>
          <w:i/>
          <w:iCs/>
        </w:rPr>
        <w:t>‘Jesus the Messiah: The Synoptic Tradition of the Revelation of God in Christ, with Special Reference to Form Criticism’</w:t>
      </w:r>
      <w:r>
        <w:rPr>
          <w:i/>
          <w:iCs/>
        </w:rPr>
        <w:t xml:space="preserve">, </w:t>
      </w:r>
      <w:r w:rsidRPr="00C97941">
        <w:t>Lon</w:t>
      </w:r>
      <w:r>
        <w:t>don: Hodder and Stoughton, 1943, pgs. 173-4.</w:t>
      </w:r>
    </w:p>
  </w:footnote>
  <w:footnote w:id="33">
    <w:p w14:paraId="2CE55735" w14:textId="77777777" w:rsidR="00F80104" w:rsidRPr="00657590" w:rsidRDefault="00F80104" w:rsidP="00F80104">
      <w:pPr>
        <w:pStyle w:val="FootnoteText"/>
      </w:pPr>
      <w:r>
        <w:rPr>
          <w:rStyle w:val="FootnoteReference"/>
        </w:rPr>
        <w:footnoteRef/>
      </w:r>
      <w:r>
        <w:t xml:space="preserve"> https</w:t>
      </w:r>
      <w:r w:rsidRPr="00657590">
        <w:t>://ebible.org/pdf/eng-kjv/eng-kjv_WIS.pdf</w:t>
      </w:r>
    </w:p>
  </w:footnote>
  <w:footnote w:id="34">
    <w:p w14:paraId="754F4E0A" w14:textId="77777777" w:rsidR="00F80104" w:rsidRPr="00920A71" w:rsidRDefault="00F80104" w:rsidP="00F80104">
      <w:pPr>
        <w:pStyle w:val="FootnoteText"/>
      </w:pPr>
      <w:r>
        <w:rPr>
          <w:rStyle w:val="FootnoteReference"/>
        </w:rPr>
        <w:footnoteRef/>
      </w:r>
      <w:r>
        <w:t xml:space="preserve"> Martin Hengel, </w:t>
      </w:r>
      <w:r w:rsidRPr="00BF2DAC">
        <w:rPr>
          <w:i/>
          <w:iCs/>
        </w:rPr>
        <w:t>‘The Effective History of Isaiah 53 in the Pre-Christian Period’</w:t>
      </w:r>
      <w:r>
        <w:rPr>
          <w:i/>
          <w:iCs/>
        </w:rPr>
        <w:t>,</w:t>
      </w:r>
      <w:r>
        <w:t xml:space="preserve"> pg. 129</w:t>
      </w:r>
    </w:p>
  </w:footnote>
  <w:footnote w:id="35">
    <w:p w14:paraId="1A5CC52C" w14:textId="77777777" w:rsidR="005D1409" w:rsidRPr="00D16C4D" w:rsidRDefault="005D1409" w:rsidP="005D1409">
      <w:pPr>
        <w:pStyle w:val="FootnoteText"/>
      </w:pPr>
      <w:r w:rsidRPr="00D16C4D">
        <w:rPr>
          <w:rStyle w:val="FootnoteReference"/>
        </w:rPr>
        <w:footnoteRef/>
      </w:r>
      <w:r w:rsidRPr="00D16C4D">
        <w:t xml:space="preserve"> G. W. E. Nickelsburg, Jr., ‘</w:t>
      </w:r>
      <w:r w:rsidRPr="00D16C4D">
        <w:rPr>
          <w:i/>
          <w:iCs/>
        </w:rPr>
        <w:t xml:space="preserve">Resurrection, Immortality and Eternal Life in Intertestamental Judaism’ </w:t>
      </w:r>
      <w:r w:rsidRPr="00D16C4D">
        <w:t>HTS 26 (1972) pg</w:t>
      </w:r>
      <w:r>
        <w:t>s</w:t>
      </w:r>
      <w:r w:rsidRPr="00D16C4D">
        <w:t xml:space="preserve">. </w:t>
      </w:r>
      <w:r>
        <w:t>93-98</w:t>
      </w:r>
    </w:p>
  </w:footnote>
  <w:footnote w:id="36">
    <w:p w14:paraId="7404F316" w14:textId="77777777" w:rsidR="005D1409" w:rsidRPr="004B7F66" w:rsidRDefault="005D1409" w:rsidP="005D1409">
      <w:pPr>
        <w:pStyle w:val="FootnoteText"/>
      </w:pPr>
      <w:r>
        <w:rPr>
          <w:rStyle w:val="FootnoteReference"/>
        </w:rPr>
        <w:footnoteRef/>
      </w:r>
      <w:r>
        <w:t xml:space="preserve"> Ibid. pg. 94</w:t>
      </w:r>
    </w:p>
  </w:footnote>
  <w:footnote w:id="37">
    <w:p w14:paraId="7CEE857B" w14:textId="77777777" w:rsidR="005D1409" w:rsidRPr="003F2FE8" w:rsidRDefault="005D1409" w:rsidP="005D1409">
      <w:pPr>
        <w:pStyle w:val="FootnoteText"/>
      </w:pPr>
      <w:r>
        <w:rPr>
          <w:rStyle w:val="FootnoteReference"/>
        </w:rPr>
        <w:footnoteRef/>
      </w:r>
      <w:r>
        <w:t xml:space="preserve"> Ibid. pg. 94</w:t>
      </w:r>
    </w:p>
  </w:footnote>
  <w:footnote w:id="38">
    <w:p w14:paraId="6583AE80" w14:textId="77777777" w:rsidR="005D1409" w:rsidRPr="00FD30EB" w:rsidRDefault="005D1409" w:rsidP="005D1409">
      <w:pPr>
        <w:pStyle w:val="FootnoteText"/>
      </w:pPr>
      <w:r>
        <w:rPr>
          <w:rStyle w:val="FootnoteReference"/>
        </w:rPr>
        <w:footnoteRef/>
      </w:r>
      <w:r>
        <w:t xml:space="preserve"> Ibid. pg. 94</w:t>
      </w:r>
    </w:p>
  </w:footnote>
  <w:footnote w:id="39">
    <w:p w14:paraId="07CA5738" w14:textId="77777777" w:rsidR="005D1409" w:rsidRPr="00E96A5B" w:rsidRDefault="005D1409" w:rsidP="005D1409">
      <w:pPr>
        <w:pStyle w:val="FootnoteText"/>
      </w:pPr>
      <w:r w:rsidRPr="00D16C4D">
        <w:rPr>
          <w:rStyle w:val="FootnoteReference"/>
        </w:rPr>
        <w:footnoteRef/>
      </w:r>
      <w:r w:rsidRPr="00D16C4D">
        <w:t xml:space="preserve"> </w:t>
      </w:r>
      <w:r w:rsidRPr="00D16C4D">
        <w:rPr>
          <w:color w:val="000000"/>
          <w:shd w:val="clear" w:color="auto" w:fill="FFFFFF"/>
        </w:rPr>
        <w:t>Daniel Boyarin, </w:t>
      </w:r>
      <w:r>
        <w:rPr>
          <w:color w:val="000000"/>
          <w:shd w:val="clear" w:color="auto" w:fill="FFFFFF"/>
        </w:rPr>
        <w:t>‘</w:t>
      </w:r>
      <w:r w:rsidRPr="00D16C4D">
        <w:rPr>
          <w:rStyle w:val="clearface-reg-italic"/>
          <w:rFonts w:eastAsiaTheme="majorEastAsia"/>
          <w:i/>
          <w:iCs/>
          <w:color w:val="000000"/>
          <w:shd w:val="clear" w:color="auto" w:fill="FFFFFF"/>
        </w:rPr>
        <w:t>The Jewish Gospels: The Story of the Jewish Christ</w:t>
      </w:r>
      <w:r>
        <w:rPr>
          <w:rStyle w:val="clearface-reg-italic"/>
          <w:rFonts w:eastAsiaTheme="majorEastAsia"/>
          <w:i/>
          <w:iCs/>
          <w:color w:val="000000"/>
          <w:shd w:val="clear" w:color="auto" w:fill="FFFFFF"/>
        </w:rPr>
        <w:t>’</w:t>
      </w:r>
      <w:r w:rsidRPr="00D16C4D">
        <w:rPr>
          <w:color w:val="000000"/>
          <w:shd w:val="clear" w:color="auto" w:fill="FFFFFF"/>
        </w:rPr>
        <w:t> (New York: New Press, 2012), pg.</w:t>
      </w:r>
      <w:r>
        <w:rPr>
          <w:color w:val="000000"/>
          <w:shd w:val="clear" w:color="auto" w:fill="FFFFFF"/>
        </w:rPr>
        <w:t>72</w:t>
      </w:r>
    </w:p>
  </w:footnote>
  <w:footnote w:id="40">
    <w:p w14:paraId="7880B657" w14:textId="77777777" w:rsidR="005D1409" w:rsidRPr="00492576" w:rsidRDefault="005D1409" w:rsidP="005D1409">
      <w:pPr>
        <w:pStyle w:val="FootnoteText"/>
      </w:pPr>
      <w:r>
        <w:rPr>
          <w:rStyle w:val="FootnoteReference"/>
        </w:rPr>
        <w:footnoteRef/>
      </w:r>
      <w:r>
        <w:t xml:space="preserve"> Boyarin., 72-72</w:t>
      </w:r>
    </w:p>
  </w:footnote>
  <w:footnote w:id="41">
    <w:p w14:paraId="7CE00DE1" w14:textId="77777777" w:rsidR="005D1409" w:rsidRPr="003C732B" w:rsidRDefault="005D1409" w:rsidP="005D1409">
      <w:pPr>
        <w:pStyle w:val="FootnoteText"/>
      </w:pPr>
      <w:r>
        <w:rPr>
          <w:rStyle w:val="FootnoteReference"/>
        </w:rPr>
        <w:footnoteRef/>
      </w:r>
      <w:r>
        <w:t xml:space="preserve"> Boyarin., 94</w:t>
      </w:r>
    </w:p>
  </w:footnote>
  <w:footnote w:id="42">
    <w:p w14:paraId="3A816EB2" w14:textId="77777777" w:rsidR="005D1409" w:rsidRPr="00D7123E" w:rsidRDefault="005D1409" w:rsidP="005D1409">
      <w:pPr>
        <w:shd w:val="clear" w:color="auto" w:fill="FFFFFF"/>
        <w:spacing w:after="30" w:line="270" w:lineRule="atLeast"/>
        <w:textAlignment w:val="baseline"/>
        <w:rPr>
          <w:rFonts w:ascii="Noto Sans" w:hAnsi="Noto Sans" w:cs="Noto Sans"/>
          <w:color w:val="595959"/>
          <w:sz w:val="20"/>
          <w:szCs w:val="20"/>
        </w:rPr>
      </w:pPr>
      <w:r w:rsidRPr="00D7123E">
        <w:rPr>
          <w:rStyle w:val="FootnoteReference"/>
          <w:sz w:val="20"/>
          <w:szCs w:val="20"/>
        </w:rPr>
        <w:footnoteRef/>
      </w:r>
      <w:r w:rsidRPr="00D7123E">
        <w:rPr>
          <w:sz w:val="20"/>
          <w:szCs w:val="20"/>
        </w:rPr>
        <w:t xml:space="preserve"> Sydney H. T. Page., </w:t>
      </w:r>
      <w:r w:rsidRPr="00D7123E">
        <w:rPr>
          <w:i/>
          <w:iCs/>
          <w:sz w:val="20"/>
          <w:szCs w:val="20"/>
        </w:rPr>
        <w:t xml:space="preserve">‘The Suffering Servant Between the Testaments’ </w:t>
      </w:r>
      <w:r w:rsidRPr="00D7123E">
        <w:rPr>
          <w:sz w:val="20"/>
          <w:szCs w:val="20"/>
        </w:rPr>
        <w:t>in</w:t>
      </w:r>
      <w:r w:rsidRPr="00D7123E">
        <w:rPr>
          <w:i/>
          <w:iCs/>
          <w:sz w:val="20"/>
          <w:szCs w:val="20"/>
        </w:rPr>
        <w:t xml:space="preserve"> ‘New Testament Studies’.</w:t>
      </w:r>
      <w:r w:rsidRPr="00D7123E">
        <w:rPr>
          <w:sz w:val="20"/>
          <w:szCs w:val="20"/>
        </w:rPr>
        <w:t xml:space="preserve"> Vol. 31. 1985</w:t>
      </w:r>
      <w:r>
        <w:rPr>
          <w:sz w:val="20"/>
          <w:szCs w:val="20"/>
        </w:rPr>
        <w:t xml:space="preserve">, published online by </w:t>
      </w:r>
      <w:r w:rsidRPr="008B6C3B">
        <w:rPr>
          <w:sz w:val="20"/>
          <w:szCs w:val="20"/>
        </w:rPr>
        <w:t>Cambridge University Press:</w:t>
      </w:r>
      <w:r w:rsidRPr="008B6C3B">
        <w:rPr>
          <w:rStyle w:val="Date1"/>
          <w:rFonts w:eastAsiaTheme="majorEastAsia"/>
          <w:sz w:val="20"/>
          <w:szCs w:val="20"/>
          <w:bdr w:val="none" w:sz="0" w:space="0" w:color="auto" w:frame="1"/>
        </w:rPr>
        <w:t xml:space="preserve"> 2009</w:t>
      </w:r>
      <w:r w:rsidRPr="008B6C3B">
        <w:rPr>
          <w:rStyle w:val="pages"/>
          <w:rFonts w:eastAsiaTheme="majorEastAsia"/>
          <w:sz w:val="20"/>
          <w:szCs w:val="20"/>
          <w:bdr w:val="none" w:sz="0" w:space="0" w:color="auto" w:frame="1"/>
        </w:rPr>
        <w:t>,</w:t>
      </w:r>
      <w:r w:rsidRPr="008B6C3B">
        <w:rPr>
          <w:rStyle w:val="pages"/>
          <w:rFonts w:ascii="Noto Sans" w:eastAsiaTheme="majorEastAsia" w:hAnsi="Noto Sans" w:cs="Noto Sans"/>
          <w:sz w:val="18"/>
          <w:szCs w:val="18"/>
          <w:bdr w:val="none" w:sz="0" w:space="0" w:color="auto" w:frame="1"/>
        </w:rPr>
        <w:t> </w:t>
      </w:r>
      <w:r w:rsidRPr="00D7123E">
        <w:rPr>
          <w:sz w:val="20"/>
          <w:szCs w:val="20"/>
        </w:rPr>
        <w:t>pg. 48</w:t>
      </w:r>
      <w:r>
        <w:rPr>
          <w:sz w:val="20"/>
          <w:szCs w:val="20"/>
        </w:rPr>
        <w:t>3</w:t>
      </w:r>
    </w:p>
  </w:footnote>
  <w:footnote w:id="43">
    <w:p w14:paraId="1280632E" w14:textId="77777777" w:rsidR="005D1409" w:rsidRPr="00AC1590" w:rsidRDefault="005D1409" w:rsidP="005D1409">
      <w:pPr>
        <w:pStyle w:val="FootnoteText"/>
      </w:pPr>
      <w:r>
        <w:rPr>
          <w:rStyle w:val="FootnoteReference"/>
        </w:rPr>
        <w:footnoteRef/>
      </w:r>
      <w:r>
        <w:t xml:space="preserve"> </w:t>
      </w:r>
      <w:r>
        <w:rPr>
          <w:rFonts w:ascii="PT Sans" w:hAnsi="PT Sans"/>
          <w:color w:val="000000"/>
          <w:sz w:val="21"/>
          <w:szCs w:val="21"/>
          <w:shd w:val="clear" w:color="auto" w:fill="FFFFFF"/>
        </w:rPr>
        <w:t> </w:t>
      </w:r>
      <w:r w:rsidRPr="00AC1590">
        <w:rPr>
          <w:rStyle w:val="charoverride-23"/>
          <w:rFonts w:eastAsiaTheme="majorEastAsia"/>
          <w:color w:val="000000"/>
          <w:shd w:val="clear" w:color="auto" w:fill="FFFFFF"/>
        </w:rPr>
        <w:t xml:space="preserve">Nicholas A. Elder, </w:t>
      </w:r>
      <w:r>
        <w:rPr>
          <w:rStyle w:val="charoverride-23"/>
          <w:rFonts w:eastAsiaTheme="majorEastAsia"/>
          <w:i/>
          <w:iCs/>
          <w:color w:val="000000"/>
          <w:shd w:val="clear" w:color="auto" w:fill="FFFFFF"/>
        </w:rPr>
        <w:t>‘</w:t>
      </w:r>
      <w:r w:rsidRPr="00AC1590">
        <w:rPr>
          <w:rStyle w:val="charoverride-23"/>
          <w:rFonts w:eastAsiaTheme="majorEastAsia"/>
          <w:i/>
          <w:iCs/>
          <w:color w:val="000000"/>
          <w:shd w:val="clear" w:color="auto" w:fill="FFFFFF"/>
        </w:rPr>
        <w:t>Of Porcine and Polluted Spirits: Reading the Gerasene Demoniac with the Book of Watchers</w:t>
      </w:r>
      <w:r>
        <w:rPr>
          <w:rStyle w:val="charoverride-23"/>
          <w:rFonts w:eastAsiaTheme="majorEastAsia"/>
          <w:i/>
          <w:iCs/>
          <w:color w:val="000000"/>
          <w:shd w:val="clear" w:color="auto" w:fill="FFFFFF"/>
        </w:rPr>
        <w:t>,’</w:t>
      </w:r>
      <w:r w:rsidRPr="00AC1590">
        <w:rPr>
          <w:rStyle w:val="charoverride-23"/>
          <w:rFonts w:eastAsiaTheme="majorEastAsia"/>
          <w:color w:val="000000"/>
          <w:shd w:val="clear" w:color="auto" w:fill="FFFFFF"/>
        </w:rPr>
        <w:t> </w:t>
      </w:r>
      <w:r w:rsidRPr="00AC1590">
        <w:rPr>
          <w:rStyle w:val="charoverride-39"/>
          <w:rFonts w:eastAsiaTheme="majorEastAsia"/>
          <w:color w:val="000000"/>
          <w:shd w:val="clear" w:color="auto" w:fill="FFFFFF"/>
        </w:rPr>
        <w:t>The Catholic Biblical Quarterly</w:t>
      </w:r>
      <w:r w:rsidRPr="00AC1590">
        <w:rPr>
          <w:rStyle w:val="charoverride-23"/>
          <w:rFonts w:eastAsiaTheme="majorEastAsia"/>
          <w:color w:val="000000"/>
          <w:shd w:val="clear" w:color="auto" w:fill="FFFFFF"/>
        </w:rPr>
        <w:t xml:space="preserve"> 78, no. 3 (July, 2016): </w:t>
      </w:r>
      <w:r>
        <w:rPr>
          <w:rStyle w:val="charoverride-23"/>
          <w:rFonts w:eastAsiaTheme="majorEastAsia"/>
          <w:color w:val="000000"/>
          <w:shd w:val="clear" w:color="auto" w:fill="FFFFFF"/>
        </w:rPr>
        <w:t>pg. 438</w:t>
      </w:r>
    </w:p>
  </w:footnote>
  <w:footnote w:id="44">
    <w:p w14:paraId="1595804C" w14:textId="77777777" w:rsidR="005D1409" w:rsidRPr="0044504C" w:rsidRDefault="005D1409" w:rsidP="005D1409">
      <w:pPr>
        <w:pStyle w:val="FootnoteText"/>
      </w:pPr>
      <w:r>
        <w:rPr>
          <w:rStyle w:val="FootnoteReference"/>
        </w:rPr>
        <w:footnoteRef/>
      </w:r>
      <w:r>
        <w:t xml:space="preserve"> Ibid. pg. 145-6</w:t>
      </w:r>
    </w:p>
  </w:footnote>
  <w:footnote w:id="45">
    <w:p w14:paraId="23679E0E" w14:textId="77777777" w:rsidR="005D1409" w:rsidRPr="00023365" w:rsidRDefault="005D1409" w:rsidP="005D1409">
      <w:pPr>
        <w:pStyle w:val="FootnoteText"/>
      </w:pPr>
      <w:r>
        <w:rPr>
          <w:rStyle w:val="FootnoteReference"/>
        </w:rPr>
        <w:footnoteRef/>
      </w:r>
      <w:r>
        <w:t xml:space="preserve"> James H. </w:t>
      </w:r>
      <w:r w:rsidRPr="00023365">
        <w:rPr>
          <w:color w:val="202122"/>
          <w:shd w:val="clear" w:color="auto" w:fill="FFFFFF"/>
        </w:rPr>
        <w:t>Charlesworth</w:t>
      </w:r>
      <w:r>
        <w:rPr>
          <w:color w:val="202122"/>
          <w:shd w:val="clear" w:color="auto" w:fill="FFFFFF"/>
        </w:rPr>
        <w:t>.,</w:t>
      </w:r>
      <w:r w:rsidRPr="00023365">
        <w:rPr>
          <w:color w:val="202122"/>
          <w:shd w:val="clear" w:color="auto" w:fill="FFFFFF"/>
        </w:rPr>
        <w:t> </w:t>
      </w:r>
      <w:r>
        <w:rPr>
          <w:color w:val="202122"/>
          <w:shd w:val="clear" w:color="auto" w:fill="FFFFFF"/>
        </w:rPr>
        <w:t>‘</w:t>
      </w:r>
      <w:r w:rsidRPr="00023365">
        <w:rPr>
          <w:i/>
          <w:iCs/>
          <w:color w:val="202122"/>
          <w:shd w:val="clear" w:color="auto" w:fill="FFFFFF"/>
        </w:rPr>
        <w:t>The Old Testament Pseudepigrapha</w:t>
      </w:r>
      <w:r>
        <w:rPr>
          <w:i/>
          <w:iCs/>
          <w:color w:val="202122"/>
          <w:shd w:val="clear" w:color="auto" w:fill="FFFFFF"/>
        </w:rPr>
        <w:t>’</w:t>
      </w:r>
      <w:r w:rsidRPr="00023365">
        <w:rPr>
          <w:color w:val="202122"/>
          <w:shd w:val="clear" w:color="auto" w:fill="FFFFFF"/>
        </w:rPr>
        <w:t> Vol.1</w:t>
      </w:r>
      <w:r>
        <w:rPr>
          <w:color w:val="202122"/>
          <w:shd w:val="clear" w:color="auto" w:fill="FFFFFF"/>
        </w:rPr>
        <w:t>,</w:t>
      </w:r>
      <w:r w:rsidRPr="00023365">
        <w:rPr>
          <w:color w:val="202122"/>
          <w:shd w:val="clear" w:color="auto" w:fill="FFFFFF"/>
        </w:rPr>
        <w:t xml:space="preserve"> Doubleday</w:t>
      </w:r>
      <w:r>
        <w:rPr>
          <w:color w:val="202122"/>
          <w:shd w:val="clear" w:color="auto" w:fill="FFFFFF"/>
        </w:rPr>
        <w:t>’, Peabody, MA,</w:t>
      </w:r>
      <w:r w:rsidRPr="00023365">
        <w:rPr>
          <w:color w:val="202122"/>
          <w:shd w:val="clear" w:color="auto" w:fill="FFFFFF"/>
        </w:rPr>
        <w:t xml:space="preserve"> </w:t>
      </w:r>
      <w:r>
        <w:rPr>
          <w:color w:val="202122"/>
          <w:shd w:val="clear" w:color="auto" w:fill="FFFFFF"/>
        </w:rPr>
        <w:t>(</w:t>
      </w:r>
      <w:r w:rsidRPr="00023365">
        <w:rPr>
          <w:color w:val="202122"/>
          <w:shd w:val="clear" w:color="auto" w:fill="FFFFFF"/>
        </w:rPr>
        <w:t>1983</w:t>
      </w:r>
      <w:r>
        <w:rPr>
          <w:color w:val="202122"/>
          <w:shd w:val="clear" w:color="auto" w:fill="FFFFFF"/>
        </w:rPr>
        <w:t>)</w:t>
      </w:r>
      <w:r w:rsidRPr="00023365">
        <w:rPr>
          <w:color w:val="202122"/>
          <w:shd w:val="clear" w:color="auto" w:fill="FFFFFF"/>
        </w:rPr>
        <w:t xml:space="preserve"> p.6</w:t>
      </w:r>
    </w:p>
  </w:footnote>
  <w:footnote w:id="46">
    <w:p w14:paraId="59274CA3" w14:textId="77777777" w:rsidR="005D1409" w:rsidRPr="0015519D" w:rsidRDefault="005D1409" w:rsidP="005D1409">
      <w:pPr>
        <w:pStyle w:val="FootnoteText"/>
      </w:pPr>
      <w:r>
        <w:rPr>
          <w:rStyle w:val="FootnoteReference"/>
        </w:rPr>
        <w:footnoteRef/>
      </w:r>
      <w:r w:rsidRPr="00137A93">
        <w:rPr>
          <w:lang w:val="it-IT"/>
        </w:rPr>
        <w:t xml:space="preserve">Anti Laato, Lena-Sofia Tiemeyer (ed),. </w:t>
      </w:r>
      <w:r w:rsidRPr="0015320B">
        <w:rPr>
          <w:i/>
          <w:iCs/>
        </w:rPr>
        <w:t>‘Isaiah in Ancient, Medieval and Modern Jewish Tradition’</w:t>
      </w:r>
      <w:r>
        <w:t xml:space="preserve"> in </w:t>
      </w:r>
      <w:r w:rsidRPr="0015320B">
        <w:rPr>
          <w:i/>
          <w:iCs/>
        </w:rPr>
        <w:t>‘The Oxford Handbook of Isaiah’</w:t>
      </w:r>
      <w:r>
        <w:t>, Oxford University Press, 2020, pg.205</w:t>
      </w:r>
    </w:p>
  </w:footnote>
  <w:footnote w:id="47">
    <w:p w14:paraId="53B3E2FA" w14:textId="77777777" w:rsidR="005D1409" w:rsidRPr="004D1314" w:rsidRDefault="005D1409" w:rsidP="005D1409">
      <w:pPr>
        <w:pStyle w:val="FootnoteText"/>
      </w:pPr>
      <w:r>
        <w:rPr>
          <w:rStyle w:val="FootnoteReference"/>
        </w:rPr>
        <w:footnoteRef/>
      </w:r>
      <w:r w:rsidRPr="004D1314">
        <w:t xml:space="preserve"> Ibid., pg 205</w:t>
      </w:r>
    </w:p>
  </w:footnote>
  <w:footnote w:id="48">
    <w:p w14:paraId="371781E3" w14:textId="34EFBF69" w:rsidR="005D1409" w:rsidRPr="00141062" w:rsidRDefault="005D1409" w:rsidP="005D1409">
      <w:pPr>
        <w:pStyle w:val="FootnoteText"/>
      </w:pPr>
      <w:r>
        <w:rPr>
          <w:rStyle w:val="FootnoteReference"/>
        </w:rPr>
        <w:footnoteRef/>
      </w:r>
      <w:r>
        <w:t xml:space="preserve"> </w:t>
      </w:r>
      <w:bookmarkStart w:id="5" w:name="_Hlk164332254"/>
      <w:r>
        <w:t>Hengel</w:t>
      </w:r>
      <w:bookmarkEnd w:id="5"/>
      <w:r w:rsidR="009101B0">
        <w:t>.,</w:t>
      </w:r>
      <w:r>
        <w:t xml:space="preserve"> </w:t>
      </w:r>
      <w:r w:rsidRPr="00BF2DAC">
        <w:rPr>
          <w:i/>
          <w:iCs/>
        </w:rPr>
        <w:t>‘The Effective History of Isaiah 53 in the Pre-Christian Period’</w:t>
      </w:r>
      <w:r>
        <w:rPr>
          <w:i/>
          <w:iCs/>
        </w:rPr>
        <w:t>,</w:t>
      </w:r>
      <w:r>
        <w:t xml:space="preserve"> pg. 77</w:t>
      </w:r>
    </w:p>
  </w:footnote>
  <w:footnote w:id="49">
    <w:p w14:paraId="1BDEBEFA" w14:textId="4E0AA8E1" w:rsidR="005D1409" w:rsidRPr="00D92E9D" w:rsidRDefault="005D1409" w:rsidP="005D1409">
      <w:pPr>
        <w:pStyle w:val="FootnoteText"/>
        <w:rPr>
          <w:lang w:val="en-US"/>
        </w:rPr>
      </w:pPr>
      <w:r>
        <w:rPr>
          <w:rStyle w:val="FootnoteReference"/>
        </w:rPr>
        <w:footnoteRef/>
      </w:r>
      <w:r>
        <w:t xml:space="preserve"> James C. </w:t>
      </w:r>
      <w:r w:rsidRPr="00D92E9D">
        <w:rPr>
          <w:color w:val="202122"/>
          <w:shd w:val="clear" w:color="auto" w:fill="FFFFFF"/>
        </w:rPr>
        <w:t>VanderKam</w:t>
      </w:r>
      <w:r>
        <w:rPr>
          <w:color w:val="202122"/>
          <w:shd w:val="clear" w:color="auto" w:fill="FFFFFF"/>
        </w:rPr>
        <w:t xml:space="preserve">., </w:t>
      </w:r>
      <w:r w:rsidRPr="00D92E9D">
        <w:rPr>
          <w:i/>
          <w:iCs/>
          <w:color w:val="202122"/>
          <w:shd w:val="clear" w:color="auto" w:fill="FFFFFF"/>
        </w:rPr>
        <w:t>"The Book of Jubilees"</w:t>
      </w:r>
      <w:r>
        <w:rPr>
          <w:i/>
          <w:iCs/>
          <w:color w:val="202122"/>
          <w:shd w:val="clear" w:color="auto" w:fill="FFFFFF"/>
        </w:rPr>
        <w:t xml:space="preserve">, </w:t>
      </w:r>
      <w:r>
        <w:rPr>
          <w:color w:val="202122"/>
          <w:shd w:val="clear" w:color="auto" w:fill="FFFFFF"/>
        </w:rPr>
        <w:t>in</w:t>
      </w:r>
      <w:r w:rsidRPr="00D92E9D">
        <w:rPr>
          <w:color w:val="202122"/>
          <w:shd w:val="clear" w:color="auto" w:fill="FFFFFF"/>
        </w:rPr>
        <w:t xml:space="preserve"> In L. H. Schiffman; J. C. VanderKam (eds.)</w:t>
      </w:r>
      <w:r>
        <w:rPr>
          <w:color w:val="202122"/>
          <w:shd w:val="clear" w:color="auto" w:fill="FFFFFF"/>
        </w:rPr>
        <w:t xml:space="preserve"> ‘</w:t>
      </w:r>
      <w:r w:rsidR="006A2C6D" w:rsidRPr="00D92E9D">
        <w:rPr>
          <w:i/>
          <w:iCs/>
          <w:color w:val="202122"/>
          <w:shd w:val="clear" w:color="auto" w:fill="FFFFFF"/>
        </w:rPr>
        <w:t>Encyclopaedia</w:t>
      </w:r>
      <w:r w:rsidRPr="00D92E9D">
        <w:rPr>
          <w:i/>
          <w:iCs/>
          <w:color w:val="202122"/>
          <w:shd w:val="clear" w:color="auto" w:fill="FFFFFF"/>
        </w:rPr>
        <w:t xml:space="preserve"> of the Dead Sea Scrolls</w:t>
      </w:r>
      <w:r>
        <w:rPr>
          <w:color w:val="202122"/>
          <w:shd w:val="clear" w:color="auto" w:fill="FFFFFF"/>
        </w:rPr>
        <w:t>’</w:t>
      </w:r>
      <w:r w:rsidRPr="00D92E9D">
        <w:rPr>
          <w:color w:val="202122"/>
          <w:shd w:val="clear" w:color="auto" w:fill="FFFFFF"/>
        </w:rPr>
        <w:t xml:space="preserve"> Vol. I. Oxford University Press</w:t>
      </w:r>
      <w:r>
        <w:rPr>
          <w:color w:val="202122"/>
          <w:shd w:val="clear" w:color="auto" w:fill="FFFFFF"/>
        </w:rPr>
        <w:t>, UK (2000), pg. 435</w:t>
      </w:r>
    </w:p>
  </w:footnote>
  <w:footnote w:id="50">
    <w:p w14:paraId="59777769" w14:textId="36B30C83" w:rsidR="00B47BD8" w:rsidRPr="006A2C6D" w:rsidRDefault="00B47BD8">
      <w:pPr>
        <w:pStyle w:val="FootnoteText"/>
        <w:rPr>
          <w:lang w:val="nl-NL"/>
        </w:rPr>
      </w:pPr>
      <w:r>
        <w:rPr>
          <w:rStyle w:val="FootnoteReference"/>
        </w:rPr>
        <w:footnoteRef/>
      </w:r>
      <w:r w:rsidRPr="006A2C6D">
        <w:rPr>
          <w:lang w:val="nl-NL"/>
        </w:rPr>
        <w:t xml:space="preserve"> </w:t>
      </w:r>
      <w:r w:rsidR="00BB47EB" w:rsidRPr="006A2C6D">
        <w:rPr>
          <w:lang w:val="nl-NL"/>
        </w:rPr>
        <w:t xml:space="preserve">Hengel., </w:t>
      </w:r>
      <w:r w:rsidR="00EC4C81" w:rsidRPr="006A2C6D">
        <w:rPr>
          <w:lang w:val="nl-NL"/>
        </w:rPr>
        <w:t>pg. 139</w:t>
      </w:r>
    </w:p>
  </w:footnote>
  <w:footnote w:id="51">
    <w:p w14:paraId="4B514AAC" w14:textId="3B0D7562" w:rsidR="005D1409" w:rsidRPr="006A2C6D" w:rsidRDefault="005D1409" w:rsidP="005D1409">
      <w:pPr>
        <w:pStyle w:val="FootnoteText"/>
        <w:rPr>
          <w:lang w:val="nl-NL"/>
        </w:rPr>
      </w:pPr>
      <w:r>
        <w:rPr>
          <w:rStyle w:val="FootnoteReference"/>
        </w:rPr>
        <w:footnoteRef/>
      </w:r>
      <w:r w:rsidRPr="006A2C6D">
        <w:rPr>
          <w:lang w:val="nl-NL"/>
        </w:rPr>
        <w:t xml:space="preserve"> </w:t>
      </w:r>
      <w:r w:rsidR="006A2C6D" w:rsidRPr="006A2C6D">
        <w:rPr>
          <w:lang w:val="nl-NL"/>
        </w:rPr>
        <w:t>Ibid</w:t>
      </w:r>
      <w:r w:rsidR="006A2C6D">
        <w:rPr>
          <w:lang w:val="nl-NL"/>
        </w:rPr>
        <w:t>.,</w:t>
      </w:r>
      <w:r w:rsidRPr="006A2C6D">
        <w:rPr>
          <w:i/>
          <w:iCs/>
          <w:lang w:val="nl-NL"/>
        </w:rPr>
        <w:t xml:space="preserve"> </w:t>
      </w:r>
      <w:r w:rsidRPr="006A2C6D">
        <w:rPr>
          <w:lang w:val="nl-NL"/>
        </w:rPr>
        <w:t>pg. 138</w:t>
      </w:r>
    </w:p>
  </w:footnote>
  <w:footnote w:id="52">
    <w:p w14:paraId="08AA77C3" w14:textId="5ACD80F5" w:rsidR="005D1409" w:rsidRPr="00EF7B2D" w:rsidRDefault="005D1409" w:rsidP="005D1409">
      <w:pPr>
        <w:pStyle w:val="FootnoteText"/>
        <w:rPr>
          <w:lang w:val="nl-NL"/>
        </w:rPr>
      </w:pPr>
      <w:r>
        <w:rPr>
          <w:rStyle w:val="FootnoteReference"/>
        </w:rPr>
        <w:footnoteRef/>
      </w:r>
      <w:r w:rsidR="006A2C6D" w:rsidRPr="00EF7B2D">
        <w:rPr>
          <w:lang w:val="nl-NL"/>
        </w:rPr>
        <w:t xml:space="preserve"> Ibid</w:t>
      </w:r>
      <w:r w:rsidRPr="00EF7B2D">
        <w:rPr>
          <w:lang w:val="nl-NL"/>
        </w:rPr>
        <w:t xml:space="preserve">., pg. 139 </w:t>
      </w:r>
    </w:p>
  </w:footnote>
  <w:footnote w:id="53">
    <w:p w14:paraId="0EC12E10" w14:textId="329F66B0" w:rsidR="005D1409" w:rsidRPr="006A2C6D" w:rsidRDefault="005D1409" w:rsidP="005D1409">
      <w:pPr>
        <w:pStyle w:val="FootnoteText"/>
      </w:pPr>
      <w:r>
        <w:rPr>
          <w:rStyle w:val="FootnoteReference"/>
        </w:rPr>
        <w:footnoteRef/>
      </w:r>
      <w:r w:rsidRPr="006A2C6D">
        <w:t xml:space="preserve"> </w:t>
      </w:r>
      <w:r w:rsidR="006A2C6D" w:rsidRPr="006A2C6D">
        <w:t>Ibid</w:t>
      </w:r>
      <w:r w:rsidRPr="006A2C6D">
        <w:t>., pg. 138</w:t>
      </w:r>
    </w:p>
  </w:footnote>
  <w:footnote w:id="54">
    <w:p w14:paraId="5876A2B9" w14:textId="2A38D85F" w:rsidR="00DA3687" w:rsidRPr="006A2C6D" w:rsidRDefault="00DA3687">
      <w:pPr>
        <w:pStyle w:val="FootnoteText"/>
      </w:pPr>
      <w:r>
        <w:rPr>
          <w:rStyle w:val="FootnoteReference"/>
        </w:rPr>
        <w:footnoteRef/>
      </w:r>
      <w:r w:rsidRPr="006A2C6D">
        <w:t xml:space="preserve"> </w:t>
      </w:r>
      <w:r w:rsidR="006A2C6D">
        <w:t>Ibid</w:t>
      </w:r>
      <w:r w:rsidRPr="006A2C6D">
        <w:t>., pg. 13</w:t>
      </w:r>
      <w:r w:rsidR="009E79D1" w:rsidRPr="006A2C6D">
        <w:t>7</w:t>
      </w:r>
    </w:p>
  </w:footnote>
  <w:footnote w:id="55">
    <w:p w14:paraId="32A6BD75" w14:textId="141EBD4A" w:rsidR="002A5299" w:rsidRPr="00505A9E" w:rsidRDefault="002F0A99" w:rsidP="004E3913">
      <w:pPr>
        <w:pStyle w:val="Heading3"/>
        <w:shd w:val="clear" w:color="auto" w:fill="FFFFFF"/>
        <w:spacing w:before="0" w:after="150"/>
        <w:rPr>
          <w:rFonts w:ascii="Times New Roman" w:eastAsia="Times New Roman" w:hAnsi="Times New Roman" w:cs="Times New Roman"/>
          <w:color w:val="333333"/>
          <w:kern w:val="0"/>
          <w:sz w:val="30"/>
          <w:szCs w:val="30"/>
          <w:lang w:eastAsia="en-GB"/>
          <w14:ligatures w14:val="none"/>
        </w:rPr>
      </w:pPr>
      <w:r w:rsidRPr="00505A9E">
        <w:rPr>
          <w:rStyle w:val="FootnoteReference"/>
          <w:rFonts w:ascii="Times New Roman" w:hAnsi="Times New Roman" w:cs="Times New Roman"/>
          <w:sz w:val="20"/>
          <w:szCs w:val="20"/>
        </w:rPr>
        <w:footnoteRef/>
      </w:r>
      <w:r w:rsidRPr="002017CC">
        <w:rPr>
          <w:rFonts w:ascii="Times New Roman" w:hAnsi="Times New Roman" w:cs="Times New Roman"/>
          <w:sz w:val="20"/>
          <w:szCs w:val="20"/>
        </w:rPr>
        <w:t xml:space="preserve"> </w:t>
      </w:r>
      <w:r w:rsidR="002A5299" w:rsidRPr="002017CC">
        <w:rPr>
          <w:rFonts w:ascii="Times New Roman" w:hAnsi="Times New Roman" w:cs="Times New Roman"/>
          <w:color w:val="auto"/>
          <w:sz w:val="20"/>
          <w:szCs w:val="20"/>
        </w:rPr>
        <w:t>M</w:t>
      </w:r>
      <w:r w:rsidR="00505A9E" w:rsidRPr="002017CC">
        <w:rPr>
          <w:rFonts w:ascii="Times New Roman" w:hAnsi="Times New Roman" w:cs="Times New Roman"/>
          <w:color w:val="auto"/>
          <w:sz w:val="20"/>
          <w:szCs w:val="20"/>
        </w:rPr>
        <w:t>arinus</w:t>
      </w:r>
      <w:r w:rsidR="002A5299" w:rsidRPr="002017CC">
        <w:rPr>
          <w:rFonts w:ascii="Times New Roman" w:hAnsi="Times New Roman" w:cs="Times New Roman"/>
          <w:color w:val="auto"/>
          <w:sz w:val="20"/>
          <w:szCs w:val="20"/>
        </w:rPr>
        <w:t xml:space="preserve"> D</w:t>
      </w:r>
      <w:r w:rsidR="00B205B3" w:rsidRPr="002017CC">
        <w:rPr>
          <w:rFonts w:ascii="Times New Roman" w:hAnsi="Times New Roman" w:cs="Times New Roman"/>
          <w:color w:val="auto"/>
          <w:sz w:val="20"/>
          <w:szCs w:val="20"/>
        </w:rPr>
        <w:t>e</w:t>
      </w:r>
      <w:r w:rsidR="002A5299" w:rsidRPr="002017CC">
        <w:rPr>
          <w:rFonts w:ascii="Times New Roman" w:hAnsi="Times New Roman" w:cs="Times New Roman"/>
          <w:color w:val="auto"/>
          <w:sz w:val="20"/>
          <w:szCs w:val="20"/>
        </w:rPr>
        <w:t xml:space="preserve">. </w:t>
      </w:r>
      <w:r w:rsidR="002A5299" w:rsidRPr="00505A9E">
        <w:rPr>
          <w:rFonts w:ascii="Times New Roman" w:hAnsi="Times New Roman" w:cs="Times New Roman"/>
          <w:color w:val="auto"/>
          <w:sz w:val="20"/>
          <w:szCs w:val="20"/>
        </w:rPr>
        <w:t>Jonge</w:t>
      </w:r>
      <w:r w:rsidR="00B205B3" w:rsidRPr="00505A9E">
        <w:rPr>
          <w:rFonts w:ascii="Times New Roman" w:hAnsi="Times New Roman" w:cs="Times New Roman"/>
          <w:color w:val="auto"/>
          <w:sz w:val="20"/>
          <w:szCs w:val="20"/>
        </w:rPr>
        <w:t xml:space="preserve">., </w:t>
      </w:r>
      <w:r w:rsidR="00B205B3" w:rsidRPr="00505A9E">
        <w:rPr>
          <w:rFonts w:ascii="Times New Roman" w:hAnsi="Times New Roman" w:cs="Times New Roman"/>
          <w:i/>
          <w:iCs/>
          <w:sz w:val="20"/>
          <w:szCs w:val="20"/>
        </w:rPr>
        <w:t>‘</w:t>
      </w:r>
      <w:r w:rsidR="002C522A" w:rsidRPr="00505A9E">
        <w:rPr>
          <w:rFonts w:ascii="Times New Roman" w:eastAsia="Times New Roman" w:hAnsi="Times New Roman" w:cs="Times New Roman"/>
          <w:i/>
          <w:iCs/>
          <w:color w:val="333333"/>
          <w:kern w:val="0"/>
          <w:sz w:val="20"/>
          <w:szCs w:val="20"/>
          <w:lang w:eastAsia="en-GB"/>
          <w14:ligatures w14:val="none"/>
        </w:rPr>
        <w:t>Testament of Benjamin 3:8 and the Picture of Joseph as 'a Good and Holy Man'</w:t>
      </w:r>
      <w:r w:rsidR="004E3913" w:rsidRPr="00505A9E">
        <w:rPr>
          <w:rFonts w:ascii="Times New Roman" w:eastAsia="Times New Roman" w:hAnsi="Times New Roman" w:cs="Times New Roman"/>
          <w:i/>
          <w:iCs/>
          <w:color w:val="333333"/>
          <w:kern w:val="0"/>
          <w:sz w:val="20"/>
          <w:szCs w:val="20"/>
          <w:lang w:eastAsia="en-GB"/>
          <w14:ligatures w14:val="none"/>
        </w:rPr>
        <w:t>’</w:t>
      </w:r>
      <w:r w:rsidR="004E3913" w:rsidRPr="00505A9E">
        <w:rPr>
          <w:rFonts w:ascii="Times New Roman" w:eastAsia="Times New Roman" w:hAnsi="Times New Roman" w:cs="Times New Roman"/>
          <w:color w:val="333333"/>
          <w:kern w:val="0"/>
          <w:sz w:val="20"/>
          <w:szCs w:val="20"/>
          <w:lang w:eastAsia="en-GB"/>
          <w14:ligatures w14:val="none"/>
        </w:rPr>
        <w:t xml:space="preserve"> Brill</w:t>
      </w:r>
      <w:r w:rsidR="002017CC">
        <w:rPr>
          <w:rFonts w:ascii="Times New Roman" w:eastAsia="Times New Roman" w:hAnsi="Times New Roman" w:cs="Times New Roman"/>
          <w:color w:val="333333"/>
          <w:kern w:val="0"/>
          <w:sz w:val="20"/>
          <w:szCs w:val="20"/>
          <w:lang w:eastAsia="en-GB"/>
          <w14:ligatures w14:val="none"/>
        </w:rPr>
        <w:t>, Lieden, Netherlands (</w:t>
      </w:r>
      <w:r w:rsidR="007B07FC">
        <w:rPr>
          <w:rFonts w:ascii="Times New Roman" w:eastAsia="Times New Roman" w:hAnsi="Times New Roman" w:cs="Times New Roman"/>
          <w:color w:val="333333"/>
          <w:kern w:val="0"/>
          <w:sz w:val="20"/>
          <w:szCs w:val="20"/>
          <w:lang w:eastAsia="en-GB"/>
          <w14:ligatures w14:val="none"/>
        </w:rPr>
        <w:t>1991) pg. 206</w:t>
      </w:r>
    </w:p>
  </w:footnote>
  <w:footnote w:id="56">
    <w:p w14:paraId="2410D476" w14:textId="77777777" w:rsidR="005D1409" w:rsidRPr="003C3115" w:rsidRDefault="005D1409" w:rsidP="005D1409">
      <w:pPr>
        <w:pStyle w:val="FootnoteText"/>
      </w:pPr>
      <w:r>
        <w:rPr>
          <w:rStyle w:val="FootnoteReference"/>
        </w:rPr>
        <w:footnoteRef/>
      </w:r>
      <w:r w:rsidRPr="003C3115">
        <w:t xml:space="preserve"> </w:t>
      </w:r>
      <w:r w:rsidRPr="003C3115">
        <w:rPr>
          <w:rFonts w:ascii="Arial" w:hAnsi="Arial" w:cs="Arial"/>
          <w:color w:val="202122"/>
          <w:sz w:val="22"/>
          <w:szCs w:val="22"/>
          <w:shd w:val="clear" w:color="auto" w:fill="EAF3FF"/>
        </w:rPr>
        <w:t> </w:t>
      </w:r>
      <w:hyperlink r:id="rId8" w:tooltip="Ellis R. Brotzman" w:history="1">
        <w:r w:rsidRPr="005532C7">
          <w:t>Ellis R. Brotzman</w:t>
        </w:r>
      </w:hyperlink>
      <w:r>
        <w:t xml:space="preserve">, </w:t>
      </w:r>
      <w:r w:rsidRPr="005532C7">
        <w:t>Eric J. Tully</w:t>
      </w:r>
      <w:r>
        <w:t xml:space="preserve">., </w:t>
      </w:r>
      <w:r w:rsidRPr="005532C7">
        <w:rPr>
          <w:i/>
          <w:iCs/>
        </w:rPr>
        <w:t>‘</w:t>
      </w:r>
      <w:hyperlink r:id="rId9" w:history="1">
        <w:r w:rsidRPr="005532C7">
          <w:rPr>
            <w:i/>
            <w:iCs/>
          </w:rPr>
          <w:t>Old Testament Textual Criticism: A Practical Introduction</w:t>
        </w:r>
      </w:hyperlink>
      <w:r w:rsidRPr="005532C7">
        <w:rPr>
          <w:i/>
          <w:iCs/>
        </w:rPr>
        <w:t>’</w:t>
      </w:r>
      <w:r>
        <w:t>,</w:t>
      </w:r>
      <w:r w:rsidRPr="005532C7">
        <w:t xml:space="preserve"> </w:t>
      </w:r>
      <w:r w:rsidRPr="004F1A15">
        <w:rPr>
          <w:color w:val="202122"/>
        </w:rPr>
        <w:t>Baker Publishing Group</w:t>
      </w:r>
      <w:r>
        <w:rPr>
          <w:color w:val="202122"/>
        </w:rPr>
        <w:t xml:space="preserve">, Grand Rapids, MI (2016) </w:t>
      </w:r>
      <w:r w:rsidRPr="004F1A15">
        <w:rPr>
          <w:color w:val="202122"/>
        </w:rPr>
        <w:t>p</w:t>
      </w:r>
      <w:r>
        <w:rPr>
          <w:color w:val="202122"/>
        </w:rPr>
        <w:t>g</w:t>
      </w:r>
      <w:r w:rsidRPr="004F1A15">
        <w:rPr>
          <w:color w:val="202122"/>
        </w:rPr>
        <w:t>. 77.</w:t>
      </w:r>
    </w:p>
  </w:footnote>
  <w:footnote w:id="57">
    <w:p w14:paraId="34B372A2" w14:textId="77777777" w:rsidR="005D1409" w:rsidRPr="00C50D85" w:rsidRDefault="005D1409" w:rsidP="005D1409">
      <w:pPr>
        <w:pStyle w:val="FootnoteText"/>
      </w:pPr>
      <w:r>
        <w:rPr>
          <w:rStyle w:val="FootnoteReference"/>
        </w:rPr>
        <w:footnoteRef/>
      </w:r>
      <w:r w:rsidRPr="00C50D85">
        <w:t xml:space="preserve"> https: //www.sefaria.org/Targum_Jonathan_on_Isaiah.28?lang=bi</w:t>
      </w:r>
    </w:p>
  </w:footnote>
  <w:footnote w:id="58">
    <w:p w14:paraId="63417A6E" w14:textId="77777777" w:rsidR="005D1409" w:rsidRPr="00C50D85" w:rsidRDefault="005D1409" w:rsidP="005D1409">
      <w:pPr>
        <w:pStyle w:val="FootnoteText"/>
      </w:pPr>
      <w:r>
        <w:rPr>
          <w:rStyle w:val="FootnoteReference"/>
        </w:rPr>
        <w:footnoteRef/>
      </w:r>
      <w:r w:rsidRPr="00C50D85">
        <w:t xml:space="preserve"> https: //www.sefaria.org/Targum_Jonathan_on_Isaiah.40?lang=bi</w:t>
      </w:r>
    </w:p>
  </w:footnote>
  <w:footnote w:id="59">
    <w:p w14:paraId="6202B609" w14:textId="77777777" w:rsidR="005D1409" w:rsidRPr="00C50D85" w:rsidRDefault="005D1409" w:rsidP="005D1409">
      <w:pPr>
        <w:pStyle w:val="FootnoteText"/>
      </w:pPr>
      <w:r>
        <w:rPr>
          <w:rStyle w:val="FootnoteReference"/>
        </w:rPr>
        <w:footnoteRef/>
      </w:r>
      <w:r w:rsidRPr="00C50D85">
        <w:t xml:space="preserve"> https: //www.sefaria.org/Targum_Jonathan_on_Isaiah.52?lang=bi</w:t>
      </w:r>
    </w:p>
  </w:footnote>
  <w:footnote w:id="60">
    <w:p w14:paraId="7778D220" w14:textId="77777777" w:rsidR="008F797B" w:rsidRPr="00486D27" w:rsidRDefault="008F797B" w:rsidP="008F797B">
      <w:pPr>
        <w:pStyle w:val="FootnoteText"/>
      </w:pPr>
      <w:r>
        <w:rPr>
          <w:rStyle w:val="FootnoteReference"/>
        </w:rPr>
        <w:footnoteRef/>
      </w:r>
      <w:r>
        <w:t xml:space="preserve"> </w:t>
      </w:r>
      <w:r w:rsidRPr="00486D27">
        <w:t>https: //www.sefaria.org/Targum_Jonathan_on_Isaiah.5</w:t>
      </w:r>
      <w:r>
        <w:t>3</w:t>
      </w:r>
      <w:r w:rsidRPr="00486D27">
        <w:t>?lang=bi</w:t>
      </w:r>
    </w:p>
  </w:footnote>
  <w:footnote w:id="61">
    <w:p w14:paraId="1D0E5C93" w14:textId="77777777" w:rsidR="005D1409" w:rsidRPr="00C3553F" w:rsidRDefault="005D1409" w:rsidP="005D1409">
      <w:pPr>
        <w:pStyle w:val="FootnoteText"/>
      </w:pPr>
      <w:r>
        <w:rPr>
          <w:rStyle w:val="FootnoteReference"/>
        </w:rPr>
        <w:footnoteRef/>
      </w:r>
      <w:r>
        <w:t xml:space="preserve"> Ibid.</w:t>
      </w:r>
    </w:p>
  </w:footnote>
  <w:footnote w:id="62">
    <w:p w14:paraId="4B023D0E" w14:textId="77777777" w:rsidR="005D1409" w:rsidRPr="00CC4C1B" w:rsidRDefault="005D1409" w:rsidP="005D1409">
      <w:pPr>
        <w:pStyle w:val="FootnoteText"/>
      </w:pPr>
      <w:r>
        <w:rPr>
          <w:rStyle w:val="FootnoteReference"/>
        </w:rPr>
        <w:footnoteRef/>
      </w:r>
      <w:r w:rsidRPr="004F0EAA">
        <w:t xml:space="preserve"> David Baron., </w:t>
      </w:r>
      <w:r>
        <w:t>‘</w:t>
      </w:r>
      <w:r w:rsidRPr="004F0EAA">
        <w:rPr>
          <w:i/>
          <w:iCs/>
        </w:rPr>
        <w:t xml:space="preserve">The Servant of </w:t>
      </w:r>
      <w:r>
        <w:rPr>
          <w:i/>
          <w:iCs/>
        </w:rPr>
        <w:t xml:space="preserve">Jehovah: The Sufferings of the Messiah and the Glory That Should Follow, An Exposition of Isaiah LIII’, </w:t>
      </w:r>
      <w:r w:rsidRPr="00CC4C1B">
        <w:t>Morgan &amp; Scott Ltd,</w:t>
      </w:r>
      <w:r>
        <w:rPr>
          <w:i/>
          <w:iCs/>
        </w:rPr>
        <w:t xml:space="preserve"> </w:t>
      </w:r>
      <w:r>
        <w:t>London, 1921, pg. 11</w:t>
      </w:r>
    </w:p>
  </w:footnote>
  <w:footnote w:id="63">
    <w:p w14:paraId="3CDD241E" w14:textId="38CD7D8F" w:rsidR="00B744C1" w:rsidRPr="00B744C1" w:rsidRDefault="00B744C1">
      <w:pPr>
        <w:pStyle w:val="FootnoteText"/>
      </w:pPr>
      <w:r>
        <w:rPr>
          <w:rStyle w:val="FootnoteReference"/>
        </w:rPr>
        <w:footnoteRef/>
      </w:r>
      <w:r>
        <w:t xml:space="preserve"> </w:t>
      </w:r>
      <w:r w:rsidR="00995636">
        <w:t>I</w:t>
      </w:r>
      <w:r>
        <w:t>bi</w:t>
      </w:r>
      <w:r w:rsidR="00995636">
        <w:t xml:space="preserve">d. </w:t>
      </w:r>
    </w:p>
  </w:footnote>
  <w:footnote w:id="64">
    <w:p w14:paraId="3982A02C" w14:textId="77777777" w:rsidR="005D1409" w:rsidRPr="00A64251" w:rsidRDefault="005D1409" w:rsidP="005D1409">
      <w:pPr>
        <w:pStyle w:val="FootnoteText"/>
      </w:pPr>
      <w:r>
        <w:rPr>
          <w:rStyle w:val="FootnoteReference"/>
        </w:rPr>
        <w:footnoteRef/>
      </w:r>
      <w:r>
        <w:t xml:space="preserve"> Jostein Adna., B. Janowski and Peter Stuhlmacher ed.,</w:t>
      </w:r>
      <w:r w:rsidRPr="00BF2DAC">
        <w:rPr>
          <w:i/>
          <w:iCs/>
        </w:rPr>
        <w:t xml:space="preserve"> </w:t>
      </w:r>
      <w:r>
        <w:t>‘</w:t>
      </w:r>
      <w:r w:rsidRPr="00BF2DAC">
        <w:rPr>
          <w:i/>
          <w:iCs/>
        </w:rPr>
        <w:t xml:space="preserve">The </w:t>
      </w:r>
      <w:r>
        <w:rPr>
          <w:i/>
          <w:iCs/>
        </w:rPr>
        <w:t>Servant</w:t>
      </w:r>
      <w:r w:rsidRPr="00BF2DAC">
        <w:rPr>
          <w:i/>
          <w:iCs/>
        </w:rPr>
        <w:t xml:space="preserve"> of Isaiah </w:t>
      </w:r>
      <w:r>
        <w:rPr>
          <w:i/>
          <w:iCs/>
        </w:rPr>
        <w:t>as Triumphant and Interceding Messiah: The Reception of Isaiah 52:13-53:12 in the Targum of Isaiah with Special Attention to the Concept of the Messiah</w:t>
      </w:r>
      <w:r w:rsidRPr="00BF2DAC">
        <w:rPr>
          <w:i/>
          <w:iCs/>
        </w:rPr>
        <w:t xml:space="preserve">’, </w:t>
      </w:r>
      <w:r>
        <w:t xml:space="preserve">in </w:t>
      </w:r>
      <w:r w:rsidRPr="00B8341E">
        <w:rPr>
          <w:i/>
          <w:iCs/>
        </w:rPr>
        <w:t>‘The Suffering Servant, Isaiah 53 in Jewish and Christian Sources’</w:t>
      </w:r>
      <w:r>
        <w:t>, pg. 223</w:t>
      </w:r>
    </w:p>
  </w:footnote>
  <w:footnote w:id="65">
    <w:p w14:paraId="63478203" w14:textId="015D6F54" w:rsidR="005D1409" w:rsidRPr="009C0B34" w:rsidRDefault="005D1409" w:rsidP="005D1409">
      <w:pPr>
        <w:pStyle w:val="FootnoteText"/>
        <w:rPr>
          <w:lang w:val="de-DE"/>
        </w:rPr>
      </w:pPr>
      <w:r>
        <w:rPr>
          <w:rStyle w:val="FootnoteReference"/>
        </w:rPr>
        <w:footnoteRef/>
      </w:r>
      <w:r w:rsidRPr="003F7A3A">
        <w:rPr>
          <w:lang w:val="de-DE"/>
        </w:rPr>
        <w:t xml:space="preserve"> K</w:t>
      </w:r>
      <w:r w:rsidR="00243180">
        <w:rPr>
          <w:lang w:val="de-DE"/>
        </w:rPr>
        <w:t xml:space="preserve">laus </w:t>
      </w:r>
      <w:r w:rsidRPr="003F7A3A">
        <w:rPr>
          <w:lang w:val="de-DE"/>
        </w:rPr>
        <w:t xml:space="preserve">Koch., </w:t>
      </w:r>
      <w:r>
        <w:rPr>
          <w:i/>
          <w:iCs/>
          <w:lang w:val="de-DE"/>
        </w:rPr>
        <w:t>‘</w:t>
      </w:r>
      <w:r w:rsidRPr="001B429A">
        <w:rPr>
          <w:i/>
          <w:iCs/>
          <w:lang w:val="de-DE"/>
        </w:rPr>
        <w:t>Messias und Sundenvergebung in Jesaja 53-Targu</w:t>
      </w:r>
      <w:r>
        <w:rPr>
          <w:i/>
          <w:iCs/>
          <w:lang w:val="de-DE"/>
        </w:rPr>
        <w:t xml:space="preserve">m‘ </w:t>
      </w:r>
      <w:r>
        <w:rPr>
          <w:lang w:val="de-DE"/>
        </w:rPr>
        <w:t>JSL 3 (1972) pg. 136</w:t>
      </w:r>
    </w:p>
  </w:footnote>
  <w:footnote w:id="66">
    <w:p w14:paraId="4953989D" w14:textId="77777777" w:rsidR="005D1409" w:rsidRPr="007949C8" w:rsidRDefault="005D1409" w:rsidP="005D1409">
      <w:pPr>
        <w:pStyle w:val="FootnoteText"/>
      </w:pPr>
      <w:r>
        <w:rPr>
          <w:rStyle w:val="FootnoteReference"/>
        </w:rPr>
        <w:footnoteRef/>
      </w:r>
      <w:r>
        <w:t xml:space="preserve"> </w:t>
      </w:r>
      <w:r w:rsidRPr="00AE30F8">
        <w:t xml:space="preserve">James Vanderkam and Peter Flint., </w:t>
      </w:r>
      <w:r w:rsidRPr="00F909BF">
        <w:rPr>
          <w:i/>
          <w:iCs/>
        </w:rPr>
        <w:t>‘The Meaning of the Dead Sea Scrolls: Their Significance for Understanding the Bible, Judaism, Jesus and Christianity’</w:t>
      </w:r>
      <w:r>
        <w:t>, Harper Collins, New York, 2002. pgs 20-22</w:t>
      </w:r>
    </w:p>
  </w:footnote>
  <w:footnote w:id="67">
    <w:p w14:paraId="27128B9D" w14:textId="77777777" w:rsidR="005D1409" w:rsidRPr="002154F7" w:rsidRDefault="005D1409" w:rsidP="005D1409">
      <w:pPr>
        <w:pStyle w:val="FootnoteText"/>
      </w:pPr>
      <w:r>
        <w:rPr>
          <w:rStyle w:val="FootnoteReference"/>
          <w:rFonts w:eastAsiaTheme="majorEastAsia"/>
        </w:rPr>
        <w:footnoteRef/>
      </w:r>
      <w:r>
        <w:t xml:space="preserve"> Israel Knohl., </w:t>
      </w:r>
      <w:r>
        <w:rPr>
          <w:i/>
          <w:iCs/>
        </w:rPr>
        <w:t xml:space="preserve">‘The Messiah Before Jesus’, </w:t>
      </w:r>
      <w:r>
        <w:t xml:space="preserve">University of California Press, (2002) p. 13 </w:t>
      </w:r>
    </w:p>
  </w:footnote>
  <w:footnote w:id="68">
    <w:p w14:paraId="5D0D5E8D" w14:textId="77777777" w:rsidR="004D6E62" w:rsidRPr="00F70B56" w:rsidRDefault="004D6E62" w:rsidP="004D6E62">
      <w:pPr>
        <w:pStyle w:val="FootnoteText"/>
        <w:rPr>
          <w:lang w:val="de-DE"/>
        </w:rPr>
      </w:pPr>
      <w:r>
        <w:rPr>
          <w:rStyle w:val="FootnoteReference"/>
          <w:rFonts w:eastAsiaTheme="majorEastAsia"/>
        </w:rPr>
        <w:footnoteRef/>
      </w:r>
      <w:r w:rsidRPr="00F70B56">
        <w:rPr>
          <w:lang w:val="de-DE"/>
        </w:rPr>
        <w:t xml:space="preserve"> Israel Knohl., pgs. 15-19</w:t>
      </w:r>
    </w:p>
  </w:footnote>
  <w:footnote w:id="69">
    <w:p w14:paraId="59D5C416" w14:textId="77777777" w:rsidR="005D1409" w:rsidRPr="00F70B56" w:rsidRDefault="005D1409" w:rsidP="005D1409">
      <w:pPr>
        <w:pStyle w:val="FootnoteText"/>
        <w:rPr>
          <w:lang w:val="de-DE"/>
        </w:rPr>
      </w:pPr>
      <w:r>
        <w:rPr>
          <w:rStyle w:val="FootnoteReference"/>
        </w:rPr>
        <w:footnoteRef/>
      </w:r>
      <w:r w:rsidRPr="00F70B56">
        <w:rPr>
          <w:lang w:val="de-DE"/>
        </w:rPr>
        <w:t xml:space="preserve"> Martin Hengel., pg. 142</w:t>
      </w:r>
    </w:p>
  </w:footnote>
  <w:footnote w:id="70">
    <w:p w14:paraId="78D05555" w14:textId="3A2BB474" w:rsidR="005D1409" w:rsidRPr="003D03E3" w:rsidRDefault="005D1409" w:rsidP="005D1409">
      <w:pPr>
        <w:pStyle w:val="FootnoteText"/>
      </w:pPr>
      <w:r>
        <w:rPr>
          <w:rStyle w:val="FootnoteReference"/>
        </w:rPr>
        <w:footnoteRef/>
      </w:r>
      <w:r w:rsidR="00353584">
        <w:t xml:space="preserve"> </w:t>
      </w:r>
      <w:r>
        <w:t>Ibid., pg.143</w:t>
      </w:r>
    </w:p>
  </w:footnote>
  <w:footnote w:id="71">
    <w:p w14:paraId="6B6699CF" w14:textId="77777777" w:rsidR="005D1409" w:rsidRPr="00241BC1" w:rsidRDefault="005D1409" w:rsidP="005D1409">
      <w:pPr>
        <w:pStyle w:val="FootnoteText"/>
      </w:pPr>
      <w:r>
        <w:rPr>
          <w:rStyle w:val="FootnoteReference"/>
        </w:rPr>
        <w:footnoteRef/>
      </w:r>
      <w:r>
        <w:t xml:space="preserve"> E. Eshel., </w:t>
      </w:r>
      <w:r w:rsidRPr="00E10893">
        <w:rPr>
          <w:i/>
          <w:iCs/>
        </w:rPr>
        <w:t>‘The Identification of the ‘Speaker’ of the Self-Glorification Hymn’</w:t>
      </w:r>
      <w:r>
        <w:t xml:space="preserve"> in ‘</w:t>
      </w:r>
      <w:r w:rsidRPr="00E10893">
        <w:rPr>
          <w:i/>
          <w:iCs/>
        </w:rPr>
        <w:t>The Provo International Conference on the Dead Sea Scrolls</w:t>
      </w:r>
      <w:r>
        <w:rPr>
          <w:i/>
          <w:iCs/>
        </w:rPr>
        <w:t xml:space="preserve">’, </w:t>
      </w:r>
      <w:r>
        <w:t xml:space="preserve">ed. </w:t>
      </w:r>
      <w:r w:rsidRPr="00241BC1">
        <w:t>D. W. Parry and E. Ulrich; Leiden, Brill, 1999 pg. 622</w:t>
      </w:r>
    </w:p>
  </w:footnote>
  <w:footnote w:id="72">
    <w:p w14:paraId="5A2784D2" w14:textId="259C6E0C" w:rsidR="005D1409" w:rsidRPr="005216FE" w:rsidRDefault="005D1409" w:rsidP="005D1409">
      <w:pPr>
        <w:pStyle w:val="FootnoteText"/>
      </w:pPr>
      <w:r>
        <w:rPr>
          <w:rStyle w:val="FootnoteReference"/>
        </w:rPr>
        <w:footnoteRef/>
      </w:r>
      <w:r w:rsidRPr="005216FE">
        <w:t xml:space="preserve"> Israel Knohl.,</w:t>
      </w:r>
      <w:r w:rsidR="005216FE">
        <w:t xml:space="preserve"> </w:t>
      </w:r>
      <w:r w:rsidR="005216FE" w:rsidRPr="005216FE">
        <w:rPr>
          <w:i/>
          <w:iCs/>
        </w:rPr>
        <w:t>‘The Messiah Before Jesus’</w:t>
      </w:r>
      <w:r w:rsidR="005216FE" w:rsidRPr="00977F11">
        <w:rPr>
          <w:i/>
          <w:iCs/>
          <w:sz w:val="24"/>
          <w:szCs w:val="24"/>
        </w:rPr>
        <w:t xml:space="preserve">, </w:t>
      </w:r>
      <w:r w:rsidRPr="005216FE">
        <w:t>pg</w:t>
      </w:r>
      <w:r w:rsidR="00132D2A" w:rsidRPr="005216FE">
        <w:t xml:space="preserve">. </w:t>
      </w:r>
      <w:r w:rsidRPr="005216FE">
        <w:t>24</w:t>
      </w:r>
    </w:p>
  </w:footnote>
  <w:footnote w:id="73">
    <w:p w14:paraId="391F5869" w14:textId="09B6EBF4" w:rsidR="005D1409" w:rsidRDefault="005D1409" w:rsidP="005D1409">
      <w:r>
        <w:rPr>
          <w:rStyle w:val="FootnoteReference"/>
          <w:rFonts w:eastAsiaTheme="majorEastAsia"/>
        </w:rPr>
        <w:footnoteRef/>
      </w:r>
      <w:r>
        <w:t xml:space="preserve"> </w:t>
      </w:r>
      <w:r w:rsidRPr="005A07C0">
        <w:rPr>
          <w:sz w:val="20"/>
          <w:szCs w:val="20"/>
        </w:rPr>
        <w:t xml:space="preserve">J. J. Collins, </w:t>
      </w:r>
      <w:r>
        <w:rPr>
          <w:sz w:val="20"/>
          <w:szCs w:val="20"/>
        </w:rPr>
        <w:t>‘</w:t>
      </w:r>
      <w:r w:rsidRPr="002154F7">
        <w:rPr>
          <w:i/>
          <w:iCs/>
          <w:sz w:val="20"/>
          <w:szCs w:val="20"/>
        </w:rPr>
        <w:t>Apocalypticism in the Dead Sea Scrolls’,</w:t>
      </w:r>
      <w:r w:rsidRPr="005A07C0">
        <w:rPr>
          <w:sz w:val="20"/>
          <w:szCs w:val="20"/>
        </w:rPr>
        <w:t xml:space="preserve"> London and New York, 1997, p</w:t>
      </w:r>
      <w:r w:rsidR="00132D2A">
        <w:rPr>
          <w:sz w:val="20"/>
          <w:szCs w:val="20"/>
        </w:rPr>
        <w:t>g</w:t>
      </w:r>
      <w:r w:rsidRPr="005A07C0">
        <w:rPr>
          <w:sz w:val="20"/>
          <w:szCs w:val="20"/>
        </w:rPr>
        <w:t>. 147</w:t>
      </w:r>
    </w:p>
  </w:footnote>
  <w:footnote w:id="74">
    <w:p w14:paraId="028F921C" w14:textId="77777777" w:rsidR="005D1409" w:rsidRPr="00AE30F8" w:rsidRDefault="005D1409" w:rsidP="005D1409">
      <w:pPr>
        <w:pStyle w:val="FootnoteText"/>
      </w:pPr>
      <w:r>
        <w:rPr>
          <w:rStyle w:val="FootnoteReference"/>
        </w:rPr>
        <w:footnoteRef/>
      </w:r>
      <w:r w:rsidRPr="00AE30F8">
        <w:t xml:space="preserve"> James Vanderkam and Peter Flint., </w:t>
      </w:r>
      <w:r w:rsidRPr="00F909BF">
        <w:rPr>
          <w:i/>
          <w:iCs/>
        </w:rPr>
        <w:t>‘The Meaning of the Dead Sea Scrolls: Their Significance for Understanding the Bible, Judaism, Jesus and Christianity’</w:t>
      </w:r>
      <w:r>
        <w:t>, pg. 133</w:t>
      </w:r>
    </w:p>
  </w:footnote>
  <w:footnote w:id="75">
    <w:p w14:paraId="58E4E71B" w14:textId="77777777" w:rsidR="005D1409" w:rsidRPr="005F3198" w:rsidRDefault="005D1409" w:rsidP="005D1409">
      <w:pPr>
        <w:pStyle w:val="FootnoteText"/>
      </w:pPr>
      <w:r>
        <w:rPr>
          <w:rStyle w:val="FootnoteReference"/>
        </w:rPr>
        <w:footnoteRef/>
      </w:r>
      <w:r w:rsidRPr="005F3198">
        <w:t xml:space="preserve"> Vanderkam and Flint., pg. 133</w:t>
      </w:r>
    </w:p>
  </w:footnote>
  <w:footnote w:id="76">
    <w:p w14:paraId="6082D3B8" w14:textId="77777777" w:rsidR="005D1409" w:rsidRPr="00B653DE" w:rsidRDefault="005D1409" w:rsidP="005D1409">
      <w:pPr>
        <w:pStyle w:val="FootnoteText"/>
      </w:pPr>
      <w:r>
        <w:rPr>
          <w:rStyle w:val="FootnoteReference"/>
        </w:rPr>
        <w:footnoteRef/>
      </w:r>
      <w:r>
        <w:t xml:space="preserve"> https://</w:t>
      </w:r>
      <w:r w:rsidRPr="00B653DE">
        <w:t>www.poetryintranslation.com/PITBR/Latin/VirgilEclogues.php</w:t>
      </w:r>
    </w:p>
  </w:footnote>
  <w:footnote w:id="77">
    <w:p w14:paraId="160133AE" w14:textId="001D2E20" w:rsidR="005D1409" w:rsidRPr="0097763D" w:rsidRDefault="005D1409" w:rsidP="005D1409">
      <w:pPr>
        <w:pStyle w:val="FootnoteText"/>
      </w:pPr>
      <w:r>
        <w:rPr>
          <w:rStyle w:val="FootnoteReference"/>
        </w:rPr>
        <w:footnoteRef/>
      </w:r>
      <w:r w:rsidRPr="0097763D">
        <w:t xml:space="preserve"> F. Garcia Martinez and E. J. C. Tigchelaar., </w:t>
      </w:r>
      <w:r>
        <w:t>‘</w:t>
      </w:r>
      <w:r w:rsidRPr="00F909BF">
        <w:rPr>
          <w:i/>
          <w:iCs/>
        </w:rPr>
        <w:t>The Dead Sea Scrolls Study Edition, vol 2,</w:t>
      </w:r>
      <w:r>
        <w:t>’ Erdmans, Michigan, 2019, pgs. 1</w:t>
      </w:r>
      <w:r w:rsidR="007B0ABB">
        <w:t>0</w:t>
      </w:r>
      <w:r>
        <w:t>78-81</w:t>
      </w:r>
    </w:p>
  </w:footnote>
  <w:footnote w:id="78">
    <w:p w14:paraId="05083D62" w14:textId="54BDFE5B" w:rsidR="00D94ADA" w:rsidRPr="00D94ADA" w:rsidRDefault="00D94ADA">
      <w:pPr>
        <w:pStyle w:val="FootnoteText"/>
      </w:pPr>
      <w:r>
        <w:rPr>
          <w:rStyle w:val="FootnoteReference"/>
        </w:rPr>
        <w:footnoteRef/>
      </w:r>
      <w:r>
        <w:t xml:space="preserve"> </w:t>
      </w:r>
      <w:r w:rsidR="00DB73F6">
        <w:t>Ibid. pg. 1081</w:t>
      </w:r>
    </w:p>
  </w:footnote>
  <w:footnote w:id="79">
    <w:p w14:paraId="530C0145" w14:textId="27B5E25B" w:rsidR="0008450A" w:rsidRPr="0008450A" w:rsidRDefault="0008450A">
      <w:pPr>
        <w:pStyle w:val="FootnoteText"/>
      </w:pPr>
      <w:r>
        <w:rPr>
          <w:rStyle w:val="FootnoteReference"/>
        </w:rPr>
        <w:footnoteRef/>
      </w:r>
      <w:r>
        <w:t xml:space="preserve"> Ibid.</w:t>
      </w:r>
    </w:p>
  </w:footnote>
  <w:footnote w:id="80">
    <w:p w14:paraId="47285B06" w14:textId="77777777" w:rsidR="005D1409" w:rsidRPr="005F3B5D" w:rsidRDefault="005D1409" w:rsidP="005D1409">
      <w:pPr>
        <w:pStyle w:val="FootnoteText"/>
      </w:pPr>
      <w:r>
        <w:rPr>
          <w:rStyle w:val="FootnoteReference"/>
        </w:rPr>
        <w:footnoteRef/>
      </w:r>
      <w:r w:rsidRPr="005F3B5D">
        <w:t xml:space="preserve"> </w:t>
      </w:r>
      <w:r>
        <w:t xml:space="preserve">Hereafter </w:t>
      </w:r>
      <w:r w:rsidRPr="005F3B5D">
        <w:t>Puech</w:t>
      </w:r>
      <w:r>
        <w:t xml:space="preserve">., </w:t>
      </w:r>
      <w:r w:rsidRPr="00F909BF">
        <w:rPr>
          <w:i/>
          <w:iCs/>
        </w:rPr>
        <w:t xml:space="preserve">‘Fragments’ in </w:t>
      </w:r>
      <w:r w:rsidRPr="00F909BF">
        <w:t>J. Trebolle Barrera and L. Vegas Montaner,</w:t>
      </w:r>
      <w:r>
        <w:t xml:space="preserve"> eds., </w:t>
      </w:r>
      <w:r w:rsidRPr="00F909BF">
        <w:rPr>
          <w:i/>
          <w:iCs/>
        </w:rPr>
        <w:t>‘The Madrid Qumran Congress’ vol. 2</w:t>
      </w:r>
      <w:r>
        <w:t xml:space="preserve"> STDJ 11/2, 1992, pgs. 495-501</w:t>
      </w:r>
      <w:r w:rsidRPr="005F3B5D">
        <w:t xml:space="preserve"> </w:t>
      </w:r>
    </w:p>
  </w:footnote>
  <w:footnote w:id="81">
    <w:p w14:paraId="7238D396" w14:textId="77777777" w:rsidR="005D1409" w:rsidRPr="00721325" w:rsidRDefault="005D1409" w:rsidP="005D1409">
      <w:pPr>
        <w:pStyle w:val="FootnoteText"/>
        <w:rPr>
          <w:lang w:val="en-US"/>
        </w:rPr>
      </w:pPr>
      <w:r>
        <w:rPr>
          <w:rStyle w:val="FootnoteReference"/>
        </w:rPr>
        <w:footnoteRef/>
      </w:r>
      <w:r>
        <w:t xml:space="preserve"> </w:t>
      </w:r>
      <w:r w:rsidRPr="0097763D">
        <w:t>F. Garcia Martinez and E. J. C. Tigchelaar.,</w:t>
      </w:r>
      <w:r>
        <w:t xml:space="preserve"> pg. 270</w:t>
      </w:r>
    </w:p>
  </w:footnote>
  <w:footnote w:id="82">
    <w:p w14:paraId="091A1C9A" w14:textId="4F716293" w:rsidR="005D1409" w:rsidRPr="005F3B5D" w:rsidRDefault="005D1409" w:rsidP="005D1409">
      <w:pPr>
        <w:pStyle w:val="FootnoteText"/>
      </w:pPr>
      <w:r>
        <w:rPr>
          <w:rStyle w:val="FootnoteReference"/>
        </w:rPr>
        <w:footnoteRef/>
      </w:r>
      <w:r w:rsidRPr="005F3B5D">
        <w:t xml:space="preserve"> </w:t>
      </w:r>
      <w:r>
        <w:t>G</w:t>
      </w:r>
      <w:r w:rsidR="00E37DF6">
        <w:t>.</w:t>
      </w:r>
      <w:r>
        <w:t xml:space="preserve"> J. Brooke., </w:t>
      </w:r>
      <w:r w:rsidRPr="0004670C">
        <w:rPr>
          <w:i/>
          <w:iCs/>
        </w:rPr>
        <w:t>‘4Q Testament of Levi</w:t>
      </w:r>
      <w:r w:rsidRPr="0004670C">
        <w:rPr>
          <w:i/>
          <w:iCs/>
          <w:vertAlign w:val="superscript"/>
        </w:rPr>
        <w:t xml:space="preserve">d </w:t>
      </w:r>
      <w:r w:rsidRPr="0004670C">
        <w:rPr>
          <w:i/>
          <w:iCs/>
        </w:rPr>
        <w:t>(?) and the Messianic Servant High Priest’</w:t>
      </w:r>
      <w:r>
        <w:t>, in Martinus C. de Boer, ‘</w:t>
      </w:r>
      <w:r w:rsidRPr="0004670C">
        <w:rPr>
          <w:i/>
          <w:iCs/>
        </w:rPr>
        <w:t>From Jesus to John</w:t>
      </w:r>
      <w:r>
        <w:rPr>
          <w:i/>
          <w:iCs/>
        </w:rPr>
        <w:t>’</w:t>
      </w:r>
      <w:r>
        <w:t>, Sheffield Academic Press, , England, 1993 pgs. 83-100</w:t>
      </w:r>
    </w:p>
  </w:footnote>
  <w:footnote w:id="83">
    <w:p w14:paraId="3ECBFB8B" w14:textId="77777777" w:rsidR="00FE4807" w:rsidRPr="005F3198" w:rsidRDefault="00FE4807" w:rsidP="00FE4807">
      <w:pPr>
        <w:pStyle w:val="FootnoteText"/>
        <w:rPr>
          <w:lang w:val="nl-NL"/>
        </w:rPr>
      </w:pPr>
      <w:r>
        <w:rPr>
          <w:rStyle w:val="FootnoteReference"/>
        </w:rPr>
        <w:footnoteRef/>
      </w:r>
      <w:r w:rsidRPr="005F3198">
        <w:rPr>
          <w:lang w:val="nl-NL"/>
        </w:rPr>
        <w:t xml:space="preserve"> Hengel., pg. 146</w:t>
      </w:r>
    </w:p>
  </w:footnote>
  <w:footnote w:id="84">
    <w:p w14:paraId="327DCD00" w14:textId="77777777" w:rsidR="00FE4807" w:rsidRPr="00C50D85" w:rsidRDefault="00FE4807" w:rsidP="00FE4807">
      <w:pPr>
        <w:pStyle w:val="FootnoteText"/>
        <w:rPr>
          <w:lang w:val="nl-NL"/>
        </w:rPr>
      </w:pPr>
      <w:r>
        <w:rPr>
          <w:rStyle w:val="FootnoteReference"/>
        </w:rPr>
        <w:footnoteRef/>
      </w:r>
      <w:r w:rsidRPr="00C50D85">
        <w:rPr>
          <w:lang w:val="nl-NL"/>
        </w:rPr>
        <w:t xml:space="preserve"> Hengel., pg. 146</w:t>
      </w:r>
    </w:p>
  </w:footnote>
  <w:footnote w:id="85">
    <w:p w14:paraId="120B8A22" w14:textId="77777777" w:rsidR="005D1409" w:rsidRPr="00EF7B2D" w:rsidRDefault="005D1409" w:rsidP="005D1409">
      <w:pPr>
        <w:pStyle w:val="FootnoteText"/>
        <w:rPr>
          <w:lang w:val="nl-NL"/>
        </w:rPr>
      </w:pPr>
      <w:r>
        <w:rPr>
          <w:rStyle w:val="FootnoteReference"/>
        </w:rPr>
        <w:footnoteRef/>
      </w:r>
      <w:r w:rsidRPr="00EF7B2D">
        <w:rPr>
          <w:lang w:val="nl-NL"/>
        </w:rPr>
        <w:t xml:space="preserve"> Ibid. </w:t>
      </w:r>
    </w:p>
  </w:footnote>
  <w:footnote w:id="86">
    <w:p w14:paraId="5FBEF086" w14:textId="77777777" w:rsidR="005D1409" w:rsidRPr="00936157" w:rsidRDefault="005D1409" w:rsidP="005D1409">
      <w:pPr>
        <w:pStyle w:val="FootnoteText"/>
      </w:pPr>
      <w:r>
        <w:rPr>
          <w:rStyle w:val="FootnoteReference"/>
        </w:rPr>
        <w:footnoteRef/>
      </w:r>
      <w:r>
        <w:t xml:space="preserve"> </w:t>
      </w:r>
      <w:bookmarkStart w:id="7" w:name="_Hlk174969526"/>
      <w:r>
        <w:t xml:space="preserve">T. W. Manson., </w:t>
      </w:r>
      <w:r w:rsidRPr="00E41FE3">
        <w:rPr>
          <w:i/>
          <w:iCs/>
        </w:rPr>
        <w:t>‘St Paul in Ephesus: The Problem of the Epistle to the Galatians’</w:t>
      </w:r>
      <w:r>
        <w:t xml:space="preserve">, Bulletin of the John Rylands Library, 24, (1940) </w:t>
      </w:r>
      <w:bookmarkEnd w:id="7"/>
      <w:r>
        <w:t xml:space="preserve">pgs. 59-80 </w:t>
      </w:r>
    </w:p>
  </w:footnote>
  <w:footnote w:id="87">
    <w:p w14:paraId="3B1E2B08" w14:textId="77777777" w:rsidR="005D1409" w:rsidRPr="0029295A" w:rsidRDefault="005D1409" w:rsidP="005D1409">
      <w:pPr>
        <w:pStyle w:val="FootnoteText"/>
      </w:pPr>
      <w:r>
        <w:rPr>
          <w:rStyle w:val="FootnoteReference"/>
        </w:rPr>
        <w:footnoteRef/>
      </w:r>
      <w:r>
        <w:t xml:space="preserve"> David Allen., </w:t>
      </w:r>
      <w:r w:rsidRPr="00004B25">
        <w:rPr>
          <w:i/>
          <w:iCs/>
        </w:rPr>
        <w:t>‘According to the Scriptures – The Death of Christ in the Old and New Testament’</w:t>
      </w:r>
      <w:r>
        <w:t>, SCM Press, London 2018. pg. 130</w:t>
      </w:r>
    </w:p>
  </w:footnote>
  <w:footnote w:id="88">
    <w:p w14:paraId="0F65B065" w14:textId="77777777" w:rsidR="005D1409" w:rsidRPr="001B79B0" w:rsidRDefault="005D1409" w:rsidP="005D1409">
      <w:pPr>
        <w:pStyle w:val="FootnoteText"/>
      </w:pPr>
      <w:r>
        <w:rPr>
          <w:rStyle w:val="FootnoteReference"/>
        </w:rPr>
        <w:footnoteRef/>
      </w:r>
      <w:r>
        <w:t xml:space="preserve"> John MacArthur., ‘The Gospel According to God: Rediscovering the Most Remarkable Chapter in the Old Testament’, Crossway, Illinois, 2018. pg. 97</w:t>
      </w:r>
    </w:p>
  </w:footnote>
  <w:footnote w:id="89">
    <w:p w14:paraId="4B2CC80A" w14:textId="77777777" w:rsidR="005D1409" w:rsidRPr="00874729" w:rsidRDefault="005D1409" w:rsidP="005D1409">
      <w:pPr>
        <w:pStyle w:val="FootnoteText"/>
      </w:pPr>
      <w:r>
        <w:rPr>
          <w:rStyle w:val="FootnoteReference"/>
        </w:rPr>
        <w:footnoteRef/>
      </w:r>
      <w:r>
        <w:t xml:space="preserve"> B. Janowski and Peter Stuhlmacher ed.,</w:t>
      </w:r>
      <w:r w:rsidRPr="00BF2DAC">
        <w:rPr>
          <w:i/>
          <w:iCs/>
        </w:rPr>
        <w:t xml:space="preserve"> </w:t>
      </w:r>
      <w:r>
        <w:t>Martin Hengel</w:t>
      </w:r>
      <w:r w:rsidRPr="00BF2DAC">
        <w:rPr>
          <w:i/>
          <w:iCs/>
        </w:rPr>
        <w:t xml:space="preserve"> </w:t>
      </w:r>
      <w:r>
        <w:t>pg. 174</w:t>
      </w:r>
    </w:p>
  </w:footnote>
  <w:footnote w:id="90">
    <w:p w14:paraId="10030E10" w14:textId="77777777" w:rsidR="005D1409" w:rsidRPr="00073E20" w:rsidRDefault="005D1409" w:rsidP="005D1409">
      <w:pPr>
        <w:pStyle w:val="FootnoteText"/>
      </w:pPr>
      <w:r>
        <w:rPr>
          <w:rStyle w:val="FootnoteReference"/>
        </w:rPr>
        <w:footnoteRef/>
      </w:r>
      <w:r>
        <w:t xml:space="preserve"> Robert Wall, </w:t>
      </w:r>
      <w:r w:rsidRPr="00E41FE3">
        <w:rPr>
          <w:i/>
          <w:iCs/>
        </w:rPr>
        <w:t>‘New Interpreters Bible Vol X’</w:t>
      </w:r>
      <w:r>
        <w:t xml:space="preserve">, Abingdon Press, Nashville TN (2002) pg.73 </w:t>
      </w:r>
    </w:p>
  </w:footnote>
  <w:footnote w:id="91">
    <w:p w14:paraId="603F3AE7" w14:textId="77777777" w:rsidR="005D1409" w:rsidRPr="004A5BA6" w:rsidRDefault="005D1409" w:rsidP="005D1409">
      <w:pPr>
        <w:pStyle w:val="FootnoteText"/>
      </w:pPr>
      <w:r>
        <w:rPr>
          <w:rStyle w:val="FootnoteReference"/>
        </w:rPr>
        <w:footnoteRef/>
      </w:r>
      <w:r>
        <w:t xml:space="preserve"> Peter </w:t>
      </w:r>
      <w:r w:rsidRPr="004A5BA6">
        <w:rPr>
          <w:color w:val="202122"/>
        </w:rPr>
        <w:t>Stuhlmacher</w:t>
      </w:r>
      <w:r>
        <w:rPr>
          <w:color w:val="202122"/>
        </w:rPr>
        <w:t>.,</w:t>
      </w:r>
      <w:r w:rsidRPr="004A5BA6">
        <w:rPr>
          <w:color w:val="202122"/>
        </w:rPr>
        <w:t xml:space="preserve"> </w:t>
      </w:r>
      <w:r>
        <w:rPr>
          <w:i/>
          <w:iCs/>
          <w:color w:val="202122"/>
        </w:rPr>
        <w:t>‘P</w:t>
      </w:r>
      <w:r w:rsidRPr="004A5BA6">
        <w:rPr>
          <w:i/>
          <w:iCs/>
          <w:color w:val="202122"/>
        </w:rPr>
        <w:t>aul's Letter to the Romans: A Commentary</w:t>
      </w:r>
      <w:r>
        <w:rPr>
          <w:color w:val="202122"/>
        </w:rPr>
        <w:t>’,</w:t>
      </w:r>
      <w:r w:rsidRPr="004A5BA6">
        <w:rPr>
          <w:color w:val="202122"/>
        </w:rPr>
        <w:t xml:space="preserve"> Westminster: John Knox Press</w:t>
      </w:r>
      <w:r>
        <w:rPr>
          <w:color w:val="202122"/>
        </w:rPr>
        <w:t>, Louisville Kentucky,</w:t>
      </w:r>
      <w:r w:rsidRPr="004A5BA6">
        <w:rPr>
          <w:color w:val="202122"/>
        </w:rPr>
        <w:t xml:space="preserve"> </w:t>
      </w:r>
      <w:r>
        <w:rPr>
          <w:color w:val="202122"/>
        </w:rPr>
        <w:t xml:space="preserve">(1994) </w:t>
      </w:r>
      <w:r w:rsidRPr="004A5BA6">
        <w:rPr>
          <w:color w:val="202122"/>
        </w:rPr>
        <w:t>pg. 5</w:t>
      </w:r>
    </w:p>
  </w:footnote>
  <w:footnote w:id="92">
    <w:p w14:paraId="74C38782" w14:textId="77777777" w:rsidR="005D1409" w:rsidRPr="00090A2E" w:rsidRDefault="005D1409" w:rsidP="005D1409">
      <w:pPr>
        <w:pStyle w:val="FootnoteText"/>
      </w:pPr>
      <w:r>
        <w:rPr>
          <w:rStyle w:val="FootnoteReference"/>
        </w:rPr>
        <w:footnoteRef/>
      </w:r>
      <w:r>
        <w:t xml:space="preserve"> David Allen., </w:t>
      </w:r>
      <w:r w:rsidRPr="00004B25">
        <w:rPr>
          <w:i/>
          <w:iCs/>
        </w:rPr>
        <w:t>‘According to the Scriptures</w:t>
      </w:r>
      <w:r>
        <w:rPr>
          <w:i/>
          <w:iCs/>
        </w:rPr>
        <w:t>, p. 135</w:t>
      </w:r>
    </w:p>
  </w:footnote>
  <w:footnote w:id="93">
    <w:p w14:paraId="0C326D08" w14:textId="77777777" w:rsidR="005D1409" w:rsidRPr="00EF15D8" w:rsidRDefault="005D1409" w:rsidP="005D1409">
      <w:pPr>
        <w:pStyle w:val="FootnoteText"/>
      </w:pPr>
      <w:r>
        <w:rPr>
          <w:rStyle w:val="FootnoteReference"/>
        </w:rPr>
        <w:footnoteRef/>
      </w:r>
      <w:r>
        <w:t xml:space="preserve"> John MacArthur., ‘The Gospel According to God:, p. 111</w:t>
      </w:r>
    </w:p>
  </w:footnote>
  <w:footnote w:id="94">
    <w:p w14:paraId="1B94E5C2" w14:textId="1B9290D9" w:rsidR="00C72AF7" w:rsidRPr="00AB00BE" w:rsidRDefault="00C72AF7">
      <w:pPr>
        <w:pStyle w:val="FootnoteText"/>
      </w:pPr>
      <w:r>
        <w:rPr>
          <w:rStyle w:val="FootnoteReference"/>
        </w:rPr>
        <w:footnoteRef/>
      </w:r>
      <w:r w:rsidRPr="00AB00BE">
        <w:t xml:space="preserve"> </w:t>
      </w:r>
      <w:r w:rsidR="00BD6E36" w:rsidRPr="00AB00BE">
        <w:t xml:space="preserve">Paul D. Wegner., ‘Isaiah’, </w:t>
      </w:r>
      <w:r w:rsidR="00AB00BE" w:rsidRPr="00AB00BE">
        <w:t>Inter-Varsity Press</w:t>
      </w:r>
      <w:r w:rsidR="00AB00BE">
        <w:t xml:space="preserve">, London, (2021) pg. </w:t>
      </w:r>
      <w:r w:rsidR="004A6A32">
        <w:t>399</w:t>
      </w:r>
    </w:p>
  </w:footnote>
  <w:footnote w:id="95">
    <w:p w14:paraId="1C201E8F" w14:textId="2AC49C15" w:rsidR="00377B65" w:rsidRPr="0098070C" w:rsidRDefault="00377B65">
      <w:pPr>
        <w:pStyle w:val="FootnoteText"/>
        <w:rPr>
          <w:sz w:val="24"/>
          <w:szCs w:val="24"/>
        </w:rPr>
      </w:pPr>
      <w:r>
        <w:rPr>
          <w:rStyle w:val="FootnoteReference"/>
        </w:rPr>
        <w:footnoteRef/>
      </w:r>
      <w:r>
        <w:t xml:space="preserve"> </w:t>
      </w:r>
      <w:r w:rsidR="0098070C" w:rsidRPr="0098070C">
        <w:t>Barry G.</w:t>
      </w:r>
      <w:r w:rsidR="0098070C">
        <w:t xml:space="preserve"> Webb.</w:t>
      </w:r>
      <w:r w:rsidR="0098070C" w:rsidRPr="0098070C">
        <w:t xml:space="preserve">, </w:t>
      </w:r>
      <w:r w:rsidR="0098070C" w:rsidRPr="0098070C">
        <w:rPr>
          <w:i/>
          <w:iCs/>
        </w:rPr>
        <w:t xml:space="preserve">‘The Message of Isaiah: On Eagle’s Wings’ </w:t>
      </w:r>
      <w:r w:rsidR="0098070C" w:rsidRPr="0098070C">
        <w:t>The Bible Speaks Today, IVP Academic, Lisle, ILL, (1997)</w:t>
      </w:r>
      <w:r w:rsidR="008C07E6">
        <w:t xml:space="preserve"> pg.213</w:t>
      </w:r>
    </w:p>
  </w:footnote>
  <w:footnote w:id="96">
    <w:p w14:paraId="058D877A" w14:textId="77777777" w:rsidR="005D1409" w:rsidRPr="00DC264B" w:rsidRDefault="005D1409" w:rsidP="005D1409">
      <w:pPr>
        <w:pStyle w:val="FootnoteText"/>
      </w:pPr>
      <w:r>
        <w:rPr>
          <w:rStyle w:val="FootnoteReference"/>
        </w:rPr>
        <w:footnoteRef/>
      </w:r>
      <w:r>
        <w:t xml:space="preserve"> Jeremy Schipper., </w:t>
      </w:r>
      <w:r w:rsidRPr="00DC264B">
        <w:rPr>
          <w:i/>
          <w:iCs/>
        </w:rPr>
        <w:t>‘Disability and Isaiah’s Suffering Servant’</w:t>
      </w:r>
      <w:r>
        <w:t>, Oxford University Press, (2011) pg. 79</w:t>
      </w:r>
    </w:p>
  </w:footnote>
  <w:footnote w:id="97">
    <w:p w14:paraId="2193164F" w14:textId="77777777" w:rsidR="005D1409" w:rsidRPr="00866A5A" w:rsidRDefault="005D1409" w:rsidP="005D1409">
      <w:pPr>
        <w:pStyle w:val="FootnoteText"/>
      </w:pPr>
      <w:r>
        <w:rPr>
          <w:rStyle w:val="FootnoteReference"/>
        </w:rPr>
        <w:footnoteRef/>
      </w:r>
      <w:r>
        <w:t xml:space="preserve"> Andrew T. Abernathy., </w:t>
      </w:r>
      <w:r w:rsidRPr="00D907D7">
        <w:rPr>
          <w:i/>
          <w:iCs/>
        </w:rPr>
        <w:t>‘Discovering Isaiah’</w:t>
      </w:r>
      <w:r>
        <w:t>, Society for Promoting Christian Knowledge, London, (2021) pg. 138</w:t>
      </w:r>
    </w:p>
  </w:footnote>
  <w:footnote w:id="98">
    <w:p w14:paraId="22CB9703" w14:textId="77777777" w:rsidR="005D1409" w:rsidRPr="001005A2" w:rsidRDefault="005D1409" w:rsidP="005D1409">
      <w:pPr>
        <w:pStyle w:val="FootnoteText"/>
      </w:pPr>
      <w:r>
        <w:rPr>
          <w:rStyle w:val="FootnoteReference"/>
        </w:rPr>
        <w:footnoteRef/>
      </w:r>
      <w:r>
        <w:t xml:space="preserve"> </w:t>
      </w:r>
      <w:r w:rsidRPr="00DC15E5">
        <w:t>https ://readingacts.com/2019/09/05/paul-and-the-suffering-servant/</w:t>
      </w:r>
    </w:p>
  </w:footnote>
  <w:footnote w:id="99">
    <w:p w14:paraId="776D1E69" w14:textId="77777777" w:rsidR="005D1409" w:rsidRPr="00426FC0" w:rsidRDefault="005D1409" w:rsidP="005D1409">
      <w:pPr>
        <w:pStyle w:val="FootnoteText"/>
      </w:pPr>
      <w:r>
        <w:rPr>
          <w:rStyle w:val="FootnoteReference"/>
        </w:rPr>
        <w:footnoteRef/>
      </w:r>
      <w:r>
        <w:t xml:space="preserve"> </w:t>
      </w:r>
      <w:r w:rsidRPr="00426FC0">
        <w:rPr>
          <w:color w:val="202122"/>
          <w:shd w:val="clear" w:color="auto" w:fill="FFFFFF"/>
        </w:rPr>
        <w:t>Walter</w:t>
      </w:r>
      <w:r>
        <w:rPr>
          <w:color w:val="202122"/>
          <w:shd w:val="clear" w:color="auto" w:fill="FFFFFF"/>
        </w:rPr>
        <w:t xml:space="preserve"> Hansen., ‘</w:t>
      </w:r>
      <w:hyperlink r:id="rId10" w:history="1">
        <w:r w:rsidRPr="00D907D7">
          <w:rPr>
            <w:i/>
            <w:iCs/>
          </w:rPr>
          <w:t>The Letter to the Philippians</w:t>
        </w:r>
      </w:hyperlink>
      <w:r>
        <w:t>’</w:t>
      </w:r>
      <w:r w:rsidRPr="00D907D7">
        <w:rPr>
          <w:shd w:val="clear" w:color="auto" w:fill="FFFFFF"/>
        </w:rPr>
        <w:t xml:space="preserve">, </w:t>
      </w:r>
      <w:r w:rsidRPr="00426FC0">
        <w:rPr>
          <w:color w:val="202122"/>
          <w:shd w:val="clear" w:color="auto" w:fill="FFFFFF"/>
        </w:rPr>
        <w:t>William B. Eerdmans Publishing Company</w:t>
      </w:r>
      <w:r>
        <w:rPr>
          <w:color w:val="202122"/>
          <w:shd w:val="clear" w:color="auto" w:fill="FFFFFF"/>
        </w:rPr>
        <w:t xml:space="preserve">, </w:t>
      </w:r>
      <w:r w:rsidRPr="00426FC0">
        <w:rPr>
          <w:color w:val="202122"/>
          <w:shd w:val="clear" w:color="auto" w:fill="FFFFFF"/>
        </w:rPr>
        <w:t>Grand Rapids, MI</w:t>
      </w:r>
      <w:r>
        <w:rPr>
          <w:color w:val="202122"/>
          <w:shd w:val="clear" w:color="auto" w:fill="FFFFFF"/>
        </w:rPr>
        <w:t>, (2009)</w:t>
      </w:r>
      <w:r w:rsidRPr="00426FC0">
        <w:rPr>
          <w:color w:val="202122"/>
          <w:shd w:val="clear" w:color="auto" w:fill="FFFFFF"/>
        </w:rPr>
        <w:t xml:space="preserve"> p. 15.</w:t>
      </w:r>
    </w:p>
  </w:footnote>
  <w:footnote w:id="100">
    <w:p w14:paraId="3034978F" w14:textId="77777777" w:rsidR="005D1409" w:rsidRPr="005F77BE" w:rsidRDefault="005D1409" w:rsidP="005D1409">
      <w:pPr>
        <w:pStyle w:val="FootnoteText"/>
      </w:pPr>
      <w:r>
        <w:rPr>
          <w:rStyle w:val="FootnoteReference"/>
        </w:rPr>
        <w:footnoteRef/>
      </w:r>
      <w:r>
        <w:t xml:space="preserve"> Ralph P. Martin and Brian J. Dodd (eds)., </w:t>
      </w:r>
      <w:r w:rsidRPr="00375B09">
        <w:rPr>
          <w:i/>
          <w:iCs/>
        </w:rPr>
        <w:t>‘Where Christology Began: Essays on Philippians 2’</w:t>
      </w:r>
      <w:r>
        <w:t>, Louisville, KY: Westminster John Knox, (1998)</w:t>
      </w:r>
    </w:p>
  </w:footnote>
  <w:footnote w:id="101">
    <w:p w14:paraId="6CA714B3" w14:textId="77777777" w:rsidR="005D1409" w:rsidRPr="00EC46B3" w:rsidRDefault="005D1409" w:rsidP="005D1409">
      <w:pPr>
        <w:pStyle w:val="FootnoteText"/>
      </w:pPr>
      <w:r>
        <w:rPr>
          <w:rStyle w:val="FootnoteReference"/>
        </w:rPr>
        <w:footnoteRef/>
      </w:r>
      <w:r>
        <w:t xml:space="preserve"> Andrew T. Abernathy., ‘Discovering Isaiah’, pg. 137</w:t>
      </w:r>
    </w:p>
  </w:footnote>
  <w:footnote w:id="102">
    <w:p w14:paraId="60D2095E" w14:textId="77777777" w:rsidR="005D1409" w:rsidRPr="0023695A" w:rsidRDefault="005D1409" w:rsidP="005D1409">
      <w:pPr>
        <w:pStyle w:val="FootnoteText"/>
      </w:pPr>
      <w:r>
        <w:rPr>
          <w:rStyle w:val="FootnoteReference"/>
        </w:rPr>
        <w:footnoteRef/>
      </w:r>
      <w:r>
        <w:t xml:space="preserve"> John MacArthur., </w:t>
      </w:r>
      <w:r w:rsidRPr="002E52DC">
        <w:rPr>
          <w:i/>
          <w:iCs/>
        </w:rPr>
        <w:t>‘The Gospel According to God’</w:t>
      </w:r>
      <w:r>
        <w:t>, pg. 99</w:t>
      </w:r>
    </w:p>
  </w:footnote>
  <w:footnote w:id="103">
    <w:p w14:paraId="74BE3C2D" w14:textId="77777777" w:rsidR="005D1409" w:rsidRPr="00FF5C22" w:rsidRDefault="005D1409" w:rsidP="005D1409">
      <w:pPr>
        <w:pStyle w:val="FootnoteText"/>
      </w:pPr>
      <w:r>
        <w:rPr>
          <w:rStyle w:val="FootnoteReference"/>
        </w:rPr>
        <w:footnoteRef/>
      </w:r>
      <w:r>
        <w:t xml:space="preserve"> Alan C. Mitchell., </w:t>
      </w:r>
      <w:r>
        <w:rPr>
          <w:i/>
          <w:iCs/>
        </w:rPr>
        <w:t xml:space="preserve">‘Hebrews’, </w:t>
      </w:r>
      <w:r>
        <w:t>Liturgical Press, Collegeville, MN, (2007) pg. 6</w:t>
      </w:r>
    </w:p>
  </w:footnote>
  <w:footnote w:id="104">
    <w:p w14:paraId="4117932B" w14:textId="77777777" w:rsidR="005D1409" w:rsidRPr="00CE7138" w:rsidRDefault="005D1409" w:rsidP="005D1409">
      <w:pPr>
        <w:pStyle w:val="FootnoteText"/>
      </w:pPr>
      <w:r>
        <w:rPr>
          <w:rStyle w:val="FootnoteReference"/>
        </w:rPr>
        <w:footnoteRef/>
      </w:r>
      <w:r>
        <w:t xml:space="preserve"> Adolf J</w:t>
      </w:r>
      <w:r w:rsidRPr="00C14381">
        <w:t>ü</w:t>
      </w:r>
      <w:r>
        <w:t xml:space="preserve">licher., </w:t>
      </w:r>
      <w:r>
        <w:rPr>
          <w:i/>
          <w:iCs/>
        </w:rPr>
        <w:t xml:space="preserve">‘An Introduction to the New Testament’, </w:t>
      </w:r>
      <w:r>
        <w:t xml:space="preserve">Janet Penrose Ward, transl., Smith, Elder &amp; Co, London, (1904) pg. 169               </w:t>
      </w:r>
    </w:p>
  </w:footnote>
  <w:footnote w:id="105">
    <w:p w14:paraId="4075A62C" w14:textId="77777777" w:rsidR="005D1409" w:rsidRPr="00B474D7" w:rsidRDefault="005D1409" w:rsidP="005D1409">
      <w:pPr>
        <w:pStyle w:val="FootnoteText"/>
      </w:pPr>
      <w:r>
        <w:rPr>
          <w:rStyle w:val="FootnoteReference"/>
        </w:rPr>
        <w:footnoteRef/>
      </w:r>
      <w:r>
        <w:t xml:space="preserve"> Leopold </w:t>
      </w:r>
      <w:r w:rsidRPr="00B474D7">
        <w:rPr>
          <w:color w:val="202122"/>
          <w:shd w:val="clear" w:color="auto" w:fill="FFFFFF"/>
        </w:rPr>
        <w:t>Fonck.</w:t>
      </w:r>
      <w:r>
        <w:rPr>
          <w:color w:val="202122"/>
          <w:shd w:val="clear" w:color="auto" w:fill="FFFFFF"/>
        </w:rPr>
        <w:t>,</w:t>
      </w:r>
      <w:r w:rsidRPr="00B474D7">
        <w:rPr>
          <w:color w:val="202122"/>
          <w:shd w:val="clear" w:color="auto" w:fill="FFFFFF"/>
        </w:rPr>
        <w:t xml:space="preserve"> "</w:t>
      </w:r>
      <w:r w:rsidRPr="00B474D7">
        <w:rPr>
          <w:i/>
          <w:iCs/>
          <w:color w:val="202122"/>
          <w:shd w:val="clear" w:color="auto" w:fill="FFFFFF"/>
        </w:rPr>
        <w:t>Epistle to the Hebrews</w:t>
      </w:r>
      <w:r w:rsidRPr="00B474D7">
        <w:rPr>
          <w:color w:val="202122"/>
          <w:shd w:val="clear" w:color="auto" w:fill="FFFFFF"/>
        </w:rPr>
        <w:t>"</w:t>
      </w:r>
      <w:r>
        <w:rPr>
          <w:color w:val="202122"/>
          <w:shd w:val="clear" w:color="auto" w:fill="FFFFFF"/>
        </w:rPr>
        <w:t xml:space="preserve"> in</w:t>
      </w:r>
      <w:r w:rsidRPr="00B474D7">
        <w:rPr>
          <w:color w:val="202122"/>
          <w:shd w:val="clear" w:color="auto" w:fill="FFFFFF"/>
        </w:rPr>
        <w:t> </w:t>
      </w:r>
      <w:r>
        <w:rPr>
          <w:color w:val="202122"/>
          <w:shd w:val="clear" w:color="auto" w:fill="FFFFFF"/>
        </w:rPr>
        <w:t>‘</w:t>
      </w:r>
      <w:r w:rsidRPr="00B474D7">
        <w:rPr>
          <w:i/>
          <w:iCs/>
          <w:color w:val="202122"/>
          <w:shd w:val="clear" w:color="auto" w:fill="FFFFFF"/>
        </w:rPr>
        <w:t>The Catholic Encyclopaedia</w:t>
      </w:r>
      <w:r>
        <w:rPr>
          <w:i/>
          <w:iCs/>
          <w:color w:val="202122"/>
          <w:shd w:val="clear" w:color="auto" w:fill="FFFFFF"/>
        </w:rPr>
        <w:t>’</w:t>
      </w:r>
      <w:r w:rsidRPr="00B474D7">
        <w:rPr>
          <w:i/>
          <w:iCs/>
          <w:color w:val="202122"/>
          <w:shd w:val="clear" w:color="auto" w:fill="FFFFFF"/>
        </w:rPr>
        <w:t>. </w:t>
      </w:r>
      <w:r w:rsidRPr="00B474D7">
        <w:rPr>
          <w:color w:val="202122"/>
          <w:shd w:val="clear" w:color="auto" w:fill="FFFFFF"/>
        </w:rPr>
        <w:t>Vol. 7</w:t>
      </w:r>
      <w:r>
        <w:rPr>
          <w:color w:val="202122"/>
          <w:shd w:val="clear" w:color="auto" w:fill="FFFFFF"/>
        </w:rPr>
        <w:t>,</w:t>
      </w:r>
      <w:r w:rsidRPr="00B474D7">
        <w:rPr>
          <w:color w:val="202122"/>
          <w:shd w:val="clear" w:color="auto" w:fill="FFFFFF"/>
        </w:rPr>
        <w:t xml:space="preserve"> </w:t>
      </w:r>
      <w:r>
        <w:rPr>
          <w:color w:val="202122"/>
          <w:shd w:val="clear" w:color="auto" w:fill="FFFFFF"/>
        </w:rPr>
        <w:t>R</w:t>
      </w:r>
      <w:r w:rsidRPr="00B474D7">
        <w:rPr>
          <w:color w:val="202122"/>
          <w:shd w:val="clear" w:color="auto" w:fill="FFFFFF"/>
        </w:rPr>
        <w:t xml:space="preserve">obert Appleton Company, </w:t>
      </w:r>
      <w:r>
        <w:rPr>
          <w:color w:val="202122"/>
          <w:shd w:val="clear" w:color="auto" w:fill="FFFFFF"/>
        </w:rPr>
        <w:t>New York, (</w:t>
      </w:r>
      <w:r w:rsidRPr="00B474D7">
        <w:rPr>
          <w:color w:val="202122"/>
          <w:shd w:val="clear" w:color="auto" w:fill="FFFFFF"/>
        </w:rPr>
        <w:t>2009</w:t>
      </w:r>
      <w:r>
        <w:rPr>
          <w:color w:val="202122"/>
          <w:shd w:val="clear" w:color="auto" w:fill="FFFFFF"/>
        </w:rPr>
        <w:t>) pg. 1910</w:t>
      </w:r>
    </w:p>
  </w:footnote>
  <w:footnote w:id="106">
    <w:p w14:paraId="12A29198" w14:textId="77777777" w:rsidR="00142635" w:rsidRPr="003A64C5" w:rsidRDefault="00142635" w:rsidP="005D1409">
      <w:pPr>
        <w:pStyle w:val="FootnoteText"/>
      </w:pPr>
      <w:r>
        <w:rPr>
          <w:rStyle w:val="FootnoteReference"/>
        </w:rPr>
        <w:footnoteRef/>
      </w:r>
      <w:r>
        <w:t xml:space="preserve"> John MacArthur., </w:t>
      </w:r>
      <w:r w:rsidRPr="002E52DC">
        <w:rPr>
          <w:i/>
          <w:iCs/>
        </w:rPr>
        <w:t>‘The Gospel According to God’</w:t>
      </w:r>
      <w:r>
        <w:t>, pg. 97</w:t>
      </w:r>
    </w:p>
  </w:footnote>
  <w:footnote w:id="107">
    <w:p w14:paraId="01B8382F" w14:textId="77777777" w:rsidR="00142635" w:rsidRPr="00874295" w:rsidRDefault="00142635" w:rsidP="005D1409">
      <w:pPr>
        <w:pStyle w:val="FootnoteText"/>
      </w:pPr>
      <w:r>
        <w:rPr>
          <w:rStyle w:val="FootnoteReference"/>
        </w:rPr>
        <w:footnoteRef/>
      </w:r>
      <w:r>
        <w:t xml:space="preserve"> Matthew C. Easter., ‘Faith in the God Who Resurects: The Theocentric Faith of Hebrews’ in ‘New Testament Studies’, Cambridge University Press, (2016). pg. 81</w:t>
      </w:r>
    </w:p>
  </w:footnote>
  <w:footnote w:id="108">
    <w:p w14:paraId="0E4486BB" w14:textId="77777777" w:rsidR="005D1409" w:rsidRPr="00805A1C" w:rsidRDefault="005D1409" w:rsidP="005D1409">
      <w:pPr>
        <w:pStyle w:val="FootnoteText"/>
      </w:pPr>
      <w:r>
        <w:rPr>
          <w:rStyle w:val="FootnoteReference"/>
        </w:rPr>
        <w:footnoteRef/>
      </w:r>
      <w:r>
        <w:t xml:space="preserve"> .,</w:t>
      </w:r>
      <w:r w:rsidRPr="00BF2DAC">
        <w:rPr>
          <w:i/>
          <w:iCs/>
        </w:rPr>
        <w:t xml:space="preserve"> </w:t>
      </w:r>
      <w:r>
        <w:t xml:space="preserve">Otfried Hofius., B. Janowski and Peter Stuhlmacher ed </w:t>
      </w:r>
      <w:r w:rsidRPr="000F13E3">
        <w:rPr>
          <w:i/>
          <w:iCs/>
        </w:rPr>
        <w:t>‘The Fourth Servant Song in the New Testament Letters’</w:t>
      </w:r>
      <w:r>
        <w:t>,</w:t>
      </w:r>
      <w:r w:rsidRPr="00BF2DAC">
        <w:rPr>
          <w:i/>
          <w:iCs/>
        </w:rPr>
        <w:t xml:space="preserve"> </w:t>
      </w:r>
      <w:r>
        <w:t>pg. 185</w:t>
      </w:r>
    </w:p>
  </w:footnote>
  <w:footnote w:id="109">
    <w:p w14:paraId="75F16263" w14:textId="77777777" w:rsidR="005D1409" w:rsidRPr="00AA4DE9" w:rsidRDefault="005D1409" w:rsidP="005D1409">
      <w:pPr>
        <w:pStyle w:val="FootnoteText"/>
      </w:pPr>
      <w:r>
        <w:rPr>
          <w:rStyle w:val="FootnoteReference"/>
        </w:rPr>
        <w:footnoteRef/>
      </w:r>
      <w:r>
        <w:t xml:space="preserve"> </w:t>
      </w:r>
      <w:bookmarkStart w:id="9" w:name="_Hlk174010761"/>
      <w:r>
        <w:t xml:space="preserve">David L. Allen, Darrell L. Block and Mitch Glaser (eds)., </w:t>
      </w:r>
      <w:r>
        <w:rPr>
          <w:i/>
          <w:iCs/>
        </w:rPr>
        <w:t xml:space="preserve">‘Isaiah 53 in the Letters of Peter, Paul, Hebrews and John’ </w:t>
      </w:r>
      <w:r w:rsidRPr="00366851">
        <w:t>in</w:t>
      </w:r>
      <w:r>
        <w:rPr>
          <w:i/>
          <w:iCs/>
        </w:rPr>
        <w:t xml:space="preserve"> </w:t>
      </w:r>
      <w:r w:rsidRPr="00CB6124">
        <w:rPr>
          <w:i/>
          <w:iCs/>
        </w:rPr>
        <w:t>‘The Gospel According to Isaiah 53; Encountering the Suffering Servant in Jewish and Christian Theology’</w:t>
      </w:r>
      <w:r>
        <w:t>, Kregel Publications, Grand Rapids MI, (2012</w:t>
      </w:r>
      <w:bookmarkEnd w:id="9"/>
      <w:r>
        <w:t>) pg. 187</w:t>
      </w:r>
    </w:p>
  </w:footnote>
  <w:footnote w:id="110">
    <w:p w14:paraId="4858617B" w14:textId="77777777" w:rsidR="005D1409" w:rsidRPr="00A57DBA" w:rsidRDefault="005D1409" w:rsidP="005D1409">
      <w:pPr>
        <w:pStyle w:val="FootnoteText"/>
      </w:pPr>
      <w:r>
        <w:rPr>
          <w:rStyle w:val="FootnoteReference"/>
        </w:rPr>
        <w:footnoteRef/>
      </w:r>
      <w:r>
        <w:t xml:space="preserve"> Daniel Keating</w:t>
      </w:r>
      <w:r w:rsidRPr="00734AEA">
        <w:rPr>
          <w:i/>
          <w:iCs/>
        </w:rPr>
        <w:t>., ‘First and Second Peter, Jude’</w:t>
      </w:r>
      <w:r>
        <w:t>, Baker Academic, Grand Rapids MI, (2011) pg. 18</w:t>
      </w:r>
    </w:p>
  </w:footnote>
  <w:footnote w:id="111">
    <w:p w14:paraId="01A08CB8" w14:textId="77777777" w:rsidR="005D1409" w:rsidRPr="00186260" w:rsidRDefault="005D1409" w:rsidP="005D1409">
      <w:pPr>
        <w:pStyle w:val="FootnoteText"/>
      </w:pPr>
      <w:r>
        <w:rPr>
          <w:rStyle w:val="FootnoteReference"/>
        </w:rPr>
        <w:footnoteRef/>
      </w:r>
      <w:r w:rsidRPr="00B20B39">
        <w:t xml:space="preserve"> Karen. </w:t>
      </w:r>
      <w:r w:rsidRPr="00186260">
        <w:t xml:space="preserve">H. Jobes., </w:t>
      </w:r>
      <w:r w:rsidRPr="00734AEA">
        <w:rPr>
          <w:i/>
          <w:iCs/>
        </w:rPr>
        <w:t>‘1 Peter’</w:t>
      </w:r>
      <w:r w:rsidRPr="00186260">
        <w:t>,</w:t>
      </w:r>
      <w:r>
        <w:t xml:space="preserve"> Baker Academic, Grand Rapids, MI, (2005) pgs. 14-19</w:t>
      </w:r>
    </w:p>
  </w:footnote>
  <w:footnote w:id="112">
    <w:p w14:paraId="07432AF1" w14:textId="64B6D7DF" w:rsidR="005D1409" w:rsidRPr="00593F3A" w:rsidRDefault="005D1409" w:rsidP="005D1409">
      <w:pPr>
        <w:pStyle w:val="FootnoteText"/>
      </w:pPr>
      <w:r>
        <w:rPr>
          <w:rStyle w:val="FootnoteReference"/>
        </w:rPr>
        <w:footnoteRef/>
      </w:r>
      <w:r>
        <w:t xml:space="preserve"> Steve Moyise., </w:t>
      </w:r>
      <w:r w:rsidRPr="00734AEA">
        <w:rPr>
          <w:i/>
          <w:iCs/>
        </w:rPr>
        <w:t>‘The Old Testament in the New’</w:t>
      </w:r>
      <w:r w:rsidR="00926B56">
        <w:t>,</w:t>
      </w:r>
      <w:r>
        <w:t xml:space="preserve"> pg. 116</w:t>
      </w:r>
    </w:p>
  </w:footnote>
  <w:footnote w:id="113">
    <w:p w14:paraId="0D0398CA" w14:textId="394B21C8" w:rsidR="0074388A" w:rsidRPr="001C27EA" w:rsidRDefault="0074388A">
      <w:pPr>
        <w:pStyle w:val="FootnoteText"/>
      </w:pPr>
      <w:r>
        <w:rPr>
          <w:rStyle w:val="FootnoteReference"/>
        </w:rPr>
        <w:footnoteRef/>
      </w:r>
      <w:r w:rsidRPr="001C27EA">
        <w:t xml:space="preserve"> </w:t>
      </w:r>
      <w:r w:rsidR="00B32D9D" w:rsidRPr="001C27EA">
        <w:t>David G. Horrell., ‘</w:t>
      </w:r>
      <w:r w:rsidR="00B32D9D" w:rsidRPr="001C27EA">
        <w:rPr>
          <w:i/>
          <w:iCs/>
        </w:rPr>
        <w:t>1 Peter’</w:t>
      </w:r>
      <w:r w:rsidR="00B32D9D" w:rsidRPr="001C27EA">
        <w:t xml:space="preserve">, </w:t>
      </w:r>
      <w:r w:rsidR="009351CA" w:rsidRPr="001C27EA">
        <w:t>T &amp; T Clark, London, (2008)</w:t>
      </w:r>
      <w:r w:rsidR="001C27EA" w:rsidRPr="001C27EA">
        <w:t xml:space="preserve"> pg</w:t>
      </w:r>
      <w:r w:rsidR="001C27EA">
        <w:t>.</w:t>
      </w:r>
      <w:r w:rsidR="001C27EA" w:rsidRPr="001C27EA">
        <w:t xml:space="preserve"> 62</w:t>
      </w:r>
    </w:p>
  </w:footnote>
  <w:footnote w:id="114">
    <w:p w14:paraId="36D30697" w14:textId="1BD79A67" w:rsidR="005D1409" w:rsidRPr="004003F6" w:rsidRDefault="005D1409" w:rsidP="005D1409">
      <w:pPr>
        <w:pStyle w:val="FootnoteText"/>
      </w:pPr>
      <w:r>
        <w:rPr>
          <w:rStyle w:val="FootnoteReference"/>
        </w:rPr>
        <w:footnoteRef/>
      </w:r>
      <w:r>
        <w:t xml:space="preserve"> </w:t>
      </w:r>
      <w:r w:rsidR="001C27EA">
        <w:t>Ibid. pg. 62</w:t>
      </w:r>
    </w:p>
  </w:footnote>
  <w:footnote w:id="115">
    <w:p w14:paraId="58B0A62F" w14:textId="77777777" w:rsidR="005D1409" w:rsidRPr="00763DFF" w:rsidRDefault="005D1409" w:rsidP="005D1409">
      <w:pPr>
        <w:pStyle w:val="FootnoteText"/>
      </w:pPr>
      <w:r>
        <w:rPr>
          <w:rStyle w:val="FootnoteReference"/>
        </w:rPr>
        <w:footnoteRef/>
      </w:r>
      <w:r>
        <w:t xml:space="preserve"> Otfried Hofius., B. Janowski and Peter Stuhlmacher ed.,</w:t>
      </w:r>
      <w:r w:rsidRPr="00BF2DAC">
        <w:rPr>
          <w:i/>
          <w:iCs/>
        </w:rPr>
        <w:t xml:space="preserve"> </w:t>
      </w:r>
      <w:r w:rsidRPr="000F13E3">
        <w:rPr>
          <w:i/>
          <w:iCs/>
        </w:rPr>
        <w:t>‘The Fourth Servant Song in the New Testament Letters’</w:t>
      </w:r>
      <w:r>
        <w:t>,</w:t>
      </w:r>
      <w:r w:rsidRPr="00BF2DAC">
        <w:rPr>
          <w:i/>
          <w:iCs/>
        </w:rPr>
        <w:t xml:space="preserve"> </w:t>
      </w:r>
      <w:r>
        <w:t>pg. 186</w:t>
      </w:r>
    </w:p>
  </w:footnote>
  <w:footnote w:id="116">
    <w:p w14:paraId="0BE43AA2" w14:textId="5D66B3F4" w:rsidR="005D1409" w:rsidRPr="00DF778C" w:rsidRDefault="005D1409" w:rsidP="005D1409">
      <w:pPr>
        <w:pStyle w:val="FootnoteText"/>
      </w:pPr>
      <w:r>
        <w:rPr>
          <w:rStyle w:val="FootnoteReference"/>
        </w:rPr>
        <w:footnoteRef/>
      </w:r>
      <w:r w:rsidRPr="00DF778C">
        <w:t xml:space="preserve"> H. J. Iwand.,</w:t>
      </w:r>
      <w:r w:rsidRPr="00DF778C">
        <w:rPr>
          <w:i/>
          <w:iCs/>
        </w:rPr>
        <w:t xml:space="preserve"> ‘</w:t>
      </w:r>
      <w:r w:rsidRPr="00DF778C">
        <w:rPr>
          <w:i/>
          <w:iCs/>
        </w:rPr>
        <w:t xml:space="preserve">Predigt-Meditationen‘ </w:t>
      </w:r>
      <w:r w:rsidRPr="00DF778C">
        <w:t>vol. 1, V &amp; R. Gottingen</w:t>
      </w:r>
      <w:r w:rsidR="006341D7" w:rsidRPr="00DF778C">
        <w:t xml:space="preserve"> </w:t>
      </w:r>
      <w:r w:rsidRPr="00DF778C">
        <w:t>(1963) pg. 693</w:t>
      </w:r>
      <w:r w:rsidR="00DF778C" w:rsidRPr="00DF778C">
        <w:t xml:space="preserve"> </w:t>
      </w:r>
      <w:r w:rsidR="002E66A1">
        <w:t>htpps//</w:t>
      </w:r>
      <w:r w:rsidR="00DF778C" w:rsidRPr="00DF778C">
        <w:t>archive.org/details/predigtmeditatio0001iwan/page/n3/mode/2up</w:t>
      </w:r>
    </w:p>
  </w:footnote>
  <w:footnote w:id="117">
    <w:p w14:paraId="4DAA1F5C" w14:textId="77777777" w:rsidR="005D1409" w:rsidRPr="00E95145" w:rsidRDefault="005D1409" w:rsidP="005D1409">
      <w:pPr>
        <w:pStyle w:val="FootnoteText"/>
      </w:pPr>
      <w:r>
        <w:rPr>
          <w:rStyle w:val="FootnoteReference"/>
        </w:rPr>
        <w:footnoteRef/>
      </w:r>
      <w:r>
        <w:t xml:space="preserve"> </w:t>
      </w:r>
      <w:r w:rsidRPr="00E95145">
        <w:t xml:space="preserve">William R. </w:t>
      </w:r>
      <w:r>
        <w:t xml:space="preserve">Telford., </w:t>
      </w:r>
      <w:r w:rsidRPr="00E95145">
        <w:t>(1999). </w:t>
      </w:r>
      <w:hyperlink r:id="rId11" w:history="1">
        <w:r w:rsidRPr="00E95145">
          <w:rPr>
            <w:i/>
            <w:iCs/>
          </w:rPr>
          <w:t>The Theology of the Gospel of Mark</w:t>
        </w:r>
      </w:hyperlink>
      <w:r w:rsidRPr="00E95145">
        <w:t>. Cambridge University</w:t>
      </w:r>
      <w:r>
        <w:t>, (1999)</w:t>
      </w:r>
      <w:r>
        <w:rPr>
          <w:rFonts w:ascii="Arial" w:hAnsi="Arial" w:cs="Arial"/>
          <w:color w:val="202122"/>
        </w:rPr>
        <w:t xml:space="preserve"> </w:t>
      </w:r>
      <w:r w:rsidRPr="00E95145">
        <w:rPr>
          <w:color w:val="202122"/>
        </w:rPr>
        <w:t>pg.12</w:t>
      </w:r>
    </w:p>
  </w:footnote>
  <w:footnote w:id="118">
    <w:p w14:paraId="1281E357" w14:textId="14459A6A" w:rsidR="005D1409" w:rsidRPr="00EF543D" w:rsidRDefault="005D1409" w:rsidP="005D1409">
      <w:pPr>
        <w:pStyle w:val="FootnoteText"/>
      </w:pPr>
      <w:r>
        <w:rPr>
          <w:rStyle w:val="FootnoteReference"/>
        </w:rPr>
        <w:footnoteRef/>
      </w:r>
      <w:r>
        <w:t xml:space="preserve"> </w:t>
      </w:r>
      <w:hyperlink r:id="rId12" w:tooltip="Christopher M. Tuckett" w:history="1">
        <w:r w:rsidRPr="00EF543D">
          <w:t>Christopher M.</w:t>
        </w:r>
      </w:hyperlink>
      <w:r>
        <w:t xml:space="preserve"> Tuckett.,</w:t>
      </w:r>
      <w:r w:rsidRPr="00EF543D">
        <w:t> (2008).</w:t>
      </w:r>
      <w:r w:rsidRPr="00EF543D">
        <w:rPr>
          <w:i/>
          <w:iCs/>
        </w:rPr>
        <w:t> ‘</w:t>
      </w:r>
      <w:hyperlink r:id="rId13" w:history="1">
        <w:r w:rsidRPr="00EF543D">
          <w:rPr>
            <w:i/>
            <w:iCs/>
          </w:rPr>
          <w:t xml:space="preserve">The </w:t>
        </w:r>
        <w:r w:rsidR="00F575E8">
          <w:rPr>
            <w:i/>
            <w:iCs/>
          </w:rPr>
          <w:t>C</w:t>
        </w:r>
        <w:r w:rsidRPr="00EF543D">
          <w:rPr>
            <w:i/>
            <w:iCs/>
          </w:rPr>
          <w:t xml:space="preserve">urrent </w:t>
        </w:r>
        <w:r w:rsidR="00F575E8">
          <w:rPr>
            <w:i/>
            <w:iCs/>
          </w:rPr>
          <w:t>S</w:t>
        </w:r>
        <w:r w:rsidRPr="00EF543D">
          <w:rPr>
            <w:i/>
            <w:iCs/>
          </w:rPr>
          <w:t>tate of the Synoptic Problem</w:t>
        </w:r>
      </w:hyperlink>
      <w:r w:rsidRPr="00EF543D">
        <w:rPr>
          <w:i/>
          <w:iCs/>
        </w:rPr>
        <w:t>’</w:t>
      </w:r>
      <w:r>
        <w:t>,</w:t>
      </w:r>
      <w:r w:rsidRPr="003165A5">
        <w:t xml:space="preserve"> Oxford Conference on the Synoptic Problem</w:t>
      </w:r>
      <w:r>
        <w:t xml:space="preserve">, </w:t>
      </w:r>
      <w:r w:rsidRPr="003165A5">
        <w:rPr>
          <w:color w:val="202122"/>
        </w:rPr>
        <w:t>(2008)</w:t>
      </w:r>
      <w:r>
        <w:rPr>
          <w:color w:val="202122"/>
        </w:rPr>
        <w:t xml:space="preserve"> pg.10</w:t>
      </w:r>
    </w:p>
  </w:footnote>
  <w:footnote w:id="119">
    <w:p w14:paraId="1BFB4F0F" w14:textId="77777777" w:rsidR="005D1409" w:rsidRPr="00C62B9B" w:rsidRDefault="005D1409" w:rsidP="005D1409">
      <w:pPr>
        <w:pStyle w:val="FootnoteText"/>
      </w:pPr>
      <w:r w:rsidRPr="00EF543D">
        <w:t xml:space="preserve"> </w:t>
      </w:r>
      <w:r>
        <w:rPr>
          <w:rStyle w:val="FootnoteReference"/>
        </w:rPr>
        <w:footnoteRef/>
      </w:r>
      <w:r>
        <w:t xml:space="preserve"> Stephen Moyise., ‘Jesus and Scripture – Studying the New Testament Use of the Old Testament’, Baker Academic, Michigan, USA, (2010). pg. 24</w:t>
      </w:r>
    </w:p>
  </w:footnote>
  <w:footnote w:id="120">
    <w:p w14:paraId="1314ACBF" w14:textId="77777777" w:rsidR="005D1409" w:rsidRPr="00E640FC" w:rsidRDefault="005D1409" w:rsidP="005D1409">
      <w:pPr>
        <w:pStyle w:val="FootnoteText"/>
      </w:pPr>
      <w:r>
        <w:rPr>
          <w:rStyle w:val="FootnoteReference"/>
        </w:rPr>
        <w:footnoteRef/>
      </w:r>
      <w:r>
        <w:t xml:space="preserve"> Michael L. Brown., </w:t>
      </w:r>
      <w:r w:rsidRPr="00004B25">
        <w:rPr>
          <w:i/>
          <w:iCs/>
        </w:rPr>
        <w:t xml:space="preserve">‘Answering Jewish Objections to Jesus – Volume Three – Messianic Prophecy Objections’, </w:t>
      </w:r>
      <w:r>
        <w:t>Baker Books, Michigan, USA, (2003). pg. 74</w:t>
      </w:r>
    </w:p>
  </w:footnote>
  <w:footnote w:id="121">
    <w:p w14:paraId="1B33DB01" w14:textId="77777777" w:rsidR="005D1409" w:rsidRPr="00D32A18" w:rsidRDefault="005D1409" w:rsidP="005D1409">
      <w:pPr>
        <w:pStyle w:val="FootnoteText"/>
      </w:pPr>
      <w:r>
        <w:rPr>
          <w:rStyle w:val="FootnoteReference"/>
        </w:rPr>
        <w:footnoteRef/>
      </w:r>
      <w:r>
        <w:t xml:space="preserve"> R. T. France., </w:t>
      </w:r>
      <w:r w:rsidRPr="001626D2">
        <w:rPr>
          <w:i/>
          <w:iCs/>
        </w:rPr>
        <w:t>‘The Servant of the Lord in the Teaching of Jesus’</w:t>
      </w:r>
      <w:r>
        <w:t>, Tyndale Bulletin Vol. 19 (1968), pgs. 26-52</w:t>
      </w:r>
    </w:p>
  </w:footnote>
  <w:footnote w:id="122">
    <w:p w14:paraId="2F657102" w14:textId="77777777" w:rsidR="005D1409" w:rsidRPr="008E64F7" w:rsidRDefault="005D1409" w:rsidP="005D1409">
      <w:pPr>
        <w:pStyle w:val="FootnoteText"/>
      </w:pPr>
      <w:r>
        <w:rPr>
          <w:rStyle w:val="FootnoteReference"/>
        </w:rPr>
        <w:footnoteRef/>
      </w:r>
      <w:r>
        <w:t xml:space="preserve"> Ibid. pg. 33</w:t>
      </w:r>
    </w:p>
  </w:footnote>
  <w:footnote w:id="123">
    <w:p w14:paraId="61AD23AE" w14:textId="77777777" w:rsidR="005D1409" w:rsidRPr="007D3286" w:rsidRDefault="005D1409" w:rsidP="005D1409">
      <w:pPr>
        <w:pStyle w:val="FootnoteText"/>
      </w:pPr>
      <w:r>
        <w:rPr>
          <w:rStyle w:val="FootnoteReference"/>
        </w:rPr>
        <w:footnoteRef/>
      </w:r>
      <w:r>
        <w:t xml:space="preserve"> 0. Cullmann, </w:t>
      </w:r>
      <w:r w:rsidRPr="001626D2">
        <w:rPr>
          <w:i/>
          <w:iCs/>
        </w:rPr>
        <w:t>‘The Christology of the New Testament’,</w:t>
      </w:r>
      <w:r>
        <w:t xml:space="preserve"> ET8, SCM, London (1963) pg. 65</w:t>
      </w:r>
    </w:p>
  </w:footnote>
  <w:footnote w:id="124">
    <w:p w14:paraId="4A3EAEC4" w14:textId="77777777" w:rsidR="005D1409" w:rsidRPr="00753D21" w:rsidRDefault="005D1409" w:rsidP="005D1409">
      <w:pPr>
        <w:pStyle w:val="FootnoteText"/>
      </w:pPr>
      <w:r>
        <w:rPr>
          <w:rStyle w:val="FootnoteReference"/>
        </w:rPr>
        <w:footnoteRef/>
      </w:r>
      <w:r>
        <w:t xml:space="preserve"> R. H. Gundry, </w:t>
      </w:r>
      <w:r w:rsidRPr="001626D2">
        <w:rPr>
          <w:i/>
          <w:iCs/>
        </w:rPr>
        <w:t>‘The Use of the Old Testament in St. Matthew's Gospel’,</w:t>
      </w:r>
      <w:r>
        <w:t xml:space="preserve"> E. J. Brill, Leiden (1967) pgs. 2-5.</w:t>
      </w:r>
    </w:p>
  </w:footnote>
  <w:footnote w:id="125">
    <w:p w14:paraId="79ADCBB5" w14:textId="72C37A45" w:rsidR="00D40286" w:rsidRPr="00D40286" w:rsidRDefault="00D40286">
      <w:pPr>
        <w:pStyle w:val="FootnoteText"/>
      </w:pPr>
      <w:r>
        <w:rPr>
          <w:rStyle w:val="FootnoteReference"/>
        </w:rPr>
        <w:footnoteRef/>
      </w:r>
      <w:r>
        <w:t xml:space="preserve"> Barry Webb</w:t>
      </w:r>
      <w:r w:rsidRPr="00F42B83">
        <w:rPr>
          <w:i/>
          <w:iCs/>
        </w:rPr>
        <w:t xml:space="preserve">., </w:t>
      </w:r>
      <w:r w:rsidR="00F42B83" w:rsidRPr="00F42B83">
        <w:rPr>
          <w:i/>
          <w:iCs/>
        </w:rPr>
        <w:t>‘</w:t>
      </w:r>
      <w:r w:rsidR="002C2AF6">
        <w:rPr>
          <w:i/>
          <w:iCs/>
        </w:rPr>
        <w:t xml:space="preserve">The Message of </w:t>
      </w:r>
      <w:r w:rsidR="00F42B83" w:rsidRPr="00F42B83">
        <w:rPr>
          <w:i/>
          <w:iCs/>
        </w:rPr>
        <w:t>Isaiah’</w:t>
      </w:r>
      <w:r w:rsidR="00F42B83">
        <w:t>, pg.212</w:t>
      </w:r>
    </w:p>
  </w:footnote>
  <w:footnote w:id="126">
    <w:p w14:paraId="3438DB92" w14:textId="27166471" w:rsidR="006442C1" w:rsidRPr="006442C1" w:rsidRDefault="006442C1">
      <w:pPr>
        <w:pStyle w:val="FootnoteText"/>
      </w:pPr>
      <w:r>
        <w:rPr>
          <w:rStyle w:val="FootnoteReference"/>
        </w:rPr>
        <w:footnoteRef/>
      </w:r>
      <w:r>
        <w:t xml:space="preserve"> Ibid.</w:t>
      </w:r>
    </w:p>
  </w:footnote>
  <w:footnote w:id="127">
    <w:p w14:paraId="61C365E6" w14:textId="77777777" w:rsidR="005D1409" w:rsidRPr="000C68BC" w:rsidRDefault="005D1409" w:rsidP="005D1409">
      <w:pPr>
        <w:pStyle w:val="FootnoteText"/>
      </w:pPr>
      <w:r>
        <w:rPr>
          <w:rStyle w:val="FootnoteReference"/>
        </w:rPr>
        <w:footnoteRef/>
      </w:r>
      <w:r w:rsidRPr="000C68BC">
        <w:t xml:space="preserve"> R. E. Watts</w:t>
      </w:r>
      <w:r w:rsidRPr="00F42B83">
        <w:rPr>
          <w:i/>
          <w:iCs/>
        </w:rPr>
        <w:t>., ‘Jesus’ Death, Isaiah 53, and Mark 10:45: a Crux Revisited’</w:t>
      </w:r>
      <w:r>
        <w:t xml:space="preserve"> in W. H. Bellinger Jr. and W. R. Farmer (eds), </w:t>
      </w:r>
      <w:r w:rsidRPr="00F42B83">
        <w:rPr>
          <w:i/>
          <w:iCs/>
        </w:rPr>
        <w:t>‘Jesus and the Suffering Servant: Isaiah 53 and Christian Origins’</w:t>
      </w:r>
      <w:r>
        <w:t>, Harrisburg PA, Trinity, (1996) pgs. 125-151</w:t>
      </w:r>
    </w:p>
  </w:footnote>
  <w:footnote w:id="128">
    <w:p w14:paraId="27940020" w14:textId="77777777" w:rsidR="008E6B3C" w:rsidRPr="008E6B3C" w:rsidRDefault="008E6B3C" w:rsidP="008E6B3C">
      <w:pPr>
        <w:pStyle w:val="FootnoteText"/>
        <w:rPr>
          <w:lang w:val="de-DE"/>
        </w:rPr>
      </w:pPr>
      <w:r>
        <w:rPr>
          <w:rStyle w:val="FootnoteReference"/>
        </w:rPr>
        <w:footnoteRef/>
      </w:r>
      <w:r w:rsidRPr="008E6B3C">
        <w:rPr>
          <w:lang w:val="de-DE"/>
        </w:rPr>
        <w:t xml:space="preserve"> Ibid., </w:t>
      </w:r>
    </w:p>
  </w:footnote>
  <w:footnote w:id="129">
    <w:p w14:paraId="5EECCFE3" w14:textId="49F7305B" w:rsidR="005D22AD" w:rsidRPr="005D22AD" w:rsidRDefault="005D22AD">
      <w:pPr>
        <w:pStyle w:val="FootnoteText"/>
        <w:rPr>
          <w:lang w:val="de-DE"/>
        </w:rPr>
      </w:pPr>
      <w:r>
        <w:rPr>
          <w:rStyle w:val="FootnoteReference"/>
        </w:rPr>
        <w:footnoteRef/>
      </w:r>
      <w:r w:rsidRPr="005D22AD">
        <w:rPr>
          <w:lang w:val="de-DE"/>
        </w:rPr>
        <w:t xml:space="preserve"> </w:t>
      </w:r>
      <w:r w:rsidRPr="00CA23CC">
        <w:rPr>
          <w:lang w:val="de-DE"/>
        </w:rPr>
        <w:t xml:space="preserve">Paul D. Wegner., </w:t>
      </w:r>
      <w:r w:rsidRPr="00CA23CC">
        <w:rPr>
          <w:i/>
          <w:iCs/>
          <w:lang w:val="de-DE"/>
        </w:rPr>
        <w:t>‘Isaiah’</w:t>
      </w:r>
      <w:r w:rsidRPr="00CA23CC">
        <w:rPr>
          <w:lang w:val="de-DE"/>
        </w:rPr>
        <w:t>, p</w:t>
      </w:r>
      <w:r>
        <w:rPr>
          <w:lang w:val="de-DE"/>
        </w:rPr>
        <w:t>g.197</w:t>
      </w:r>
    </w:p>
  </w:footnote>
  <w:footnote w:id="130">
    <w:p w14:paraId="2C253B27" w14:textId="51452CE6" w:rsidR="003F695A" w:rsidRPr="00EF7B2D" w:rsidRDefault="003F695A">
      <w:pPr>
        <w:pStyle w:val="FootnoteText"/>
      </w:pPr>
      <w:r>
        <w:rPr>
          <w:rStyle w:val="FootnoteReference"/>
        </w:rPr>
        <w:footnoteRef/>
      </w:r>
      <w:r w:rsidRPr="00EF7B2D">
        <w:t xml:space="preserve"> </w:t>
      </w:r>
      <w:r w:rsidR="003C5874" w:rsidRPr="00EF7B2D">
        <w:t>B. S</w:t>
      </w:r>
      <w:r w:rsidR="0066379B" w:rsidRPr="00EF7B2D">
        <w:t xml:space="preserve">. </w:t>
      </w:r>
      <w:r w:rsidR="003C5874" w:rsidRPr="00EF7B2D">
        <w:t xml:space="preserve">Childs., </w:t>
      </w:r>
      <w:r w:rsidR="003C5874" w:rsidRPr="00EF7B2D">
        <w:rPr>
          <w:i/>
          <w:iCs/>
        </w:rPr>
        <w:t xml:space="preserve">‘Isaiah’, </w:t>
      </w:r>
      <w:r w:rsidR="0087778C" w:rsidRPr="00EF7B2D">
        <w:t>p</w:t>
      </w:r>
      <w:r w:rsidR="00F00743" w:rsidRPr="00EF7B2D">
        <w:t>g.415</w:t>
      </w:r>
    </w:p>
  </w:footnote>
  <w:footnote w:id="131">
    <w:p w14:paraId="20291A73" w14:textId="77777777" w:rsidR="005D1409" w:rsidRPr="00276CF8" w:rsidRDefault="005D1409" w:rsidP="005D1409">
      <w:pPr>
        <w:pStyle w:val="FootnoteText"/>
      </w:pPr>
      <w:r>
        <w:rPr>
          <w:rStyle w:val="FootnoteReference"/>
        </w:rPr>
        <w:footnoteRef/>
      </w:r>
      <w:r>
        <w:t xml:space="preserve"> David Allen., </w:t>
      </w:r>
      <w:r w:rsidRPr="00004B25">
        <w:rPr>
          <w:i/>
          <w:iCs/>
        </w:rPr>
        <w:t>‘According to the Scriptures – The Death of Christ in the Old and New Testament’</w:t>
      </w:r>
      <w:r>
        <w:t xml:space="preserve"> pg. 34</w:t>
      </w:r>
    </w:p>
  </w:footnote>
  <w:footnote w:id="132">
    <w:p w14:paraId="63E864D9" w14:textId="77777777" w:rsidR="005D1409" w:rsidRPr="00CA3D76" w:rsidRDefault="005D1409" w:rsidP="005D1409">
      <w:pPr>
        <w:pStyle w:val="FootnoteText"/>
      </w:pPr>
      <w:r>
        <w:rPr>
          <w:rStyle w:val="FootnoteReference"/>
        </w:rPr>
        <w:footnoteRef/>
      </w:r>
      <w:r>
        <w:t xml:space="preserve"> Mark Goodacre., </w:t>
      </w:r>
      <w:r w:rsidRPr="00004B25">
        <w:rPr>
          <w:i/>
          <w:iCs/>
        </w:rPr>
        <w:t>‘Scripturalization in Mark’s Crucifixion Narrative’</w:t>
      </w:r>
      <w:r>
        <w:t xml:space="preserve"> in </w:t>
      </w:r>
      <w:r w:rsidRPr="005E595B">
        <w:t>‘The Trial and Death of Jesus: Essays on the Passion Narrative in Mark’</w:t>
      </w:r>
      <w:r>
        <w:t>, Ed. Geert van Oyen and Tom Shepherd, Leuven, Peeters, (2006). pgs 33-47</w:t>
      </w:r>
    </w:p>
  </w:footnote>
  <w:footnote w:id="133">
    <w:p w14:paraId="6571C613" w14:textId="77777777" w:rsidR="005D1409" w:rsidRPr="00C05323" w:rsidRDefault="005D1409" w:rsidP="005D1409">
      <w:pPr>
        <w:pStyle w:val="FootnoteText"/>
      </w:pPr>
      <w:r>
        <w:rPr>
          <w:rStyle w:val="FootnoteReference"/>
        </w:rPr>
        <w:footnoteRef/>
      </w:r>
      <w:r>
        <w:t xml:space="preserve"> Chris </w:t>
      </w:r>
      <w:r w:rsidRPr="00C05323">
        <w:rPr>
          <w:color w:val="202122"/>
        </w:rPr>
        <w:t>Keith</w:t>
      </w:r>
      <w:r>
        <w:rPr>
          <w:color w:val="202122"/>
        </w:rPr>
        <w:t>., David Alan Black, Jacob N. Cerone (eds)</w:t>
      </w:r>
      <w:r w:rsidRPr="00C05323">
        <w:t xml:space="preserve"> </w:t>
      </w:r>
      <w:hyperlink r:id="rId14" w:history="1">
        <w:r w:rsidRPr="00C05323">
          <w:rPr>
            <w:i/>
            <w:iCs/>
          </w:rPr>
          <w:t xml:space="preserve">"The Pericope Adulterae: A </w:t>
        </w:r>
        <w:r>
          <w:rPr>
            <w:i/>
            <w:iCs/>
          </w:rPr>
          <w:t>T</w:t>
        </w:r>
        <w:r w:rsidRPr="00C05323">
          <w:rPr>
            <w:i/>
            <w:iCs/>
          </w:rPr>
          <w:t xml:space="preserve">heory of </w:t>
        </w:r>
        <w:r>
          <w:rPr>
            <w:i/>
            <w:iCs/>
          </w:rPr>
          <w:t>A</w:t>
        </w:r>
        <w:r w:rsidRPr="00C05323">
          <w:rPr>
            <w:i/>
            <w:iCs/>
          </w:rPr>
          <w:t xml:space="preserve">ttentive </w:t>
        </w:r>
        <w:r>
          <w:rPr>
            <w:i/>
            <w:iCs/>
          </w:rPr>
          <w:t>I</w:t>
        </w:r>
        <w:r w:rsidRPr="00C05323">
          <w:rPr>
            <w:i/>
            <w:iCs/>
          </w:rPr>
          <w:t>nsertion"</w:t>
        </w:r>
      </w:hyperlink>
      <w:r>
        <w:rPr>
          <w:i/>
          <w:iCs/>
        </w:rPr>
        <w:t>, in ‘</w:t>
      </w:r>
      <w:r w:rsidRPr="00C05323">
        <w:rPr>
          <w:i/>
          <w:iCs/>
          <w:color w:val="202122"/>
        </w:rPr>
        <w:t>The Pericope of the Adulteress in Contemporary Research</w:t>
      </w:r>
      <w:r w:rsidRPr="00C05323">
        <w:rPr>
          <w:color w:val="202122"/>
        </w:rPr>
        <w:t>.</w:t>
      </w:r>
      <w:r>
        <w:rPr>
          <w:color w:val="202122"/>
        </w:rPr>
        <w:t>’</w:t>
      </w:r>
      <w:r w:rsidRPr="00C05323">
        <w:rPr>
          <w:color w:val="202122"/>
        </w:rPr>
        <w:t xml:space="preserve"> The Library of New Testament Studies. Bloomsbury Publishing</w:t>
      </w:r>
      <w:r>
        <w:rPr>
          <w:color w:val="202122"/>
        </w:rPr>
        <w:t xml:space="preserve">, London, (2016) </w:t>
      </w:r>
      <w:r w:rsidRPr="00C05323">
        <w:rPr>
          <w:color w:val="202122"/>
        </w:rPr>
        <w:t>p</w:t>
      </w:r>
      <w:r>
        <w:rPr>
          <w:color w:val="202122"/>
        </w:rPr>
        <w:t>g</w:t>
      </w:r>
      <w:r w:rsidRPr="00C05323">
        <w:rPr>
          <w:color w:val="202122"/>
        </w:rPr>
        <w:t>. 92.</w:t>
      </w:r>
    </w:p>
  </w:footnote>
  <w:footnote w:id="134">
    <w:p w14:paraId="58C8C0A9" w14:textId="77777777" w:rsidR="005D1409" w:rsidRPr="00DD7580" w:rsidRDefault="005D1409" w:rsidP="005D1409">
      <w:pPr>
        <w:pStyle w:val="FootnoteText"/>
      </w:pPr>
      <w:r>
        <w:rPr>
          <w:rStyle w:val="FootnoteReference"/>
        </w:rPr>
        <w:footnoteRef/>
      </w:r>
      <w:r>
        <w:t xml:space="preserve"> Donald Senior, </w:t>
      </w:r>
      <w:r w:rsidRPr="00DD7580">
        <w:rPr>
          <w:i/>
          <w:iCs/>
        </w:rPr>
        <w:t>‘Matthew’</w:t>
      </w:r>
      <w:r>
        <w:t>, Nashville: Abingdon Press, (1998) pg. 27</w:t>
      </w:r>
    </w:p>
  </w:footnote>
  <w:footnote w:id="135">
    <w:p w14:paraId="2893F39B" w14:textId="77777777" w:rsidR="005D1409" w:rsidRPr="0000369E" w:rsidRDefault="005D1409" w:rsidP="005D1409">
      <w:pPr>
        <w:pStyle w:val="FootnoteText"/>
        <w:rPr>
          <w:sz w:val="24"/>
          <w:szCs w:val="24"/>
        </w:rPr>
      </w:pPr>
      <w:r>
        <w:rPr>
          <w:rStyle w:val="FootnoteReference"/>
        </w:rPr>
        <w:footnoteRef/>
      </w:r>
      <w:r>
        <w:t xml:space="preserve"> Sarah Gagliano., ‘The Suffering Messiah Paradox in the Gospel of Matthew’, Axis Mundi. Vol 9, Toronto (2013) </w:t>
      </w:r>
    </w:p>
  </w:footnote>
  <w:footnote w:id="136">
    <w:p w14:paraId="4EF53D7A" w14:textId="77777777" w:rsidR="005D1409" w:rsidRPr="00462C5D" w:rsidRDefault="005D1409" w:rsidP="005D1409">
      <w:pPr>
        <w:pStyle w:val="FootnoteText"/>
      </w:pPr>
      <w:r>
        <w:rPr>
          <w:rStyle w:val="FootnoteReference"/>
        </w:rPr>
        <w:footnoteRef/>
      </w:r>
      <w:r>
        <w:t xml:space="preserve"> Stephen Moyise., ‘Jesus and Scripture: Studying the New Testament’s Use of the Old Testament’, Baker Academic, Grand Rapids, MI, (2010) pg. 42</w:t>
      </w:r>
    </w:p>
  </w:footnote>
  <w:footnote w:id="137">
    <w:p w14:paraId="314445B1" w14:textId="77777777" w:rsidR="005D1409" w:rsidRPr="007D76A2" w:rsidRDefault="005D1409" w:rsidP="005D1409">
      <w:pPr>
        <w:pStyle w:val="FootnoteText"/>
      </w:pPr>
      <w:r>
        <w:rPr>
          <w:rStyle w:val="FootnoteReference"/>
        </w:rPr>
        <w:footnoteRef/>
      </w:r>
      <w:r>
        <w:t xml:space="preserve"> M. T. Robbins., ‘</w:t>
      </w:r>
      <w:r w:rsidRPr="007D76A2">
        <w:rPr>
          <w:i/>
          <w:iCs/>
        </w:rPr>
        <w:t xml:space="preserve">The Suffering Servant: A Prophesy of Christ’, </w:t>
      </w:r>
      <w:r w:rsidRPr="007D76A2">
        <w:rPr>
          <w:color w:val="0F1111"/>
          <w:shd w:val="clear" w:color="auto" w:fill="FFFFFF"/>
        </w:rPr>
        <w:t>CreateSpace Independent Publishing Platform</w:t>
      </w:r>
      <w:r>
        <w:rPr>
          <w:color w:val="0F1111"/>
          <w:shd w:val="clear" w:color="auto" w:fill="FFFFFF"/>
        </w:rPr>
        <w:t>,</w:t>
      </w:r>
      <w:r w:rsidRPr="007D76A2">
        <w:rPr>
          <w:color w:val="0F1111"/>
          <w:shd w:val="clear" w:color="auto" w:fill="FFFFFF"/>
        </w:rPr>
        <w:t> </w:t>
      </w:r>
      <w:r w:rsidRPr="007D76A2">
        <w:t xml:space="preserve">Faith Baptist Press, </w:t>
      </w:r>
      <w:r>
        <w:t>(2015). pg. 26</w:t>
      </w:r>
    </w:p>
  </w:footnote>
  <w:footnote w:id="138">
    <w:p w14:paraId="23325F02" w14:textId="77777777" w:rsidR="005D1409" w:rsidRPr="00CA4DFA" w:rsidRDefault="005D1409" w:rsidP="005D1409">
      <w:pPr>
        <w:pStyle w:val="FootnoteText"/>
      </w:pPr>
      <w:r>
        <w:rPr>
          <w:rStyle w:val="FootnoteReference"/>
        </w:rPr>
        <w:footnoteRef/>
      </w:r>
      <w:r>
        <w:t xml:space="preserve">  Stephen Moyise., ‘Jesus and Scripture: Studying the New Testament’s Use of the Old Testament’, pg. 41</w:t>
      </w:r>
    </w:p>
  </w:footnote>
  <w:footnote w:id="139">
    <w:p w14:paraId="5E73A30C" w14:textId="77777777" w:rsidR="005D1409" w:rsidRPr="00E0367C" w:rsidRDefault="005D1409" w:rsidP="005D1409">
      <w:pPr>
        <w:pStyle w:val="FootnoteText"/>
      </w:pPr>
      <w:r>
        <w:rPr>
          <w:rStyle w:val="FootnoteReference"/>
        </w:rPr>
        <w:footnoteRef/>
      </w:r>
      <w:r>
        <w:t xml:space="preserve"> David Allen, ‘According to the Scriptures’, pg. 59</w:t>
      </w:r>
    </w:p>
  </w:footnote>
  <w:footnote w:id="140">
    <w:p w14:paraId="1542DC9A" w14:textId="77777777" w:rsidR="005D1409" w:rsidRPr="00877AC2" w:rsidRDefault="005D1409" w:rsidP="005D1409">
      <w:pPr>
        <w:pStyle w:val="FootnoteText"/>
        <w:rPr>
          <w:lang w:val="en-US"/>
        </w:rPr>
      </w:pPr>
      <w:r>
        <w:rPr>
          <w:rStyle w:val="FootnoteReference"/>
        </w:rPr>
        <w:footnoteRef/>
      </w:r>
      <w:r>
        <w:rPr>
          <w:lang w:val="en-US"/>
        </w:rPr>
        <w:t xml:space="preserve"> Michael J. Wilkins., Darell L. Block and Mitch Glaser (eds)., </w:t>
      </w:r>
      <w:r w:rsidRPr="00491A3E">
        <w:rPr>
          <w:i/>
          <w:iCs/>
          <w:lang w:val="en-US"/>
        </w:rPr>
        <w:t>‘Isaiah 53 and the Message of Salvation in the Gospels’,</w:t>
      </w:r>
      <w:r>
        <w:rPr>
          <w:i/>
          <w:iCs/>
        </w:rPr>
        <w:t xml:space="preserve"> </w:t>
      </w:r>
      <w:r w:rsidRPr="00366851">
        <w:t>in</w:t>
      </w:r>
      <w:r>
        <w:rPr>
          <w:i/>
          <w:iCs/>
        </w:rPr>
        <w:t xml:space="preserve"> </w:t>
      </w:r>
      <w:r w:rsidRPr="00CB6124">
        <w:rPr>
          <w:i/>
          <w:iCs/>
        </w:rPr>
        <w:t>‘The Gospel According to Isaiah 53; Encountering the Suffering Servant in Jewish and Christian Theology’</w:t>
      </w:r>
      <w:r>
        <w:t>, Kregel Publications, Grand Rapids MI, (2012)</w:t>
      </w:r>
    </w:p>
  </w:footnote>
  <w:footnote w:id="141">
    <w:p w14:paraId="4115C03C" w14:textId="77777777" w:rsidR="005D1409" w:rsidRPr="00A847FF" w:rsidRDefault="005D1409" w:rsidP="005D1409">
      <w:pPr>
        <w:pStyle w:val="FootnoteText"/>
      </w:pPr>
      <w:r>
        <w:rPr>
          <w:rStyle w:val="FootnoteReference"/>
        </w:rPr>
        <w:footnoteRef/>
      </w:r>
      <w:r>
        <w:t xml:space="preserve"> </w:t>
      </w:r>
      <w:r w:rsidRPr="00A847FF">
        <w:rPr>
          <w:color w:val="202122"/>
          <w:shd w:val="clear" w:color="auto" w:fill="FFFFFF"/>
        </w:rPr>
        <w:t>Delbert</w:t>
      </w:r>
      <w:r>
        <w:rPr>
          <w:color w:val="202122"/>
          <w:shd w:val="clear" w:color="auto" w:fill="FFFFFF"/>
        </w:rPr>
        <w:t xml:space="preserve"> Burkett., ‘</w:t>
      </w:r>
      <w:hyperlink r:id="rId15" w:history="1">
        <w:r w:rsidRPr="00A847FF">
          <w:rPr>
            <w:i/>
            <w:iCs/>
          </w:rPr>
          <w:t xml:space="preserve">An </w:t>
        </w:r>
        <w:r>
          <w:rPr>
            <w:i/>
            <w:iCs/>
          </w:rPr>
          <w:t>I</w:t>
        </w:r>
        <w:r w:rsidRPr="00A847FF">
          <w:rPr>
            <w:i/>
            <w:iCs/>
          </w:rPr>
          <w:t xml:space="preserve">ntroduction to the New Testament and the </w:t>
        </w:r>
        <w:r>
          <w:rPr>
            <w:i/>
            <w:iCs/>
          </w:rPr>
          <w:t>O</w:t>
        </w:r>
        <w:r w:rsidRPr="00A847FF">
          <w:rPr>
            <w:i/>
            <w:iCs/>
          </w:rPr>
          <w:t>rigins of Christianity</w:t>
        </w:r>
      </w:hyperlink>
      <w:r>
        <w:t xml:space="preserve">’ </w:t>
      </w:r>
      <w:r w:rsidRPr="00A847FF">
        <w:rPr>
          <w:color w:val="202122"/>
          <w:shd w:val="clear" w:color="auto" w:fill="FFFFFF"/>
        </w:rPr>
        <w:t xml:space="preserve"> Cambridge University Press</w:t>
      </w:r>
      <w:r>
        <w:rPr>
          <w:color w:val="202122"/>
          <w:shd w:val="clear" w:color="auto" w:fill="FFFFFF"/>
        </w:rPr>
        <w:t>, UK (2002) p.195</w:t>
      </w:r>
    </w:p>
  </w:footnote>
  <w:footnote w:id="142">
    <w:p w14:paraId="7A7C91CA" w14:textId="77777777" w:rsidR="005D1409" w:rsidRPr="00402467" w:rsidRDefault="005D1409" w:rsidP="005D1409">
      <w:pPr>
        <w:pStyle w:val="FootnoteText"/>
      </w:pPr>
      <w:r>
        <w:rPr>
          <w:rStyle w:val="FootnoteReference"/>
        </w:rPr>
        <w:footnoteRef/>
      </w:r>
      <w:r>
        <w:t xml:space="preserve"> </w:t>
      </w:r>
      <w:r w:rsidRPr="00402467">
        <w:rPr>
          <w:color w:val="202122"/>
          <w:shd w:val="clear" w:color="auto" w:fill="FFFFFF"/>
        </w:rPr>
        <w:t>Gerd</w:t>
      </w:r>
      <w:r>
        <w:rPr>
          <w:color w:val="202122"/>
          <w:shd w:val="clear" w:color="auto" w:fill="FFFFFF"/>
        </w:rPr>
        <w:t xml:space="preserve"> Theissen.,</w:t>
      </w:r>
      <w:r w:rsidRPr="00402467">
        <w:rPr>
          <w:color w:val="202122"/>
          <w:shd w:val="clear" w:color="auto" w:fill="FFFFFF"/>
        </w:rPr>
        <w:t xml:space="preserve"> Annette</w:t>
      </w:r>
      <w:r>
        <w:rPr>
          <w:color w:val="202122"/>
          <w:shd w:val="clear" w:color="auto" w:fill="FFFFFF"/>
        </w:rPr>
        <w:t xml:space="preserve"> Merz., ‘</w:t>
      </w:r>
      <w:r w:rsidRPr="00402467">
        <w:rPr>
          <w:i/>
          <w:iCs/>
          <w:color w:val="202122"/>
          <w:shd w:val="clear" w:color="auto" w:fill="FFFFFF"/>
        </w:rPr>
        <w:t xml:space="preserve">The </w:t>
      </w:r>
      <w:r>
        <w:rPr>
          <w:i/>
          <w:iCs/>
          <w:color w:val="202122"/>
          <w:shd w:val="clear" w:color="auto" w:fill="FFFFFF"/>
        </w:rPr>
        <w:t>H</w:t>
      </w:r>
      <w:r w:rsidRPr="00402467">
        <w:rPr>
          <w:i/>
          <w:iCs/>
          <w:color w:val="202122"/>
          <w:shd w:val="clear" w:color="auto" w:fill="FFFFFF"/>
        </w:rPr>
        <w:t xml:space="preserve">istorical Jesus: </w:t>
      </w:r>
      <w:r>
        <w:rPr>
          <w:i/>
          <w:iCs/>
          <w:color w:val="202122"/>
          <w:shd w:val="clear" w:color="auto" w:fill="FFFFFF"/>
        </w:rPr>
        <w:t>A</w:t>
      </w:r>
      <w:r w:rsidRPr="00402467">
        <w:rPr>
          <w:i/>
          <w:iCs/>
          <w:color w:val="202122"/>
          <w:shd w:val="clear" w:color="auto" w:fill="FFFFFF"/>
        </w:rPr>
        <w:t xml:space="preserve"> </w:t>
      </w:r>
      <w:r>
        <w:rPr>
          <w:i/>
          <w:iCs/>
          <w:color w:val="202122"/>
          <w:shd w:val="clear" w:color="auto" w:fill="FFFFFF"/>
        </w:rPr>
        <w:t>C</w:t>
      </w:r>
      <w:r w:rsidRPr="00402467">
        <w:rPr>
          <w:i/>
          <w:iCs/>
          <w:color w:val="202122"/>
          <w:shd w:val="clear" w:color="auto" w:fill="FFFFFF"/>
        </w:rPr>
        <w:t xml:space="preserve">omprehensive </w:t>
      </w:r>
      <w:r>
        <w:rPr>
          <w:i/>
          <w:iCs/>
          <w:color w:val="202122"/>
          <w:shd w:val="clear" w:color="auto" w:fill="FFFFFF"/>
        </w:rPr>
        <w:t>G</w:t>
      </w:r>
      <w:r w:rsidRPr="00402467">
        <w:rPr>
          <w:i/>
          <w:iCs/>
          <w:color w:val="202122"/>
          <w:shd w:val="clear" w:color="auto" w:fill="FFFFFF"/>
        </w:rPr>
        <w:t>uide</w:t>
      </w:r>
      <w:r>
        <w:rPr>
          <w:i/>
          <w:iCs/>
          <w:color w:val="202122"/>
          <w:shd w:val="clear" w:color="auto" w:fill="FFFFFF"/>
        </w:rPr>
        <w:t>’</w:t>
      </w:r>
      <w:r w:rsidRPr="00402467">
        <w:rPr>
          <w:color w:val="202122"/>
          <w:shd w:val="clear" w:color="auto" w:fill="FFFFFF"/>
        </w:rPr>
        <w:t>. Bowden, John.</w:t>
      </w:r>
      <w:r>
        <w:rPr>
          <w:color w:val="202122"/>
          <w:shd w:val="clear" w:color="auto" w:fill="FFFFFF"/>
        </w:rPr>
        <w:t>, transl.,</w:t>
      </w:r>
      <w:r w:rsidRPr="00402467">
        <w:rPr>
          <w:color w:val="202122"/>
          <w:shd w:val="clear" w:color="auto" w:fill="FFFFFF"/>
        </w:rPr>
        <w:t xml:space="preserve"> </w:t>
      </w:r>
      <w:r>
        <w:rPr>
          <w:color w:val="202122"/>
          <w:shd w:val="clear" w:color="auto" w:fill="FFFFFF"/>
        </w:rPr>
        <w:t xml:space="preserve">Augsburg </w:t>
      </w:r>
      <w:r w:rsidRPr="00402467">
        <w:rPr>
          <w:color w:val="202122"/>
          <w:shd w:val="clear" w:color="auto" w:fill="FFFFFF"/>
        </w:rPr>
        <w:t xml:space="preserve">Fortress </w:t>
      </w:r>
      <w:r>
        <w:rPr>
          <w:color w:val="202122"/>
          <w:shd w:val="clear" w:color="auto" w:fill="FFFFFF"/>
        </w:rPr>
        <w:t>, Canada, (1998) p.32</w:t>
      </w:r>
    </w:p>
  </w:footnote>
  <w:footnote w:id="143">
    <w:p w14:paraId="17F1E3FA" w14:textId="77777777" w:rsidR="005D1409" w:rsidRPr="00FA3624" w:rsidRDefault="005D1409" w:rsidP="005D1409">
      <w:pPr>
        <w:pStyle w:val="FootnoteText"/>
      </w:pPr>
      <w:r>
        <w:rPr>
          <w:rStyle w:val="FootnoteReference"/>
        </w:rPr>
        <w:footnoteRef/>
      </w:r>
      <w:r>
        <w:t xml:space="preserve"> </w:t>
      </w:r>
      <w:r w:rsidRPr="00914B0C">
        <w:rPr>
          <w:color w:val="000000"/>
          <w:spacing w:val="1"/>
          <w:shd w:val="clear" w:color="auto" w:fill="FFFFFF"/>
        </w:rPr>
        <w:t xml:space="preserve">Walt Russell, </w:t>
      </w:r>
      <w:r>
        <w:rPr>
          <w:i/>
          <w:iCs/>
          <w:color w:val="000000"/>
          <w:spacing w:val="1"/>
          <w:shd w:val="clear" w:color="auto" w:fill="FFFFFF"/>
        </w:rPr>
        <w:t>‘</w:t>
      </w:r>
      <w:r w:rsidRPr="00914B0C">
        <w:rPr>
          <w:i/>
          <w:iCs/>
          <w:color w:val="000000"/>
          <w:spacing w:val="1"/>
          <w:shd w:val="clear" w:color="auto" w:fill="FFFFFF"/>
        </w:rPr>
        <w:t>The Anointing with the Holy Spirit in Luke-Acts,</w:t>
      </w:r>
      <w:r>
        <w:rPr>
          <w:i/>
          <w:iCs/>
          <w:color w:val="000000"/>
          <w:spacing w:val="1"/>
          <w:shd w:val="clear" w:color="auto" w:fill="FFFFFF"/>
        </w:rPr>
        <w:t xml:space="preserve">’ </w:t>
      </w:r>
      <w:r w:rsidRPr="00914B0C">
        <w:rPr>
          <w:color w:val="000000"/>
          <w:spacing w:val="1"/>
          <w:shd w:val="clear" w:color="auto" w:fill="FFFFFF"/>
        </w:rPr>
        <w:t>Trinity Journal 7, no. 1</w:t>
      </w:r>
      <w:r>
        <w:rPr>
          <w:color w:val="000000"/>
          <w:spacing w:val="1"/>
          <w:shd w:val="clear" w:color="auto" w:fill="FFFFFF"/>
        </w:rPr>
        <w:t>, Weaverville, Cal</w:t>
      </w:r>
      <w:r w:rsidRPr="00914B0C">
        <w:rPr>
          <w:color w:val="000000"/>
          <w:spacing w:val="1"/>
          <w:shd w:val="clear" w:color="auto" w:fill="FFFFFF"/>
        </w:rPr>
        <w:t xml:space="preserve"> (1986)</w:t>
      </w:r>
      <w:r>
        <w:rPr>
          <w:color w:val="000000"/>
          <w:spacing w:val="1"/>
          <w:shd w:val="clear" w:color="auto" w:fill="FFFFFF"/>
        </w:rPr>
        <w:t>.</w:t>
      </w:r>
      <w:r w:rsidRPr="00914B0C">
        <w:rPr>
          <w:color w:val="000000"/>
          <w:spacing w:val="1"/>
          <w:shd w:val="clear" w:color="auto" w:fill="FFFFFF"/>
        </w:rPr>
        <w:t xml:space="preserve"> </w:t>
      </w:r>
      <w:r>
        <w:rPr>
          <w:color w:val="000000"/>
          <w:spacing w:val="1"/>
          <w:shd w:val="clear" w:color="auto" w:fill="FFFFFF"/>
        </w:rPr>
        <w:t xml:space="preserve">pg. </w:t>
      </w:r>
      <w:r w:rsidRPr="00914B0C">
        <w:rPr>
          <w:color w:val="000000"/>
          <w:spacing w:val="1"/>
          <w:shd w:val="clear" w:color="auto" w:fill="FFFFFF"/>
        </w:rPr>
        <w:t>48.</w:t>
      </w:r>
    </w:p>
  </w:footnote>
  <w:footnote w:id="144">
    <w:p w14:paraId="35C3AF62" w14:textId="77777777" w:rsidR="005D1409" w:rsidRPr="00C45561" w:rsidRDefault="005D1409" w:rsidP="005D1409">
      <w:pPr>
        <w:pStyle w:val="FootnoteText"/>
      </w:pPr>
      <w:r>
        <w:rPr>
          <w:rStyle w:val="FootnoteReference"/>
        </w:rPr>
        <w:footnoteRef/>
      </w:r>
      <w:r w:rsidRPr="007700EB">
        <w:t xml:space="preserve"> Ellen Bradshaw</w:t>
      </w:r>
      <w:r>
        <w:t xml:space="preserve"> Aitken</w:t>
      </w:r>
      <w:r w:rsidRPr="007700EB">
        <w:t xml:space="preserve">., </w:t>
      </w:r>
      <w:r w:rsidRPr="007700EB">
        <w:rPr>
          <w:i/>
          <w:iCs/>
        </w:rPr>
        <w:t>‘Tradition in the Mou</w:t>
      </w:r>
      <w:r>
        <w:rPr>
          <w:i/>
          <w:iCs/>
        </w:rPr>
        <w:t xml:space="preserve">th of the Hero: Jesus as an Interpreter of Scripture’, </w:t>
      </w:r>
      <w:r>
        <w:t xml:space="preserve">in Richard A. Horsley., Jonathan A. Draper., John Miles Foley (eds)., </w:t>
      </w:r>
      <w:r>
        <w:rPr>
          <w:i/>
          <w:iCs/>
        </w:rPr>
        <w:t xml:space="preserve">‘Performing the Gospel: Orality, Memory and Mark’, </w:t>
      </w:r>
      <w:r>
        <w:t>Fortress Press, Minneapolis MN, (2006). pgs. 97-103</w:t>
      </w:r>
    </w:p>
  </w:footnote>
  <w:footnote w:id="145">
    <w:p w14:paraId="2F2C19F8" w14:textId="77777777" w:rsidR="005D1409" w:rsidRPr="000424DA" w:rsidRDefault="005D1409" w:rsidP="005D1409">
      <w:pPr>
        <w:pStyle w:val="FootnoteText"/>
        <w:rPr>
          <w:i/>
          <w:iCs/>
        </w:rPr>
      </w:pPr>
      <w:r>
        <w:rPr>
          <w:rStyle w:val="FootnoteReference"/>
        </w:rPr>
        <w:footnoteRef/>
      </w:r>
      <w:r>
        <w:t xml:space="preserve"> David Allen., </w:t>
      </w:r>
      <w:r>
        <w:rPr>
          <w:i/>
          <w:iCs/>
        </w:rPr>
        <w:t xml:space="preserve">‘According to the Scriptures, </w:t>
      </w:r>
      <w:r w:rsidRPr="003C161D">
        <w:t>pg. 71</w:t>
      </w:r>
    </w:p>
  </w:footnote>
  <w:footnote w:id="146">
    <w:p w14:paraId="49ED10FD" w14:textId="77777777" w:rsidR="005D1409" w:rsidRPr="0016567C" w:rsidRDefault="005D1409" w:rsidP="005D1409">
      <w:pPr>
        <w:pStyle w:val="FootnoteText"/>
      </w:pPr>
      <w:r>
        <w:rPr>
          <w:rStyle w:val="FootnoteReference"/>
        </w:rPr>
        <w:footnoteRef/>
      </w:r>
      <w:r>
        <w:t xml:space="preserve"> David Allen., </w:t>
      </w:r>
      <w:r>
        <w:rPr>
          <w:i/>
          <w:iCs/>
        </w:rPr>
        <w:t xml:space="preserve">‘According to the Scriptures’, </w:t>
      </w:r>
      <w:r>
        <w:t>pgs. 70-71</w:t>
      </w:r>
    </w:p>
  </w:footnote>
  <w:footnote w:id="147">
    <w:p w14:paraId="68AC61A7" w14:textId="77777777" w:rsidR="00770426" w:rsidRPr="003E709F" w:rsidRDefault="00770426" w:rsidP="00770426">
      <w:pPr>
        <w:pStyle w:val="FootnoteText"/>
        <w:rPr>
          <w:i/>
          <w:iCs/>
        </w:rPr>
      </w:pPr>
      <w:r>
        <w:rPr>
          <w:rStyle w:val="FootnoteReference"/>
        </w:rPr>
        <w:footnoteRef/>
      </w:r>
      <w:r>
        <w:t xml:space="preserve"> Morna D. Hooker., </w:t>
      </w:r>
      <w:r>
        <w:rPr>
          <w:i/>
          <w:iCs/>
        </w:rPr>
        <w:t xml:space="preserve">‘Jesus and the Servant: The Influence of the Servant Concept of Deutero-Isaiah in the New Testament’, </w:t>
      </w:r>
      <w:r w:rsidRPr="00BB0269">
        <w:t>SPCK, London (1959)</w:t>
      </w:r>
      <w:r>
        <w:t>. pgs. 113-114</w:t>
      </w:r>
    </w:p>
  </w:footnote>
  <w:footnote w:id="148">
    <w:p w14:paraId="088EBB1F" w14:textId="77777777" w:rsidR="005D1409" w:rsidRPr="003643DD" w:rsidRDefault="005D1409" w:rsidP="005D1409">
      <w:pPr>
        <w:pStyle w:val="FootnoteText"/>
        <w:rPr>
          <w:i/>
          <w:iCs/>
        </w:rPr>
      </w:pPr>
      <w:r>
        <w:rPr>
          <w:rStyle w:val="FootnoteReference"/>
        </w:rPr>
        <w:footnoteRef/>
      </w:r>
      <w:r>
        <w:t xml:space="preserve"> Darrell L. Bock., </w:t>
      </w:r>
      <w:r w:rsidRPr="00CF0449">
        <w:rPr>
          <w:i/>
          <w:iCs/>
        </w:rPr>
        <w:t>‘Isaiah 53 in Acts 8’</w:t>
      </w:r>
      <w:r>
        <w:t xml:space="preserve"> in </w:t>
      </w:r>
      <w:r>
        <w:rPr>
          <w:i/>
          <w:iCs/>
        </w:rPr>
        <w:t>‘The Gospel According to Isaiah 53’, pgs 141-142</w:t>
      </w:r>
    </w:p>
  </w:footnote>
  <w:footnote w:id="149">
    <w:p w14:paraId="66AD3AC6" w14:textId="77777777" w:rsidR="005D1409" w:rsidRPr="00942469" w:rsidRDefault="005D1409" w:rsidP="005D1409">
      <w:pPr>
        <w:pStyle w:val="FootnoteText"/>
      </w:pPr>
      <w:r>
        <w:rPr>
          <w:rStyle w:val="FootnoteReference"/>
        </w:rPr>
        <w:footnoteRef/>
      </w:r>
      <w:r>
        <w:t xml:space="preserve"> </w:t>
      </w:r>
      <w:hyperlink r:id="rId16" w:tooltip="Andrew T. Lincoln" w:history="1">
        <w:r w:rsidRPr="00942469">
          <w:rPr>
            <w:shd w:val="clear" w:color="auto" w:fill="FFFFFF"/>
          </w:rPr>
          <w:t>Andrew T.</w:t>
        </w:r>
      </w:hyperlink>
      <w:r>
        <w:t xml:space="preserve"> Lincoln.,</w:t>
      </w:r>
      <w:r>
        <w:rPr>
          <w:shd w:val="clear" w:color="auto" w:fill="FFFFFF"/>
        </w:rPr>
        <w:t xml:space="preserve"> ‘</w:t>
      </w:r>
      <w:hyperlink r:id="rId17" w:history="1">
        <w:r w:rsidRPr="00942469">
          <w:rPr>
            <w:i/>
            <w:iCs/>
          </w:rPr>
          <w:t>Gospel According to St John: Black's New Testament Commentaries</w:t>
        </w:r>
      </w:hyperlink>
      <w:r>
        <w:rPr>
          <w:shd w:val="clear" w:color="auto" w:fill="FFFFFF"/>
        </w:rPr>
        <w:t>’,</w:t>
      </w:r>
      <w:r w:rsidRPr="00942469">
        <w:rPr>
          <w:shd w:val="clear" w:color="auto" w:fill="FFFFFF"/>
        </w:rPr>
        <w:t xml:space="preserve"> Bloomsbury Publishing</w:t>
      </w:r>
      <w:r>
        <w:rPr>
          <w:shd w:val="clear" w:color="auto" w:fill="FFFFFF"/>
        </w:rPr>
        <w:t>, London, (2005) pg.18</w:t>
      </w:r>
    </w:p>
  </w:footnote>
  <w:footnote w:id="150">
    <w:p w14:paraId="1EB4A5B5" w14:textId="77777777" w:rsidR="005D1409" w:rsidRPr="008F4124" w:rsidRDefault="005D1409" w:rsidP="005D1409">
      <w:pPr>
        <w:pStyle w:val="FootnoteText"/>
        <w:rPr>
          <w:lang w:val="en-US"/>
        </w:rPr>
      </w:pPr>
      <w:r>
        <w:rPr>
          <w:rStyle w:val="FootnoteReference"/>
        </w:rPr>
        <w:footnoteRef/>
      </w:r>
      <w:r>
        <w:t xml:space="preserve"> </w:t>
      </w:r>
      <w:bookmarkStart w:id="11" w:name="_Hlk174519879"/>
      <w:r>
        <w:rPr>
          <w:lang w:val="en-US"/>
        </w:rPr>
        <w:t xml:space="preserve">Mitchell G. Reddish., </w:t>
      </w:r>
      <w:r>
        <w:rPr>
          <w:i/>
          <w:iCs/>
          <w:lang w:val="en-US"/>
        </w:rPr>
        <w:t xml:space="preserve">‘An Introduction to The Gospels’, </w:t>
      </w:r>
      <w:r>
        <w:rPr>
          <w:lang w:val="en-US"/>
        </w:rPr>
        <w:t xml:space="preserve">Abingdon Press, USA. (2011). </w:t>
      </w:r>
      <w:bookmarkEnd w:id="11"/>
      <w:r>
        <w:rPr>
          <w:lang w:val="en-US"/>
        </w:rPr>
        <w:t xml:space="preserve">pg. 13 </w:t>
      </w:r>
    </w:p>
  </w:footnote>
  <w:footnote w:id="151">
    <w:p w14:paraId="1345DA30" w14:textId="77777777" w:rsidR="005D1409" w:rsidRPr="00111E6A" w:rsidRDefault="005D1409" w:rsidP="005D1409">
      <w:pPr>
        <w:pStyle w:val="FootnoteText"/>
        <w:rPr>
          <w:lang w:val="en-US"/>
        </w:rPr>
      </w:pPr>
      <w:r w:rsidRPr="00867A9C">
        <w:rPr>
          <w:rStyle w:val="FootnoteReference"/>
        </w:rPr>
        <w:footnoteRef/>
      </w:r>
      <w:r w:rsidRPr="00867A9C">
        <w:t xml:space="preserve"> David </w:t>
      </w:r>
      <w:r w:rsidRPr="00867A9C">
        <w:rPr>
          <w:lang w:val="en-US"/>
        </w:rPr>
        <w:t>Allen, ‘</w:t>
      </w:r>
      <w:r w:rsidRPr="00867A9C">
        <w:rPr>
          <w:i/>
          <w:iCs/>
          <w:lang w:val="en-US"/>
        </w:rPr>
        <w:t>According to the Scriptures’</w:t>
      </w:r>
      <w:r w:rsidRPr="00867A9C">
        <w:rPr>
          <w:lang w:val="en-US"/>
        </w:rPr>
        <w:t>, pg. 98</w:t>
      </w:r>
    </w:p>
  </w:footnote>
  <w:footnote w:id="152">
    <w:p w14:paraId="79D01736" w14:textId="77777777" w:rsidR="005D1409" w:rsidRPr="00665F7B" w:rsidRDefault="005D1409" w:rsidP="005D1409">
      <w:pPr>
        <w:pStyle w:val="FootnoteText"/>
      </w:pPr>
      <w:r>
        <w:rPr>
          <w:rStyle w:val="FootnoteReference"/>
        </w:rPr>
        <w:footnoteRef/>
      </w:r>
      <w:r>
        <w:t xml:space="preserve"> James Hamilton., </w:t>
      </w:r>
      <w:r>
        <w:rPr>
          <w:i/>
          <w:iCs/>
        </w:rPr>
        <w:t xml:space="preserve">‘The Influence of Isaiah on the Gospel of John’, </w:t>
      </w:r>
      <w:r>
        <w:t>Southwestern Baptist Theological Seminary, Emmanuel University of Oradea, (2007) pgs. 154-55</w:t>
      </w:r>
    </w:p>
  </w:footnote>
  <w:footnote w:id="153">
    <w:p w14:paraId="3F17602A" w14:textId="77777777" w:rsidR="005D1409" w:rsidRPr="00867A9C" w:rsidRDefault="005D1409" w:rsidP="005D1409">
      <w:pPr>
        <w:pStyle w:val="FootnoteText"/>
      </w:pPr>
      <w:r>
        <w:rPr>
          <w:rStyle w:val="FootnoteReference"/>
        </w:rPr>
        <w:footnoteRef/>
      </w:r>
      <w:r w:rsidRPr="00EB5EF9">
        <w:rPr>
          <w:rFonts w:ascii="Arial" w:hAnsi="Arial" w:cs="Arial"/>
          <w:color w:val="202122"/>
          <w:sz w:val="22"/>
          <w:szCs w:val="22"/>
          <w:shd w:val="clear" w:color="auto" w:fill="FFFFFF"/>
        </w:rPr>
        <w:t> </w:t>
      </w:r>
      <w:r w:rsidRPr="00867A9C">
        <w:rPr>
          <w:color w:val="202122"/>
          <w:shd w:val="clear" w:color="auto" w:fill="FFFFFF"/>
        </w:rPr>
        <w:t>Bart D. Ehrman., ‘</w:t>
      </w:r>
      <w:r w:rsidRPr="00867A9C">
        <w:rPr>
          <w:i/>
          <w:iCs/>
          <w:color w:val="202122"/>
          <w:shd w:val="clear" w:color="auto" w:fill="FFFFFF"/>
        </w:rPr>
        <w:t>The New Testament: A Historical Introduction to the Early Christian Writings’</w:t>
      </w:r>
      <w:r w:rsidRPr="00867A9C">
        <w:rPr>
          <w:color w:val="202122"/>
          <w:shd w:val="clear" w:color="auto" w:fill="FFFFFF"/>
        </w:rPr>
        <w:t>, Oxford, New York (2004) pgs. 178-179</w:t>
      </w:r>
    </w:p>
  </w:footnote>
  <w:footnote w:id="154">
    <w:p w14:paraId="7ED0F44F" w14:textId="77777777" w:rsidR="005D1409" w:rsidRPr="00740564" w:rsidRDefault="005D1409" w:rsidP="005D1409">
      <w:pPr>
        <w:pStyle w:val="FootnoteText"/>
      </w:pPr>
      <w:r>
        <w:rPr>
          <w:rStyle w:val="FootnoteReference"/>
        </w:rPr>
        <w:footnoteRef/>
      </w:r>
      <w:r>
        <w:t xml:space="preserve"> James Hamilton., </w:t>
      </w:r>
      <w:r>
        <w:rPr>
          <w:i/>
          <w:iCs/>
        </w:rPr>
        <w:t>‘The Influence of Isaiah on the Gospel of John’,</w:t>
      </w:r>
      <w:r>
        <w:t xml:space="preserve"> pgs. 148-149</w:t>
      </w:r>
    </w:p>
  </w:footnote>
  <w:footnote w:id="155">
    <w:p w14:paraId="31397EB9" w14:textId="77777777" w:rsidR="005D1409" w:rsidRPr="00A76C21" w:rsidRDefault="005D1409" w:rsidP="005D1409">
      <w:pPr>
        <w:pStyle w:val="FootnoteText"/>
      </w:pPr>
      <w:r>
        <w:rPr>
          <w:rStyle w:val="FootnoteReference"/>
        </w:rPr>
        <w:footnoteRef/>
      </w:r>
      <w:r>
        <w:t xml:space="preserve"> Ibid. pg. 157</w:t>
      </w:r>
    </w:p>
  </w:footnote>
  <w:footnote w:id="156">
    <w:p w14:paraId="05BF5B26" w14:textId="77777777" w:rsidR="005D1409" w:rsidRPr="00C84BA4" w:rsidRDefault="005D1409" w:rsidP="005D1409">
      <w:pPr>
        <w:pStyle w:val="FootnoteText"/>
      </w:pPr>
      <w:r>
        <w:rPr>
          <w:rStyle w:val="FootnoteReference"/>
        </w:rPr>
        <w:footnoteRef/>
      </w:r>
      <w:r>
        <w:t xml:space="preserve"> A. J. Köstenberger, </w:t>
      </w:r>
      <w:r w:rsidRPr="00DB650B">
        <w:rPr>
          <w:i/>
          <w:iCs/>
        </w:rPr>
        <w:t>“Jesus the Good Shepherd Who Will Also Bring Other Sheep</w:t>
      </w:r>
      <w:r>
        <w:t xml:space="preserve">’ (John 10:16): in </w:t>
      </w:r>
      <w:r w:rsidRPr="002142C7">
        <w:rPr>
          <w:i/>
          <w:iCs/>
        </w:rPr>
        <w:t>‘The Old Testament Background of a Familiar Metaphor’, Bulletin for Biblical Research 12,</w:t>
      </w:r>
      <w:r>
        <w:t xml:space="preserve"> Pennsylvania State University Press, (2002) pg. 80</w:t>
      </w:r>
    </w:p>
  </w:footnote>
  <w:footnote w:id="157">
    <w:p w14:paraId="19186F6A" w14:textId="77777777" w:rsidR="005D1409" w:rsidRPr="00C50D85" w:rsidRDefault="005D1409" w:rsidP="005D1409">
      <w:pPr>
        <w:pStyle w:val="FootnoteText"/>
      </w:pPr>
      <w:r>
        <w:rPr>
          <w:rStyle w:val="FootnoteReference"/>
        </w:rPr>
        <w:footnoteRef/>
      </w:r>
      <w:r w:rsidRPr="00C50D85">
        <w:t xml:space="preserve"> A. J. Köstenberger, pgs. 67-96.</w:t>
      </w:r>
    </w:p>
  </w:footnote>
  <w:footnote w:id="158">
    <w:p w14:paraId="5976E83C" w14:textId="77777777" w:rsidR="005D1409" w:rsidRPr="00342DA0" w:rsidRDefault="005D1409" w:rsidP="005D1409">
      <w:pPr>
        <w:pStyle w:val="FootnoteText"/>
      </w:pPr>
      <w:bookmarkStart w:id="12" w:name="_Hlk174984408"/>
      <w:r>
        <w:rPr>
          <w:rStyle w:val="FootnoteReference"/>
        </w:rPr>
        <w:footnoteRef/>
      </w:r>
      <w:r w:rsidRPr="00342DA0">
        <w:t xml:space="preserve"> </w:t>
      </w:r>
      <w:bookmarkStart w:id="13" w:name="_Hlk181105518"/>
      <w:r>
        <w:t>Craig A. Evans</w:t>
      </w:r>
      <w:r>
        <w:rPr>
          <w:lang w:val="en-US"/>
        </w:rPr>
        <w:t xml:space="preserve">., Darell L. Block and Mitch Glaser (eds)., </w:t>
      </w:r>
      <w:r w:rsidRPr="00C81327">
        <w:rPr>
          <w:i/>
          <w:iCs/>
          <w:lang w:val="en-US"/>
        </w:rPr>
        <w:t xml:space="preserve">‘Isaiah 53 </w:t>
      </w:r>
      <w:bookmarkEnd w:id="13"/>
      <w:r w:rsidRPr="00C81327">
        <w:rPr>
          <w:i/>
          <w:iCs/>
          <w:lang w:val="en-US"/>
        </w:rPr>
        <w:t>In the Letters of Peter, Paul Hebrews and John’</w:t>
      </w:r>
      <w:r>
        <w:rPr>
          <w:lang w:val="en-US"/>
        </w:rPr>
        <w:t>,</w:t>
      </w:r>
      <w:bookmarkEnd w:id="12"/>
      <w:r>
        <w:rPr>
          <w:i/>
          <w:iCs/>
        </w:rPr>
        <w:t xml:space="preserve"> </w:t>
      </w:r>
      <w:r w:rsidRPr="00366851">
        <w:t>in</w:t>
      </w:r>
      <w:r>
        <w:rPr>
          <w:i/>
          <w:iCs/>
        </w:rPr>
        <w:t xml:space="preserve"> </w:t>
      </w:r>
      <w:r w:rsidRPr="00CB6124">
        <w:rPr>
          <w:i/>
          <w:iCs/>
        </w:rPr>
        <w:t>‘The Gospel According to Isaiah 53; Encountering the Suffering Servant in Jewish and Christian Theology’</w:t>
      </w:r>
      <w:r>
        <w:t>, Kregel Publications, Grand Rapids MI, (2012) pg. 169</w:t>
      </w:r>
    </w:p>
  </w:footnote>
  <w:footnote w:id="159">
    <w:p w14:paraId="41B81E83" w14:textId="1D6C5150" w:rsidR="005D1409" w:rsidRPr="003A5085" w:rsidRDefault="005D1409" w:rsidP="005D1409">
      <w:pPr>
        <w:pStyle w:val="FootnoteText"/>
        <w:rPr>
          <w:lang w:val="en-US"/>
        </w:rPr>
      </w:pPr>
      <w:r>
        <w:rPr>
          <w:rStyle w:val="FootnoteReference"/>
        </w:rPr>
        <w:footnoteRef/>
      </w:r>
      <w:r>
        <w:t xml:space="preserve"> </w:t>
      </w:r>
      <w:r w:rsidR="00A940CE">
        <w:t>Craig A. Evans</w:t>
      </w:r>
      <w:r w:rsidR="00A940CE">
        <w:rPr>
          <w:lang w:val="en-US"/>
        </w:rPr>
        <w:t xml:space="preserve">., Darell L. Block and Mitch Glaser (eds)., </w:t>
      </w:r>
      <w:r w:rsidR="00A940CE" w:rsidRPr="00C81327">
        <w:rPr>
          <w:i/>
          <w:iCs/>
          <w:lang w:val="en-US"/>
        </w:rPr>
        <w:t>‘Isaiah 53</w:t>
      </w:r>
      <w:r w:rsidR="00A940CE">
        <w:rPr>
          <w:i/>
          <w:iCs/>
          <w:lang w:val="en-US"/>
        </w:rPr>
        <w:t>,</w:t>
      </w:r>
      <w:r>
        <w:rPr>
          <w:lang w:val="en-US"/>
        </w:rPr>
        <w:t xml:space="preserve"> pg.165</w:t>
      </w:r>
    </w:p>
  </w:footnote>
  <w:footnote w:id="160">
    <w:p w14:paraId="4F7763D3" w14:textId="77777777" w:rsidR="005D1409" w:rsidRPr="00241BC1" w:rsidRDefault="005D1409" w:rsidP="005D1409">
      <w:pPr>
        <w:pStyle w:val="FootnoteText"/>
      </w:pPr>
      <w:r>
        <w:rPr>
          <w:rStyle w:val="FootnoteReference"/>
        </w:rPr>
        <w:footnoteRef/>
      </w:r>
      <w:r w:rsidRPr="00241BC1">
        <w:t xml:space="preserve"> Ibid. pgs. 165-166</w:t>
      </w:r>
    </w:p>
  </w:footnote>
  <w:footnote w:id="161">
    <w:p w14:paraId="323D867F" w14:textId="2D0235B1" w:rsidR="005D1409" w:rsidRPr="007B3B26" w:rsidRDefault="005D1409" w:rsidP="005D1409">
      <w:pPr>
        <w:pStyle w:val="FootnoteText"/>
      </w:pPr>
      <w:r>
        <w:rPr>
          <w:rStyle w:val="FootnoteReference"/>
          <w:rFonts w:eastAsiaTheme="majorEastAsia"/>
        </w:rPr>
        <w:footnoteRef/>
      </w:r>
      <w:r w:rsidRPr="007B3B26">
        <w:t xml:space="preserve"> Israel Knohl., </w:t>
      </w:r>
      <w:r w:rsidR="007B3B26" w:rsidRPr="007B3B26">
        <w:rPr>
          <w:i/>
          <w:iCs/>
        </w:rPr>
        <w:t>‘The Messiah Before Jesus’</w:t>
      </w:r>
      <w:r w:rsidR="007B3B26">
        <w:rPr>
          <w:i/>
          <w:iCs/>
        </w:rPr>
        <w:t xml:space="preserve">, </w:t>
      </w:r>
      <w:r w:rsidRPr="007B3B26">
        <w:t>pgs. 15-19</w:t>
      </w:r>
    </w:p>
  </w:footnote>
  <w:footnote w:id="162">
    <w:p w14:paraId="7D5D7EBD" w14:textId="77777777" w:rsidR="005D1409" w:rsidRPr="0097763D" w:rsidRDefault="005D1409" w:rsidP="005D1409">
      <w:pPr>
        <w:pStyle w:val="FootnoteText"/>
      </w:pPr>
      <w:r>
        <w:rPr>
          <w:rStyle w:val="FootnoteReference"/>
        </w:rPr>
        <w:footnoteRef/>
      </w:r>
      <w:r w:rsidRPr="0097763D">
        <w:t xml:space="preserve"> F. Garcia Martinez and E. J. C. Tigchelaar., </w:t>
      </w:r>
      <w:r>
        <w:t>‘</w:t>
      </w:r>
      <w:r w:rsidRPr="00F909BF">
        <w:rPr>
          <w:i/>
          <w:iCs/>
        </w:rPr>
        <w:t>The Dead Sea Scrolls Study Edition, vol 2,</w:t>
      </w:r>
      <w:r>
        <w:t>’ Erdmans, Michigan, 2019, pgs. 1078-81</w:t>
      </w:r>
    </w:p>
  </w:footnote>
  <w:footnote w:id="163">
    <w:p w14:paraId="06D4193E" w14:textId="77777777" w:rsidR="005D1409" w:rsidRPr="00C50D85" w:rsidRDefault="005D1409" w:rsidP="005D1409">
      <w:pPr>
        <w:pStyle w:val="FootnoteText"/>
      </w:pPr>
      <w:r>
        <w:rPr>
          <w:rStyle w:val="FootnoteReference"/>
        </w:rPr>
        <w:footnoteRef/>
      </w:r>
      <w:r>
        <w:t xml:space="preserve"> Mark Goodacre., </w:t>
      </w:r>
      <w:r w:rsidRPr="00004B25">
        <w:rPr>
          <w:i/>
          <w:iCs/>
        </w:rPr>
        <w:t>‘Scripturalization in Mark’s Crucifixion Narrative’</w:t>
      </w:r>
      <w:r>
        <w:t xml:space="preserve"> in </w:t>
      </w:r>
      <w:r w:rsidRPr="005E595B">
        <w:t>‘The Trial and Death of Jesus: Essays on the Passion Narrative in Mark’</w:t>
      </w:r>
      <w:r>
        <w:t xml:space="preserve">, Ed. </w:t>
      </w:r>
      <w:r w:rsidRPr="00C50D85">
        <w:t>Geert van Oyen and Tom Shepherd, Leuven, Peeters, (2006). pgs 33-47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47153C"/>
    <w:multiLevelType w:val="multilevel"/>
    <w:tmpl w:val="886C10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6340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5A13B7D"/>
    <w:multiLevelType w:val="multilevel"/>
    <w:tmpl w:val="BB5A1F8E"/>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BE10D2F"/>
    <w:multiLevelType w:val="multilevel"/>
    <w:tmpl w:val="F7D41E7E"/>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69023237"/>
    <w:multiLevelType w:val="multilevel"/>
    <w:tmpl w:val="4D94AE8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6BB13A02"/>
    <w:multiLevelType w:val="multilevel"/>
    <w:tmpl w:val="19FC4C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97A21A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414667712">
    <w:abstractNumId w:val="4"/>
  </w:num>
  <w:num w:numId="2" w16cid:durableId="126359103">
    <w:abstractNumId w:val="1"/>
  </w:num>
  <w:num w:numId="3" w16cid:durableId="340163561">
    <w:abstractNumId w:val="6"/>
  </w:num>
  <w:num w:numId="4" w16cid:durableId="1914855223">
    <w:abstractNumId w:val="2"/>
  </w:num>
  <w:num w:numId="5" w16cid:durableId="1261184751">
    <w:abstractNumId w:val="5"/>
  </w:num>
  <w:num w:numId="6" w16cid:durableId="705954685">
    <w:abstractNumId w:val="0"/>
  </w:num>
  <w:num w:numId="7" w16cid:durableId="580257291">
    <w:abstractNumId w:val="3"/>
  </w:num>
  <w:num w:numId="8" w16cid:durableId="51369334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F2"/>
    <w:rsid w:val="00000035"/>
    <w:rsid w:val="00000309"/>
    <w:rsid w:val="00000A9A"/>
    <w:rsid w:val="00000E1F"/>
    <w:rsid w:val="000014F9"/>
    <w:rsid w:val="000015B5"/>
    <w:rsid w:val="00001C91"/>
    <w:rsid w:val="0000232F"/>
    <w:rsid w:val="00002E89"/>
    <w:rsid w:val="0000369E"/>
    <w:rsid w:val="00003C04"/>
    <w:rsid w:val="00003DC1"/>
    <w:rsid w:val="00004271"/>
    <w:rsid w:val="00004B25"/>
    <w:rsid w:val="00004F9A"/>
    <w:rsid w:val="0000519D"/>
    <w:rsid w:val="000056D6"/>
    <w:rsid w:val="000058A4"/>
    <w:rsid w:val="00005999"/>
    <w:rsid w:val="00006075"/>
    <w:rsid w:val="0000678A"/>
    <w:rsid w:val="00006FF9"/>
    <w:rsid w:val="000077F0"/>
    <w:rsid w:val="00007D2A"/>
    <w:rsid w:val="0001073D"/>
    <w:rsid w:val="00011707"/>
    <w:rsid w:val="00011921"/>
    <w:rsid w:val="00012990"/>
    <w:rsid w:val="000134A8"/>
    <w:rsid w:val="00014438"/>
    <w:rsid w:val="00014C28"/>
    <w:rsid w:val="00015F95"/>
    <w:rsid w:val="0001646F"/>
    <w:rsid w:val="00017024"/>
    <w:rsid w:val="00017B65"/>
    <w:rsid w:val="00020398"/>
    <w:rsid w:val="00020AD2"/>
    <w:rsid w:val="00020C3D"/>
    <w:rsid w:val="000211B3"/>
    <w:rsid w:val="0002147B"/>
    <w:rsid w:val="00022880"/>
    <w:rsid w:val="00022F81"/>
    <w:rsid w:val="00023365"/>
    <w:rsid w:val="00023851"/>
    <w:rsid w:val="0002489F"/>
    <w:rsid w:val="00024A67"/>
    <w:rsid w:val="000258DC"/>
    <w:rsid w:val="000260B1"/>
    <w:rsid w:val="0002678E"/>
    <w:rsid w:val="00026867"/>
    <w:rsid w:val="00026EE2"/>
    <w:rsid w:val="000272AE"/>
    <w:rsid w:val="00027571"/>
    <w:rsid w:val="0003064E"/>
    <w:rsid w:val="00030A08"/>
    <w:rsid w:val="000313A9"/>
    <w:rsid w:val="000314A0"/>
    <w:rsid w:val="00031770"/>
    <w:rsid w:val="000317EE"/>
    <w:rsid w:val="00031ACF"/>
    <w:rsid w:val="00031BB9"/>
    <w:rsid w:val="00031F98"/>
    <w:rsid w:val="0003210D"/>
    <w:rsid w:val="0003269F"/>
    <w:rsid w:val="00032F1A"/>
    <w:rsid w:val="0003355B"/>
    <w:rsid w:val="00033624"/>
    <w:rsid w:val="0003476E"/>
    <w:rsid w:val="00034950"/>
    <w:rsid w:val="00035939"/>
    <w:rsid w:val="00035F11"/>
    <w:rsid w:val="0003720D"/>
    <w:rsid w:val="00037991"/>
    <w:rsid w:val="00037B64"/>
    <w:rsid w:val="000400DD"/>
    <w:rsid w:val="00040878"/>
    <w:rsid w:val="00040A09"/>
    <w:rsid w:val="000424DA"/>
    <w:rsid w:val="00042F5C"/>
    <w:rsid w:val="000432FE"/>
    <w:rsid w:val="0004357C"/>
    <w:rsid w:val="00044A0C"/>
    <w:rsid w:val="00044B2F"/>
    <w:rsid w:val="0004570B"/>
    <w:rsid w:val="00045750"/>
    <w:rsid w:val="000459BE"/>
    <w:rsid w:val="0004670C"/>
    <w:rsid w:val="00046762"/>
    <w:rsid w:val="0004683D"/>
    <w:rsid w:val="00046B22"/>
    <w:rsid w:val="00047D35"/>
    <w:rsid w:val="0005013F"/>
    <w:rsid w:val="000504D4"/>
    <w:rsid w:val="00050A16"/>
    <w:rsid w:val="00050DDF"/>
    <w:rsid w:val="00050FCD"/>
    <w:rsid w:val="000513F4"/>
    <w:rsid w:val="0005192B"/>
    <w:rsid w:val="00051AA3"/>
    <w:rsid w:val="00051CFE"/>
    <w:rsid w:val="00052E98"/>
    <w:rsid w:val="000533E0"/>
    <w:rsid w:val="00053704"/>
    <w:rsid w:val="0005374F"/>
    <w:rsid w:val="0005384D"/>
    <w:rsid w:val="00053B62"/>
    <w:rsid w:val="00053F48"/>
    <w:rsid w:val="000546C1"/>
    <w:rsid w:val="00054A36"/>
    <w:rsid w:val="00055037"/>
    <w:rsid w:val="00055BB6"/>
    <w:rsid w:val="00056680"/>
    <w:rsid w:val="00056CD8"/>
    <w:rsid w:val="00056EEC"/>
    <w:rsid w:val="00057973"/>
    <w:rsid w:val="00057F51"/>
    <w:rsid w:val="00060701"/>
    <w:rsid w:val="00060FC1"/>
    <w:rsid w:val="000614B4"/>
    <w:rsid w:val="000618C0"/>
    <w:rsid w:val="0006276B"/>
    <w:rsid w:val="00063A18"/>
    <w:rsid w:val="00063C88"/>
    <w:rsid w:val="00064305"/>
    <w:rsid w:val="0006455F"/>
    <w:rsid w:val="00064720"/>
    <w:rsid w:val="000650E5"/>
    <w:rsid w:val="0006516C"/>
    <w:rsid w:val="000662F2"/>
    <w:rsid w:val="00066533"/>
    <w:rsid w:val="00067DA7"/>
    <w:rsid w:val="0007065E"/>
    <w:rsid w:val="00070DB4"/>
    <w:rsid w:val="0007113A"/>
    <w:rsid w:val="0007126C"/>
    <w:rsid w:val="0007228B"/>
    <w:rsid w:val="000722F7"/>
    <w:rsid w:val="000727EC"/>
    <w:rsid w:val="00072AD6"/>
    <w:rsid w:val="00072D3F"/>
    <w:rsid w:val="00073B9E"/>
    <w:rsid w:val="00073DE6"/>
    <w:rsid w:val="00073E20"/>
    <w:rsid w:val="0007410B"/>
    <w:rsid w:val="0007494F"/>
    <w:rsid w:val="00074B4E"/>
    <w:rsid w:val="00074F09"/>
    <w:rsid w:val="000750A7"/>
    <w:rsid w:val="00075286"/>
    <w:rsid w:val="00075FE1"/>
    <w:rsid w:val="00076242"/>
    <w:rsid w:val="00076261"/>
    <w:rsid w:val="00076A67"/>
    <w:rsid w:val="000773DF"/>
    <w:rsid w:val="00080505"/>
    <w:rsid w:val="00080893"/>
    <w:rsid w:val="00080D8B"/>
    <w:rsid w:val="0008143F"/>
    <w:rsid w:val="00081D49"/>
    <w:rsid w:val="000821C1"/>
    <w:rsid w:val="0008262E"/>
    <w:rsid w:val="00082681"/>
    <w:rsid w:val="000835ED"/>
    <w:rsid w:val="00083F11"/>
    <w:rsid w:val="0008450A"/>
    <w:rsid w:val="00084917"/>
    <w:rsid w:val="0008575A"/>
    <w:rsid w:val="00085E5F"/>
    <w:rsid w:val="00087467"/>
    <w:rsid w:val="000901AE"/>
    <w:rsid w:val="0009075B"/>
    <w:rsid w:val="0009081D"/>
    <w:rsid w:val="00090A2E"/>
    <w:rsid w:val="00090A42"/>
    <w:rsid w:val="00090B09"/>
    <w:rsid w:val="000912D1"/>
    <w:rsid w:val="00091546"/>
    <w:rsid w:val="00092640"/>
    <w:rsid w:val="000928C3"/>
    <w:rsid w:val="00092D4B"/>
    <w:rsid w:val="00093063"/>
    <w:rsid w:val="000936DE"/>
    <w:rsid w:val="00093D7B"/>
    <w:rsid w:val="00094910"/>
    <w:rsid w:val="00094AE3"/>
    <w:rsid w:val="000955A1"/>
    <w:rsid w:val="000965D9"/>
    <w:rsid w:val="000968AA"/>
    <w:rsid w:val="00096FEB"/>
    <w:rsid w:val="00097AF1"/>
    <w:rsid w:val="000A0114"/>
    <w:rsid w:val="000A01ED"/>
    <w:rsid w:val="000A0CE1"/>
    <w:rsid w:val="000A0F1B"/>
    <w:rsid w:val="000A129E"/>
    <w:rsid w:val="000A16C4"/>
    <w:rsid w:val="000A2434"/>
    <w:rsid w:val="000A2758"/>
    <w:rsid w:val="000A29DA"/>
    <w:rsid w:val="000A2A61"/>
    <w:rsid w:val="000A2BD2"/>
    <w:rsid w:val="000A35BC"/>
    <w:rsid w:val="000A3B09"/>
    <w:rsid w:val="000A3BAF"/>
    <w:rsid w:val="000A3C1C"/>
    <w:rsid w:val="000A423E"/>
    <w:rsid w:val="000A48EC"/>
    <w:rsid w:val="000A5B1C"/>
    <w:rsid w:val="000A5EC4"/>
    <w:rsid w:val="000A6304"/>
    <w:rsid w:val="000A6447"/>
    <w:rsid w:val="000A65A9"/>
    <w:rsid w:val="000A6603"/>
    <w:rsid w:val="000A69AB"/>
    <w:rsid w:val="000A69BC"/>
    <w:rsid w:val="000A704A"/>
    <w:rsid w:val="000A79E8"/>
    <w:rsid w:val="000B060B"/>
    <w:rsid w:val="000B0B9B"/>
    <w:rsid w:val="000B0E80"/>
    <w:rsid w:val="000B0EB6"/>
    <w:rsid w:val="000B1673"/>
    <w:rsid w:val="000B1C5D"/>
    <w:rsid w:val="000B2A98"/>
    <w:rsid w:val="000B2B9E"/>
    <w:rsid w:val="000B2EE8"/>
    <w:rsid w:val="000B3998"/>
    <w:rsid w:val="000B3A76"/>
    <w:rsid w:val="000B3EAD"/>
    <w:rsid w:val="000B488A"/>
    <w:rsid w:val="000B5B5C"/>
    <w:rsid w:val="000B5C52"/>
    <w:rsid w:val="000B6847"/>
    <w:rsid w:val="000B6D1A"/>
    <w:rsid w:val="000B7F28"/>
    <w:rsid w:val="000C023C"/>
    <w:rsid w:val="000C05BA"/>
    <w:rsid w:val="000C0888"/>
    <w:rsid w:val="000C0BAE"/>
    <w:rsid w:val="000C10A4"/>
    <w:rsid w:val="000C1753"/>
    <w:rsid w:val="000C178C"/>
    <w:rsid w:val="000C1E07"/>
    <w:rsid w:val="000C215B"/>
    <w:rsid w:val="000C28A1"/>
    <w:rsid w:val="000C2B28"/>
    <w:rsid w:val="000C2D39"/>
    <w:rsid w:val="000C3D7D"/>
    <w:rsid w:val="000C4082"/>
    <w:rsid w:val="000C427C"/>
    <w:rsid w:val="000C45AB"/>
    <w:rsid w:val="000C45D3"/>
    <w:rsid w:val="000C4D62"/>
    <w:rsid w:val="000C5232"/>
    <w:rsid w:val="000C57B8"/>
    <w:rsid w:val="000C68BC"/>
    <w:rsid w:val="000C72D6"/>
    <w:rsid w:val="000C7304"/>
    <w:rsid w:val="000C7371"/>
    <w:rsid w:val="000C78E6"/>
    <w:rsid w:val="000C7C92"/>
    <w:rsid w:val="000C7F8E"/>
    <w:rsid w:val="000D0440"/>
    <w:rsid w:val="000D12AB"/>
    <w:rsid w:val="000D174E"/>
    <w:rsid w:val="000D19B9"/>
    <w:rsid w:val="000D27C9"/>
    <w:rsid w:val="000D2994"/>
    <w:rsid w:val="000D3588"/>
    <w:rsid w:val="000D3794"/>
    <w:rsid w:val="000D403D"/>
    <w:rsid w:val="000D52BA"/>
    <w:rsid w:val="000D53B3"/>
    <w:rsid w:val="000D5F80"/>
    <w:rsid w:val="000D626A"/>
    <w:rsid w:val="000D6D70"/>
    <w:rsid w:val="000D70FA"/>
    <w:rsid w:val="000D78E4"/>
    <w:rsid w:val="000E09BC"/>
    <w:rsid w:val="000E0D52"/>
    <w:rsid w:val="000E10BA"/>
    <w:rsid w:val="000E1D96"/>
    <w:rsid w:val="000E1F8F"/>
    <w:rsid w:val="000E21BD"/>
    <w:rsid w:val="000E276A"/>
    <w:rsid w:val="000E3715"/>
    <w:rsid w:val="000E380E"/>
    <w:rsid w:val="000E3D97"/>
    <w:rsid w:val="000E48FC"/>
    <w:rsid w:val="000E4BE9"/>
    <w:rsid w:val="000E5136"/>
    <w:rsid w:val="000E5819"/>
    <w:rsid w:val="000E5AFC"/>
    <w:rsid w:val="000E5D2B"/>
    <w:rsid w:val="000E705C"/>
    <w:rsid w:val="000E7327"/>
    <w:rsid w:val="000E7717"/>
    <w:rsid w:val="000E7979"/>
    <w:rsid w:val="000F12DB"/>
    <w:rsid w:val="000F13E3"/>
    <w:rsid w:val="000F15B7"/>
    <w:rsid w:val="000F17AC"/>
    <w:rsid w:val="000F17E4"/>
    <w:rsid w:val="000F190A"/>
    <w:rsid w:val="000F2BAE"/>
    <w:rsid w:val="000F2F08"/>
    <w:rsid w:val="000F2F20"/>
    <w:rsid w:val="000F35F7"/>
    <w:rsid w:val="000F4C4C"/>
    <w:rsid w:val="000F4F59"/>
    <w:rsid w:val="000F53FD"/>
    <w:rsid w:val="000F5EBF"/>
    <w:rsid w:val="000F6329"/>
    <w:rsid w:val="000F64A5"/>
    <w:rsid w:val="000F6F4C"/>
    <w:rsid w:val="000F73F6"/>
    <w:rsid w:val="000F7A07"/>
    <w:rsid w:val="001005A2"/>
    <w:rsid w:val="00100AE1"/>
    <w:rsid w:val="00101E38"/>
    <w:rsid w:val="00102200"/>
    <w:rsid w:val="00102239"/>
    <w:rsid w:val="001024DC"/>
    <w:rsid w:val="00103DEB"/>
    <w:rsid w:val="0010423C"/>
    <w:rsid w:val="00105CFD"/>
    <w:rsid w:val="00106278"/>
    <w:rsid w:val="001066F4"/>
    <w:rsid w:val="00106B45"/>
    <w:rsid w:val="001070D8"/>
    <w:rsid w:val="00107360"/>
    <w:rsid w:val="0011008B"/>
    <w:rsid w:val="0011056E"/>
    <w:rsid w:val="001111F3"/>
    <w:rsid w:val="00111828"/>
    <w:rsid w:val="00111E6A"/>
    <w:rsid w:val="001129B4"/>
    <w:rsid w:val="00114425"/>
    <w:rsid w:val="0011474D"/>
    <w:rsid w:val="00115BE5"/>
    <w:rsid w:val="00115C14"/>
    <w:rsid w:val="001160AE"/>
    <w:rsid w:val="001160DB"/>
    <w:rsid w:val="001161C8"/>
    <w:rsid w:val="0011636F"/>
    <w:rsid w:val="001163B6"/>
    <w:rsid w:val="00116C75"/>
    <w:rsid w:val="00116E26"/>
    <w:rsid w:val="001176B0"/>
    <w:rsid w:val="00120130"/>
    <w:rsid w:val="001204D8"/>
    <w:rsid w:val="001206F4"/>
    <w:rsid w:val="001215F2"/>
    <w:rsid w:val="001216CD"/>
    <w:rsid w:val="00121980"/>
    <w:rsid w:val="00121B76"/>
    <w:rsid w:val="00122767"/>
    <w:rsid w:val="00122D73"/>
    <w:rsid w:val="001230C3"/>
    <w:rsid w:val="0012398D"/>
    <w:rsid w:val="00123B4A"/>
    <w:rsid w:val="001240F2"/>
    <w:rsid w:val="0012412A"/>
    <w:rsid w:val="00124215"/>
    <w:rsid w:val="001249EE"/>
    <w:rsid w:val="00124AA8"/>
    <w:rsid w:val="00125B0F"/>
    <w:rsid w:val="00125B80"/>
    <w:rsid w:val="00126192"/>
    <w:rsid w:val="00126E67"/>
    <w:rsid w:val="001272E0"/>
    <w:rsid w:val="00127A70"/>
    <w:rsid w:val="001305E2"/>
    <w:rsid w:val="00130D7C"/>
    <w:rsid w:val="00131BF6"/>
    <w:rsid w:val="00132078"/>
    <w:rsid w:val="001329E3"/>
    <w:rsid w:val="00132D2A"/>
    <w:rsid w:val="001348B6"/>
    <w:rsid w:val="00134CBE"/>
    <w:rsid w:val="00135442"/>
    <w:rsid w:val="00135506"/>
    <w:rsid w:val="001355C8"/>
    <w:rsid w:val="00135BC4"/>
    <w:rsid w:val="0013615B"/>
    <w:rsid w:val="00137262"/>
    <w:rsid w:val="0013741A"/>
    <w:rsid w:val="00137A93"/>
    <w:rsid w:val="001404BC"/>
    <w:rsid w:val="00140716"/>
    <w:rsid w:val="00140A1C"/>
    <w:rsid w:val="00140A93"/>
    <w:rsid w:val="00141062"/>
    <w:rsid w:val="0014106C"/>
    <w:rsid w:val="00141090"/>
    <w:rsid w:val="00141E3F"/>
    <w:rsid w:val="00142635"/>
    <w:rsid w:val="001429BE"/>
    <w:rsid w:val="00142CC3"/>
    <w:rsid w:val="00142F7B"/>
    <w:rsid w:val="001436BE"/>
    <w:rsid w:val="00143CD2"/>
    <w:rsid w:val="00144741"/>
    <w:rsid w:val="00144DAC"/>
    <w:rsid w:val="00144DC6"/>
    <w:rsid w:val="00144F9A"/>
    <w:rsid w:val="00146814"/>
    <w:rsid w:val="001468AE"/>
    <w:rsid w:val="00146C0A"/>
    <w:rsid w:val="00146FBF"/>
    <w:rsid w:val="00147C3C"/>
    <w:rsid w:val="00147C72"/>
    <w:rsid w:val="00147D97"/>
    <w:rsid w:val="00150442"/>
    <w:rsid w:val="0015078A"/>
    <w:rsid w:val="00150813"/>
    <w:rsid w:val="0015094E"/>
    <w:rsid w:val="00150ED7"/>
    <w:rsid w:val="00150FCA"/>
    <w:rsid w:val="00151D4B"/>
    <w:rsid w:val="0015227C"/>
    <w:rsid w:val="001522CD"/>
    <w:rsid w:val="0015268E"/>
    <w:rsid w:val="00152901"/>
    <w:rsid w:val="0015320B"/>
    <w:rsid w:val="001537F9"/>
    <w:rsid w:val="00154ADF"/>
    <w:rsid w:val="00154CEF"/>
    <w:rsid w:val="0015519D"/>
    <w:rsid w:val="00155472"/>
    <w:rsid w:val="00155CD3"/>
    <w:rsid w:val="001564F2"/>
    <w:rsid w:val="001568E4"/>
    <w:rsid w:val="0015738C"/>
    <w:rsid w:val="00160344"/>
    <w:rsid w:val="00160D12"/>
    <w:rsid w:val="00160F57"/>
    <w:rsid w:val="0016119E"/>
    <w:rsid w:val="00161E6F"/>
    <w:rsid w:val="00161EAD"/>
    <w:rsid w:val="00162577"/>
    <w:rsid w:val="0016263A"/>
    <w:rsid w:val="001626D2"/>
    <w:rsid w:val="00163BEE"/>
    <w:rsid w:val="00163E0A"/>
    <w:rsid w:val="00164508"/>
    <w:rsid w:val="00164826"/>
    <w:rsid w:val="0016507A"/>
    <w:rsid w:val="0016567C"/>
    <w:rsid w:val="00165EEC"/>
    <w:rsid w:val="001663E4"/>
    <w:rsid w:val="0016640C"/>
    <w:rsid w:val="00167504"/>
    <w:rsid w:val="00167CE0"/>
    <w:rsid w:val="0017048F"/>
    <w:rsid w:val="001704D2"/>
    <w:rsid w:val="00170683"/>
    <w:rsid w:val="00172662"/>
    <w:rsid w:val="00172B16"/>
    <w:rsid w:val="00173181"/>
    <w:rsid w:val="001737B2"/>
    <w:rsid w:val="0017499A"/>
    <w:rsid w:val="001752CB"/>
    <w:rsid w:val="001758D5"/>
    <w:rsid w:val="001763A9"/>
    <w:rsid w:val="00176801"/>
    <w:rsid w:val="0017694F"/>
    <w:rsid w:val="00176CA0"/>
    <w:rsid w:val="00176FF9"/>
    <w:rsid w:val="001771A2"/>
    <w:rsid w:val="001776C5"/>
    <w:rsid w:val="001778E7"/>
    <w:rsid w:val="001779A1"/>
    <w:rsid w:val="00177ECB"/>
    <w:rsid w:val="0018083B"/>
    <w:rsid w:val="00181617"/>
    <w:rsid w:val="0018172D"/>
    <w:rsid w:val="001823BC"/>
    <w:rsid w:val="00182638"/>
    <w:rsid w:val="0018275E"/>
    <w:rsid w:val="0018302C"/>
    <w:rsid w:val="0018306C"/>
    <w:rsid w:val="00183652"/>
    <w:rsid w:val="0018376C"/>
    <w:rsid w:val="00183B87"/>
    <w:rsid w:val="00183F17"/>
    <w:rsid w:val="00184648"/>
    <w:rsid w:val="0018533B"/>
    <w:rsid w:val="0018555A"/>
    <w:rsid w:val="001856E8"/>
    <w:rsid w:val="00185B26"/>
    <w:rsid w:val="00186260"/>
    <w:rsid w:val="00186E81"/>
    <w:rsid w:val="00187472"/>
    <w:rsid w:val="00187C0F"/>
    <w:rsid w:val="00187E7C"/>
    <w:rsid w:val="00187F7F"/>
    <w:rsid w:val="00187F9B"/>
    <w:rsid w:val="001902E5"/>
    <w:rsid w:val="00190C5A"/>
    <w:rsid w:val="00190E74"/>
    <w:rsid w:val="00191351"/>
    <w:rsid w:val="00191619"/>
    <w:rsid w:val="00191673"/>
    <w:rsid w:val="0019226C"/>
    <w:rsid w:val="001924CA"/>
    <w:rsid w:val="0019296A"/>
    <w:rsid w:val="001929D0"/>
    <w:rsid w:val="00193A7E"/>
    <w:rsid w:val="001941E4"/>
    <w:rsid w:val="0019493E"/>
    <w:rsid w:val="00194E65"/>
    <w:rsid w:val="001950BB"/>
    <w:rsid w:val="00195BA4"/>
    <w:rsid w:val="001969B3"/>
    <w:rsid w:val="0019702F"/>
    <w:rsid w:val="00197A79"/>
    <w:rsid w:val="00197B71"/>
    <w:rsid w:val="001A0729"/>
    <w:rsid w:val="001A0A1C"/>
    <w:rsid w:val="001A0E6B"/>
    <w:rsid w:val="001A1467"/>
    <w:rsid w:val="001A19A1"/>
    <w:rsid w:val="001A1CFB"/>
    <w:rsid w:val="001A1F3D"/>
    <w:rsid w:val="001A2196"/>
    <w:rsid w:val="001A2235"/>
    <w:rsid w:val="001A2351"/>
    <w:rsid w:val="001A26A8"/>
    <w:rsid w:val="001A2B53"/>
    <w:rsid w:val="001A2D51"/>
    <w:rsid w:val="001A34E3"/>
    <w:rsid w:val="001A3829"/>
    <w:rsid w:val="001A4269"/>
    <w:rsid w:val="001A45DF"/>
    <w:rsid w:val="001A475A"/>
    <w:rsid w:val="001A47C1"/>
    <w:rsid w:val="001A4E91"/>
    <w:rsid w:val="001A51A4"/>
    <w:rsid w:val="001A57B5"/>
    <w:rsid w:val="001A5FAC"/>
    <w:rsid w:val="001A70E5"/>
    <w:rsid w:val="001A765B"/>
    <w:rsid w:val="001A7BC5"/>
    <w:rsid w:val="001B021A"/>
    <w:rsid w:val="001B0E38"/>
    <w:rsid w:val="001B11AC"/>
    <w:rsid w:val="001B151E"/>
    <w:rsid w:val="001B1E8F"/>
    <w:rsid w:val="001B1EBB"/>
    <w:rsid w:val="001B3231"/>
    <w:rsid w:val="001B3701"/>
    <w:rsid w:val="001B3AC5"/>
    <w:rsid w:val="001B4037"/>
    <w:rsid w:val="001B4136"/>
    <w:rsid w:val="001B429A"/>
    <w:rsid w:val="001B52F7"/>
    <w:rsid w:val="001B5401"/>
    <w:rsid w:val="001B5639"/>
    <w:rsid w:val="001B5DA8"/>
    <w:rsid w:val="001B6042"/>
    <w:rsid w:val="001B616D"/>
    <w:rsid w:val="001B6397"/>
    <w:rsid w:val="001B6A63"/>
    <w:rsid w:val="001B79B0"/>
    <w:rsid w:val="001C0200"/>
    <w:rsid w:val="001C0548"/>
    <w:rsid w:val="001C0E6B"/>
    <w:rsid w:val="001C0FC6"/>
    <w:rsid w:val="001C18E1"/>
    <w:rsid w:val="001C1FB0"/>
    <w:rsid w:val="001C241F"/>
    <w:rsid w:val="001C249B"/>
    <w:rsid w:val="001C27BE"/>
    <w:rsid w:val="001C27EA"/>
    <w:rsid w:val="001C280A"/>
    <w:rsid w:val="001C2E4C"/>
    <w:rsid w:val="001C367F"/>
    <w:rsid w:val="001C3BF6"/>
    <w:rsid w:val="001C3F94"/>
    <w:rsid w:val="001C4174"/>
    <w:rsid w:val="001C4197"/>
    <w:rsid w:val="001C4237"/>
    <w:rsid w:val="001C4266"/>
    <w:rsid w:val="001C42B2"/>
    <w:rsid w:val="001C4C3F"/>
    <w:rsid w:val="001C541B"/>
    <w:rsid w:val="001C5916"/>
    <w:rsid w:val="001C5953"/>
    <w:rsid w:val="001C5BD6"/>
    <w:rsid w:val="001C67BA"/>
    <w:rsid w:val="001C7043"/>
    <w:rsid w:val="001C7FE1"/>
    <w:rsid w:val="001D03F2"/>
    <w:rsid w:val="001D0459"/>
    <w:rsid w:val="001D0DA7"/>
    <w:rsid w:val="001D1165"/>
    <w:rsid w:val="001D1271"/>
    <w:rsid w:val="001D220C"/>
    <w:rsid w:val="001D3ACD"/>
    <w:rsid w:val="001D3D25"/>
    <w:rsid w:val="001D4076"/>
    <w:rsid w:val="001D4E8F"/>
    <w:rsid w:val="001D53BC"/>
    <w:rsid w:val="001D663B"/>
    <w:rsid w:val="001D68B8"/>
    <w:rsid w:val="001D6B30"/>
    <w:rsid w:val="001D6DB7"/>
    <w:rsid w:val="001D6E5C"/>
    <w:rsid w:val="001D721A"/>
    <w:rsid w:val="001D7807"/>
    <w:rsid w:val="001D7C82"/>
    <w:rsid w:val="001D7F33"/>
    <w:rsid w:val="001E128C"/>
    <w:rsid w:val="001E1578"/>
    <w:rsid w:val="001E23E0"/>
    <w:rsid w:val="001E29BD"/>
    <w:rsid w:val="001E2A26"/>
    <w:rsid w:val="001E2D8A"/>
    <w:rsid w:val="001E2EF1"/>
    <w:rsid w:val="001E384B"/>
    <w:rsid w:val="001E3D64"/>
    <w:rsid w:val="001E3EF2"/>
    <w:rsid w:val="001E40B1"/>
    <w:rsid w:val="001E41A3"/>
    <w:rsid w:val="001E4203"/>
    <w:rsid w:val="001E45F2"/>
    <w:rsid w:val="001E4F00"/>
    <w:rsid w:val="001E57FE"/>
    <w:rsid w:val="001E5827"/>
    <w:rsid w:val="001E65BD"/>
    <w:rsid w:val="001E6F05"/>
    <w:rsid w:val="001E701D"/>
    <w:rsid w:val="001F0291"/>
    <w:rsid w:val="001F0842"/>
    <w:rsid w:val="001F162F"/>
    <w:rsid w:val="001F16F2"/>
    <w:rsid w:val="001F1F6D"/>
    <w:rsid w:val="001F244A"/>
    <w:rsid w:val="001F250D"/>
    <w:rsid w:val="001F28B2"/>
    <w:rsid w:val="001F328B"/>
    <w:rsid w:val="001F33FD"/>
    <w:rsid w:val="001F3580"/>
    <w:rsid w:val="001F3583"/>
    <w:rsid w:val="001F3923"/>
    <w:rsid w:val="001F3CC5"/>
    <w:rsid w:val="001F3E60"/>
    <w:rsid w:val="001F4233"/>
    <w:rsid w:val="001F4385"/>
    <w:rsid w:val="001F4564"/>
    <w:rsid w:val="001F457E"/>
    <w:rsid w:val="001F5732"/>
    <w:rsid w:val="001F617E"/>
    <w:rsid w:val="001F6882"/>
    <w:rsid w:val="001F68BC"/>
    <w:rsid w:val="001F6F93"/>
    <w:rsid w:val="001F70BB"/>
    <w:rsid w:val="001F724E"/>
    <w:rsid w:val="001F7EE6"/>
    <w:rsid w:val="001F7F96"/>
    <w:rsid w:val="0020006F"/>
    <w:rsid w:val="002012D0"/>
    <w:rsid w:val="00201435"/>
    <w:rsid w:val="00201625"/>
    <w:rsid w:val="002017CC"/>
    <w:rsid w:val="00201E67"/>
    <w:rsid w:val="002032BF"/>
    <w:rsid w:val="00203874"/>
    <w:rsid w:val="00203BDD"/>
    <w:rsid w:val="00203C83"/>
    <w:rsid w:val="002041BB"/>
    <w:rsid w:val="00204312"/>
    <w:rsid w:val="00205C18"/>
    <w:rsid w:val="00206A78"/>
    <w:rsid w:val="00206BDB"/>
    <w:rsid w:val="00206EE6"/>
    <w:rsid w:val="002102A5"/>
    <w:rsid w:val="0021040B"/>
    <w:rsid w:val="00211451"/>
    <w:rsid w:val="0021179F"/>
    <w:rsid w:val="0021183C"/>
    <w:rsid w:val="00212421"/>
    <w:rsid w:val="00212C0D"/>
    <w:rsid w:val="00213C39"/>
    <w:rsid w:val="0021417B"/>
    <w:rsid w:val="002142C7"/>
    <w:rsid w:val="002145E8"/>
    <w:rsid w:val="00215195"/>
    <w:rsid w:val="00217022"/>
    <w:rsid w:val="00217134"/>
    <w:rsid w:val="0021717D"/>
    <w:rsid w:val="002206D2"/>
    <w:rsid w:val="00221A5F"/>
    <w:rsid w:val="00221A74"/>
    <w:rsid w:val="00221EA6"/>
    <w:rsid w:val="00222575"/>
    <w:rsid w:val="002229AA"/>
    <w:rsid w:val="00222AA9"/>
    <w:rsid w:val="00223A3C"/>
    <w:rsid w:val="00223B95"/>
    <w:rsid w:val="002241B8"/>
    <w:rsid w:val="002244BB"/>
    <w:rsid w:val="002245E9"/>
    <w:rsid w:val="0022465A"/>
    <w:rsid w:val="0022467C"/>
    <w:rsid w:val="002246BB"/>
    <w:rsid w:val="002246C3"/>
    <w:rsid w:val="00224A26"/>
    <w:rsid w:val="00224C59"/>
    <w:rsid w:val="002252F9"/>
    <w:rsid w:val="0022584D"/>
    <w:rsid w:val="00226EA4"/>
    <w:rsid w:val="00226FA0"/>
    <w:rsid w:val="0022725A"/>
    <w:rsid w:val="0022743C"/>
    <w:rsid w:val="0022754E"/>
    <w:rsid w:val="00227782"/>
    <w:rsid w:val="002301E4"/>
    <w:rsid w:val="00230605"/>
    <w:rsid w:val="00230703"/>
    <w:rsid w:val="0023103D"/>
    <w:rsid w:val="002313F3"/>
    <w:rsid w:val="00231E06"/>
    <w:rsid w:val="002329AE"/>
    <w:rsid w:val="002329FD"/>
    <w:rsid w:val="00232BBD"/>
    <w:rsid w:val="00232CE1"/>
    <w:rsid w:val="00233779"/>
    <w:rsid w:val="00233993"/>
    <w:rsid w:val="00233E68"/>
    <w:rsid w:val="00234FA2"/>
    <w:rsid w:val="00235056"/>
    <w:rsid w:val="0023513B"/>
    <w:rsid w:val="0023553D"/>
    <w:rsid w:val="00235ED3"/>
    <w:rsid w:val="0023695A"/>
    <w:rsid w:val="00237432"/>
    <w:rsid w:val="00240953"/>
    <w:rsid w:val="00240C27"/>
    <w:rsid w:val="00240F08"/>
    <w:rsid w:val="00241275"/>
    <w:rsid w:val="00241B30"/>
    <w:rsid w:val="00241BC1"/>
    <w:rsid w:val="00241E80"/>
    <w:rsid w:val="00243072"/>
    <w:rsid w:val="00243180"/>
    <w:rsid w:val="002433C2"/>
    <w:rsid w:val="00243445"/>
    <w:rsid w:val="00243849"/>
    <w:rsid w:val="002438EC"/>
    <w:rsid w:val="002449E2"/>
    <w:rsid w:val="00244A0E"/>
    <w:rsid w:val="00244AF2"/>
    <w:rsid w:val="00244CEF"/>
    <w:rsid w:val="00246056"/>
    <w:rsid w:val="0024635A"/>
    <w:rsid w:val="00246701"/>
    <w:rsid w:val="00247838"/>
    <w:rsid w:val="00247A66"/>
    <w:rsid w:val="00247BC7"/>
    <w:rsid w:val="00250C39"/>
    <w:rsid w:val="002521EC"/>
    <w:rsid w:val="00252228"/>
    <w:rsid w:val="002522B5"/>
    <w:rsid w:val="00252AF6"/>
    <w:rsid w:val="0025360F"/>
    <w:rsid w:val="0025471F"/>
    <w:rsid w:val="00254D16"/>
    <w:rsid w:val="00254EE4"/>
    <w:rsid w:val="00254EF3"/>
    <w:rsid w:val="0025594B"/>
    <w:rsid w:val="00255C4F"/>
    <w:rsid w:val="00256733"/>
    <w:rsid w:val="00257893"/>
    <w:rsid w:val="00257F13"/>
    <w:rsid w:val="0026000B"/>
    <w:rsid w:val="0026043A"/>
    <w:rsid w:val="00260BB5"/>
    <w:rsid w:val="0026140B"/>
    <w:rsid w:val="00261A43"/>
    <w:rsid w:val="002624DD"/>
    <w:rsid w:val="00262B20"/>
    <w:rsid w:val="00262DA4"/>
    <w:rsid w:val="00263E80"/>
    <w:rsid w:val="0026409A"/>
    <w:rsid w:val="00264220"/>
    <w:rsid w:val="0026456B"/>
    <w:rsid w:val="002646D1"/>
    <w:rsid w:val="00264A8B"/>
    <w:rsid w:val="00264D8A"/>
    <w:rsid w:val="00265296"/>
    <w:rsid w:val="00265DF9"/>
    <w:rsid w:val="002662CC"/>
    <w:rsid w:val="00267108"/>
    <w:rsid w:val="00267D5B"/>
    <w:rsid w:val="00267F67"/>
    <w:rsid w:val="00270982"/>
    <w:rsid w:val="002716B8"/>
    <w:rsid w:val="002719D5"/>
    <w:rsid w:val="00272265"/>
    <w:rsid w:val="002723F1"/>
    <w:rsid w:val="00273059"/>
    <w:rsid w:val="00273419"/>
    <w:rsid w:val="00274A87"/>
    <w:rsid w:val="00274BC1"/>
    <w:rsid w:val="00275591"/>
    <w:rsid w:val="002766D9"/>
    <w:rsid w:val="00276886"/>
    <w:rsid w:val="00276CF8"/>
    <w:rsid w:val="002774E3"/>
    <w:rsid w:val="002809C8"/>
    <w:rsid w:val="00280A8D"/>
    <w:rsid w:val="00280FA3"/>
    <w:rsid w:val="0028153D"/>
    <w:rsid w:val="00282183"/>
    <w:rsid w:val="00282A0B"/>
    <w:rsid w:val="00283301"/>
    <w:rsid w:val="00283744"/>
    <w:rsid w:val="0028382D"/>
    <w:rsid w:val="0028443D"/>
    <w:rsid w:val="002845DA"/>
    <w:rsid w:val="00284753"/>
    <w:rsid w:val="00285018"/>
    <w:rsid w:val="00285169"/>
    <w:rsid w:val="00285719"/>
    <w:rsid w:val="00285828"/>
    <w:rsid w:val="00285B86"/>
    <w:rsid w:val="00285E99"/>
    <w:rsid w:val="002863D9"/>
    <w:rsid w:val="0028651F"/>
    <w:rsid w:val="00286AE9"/>
    <w:rsid w:val="00287A77"/>
    <w:rsid w:val="00287CBC"/>
    <w:rsid w:val="00287D43"/>
    <w:rsid w:val="00290537"/>
    <w:rsid w:val="00291C5E"/>
    <w:rsid w:val="00291D45"/>
    <w:rsid w:val="00291F4A"/>
    <w:rsid w:val="0029295A"/>
    <w:rsid w:val="00292B1C"/>
    <w:rsid w:val="00292EBD"/>
    <w:rsid w:val="00292EDB"/>
    <w:rsid w:val="00292FEE"/>
    <w:rsid w:val="002934A9"/>
    <w:rsid w:val="00293AC6"/>
    <w:rsid w:val="0029417C"/>
    <w:rsid w:val="00294567"/>
    <w:rsid w:val="0029545F"/>
    <w:rsid w:val="00295AF3"/>
    <w:rsid w:val="00295BFE"/>
    <w:rsid w:val="002968E5"/>
    <w:rsid w:val="00296D3A"/>
    <w:rsid w:val="002971A9"/>
    <w:rsid w:val="00297A04"/>
    <w:rsid w:val="002A02D0"/>
    <w:rsid w:val="002A0386"/>
    <w:rsid w:val="002A1502"/>
    <w:rsid w:val="002A1748"/>
    <w:rsid w:val="002A1885"/>
    <w:rsid w:val="002A1D19"/>
    <w:rsid w:val="002A1DC0"/>
    <w:rsid w:val="002A234D"/>
    <w:rsid w:val="002A3375"/>
    <w:rsid w:val="002A3AAA"/>
    <w:rsid w:val="002A4093"/>
    <w:rsid w:val="002A4445"/>
    <w:rsid w:val="002A4871"/>
    <w:rsid w:val="002A48D0"/>
    <w:rsid w:val="002A4A42"/>
    <w:rsid w:val="002A4B35"/>
    <w:rsid w:val="002A4D6B"/>
    <w:rsid w:val="002A5068"/>
    <w:rsid w:val="002A5299"/>
    <w:rsid w:val="002A52BF"/>
    <w:rsid w:val="002A5D31"/>
    <w:rsid w:val="002A61CA"/>
    <w:rsid w:val="002A646E"/>
    <w:rsid w:val="002A66C3"/>
    <w:rsid w:val="002A68C4"/>
    <w:rsid w:val="002A73A4"/>
    <w:rsid w:val="002A7CA9"/>
    <w:rsid w:val="002A7CDF"/>
    <w:rsid w:val="002A7D3B"/>
    <w:rsid w:val="002B04AA"/>
    <w:rsid w:val="002B079E"/>
    <w:rsid w:val="002B10BD"/>
    <w:rsid w:val="002B1D54"/>
    <w:rsid w:val="002B3D97"/>
    <w:rsid w:val="002B44B6"/>
    <w:rsid w:val="002B44BA"/>
    <w:rsid w:val="002B4E5B"/>
    <w:rsid w:val="002B526F"/>
    <w:rsid w:val="002B5709"/>
    <w:rsid w:val="002B5F34"/>
    <w:rsid w:val="002B6384"/>
    <w:rsid w:val="002B67AF"/>
    <w:rsid w:val="002B6A97"/>
    <w:rsid w:val="002B6C95"/>
    <w:rsid w:val="002B6EA6"/>
    <w:rsid w:val="002B730B"/>
    <w:rsid w:val="002C0CA8"/>
    <w:rsid w:val="002C0CCA"/>
    <w:rsid w:val="002C1FF6"/>
    <w:rsid w:val="002C21C8"/>
    <w:rsid w:val="002C290F"/>
    <w:rsid w:val="002C2AF6"/>
    <w:rsid w:val="002C32E4"/>
    <w:rsid w:val="002C38CE"/>
    <w:rsid w:val="002C3DEA"/>
    <w:rsid w:val="002C3E36"/>
    <w:rsid w:val="002C4663"/>
    <w:rsid w:val="002C522A"/>
    <w:rsid w:val="002C5505"/>
    <w:rsid w:val="002C5930"/>
    <w:rsid w:val="002C5A04"/>
    <w:rsid w:val="002C5D7F"/>
    <w:rsid w:val="002C5DE8"/>
    <w:rsid w:val="002C5F71"/>
    <w:rsid w:val="002C6100"/>
    <w:rsid w:val="002C6C5E"/>
    <w:rsid w:val="002C7232"/>
    <w:rsid w:val="002D09DF"/>
    <w:rsid w:val="002D0CD5"/>
    <w:rsid w:val="002D16E1"/>
    <w:rsid w:val="002D16E7"/>
    <w:rsid w:val="002D183A"/>
    <w:rsid w:val="002D19EE"/>
    <w:rsid w:val="002D1DFD"/>
    <w:rsid w:val="002D295C"/>
    <w:rsid w:val="002D2F45"/>
    <w:rsid w:val="002D309B"/>
    <w:rsid w:val="002D3ED6"/>
    <w:rsid w:val="002D4A56"/>
    <w:rsid w:val="002D4FBA"/>
    <w:rsid w:val="002D555C"/>
    <w:rsid w:val="002D5EE4"/>
    <w:rsid w:val="002D5FA9"/>
    <w:rsid w:val="002D601A"/>
    <w:rsid w:val="002D6975"/>
    <w:rsid w:val="002D6D3B"/>
    <w:rsid w:val="002D70E0"/>
    <w:rsid w:val="002D7BEE"/>
    <w:rsid w:val="002E042E"/>
    <w:rsid w:val="002E0F14"/>
    <w:rsid w:val="002E15AD"/>
    <w:rsid w:val="002E16B7"/>
    <w:rsid w:val="002E1C61"/>
    <w:rsid w:val="002E205C"/>
    <w:rsid w:val="002E21CC"/>
    <w:rsid w:val="002E2B50"/>
    <w:rsid w:val="002E2EF9"/>
    <w:rsid w:val="002E4AC1"/>
    <w:rsid w:val="002E4E56"/>
    <w:rsid w:val="002E4FF2"/>
    <w:rsid w:val="002E5013"/>
    <w:rsid w:val="002E5192"/>
    <w:rsid w:val="002E52DC"/>
    <w:rsid w:val="002E5422"/>
    <w:rsid w:val="002E6326"/>
    <w:rsid w:val="002E66A1"/>
    <w:rsid w:val="002E6DBF"/>
    <w:rsid w:val="002E6E80"/>
    <w:rsid w:val="002E79AF"/>
    <w:rsid w:val="002F0194"/>
    <w:rsid w:val="002F0A99"/>
    <w:rsid w:val="002F1796"/>
    <w:rsid w:val="002F187E"/>
    <w:rsid w:val="002F23C8"/>
    <w:rsid w:val="002F2696"/>
    <w:rsid w:val="002F3142"/>
    <w:rsid w:val="002F3825"/>
    <w:rsid w:val="002F3D05"/>
    <w:rsid w:val="002F4349"/>
    <w:rsid w:val="002F4A71"/>
    <w:rsid w:val="002F4D19"/>
    <w:rsid w:val="002F507F"/>
    <w:rsid w:val="002F540E"/>
    <w:rsid w:val="002F5622"/>
    <w:rsid w:val="002F5E1F"/>
    <w:rsid w:val="002F6123"/>
    <w:rsid w:val="002F690F"/>
    <w:rsid w:val="002F6C8E"/>
    <w:rsid w:val="002F6CC1"/>
    <w:rsid w:val="002F6F69"/>
    <w:rsid w:val="002F76E9"/>
    <w:rsid w:val="002F773C"/>
    <w:rsid w:val="002F79E1"/>
    <w:rsid w:val="002F7DBE"/>
    <w:rsid w:val="00300226"/>
    <w:rsid w:val="00300B97"/>
    <w:rsid w:val="00301141"/>
    <w:rsid w:val="00301D52"/>
    <w:rsid w:val="00301E9E"/>
    <w:rsid w:val="00302037"/>
    <w:rsid w:val="003021D1"/>
    <w:rsid w:val="00302AA1"/>
    <w:rsid w:val="00302AE4"/>
    <w:rsid w:val="00302F11"/>
    <w:rsid w:val="0030339E"/>
    <w:rsid w:val="00303596"/>
    <w:rsid w:val="00303A9C"/>
    <w:rsid w:val="00304886"/>
    <w:rsid w:val="00305106"/>
    <w:rsid w:val="00305918"/>
    <w:rsid w:val="00307846"/>
    <w:rsid w:val="00307CB8"/>
    <w:rsid w:val="0031035B"/>
    <w:rsid w:val="003115E7"/>
    <w:rsid w:val="00311C30"/>
    <w:rsid w:val="00312102"/>
    <w:rsid w:val="00312488"/>
    <w:rsid w:val="00313B74"/>
    <w:rsid w:val="003146B5"/>
    <w:rsid w:val="003150CF"/>
    <w:rsid w:val="003155B6"/>
    <w:rsid w:val="00315F05"/>
    <w:rsid w:val="00315F26"/>
    <w:rsid w:val="003165A5"/>
    <w:rsid w:val="003169FC"/>
    <w:rsid w:val="00317114"/>
    <w:rsid w:val="003174B4"/>
    <w:rsid w:val="0032041F"/>
    <w:rsid w:val="003204A2"/>
    <w:rsid w:val="003204C4"/>
    <w:rsid w:val="003205BA"/>
    <w:rsid w:val="003209E1"/>
    <w:rsid w:val="00320C62"/>
    <w:rsid w:val="00322418"/>
    <w:rsid w:val="00322866"/>
    <w:rsid w:val="003230A5"/>
    <w:rsid w:val="00323C44"/>
    <w:rsid w:val="00323F7F"/>
    <w:rsid w:val="00324FB9"/>
    <w:rsid w:val="003252D2"/>
    <w:rsid w:val="00325E0B"/>
    <w:rsid w:val="0032629A"/>
    <w:rsid w:val="00326861"/>
    <w:rsid w:val="003269C2"/>
    <w:rsid w:val="00326A89"/>
    <w:rsid w:val="00326CD0"/>
    <w:rsid w:val="0032741A"/>
    <w:rsid w:val="003276ED"/>
    <w:rsid w:val="00327B5E"/>
    <w:rsid w:val="00327E9A"/>
    <w:rsid w:val="003302DD"/>
    <w:rsid w:val="0033082B"/>
    <w:rsid w:val="003309BB"/>
    <w:rsid w:val="00330A51"/>
    <w:rsid w:val="00330D57"/>
    <w:rsid w:val="0033139F"/>
    <w:rsid w:val="0033254C"/>
    <w:rsid w:val="00333516"/>
    <w:rsid w:val="00333A9D"/>
    <w:rsid w:val="00333C3C"/>
    <w:rsid w:val="00333C70"/>
    <w:rsid w:val="00334900"/>
    <w:rsid w:val="00335353"/>
    <w:rsid w:val="00335773"/>
    <w:rsid w:val="00335E9B"/>
    <w:rsid w:val="00335F4A"/>
    <w:rsid w:val="0033638B"/>
    <w:rsid w:val="003370AF"/>
    <w:rsid w:val="00340BAB"/>
    <w:rsid w:val="00340CCC"/>
    <w:rsid w:val="003422D1"/>
    <w:rsid w:val="0034232B"/>
    <w:rsid w:val="003427B1"/>
    <w:rsid w:val="00342DA0"/>
    <w:rsid w:val="0034406D"/>
    <w:rsid w:val="00344D98"/>
    <w:rsid w:val="00345839"/>
    <w:rsid w:val="0034691B"/>
    <w:rsid w:val="003469EF"/>
    <w:rsid w:val="00346CD6"/>
    <w:rsid w:val="00347543"/>
    <w:rsid w:val="00347BD9"/>
    <w:rsid w:val="00351362"/>
    <w:rsid w:val="0035149C"/>
    <w:rsid w:val="003515FA"/>
    <w:rsid w:val="00351686"/>
    <w:rsid w:val="00351A79"/>
    <w:rsid w:val="00351C23"/>
    <w:rsid w:val="00353584"/>
    <w:rsid w:val="00353F13"/>
    <w:rsid w:val="00354310"/>
    <w:rsid w:val="003543EF"/>
    <w:rsid w:val="00354A90"/>
    <w:rsid w:val="003563D4"/>
    <w:rsid w:val="0035716F"/>
    <w:rsid w:val="00357581"/>
    <w:rsid w:val="003601CE"/>
    <w:rsid w:val="003604C9"/>
    <w:rsid w:val="00360557"/>
    <w:rsid w:val="0036083B"/>
    <w:rsid w:val="00360B69"/>
    <w:rsid w:val="003612BA"/>
    <w:rsid w:val="00361837"/>
    <w:rsid w:val="00361919"/>
    <w:rsid w:val="00361ACB"/>
    <w:rsid w:val="00362C8D"/>
    <w:rsid w:val="00362D02"/>
    <w:rsid w:val="00362F8A"/>
    <w:rsid w:val="00363035"/>
    <w:rsid w:val="003643DD"/>
    <w:rsid w:val="003645F9"/>
    <w:rsid w:val="003648C6"/>
    <w:rsid w:val="0036504B"/>
    <w:rsid w:val="00365B3F"/>
    <w:rsid w:val="00365D28"/>
    <w:rsid w:val="00366127"/>
    <w:rsid w:val="00366331"/>
    <w:rsid w:val="00366851"/>
    <w:rsid w:val="00366AFA"/>
    <w:rsid w:val="00366ED1"/>
    <w:rsid w:val="00367A97"/>
    <w:rsid w:val="00367AE1"/>
    <w:rsid w:val="00370B3E"/>
    <w:rsid w:val="00370F7B"/>
    <w:rsid w:val="003711FF"/>
    <w:rsid w:val="00371396"/>
    <w:rsid w:val="003713CE"/>
    <w:rsid w:val="003722E3"/>
    <w:rsid w:val="003722F6"/>
    <w:rsid w:val="00372360"/>
    <w:rsid w:val="00372452"/>
    <w:rsid w:val="0037245C"/>
    <w:rsid w:val="0037252A"/>
    <w:rsid w:val="00372D33"/>
    <w:rsid w:val="0037356B"/>
    <w:rsid w:val="003737EB"/>
    <w:rsid w:val="00373EB3"/>
    <w:rsid w:val="00374324"/>
    <w:rsid w:val="003743A1"/>
    <w:rsid w:val="0037470C"/>
    <w:rsid w:val="00374E95"/>
    <w:rsid w:val="003752DC"/>
    <w:rsid w:val="003754A2"/>
    <w:rsid w:val="0037580C"/>
    <w:rsid w:val="00375A6B"/>
    <w:rsid w:val="00375B09"/>
    <w:rsid w:val="00375C99"/>
    <w:rsid w:val="00375E41"/>
    <w:rsid w:val="003762B3"/>
    <w:rsid w:val="00376317"/>
    <w:rsid w:val="00376AE1"/>
    <w:rsid w:val="00376DDB"/>
    <w:rsid w:val="0037747F"/>
    <w:rsid w:val="0037761D"/>
    <w:rsid w:val="00377B65"/>
    <w:rsid w:val="00377B8A"/>
    <w:rsid w:val="003802D3"/>
    <w:rsid w:val="00380D1A"/>
    <w:rsid w:val="0038148D"/>
    <w:rsid w:val="00381956"/>
    <w:rsid w:val="00381D2A"/>
    <w:rsid w:val="00381E28"/>
    <w:rsid w:val="003823DD"/>
    <w:rsid w:val="00382698"/>
    <w:rsid w:val="00382792"/>
    <w:rsid w:val="003829D7"/>
    <w:rsid w:val="00382DCD"/>
    <w:rsid w:val="0038332D"/>
    <w:rsid w:val="003835B2"/>
    <w:rsid w:val="003835D4"/>
    <w:rsid w:val="003843FD"/>
    <w:rsid w:val="00384465"/>
    <w:rsid w:val="003844DA"/>
    <w:rsid w:val="003848CA"/>
    <w:rsid w:val="00384ABF"/>
    <w:rsid w:val="00384AC3"/>
    <w:rsid w:val="00384E9F"/>
    <w:rsid w:val="00385E21"/>
    <w:rsid w:val="00385FDE"/>
    <w:rsid w:val="00386B9E"/>
    <w:rsid w:val="00386DD2"/>
    <w:rsid w:val="00387579"/>
    <w:rsid w:val="0038788A"/>
    <w:rsid w:val="00387960"/>
    <w:rsid w:val="00387CD3"/>
    <w:rsid w:val="00387F9D"/>
    <w:rsid w:val="00390968"/>
    <w:rsid w:val="0039173B"/>
    <w:rsid w:val="003918F7"/>
    <w:rsid w:val="00392AC4"/>
    <w:rsid w:val="00392B82"/>
    <w:rsid w:val="00392FBB"/>
    <w:rsid w:val="0039336D"/>
    <w:rsid w:val="00393A5A"/>
    <w:rsid w:val="00393ABA"/>
    <w:rsid w:val="00393FD8"/>
    <w:rsid w:val="003944F3"/>
    <w:rsid w:val="00394FC7"/>
    <w:rsid w:val="0039534A"/>
    <w:rsid w:val="0039623A"/>
    <w:rsid w:val="003967B0"/>
    <w:rsid w:val="003975DB"/>
    <w:rsid w:val="003979C6"/>
    <w:rsid w:val="003A0361"/>
    <w:rsid w:val="003A0595"/>
    <w:rsid w:val="003A05AD"/>
    <w:rsid w:val="003A137A"/>
    <w:rsid w:val="003A13FF"/>
    <w:rsid w:val="003A15A5"/>
    <w:rsid w:val="003A2262"/>
    <w:rsid w:val="003A3507"/>
    <w:rsid w:val="003A3606"/>
    <w:rsid w:val="003A3AB0"/>
    <w:rsid w:val="003A47D1"/>
    <w:rsid w:val="003A49A8"/>
    <w:rsid w:val="003A5085"/>
    <w:rsid w:val="003A56E9"/>
    <w:rsid w:val="003A64C5"/>
    <w:rsid w:val="003A7DF7"/>
    <w:rsid w:val="003B0C50"/>
    <w:rsid w:val="003B1E8D"/>
    <w:rsid w:val="003B21A0"/>
    <w:rsid w:val="003B24DA"/>
    <w:rsid w:val="003B27BD"/>
    <w:rsid w:val="003B3272"/>
    <w:rsid w:val="003B3361"/>
    <w:rsid w:val="003B383A"/>
    <w:rsid w:val="003B41D2"/>
    <w:rsid w:val="003B563E"/>
    <w:rsid w:val="003B57E1"/>
    <w:rsid w:val="003B595A"/>
    <w:rsid w:val="003B5ABF"/>
    <w:rsid w:val="003B5B9B"/>
    <w:rsid w:val="003B67E0"/>
    <w:rsid w:val="003B7134"/>
    <w:rsid w:val="003B74F1"/>
    <w:rsid w:val="003B75AA"/>
    <w:rsid w:val="003B7F06"/>
    <w:rsid w:val="003B7F96"/>
    <w:rsid w:val="003C06A5"/>
    <w:rsid w:val="003C0755"/>
    <w:rsid w:val="003C161D"/>
    <w:rsid w:val="003C18D6"/>
    <w:rsid w:val="003C1921"/>
    <w:rsid w:val="003C1A05"/>
    <w:rsid w:val="003C208F"/>
    <w:rsid w:val="003C24AB"/>
    <w:rsid w:val="003C3115"/>
    <w:rsid w:val="003C33F0"/>
    <w:rsid w:val="003C3524"/>
    <w:rsid w:val="003C360E"/>
    <w:rsid w:val="003C37D5"/>
    <w:rsid w:val="003C4F52"/>
    <w:rsid w:val="003C51A4"/>
    <w:rsid w:val="003C543E"/>
    <w:rsid w:val="003C5529"/>
    <w:rsid w:val="003C5606"/>
    <w:rsid w:val="003C5785"/>
    <w:rsid w:val="003C5874"/>
    <w:rsid w:val="003C6219"/>
    <w:rsid w:val="003C62CF"/>
    <w:rsid w:val="003C65B3"/>
    <w:rsid w:val="003C66C8"/>
    <w:rsid w:val="003C6A93"/>
    <w:rsid w:val="003C6DAD"/>
    <w:rsid w:val="003C732B"/>
    <w:rsid w:val="003C757B"/>
    <w:rsid w:val="003D03E3"/>
    <w:rsid w:val="003D0611"/>
    <w:rsid w:val="003D0AC2"/>
    <w:rsid w:val="003D11EE"/>
    <w:rsid w:val="003D1CD5"/>
    <w:rsid w:val="003D20F3"/>
    <w:rsid w:val="003D215C"/>
    <w:rsid w:val="003D2345"/>
    <w:rsid w:val="003D2945"/>
    <w:rsid w:val="003D2DDD"/>
    <w:rsid w:val="003D30C7"/>
    <w:rsid w:val="003D3B42"/>
    <w:rsid w:val="003D40F4"/>
    <w:rsid w:val="003D50B5"/>
    <w:rsid w:val="003D5403"/>
    <w:rsid w:val="003D5BCC"/>
    <w:rsid w:val="003D5DD4"/>
    <w:rsid w:val="003D602A"/>
    <w:rsid w:val="003D62CA"/>
    <w:rsid w:val="003D6BB4"/>
    <w:rsid w:val="003D7FF6"/>
    <w:rsid w:val="003E1242"/>
    <w:rsid w:val="003E1897"/>
    <w:rsid w:val="003E18F4"/>
    <w:rsid w:val="003E19F8"/>
    <w:rsid w:val="003E20CA"/>
    <w:rsid w:val="003E22B7"/>
    <w:rsid w:val="003E2DC6"/>
    <w:rsid w:val="003E2EC3"/>
    <w:rsid w:val="003E33D0"/>
    <w:rsid w:val="003E3734"/>
    <w:rsid w:val="003E3A9E"/>
    <w:rsid w:val="003E45F7"/>
    <w:rsid w:val="003E502C"/>
    <w:rsid w:val="003E508A"/>
    <w:rsid w:val="003E5408"/>
    <w:rsid w:val="003E5F39"/>
    <w:rsid w:val="003E61C0"/>
    <w:rsid w:val="003E6571"/>
    <w:rsid w:val="003E6883"/>
    <w:rsid w:val="003E709F"/>
    <w:rsid w:val="003E7678"/>
    <w:rsid w:val="003F019E"/>
    <w:rsid w:val="003F0E44"/>
    <w:rsid w:val="003F11E6"/>
    <w:rsid w:val="003F1A17"/>
    <w:rsid w:val="003F2607"/>
    <w:rsid w:val="003F2E4A"/>
    <w:rsid w:val="003F2FE8"/>
    <w:rsid w:val="003F31D1"/>
    <w:rsid w:val="003F3879"/>
    <w:rsid w:val="003F3B3F"/>
    <w:rsid w:val="003F5A00"/>
    <w:rsid w:val="003F5A74"/>
    <w:rsid w:val="003F5AB6"/>
    <w:rsid w:val="003F5C3F"/>
    <w:rsid w:val="003F6034"/>
    <w:rsid w:val="003F63E1"/>
    <w:rsid w:val="003F67F4"/>
    <w:rsid w:val="003F695A"/>
    <w:rsid w:val="003F6C45"/>
    <w:rsid w:val="003F6D95"/>
    <w:rsid w:val="003F7A3A"/>
    <w:rsid w:val="003F7A69"/>
    <w:rsid w:val="003F7F95"/>
    <w:rsid w:val="004003F6"/>
    <w:rsid w:val="004006D5"/>
    <w:rsid w:val="004009E5"/>
    <w:rsid w:val="00400F6C"/>
    <w:rsid w:val="00400FBE"/>
    <w:rsid w:val="004010EA"/>
    <w:rsid w:val="00402467"/>
    <w:rsid w:val="0040253C"/>
    <w:rsid w:val="00402667"/>
    <w:rsid w:val="00402A98"/>
    <w:rsid w:val="00402AE7"/>
    <w:rsid w:val="004032B7"/>
    <w:rsid w:val="004036B1"/>
    <w:rsid w:val="0040381D"/>
    <w:rsid w:val="0040430A"/>
    <w:rsid w:val="00404CA1"/>
    <w:rsid w:val="00404E75"/>
    <w:rsid w:val="004053A1"/>
    <w:rsid w:val="00405514"/>
    <w:rsid w:val="004057EE"/>
    <w:rsid w:val="0040598C"/>
    <w:rsid w:val="00406D66"/>
    <w:rsid w:val="00410355"/>
    <w:rsid w:val="004105BB"/>
    <w:rsid w:val="00411357"/>
    <w:rsid w:val="00411D9B"/>
    <w:rsid w:val="004125BA"/>
    <w:rsid w:val="004139CC"/>
    <w:rsid w:val="00413CE7"/>
    <w:rsid w:val="00413DEB"/>
    <w:rsid w:val="00413EEE"/>
    <w:rsid w:val="00413EFB"/>
    <w:rsid w:val="00413FE7"/>
    <w:rsid w:val="00414049"/>
    <w:rsid w:val="00414F5C"/>
    <w:rsid w:val="00415AE8"/>
    <w:rsid w:val="00416365"/>
    <w:rsid w:val="00416994"/>
    <w:rsid w:val="00416F78"/>
    <w:rsid w:val="00417245"/>
    <w:rsid w:val="00417720"/>
    <w:rsid w:val="00420B2D"/>
    <w:rsid w:val="00421D2A"/>
    <w:rsid w:val="004221F8"/>
    <w:rsid w:val="00422350"/>
    <w:rsid w:val="00422542"/>
    <w:rsid w:val="00422708"/>
    <w:rsid w:val="00422877"/>
    <w:rsid w:val="0042332E"/>
    <w:rsid w:val="004240EE"/>
    <w:rsid w:val="004242E4"/>
    <w:rsid w:val="00424959"/>
    <w:rsid w:val="00424ADF"/>
    <w:rsid w:val="00425EA4"/>
    <w:rsid w:val="00426D96"/>
    <w:rsid w:val="00426FC0"/>
    <w:rsid w:val="00427BB6"/>
    <w:rsid w:val="00430273"/>
    <w:rsid w:val="0043153E"/>
    <w:rsid w:val="00431B01"/>
    <w:rsid w:val="0043233E"/>
    <w:rsid w:val="00432C24"/>
    <w:rsid w:val="00432EFE"/>
    <w:rsid w:val="004332DD"/>
    <w:rsid w:val="00433737"/>
    <w:rsid w:val="00433A83"/>
    <w:rsid w:val="0043400B"/>
    <w:rsid w:val="00434DB0"/>
    <w:rsid w:val="00435DAA"/>
    <w:rsid w:val="004366CC"/>
    <w:rsid w:val="00437770"/>
    <w:rsid w:val="0044040A"/>
    <w:rsid w:val="00443521"/>
    <w:rsid w:val="0044460F"/>
    <w:rsid w:val="00444EB0"/>
    <w:rsid w:val="0044504C"/>
    <w:rsid w:val="00445070"/>
    <w:rsid w:val="0044573C"/>
    <w:rsid w:val="00445DFE"/>
    <w:rsid w:val="004505E8"/>
    <w:rsid w:val="0045160F"/>
    <w:rsid w:val="00451A2D"/>
    <w:rsid w:val="00451C81"/>
    <w:rsid w:val="00451DEA"/>
    <w:rsid w:val="00452E3E"/>
    <w:rsid w:val="00453230"/>
    <w:rsid w:val="004533EC"/>
    <w:rsid w:val="0045351E"/>
    <w:rsid w:val="00453BCD"/>
    <w:rsid w:val="00454550"/>
    <w:rsid w:val="0045458C"/>
    <w:rsid w:val="00454637"/>
    <w:rsid w:val="00454FDC"/>
    <w:rsid w:val="00455318"/>
    <w:rsid w:val="00455498"/>
    <w:rsid w:val="00455808"/>
    <w:rsid w:val="004563D1"/>
    <w:rsid w:val="00456B16"/>
    <w:rsid w:val="00457D87"/>
    <w:rsid w:val="004606A5"/>
    <w:rsid w:val="00460E03"/>
    <w:rsid w:val="00460E3C"/>
    <w:rsid w:val="00461582"/>
    <w:rsid w:val="00461686"/>
    <w:rsid w:val="00461783"/>
    <w:rsid w:val="004618E2"/>
    <w:rsid w:val="00462B2E"/>
    <w:rsid w:val="00462C59"/>
    <w:rsid w:val="00462C5D"/>
    <w:rsid w:val="00463AD5"/>
    <w:rsid w:val="00464736"/>
    <w:rsid w:val="00464C30"/>
    <w:rsid w:val="004654A0"/>
    <w:rsid w:val="00465E6F"/>
    <w:rsid w:val="004661EC"/>
    <w:rsid w:val="004663BA"/>
    <w:rsid w:val="0046661D"/>
    <w:rsid w:val="0046674C"/>
    <w:rsid w:val="00466924"/>
    <w:rsid w:val="00466E5B"/>
    <w:rsid w:val="004677A0"/>
    <w:rsid w:val="004704AF"/>
    <w:rsid w:val="00470526"/>
    <w:rsid w:val="004710BB"/>
    <w:rsid w:val="00471194"/>
    <w:rsid w:val="004715C3"/>
    <w:rsid w:val="004715EF"/>
    <w:rsid w:val="00471BF5"/>
    <w:rsid w:val="00472C88"/>
    <w:rsid w:val="0047339C"/>
    <w:rsid w:val="004735DB"/>
    <w:rsid w:val="0047369F"/>
    <w:rsid w:val="00473EF7"/>
    <w:rsid w:val="00473F8A"/>
    <w:rsid w:val="00475AF3"/>
    <w:rsid w:val="00475FBE"/>
    <w:rsid w:val="00476DDE"/>
    <w:rsid w:val="00476FB5"/>
    <w:rsid w:val="00477375"/>
    <w:rsid w:val="004800D2"/>
    <w:rsid w:val="0048057B"/>
    <w:rsid w:val="00481632"/>
    <w:rsid w:val="0048178F"/>
    <w:rsid w:val="0048186B"/>
    <w:rsid w:val="00481A61"/>
    <w:rsid w:val="004821B1"/>
    <w:rsid w:val="00482398"/>
    <w:rsid w:val="0048239F"/>
    <w:rsid w:val="00482484"/>
    <w:rsid w:val="00483647"/>
    <w:rsid w:val="00483F5B"/>
    <w:rsid w:val="00485025"/>
    <w:rsid w:val="00485096"/>
    <w:rsid w:val="0048555D"/>
    <w:rsid w:val="004864EF"/>
    <w:rsid w:val="00486B6D"/>
    <w:rsid w:val="00486D27"/>
    <w:rsid w:val="00487901"/>
    <w:rsid w:val="00487D2B"/>
    <w:rsid w:val="004901F8"/>
    <w:rsid w:val="00490304"/>
    <w:rsid w:val="00490D66"/>
    <w:rsid w:val="00490ECD"/>
    <w:rsid w:val="004910F4"/>
    <w:rsid w:val="0049113A"/>
    <w:rsid w:val="004915DB"/>
    <w:rsid w:val="004916A4"/>
    <w:rsid w:val="0049184C"/>
    <w:rsid w:val="004919C0"/>
    <w:rsid w:val="00491A3E"/>
    <w:rsid w:val="00491C16"/>
    <w:rsid w:val="00492576"/>
    <w:rsid w:val="00494A1D"/>
    <w:rsid w:val="00495D7C"/>
    <w:rsid w:val="004965C8"/>
    <w:rsid w:val="00496DE8"/>
    <w:rsid w:val="004978EB"/>
    <w:rsid w:val="004A00D8"/>
    <w:rsid w:val="004A0407"/>
    <w:rsid w:val="004A0697"/>
    <w:rsid w:val="004A0B85"/>
    <w:rsid w:val="004A1992"/>
    <w:rsid w:val="004A231B"/>
    <w:rsid w:val="004A39C2"/>
    <w:rsid w:val="004A3BB6"/>
    <w:rsid w:val="004A3FFC"/>
    <w:rsid w:val="004A44E8"/>
    <w:rsid w:val="004A5BA6"/>
    <w:rsid w:val="004A5F47"/>
    <w:rsid w:val="004A609F"/>
    <w:rsid w:val="004A6300"/>
    <w:rsid w:val="004A6A32"/>
    <w:rsid w:val="004A7BD4"/>
    <w:rsid w:val="004B022D"/>
    <w:rsid w:val="004B02DE"/>
    <w:rsid w:val="004B26AA"/>
    <w:rsid w:val="004B26DA"/>
    <w:rsid w:val="004B28C2"/>
    <w:rsid w:val="004B33B3"/>
    <w:rsid w:val="004B45B0"/>
    <w:rsid w:val="004B4F85"/>
    <w:rsid w:val="004B58F6"/>
    <w:rsid w:val="004B5BBA"/>
    <w:rsid w:val="004B6079"/>
    <w:rsid w:val="004B64C5"/>
    <w:rsid w:val="004B673C"/>
    <w:rsid w:val="004B6B3B"/>
    <w:rsid w:val="004B6F44"/>
    <w:rsid w:val="004B71AF"/>
    <w:rsid w:val="004B7990"/>
    <w:rsid w:val="004B7F66"/>
    <w:rsid w:val="004B7FE5"/>
    <w:rsid w:val="004C1198"/>
    <w:rsid w:val="004C1751"/>
    <w:rsid w:val="004C1C20"/>
    <w:rsid w:val="004C2154"/>
    <w:rsid w:val="004C230B"/>
    <w:rsid w:val="004C2A52"/>
    <w:rsid w:val="004C2C45"/>
    <w:rsid w:val="004C3464"/>
    <w:rsid w:val="004C5537"/>
    <w:rsid w:val="004C6335"/>
    <w:rsid w:val="004C6AD5"/>
    <w:rsid w:val="004C7740"/>
    <w:rsid w:val="004C7D0C"/>
    <w:rsid w:val="004D0825"/>
    <w:rsid w:val="004D094D"/>
    <w:rsid w:val="004D1314"/>
    <w:rsid w:val="004D1921"/>
    <w:rsid w:val="004D1E8C"/>
    <w:rsid w:val="004D228C"/>
    <w:rsid w:val="004D2C4D"/>
    <w:rsid w:val="004D2F39"/>
    <w:rsid w:val="004D32C0"/>
    <w:rsid w:val="004D3595"/>
    <w:rsid w:val="004D3597"/>
    <w:rsid w:val="004D44C5"/>
    <w:rsid w:val="004D51E8"/>
    <w:rsid w:val="004D6038"/>
    <w:rsid w:val="004D677F"/>
    <w:rsid w:val="004D6E62"/>
    <w:rsid w:val="004D7180"/>
    <w:rsid w:val="004E0956"/>
    <w:rsid w:val="004E0E33"/>
    <w:rsid w:val="004E153B"/>
    <w:rsid w:val="004E18EB"/>
    <w:rsid w:val="004E19EF"/>
    <w:rsid w:val="004E21F8"/>
    <w:rsid w:val="004E2C73"/>
    <w:rsid w:val="004E3554"/>
    <w:rsid w:val="004E3913"/>
    <w:rsid w:val="004E3C7D"/>
    <w:rsid w:val="004E40A5"/>
    <w:rsid w:val="004E4D8D"/>
    <w:rsid w:val="004E5688"/>
    <w:rsid w:val="004E5B11"/>
    <w:rsid w:val="004E6047"/>
    <w:rsid w:val="004E6B8B"/>
    <w:rsid w:val="004E6DD0"/>
    <w:rsid w:val="004E771A"/>
    <w:rsid w:val="004F005E"/>
    <w:rsid w:val="004F0097"/>
    <w:rsid w:val="004F0319"/>
    <w:rsid w:val="004F0554"/>
    <w:rsid w:val="004F05DF"/>
    <w:rsid w:val="004F07AD"/>
    <w:rsid w:val="004F0EAA"/>
    <w:rsid w:val="004F10AD"/>
    <w:rsid w:val="004F12A2"/>
    <w:rsid w:val="004F12B8"/>
    <w:rsid w:val="004F1555"/>
    <w:rsid w:val="004F1693"/>
    <w:rsid w:val="004F17DB"/>
    <w:rsid w:val="004F192B"/>
    <w:rsid w:val="004F1A15"/>
    <w:rsid w:val="004F1D47"/>
    <w:rsid w:val="004F1E51"/>
    <w:rsid w:val="004F2396"/>
    <w:rsid w:val="004F2740"/>
    <w:rsid w:val="004F2D97"/>
    <w:rsid w:val="004F40F3"/>
    <w:rsid w:val="004F436C"/>
    <w:rsid w:val="004F490E"/>
    <w:rsid w:val="004F4F79"/>
    <w:rsid w:val="004F5774"/>
    <w:rsid w:val="004F59D7"/>
    <w:rsid w:val="004F5B9C"/>
    <w:rsid w:val="004F62C3"/>
    <w:rsid w:val="004F66DD"/>
    <w:rsid w:val="004F73AC"/>
    <w:rsid w:val="004F73EF"/>
    <w:rsid w:val="004F745D"/>
    <w:rsid w:val="004F75CF"/>
    <w:rsid w:val="004F777D"/>
    <w:rsid w:val="004F7A09"/>
    <w:rsid w:val="004F7A84"/>
    <w:rsid w:val="005002FE"/>
    <w:rsid w:val="00500831"/>
    <w:rsid w:val="005019EE"/>
    <w:rsid w:val="00501B35"/>
    <w:rsid w:val="005026E7"/>
    <w:rsid w:val="0050288E"/>
    <w:rsid w:val="005032E3"/>
    <w:rsid w:val="0050351E"/>
    <w:rsid w:val="005040AE"/>
    <w:rsid w:val="0050414C"/>
    <w:rsid w:val="0050417A"/>
    <w:rsid w:val="00504348"/>
    <w:rsid w:val="00504BC1"/>
    <w:rsid w:val="00504DD5"/>
    <w:rsid w:val="00505A9E"/>
    <w:rsid w:val="00505B34"/>
    <w:rsid w:val="00506DFD"/>
    <w:rsid w:val="00506E3C"/>
    <w:rsid w:val="00507089"/>
    <w:rsid w:val="0050720B"/>
    <w:rsid w:val="005077C2"/>
    <w:rsid w:val="00510C34"/>
    <w:rsid w:val="0051116C"/>
    <w:rsid w:val="00511B1E"/>
    <w:rsid w:val="0051203D"/>
    <w:rsid w:val="0051228F"/>
    <w:rsid w:val="00512470"/>
    <w:rsid w:val="00514810"/>
    <w:rsid w:val="00514909"/>
    <w:rsid w:val="0051631F"/>
    <w:rsid w:val="005164B9"/>
    <w:rsid w:val="00516C2F"/>
    <w:rsid w:val="00520AEC"/>
    <w:rsid w:val="00520E53"/>
    <w:rsid w:val="00520E89"/>
    <w:rsid w:val="005216FE"/>
    <w:rsid w:val="0052209A"/>
    <w:rsid w:val="005221A6"/>
    <w:rsid w:val="0052220C"/>
    <w:rsid w:val="00522364"/>
    <w:rsid w:val="00522EEF"/>
    <w:rsid w:val="0052310B"/>
    <w:rsid w:val="00523254"/>
    <w:rsid w:val="005232E6"/>
    <w:rsid w:val="0052352F"/>
    <w:rsid w:val="005239B5"/>
    <w:rsid w:val="00524013"/>
    <w:rsid w:val="00524AAB"/>
    <w:rsid w:val="00524D25"/>
    <w:rsid w:val="00524DB7"/>
    <w:rsid w:val="00525024"/>
    <w:rsid w:val="00525C8E"/>
    <w:rsid w:val="00525FA3"/>
    <w:rsid w:val="00526353"/>
    <w:rsid w:val="0052692C"/>
    <w:rsid w:val="00527179"/>
    <w:rsid w:val="00527391"/>
    <w:rsid w:val="005301DC"/>
    <w:rsid w:val="00530FE3"/>
    <w:rsid w:val="005313F0"/>
    <w:rsid w:val="005314EE"/>
    <w:rsid w:val="00531973"/>
    <w:rsid w:val="00531AEF"/>
    <w:rsid w:val="00531C40"/>
    <w:rsid w:val="005320A7"/>
    <w:rsid w:val="00532141"/>
    <w:rsid w:val="00532347"/>
    <w:rsid w:val="0053313B"/>
    <w:rsid w:val="005332AA"/>
    <w:rsid w:val="0053335D"/>
    <w:rsid w:val="005335CC"/>
    <w:rsid w:val="005340BE"/>
    <w:rsid w:val="0053533C"/>
    <w:rsid w:val="005356B9"/>
    <w:rsid w:val="00535C4D"/>
    <w:rsid w:val="0053621E"/>
    <w:rsid w:val="00537689"/>
    <w:rsid w:val="00537BE0"/>
    <w:rsid w:val="00540C52"/>
    <w:rsid w:val="0054113E"/>
    <w:rsid w:val="00541B17"/>
    <w:rsid w:val="00541B1A"/>
    <w:rsid w:val="00542147"/>
    <w:rsid w:val="00542A6E"/>
    <w:rsid w:val="00543656"/>
    <w:rsid w:val="005436BE"/>
    <w:rsid w:val="0054384F"/>
    <w:rsid w:val="00544FFC"/>
    <w:rsid w:val="00545DA3"/>
    <w:rsid w:val="00546586"/>
    <w:rsid w:val="00546E1D"/>
    <w:rsid w:val="00547EB4"/>
    <w:rsid w:val="005502CE"/>
    <w:rsid w:val="0055046E"/>
    <w:rsid w:val="00550549"/>
    <w:rsid w:val="0055146B"/>
    <w:rsid w:val="005515BD"/>
    <w:rsid w:val="00551ADF"/>
    <w:rsid w:val="00551EFD"/>
    <w:rsid w:val="00552195"/>
    <w:rsid w:val="005532C7"/>
    <w:rsid w:val="00553633"/>
    <w:rsid w:val="00554156"/>
    <w:rsid w:val="00554238"/>
    <w:rsid w:val="0055429E"/>
    <w:rsid w:val="00554535"/>
    <w:rsid w:val="00554A65"/>
    <w:rsid w:val="005555FB"/>
    <w:rsid w:val="00556DAA"/>
    <w:rsid w:val="005571C6"/>
    <w:rsid w:val="00557B62"/>
    <w:rsid w:val="00557C5B"/>
    <w:rsid w:val="005605CA"/>
    <w:rsid w:val="00560620"/>
    <w:rsid w:val="00560A1B"/>
    <w:rsid w:val="00561873"/>
    <w:rsid w:val="00562021"/>
    <w:rsid w:val="0056373E"/>
    <w:rsid w:val="00563E09"/>
    <w:rsid w:val="00564AE5"/>
    <w:rsid w:val="005650CC"/>
    <w:rsid w:val="00565909"/>
    <w:rsid w:val="005659E2"/>
    <w:rsid w:val="00565B1C"/>
    <w:rsid w:val="00566493"/>
    <w:rsid w:val="00566D51"/>
    <w:rsid w:val="005671B1"/>
    <w:rsid w:val="00567231"/>
    <w:rsid w:val="005677FB"/>
    <w:rsid w:val="0057059F"/>
    <w:rsid w:val="00571342"/>
    <w:rsid w:val="005718F3"/>
    <w:rsid w:val="00571913"/>
    <w:rsid w:val="00572583"/>
    <w:rsid w:val="00572596"/>
    <w:rsid w:val="00572D44"/>
    <w:rsid w:val="00572F5A"/>
    <w:rsid w:val="00573458"/>
    <w:rsid w:val="00573627"/>
    <w:rsid w:val="00574227"/>
    <w:rsid w:val="005746A1"/>
    <w:rsid w:val="0057543E"/>
    <w:rsid w:val="00575C55"/>
    <w:rsid w:val="00575E9C"/>
    <w:rsid w:val="0057638B"/>
    <w:rsid w:val="00576D5C"/>
    <w:rsid w:val="00577DE9"/>
    <w:rsid w:val="00580204"/>
    <w:rsid w:val="0058118E"/>
    <w:rsid w:val="005812E0"/>
    <w:rsid w:val="00581504"/>
    <w:rsid w:val="0058157D"/>
    <w:rsid w:val="005824C6"/>
    <w:rsid w:val="00582758"/>
    <w:rsid w:val="00582A59"/>
    <w:rsid w:val="005831D7"/>
    <w:rsid w:val="005832E5"/>
    <w:rsid w:val="00583DB6"/>
    <w:rsid w:val="00583E76"/>
    <w:rsid w:val="00584247"/>
    <w:rsid w:val="00584A9D"/>
    <w:rsid w:val="00585024"/>
    <w:rsid w:val="00585177"/>
    <w:rsid w:val="0058550D"/>
    <w:rsid w:val="00585A62"/>
    <w:rsid w:val="00585AC3"/>
    <w:rsid w:val="005861E7"/>
    <w:rsid w:val="005865AD"/>
    <w:rsid w:val="00591005"/>
    <w:rsid w:val="005924D4"/>
    <w:rsid w:val="00592563"/>
    <w:rsid w:val="00593F3A"/>
    <w:rsid w:val="0059507E"/>
    <w:rsid w:val="0059537C"/>
    <w:rsid w:val="00595719"/>
    <w:rsid w:val="005958DE"/>
    <w:rsid w:val="0059670B"/>
    <w:rsid w:val="00596875"/>
    <w:rsid w:val="00597853"/>
    <w:rsid w:val="005A0891"/>
    <w:rsid w:val="005A0B93"/>
    <w:rsid w:val="005A0DA1"/>
    <w:rsid w:val="005A21B8"/>
    <w:rsid w:val="005A2BF1"/>
    <w:rsid w:val="005A3CCD"/>
    <w:rsid w:val="005A4001"/>
    <w:rsid w:val="005A444B"/>
    <w:rsid w:val="005A4450"/>
    <w:rsid w:val="005A4D64"/>
    <w:rsid w:val="005A542C"/>
    <w:rsid w:val="005A5585"/>
    <w:rsid w:val="005A559E"/>
    <w:rsid w:val="005A5AE4"/>
    <w:rsid w:val="005A5AF1"/>
    <w:rsid w:val="005A651B"/>
    <w:rsid w:val="005A670E"/>
    <w:rsid w:val="005A6845"/>
    <w:rsid w:val="005A6DC1"/>
    <w:rsid w:val="005B188E"/>
    <w:rsid w:val="005B1D0D"/>
    <w:rsid w:val="005B1F9C"/>
    <w:rsid w:val="005B212B"/>
    <w:rsid w:val="005B22FF"/>
    <w:rsid w:val="005B3560"/>
    <w:rsid w:val="005B3845"/>
    <w:rsid w:val="005B4450"/>
    <w:rsid w:val="005B44E6"/>
    <w:rsid w:val="005B4813"/>
    <w:rsid w:val="005B5605"/>
    <w:rsid w:val="005B59AD"/>
    <w:rsid w:val="005B5C13"/>
    <w:rsid w:val="005B5E2A"/>
    <w:rsid w:val="005B6039"/>
    <w:rsid w:val="005B6785"/>
    <w:rsid w:val="005B67C0"/>
    <w:rsid w:val="005B7357"/>
    <w:rsid w:val="005B784C"/>
    <w:rsid w:val="005B7F50"/>
    <w:rsid w:val="005C018F"/>
    <w:rsid w:val="005C24BD"/>
    <w:rsid w:val="005C355D"/>
    <w:rsid w:val="005C3A2D"/>
    <w:rsid w:val="005C3B41"/>
    <w:rsid w:val="005C4781"/>
    <w:rsid w:val="005C510B"/>
    <w:rsid w:val="005C55F2"/>
    <w:rsid w:val="005C5922"/>
    <w:rsid w:val="005C59B6"/>
    <w:rsid w:val="005C5DE5"/>
    <w:rsid w:val="005C6088"/>
    <w:rsid w:val="005C6597"/>
    <w:rsid w:val="005C6660"/>
    <w:rsid w:val="005C75F6"/>
    <w:rsid w:val="005C77EC"/>
    <w:rsid w:val="005C7840"/>
    <w:rsid w:val="005D090F"/>
    <w:rsid w:val="005D10B0"/>
    <w:rsid w:val="005D1409"/>
    <w:rsid w:val="005D195D"/>
    <w:rsid w:val="005D1B7F"/>
    <w:rsid w:val="005D1F5E"/>
    <w:rsid w:val="005D22AD"/>
    <w:rsid w:val="005D38CF"/>
    <w:rsid w:val="005D407C"/>
    <w:rsid w:val="005D42AE"/>
    <w:rsid w:val="005D488B"/>
    <w:rsid w:val="005D6071"/>
    <w:rsid w:val="005D72C5"/>
    <w:rsid w:val="005D75AE"/>
    <w:rsid w:val="005D7D97"/>
    <w:rsid w:val="005E02EF"/>
    <w:rsid w:val="005E0372"/>
    <w:rsid w:val="005E0417"/>
    <w:rsid w:val="005E06E7"/>
    <w:rsid w:val="005E09EF"/>
    <w:rsid w:val="005E0B07"/>
    <w:rsid w:val="005E0BFF"/>
    <w:rsid w:val="005E1260"/>
    <w:rsid w:val="005E195C"/>
    <w:rsid w:val="005E2868"/>
    <w:rsid w:val="005E2EFD"/>
    <w:rsid w:val="005E306C"/>
    <w:rsid w:val="005E30CF"/>
    <w:rsid w:val="005E3207"/>
    <w:rsid w:val="005E3529"/>
    <w:rsid w:val="005E3C7E"/>
    <w:rsid w:val="005E407B"/>
    <w:rsid w:val="005E4217"/>
    <w:rsid w:val="005E5653"/>
    <w:rsid w:val="005E5870"/>
    <w:rsid w:val="005E595B"/>
    <w:rsid w:val="005E5D85"/>
    <w:rsid w:val="005E6037"/>
    <w:rsid w:val="005E646C"/>
    <w:rsid w:val="005E71B1"/>
    <w:rsid w:val="005F01BB"/>
    <w:rsid w:val="005F03B1"/>
    <w:rsid w:val="005F048B"/>
    <w:rsid w:val="005F12FD"/>
    <w:rsid w:val="005F1B18"/>
    <w:rsid w:val="005F206B"/>
    <w:rsid w:val="005F2284"/>
    <w:rsid w:val="005F2293"/>
    <w:rsid w:val="005F2A03"/>
    <w:rsid w:val="005F2E62"/>
    <w:rsid w:val="005F3198"/>
    <w:rsid w:val="005F332F"/>
    <w:rsid w:val="005F3754"/>
    <w:rsid w:val="005F3B5D"/>
    <w:rsid w:val="005F4739"/>
    <w:rsid w:val="005F48A1"/>
    <w:rsid w:val="005F5266"/>
    <w:rsid w:val="005F559B"/>
    <w:rsid w:val="005F5A52"/>
    <w:rsid w:val="005F5BF2"/>
    <w:rsid w:val="005F68A6"/>
    <w:rsid w:val="005F6996"/>
    <w:rsid w:val="005F6CD9"/>
    <w:rsid w:val="005F6F60"/>
    <w:rsid w:val="005F70AF"/>
    <w:rsid w:val="005F77BE"/>
    <w:rsid w:val="005F7EC7"/>
    <w:rsid w:val="0060007D"/>
    <w:rsid w:val="006008D7"/>
    <w:rsid w:val="00600B91"/>
    <w:rsid w:val="00600DB6"/>
    <w:rsid w:val="00601316"/>
    <w:rsid w:val="0060142C"/>
    <w:rsid w:val="00601BFD"/>
    <w:rsid w:val="006020C7"/>
    <w:rsid w:val="00602D01"/>
    <w:rsid w:val="00603261"/>
    <w:rsid w:val="00603290"/>
    <w:rsid w:val="00603653"/>
    <w:rsid w:val="00605067"/>
    <w:rsid w:val="00605327"/>
    <w:rsid w:val="0060641B"/>
    <w:rsid w:val="00611B96"/>
    <w:rsid w:val="00611E9E"/>
    <w:rsid w:val="00612958"/>
    <w:rsid w:val="006129C1"/>
    <w:rsid w:val="00612B07"/>
    <w:rsid w:val="0061380E"/>
    <w:rsid w:val="00614B90"/>
    <w:rsid w:val="00615815"/>
    <w:rsid w:val="00615B4D"/>
    <w:rsid w:val="00615EEF"/>
    <w:rsid w:val="006160B1"/>
    <w:rsid w:val="00616313"/>
    <w:rsid w:val="006174CD"/>
    <w:rsid w:val="00617836"/>
    <w:rsid w:val="0061797B"/>
    <w:rsid w:val="0062013E"/>
    <w:rsid w:val="00620391"/>
    <w:rsid w:val="00620651"/>
    <w:rsid w:val="00620CBA"/>
    <w:rsid w:val="0062337A"/>
    <w:rsid w:val="00623784"/>
    <w:rsid w:val="00623BC3"/>
    <w:rsid w:val="00623FAB"/>
    <w:rsid w:val="0062441F"/>
    <w:rsid w:val="006245F7"/>
    <w:rsid w:val="006246A4"/>
    <w:rsid w:val="0062545F"/>
    <w:rsid w:val="0062600F"/>
    <w:rsid w:val="00626180"/>
    <w:rsid w:val="0062775B"/>
    <w:rsid w:val="006306AA"/>
    <w:rsid w:val="006307DB"/>
    <w:rsid w:val="0063088E"/>
    <w:rsid w:val="006310E8"/>
    <w:rsid w:val="0063169E"/>
    <w:rsid w:val="00631F35"/>
    <w:rsid w:val="00632B2C"/>
    <w:rsid w:val="00632DC0"/>
    <w:rsid w:val="006331F3"/>
    <w:rsid w:val="00633920"/>
    <w:rsid w:val="00633BD1"/>
    <w:rsid w:val="00633D29"/>
    <w:rsid w:val="006341D7"/>
    <w:rsid w:val="0063424A"/>
    <w:rsid w:val="006342C8"/>
    <w:rsid w:val="006343FC"/>
    <w:rsid w:val="0063458E"/>
    <w:rsid w:val="00634D78"/>
    <w:rsid w:val="00636050"/>
    <w:rsid w:val="0063670C"/>
    <w:rsid w:val="0063672E"/>
    <w:rsid w:val="006374AC"/>
    <w:rsid w:val="00637BDB"/>
    <w:rsid w:val="00637CA1"/>
    <w:rsid w:val="00640094"/>
    <w:rsid w:val="006408B3"/>
    <w:rsid w:val="00640E9C"/>
    <w:rsid w:val="00640F95"/>
    <w:rsid w:val="006412BB"/>
    <w:rsid w:val="0064158F"/>
    <w:rsid w:val="00642A77"/>
    <w:rsid w:val="00643405"/>
    <w:rsid w:val="0064346E"/>
    <w:rsid w:val="00643B49"/>
    <w:rsid w:val="006442C1"/>
    <w:rsid w:val="006449A9"/>
    <w:rsid w:val="006455AB"/>
    <w:rsid w:val="00645A0C"/>
    <w:rsid w:val="00645A93"/>
    <w:rsid w:val="006462BC"/>
    <w:rsid w:val="0064689B"/>
    <w:rsid w:val="006469A5"/>
    <w:rsid w:val="00646A0A"/>
    <w:rsid w:val="00646D85"/>
    <w:rsid w:val="0064790B"/>
    <w:rsid w:val="00647B1F"/>
    <w:rsid w:val="006500BE"/>
    <w:rsid w:val="0065033F"/>
    <w:rsid w:val="00651043"/>
    <w:rsid w:val="0065104C"/>
    <w:rsid w:val="00651197"/>
    <w:rsid w:val="00651226"/>
    <w:rsid w:val="00651EAE"/>
    <w:rsid w:val="00652075"/>
    <w:rsid w:val="006521FE"/>
    <w:rsid w:val="006524ED"/>
    <w:rsid w:val="00652942"/>
    <w:rsid w:val="00652D4A"/>
    <w:rsid w:val="00652EF8"/>
    <w:rsid w:val="00652F53"/>
    <w:rsid w:val="006544A6"/>
    <w:rsid w:val="0065582D"/>
    <w:rsid w:val="00655A68"/>
    <w:rsid w:val="00655CCD"/>
    <w:rsid w:val="00655EC6"/>
    <w:rsid w:val="00656125"/>
    <w:rsid w:val="00656934"/>
    <w:rsid w:val="00657590"/>
    <w:rsid w:val="0065765F"/>
    <w:rsid w:val="0065795C"/>
    <w:rsid w:val="00657B95"/>
    <w:rsid w:val="00657C3F"/>
    <w:rsid w:val="00660761"/>
    <w:rsid w:val="00660F38"/>
    <w:rsid w:val="0066176E"/>
    <w:rsid w:val="00661A18"/>
    <w:rsid w:val="006622B4"/>
    <w:rsid w:val="006623A4"/>
    <w:rsid w:val="00662749"/>
    <w:rsid w:val="00662A4B"/>
    <w:rsid w:val="00662CF4"/>
    <w:rsid w:val="00662FDC"/>
    <w:rsid w:val="00663498"/>
    <w:rsid w:val="0066370D"/>
    <w:rsid w:val="0066379B"/>
    <w:rsid w:val="00664519"/>
    <w:rsid w:val="00664576"/>
    <w:rsid w:val="0066497B"/>
    <w:rsid w:val="00664F6B"/>
    <w:rsid w:val="006658BE"/>
    <w:rsid w:val="00665A30"/>
    <w:rsid w:val="00665A60"/>
    <w:rsid w:val="00665F7B"/>
    <w:rsid w:val="00666228"/>
    <w:rsid w:val="0066673B"/>
    <w:rsid w:val="00666AC6"/>
    <w:rsid w:val="00667119"/>
    <w:rsid w:val="00667263"/>
    <w:rsid w:val="006672BD"/>
    <w:rsid w:val="006676E0"/>
    <w:rsid w:val="00667ED0"/>
    <w:rsid w:val="00670723"/>
    <w:rsid w:val="0067151A"/>
    <w:rsid w:val="0067158C"/>
    <w:rsid w:val="0067187E"/>
    <w:rsid w:val="006719FF"/>
    <w:rsid w:val="00671FE2"/>
    <w:rsid w:val="00672989"/>
    <w:rsid w:val="00673D13"/>
    <w:rsid w:val="00674B5C"/>
    <w:rsid w:val="0067504F"/>
    <w:rsid w:val="00675EAB"/>
    <w:rsid w:val="00675FD3"/>
    <w:rsid w:val="00676594"/>
    <w:rsid w:val="006767F5"/>
    <w:rsid w:val="00676ED1"/>
    <w:rsid w:val="006771F3"/>
    <w:rsid w:val="006772A3"/>
    <w:rsid w:val="006804A7"/>
    <w:rsid w:val="00680574"/>
    <w:rsid w:val="006805AE"/>
    <w:rsid w:val="00680628"/>
    <w:rsid w:val="00680664"/>
    <w:rsid w:val="00680A16"/>
    <w:rsid w:val="00681518"/>
    <w:rsid w:val="00682149"/>
    <w:rsid w:val="0068247E"/>
    <w:rsid w:val="006825A6"/>
    <w:rsid w:val="006826F8"/>
    <w:rsid w:val="006827C2"/>
    <w:rsid w:val="006828FF"/>
    <w:rsid w:val="00683AA5"/>
    <w:rsid w:val="00683BAC"/>
    <w:rsid w:val="006845AC"/>
    <w:rsid w:val="0068496F"/>
    <w:rsid w:val="0068514E"/>
    <w:rsid w:val="00685DA3"/>
    <w:rsid w:val="006860EC"/>
    <w:rsid w:val="0068671E"/>
    <w:rsid w:val="00686A38"/>
    <w:rsid w:val="00686C3D"/>
    <w:rsid w:val="00686E2C"/>
    <w:rsid w:val="006871C2"/>
    <w:rsid w:val="00687497"/>
    <w:rsid w:val="006876C6"/>
    <w:rsid w:val="0069154E"/>
    <w:rsid w:val="00692963"/>
    <w:rsid w:val="00692C36"/>
    <w:rsid w:val="0069310C"/>
    <w:rsid w:val="006958CD"/>
    <w:rsid w:val="00695C76"/>
    <w:rsid w:val="00696263"/>
    <w:rsid w:val="00696756"/>
    <w:rsid w:val="00696D36"/>
    <w:rsid w:val="0069702C"/>
    <w:rsid w:val="00697671"/>
    <w:rsid w:val="00697B25"/>
    <w:rsid w:val="006A0FEE"/>
    <w:rsid w:val="006A12EE"/>
    <w:rsid w:val="006A15D6"/>
    <w:rsid w:val="006A260D"/>
    <w:rsid w:val="006A2C6D"/>
    <w:rsid w:val="006A2F3F"/>
    <w:rsid w:val="006A30F4"/>
    <w:rsid w:val="006A3426"/>
    <w:rsid w:val="006A40AA"/>
    <w:rsid w:val="006A45C7"/>
    <w:rsid w:val="006A4C42"/>
    <w:rsid w:val="006A5721"/>
    <w:rsid w:val="006A59B6"/>
    <w:rsid w:val="006A5A2A"/>
    <w:rsid w:val="006A7123"/>
    <w:rsid w:val="006A766B"/>
    <w:rsid w:val="006B01DE"/>
    <w:rsid w:val="006B0212"/>
    <w:rsid w:val="006B0229"/>
    <w:rsid w:val="006B0253"/>
    <w:rsid w:val="006B0477"/>
    <w:rsid w:val="006B069F"/>
    <w:rsid w:val="006B0DF4"/>
    <w:rsid w:val="006B125F"/>
    <w:rsid w:val="006B1EAD"/>
    <w:rsid w:val="006B2958"/>
    <w:rsid w:val="006B2A25"/>
    <w:rsid w:val="006B2EE8"/>
    <w:rsid w:val="006B30FC"/>
    <w:rsid w:val="006B3DFD"/>
    <w:rsid w:val="006B47BA"/>
    <w:rsid w:val="006B5B1C"/>
    <w:rsid w:val="006B5D31"/>
    <w:rsid w:val="006B6144"/>
    <w:rsid w:val="006B61E5"/>
    <w:rsid w:val="006B650C"/>
    <w:rsid w:val="006B6EB0"/>
    <w:rsid w:val="006B6FAE"/>
    <w:rsid w:val="006B7310"/>
    <w:rsid w:val="006B73A6"/>
    <w:rsid w:val="006B74EA"/>
    <w:rsid w:val="006C096C"/>
    <w:rsid w:val="006C0ECE"/>
    <w:rsid w:val="006C0F0D"/>
    <w:rsid w:val="006C1071"/>
    <w:rsid w:val="006C10C9"/>
    <w:rsid w:val="006C113D"/>
    <w:rsid w:val="006C12C5"/>
    <w:rsid w:val="006C20C2"/>
    <w:rsid w:val="006C2237"/>
    <w:rsid w:val="006C22AD"/>
    <w:rsid w:val="006C22D3"/>
    <w:rsid w:val="006C2536"/>
    <w:rsid w:val="006C2615"/>
    <w:rsid w:val="006C2849"/>
    <w:rsid w:val="006C3755"/>
    <w:rsid w:val="006C39F2"/>
    <w:rsid w:val="006C3B0D"/>
    <w:rsid w:val="006C3B6F"/>
    <w:rsid w:val="006C3CC0"/>
    <w:rsid w:val="006C3CC2"/>
    <w:rsid w:val="006C3FE6"/>
    <w:rsid w:val="006C5B00"/>
    <w:rsid w:val="006C5C42"/>
    <w:rsid w:val="006C6482"/>
    <w:rsid w:val="006C667C"/>
    <w:rsid w:val="006C6EBD"/>
    <w:rsid w:val="006C7CEB"/>
    <w:rsid w:val="006D040C"/>
    <w:rsid w:val="006D0539"/>
    <w:rsid w:val="006D072E"/>
    <w:rsid w:val="006D0A6C"/>
    <w:rsid w:val="006D0BB4"/>
    <w:rsid w:val="006D0CA4"/>
    <w:rsid w:val="006D1EA0"/>
    <w:rsid w:val="006D212D"/>
    <w:rsid w:val="006D2DEE"/>
    <w:rsid w:val="006D31FF"/>
    <w:rsid w:val="006D36DF"/>
    <w:rsid w:val="006D3ACF"/>
    <w:rsid w:val="006D3E56"/>
    <w:rsid w:val="006D4689"/>
    <w:rsid w:val="006D4932"/>
    <w:rsid w:val="006D4F0B"/>
    <w:rsid w:val="006D4F6B"/>
    <w:rsid w:val="006D522A"/>
    <w:rsid w:val="006D5369"/>
    <w:rsid w:val="006D5736"/>
    <w:rsid w:val="006D5ABD"/>
    <w:rsid w:val="006D5B56"/>
    <w:rsid w:val="006D5DC1"/>
    <w:rsid w:val="006D620F"/>
    <w:rsid w:val="006D622B"/>
    <w:rsid w:val="006D6289"/>
    <w:rsid w:val="006D6703"/>
    <w:rsid w:val="006D6D60"/>
    <w:rsid w:val="006D6DA0"/>
    <w:rsid w:val="006D7712"/>
    <w:rsid w:val="006D78EB"/>
    <w:rsid w:val="006D78F4"/>
    <w:rsid w:val="006E0D3A"/>
    <w:rsid w:val="006E1D80"/>
    <w:rsid w:val="006E2C47"/>
    <w:rsid w:val="006E345B"/>
    <w:rsid w:val="006E34DC"/>
    <w:rsid w:val="006E35F8"/>
    <w:rsid w:val="006E3856"/>
    <w:rsid w:val="006E386B"/>
    <w:rsid w:val="006E47DB"/>
    <w:rsid w:val="006E4A4F"/>
    <w:rsid w:val="006E4B83"/>
    <w:rsid w:val="006E52C6"/>
    <w:rsid w:val="006E542B"/>
    <w:rsid w:val="006E6250"/>
    <w:rsid w:val="006E6361"/>
    <w:rsid w:val="006E6449"/>
    <w:rsid w:val="006E7369"/>
    <w:rsid w:val="006E7662"/>
    <w:rsid w:val="006E7709"/>
    <w:rsid w:val="006E7868"/>
    <w:rsid w:val="006E7AB3"/>
    <w:rsid w:val="006E7E2B"/>
    <w:rsid w:val="006F0227"/>
    <w:rsid w:val="006F0891"/>
    <w:rsid w:val="006F09CA"/>
    <w:rsid w:val="006F1235"/>
    <w:rsid w:val="006F175B"/>
    <w:rsid w:val="006F1C41"/>
    <w:rsid w:val="006F1CF6"/>
    <w:rsid w:val="006F2693"/>
    <w:rsid w:val="006F3562"/>
    <w:rsid w:val="006F3F4F"/>
    <w:rsid w:val="006F4009"/>
    <w:rsid w:val="006F4183"/>
    <w:rsid w:val="006F431E"/>
    <w:rsid w:val="006F43A8"/>
    <w:rsid w:val="006F45A3"/>
    <w:rsid w:val="006F475F"/>
    <w:rsid w:val="006F4908"/>
    <w:rsid w:val="006F4CFF"/>
    <w:rsid w:val="006F55E3"/>
    <w:rsid w:val="006F566F"/>
    <w:rsid w:val="006F5D35"/>
    <w:rsid w:val="006F6B32"/>
    <w:rsid w:val="006F6FB9"/>
    <w:rsid w:val="006F70BB"/>
    <w:rsid w:val="006F78B3"/>
    <w:rsid w:val="00700135"/>
    <w:rsid w:val="0070068E"/>
    <w:rsid w:val="0070206A"/>
    <w:rsid w:val="007024CF"/>
    <w:rsid w:val="00702548"/>
    <w:rsid w:val="007028FC"/>
    <w:rsid w:val="00702AA0"/>
    <w:rsid w:val="00702C19"/>
    <w:rsid w:val="00703133"/>
    <w:rsid w:val="0070337C"/>
    <w:rsid w:val="007034F2"/>
    <w:rsid w:val="0070539C"/>
    <w:rsid w:val="00705692"/>
    <w:rsid w:val="007056A5"/>
    <w:rsid w:val="00706011"/>
    <w:rsid w:val="0070653D"/>
    <w:rsid w:val="00707020"/>
    <w:rsid w:val="00707180"/>
    <w:rsid w:val="007078D4"/>
    <w:rsid w:val="00707D29"/>
    <w:rsid w:val="00710681"/>
    <w:rsid w:val="00710C04"/>
    <w:rsid w:val="00711269"/>
    <w:rsid w:val="007112F4"/>
    <w:rsid w:val="00712449"/>
    <w:rsid w:val="0071305D"/>
    <w:rsid w:val="00713433"/>
    <w:rsid w:val="0071366F"/>
    <w:rsid w:val="0071378C"/>
    <w:rsid w:val="00713C80"/>
    <w:rsid w:val="00713EEB"/>
    <w:rsid w:val="007140EE"/>
    <w:rsid w:val="007142B0"/>
    <w:rsid w:val="007142D4"/>
    <w:rsid w:val="007142D7"/>
    <w:rsid w:val="00714821"/>
    <w:rsid w:val="00715F6B"/>
    <w:rsid w:val="00716039"/>
    <w:rsid w:val="00716A23"/>
    <w:rsid w:val="00717627"/>
    <w:rsid w:val="00717DFD"/>
    <w:rsid w:val="00721325"/>
    <w:rsid w:val="00721BD3"/>
    <w:rsid w:val="00721DDD"/>
    <w:rsid w:val="00721EDA"/>
    <w:rsid w:val="0072299C"/>
    <w:rsid w:val="00722E5B"/>
    <w:rsid w:val="0072303B"/>
    <w:rsid w:val="00723902"/>
    <w:rsid w:val="00723ABA"/>
    <w:rsid w:val="007246F3"/>
    <w:rsid w:val="007247EC"/>
    <w:rsid w:val="007250EB"/>
    <w:rsid w:val="0072579C"/>
    <w:rsid w:val="0072593F"/>
    <w:rsid w:val="0072601B"/>
    <w:rsid w:val="007264BF"/>
    <w:rsid w:val="0072756E"/>
    <w:rsid w:val="00727DD3"/>
    <w:rsid w:val="0073007B"/>
    <w:rsid w:val="00731474"/>
    <w:rsid w:val="00731EC2"/>
    <w:rsid w:val="00731F4D"/>
    <w:rsid w:val="00731FA3"/>
    <w:rsid w:val="007322C8"/>
    <w:rsid w:val="007323B8"/>
    <w:rsid w:val="00732462"/>
    <w:rsid w:val="00733504"/>
    <w:rsid w:val="00733756"/>
    <w:rsid w:val="00733D65"/>
    <w:rsid w:val="00733E87"/>
    <w:rsid w:val="007340A7"/>
    <w:rsid w:val="0073492B"/>
    <w:rsid w:val="00734AEA"/>
    <w:rsid w:val="00736599"/>
    <w:rsid w:val="00736F93"/>
    <w:rsid w:val="00737084"/>
    <w:rsid w:val="00737860"/>
    <w:rsid w:val="007379F2"/>
    <w:rsid w:val="00737D7A"/>
    <w:rsid w:val="00737E98"/>
    <w:rsid w:val="007403B8"/>
    <w:rsid w:val="00740564"/>
    <w:rsid w:val="007418E0"/>
    <w:rsid w:val="0074201D"/>
    <w:rsid w:val="007420C7"/>
    <w:rsid w:val="00742F91"/>
    <w:rsid w:val="007430F4"/>
    <w:rsid w:val="007433EC"/>
    <w:rsid w:val="00743535"/>
    <w:rsid w:val="007435B7"/>
    <w:rsid w:val="0074388A"/>
    <w:rsid w:val="0074396F"/>
    <w:rsid w:val="00743D69"/>
    <w:rsid w:val="007440A2"/>
    <w:rsid w:val="00744C79"/>
    <w:rsid w:val="00744FC1"/>
    <w:rsid w:val="007450A4"/>
    <w:rsid w:val="00745833"/>
    <w:rsid w:val="007460C4"/>
    <w:rsid w:val="0074695F"/>
    <w:rsid w:val="00746F1E"/>
    <w:rsid w:val="00746FA3"/>
    <w:rsid w:val="00747324"/>
    <w:rsid w:val="00747A14"/>
    <w:rsid w:val="007503F5"/>
    <w:rsid w:val="00750E83"/>
    <w:rsid w:val="00750F00"/>
    <w:rsid w:val="00751448"/>
    <w:rsid w:val="00751CA5"/>
    <w:rsid w:val="00752246"/>
    <w:rsid w:val="00752257"/>
    <w:rsid w:val="007524B9"/>
    <w:rsid w:val="0075313A"/>
    <w:rsid w:val="00753C05"/>
    <w:rsid w:val="00753D21"/>
    <w:rsid w:val="00753D67"/>
    <w:rsid w:val="007545C7"/>
    <w:rsid w:val="0075462F"/>
    <w:rsid w:val="0075508F"/>
    <w:rsid w:val="007553DE"/>
    <w:rsid w:val="007558BB"/>
    <w:rsid w:val="0075650F"/>
    <w:rsid w:val="007569F8"/>
    <w:rsid w:val="00756D01"/>
    <w:rsid w:val="00757263"/>
    <w:rsid w:val="00757CA5"/>
    <w:rsid w:val="007600E9"/>
    <w:rsid w:val="00760667"/>
    <w:rsid w:val="00760A5A"/>
    <w:rsid w:val="007616BF"/>
    <w:rsid w:val="00761DE8"/>
    <w:rsid w:val="00761F90"/>
    <w:rsid w:val="007624AD"/>
    <w:rsid w:val="00763326"/>
    <w:rsid w:val="00763DFF"/>
    <w:rsid w:val="00763F0F"/>
    <w:rsid w:val="00764058"/>
    <w:rsid w:val="00764169"/>
    <w:rsid w:val="0076461A"/>
    <w:rsid w:val="00764D9F"/>
    <w:rsid w:val="007658C4"/>
    <w:rsid w:val="00765D88"/>
    <w:rsid w:val="00765E75"/>
    <w:rsid w:val="007662C1"/>
    <w:rsid w:val="007663E9"/>
    <w:rsid w:val="00766CE5"/>
    <w:rsid w:val="007676B7"/>
    <w:rsid w:val="0076773A"/>
    <w:rsid w:val="00767B3C"/>
    <w:rsid w:val="007700EB"/>
    <w:rsid w:val="00770426"/>
    <w:rsid w:val="007707D5"/>
    <w:rsid w:val="007709AF"/>
    <w:rsid w:val="00770C46"/>
    <w:rsid w:val="00771EFC"/>
    <w:rsid w:val="0077282A"/>
    <w:rsid w:val="00773FF7"/>
    <w:rsid w:val="00774419"/>
    <w:rsid w:val="007748DD"/>
    <w:rsid w:val="00775B09"/>
    <w:rsid w:val="0077641F"/>
    <w:rsid w:val="00777552"/>
    <w:rsid w:val="00777675"/>
    <w:rsid w:val="00777B38"/>
    <w:rsid w:val="00780340"/>
    <w:rsid w:val="00780DA9"/>
    <w:rsid w:val="00780E7A"/>
    <w:rsid w:val="00781F47"/>
    <w:rsid w:val="00781FDC"/>
    <w:rsid w:val="00782383"/>
    <w:rsid w:val="007824B9"/>
    <w:rsid w:val="007829C1"/>
    <w:rsid w:val="00782F3D"/>
    <w:rsid w:val="00783554"/>
    <w:rsid w:val="0078363A"/>
    <w:rsid w:val="0078380E"/>
    <w:rsid w:val="007840A9"/>
    <w:rsid w:val="0078464B"/>
    <w:rsid w:val="00784AE7"/>
    <w:rsid w:val="00784CCB"/>
    <w:rsid w:val="007850E9"/>
    <w:rsid w:val="0078532A"/>
    <w:rsid w:val="0078597C"/>
    <w:rsid w:val="00786F49"/>
    <w:rsid w:val="00786FC0"/>
    <w:rsid w:val="00787C07"/>
    <w:rsid w:val="00787C1F"/>
    <w:rsid w:val="00787DBF"/>
    <w:rsid w:val="007901BC"/>
    <w:rsid w:val="007910A4"/>
    <w:rsid w:val="00791148"/>
    <w:rsid w:val="00791813"/>
    <w:rsid w:val="0079258C"/>
    <w:rsid w:val="00793504"/>
    <w:rsid w:val="0079373F"/>
    <w:rsid w:val="00794220"/>
    <w:rsid w:val="007949C8"/>
    <w:rsid w:val="007953A4"/>
    <w:rsid w:val="007956B0"/>
    <w:rsid w:val="00795E14"/>
    <w:rsid w:val="0079691E"/>
    <w:rsid w:val="00797669"/>
    <w:rsid w:val="007A03B2"/>
    <w:rsid w:val="007A0555"/>
    <w:rsid w:val="007A1153"/>
    <w:rsid w:val="007A15F2"/>
    <w:rsid w:val="007A1CD3"/>
    <w:rsid w:val="007A1EE9"/>
    <w:rsid w:val="007A3895"/>
    <w:rsid w:val="007A3896"/>
    <w:rsid w:val="007A3F97"/>
    <w:rsid w:val="007A3FFC"/>
    <w:rsid w:val="007A436D"/>
    <w:rsid w:val="007A43DA"/>
    <w:rsid w:val="007A4C7E"/>
    <w:rsid w:val="007A5819"/>
    <w:rsid w:val="007A60A8"/>
    <w:rsid w:val="007A627D"/>
    <w:rsid w:val="007A6923"/>
    <w:rsid w:val="007A7140"/>
    <w:rsid w:val="007A7AB8"/>
    <w:rsid w:val="007B0753"/>
    <w:rsid w:val="007B07FC"/>
    <w:rsid w:val="007B0A92"/>
    <w:rsid w:val="007B0ABB"/>
    <w:rsid w:val="007B1861"/>
    <w:rsid w:val="007B1BD7"/>
    <w:rsid w:val="007B1E6A"/>
    <w:rsid w:val="007B1F8A"/>
    <w:rsid w:val="007B20F1"/>
    <w:rsid w:val="007B2375"/>
    <w:rsid w:val="007B2E4F"/>
    <w:rsid w:val="007B2EBC"/>
    <w:rsid w:val="007B3B26"/>
    <w:rsid w:val="007B3C71"/>
    <w:rsid w:val="007B3CD0"/>
    <w:rsid w:val="007B3F68"/>
    <w:rsid w:val="007B414E"/>
    <w:rsid w:val="007B57CA"/>
    <w:rsid w:val="007B58ED"/>
    <w:rsid w:val="007B5A22"/>
    <w:rsid w:val="007B5A6D"/>
    <w:rsid w:val="007B72DE"/>
    <w:rsid w:val="007B7AB9"/>
    <w:rsid w:val="007B7E94"/>
    <w:rsid w:val="007C0B13"/>
    <w:rsid w:val="007C0C12"/>
    <w:rsid w:val="007C0C3A"/>
    <w:rsid w:val="007C101A"/>
    <w:rsid w:val="007C1E3F"/>
    <w:rsid w:val="007C2BDB"/>
    <w:rsid w:val="007C3848"/>
    <w:rsid w:val="007C45F5"/>
    <w:rsid w:val="007C4D6D"/>
    <w:rsid w:val="007C506B"/>
    <w:rsid w:val="007C594A"/>
    <w:rsid w:val="007C5FDE"/>
    <w:rsid w:val="007C6B3A"/>
    <w:rsid w:val="007C716D"/>
    <w:rsid w:val="007D02DD"/>
    <w:rsid w:val="007D05FA"/>
    <w:rsid w:val="007D1445"/>
    <w:rsid w:val="007D1E8C"/>
    <w:rsid w:val="007D1EFE"/>
    <w:rsid w:val="007D258E"/>
    <w:rsid w:val="007D292F"/>
    <w:rsid w:val="007D2A4E"/>
    <w:rsid w:val="007D2B5E"/>
    <w:rsid w:val="007D31B6"/>
    <w:rsid w:val="007D3286"/>
    <w:rsid w:val="007D360F"/>
    <w:rsid w:val="007D39A7"/>
    <w:rsid w:val="007D4123"/>
    <w:rsid w:val="007D4731"/>
    <w:rsid w:val="007D4D90"/>
    <w:rsid w:val="007D4DEA"/>
    <w:rsid w:val="007D509E"/>
    <w:rsid w:val="007D5EFD"/>
    <w:rsid w:val="007D63D0"/>
    <w:rsid w:val="007D6472"/>
    <w:rsid w:val="007D6CB3"/>
    <w:rsid w:val="007D73EC"/>
    <w:rsid w:val="007D76A2"/>
    <w:rsid w:val="007D7D10"/>
    <w:rsid w:val="007D7D8C"/>
    <w:rsid w:val="007D7FE4"/>
    <w:rsid w:val="007E0075"/>
    <w:rsid w:val="007E0139"/>
    <w:rsid w:val="007E022F"/>
    <w:rsid w:val="007E06D7"/>
    <w:rsid w:val="007E098F"/>
    <w:rsid w:val="007E0AD5"/>
    <w:rsid w:val="007E0F52"/>
    <w:rsid w:val="007E12B3"/>
    <w:rsid w:val="007E1BF8"/>
    <w:rsid w:val="007E1FAF"/>
    <w:rsid w:val="007E2273"/>
    <w:rsid w:val="007E2769"/>
    <w:rsid w:val="007E2D21"/>
    <w:rsid w:val="007E2F2B"/>
    <w:rsid w:val="007E2F72"/>
    <w:rsid w:val="007E3A78"/>
    <w:rsid w:val="007E4A80"/>
    <w:rsid w:val="007E5C27"/>
    <w:rsid w:val="007E6022"/>
    <w:rsid w:val="007E63D4"/>
    <w:rsid w:val="007E7299"/>
    <w:rsid w:val="007E7C8A"/>
    <w:rsid w:val="007F0586"/>
    <w:rsid w:val="007F0804"/>
    <w:rsid w:val="007F09E9"/>
    <w:rsid w:val="007F1AE7"/>
    <w:rsid w:val="007F2697"/>
    <w:rsid w:val="007F2943"/>
    <w:rsid w:val="007F37A9"/>
    <w:rsid w:val="007F3C29"/>
    <w:rsid w:val="007F3E87"/>
    <w:rsid w:val="007F46A0"/>
    <w:rsid w:val="007F5401"/>
    <w:rsid w:val="007F590D"/>
    <w:rsid w:val="007F5938"/>
    <w:rsid w:val="007F5A67"/>
    <w:rsid w:val="007F6702"/>
    <w:rsid w:val="007F7168"/>
    <w:rsid w:val="007F74BC"/>
    <w:rsid w:val="00800272"/>
    <w:rsid w:val="00800E85"/>
    <w:rsid w:val="008011B5"/>
    <w:rsid w:val="00801297"/>
    <w:rsid w:val="008018D7"/>
    <w:rsid w:val="00801924"/>
    <w:rsid w:val="00801E68"/>
    <w:rsid w:val="008021AD"/>
    <w:rsid w:val="0080246A"/>
    <w:rsid w:val="00802E7A"/>
    <w:rsid w:val="0080330A"/>
    <w:rsid w:val="0080392E"/>
    <w:rsid w:val="00803A82"/>
    <w:rsid w:val="00803C28"/>
    <w:rsid w:val="00804262"/>
    <w:rsid w:val="008042D8"/>
    <w:rsid w:val="0080435E"/>
    <w:rsid w:val="008049FB"/>
    <w:rsid w:val="00804EF9"/>
    <w:rsid w:val="008053F8"/>
    <w:rsid w:val="008056BE"/>
    <w:rsid w:val="008057DA"/>
    <w:rsid w:val="00805A1C"/>
    <w:rsid w:val="008065DA"/>
    <w:rsid w:val="008066B0"/>
    <w:rsid w:val="00806707"/>
    <w:rsid w:val="00806F2F"/>
    <w:rsid w:val="008077EB"/>
    <w:rsid w:val="00807AB2"/>
    <w:rsid w:val="008112BD"/>
    <w:rsid w:val="00811807"/>
    <w:rsid w:val="008122B8"/>
    <w:rsid w:val="00812446"/>
    <w:rsid w:val="00813641"/>
    <w:rsid w:val="0081498B"/>
    <w:rsid w:val="00815066"/>
    <w:rsid w:val="0081506E"/>
    <w:rsid w:val="0081557F"/>
    <w:rsid w:val="00815896"/>
    <w:rsid w:val="00815C87"/>
    <w:rsid w:val="00816024"/>
    <w:rsid w:val="00816F4A"/>
    <w:rsid w:val="00817159"/>
    <w:rsid w:val="00817577"/>
    <w:rsid w:val="0082029C"/>
    <w:rsid w:val="008202AE"/>
    <w:rsid w:val="00820456"/>
    <w:rsid w:val="00820688"/>
    <w:rsid w:val="00820B77"/>
    <w:rsid w:val="00820EDF"/>
    <w:rsid w:val="00821203"/>
    <w:rsid w:val="00822E6C"/>
    <w:rsid w:val="00823160"/>
    <w:rsid w:val="008234FC"/>
    <w:rsid w:val="008235BC"/>
    <w:rsid w:val="00823ED8"/>
    <w:rsid w:val="008243F7"/>
    <w:rsid w:val="00824E16"/>
    <w:rsid w:val="00825011"/>
    <w:rsid w:val="00825B3B"/>
    <w:rsid w:val="00826894"/>
    <w:rsid w:val="008270BF"/>
    <w:rsid w:val="008276FA"/>
    <w:rsid w:val="008278C8"/>
    <w:rsid w:val="008302E9"/>
    <w:rsid w:val="00830D4D"/>
    <w:rsid w:val="00831BD8"/>
    <w:rsid w:val="00831D3D"/>
    <w:rsid w:val="00831E5E"/>
    <w:rsid w:val="00832187"/>
    <w:rsid w:val="00832923"/>
    <w:rsid w:val="00832DDB"/>
    <w:rsid w:val="00833562"/>
    <w:rsid w:val="00833575"/>
    <w:rsid w:val="00833AAE"/>
    <w:rsid w:val="00833B62"/>
    <w:rsid w:val="0083416E"/>
    <w:rsid w:val="008359FC"/>
    <w:rsid w:val="00836154"/>
    <w:rsid w:val="008363F9"/>
    <w:rsid w:val="00836754"/>
    <w:rsid w:val="00837FD6"/>
    <w:rsid w:val="00840442"/>
    <w:rsid w:val="00840BF9"/>
    <w:rsid w:val="00840C77"/>
    <w:rsid w:val="00841350"/>
    <w:rsid w:val="0084154B"/>
    <w:rsid w:val="00841A87"/>
    <w:rsid w:val="00841ACB"/>
    <w:rsid w:val="00841C3D"/>
    <w:rsid w:val="008427F1"/>
    <w:rsid w:val="0084326F"/>
    <w:rsid w:val="00843325"/>
    <w:rsid w:val="008434BB"/>
    <w:rsid w:val="0084387E"/>
    <w:rsid w:val="008439C9"/>
    <w:rsid w:val="00843B8D"/>
    <w:rsid w:val="00843D14"/>
    <w:rsid w:val="008441C3"/>
    <w:rsid w:val="008449DF"/>
    <w:rsid w:val="00845446"/>
    <w:rsid w:val="008456E1"/>
    <w:rsid w:val="00846375"/>
    <w:rsid w:val="00846782"/>
    <w:rsid w:val="0084697A"/>
    <w:rsid w:val="00847CEA"/>
    <w:rsid w:val="008502F9"/>
    <w:rsid w:val="0085030A"/>
    <w:rsid w:val="008504D2"/>
    <w:rsid w:val="00850656"/>
    <w:rsid w:val="00850838"/>
    <w:rsid w:val="00850958"/>
    <w:rsid w:val="00851408"/>
    <w:rsid w:val="008515D7"/>
    <w:rsid w:val="0085230D"/>
    <w:rsid w:val="0085262B"/>
    <w:rsid w:val="00852888"/>
    <w:rsid w:val="00852FC9"/>
    <w:rsid w:val="008543F2"/>
    <w:rsid w:val="00854B71"/>
    <w:rsid w:val="00854E63"/>
    <w:rsid w:val="008555EC"/>
    <w:rsid w:val="0085633F"/>
    <w:rsid w:val="008563F0"/>
    <w:rsid w:val="0085652D"/>
    <w:rsid w:val="00856EFD"/>
    <w:rsid w:val="00856F03"/>
    <w:rsid w:val="00857343"/>
    <w:rsid w:val="00857A94"/>
    <w:rsid w:val="00857D32"/>
    <w:rsid w:val="008602C4"/>
    <w:rsid w:val="008602F8"/>
    <w:rsid w:val="008612F5"/>
    <w:rsid w:val="008613D9"/>
    <w:rsid w:val="008615F8"/>
    <w:rsid w:val="00862348"/>
    <w:rsid w:val="0086293B"/>
    <w:rsid w:val="00862DB9"/>
    <w:rsid w:val="00864F75"/>
    <w:rsid w:val="0086539B"/>
    <w:rsid w:val="00866244"/>
    <w:rsid w:val="008665B6"/>
    <w:rsid w:val="00866A5A"/>
    <w:rsid w:val="008674E5"/>
    <w:rsid w:val="008677E1"/>
    <w:rsid w:val="008678DA"/>
    <w:rsid w:val="00867A9C"/>
    <w:rsid w:val="00871193"/>
    <w:rsid w:val="008711E9"/>
    <w:rsid w:val="00871655"/>
    <w:rsid w:val="00872D55"/>
    <w:rsid w:val="00873228"/>
    <w:rsid w:val="00873285"/>
    <w:rsid w:val="008733D9"/>
    <w:rsid w:val="0087348E"/>
    <w:rsid w:val="0087368D"/>
    <w:rsid w:val="0087388E"/>
    <w:rsid w:val="00873E88"/>
    <w:rsid w:val="00873F01"/>
    <w:rsid w:val="00874295"/>
    <w:rsid w:val="008744C3"/>
    <w:rsid w:val="00874729"/>
    <w:rsid w:val="00875384"/>
    <w:rsid w:val="008764B5"/>
    <w:rsid w:val="008767AD"/>
    <w:rsid w:val="00876A0E"/>
    <w:rsid w:val="0087778C"/>
    <w:rsid w:val="00877804"/>
    <w:rsid w:val="00877951"/>
    <w:rsid w:val="00877AC2"/>
    <w:rsid w:val="00881ADA"/>
    <w:rsid w:val="00882C5F"/>
    <w:rsid w:val="00883085"/>
    <w:rsid w:val="008830FE"/>
    <w:rsid w:val="00883178"/>
    <w:rsid w:val="00883C2B"/>
    <w:rsid w:val="00883E66"/>
    <w:rsid w:val="00884376"/>
    <w:rsid w:val="0088485A"/>
    <w:rsid w:val="008852A5"/>
    <w:rsid w:val="008853E5"/>
    <w:rsid w:val="0088567B"/>
    <w:rsid w:val="00885CCA"/>
    <w:rsid w:val="00886338"/>
    <w:rsid w:val="008869B0"/>
    <w:rsid w:val="00886B96"/>
    <w:rsid w:val="00887A99"/>
    <w:rsid w:val="00887ADB"/>
    <w:rsid w:val="00890224"/>
    <w:rsid w:val="00890858"/>
    <w:rsid w:val="00890C47"/>
    <w:rsid w:val="00891364"/>
    <w:rsid w:val="0089250B"/>
    <w:rsid w:val="008931AB"/>
    <w:rsid w:val="008931FB"/>
    <w:rsid w:val="0089332E"/>
    <w:rsid w:val="008938FC"/>
    <w:rsid w:val="00893BF2"/>
    <w:rsid w:val="00894030"/>
    <w:rsid w:val="0089471A"/>
    <w:rsid w:val="008948A0"/>
    <w:rsid w:val="00894A3A"/>
    <w:rsid w:val="0089543A"/>
    <w:rsid w:val="008957DF"/>
    <w:rsid w:val="0089580A"/>
    <w:rsid w:val="00895AAB"/>
    <w:rsid w:val="00895CDD"/>
    <w:rsid w:val="008960EE"/>
    <w:rsid w:val="00896349"/>
    <w:rsid w:val="00896834"/>
    <w:rsid w:val="00896A04"/>
    <w:rsid w:val="0089734E"/>
    <w:rsid w:val="00897393"/>
    <w:rsid w:val="00897F10"/>
    <w:rsid w:val="00897FB3"/>
    <w:rsid w:val="008A0205"/>
    <w:rsid w:val="008A0702"/>
    <w:rsid w:val="008A0BB6"/>
    <w:rsid w:val="008A0EE0"/>
    <w:rsid w:val="008A213E"/>
    <w:rsid w:val="008A23F5"/>
    <w:rsid w:val="008A276A"/>
    <w:rsid w:val="008A2BB5"/>
    <w:rsid w:val="008A2DCC"/>
    <w:rsid w:val="008A312A"/>
    <w:rsid w:val="008A3657"/>
    <w:rsid w:val="008A390B"/>
    <w:rsid w:val="008A3D3D"/>
    <w:rsid w:val="008A3FE2"/>
    <w:rsid w:val="008A40F5"/>
    <w:rsid w:val="008A5840"/>
    <w:rsid w:val="008A692A"/>
    <w:rsid w:val="008A6B77"/>
    <w:rsid w:val="008A73B3"/>
    <w:rsid w:val="008A779C"/>
    <w:rsid w:val="008A7C6E"/>
    <w:rsid w:val="008B0298"/>
    <w:rsid w:val="008B0407"/>
    <w:rsid w:val="008B04B1"/>
    <w:rsid w:val="008B0528"/>
    <w:rsid w:val="008B10F2"/>
    <w:rsid w:val="008B130B"/>
    <w:rsid w:val="008B2986"/>
    <w:rsid w:val="008B46F9"/>
    <w:rsid w:val="008B5402"/>
    <w:rsid w:val="008B6822"/>
    <w:rsid w:val="008B6C3B"/>
    <w:rsid w:val="008B6CB0"/>
    <w:rsid w:val="008B6D07"/>
    <w:rsid w:val="008B6DD3"/>
    <w:rsid w:val="008B715A"/>
    <w:rsid w:val="008C020C"/>
    <w:rsid w:val="008C07E6"/>
    <w:rsid w:val="008C0A2E"/>
    <w:rsid w:val="008C0CE4"/>
    <w:rsid w:val="008C153A"/>
    <w:rsid w:val="008C1548"/>
    <w:rsid w:val="008C1BF3"/>
    <w:rsid w:val="008C1D6C"/>
    <w:rsid w:val="008C1DFF"/>
    <w:rsid w:val="008C1F7D"/>
    <w:rsid w:val="008C214E"/>
    <w:rsid w:val="008C2456"/>
    <w:rsid w:val="008C2630"/>
    <w:rsid w:val="008C2D66"/>
    <w:rsid w:val="008C2DA4"/>
    <w:rsid w:val="008C34A8"/>
    <w:rsid w:val="008C4BAB"/>
    <w:rsid w:val="008C4C2C"/>
    <w:rsid w:val="008C53A3"/>
    <w:rsid w:val="008C5E6F"/>
    <w:rsid w:val="008C60BC"/>
    <w:rsid w:val="008C7906"/>
    <w:rsid w:val="008D02FE"/>
    <w:rsid w:val="008D0ED5"/>
    <w:rsid w:val="008D0FB8"/>
    <w:rsid w:val="008D10D2"/>
    <w:rsid w:val="008D11D5"/>
    <w:rsid w:val="008D12AD"/>
    <w:rsid w:val="008D20BD"/>
    <w:rsid w:val="008D2A56"/>
    <w:rsid w:val="008D3E20"/>
    <w:rsid w:val="008D45A3"/>
    <w:rsid w:val="008D678B"/>
    <w:rsid w:val="008E01FF"/>
    <w:rsid w:val="008E16FA"/>
    <w:rsid w:val="008E1B21"/>
    <w:rsid w:val="008E32C2"/>
    <w:rsid w:val="008E3972"/>
    <w:rsid w:val="008E3DA1"/>
    <w:rsid w:val="008E3E51"/>
    <w:rsid w:val="008E3FDA"/>
    <w:rsid w:val="008E4A92"/>
    <w:rsid w:val="008E4E9B"/>
    <w:rsid w:val="008E506B"/>
    <w:rsid w:val="008E550D"/>
    <w:rsid w:val="008E56FA"/>
    <w:rsid w:val="008E5BC0"/>
    <w:rsid w:val="008E64F7"/>
    <w:rsid w:val="008E6819"/>
    <w:rsid w:val="008E6AB8"/>
    <w:rsid w:val="008E6B3C"/>
    <w:rsid w:val="008E6C00"/>
    <w:rsid w:val="008E7576"/>
    <w:rsid w:val="008E774B"/>
    <w:rsid w:val="008E7EB4"/>
    <w:rsid w:val="008F02C5"/>
    <w:rsid w:val="008F045A"/>
    <w:rsid w:val="008F175E"/>
    <w:rsid w:val="008F2377"/>
    <w:rsid w:val="008F2570"/>
    <w:rsid w:val="008F269C"/>
    <w:rsid w:val="008F331B"/>
    <w:rsid w:val="008F3707"/>
    <w:rsid w:val="008F4124"/>
    <w:rsid w:val="008F4313"/>
    <w:rsid w:val="008F4544"/>
    <w:rsid w:val="008F46BC"/>
    <w:rsid w:val="008F5441"/>
    <w:rsid w:val="008F559D"/>
    <w:rsid w:val="008F58F7"/>
    <w:rsid w:val="008F5EDD"/>
    <w:rsid w:val="008F6340"/>
    <w:rsid w:val="008F6A20"/>
    <w:rsid w:val="008F6F38"/>
    <w:rsid w:val="008F6F88"/>
    <w:rsid w:val="008F7460"/>
    <w:rsid w:val="008F7558"/>
    <w:rsid w:val="008F797B"/>
    <w:rsid w:val="00900221"/>
    <w:rsid w:val="00900960"/>
    <w:rsid w:val="009009AC"/>
    <w:rsid w:val="00900AEC"/>
    <w:rsid w:val="00900B8F"/>
    <w:rsid w:val="00901074"/>
    <w:rsid w:val="00901A37"/>
    <w:rsid w:val="00902106"/>
    <w:rsid w:val="0090217E"/>
    <w:rsid w:val="0090247F"/>
    <w:rsid w:val="0090278D"/>
    <w:rsid w:val="00903686"/>
    <w:rsid w:val="00903703"/>
    <w:rsid w:val="00903E80"/>
    <w:rsid w:val="00904023"/>
    <w:rsid w:val="00904158"/>
    <w:rsid w:val="00904925"/>
    <w:rsid w:val="00905D07"/>
    <w:rsid w:val="00906289"/>
    <w:rsid w:val="00906448"/>
    <w:rsid w:val="00906508"/>
    <w:rsid w:val="009065BC"/>
    <w:rsid w:val="00906B77"/>
    <w:rsid w:val="009101B0"/>
    <w:rsid w:val="0091077A"/>
    <w:rsid w:val="00911789"/>
    <w:rsid w:val="00911CEA"/>
    <w:rsid w:val="00912B40"/>
    <w:rsid w:val="00912B98"/>
    <w:rsid w:val="00912C5C"/>
    <w:rsid w:val="00914B0C"/>
    <w:rsid w:val="00914CC3"/>
    <w:rsid w:val="00914DFA"/>
    <w:rsid w:val="009151CC"/>
    <w:rsid w:val="009151CE"/>
    <w:rsid w:val="009152A4"/>
    <w:rsid w:val="00915FEB"/>
    <w:rsid w:val="009162B0"/>
    <w:rsid w:val="00916A12"/>
    <w:rsid w:val="00916E0F"/>
    <w:rsid w:val="00917143"/>
    <w:rsid w:val="0091731F"/>
    <w:rsid w:val="00917643"/>
    <w:rsid w:val="00920A2A"/>
    <w:rsid w:val="00920A71"/>
    <w:rsid w:val="00920D0D"/>
    <w:rsid w:val="009213EB"/>
    <w:rsid w:val="00921738"/>
    <w:rsid w:val="0092186A"/>
    <w:rsid w:val="00922899"/>
    <w:rsid w:val="009232BF"/>
    <w:rsid w:val="009232C2"/>
    <w:rsid w:val="009239C3"/>
    <w:rsid w:val="00923D45"/>
    <w:rsid w:val="00925EE8"/>
    <w:rsid w:val="009264B4"/>
    <w:rsid w:val="009267A1"/>
    <w:rsid w:val="00926B56"/>
    <w:rsid w:val="00926F1E"/>
    <w:rsid w:val="00927274"/>
    <w:rsid w:val="00927A72"/>
    <w:rsid w:val="00930B2F"/>
    <w:rsid w:val="00930CAF"/>
    <w:rsid w:val="00931152"/>
    <w:rsid w:val="00931768"/>
    <w:rsid w:val="00931F94"/>
    <w:rsid w:val="0093281B"/>
    <w:rsid w:val="0093292A"/>
    <w:rsid w:val="00932DAF"/>
    <w:rsid w:val="00933916"/>
    <w:rsid w:val="0093434B"/>
    <w:rsid w:val="00934D01"/>
    <w:rsid w:val="009351CA"/>
    <w:rsid w:val="00935BB3"/>
    <w:rsid w:val="00936157"/>
    <w:rsid w:val="0093645C"/>
    <w:rsid w:val="0093699B"/>
    <w:rsid w:val="00936E70"/>
    <w:rsid w:val="009371EE"/>
    <w:rsid w:val="00937586"/>
    <w:rsid w:val="009375F1"/>
    <w:rsid w:val="00937638"/>
    <w:rsid w:val="009379B6"/>
    <w:rsid w:val="00937A27"/>
    <w:rsid w:val="00941200"/>
    <w:rsid w:val="00941384"/>
    <w:rsid w:val="00941A36"/>
    <w:rsid w:val="00941B70"/>
    <w:rsid w:val="00941E96"/>
    <w:rsid w:val="00942463"/>
    <w:rsid w:val="00942469"/>
    <w:rsid w:val="009425D3"/>
    <w:rsid w:val="009429FC"/>
    <w:rsid w:val="00942F35"/>
    <w:rsid w:val="009430D4"/>
    <w:rsid w:val="009431B3"/>
    <w:rsid w:val="00943EC2"/>
    <w:rsid w:val="00943FDF"/>
    <w:rsid w:val="009445EC"/>
    <w:rsid w:val="00946429"/>
    <w:rsid w:val="00946BB2"/>
    <w:rsid w:val="00946DC5"/>
    <w:rsid w:val="00947100"/>
    <w:rsid w:val="00950498"/>
    <w:rsid w:val="0095084E"/>
    <w:rsid w:val="0095095C"/>
    <w:rsid w:val="009509F1"/>
    <w:rsid w:val="00950F0A"/>
    <w:rsid w:val="00951820"/>
    <w:rsid w:val="009519E8"/>
    <w:rsid w:val="00951D40"/>
    <w:rsid w:val="0095287E"/>
    <w:rsid w:val="00953DC8"/>
    <w:rsid w:val="00954125"/>
    <w:rsid w:val="00954840"/>
    <w:rsid w:val="009549EF"/>
    <w:rsid w:val="00954C4D"/>
    <w:rsid w:val="009555B1"/>
    <w:rsid w:val="0095592B"/>
    <w:rsid w:val="00955FE9"/>
    <w:rsid w:val="0095631E"/>
    <w:rsid w:val="00956A00"/>
    <w:rsid w:val="00956A61"/>
    <w:rsid w:val="00961176"/>
    <w:rsid w:val="0096131F"/>
    <w:rsid w:val="0096142C"/>
    <w:rsid w:val="009625E5"/>
    <w:rsid w:val="00962B65"/>
    <w:rsid w:val="00962D1A"/>
    <w:rsid w:val="00962FC5"/>
    <w:rsid w:val="0096319B"/>
    <w:rsid w:val="00963617"/>
    <w:rsid w:val="00963731"/>
    <w:rsid w:val="00963A06"/>
    <w:rsid w:val="00963B5F"/>
    <w:rsid w:val="00963C83"/>
    <w:rsid w:val="009640FA"/>
    <w:rsid w:val="00964479"/>
    <w:rsid w:val="00964577"/>
    <w:rsid w:val="00966230"/>
    <w:rsid w:val="0096634C"/>
    <w:rsid w:val="009664C5"/>
    <w:rsid w:val="00966FAE"/>
    <w:rsid w:val="00970124"/>
    <w:rsid w:val="00970229"/>
    <w:rsid w:val="009709F7"/>
    <w:rsid w:val="00970BA4"/>
    <w:rsid w:val="00970C5D"/>
    <w:rsid w:val="00970EE7"/>
    <w:rsid w:val="0097188A"/>
    <w:rsid w:val="009724AF"/>
    <w:rsid w:val="009724CD"/>
    <w:rsid w:val="00972C35"/>
    <w:rsid w:val="009731E9"/>
    <w:rsid w:val="00974636"/>
    <w:rsid w:val="009751AA"/>
    <w:rsid w:val="009759CF"/>
    <w:rsid w:val="00976752"/>
    <w:rsid w:val="0097763D"/>
    <w:rsid w:val="00977F11"/>
    <w:rsid w:val="00980262"/>
    <w:rsid w:val="0098070C"/>
    <w:rsid w:val="009814A6"/>
    <w:rsid w:val="00981BBF"/>
    <w:rsid w:val="00982973"/>
    <w:rsid w:val="00982FD4"/>
    <w:rsid w:val="0098391D"/>
    <w:rsid w:val="00983BB8"/>
    <w:rsid w:val="00983C55"/>
    <w:rsid w:val="00984D80"/>
    <w:rsid w:val="00985C38"/>
    <w:rsid w:val="00985D33"/>
    <w:rsid w:val="00986070"/>
    <w:rsid w:val="0098612F"/>
    <w:rsid w:val="0098623F"/>
    <w:rsid w:val="00986865"/>
    <w:rsid w:val="00986969"/>
    <w:rsid w:val="00986B62"/>
    <w:rsid w:val="009874AE"/>
    <w:rsid w:val="00987771"/>
    <w:rsid w:val="00987EFB"/>
    <w:rsid w:val="009904DD"/>
    <w:rsid w:val="00990687"/>
    <w:rsid w:val="0099153D"/>
    <w:rsid w:val="009915A6"/>
    <w:rsid w:val="009915DC"/>
    <w:rsid w:val="00991D76"/>
    <w:rsid w:val="009921F5"/>
    <w:rsid w:val="00992243"/>
    <w:rsid w:val="0099498D"/>
    <w:rsid w:val="0099554B"/>
    <w:rsid w:val="00995636"/>
    <w:rsid w:val="009968FD"/>
    <w:rsid w:val="00996B00"/>
    <w:rsid w:val="00996E58"/>
    <w:rsid w:val="00996E5F"/>
    <w:rsid w:val="00997588"/>
    <w:rsid w:val="009976E4"/>
    <w:rsid w:val="00997951"/>
    <w:rsid w:val="00997B9C"/>
    <w:rsid w:val="009A0071"/>
    <w:rsid w:val="009A0A0D"/>
    <w:rsid w:val="009A0E94"/>
    <w:rsid w:val="009A1285"/>
    <w:rsid w:val="009A1C86"/>
    <w:rsid w:val="009A252C"/>
    <w:rsid w:val="009A2849"/>
    <w:rsid w:val="009A2A4A"/>
    <w:rsid w:val="009A2E8D"/>
    <w:rsid w:val="009A3B60"/>
    <w:rsid w:val="009A402C"/>
    <w:rsid w:val="009A451E"/>
    <w:rsid w:val="009A4588"/>
    <w:rsid w:val="009A4BCF"/>
    <w:rsid w:val="009A59E2"/>
    <w:rsid w:val="009A5C4E"/>
    <w:rsid w:val="009A650E"/>
    <w:rsid w:val="009A6531"/>
    <w:rsid w:val="009A6616"/>
    <w:rsid w:val="009A6D49"/>
    <w:rsid w:val="009A6DA6"/>
    <w:rsid w:val="009A7121"/>
    <w:rsid w:val="009B00E6"/>
    <w:rsid w:val="009B1E4C"/>
    <w:rsid w:val="009B2205"/>
    <w:rsid w:val="009B228A"/>
    <w:rsid w:val="009B290E"/>
    <w:rsid w:val="009B29D1"/>
    <w:rsid w:val="009B2A11"/>
    <w:rsid w:val="009B2A72"/>
    <w:rsid w:val="009B3088"/>
    <w:rsid w:val="009B362C"/>
    <w:rsid w:val="009B3ABE"/>
    <w:rsid w:val="009B3B72"/>
    <w:rsid w:val="009B40DE"/>
    <w:rsid w:val="009B50F8"/>
    <w:rsid w:val="009B5445"/>
    <w:rsid w:val="009B60B0"/>
    <w:rsid w:val="009B6743"/>
    <w:rsid w:val="009B72B5"/>
    <w:rsid w:val="009B72E1"/>
    <w:rsid w:val="009B7894"/>
    <w:rsid w:val="009C027D"/>
    <w:rsid w:val="009C02FA"/>
    <w:rsid w:val="009C0B34"/>
    <w:rsid w:val="009C1116"/>
    <w:rsid w:val="009C185E"/>
    <w:rsid w:val="009C18A5"/>
    <w:rsid w:val="009C1C81"/>
    <w:rsid w:val="009C1D59"/>
    <w:rsid w:val="009C1DDE"/>
    <w:rsid w:val="009C2404"/>
    <w:rsid w:val="009C29AA"/>
    <w:rsid w:val="009C2B39"/>
    <w:rsid w:val="009C314A"/>
    <w:rsid w:val="009C35EC"/>
    <w:rsid w:val="009C4073"/>
    <w:rsid w:val="009C454A"/>
    <w:rsid w:val="009C459C"/>
    <w:rsid w:val="009C4710"/>
    <w:rsid w:val="009C4B3A"/>
    <w:rsid w:val="009C4F83"/>
    <w:rsid w:val="009C5069"/>
    <w:rsid w:val="009C5248"/>
    <w:rsid w:val="009C6722"/>
    <w:rsid w:val="009C6F3E"/>
    <w:rsid w:val="009C7A79"/>
    <w:rsid w:val="009C7CCB"/>
    <w:rsid w:val="009D01C0"/>
    <w:rsid w:val="009D07E1"/>
    <w:rsid w:val="009D1DBD"/>
    <w:rsid w:val="009D2FEB"/>
    <w:rsid w:val="009D31FE"/>
    <w:rsid w:val="009D3349"/>
    <w:rsid w:val="009D3424"/>
    <w:rsid w:val="009D3B86"/>
    <w:rsid w:val="009D3BD8"/>
    <w:rsid w:val="009D3DD9"/>
    <w:rsid w:val="009D3EAE"/>
    <w:rsid w:val="009D451F"/>
    <w:rsid w:val="009D4C10"/>
    <w:rsid w:val="009D4E21"/>
    <w:rsid w:val="009D562D"/>
    <w:rsid w:val="009D622D"/>
    <w:rsid w:val="009D6E75"/>
    <w:rsid w:val="009D706E"/>
    <w:rsid w:val="009E090B"/>
    <w:rsid w:val="009E1591"/>
    <w:rsid w:val="009E2187"/>
    <w:rsid w:val="009E339C"/>
    <w:rsid w:val="009E3D73"/>
    <w:rsid w:val="009E3DD4"/>
    <w:rsid w:val="009E4588"/>
    <w:rsid w:val="009E45BF"/>
    <w:rsid w:val="009E474F"/>
    <w:rsid w:val="009E5337"/>
    <w:rsid w:val="009E5461"/>
    <w:rsid w:val="009E5CD8"/>
    <w:rsid w:val="009E5F1F"/>
    <w:rsid w:val="009E72F3"/>
    <w:rsid w:val="009E79D1"/>
    <w:rsid w:val="009E7F85"/>
    <w:rsid w:val="009E7FE3"/>
    <w:rsid w:val="009F0004"/>
    <w:rsid w:val="009F0516"/>
    <w:rsid w:val="009F0B97"/>
    <w:rsid w:val="009F11E3"/>
    <w:rsid w:val="009F1545"/>
    <w:rsid w:val="009F1B41"/>
    <w:rsid w:val="009F2270"/>
    <w:rsid w:val="009F3364"/>
    <w:rsid w:val="009F35B1"/>
    <w:rsid w:val="009F3A17"/>
    <w:rsid w:val="009F3D18"/>
    <w:rsid w:val="009F3D89"/>
    <w:rsid w:val="009F4453"/>
    <w:rsid w:val="009F55B3"/>
    <w:rsid w:val="009F6BDE"/>
    <w:rsid w:val="009F7901"/>
    <w:rsid w:val="009F7954"/>
    <w:rsid w:val="009F7D02"/>
    <w:rsid w:val="00A00285"/>
    <w:rsid w:val="00A00CA4"/>
    <w:rsid w:val="00A011CC"/>
    <w:rsid w:val="00A01365"/>
    <w:rsid w:val="00A03318"/>
    <w:rsid w:val="00A036E4"/>
    <w:rsid w:val="00A042F9"/>
    <w:rsid w:val="00A05341"/>
    <w:rsid w:val="00A054D4"/>
    <w:rsid w:val="00A0558A"/>
    <w:rsid w:val="00A05B08"/>
    <w:rsid w:val="00A05B9C"/>
    <w:rsid w:val="00A05C18"/>
    <w:rsid w:val="00A060F9"/>
    <w:rsid w:val="00A06B3F"/>
    <w:rsid w:val="00A06F96"/>
    <w:rsid w:val="00A07206"/>
    <w:rsid w:val="00A074B7"/>
    <w:rsid w:val="00A076C7"/>
    <w:rsid w:val="00A077EF"/>
    <w:rsid w:val="00A077F2"/>
    <w:rsid w:val="00A11231"/>
    <w:rsid w:val="00A1140E"/>
    <w:rsid w:val="00A11506"/>
    <w:rsid w:val="00A117CD"/>
    <w:rsid w:val="00A11A5D"/>
    <w:rsid w:val="00A12998"/>
    <w:rsid w:val="00A12F0D"/>
    <w:rsid w:val="00A131F4"/>
    <w:rsid w:val="00A13DD5"/>
    <w:rsid w:val="00A14A8F"/>
    <w:rsid w:val="00A14BA3"/>
    <w:rsid w:val="00A14C55"/>
    <w:rsid w:val="00A155BC"/>
    <w:rsid w:val="00A156F2"/>
    <w:rsid w:val="00A15929"/>
    <w:rsid w:val="00A15E11"/>
    <w:rsid w:val="00A16541"/>
    <w:rsid w:val="00A169A8"/>
    <w:rsid w:val="00A16B0B"/>
    <w:rsid w:val="00A1772A"/>
    <w:rsid w:val="00A17A0A"/>
    <w:rsid w:val="00A17E0B"/>
    <w:rsid w:val="00A2050F"/>
    <w:rsid w:val="00A22285"/>
    <w:rsid w:val="00A225DA"/>
    <w:rsid w:val="00A22BAE"/>
    <w:rsid w:val="00A238CC"/>
    <w:rsid w:val="00A239A9"/>
    <w:rsid w:val="00A23E04"/>
    <w:rsid w:val="00A2400E"/>
    <w:rsid w:val="00A24B96"/>
    <w:rsid w:val="00A24C04"/>
    <w:rsid w:val="00A24F25"/>
    <w:rsid w:val="00A250CC"/>
    <w:rsid w:val="00A251F2"/>
    <w:rsid w:val="00A252A2"/>
    <w:rsid w:val="00A25669"/>
    <w:rsid w:val="00A25973"/>
    <w:rsid w:val="00A26856"/>
    <w:rsid w:val="00A269D8"/>
    <w:rsid w:val="00A26CA5"/>
    <w:rsid w:val="00A27294"/>
    <w:rsid w:val="00A274CA"/>
    <w:rsid w:val="00A2780F"/>
    <w:rsid w:val="00A31116"/>
    <w:rsid w:val="00A313F2"/>
    <w:rsid w:val="00A31987"/>
    <w:rsid w:val="00A31A8E"/>
    <w:rsid w:val="00A32401"/>
    <w:rsid w:val="00A32598"/>
    <w:rsid w:val="00A33173"/>
    <w:rsid w:val="00A33762"/>
    <w:rsid w:val="00A337C2"/>
    <w:rsid w:val="00A34189"/>
    <w:rsid w:val="00A3442F"/>
    <w:rsid w:val="00A348D7"/>
    <w:rsid w:val="00A350E4"/>
    <w:rsid w:val="00A353C5"/>
    <w:rsid w:val="00A35F96"/>
    <w:rsid w:val="00A366D8"/>
    <w:rsid w:val="00A36D49"/>
    <w:rsid w:val="00A371B0"/>
    <w:rsid w:val="00A3730E"/>
    <w:rsid w:val="00A374DB"/>
    <w:rsid w:val="00A37AE0"/>
    <w:rsid w:val="00A37F18"/>
    <w:rsid w:val="00A40441"/>
    <w:rsid w:val="00A408D8"/>
    <w:rsid w:val="00A40D18"/>
    <w:rsid w:val="00A40EDD"/>
    <w:rsid w:val="00A41621"/>
    <w:rsid w:val="00A41B05"/>
    <w:rsid w:val="00A41B61"/>
    <w:rsid w:val="00A41E7F"/>
    <w:rsid w:val="00A42074"/>
    <w:rsid w:val="00A4324D"/>
    <w:rsid w:val="00A43C67"/>
    <w:rsid w:val="00A43E7B"/>
    <w:rsid w:val="00A45478"/>
    <w:rsid w:val="00A4554A"/>
    <w:rsid w:val="00A45808"/>
    <w:rsid w:val="00A45965"/>
    <w:rsid w:val="00A46381"/>
    <w:rsid w:val="00A46394"/>
    <w:rsid w:val="00A4758E"/>
    <w:rsid w:val="00A4762A"/>
    <w:rsid w:val="00A5036B"/>
    <w:rsid w:val="00A50B3D"/>
    <w:rsid w:val="00A517D8"/>
    <w:rsid w:val="00A51A6C"/>
    <w:rsid w:val="00A51B11"/>
    <w:rsid w:val="00A52273"/>
    <w:rsid w:val="00A52989"/>
    <w:rsid w:val="00A52BAD"/>
    <w:rsid w:val="00A52F41"/>
    <w:rsid w:val="00A5303E"/>
    <w:rsid w:val="00A535E2"/>
    <w:rsid w:val="00A53C7F"/>
    <w:rsid w:val="00A53DFC"/>
    <w:rsid w:val="00A54762"/>
    <w:rsid w:val="00A548AE"/>
    <w:rsid w:val="00A54FE1"/>
    <w:rsid w:val="00A5514D"/>
    <w:rsid w:val="00A55A65"/>
    <w:rsid w:val="00A56311"/>
    <w:rsid w:val="00A564A7"/>
    <w:rsid w:val="00A56871"/>
    <w:rsid w:val="00A569DF"/>
    <w:rsid w:val="00A56DA0"/>
    <w:rsid w:val="00A5705A"/>
    <w:rsid w:val="00A57DBA"/>
    <w:rsid w:val="00A60786"/>
    <w:rsid w:val="00A6078B"/>
    <w:rsid w:val="00A60C86"/>
    <w:rsid w:val="00A60D05"/>
    <w:rsid w:val="00A617FF"/>
    <w:rsid w:val="00A61D1C"/>
    <w:rsid w:val="00A62020"/>
    <w:rsid w:val="00A62C6A"/>
    <w:rsid w:val="00A631BE"/>
    <w:rsid w:val="00A63598"/>
    <w:rsid w:val="00A63626"/>
    <w:rsid w:val="00A637C7"/>
    <w:rsid w:val="00A64251"/>
    <w:rsid w:val="00A6452E"/>
    <w:rsid w:val="00A64A17"/>
    <w:rsid w:val="00A65098"/>
    <w:rsid w:val="00A653F9"/>
    <w:rsid w:val="00A654D1"/>
    <w:rsid w:val="00A6571A"/>
    <w:rsid w:val="00A65B23"/>
    <w:rsid w:val="00A661EA"/>
    <w:rsid w:val="00A665F1"/>
    <w:rsid w:val="00A6686E"/>
    <w:rsid w:val="00A66916"/>
    <w:rsid w:val="00A66AB1"/>
    <w:rsid w:val="00A66E98"/>
    <w:rsid w:val="00A672E0"/>
    <w:rsid w:val="00A679A1"/>
    <w:rsid w:val="00A70888"/>
    <w:rsid w:val="00A70945"/>
    <w:rsid w:val="00A709B5"/>
    <w:rsid w:val="00A71EF9"/>
    <w:rsid w:val="00A730AC"/>
    <w:rsid w:val="00A7348F"/>
    <w:rsid w:val="00A73A27"/>
    <w:rsid w:val="00A741F2"/>
    <w:rsid w:val="00A74311"/>
    <w:rsid w:val="00A750C6"/>
    <w:rsid w:val="00A75C82"/>
    <w:rsid w:val="00A76737"/>
    <w:rsid w:val="00A76AFD"/>
    <w:rsid w:val="00A76C21"/>
    <w:rsid w:val="00A76CBA"/>
    <w:rsid w:val="00A772AF"/>
    <w:rsid w:val="00A779D2"/>
    <w:rsid w:val="00A80402"/>
    <w:rsid w:val="00A804D5"/>
    <w:rsid w:val="00A8114E"/>
    <w:rsid w:val="00A817F0"/>
    <w:rsid w:val="00A81A50"/>
    <w:rsid w:val="00A825ED"/>
    <w:rsid w:val="00A82DA5"/>
    <w:rsid w:val="00A846CA"/>
    <w:rsid w:val="00A847FF"/>
    <w:rsid w:val="00A8537D"/>
    <w:rsid w:val="00A865CD"/>
    <w:rsid w:val="00A86FB6"/>
    <w:rsid w:val="00A87647"/>
    <w:rsid w:val="00A877DE"/>
    <w:rsid w:val="00A90BC8"/>
    <w:rsid w:val="00A91C0E"/>
    <w:rsid w:val="00A932FE"/>
    <w:rsid w:val="00A93736"/>
    <w:rsid w:val="00A93E1E"/>
    <w:rsid w:val="00A940CE"/>
    <w:rsid w:val="00A947EA"/>
    <w:rsid w:val="00A94AA8"/>
    <w:rsid w:val="00A94CF8"/>
    <w:rsid w:val="00A9565C"/>
    <w:rsid w:val="00A95DE0"/>
    <w:rsid w:val="00A96547"/>
    <w:rsid w:val="00A9690A"/>
    <w:rsid w:val="00A96A5F"/>
    <w:rsid w:val="00A96EA3"/>
    <w:rsid w:val="00AA1172"/>
    <w:rsid w:val="00AA13C1"/>
    <w:rsid w:val="00AA156C"/>
    <w:rsid w:val="00AA162E"/>
    <w:rsid w:val="00AA1DB3"/>
    <w:rsid w:val="00AA250B"/>
    <w:rsid w:val="00AA2683"/>
    <w:rsid w:val="00AA2FD4"/>
    <w:rsid w:val="00AA3430"/>
    <w:rsid w:val="00AA4C6E"/>
    <w:rsid w:val="00AA4DE9"/>
    <w:rsid w:val="00AA5937"/>
    <w:rsid w:val="00AA5EE2"/>
    <w:rsid w:val="00AA644A"/>
    <w:rsid w:val="00AA6472"/>
    <w:rsid w:val="00AA68E1"/>
    <w:rsid w:val="00AA6A1E"/>
    <w:rsid w:val="00AA6A78"/>
    <w:rsid w:val="00AA750E"/>
    <w:rsid w:val="00AA7E82"/>
    <w:rsid w:val="00AB0012"/>
    <w:rsid w:val="00AB00BE"/>
    <w:rsid w:val="00AB1147"/>
    <w:rsid w:val="00AB1D46"/>
    <w:rsid w:val="00AB1EAC"/>
    <w:rsid w:val="00AB1F03"/>
    <w:rsid w:val="00AB219D"/>
    <w:rsid w:val="00AB2E39"/>
    <w:rsid w:val="00AB2F4C"/>
    <w:rsid w:val="00AB3849"/>
    <w:rsid w:val="00AB422B"/>
    <w:rsid w:val="00AB44B6"/>
    <w:rsid w:val="00AB4574"/>
    <w:rsid w:val="00AB46BD"/>
    <w:rsid w:val="00AB4A86"/>
    <w:rsid w:val="00AB4CED"/>
    <w:rsid w:val="00AB5667"/>
    <w:rsid w:val="00AB5808"/>
    <w:rsid w:val="00AB59D7"/>
    <w:rsid w:val="00AB5EEB"/>
    <w:rsid w:val="00AB6A62"/>
    <w:rsid w:val="00AB6F85"/>
    <w:rsid w:val="00AC0569"/>
    <w:rsid w:val="00AC093C"/>
    <w:rsid w:val="00AC124C"/>
    <w:rsid w:val="00AC1590"/>
    <w:rsid w:val="00AC1699"/>
    <w:rsid w:val="00AC20D7"/>
    <w:rsid w:val="00AC2445"/>
    <w:rsid w:val="00AC25FA"/>
    <w:rsid w:val="00AC2FBD"/>
    <w:rsid w:val="00AC3C83"/>
    <w:rsid w:val="00AC47C0"/>
    <w:rsid w:val="00AC486C"/>
    <w:rsid w:val="00AC4AF0"/>
    <w:rsid w:val="00AC4DB7"/>
    <w:rsid w:val="00AC4E25"/>
    <w:rsid w:val="00AC4EFB"/>
    <w:rsid w:val="00AC528C"/>
    <w:rsid w:val="00AC5C5C"/>
    <w:rsid w:val="00AC67B3"/>
    <w:rsid w:val="00AC6D9E"/>
    <w:rsid w:val="00AC70CA"/>
    <w:rsid w:val="00AC73F5"/>
    <w:rsid w:val="00AC7CB2"/>
    <w:rsid w:val="00AD24A9"/>
    <w:rsid w:val="00AD24BC"/>
    <w:rsid w:val="00AD2D94"/>
    <w:rsid w:val="00AD2F87"/>
    <w:rsid w:val="00AD3F5C"/>
    <w:rsid w:val="00AD457E"/>
    <w:rsid w:val="00AD568A"/>
    <w:rsid w:val="00AD661B"/>
    <w:rsid w:val="00AD67D1"/>
    <w:rsid w:val="00AD6AED"/>
    <w:rsid w:val="00AD6F42"/>
    <w:rsid w:val="00AD7DEC"/>
    <w:rsid w:val="00AE11D6"/>
    <w:rsid w:val="00AE15D3"/>
    <w:rsid w:val="00AE254A"/>
    <w:rsid w:val="00AE2C04"/>
    <w:rsid w:val="00AE30F8"/>
    <w:rsid w:val="00AE36AF"/>
    <w:rsid w:val="00AE3B6B"/>
    <w:rsid w:val="00AE3C7B"/>
    <w:rsid w:val="00AE3F77"/>
    <w:rsid w:val="00AE3FDD"/>
    <w:rsid w:val="00AE41A7"/>
    <w:rsid w:val="00AE4E92"/>
    <w:rsid w:val="00AE4F25"/>
    <w:rsid w:val="00AE60FA"/>
    <w:rsid w:val="00AE6E94"/>
    <w:rsid w:val="00AE6FFE"/>
    <w:rsid w:val="00AE71ED"/>
    <w:rsid w:val="00AE7F80"/>
    <w:rsid w:val="00AF0059"/>
    <w:rsid w:val="00AF065F"/>
    <w:rsid w:val="00AF162B"/>
    <w:rsid w:val="00AF1802"/>
    <w:rsid w:val="00AF1D50"/>
    <w:rsid w:val="00AF236B"/>
    <w:rsid w:val="00AF24F4"/>
    <w:rsid w:val="00AF30E9"/>
    <w:rsid w:val="00AF33A3"/>
    <w:rsid w:val="00AF3D75"/>
    <w:rsid w:val="00AF425C"/>
    <w:rsid w:val="00AF472D"/>
    <w:rsid w:val="00AF62B1"/>
    <w:rsid w:val="00AF64F1"/>
    <w:rsid w:val="00AF6B27"/>
    <w:rsid w:val="00AF72CA"/>
    <w:rsid w:val="00AF72D7"/>
    <w:rsid w:val="00AF755F"/>
    <w:rsid w:val="00AF7865"/>
    <w:rsid w:val="00B00088"/>
    <w:rsid w:val="00B00795"/>
    <w:rsid w:val="00B00A63"/>
    <w:rsid w:val="00B014C4"/>
    <w:rsid w:val="00B022D3"/>
    <w:rsid w:val="00B02545"/>
    <w:rsid w:val="00B02834"/>
    <w:rsid w:val="00B0283B"/>
    <w:rsid w:val="00B02FF4"/>
    <w:rsid w:val="00B03133"/>
    <w:rsid w:val="00B03274"/>
    <w:rsid w:val="00B040EF"/>
    <w:rsid w:val="00B04581"/>
    <w:rsid w:val="00B046BE"/>
    <w:rsid w:val="00B04E21"/>
    <w:rsid w:val="00B051CD"/>
    <w:rsid w:val="00B05C3E"/>
    <w:rsid w:val="00B06018"/>
    <w:rsid w:val="00B060AB"/>
    <w:rsid w:val="00B06DBD"/>
    <w:rsid w:val="00B06FCD"/>
    <w:rsid w:val="00B07E11"/>
    <w:rsid w:val="00B07F95"/>
    <w:rsid w:val="00B107C0"/>
    <w:rsid w:val="00B11140"/>
    <w:rsid w:val="00B12B0F"/>
    <w:rsid w:val="00B13577"/>
    <w:rsid w:val="00B1377D"/>
    <w:rsid w:val="00B148BB"/>
    <w:rsid w:val="00B14BFF"/>
    <w:rsid w:val="00B15049"/>
    <w:rsid w:val="00B15FB0"/>
    <w:rsid w:val="00B16720"/>
    <w:rsid w:val="00B175A0"/>
    <w:rsid w:val="00B17DA3"/>
    <w:rsid w:val="00B17EC6"/>
    <w:rsid w:val="00B202B0"/>
    <w:rsid w:val="00B205B3"/>
    <w:rsid w:val="00B20B39"/>
    <w:rsid w:val="00B20FA4"/>
    <w:rsid w:val="00B2102C"/>
    <w:rsid w:val="00B21153"/>
    <w:rsid w:val="00B21FEF"/>
    <w:rsid w:val="00B22292"/>
    <w:rsid w:val="00B23B30"/>
    <w:rsid w:val="00B24058"/>
    <w:rsid w:val="00B2410D"/>
    <w:rsid w:val="00B24418"/>
    <w:rsid w:val="00B24B7B"/>
    <w:rsid w:val="00B2520B"/>
    <w:rsid w:val="00B25CBA"/>
    <w:rsid w:val="00B26221"/>
    <w:rsid w:val="00B265FB"/>
    <w:rsid w:val="00B27835"/>
    <w:rsid w:val="00B30389"/>
    <w:rsid w:val="00B31358"/>
    <w:rsid w:val="00B313CD"/>
    <w:rsid w:val="00B3158E"/>
    <w:rsid w:val="00B31C5F"/>
    <w:rsid w:val="00B3225C"/>
    <w:rsid w:val="00B3246C"/>
    <w:rsid w:val="00B3292C"/>
    <w:rsid w:val="00B32CA0"/>
    <w:rsid w:val="00B32CA4"/>
    <w:rsid w:val="00B32D9D"/>
    <w:rsid w:val="00B335C1"/>
    <w:rsid w:val="00B335FC"/>
    <w:rsid w:val="00B34641"/>
    <w:rsid w:val="00B348A3"/>
    <w:rsid w:val="00B352BE"/>
    <w:rsid w:val="00B35677"/>
    <w:rsid w:val="00B374F1"/>
    <w:rsid w:val="00B37A4A"/>
    <w:rsid w:val="00B40314"/>
    <w:rsid w:val="00B40584"/>
    <w:rsid w:val="00B40612"/>
    <w:rsid w:val="00B416C3"/>
    <w:rsid w:val="00B41894"/>
    <w:rsid w:val="00B41A6F"/>
    <w:rsid w:val="00B41B65"/>
    <w:rsid w:val="00B41D8A"/>
    <w:rsid w:val="00B4275A"/>
    <w:rsid w:val="00B44AB1"/>
    <w:rsid w:val="00B44CD1"/>
    <w:rsid w:val="00B45FF0"/>
    <w:rsid w:val="00B46036"/>
    <w:rsid w:val="00B46295"/>
    <w:rsid w:val="00B4653A"/>
    <w:rsid w:val="00B46770"/>
    <w:rsid w:val="00B474D7"/>
    <w:rsid w:val="00B47A2F"/>
    <w:rsid w:val="00B47BD8"/>
    <w:rsid w:val="00B50065"/>
    <w:rsid w:val="00B50B10"/>
    <w:rsid w:val="00B523E0"/>
    <w:rsid w:val="00B5241B"/>
    <w:rsid w:val="00B52BBF"/>
    <w:rsid w:val="00B52CB0"/>
    <w:rsid w:val="00B53FB9"/>
    <w:rsid w:val="00B5404C"/>
    <w:rsid w:val="00B54057"/>
    <w:rsid w:val="00B546C8"/>
    <w:rsid w:val="00B551E8"/>
    <w:rsid w:val="00B55BF7"/>
    <w:rsid w:val="00B55F80"/>
    <w:rsid w:val="00B568C0"/>
    <w:rsid w:val="00B56B1A"/>
    <w:rsid w:val="00B57718"/>
    <w:rsid w:val="00B57EC0"/>
    <w:rsid w:val="00B6057F"/>
    <w:rsid w:val="00B613B1"/>
    <w:rsid w:val="00B6161E"/>
    <w:rsid w:val="00B616C8"/>
    <w:rsid w:val="00B61B06"/>
    <w:rsid w:val="00B61BF9"/>
    <w:rsid w:val="00B62254"/>
    <w:rsid w:val="00B62319"/>
    <w:rsid w:val="00B63087"/>
    <w:rsid w:val="00B63890"/>
    <w:rsid w:val="00B63B0C"/>
    <w:rsid w:val="00B63DA9"/>
    <w:rsid w:val="00B63E57"/>
    <w:rsid w:val="00B6423F"/>
    <w:rsid w:val="00B643A7"/>
    <w:rsid w:val="00B64535"/>
    <w:rsid w:val="00B64CBB"/>
    <w:rsid w:val="00B652F0"/>
    <w:rsid w:val="00B653DE"/>
    <w:rsid w:val="00B66125"/>
    <w:rsid w:val="00B668F8"/>
    <w:rsid w:val="00B67AC9"/>
    <w:rsid w:val="00B67E7A"/>
    <w:rsid w:val="00B700B8"/>
    <w:rsid w:val="00B7074A"/>
    <w:rsid w:val="00B70CA4"/>
    <w:rsid w:val="00B71773"/>
    <w:rsid w:val="00B7238B"/>
    <w:rsid w:val="00B728AE"/>
    <w:rsid w:val="00B72B0A"/>
    <w:rsid w:val="00B72B7C"/>
    <w:rsid w:val="00B72D4E"/>
    <w:rsid w:val="00B72F9D"/>
    <w:rsid w:val="00B7307F"/>
    <w:rsid w:val="00B7352B"/>
    <w:rsid w:val="00B73C63"/>
    <w:rsid w:val="00B73F2A"/>
    <w:rsid w:val="00B744C1"/>
    <w:rsid w:val="00B74DAF"/>
    <w:rsid w:val="00B75090"/>
    <w:rsid w:val="00B758A5"/>
    <w:rsid w:val="00B7635C"/>
    <w:rsid w:val="00B76ADC"/>
    <w:rsid w:val="00B76D96"/>
    <w:rsid w:val="00B76FF3"/>
    <w:rsid w:val="00B771A1"/>
    <w:rsid w:val="00B806F9"/>
    <w:rsid w:val="00B80D7E"/>
    <w:rsid w:val="00B81286"/>
    <w:rsid w:val="00B8175C"/>
    <w:rsid w:val="00B81B72"/>
    <w:rsid w:val="00B81C46"/>
    <w:rsid w:val="00B81C52"/>
    <w:rsid w:val="00B82277"/>
    <w:rsid w:val="00B82495"/>
    <w:rsid w:val="00B82B79"/>
    <w:rsid w:val="00B830DC"/>
    <w:rsid w:val="00B8341E"/>
    <w:rsid w:val="00B83CCF"/>
    <w:rsid w:val="00B8422A"/>
    <w:rsid w:val="00B85482"/>
    <w:rsid w:val="00B86D51"/>
    <w:rsid w:val="00B879B7"/>
    <w:rsid w:val="00B916FE"/>
    <w:rsid w:val="00B918A8"/>
    <w:rsid w:val="00B92174"/>
    <w:rsid w:val="00B921B9"/>
    <w:rsid w:val="00B923ED"/>
    <w:rsid w:val="00B926B3"/>
    <w:rsid w:val="00B92EF8"/>
    <w:rsid w:val="00B93487"/>
    <w:rsid w:val="00B93A69"/>
    <w:rsid w:val="00B93E14"/>
    <w:rsid w:val="00B94291"/>
    <w:rsid w:val="00B960BD"/>
    <w:rsid w:val="00B968DD"/>
    <w:rsid w:val="00B969E3"/>
    <w:rsid w:val="00BA147B"/>
    <w:rsid w:val="00BA1B7B"/>
    <w:rsid w:val="00BA1CA0"/>
    <w:rsid w:val="00BA23F8"/>
    <w:rsid w:val="00BA2CD5"/>
    <w:rsid w:val="00BA440F"/>
    <w:rsid w:val="00BA46B5"/>
    <w:rsid w:val="00BA484F"/>
    <w:rsid w:val="00BA4876"/>
    <w:rsid w:val="00BA4AB5"/>
    <w:rsid w:val="00BA5195"/>
    <w:rsid w:val="00BA522E"/>
    <w:rsid w:val="00BA55D7"/>
    <w:rsid w:val="00BA5CB7"/>
    <w:rsid w:val="00BA611E"/>
    <w:rsid w:val="00BA6559"/>
    <w:rsid w:val="00BA6DBF"/>
    <w:rsid w:val="00BA732F"/>
    <w:rsid w:val="00BA7624"/>
    <w:rsid w:val="00BA7DA2"/>
    <w:rsid w:val="00BA7DC3"/>
    <w:rsid w:val="00BB0269"/>
    <w:rsid w:val="00BB0BEE"/>
    <w:rsid w:val="00BB10F4"/>
    <w:rsid w:val="00BB29A2"/>
    <w:rsid w:val="00BB3545"/>
    <w:rsid w:val="00BB36F4"/>
    <w:rsid w:val="00BB3B39"/>
    <w:rsid w:val="00BB3EAB"/>
    <w:rsid w:val="00BB43AE"/>
    <w:rsid w:val="00BB46D1"/>
    <w:rsid w:val="00BB47E1"/>
    <w:rsid w:val="00BB47EB"/>
    <w:rsid w:val="00BB4B08"/>
    <w:rsid w:val="00BB547E"/>
    <w:rsid w:val="00BB6144"/>
    <w:rsid w:val="00BB6546"/>
    <w:rsid w:val="00BB6974"/>
    <w:rsid w:val="00BB7386"/>
    <w:rsid w:val="00BB73E9"/>
    <w:rsid w:val="00BB7C1E"/>
    <w:rsid w:val="00BC03F2"/>
    <w:rsid w:val="00BC0699"/>
    <w:rsid w:val="00BC1255"/>
    <w:rsid w:val="00BC2FB8"/>
    <w:rsid w:val="00BC3708"/>
    <w:rsid w:val="00BC39C9"/>
    <w:rsid w:val="00BC55F2"/>
    <w:rsid w:val="00BC5A4B"/>
    <w:rsid w:val="00BC62CB"/>
    <w:rsid w:val="00BC66C3"/>
    <w:rsid w:val="00BC6EEA"/>
    <w:rsid w:val="00BD0512"/>
    <w:rsid w:val="00BD0784"/>
    <w:rsid w:val="00BD1265"/>
    <w:rsid w:val="00BD24F9"/>
    <w:rsid w:val="00BD2E4C"/>
    <w:rsid w:val="00BD2F51"/>
    <w:rsid w:val="00BD3208"/>
    <w:rsid w:val="00BD375C"/>
    <w:rsid w:val="00BD40C7"/>
    <w:rsid w:val="00BD5BF1"/>
    <w:rsid w:val="00BD6E36"/>
    <w:rsid w:val="00BD70C4"/>
    <w:rsid w:val="00BD7C08"/>
    <w:rsid w:val="00BD7F04"/>
    <w:rsid w:val="00BE0981"/>
    <w:rsid w:val="00BE0F3A"/>
    <w:rsid w:val="00BE2131"/>
    <w:rsid w:val="00BE2D30"/>
    <w:rsid w:val="00BE34FB"/>
    <w:rsid w:val="00BE3A67"/>
    <w:rsid w:val="00BE3AB9"/>
    <w:rsid w:val="00BE3F80"/>
    <w:rsid w:val="00BE42BE"/>
    <w:rsid w:val="00BE4B2E"/>
    <w:rsid w:val="00BE4B88"/>
    <w:rsid w:val="00BE5573"/>
    <w:rsid w:val="00BE5678"/>
    <w:rsid w:val="00BE57F2"/>
    <w:rsid w:val="00BE5D78"/>
    <w:rsid w:val="00BE7E51"/>
    <w:rsid w:val="00BF0257"/>
    <w:rsid w:val="00BF06A3"/>
    <w:rsid w:val="00BF0A94"/>
    <w:rsid w:val="00BF0D59"/>
    <w:rsid w:val="00BF0E94"/>
    <w:rsid w:val="00BF0F0C"/>
    <w:rsid w:val="00BF110E"/>
    <w:rsid w:val="00BF1121"/>
    <w:rsid w:val="00BF1761"/>
    <w:rsid w:val="00BF1AFD"/>
    <w:rsid w:val="00BF2071"/>
    <w:rsid w:val="00BF233E"/>
    <w:rsid w:val="00BF2B26"/>
    <w:rsid w:val="00BF2DAC"/>
    <w:rsid w:val="00BF33AC"/>
    <w:rsid w:val="00BF3F01"/>
    <w:rsid w:val="00BF4C4E"/>
    <w:rsid w:val="00BF56E2"/>
    <w:rsid w:val="00BF56E4"/>
    <w:rsid w:val="00BF59FA"/>
    <w:rsid w:val="00BF6358"/>
    <w:rsid w:val="00BF6D61"/>
    <w:rsid w:val="00BF723F"/>
    <w:rsid w:val="00BF7FDB"/>
    <w:rsid w:val="00C004B5"/>
    <w:rsid w:val="00C005B0"/>
    <w:rsid w:val="00C0071A"/>
    <w:rsid w:val="00C01BF1"/>
    <w:rsid w:val="00C01F5D"/>
    <w:rsid w:val="00C02423"/>
    <w:rsid w:val="00C02BC2"/>
    <w:rsid w:val="00C02C7F"/>
    <w:rsid w:val="00C03000"/>
    <w:rsid w:val="00C033DC"/>
    <w:rsid w:val="00C0389A"/>
    <w:rsid w:val="00C03AB7"/>
    <w:rsid w:val="00C04B5B"/>
    <w:rsid w:val="00C04CCA"/>
    <w:rsid w:val="00C04DFE"/>
    <w:rsid w:val="00C05323"/>
    <w:rsid w:val="00C053BD"/>
    <w:rsid w:val="00C058C7"/>
    <w:rsid w:val="00C05A23"/>
    <w:rsid w:val="00C0649D"/>
    <w:rsid w:val="00C0657A"/>
    <w:rsid w:val="00C0659F"/>
    <w:rsid w:val="00C06A03"/>
    <w:rsid w:val="00C07B2C"/>
    <w:rsid w:val="00C07E39"/>
    <w:rsid w:val="00C07EBE"/>
    <w:rsid w:val="00C114D7"/>
    <w:rsid w:val="00C11569"/>
    <w:rsid w:val="00C1161B"/>
    <w:rsid w:val="00C1281E"/>
    <w:rsid w:val="00C130D9"/>
    <w:rsid w:val="00C14381"/>
    <w:rsid w:val="00C14784"/>
    <w:rsid w:val="00C1559C"/>
    <w:rsid w:val="00C159B4"/>
    <w:rsid w:val="00C15A65"/>
    <w:rsid w:val="00C16037"/>
    <w:rsid w:val="00C1715B"/>
    <w:rsid w:val="00C177C4"/>
    <w:rsid w:val="00C2086D"/>
    <w:rsid w:val="00C214B0"/>
    <w:rsid w:val="00C21DF6"/>
    <w:rsid w:val="00C22119"/>
    <w:rsid w:val="00C221F6"/>
    <w:rsid w:val="00C22284"/>
    <w:rsid w:val="00C2266C"/>
    <w:rsid w:val="00C227DA"/>
    <w:rsid w:val="00C22F88"/>
    <w:rsid w:val="00C242BB"/>
    <w:rsid w:val="00C242CF"/>
    <w:rsid w:val="00C24361"/>
    <w:rsid w:val="00C24EB6"/>
    <w:rsid w:val="00C2506B"/>
    <w:rsid w:val="00C26248"/>
    <w:rsid w:val="00C26844"/>
    <w:rsid w:val="00C26E9A"/>
    <w:rsid w:val="00C26F0E"/>
    <w:rsid w:val="00C26F5A"/>
    <w:rsid w:val="00C27093"/>
    <w:rsid w:val="00C27BF5"/>
    <w:rsid w:val="00C303D2"/>
    <w:rsid w:val="00C3158D"/>
    <w:rsid w:val="00C31C8F"/>
    <w:rsid w:val="00C32181"/>
    <w:rsid w:val="00C326F7"/>
    <w:rsid w:val="00C32826"/>
    <w:rsid w:val="00C3290E"/>
    <w:rsid w:val="00C3302A"/>
    <w:rsid w:val="00C33AC1"/>
    <w:rsid w:val="00C33C00"/>
    <w:rsid w:val="00C33C0B"/>
    <w:rsid w:val="00C343CC"/>
    <w:rsid w:val="00C344F4"/>
    <w:rsid w:val="00C348EA"/>
    <w:rsid w:val="00C34FAE"/>
    <w:rsid w:val="00C35181"/>
    <w:rsid w:val="00C3523F"/>
    <w:rsid w:val="00C3553F"/>
    <w:rsid w:val="00C3652E"/>
    <w:rsid w:val="00C36D90"/>
    <w:rsid w:val="00C372E3"/>
    <w:rsid w:val="00C37EAB"/>
    <w:rsid w:val="00C40ADC"/>
    <w:rsid w:val="00C41196"/>
    <w:rsid w:val="00C41391"/>
    <w:rsid w:val="00C41864"/>
    <w:rsid w:val="00C42D6E"/>
    <w:rsid w:val="00C438C6"/>
    <w:rsid w:val="00C441A9"/>
    <w:rsid w:val="00C448EF"/>
    <w:rsid w:val="00C449E3"/>
    <w:rsid w:val="00C45561"/>
    <w:rsid w:val="00C45AFB"/>
    <w:rsid w:val="00C46C85"/>
    <w:rsid w:val="00C47985"/>
    <w:rsid w:val="00C47F25"/>
    <w:rsid w:val="00C500A5"/>
    <w:rsid w:val="00C50224"/>
    <w:rsid w:val="00C5050F"/>
    <w:rsid w:val="00C50A9C"/>
    <w:rsid w:val="00C50D85"/>
    <w:rsid w:val="00C518B9"/>
    <w:rsid w:val="00C51F93"/>
    <w:rsid w:val="00C527E6"/>
    <w:rsid w:val="00C52BD9"/>
    <w:rsid w:val="00C53432"/>
    <w:rsid w:val="00C53FF7"/>
    <w:rsid w:val="00C543CB"/>
    <w:rsid w:val="00C54BEE"/>
    <w:rsid w:val="00C55758"/>
    <w:rsid w:val="00C562E2"/>
    <w:rsid w:val="00C56657"/>
    <w:rsid w:val="00C567C7"/>
    <w:rsid w:val="00C567CB"/>
    <w:rsid w:val="00C577E9"/>
    <w:rsid w:val="00C57AF0"/>
    <w:rsid w:val="00C60777"/>
    <w:rsid w:val="00C60883"/>
    <w:rsid w:val="00C62B9B"/>
    <w:rsid w:val="00C63C21"/>
    <w:rsid w:val="00C64213"/>
    <w:rsid w:val="00C64226"/>
    <w:rsid w:val="00C6470E"/>
    <w:rsid w:val="00C6486B"/>
    <w:rsid w:val="00C64A0D"/>
    <w:rsid w:val="00C64B42"/>
    <w:rsid w:val="00C64B52"/>
    <w:rsid w:val="00C6593D"/>
    <w:rsid w:val="00C666B8"/>
    <w:rsid w:val="00C669BD"/>
    <w:rsid w:val="00C67351"/>
    <w:rsid w:val="00C67FCE"/>
    <w:rsid w:val="00C708CB"/>
    <w:rsid w:val="00C70B3F"/>
    <w:rsid w:val="00C71B57"/>
    <w:rsid w:val="00C71EFF"/>
    <w:rsid w:val="00C7232A"/>
    <w:rsid w:val="00C72AF7"/>
    <w:rsid w:val="00C72B2E"/>
    <w:rsid w:val="00C72C51"/>
    <w:rsid w:val="00C72DCB"/>
    <w:rsid w:val="00C737FF"/>
    <w:rsid w:val="00C7442C"/>
    <w:rsid w:val="00C744C4"/>
    <w:rsid w:val="00C74558"/>
    <w:rsid w:val="00C74AB6"/>
    <w:rsid w:val="00C75DD1"/>
    <w:rsid w:val="00C75E33"/>
    <w:rsid w:val="00C7656C"/>
    <w:rsid w:val="00C77725"/>
    <w:rsid w:val="00C77965"/>
    <w:rsid w:val="00C77B20"/>
    <w:rsid w:val="00C803C7"/>
    <w:rsid w:val="00C80836"/>
    <w:rsid w:val="00C812C5"/>
    <w:rsid w:val="00C812D1"/>
    <w:rsid w:val="00C81327"/>
    <w:rsid w:val="00C81D19"/>
    <w:rsid w:val="00C81FFB"/>
    <w:rsid w:val="00C82552"/>
    <w:rsid w:val="00C828FF"/>
    <w:rsid w:val="00C82ABB"/>
    <w:rsid w:val="00C82FBB"/>
    <w:rsid w:val="00C831FB"/>
    <w:rsid w:val="00C83251"/>
    <w:rsid w:val="00C84109"/>
    <w:rsid w:val="00C84A02"/>
    <w:rsid w:val="00C84AC6"/>
    <w:rsid w:val="00C84BA4"/>
    <w:rsid w:val="00C85A0B"/>
    <w:rsid w:val="00C85BEE"/>
    <w:rsid w:val="00C85F03"/>
    <w:rsid w:val="00C860B2"/>
    <w:rsid w:val="00C861FE"/>
    <w:rsid w:val="00C86948"/>
    <w:rsid w:val="00C87564"/>
    <w:rsid w:val="00C9050D"/>
    <w:rsid w:val="00C90B61"/>
    <w:rsid w:val="00C90FFB"/>
    <w:rsid w:val="00C92950"/>
    <w:rsid w:val="00C9324A"/>
    <w:rsid w:val="00C93624"/>
    <w:rsid w:val="00C93899"/>
    <w:rsid w:val="00C946BF"/>
    <w:rsid w:val="00C946EB"/>
    <w:rsid w:val="00C947A2"/>
    <w:rsid w:val="00C94A84"/>
    <w:rsid w:val="00C951D4"/>
    <w:rsid w:val="00C96E4F"/>
    <w:rsid w:val="00C9707E"/>
    <w:rsid w:val="00C97439"/>
    <w:rsid w:val="00C97941"/>
    <w:rsid w:val="00C97978"/>
    <w:rsid w:val="00CA072E"/>
    <w:rsid w:val="00CA12A5"/>
    <w:rsid w:val="00CA141F"/>
    <w:rsid w:val="00CA1884"/>
    <w:rsid w:val="00CA1F83"/>
    <w:rsid w:val="00CA23CC"/>
    <w:rsid w:val="00CA2C57"/>
    <w:rsid w:val="00CA32E3"/>
    <w:rsid w:val="00CA3D76"/>
    <w:rsid w:val="00CA4DFA"/>
    <w:rsid w:val="00CA56C1"/>
    <w:rsid w:val="00CA5B61"/>
    <w:rsid w:val="00CA63EF"/>
    <w:rsid w:val="00CA6908"/>
    <w:rsid w:val="00CA6A08"/>
    <w:rsid w:val="00CA76A4"/>
    <w:rsid w:val="00CA7D50"/>
    <w:rsid w:val="00CA7FF1"/>
    <w:rsid w:val="00CB02D0"/>
    <w:rsid w:val="00CB05A7"/>
    <w:rsid w:val="00CB07E6"/>
    <w:rsid w:val="00CB17CA"/>
    <w:rsid w:val="00CB1DA9"/>
    <w:rsid w:val="00CB3A3E"/>
    <w:rsid w:val="00CB48C9"/>
    <w:rsid w:val="00CB4AE9"/>
    <w:rsid w:val="00CB4E9F"/>
    <w:rsid w:val="00CB50A5"/>
    <w:rsid w:val="00CB5348"/>
    <w:rsid w:val="00CB5ADC"/>
    <w:rsid w:val="00CB6124"/>
    <w:rsid w:val="00CB6348"/>
    <w:rsid w:val="00CB661C"/>
    <w:rsid w:val="00CB6E54"/>
    <w:rsid w:val="00CB7766"/>
    <w:rsid w:val="00CB7B2A"/>
    <w:rsid w:val="00CB7CC2"/>
    <w:rsid w:val="00CC0B01"/>
    <w:rsid w:val="00CC1111"/>
    <w:rsid w:val="00CC1726"/>
    <w:rsid w:val="00CC2299"/>
    <w:rsid w:val="00CC27AC"/>
    <w:rsid w:val="00CC2817"/>
    <w:rsid w:val="00CC3002"/>
    <w:rsid w:val="00CC385F"/>
    <w:rsid w:val="00CC38FA"/>
    <w:rsid w:val="00CC3D71"/>
    <w:rsid w:val="00CC45F7"/>
    <w:rsid w:val="00CC49E8"/>
    <w:rsid w:val="00CC4ACB"/>
    <w:rsid w:val="00CC4C1B"/>
    <w:rsid w:val="00CC52BD"/>
    <w:rsid w:val="00CC5874"/>
    <w:rsid w:val="00CC787C"/>
    <w:rsid w:val="00CC7A3B"/>
    <w:rsid w:val="00CD08F4"/>
    <w:rsid w:val="00CD11A0"/>
    <w:rsid w:val="00CD1617"/>
    <w:rsid w:val="00CD22FC"/>
    <w:rsid w:val="00CD2390"/>
    <w:rsid w:val="00CD28AA"/>
    <w:rsid w:val="00CD2BC5"/>
    <w:rsid w:val="00CD34DF"/>
    <w:rsid w:val="00CD35B6"/>
    <w:rsid w:val="00CD402F"/>
    <w:rsid w:val="00CD41AA"/>
    <w:rsid w:val="00CD4755"/>
    <w:rsid w:val="00CD4B74"/>
    <w:rsid w:val="00CD50AF"/>
    <w:rsid w:val="00CD51A9"/>
    <w:rsid w:val="00CD525A"/>
    <w:rsid w:val="00CD56D1"/>
    <w:rsid w:val="00CD591E"/>
    <w:rsid w:val="00CD5ECF"/>
    <w:rsid w:val="00CD6BD6"/>
    <w:rsid w:val="00CD7882"/>
    <w:rsid w:val="00CE016F"/>
    <w:rsid w:val="00CE0B31"/>
    <w:rsid w:val="00CE0EEA"/>
    <w:rsid w:val="00CE1545"/>
    <w:rsid w:val="00CE2607"/>
    <w:rsid w:val="00CE2721"/>
    <w:rsid w:val="00CE2DBD"/>
    <w:rsid w:val="00CE3CAA"/>
    <w:rsid w:val="00CE4541"/>
    <w:rsid w:val="00CE4B86"/>
    <w:rsid w:val="00CE4C2B"/>
    <w:rsid w:val="00CE4FA7"/>
    <w:rsid w:val="00CE5181"/>
    <w:rsid w:val="00CE670C"/>
    <w:rsid w:val="00CE7138"/>
    <w:rsid w:val="00CE7E53"/>
    <w:rsid w:val="00CF0449"/>
    <w:rsid w:val="00CF06B2"/>
    <w:rsid w:val="00CF0B77"/>
    <w:rsid w:val="00CF0E78"/>
    <w:rsid w:val="00CF1663"/>
    <w:rsid w:val="00CF1AC2"/>
    <w:rsid w:val="00CF20D8"/>
    <w:rsid w:val="00CF22BB"/>
    <w:rsid w:val="00CF2816"/>
    <w:rsid w:val="00CF2AD0"/>
    <w:rsid w:val="00CF38CC"/>
    <w:rsid w:val="00CF3E8F"/>
    <w:rsid w:val="00CF3FAF"/>
    <w:rsid w:val="00CF3FEB"/>
    <w:rsid w:val="00CF6B0F"/>
    <w:rsid w:val="00CF6D31"/>
    <w:rsid w:val="00CF7021"/>
    <w:rsid w:val="00CF734E"/>
    <w:rsid w:val="00CF7D95"/>
    <w:rsid w:val="00D00102"/>
    <w:rsid w:val="00D0059F"/>
    <w:rsid w:val="00D007C7"/>
    <w:rsid w:val="00D011B7"/>
    <w:rsid w:val="00D03306"/>
    <w:rsid w:val="00D03EBF"/>
    <w:rsid w:val="00D05530"/>
    <w:rsid w:val="00D05734"/>
    <w:rsid w:val="00D06A15"/>
    <w:rsid w:val="00D07544"/>
    <w:rsid w:val="00D07580"/>
    <w:rsid w:val="00D07827"/>
    <w:rsid w:val="00D07A3E"/>
    <w:rsid w:val="00D10254"/>
    <w:rsid w:val="00D11082"/>
    <w:rsid w:val="00D1194F"/>
    <w:rsid w:val="00D123A9"/>
    <w:rsid w:val="00D128CC"/>
    <w:rsid w:val="00D13538"/>
    <w:rsid w:val="00D13D02"/>
    <w:rsid w:val="00D141E8"/>
    <w:rsid w:val="00D15361"/>
    <w:rsid w:val="00D153C7"/>
    <w:rsid w:val="00D15499"/>
    <w:rsid w:val="00D161C8"/>
    <w:rsid w:val="00D16C4D"/>
    <w:rsid w:val="00D16DC9"/>
    <w:rsid w:val="00D1746F"/>
    <w:rsid w:val="00D179DE"/>
    <w:rsid w:val="00D209EC"/>
    <w:rsid w:val="00D220E7"/>
    <w:rsid w:val="00D2227C"/>
    <w:rsid w:val="00D22711"/>
    <w:rsid w:val="00D22B95"/>
    <w:rsid w:val="00D22CC8"/>
    <w:rsid w:val="00D22FFE"/>
    <w:rsid w:val="00D23409"/>
    <w:rsid w:val="00D23A11"/>
    <w:rsid w:val="00D2454F"/>
    <w:rsid w:val="00D24685"/>
    <w:rsid w:val="00D24A1C"/>
    <w:rsid w:val="00D264C6"/>
    <w:rsid w:val="00D26C06"/>
    <w:rsid w:val="00D27CCF"/>
    <w:rsid w:val="00D30261"/>
    <w:rsid w:val="00D30AFE"/>
    <w:rsid w:val="00D30B98"/>
    <w:rsid w:val="00D31697"/>
    <w:rsid w:val="00D316AD"/>
    <w:rsid w:val="00D32A18"/>
    <w:rsid w:val="00D347CC"/>
    <w:rsid w:val="00D34DA7"/>
    <w:rsid w:val="00D3577B"/>
    <w:rsid w:val="00D357F4"/>
    <w:rsid w:val="00D35DC5"/>
    <w:rsid w:val="00D372E0"/>
    <w:rsid w:val="00D37B29"/>
    <w:rsid w:val="00D40286"/>
    <w:rsid w:val="00D40756"/>
    <w:rsid w:val="00D41438"/>
    <w:rsid w:val="00D416CB"/>
    <w:rsid w:val="00D41E49"/>
    <w:rsid w:val="00D420AB"/>
    <w:rsid w:val="00D42866"/>
    <w:rsid w:val="00D42EDD"/>
    <w:rsid w:val="00D43708"/>
    <w:rsid w:val="00D439A3"/>
    <w:rsid w:val="00D439F0"/>
    <w:rsid w:val="00D43A06"/>
    <w:rsid w:val="00D4434D"/>
    <w:rsid w:val="00D44951"/>
    <w:rsid w:val="00D4501C"/>
    <w:rsid w:val="00D45856"/>
    <w:rsid w:val="00D45AEA"/>
    <w:rsid w:val="00D465E6"/>
    <w:rsid w:val="00D475AE"/>
    <w:rsid w:val="00D475D6"/>
    <w:rsid w:val="00D50DD5"/>
    <w:rsid w:val="00D5112B"/>
    <w:rsid w:val="00D520EE"/>
    <w:rsid w:val="00D5219B"/>
    <w:rsid w:val="00D5230A"/>
    <w:rsid w:val="00D52771"/>
    <w:rsid w:val="00D531A3"/>
    <w:rsid w:val="00D54847"/>
    <w:rsid w:val="00D54FCB"/>
    <w:rsid w:val="00D55250"/>
    <w:rsid w:val="00D55655"/>
    <w:rsid w:val="00D5762C"/>
    <w:rsid w:val="00D57A61"/>
    <w:rsid w:val="00D57A73"/>
    <w:rsid w:val="00D603EB"/>
    <w:rsid w:val="00D60733"/>
    <w:rsid w:val="00D61180"/>
    <w:rsid w:val="00D6168A"/>
    <w:rsid w:val="00D616F2"/>
    <w:rsid w:val="00D61BF0"/>
    <w:rsid w:val="00D61C71"/>
    <w:rsid w:val="00D633FD"/>
    <w:rsid w:val="00D64221"/>
    <w:rsid w:val="00D642FC"/>
    <w:rsid w:val="00D64471"/>
    <w:rsid w:val="00D6559B"/>
    <w:rsid w:val="00D65F48"/>
    <w:rsid w:val="00D65FA7"/>
    <w:rsid w:val="00D66A1B"/>
    <w:rsid w:val="00D66BA8"/>
    <w:rsid w:val="00D675EB"/>
    <w:rsid w:val="00D67CCD"/>
    <w:rsid w:val="00D70057"/>
    <w:rsid w:val="00D7123E"/>
    <w:rsid w:val="00D71E12"/>
    <w:rsid w:val="00D72DFF"/>
    <w:rsid w:val="00D72F4E"/>
    <w:rsid w:val="00D735C0"/>
    <w:rsid w:val="00D76682"/>
    <w:rsid w:val="00D76D77"/>
    <w:rsid w:val="00D7702E"/>
    <w:rsid w:val="00D77316"/>
    <w:rsid w:val="00D7762F"/>
    <w:rsid w:val="00D7788B"/>
    <w:rsid w:val="00D77F75"/>
    <w:rsid w:val="00D8026E"/>
    <w:rsid w:val="00D80504"/>
    <w:rsid w:val="00D8121C"/>
    <w:rsid w:val="00D816E1"/>
    <w:rsid w:val="00D829DD"/>
    <w:rsid w:val="00D82CDA"/>
    <w:rsid w:val="00D840F1"/>
    <w:rsid w:val="00D84768"/>
    <w:rsid w:val="00D859CD"/>
    <w:rsid w:val="00D86104"/>
    <w:rsid w:val="00D866CC"/>
    <w:rsid w:val="00D868C6"/>
    <w:rsid w:val="00D86BB2"/>
    <w:rsid w:val="00D87257"/>
    <w:rsid w:val="00D90695"/>
    <w:rsid w:val="00D907D7"/>
    <w:rsid w:val="00D90D20"/>
    <w:rsid w:val="00D90D48"/>
    <w:rsid w:val="00D91906"/>
    <w:rsid w:val="00D91CEE"/>
    <w:rsid w:val="00D91D41"/>
    <w:rsid w:val="00D92339"/>
    <w:rsid w:val="00D92CE6"/>
    <w:rsid w:val="00D92E9D"/>
    <w:rsid w:val="00D934FA"/>
    <w:rsid w:val="00D9355B"/>
    <w:rsid w:val="00D93B16"/>
    <w:rsid w:val="00D93D91"/>
    <w:rsid w:val="00D93F39"/>
    <w:rsid w:val="00D94801"/>
    <w:rsid w:val="00D94ADA"/>
    <w:rsid w:val="00D94FD9"/>
    <w:rsid w:val="00D95233"/>
    <w:rsid w:val="00D9616F"/>
    <w:rsid w:val="00D96468"/>
    <w:rsid w:val="00D96B4A"/>
    <w:rsid w:val="00D96EA2"/>
    <w:rsid w:val="00D97F2C"/>
    <w:rsid w:val="00D97FC5"/>
    <w:rsid w:val="00DA0142"/>
    <w:rsid w:val="00DA06B8"/>
    <w:rsid w:val="00DA1841"/>
    <w:rsid w:val="00DA18AC"/>
    <w:rsid w:val="00DA208A"/>
    <w:rsid w:val="00DA236D"/>
    <w:rsid w:val="00DA25CD"/>
    <w:rsid w:val="00DA2FE4"/>
    <w:rsid w:val="00DA341C"/>
    <w:rsid w:val="00DA3687"/>
    <w:rsid w:val="00DA5A3F"/>
    <w:rsid w:val="00DA681D"/>
    <w:rsid w:val="00DA74CB"/>
    <w:rsid w:val="00DA79D4"/>
    <w:rsid w:val="00DA7A0C"/>
    <w:rsid w:val="00DB1B9E"/>
    <w:rsid w:val="00DB222D"/>
    <w:rsid w:val="00DB2598"/>
    <w:rsid w:val="00DB2AE6"/>
    <w:rsid w:val="00DB3C6B"/>
    <w:rsid w:val="00DB45B9"/>
    <w:rsid w:val="00DB61F9"/>
    <w:rsid w:val="00DB650B"/>
    <w:rsid w:val="00DB73F6"/>
    <w:rsid w:val="00DB761E"/>
    <w:rsid w:val="00DB7653"/>
    <w:rsid w:val="00DB787D"/>
    <w:rsid w:val="00DB7E5E"/>
    <w:rsid w:val="00DC040B"/>
    <w:rsid w:val="00DC05AE"/>
    <w:rsid w:val="00DC0AF0"/>
    <w:rsid w:val="00DC15E5"/>
    <w:rsid w:val="00DC18E1"/>
    <w:rsid w:val="00DC1B55"/>
    <w:rsid w:val="00DC1FFA"/>
    <w:rsid w:val="00DC2051"/>
    <w:rsid w:val="00DC2502"/>
    <w:rsid w:val="00DC264B"/>
    <w:rsid w:val="00DC36AA"/>
    <w:rsid w:val="00DC3DF5"/>
    <w:rsid w:val="00DC4E8E"/>
    <w:rsid w:val="00DC538D"/>
    <w:rsid w:val="00DC562E"/>
    <w:rsid w:val="00DC5729"/>
    <w:rsid w:val="00DC618D"/>
    <w:rsid w:val="00DC79A7"/>
    <w:rsid w:val="00DD148A"/>
    <w:rsid w:val="00DD14E1"/>
    <w:rsid w:val="00DD16A5"/>
    <w:rsid w:val="00DD1878"/>
    <w:rsid w:val="00DD1B03"/>
    <w:rsid w:val="00DD29E1"/>
    <w:rsid w:val="00DD3290"/>
    <w:rsid w:val="00DD3CBF"/>
    <w:rsid w:val="00DD4CDF"/>
    <w:rsid w:val="00DD5186"/>
    <w:rsid w:val="00DD55B4"/>
    <w:rsid w:val="00DD5B7D"/>
    <w:rsid w:val="00DD5CB1"/>
    <w:rsid w:val="00DD6049"/>
    <w:rsid w:val="00DD6715"/>
    <w:rsid w:val="00DD6901"/>
    <w:rsid w:val="00DD71D4"/>
    <w:rsid w:val="00DD7216"/>
    <w:rsid w:val="00DD7580"/>
    <w:rsid w:val="00DD7C0E"/>
    <w:rsid w:val="00DD7CC3"/>
    <w:rsid w:val="00DE04C0"/>
    <w:rsid w:val="00DE116E"/>
    <w:rsid w:val="00DE1349"/>
    <w:rsid w:val="00DE1576"/>
    <w:rsid w:val="00DE1B23"/>
    <w:rsid w:val="00DE2080"/>
    <w:rsid w:val="00DE24D5"/>
    <w:rsid w:val="00DE2FD8"/>
    <w:rsid w:val="00DE3D1D"/>
    <w:rsid w:val="00DE3E40"/>
    <w:rsid w:val="00DE3E89"/>
    <w:rsid w:val="00DE4148"/>
    <w:rsid w:val="00DE498D"/>
    <w:rsid w:val="00DE4A2E"/>
    <w:rsid w:val="00DE5AB3"/>
    <w:rsid w:val="00DE6338"/>
    <w:rsid w:val="00DE6D68"/>
    <w:rsid w:val="00DF0795"/>
    <w:rsid w:val="00DF07B8"/>
    <w:rsid w:val="00DF21DC"/>
    <w:rsid w:val="00DF26B0"/>
    <w:rsid w:val="00DF28BB"/>
    <w:rsid w:val="00DF33FE"/>
    <w:rsid w:val="00DF34FB"/>
    <w:rsid w:val="00DF3751"/>
    <w:rsid w:val="00DF385E"/>
    <w:rsid w:val="00DF3A4C"/>
    <w:rsid w:val="00DF3D01"/>
    <w:rsid w:val="00DF4587"/>
    <w:rsid w:val="00DF490C"/>
    <w:rsid w:val="00DF53F4"/>
    <w:rsid w:val="00DF5BAC"/>
    <w:rsid w:val="00DF6A07"/>
    <w:rsid w:val="00DF778C"/>
    <w:rsid w:val="00DF7A97"/>
    <w:rsid w:val="00DF7D3D"/>
    <w:rsid w:val="00E00BAB"/>
    <w:rsid w:val="00E02169"/>
    <w:rsid w:val="00E02496"/>
    <w:rsid w:val="00E02B2E"/>
    <w:rsid w:val="00E02F90"/>
    <w:rsid w:val="00E0367C"/>
    <w:rsid w:val="00E04220"/>
    <w:rsid w:val="00E0481A"/>
    <w:rsid w:val="00E048AA"/>
    <w:rsid w:val="00E05CCB"/>
    <w:rsid w:val="00E06479"/>
    <w:rsid w:val="00E06E30"/>
    <w:rsid w:val="00E0700A"/>
    <w:rsid w:val="00E1040E"/>
    <w:rsid w:val="00E10678"/>
    <w:rsid w:val="00E10893"/>
    <w:rsid w:val="00E11438"/>
    <w:rsid w:val="00E114F5"/>
    <w:rsid w:val="00E1198E"/>
    <w:rsid w:val="00E11E3F"/>
    <w:rsid w:val="00E122E1"/>
    <w:rsid w:val="00E12740"/>
    <w:rsid w:val="00E127EE"/>
    <w:rsid w:val="00E137C4"/>
    <w:rsid w:val="00E13CE0"/>
    <w:rsid w:val="00E145BE"/>
    <w:rsid w:val="00E1469C"/>
    <w:rsid w:val="00E14916"/>
    <w:rsid w:val="00E14B00"/>
    <w:rsid w:val="00E16504"/>
    <w:rsid w:val="00E16DF2"/>
    <w:rsid w:val="00E170AF"/>
    <w:rsid w:val="00E17913"/>
    <w:rsid w:val="00E179D0"/>
    <w:rsid w:val="00E17AD1"/>
    <w:rsid w:val="00E17DF1"/>
    <w:rsid w:val="00E2078D"/>
    <w:rsid w:val="00E21539"/>
    <w:rsid w:val="00E21B7E"/>
    <w:rsid w:val="00E220D1"/>
    <w:rsid w:val="00E223BC"/>
    <w:rsid w:val="00E224E2"/>
    <w:rsid w:val="00E2269C"/>
    <w:rsid w:val="00E2317E"/>
    <w:rsid w:val="00E23484"/>
    <w:rsid w:val="00E2373E"/>
    <w:rsid w:val="00E23E2F"/>
    <w:rsid w:val="00E24222"/>
    <w:rsid w:val="00E242B2"/>
    <w:rsid w:val="00E24A39"/>
    <w:rsid w:val="00E25040"/>
    <w:rsid w:val="00E25352"/>
    <w:rsid w:val="00E255AF"/>
    <w:rsid w:val="00E25E70"/>
    <w:rsid w:val="00E25F90"/>
    <w:rsid w:val="00E27645"/>
    <w:rsid w:val="00E27861"/>
    <w:rsid w:val="00E27D93"/>
    <w:rsid w:val="00E30244"/>
    <w:rsid w:val="00E30BF2"/>
    <w:rsid w:val="00E31798"/>
    <w:rsid w:val="00E32945"/>
    <w:rsid w:val="00E32C19"/>
    <w:rsid w:val="00E32FBF"/>
    <w:rsid w:val="00E330FD"/>
    <w:rsid w:val="00E331CA"/>
    <w:rsid w:val="00E3341C"/>
    <w:rsid w:val="00E33547"/>
    <w:rsid w:val="00E346DE"/>
    <w:rsid w:val="00E34764"/>
    <w:rsid w:val="00E347E9"/>
    <w:rsid w:val="00E34A2F"/>
    <w:rsid w:val="00E34AC4"/>
    <w:rsid w:val="00E34FE4"/>
    <w:rsid w:val="00E35291"/>
    <w:rsid w:val="00E352B2"/>
    <w:rsid w:val="00E352EF"/>
    <w:rsid w:val="00E35855"/>
    <w:rsid w:val="00E35B56"/>
    <w:rsid w:val="00E36C45"/>
    <w:rsid w:val="00E37670"/>
    <w:rsid w:val="00E37D89"/>
    <w:rsid w:val="00E37DF6"/>
    <w:rsid w:val="00E40F1E"/>
    <w:rsid w:val="00E41405"/>
    <w:rsid w:val="00E417B9"/>
    <w:rsid w:val="00E4188C"/>
    <w:rsid w:val="00E41A39"/>
    <w:rsid w:val="00E41BAE"/>
    <w:rsid w:val="00E41FE3"/>
    <w:rsid w:val="00E423BE"/>
    <w:rsid w:val="00E42707"/>
    <w:rsid w:val="00E4272A"/>
    <w:rsid w:val="00E428AB"/>
    <w:rsid w:val="00E433E0"/>
    <w:rsid w:val="00E4370A"/>
    <w:rsid w:val="00E44085"/>
    <w:rsid w:val="00E44EF6"/>
    <w:rsid w:val="00E45E50"/>
    <w:rsid w:val="00E46244"/>
    <w:rsid w:val="00E4659D"/>
    <w:rsid w:val="00E467AD"/>
    <w:rsid w:val="00E46EE8"/>
    <w:rsid w:val="00E474DF"/>
    <w:rsid w:val="00E47CC9"/>
    <w:rsid w:val="00E47F9F"/>
    <w:rsid w:val="00E501AD"/>
    <w:rsid w:val="00E50B39"/>
    <w:rsid w:val="00E5105C"/>
    <w:rsid w:val="00E527C6"/>
    <w:rsid w:val="00E52A49"/>
    <w:rsid w:val="00E52BE6"/>
    <w:rsid w:val="00E53727"/>
    <w:rsid w:val="00E5388B"/>
    <w:rsid w:val="00E53EAC"/>
    <w:rsid w:val="00E54C4B"/>
    <w:rsid w:val="00E54ED5"/>
    <w:rsid w:val="00E553E1"/>
    <w:rsid w:val="00E55C27"/>
    <w:rsid w:val="00E5607D"/>
    <w:rsid w:val="00E564DE"/>
    <w:rsid w:val="00E57435"/>
    <w:rsid w:val="00E6049E"/>
    <w:rsid w:val="00E6090E"/>
    <w:rsid w:val="00E60F62"/>
    <w:rsid w:val="00E612D6"/>
    <w:rsid w:val="00E61CC6"/>
    <w:rsid w:val="00E61D94"/>
    <w:rsid w:val="00E635F7"/>
    <w:rsid w:val="00E637ED"/>
    <w:rsid w:val="00E640FC"/>
    <w:rsid w:val="00E64161"/>
    <w:rsid w:val="00E647AF"/>
    <w:rsid w:val="00E64A4D"/>
    <w:rsid w:val="00E64D1F"/>
    <w:rsid w:val="00E651AD"/>
    <w:rsid w:val="00E659E8"/>
    <w:rsid w:val="00E65D84"/>
    <w:rsid w:val="00E65E1A"/>
    <w:rsid w:val="00E66415"/>
    <w:rsid w:val="00E6653A"/>
    <w:rsid w:val="00E66B08"/>
    <w:rsid w:val="00E66C82"/>
    <w:rsid w:val="00E676E2"/>
    <w:rsid w:val="00E678E0"/>
    <w:rsid w:val="00E67CFC"/>
    <w:rsid w:val="00E70467"/>
    <w:rsid w:val="00E70896"/>
    <w:rsid w:val="00E71E6D"/>
    <w:rsid w:val="00E72150"/>
    <w:rsid w:val="00E7275A"/>
    <w:rsid w:val="00E7312E"/>
    <w:rsid w:val="00E738AF"/>
    <w:rsid w:val="00E7422B"/>
    <w:rsid w:val="00E7485D"/>
    <w:rsid w:val="00E75461"/>
    <w:rsid w:val="00E756E8"/>
    <w:rsid w:val="00E7615F"/>
    <w:rsid w:val="00E76B07"/>
    <w:rsid w:val="00E76BA3"/>
    <w:rsid w:val="00E76FAE"/>
    <w:rsid w:val="00E77147"/>
    <w:rsid w:val="00E7784D"/>
    <w:rsid w:val="00E77DCC"/>
    <w:rsid w:val="00E80174"/>
    <w:rsid w:val="00E80E98"/>
    <w:rsid w:val="00E813AC"/>
    <w:rsid w:val="00E81743"/>
    <w:rsid w:val="00E81BDB"/>
    <w:rsid w:val="00E82D61"/>
    <w:rsid w:val="00E82F7C"/>
    <w:rsid w:val="00E83C2B"/>
    <w:rsid w:val="00E84DF4"/>
    <w:rsid w:val="00E854FA"/>
    <w:rsid w:val="00E85623"/>
    <w:rsid w:val="00E85BD6"/>
    <w:rsid w:val="00E85C94"/>
    <w:rsid w:val="00E87594"/>
    <w:rsid w:val="00E879AC"/>
    <w:rsid w:val="00E87E58"/>
    <w:rsid w:val="00E87EE3"/>
    <w:rsid w:val="00E90107"/>
    <w:rsid w:val="00E90E6C"/>
    <w:rsid w:val="00E91572"/>
    <w:rsid w:val="00E91F1B"/>
    <w:rsid w:val="00E91F78"/>
    <w:rsid w:val="00E92460"/>
    <w:rsid w:val="00E92AFF"/>
    <w:rsid w:val="00E93388"/>
    <w:rsid w:val="00E93D58"/>
    <w:rsid w:val="00E94585"/>
    <w:rsid w:val="00E94AEF"/>
    <w:rsid w:val="00E94DAD"/>
    <w:rsid w:val="00E95145"/>
    <w:rsid w:val="00E957DD"/>
    <w:rsid w:val="00E95BA7"/>
    <w:rsid w:val="00E96A5B"/>
    <w:rsid w:val="00E97240"/>
    <w:rsid w:val="00E977E4"/>
    <w:rsid w:val="00E97C26"/>
    <w:rsid w:val="00E97CB9"/>
    <w:rsid w:val="00EA11FB"/>
    <w:rsid w:val="00EA1962"/>
    <w:rsid w:val="00EA2196"/>
    <w:rsid w:val="00EA245C"/>
    <w:rsid w:val="00EA3AE0"/>
    <w:rsid w:val="00EA4923"/>
    <w:rsid w:val="00EA51BD"/>
    <w:rsid w:val="00EA5437"/>
    <w:rsid w:val="00EA5624"/>
    <w:rsid w:val="00EA56BE"/>
    <w:rsid w:val="00EA595F"/>
    <w:rsid w:val="00EA6522"/>
    <w:rsid w:val="00EA65B3"/>
    <w:rsid w:val="00EA693E"/>
    <w:rsid w:val="00EA6AD0"/>
    <w:rsid w:val="00EA7CD7"/>
    <w:rsid w:val="00EA7D56"/>
    <w:rsid w:val="00EA7F7E"/>
    <w:rsid w:val="00EB02F4"/>
    <w:rsid w:val="00EB0484"/>
    <w:rsid w:val="00EB0775"/>
    <w:rsid w:val="00EB07D4"/>
    <w:rsid w:val="00EB11A5"/>
    <w:rsid w:val="00EB1FE6"/>
    <w:rsid w:val="00EB23A7"/>
    <w:rsid w:val="00EB2520"/>
    <w:rsid w:val="00EB2F7A"/>
    <w:rsid w:val="00EB38CE"/>
    <w:rsid w:val="00EB4192"/>
    <w:rsid w:val="00EB493B"/>
    <w:rsid w:val="00EB4C4D"/>
    <w:rsid w:val="00EB516F"/>
    <w:rsid w:val="00EB5674"/>
    <w:rsid w:val="00EB5812"/>
    <w:rsid w:val="00EB58FF"/>
    <w:rsid w:val="00EB5EAD"/>
    <w:rsid w:val="00EB5EF9"/>
    <w:rsid w:val="00EB627B"/>
    <w:rsid w:val="00EB6FA6"/>
    <w:rsid w:val="00EB7577"/>
    <w:rsid w:val="00EB7D11"/>
    <w:rsid w:val="00EB7EF0"/>
    <w:rsid w:val="00EC021B"/>
    <w:rsid w:val="00EC0591"/>
    <w:rsid w:val="00EC16A2"/>
    <w:rsid w:val="00EC1B6A"/>
    <w:rsid w:val="00EC1F04"/>
    <w:rsid w:val="00EC2187"/>
    <w:rsid w:val="00EC2CC1"/>
    <w:rsid w:val="00EC2EF3"/>
    <w:rsid w:val="00EC46B3"/>
    <w:rsid w:val="00EC4769"/>
    <w:rsid w:val="00EC4C81"/>
    <w:rsid w:val="00EC4DF3"/>
    <w:rsid w:val="00EC5322"/>
    <w:rsid w:val="00EC6524"/>
    <w:rsid w:val="00EC7978"/>
    <w:rsid w:val="00EC7C3B"/>
    <w:rsid w:val="00ED0457"/>
    <w:rsid w:val="00ED05A5"/>
    <w:rsid w:val="00ED087E"/>
    <w:rsid w:val="00ED0E2E"/>
    <w:rsid w:val="00ED1C63"/>
    <w:rsid w:val="00ED224E"/>
    <w:rsid w:val="00ED26D1"/>
    <w:rsid w:val="00ED2FB2"/>
    <w:rsid w:val="00ED3EA2"/>
    <w:rsid w:val="00ED4270"/>
    <w:rsid w:val="00ED4360"/>
    <w:rsid w:val="00ED4795"/>
    <w:rsid w:val="00ED5044"/>
    <w:rsid w:val="00ED6166"/>
    <w:rsid w:val="00ED721C"/>
    <w:rsid w:val="00ED7485"/>
    <w:rsid w:val="00ED7C37"/>
    <w:rsid w:val="00ED7D4F"/>
    <w:rsid w:val="00EE0492"/>
    <w:rsid w:val="00EE0734"/>
    <w:rsid w:val="00EE162F"/>
    <w:rsid w:val="00EE183A"/>
    <w:rsid w:val="00EE1C60"/>
    <w:rsid w:val="00EE2020"/>
    <w:rsid w:val="00EE22A8"/>
    <w:rsid w:val="00EE269D"/>
    <w:rsid w:val="00EE26B7"/>
    <w:rsid w:val="00EE2FAB"/>
    <w:rsid w:val="00EE30E8"/>
    <w:rsid w:val="00EE3A38"/>
    <w:rsid w:val="00EE3D70"/>
    <w:rsid w:val="00EE3DED"/>
    <w:rsid w:val="00EE43EA"/>
    <w:rsid w:val="00EE4C7F"/>
    <w:rsid w:val="00EE58E1"/>
    <w:rsid w:val="00EE6932"/>
    <w:rsid w:val="00EE6C10"/>
    <w:rsid w:val="00EE6ED9"/>
    <w:rsid w:val="00EE774A"/>
    <w:rsid w:val="00EE7F8A"/>
    <w:rsid w:val="00EF03FB"/>
    <w:rsid w:val="00EF067D"/>
    <w:rsid w:val="00EF0C81"/>
    <w:rsid w:val="00EF0CD5"/>
    <w:rsid w:val="00EF0FB7"/>
    <w:rsid w:val="00EF1512"/>
    <w:rsid w:val="00EF15D8"/>
    <w:rsid w:val="00EF1C8F"/>
    <w:rsid w:val="00EF1FA0"/>
    <w:rsid w:val="00EF2C15"/>
    <w:rsid w:val="00EF3360"/>
    <w:rsid w:val="00EF3EFC"/>
    <w:rsid w:val="00EF4198"/>
    <w:rsid w:val="00EF4262"/>
    <w:rsid w:val="00EF5173"/>
    <w:rsid w:val="00EF543D"/>
    <w:rsid w:val="00EF5BD1"/>
    <w:rsid w:val="00EF6D36"/>
    <w:rsid w:val="00EF7342"/>
    <w:rsid w:val="00EF779D"/>
    <w:rsid w:val="00EF7B2D"/>
    <w:rsid w:val="00F003FA"/>
    <w:rsid w:val="00F005E2"/>
    <w:rsid w:val="00F00743"/>
    <w:rsid w:val="00F00BD4"/>
    <w:rsid w:val="00F00E8D"/>
    <w:rsid w:val="00F0170D"/>
    <w:rsid w:val="00F01E06"/>
    <w:rsid w:val="00F01ED4"/>
    <w:rsid w:val="00F03CC3"/>
    <w:rsid w:val="00F0496D"/>
    <w:rsid w:val="00F06108"/>
    <w:rsid w:val="00F065D9"/>
    <w:rsid w:val="00F07642"/>
    <w:rsid w:val="00F105B3"/>
    <w:rsid w:val="00F1060A"/>
    <w:rsid w:val="00F106B3"/>
    <w:rsid w:val="00F108F4"/>
    <w:rsid w:val="00F10EC5"/>
    <w:rsid w:val="00F11447"/>
    <w:rsid w:val="00F118AA"/>
    <w:rsid w:val="00F119EC"/>
    <w:rsid w:val="00F11A66"/>
    <w:rsid w:val="00F12860"/>
    <w:rsid w:val="00F13209"/>
    <w:rsid w:val="00F13565"/>
    <w:rsid w:val="00F13A72"/>
    <w:rsid w:val="00F145C8"/>
    <w:rsid w:val="00F14841"/>
    <w:rsid w:val="00F14CB3"/>
    <w:rsid w:val="00F150D9"/>
    <w:rsid w:val="00F15200"/>
    <w:rsid w:val="00F152AB"/>
    <w:rsid w:val="00F16349"/>
    <w:rsid w:val="00F16418"/>
    <w:rsid w:val="00F17044"/>
    <w:rsid w:val="00F17736"/>
    <w:rsid w:val="00F2021D"/>
    <w:rsid w:val="00F203FF"/>
    <w:rsid w:val="00F205B4"/>
    <w:rsid w:val="00F20A73"/>
    <w:rsid w:val="00F210A8"/>
    <w:rsid w:val="00F212FB"/>
    <w:rsid w:val="00F215E5"/>
    <w:rsid w:val="00F22787"/>
    <w:rsid w:val="00F23180"/>
    <w:rsid w:val="00F23F42"/>
    <w:rsid w:val="00F2416D"/>
    <w:rsid w:val="00F2423B"/>
    <w:rsid w:val="00F2516B"/>
    <w:rsid w:val="00F26989"/>
    <w:rsid w:val="00F269BD"/>
    <w:rsid w:val="00F2779E"/>
    <w:rsid w:val="00F27850"/>
    <w:rsid w:val="00F27982"/>
    <w:rsid w:val="00F30CBE"/>
    <w:rsid w:val="00F31D0F"/>
    <w:rsid w:val="00F3234B"/>
    <w:rsid w:val="00F33727"/>
    <w:rsid w:val="00F3377E"/>
    <w:rsid w:val="00F345F6"/>
    <w:rsid w:val="00F35A8D"/>
    <w:rsid w:val="00F368F8"/>
    <w:rsid w:val="00F400FC"/>
    <w:rsid w:val="00F40436"/>
    <w:rsid w:val="00F410DB"/>
    <w:rsid w:val="00F41197"/>
    <w:rsid w:val="00F412C1"/>
    <w:rsid w:val="00F41437"/>
    <w:rsid w:val="00F414CC"/>
    <w:rsid w:val="00F422BC"/>
    <w:rsid w:val="00F4239E"/>
    <w:rsid w:val="00F429A6"/>
    <w:rsid w:val="00F42B83"/>
    <w:rsid w:val="00F42C6C"/>
    <w:rsid w:val="00F43AD8"/>
    <w:rsid w:val="00F43DA9"/>
    <w:rsid w:val="00F4430B"/>
    <w:rsid w:val="00F44575"/>
    <w:rsid w:val="00F45389"/>
    <w:rsid w:val="00F45935"/>
    <w:rsid w:val="00F46FF4"/>
    <w:rsid w:val="00F47186"/>
    <w:rsid w:val="00F50B56"/>
    <w:rsid w:val="00F50D1E"/>
    <w:rsid w:val="00F514D4"/>
    <w:rsid w:val="00F51EEA"/>
    <w:rsid w:val="00F523E3"/>
    <w:rsid w:val="00F524C7"/>
    <w:rsid w:val="00F5287F"/>
    <w:rsid w:val="00F53428"/>
    <w:rsid w:val="00F53F49"/>
    <w:rsid w:val="00F54473"/>
    <w:rsid w:val="00F554D1"/>
    <w:rsid w:val="00F560C4"/>
    <w:rsid w:val="00F565A8"/>
    <w:rsid w:val="00F56D56"/>
    <w:rsid w:val="00F56F72"/>
    <w:rsid w:val="00F575E8"/>
    <w:rsid w:val="00F57E9E"/>
    <w:rsid w:val="00F605D0"/>
    <w:rsid w:val="00F61595"/>
    <w:rsid w:val="00F6203B"/>
    <w:rsid w:val="00F6248E"/>
    <w:rsid w:val="00F62C45"/>
    <w:rsid w:val="00F62E6B"/>
    <w:rsid w:val="00F6323F"/>
    <w:rsid w:val="00F63728"/>
    <w:rsid w:val="00F63E0E"/>
    <w:rsid w:val="00F648FE"/>
    <w:rsid w:val="00F656A5"/>
    <w:rsid w:val="00F6570D"/>
    <w:rsid w:val="00F65844"/>
    <w:rsid w:val="00F6594C"/>
    <w:rsid w:val="00F65E65"/>
    <w:rsid w:val="00F67691"/>
    <w:rsid w:val="00F67F4A"/>
    <w:rsid w:val="00F70B56"/>
    <w:rsid w:val="00F70CE2"/>
    <w:rsid w:val="00F7218C"/>
    <w:rsid w:val="00F73423"/>
    <w:rsid w:val="00F73AA2"/>
    <w:rsid w:val="00F741F8"/>
    <w:rsid w:val="00F746F9"/>
    <w:rsid w:val="00F75004"/>
    <w:rsid w:val="00F753CD"/>
    <w:rsid w:val="00F7632A"/>
    <w:rsid w:val="00F767C5"/>
    <w:rsid w:val="00F7699F"/>
    <w:rsid w:val="00F76AD4"/>
    <w:rsid w:val="00F76CBB"/>
    <w:rsid w:val="00F76D94"/>
    <w:rsid w:val="00F7731F"/>
    <w:rsid w:val="00F80104"/>
    <w:rsid w:val="00F810A9"/>
    <w:rsid w:val="00F81965"/>
    <w:rsid w:val="00F81C04"/>
    <w:rsid w:val="00F81EE4"/>
    <w:rsid w:val="00F823BE"/>
    <w:rsid w:val="00F82A51"/>
    <w:rsid w:val="00F82ECC"/>
    <w:rsid w:val="00F837A3"/>
    <w:rsid w:val="00F85314"/>
    <w:rsid w:val="00F86EAE"/>
    <w:rsid w:val="00F870C8"/>
    <w:rsid w:val="00F8782E"/>
    <w:rsid w:val="00F904C5"/>
    <w:rsid w:val="00F909BF"/>
    <w:rsid w:val="00F919B0"/>
    <w:rsid w:val="00F92B49"/>
    <w:rsid w:val="00F92E37"/>
    <w:rsid w:val="00F93534"/>
    <w:rsid w:val="00F93BD7"/>
    <w:rsid w:val="00F93D08"/>
    <w:rsid w:val="00F95754"/>
    <w:rsid w:val="00F968E7"/>
    <w:rsid w:val="00F97148"/>
    <w:rsid w:val="00FA15B7"/>
    <w:rsid w:val="00FA1D7F"/>
    <w:rsid w:val="00FA203E"/>
    <w:rsid w:val="00FA2084"/>
    <w:rsid w:val="00FA242E"/>
    <w:rsid w:val="00FA28AF"/>
    <w:rsid w:val="00FA297A"/>
    <w:rsid w:val="00FA2B5C"/>
    <w:rsid w:val="00FA3496"/>
    <w:rsid w:val="00FA34D6"/>
    <w:rsid w:val="00FA3624"/>
    <w:rsid w:val="00FA373C"/>
    <w:rsid w:val="00FA40D7"/>
    <w:rsid w:val="00FA4209"/>
    <w:rsid w:val="00FA5074"/>
    <w:rsid w:val="00FA5482"/>
    <w:rsid w:val="00FA5E4A"/>
    <w:rsid w:val="00FA6A3F"/>
    <w:rsid w:val="00FA6B54"/>
    <w:rsid w:val="00FA700C"/>
    <w:rsid w:val="00FA7065"/>
    <w:rsid w:val="00FA7BCA"/>
    <w:rsid w:val="00FA7CC5"/>
    <w:rsid w:val="00FA7FDB"/>
    <w:rsid w:val="00FB0564"/>
    <w:rsid w:val="00FB0DB5"/>
    <w:rsid w:val="00FB11F9"/>
    <w:rsid w:val="00FB1BD8"/>
    <w:rsid w:val="00FB1BF4"/>
    <w:rsid w:val="00FB2771"/>
    <w:rsid w:val="00FB27BB"/>
    <w:rsid w:val="00FB2991"/>
    <w:rsid w:val="00FB29F7"/>
    <w:rsid w:val="00FB2CE7"/>
    <w:rsid w:val="00FB2CEA"/>
    <w:rsid w:val="00FB30A0"/>
    <w:rsid w:val="00FB30D7"/>
    <w:rsid w:val="00FB3DF3"/>
    <w:rsid w:val="00FB413C"/>
    <w:rsid w:val="00FB44F3"/>
    <w:rsid w:val="00FB4514"/>
    <w:rsid w:val="00FB4CDD"/>
    <w:rsid w:val="00FB5A0D"/>
    <w:rsid w:val="00FB5AC1"/>
    <w:rsid w:val="00FB5DE5"/>
    <w:rsid w:val="00FB6A4C"/>
    <w:rsid w:val="00FB6E14"/>
    <w:rsid w:val="00FC0332"/>
    <w:rsid w:val="00FC0559"/>
    <w:rsid w:val="00FC1022"/>
    <w:rsid w:val="00FC140B"/>
    <w:rsid w:val="00FC18BA"/>
    <w:rsid w:val="00FC1EE3"/>
    <w:rsid w:val="00FC229C"/>
    <w:rsid w:val="00FC27F6"/>
    <w:rsid w:val="00FC282E"/>
    <w:rsid w:val="00FC2DA1"/>
    <w:rsid w:val="00FC4B24"/>
    <w:rsid w:val="00FC4C1F"/>
    <w:rsid w:val="00FC5A0D"/>
    <w:rsid w:val="00FC797B"/>
    <w:rsid w:val="00FD108F"/>
    <w:rsid w:val="00FD1105"/>
    <w:rsid w:val="00FD115A"/>
    <w:rsid w:val="00FD143A"/>
    <w:rsid w:val="00FD1648"/>
    <w:rsid w:val="00FD170A"/>
    <w:rsid w:val="00FD1A21"/>
    <w:rsid w:val="00FD1AD7"/>
    <w:rsid w:val="00FD1E72"/>
    <w:rsid w:val="00FD238B"/>
    <w:rsid w:val="00FD2530"/>
    <w:rsid w:val="00FD2B6D"/>
    <w:rsid w:val="00FD2E29"/>
    <w:rsid w:val="00FD30EB"/>
    <w:rsid w:val="00FD3418"/>
    <w:rsid w:val="00FD39BC"/>
    <w:rsid w:val="00FD409D"/>
    <w:rsid w:val="00FD4111"/>
    <w:rsid w:val="00FD4AA6"/>
    <w:rsid w:val="00FD5328"/>
    <w:rsid w:val="00FD58B5"/>
    <w:rsid w:val="00FD5BC1"/>
    <w:rsid w:val="00FD65CD"/>
    <w:rsid w:val="00FD7BF4"/>
    <w:rsid w:val="00FE0120"/>
    <w:rsid w:val="00FE0238"/>
    <w:rsid w:val="00FE0CFC"/>
    <w:rsid w:val="00FE1142"/>
    <w:rsid w:val="00FE27D7"/>
    <w:rsid w:val="00FE2D7E"/>
    <w:rsid w:val="00FE3253"/>
    <w:rsid w:val="00FE3A2A"/>
    <w:rsid w:val="00FE3B41"/>
    <w:rsid w:val="00FE3CA6"/>
    <w:rsid w:val="00FE42A9"/>
    <w:rsid w:val="00FE47F8"/>
    <w:rsid w:val="00FE4807"/>
    <w:rsid w:val="00FE4ABA"/>
    <w:rsid w:val="00FE5937"/>
    <w:rsid w:val="00FE60C7"/>
    <w:rsid w:val="00FE6313"/>
    <w:rsid w:val="00FE64FA"/>
    <w:rsid w:val="00FE702F"/>
    <w:rsid w:val="00FE7094"/>
    <w:rsid w:val="00FE757E"/>
    <w:rsid w:val="00FE7590"/>
    <w:rsid w:val="00FE78E6"/>
    <w:rsid w:val="00FE7F1B"/>
    <w:rsid w:val="00FF01A1"/>
    <w:rsid w:val="00FF08F5"/>
    <w:rsid w:val="00FF0AEC"/>
    <w:rsid w:val="00FF1FB2"/>
    <w:rsid w:val="00FF2DEA"/>
    <w:rsid w:val="00FF3060"/>
    <w:rsid w:val="00FF331E"/>
    <w:rsid w:val="00FF3359"/>
    <w:rsid w:val="00FF3A40"/>
    <w:rsid w:val="00FF482F"/>
    <w:rsid w:val="00FF56C6"/>
    <w:rsid w:val="00FF587C"/>
    <w:rsid w:val="00FF5C22"/>
    <w:rsid w:val="00FF6639"/>
    <w:rsid w:val="00FF75E6"/>
    <w:rsid w:val="00FF765C"/>
    <w:rsid w:val="00FF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B49595"/>
  <w15:docId w15:val="{AD8FBF66-AEDE-4E4F-8656-6D6FFEFA6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3F2"/>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BC03F2"/>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BC03F2"/>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BC03F2"/>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BC03F2"/>
    <w:pPr>
      <w:keepNext/>
      <w:keepLines/>
      <w:spacing w:before="80" w:after="40" w:line="278" w:lineRule="auto"/>
      <w:outlineLvl w:val="3"/>
    </w:pPr>
    <w:rPr>
      <w:rFonts w:asciiTheme="minorHAnsi" w:eastAsiaTheme="majorEastAsia" w:hAnsiTheme="minorHAnsi"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BC03F2"/>
    <w:pPr>
      <w:keepNext/>
      <w:keepLines/>
      <w:spacing w:before="80" w:after="40" w:line="278" w:lineRule="auto"/>
      <w:outlineLvl w:val="4"/>
    </w:pPr>
    <w:rPr>
      <w:rFonts w:asciiTheme="minorHAnsi" w:eastAsiaTheme="majorEastAsia" w:hAnsiTheme="minorHAnsi"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BC03F2"/>
    <w:pPr>
      <w:keepNext/>
      <w:keepLines/>
      <w:spacing w:before="40" w:line="278" w:lineRule="auto"/>
      <w:outlineLvl w:val="5"/>
    </w:pPr>
    <w:rPr>
      <w:rFonts w:asciiTheme="minorHAnsi" w:eastAsiaTheme="majorEastAsia" w:hAnsiTheme="minorHAnsi"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BC03F2"/>
    <w:pPr>
      <w:keepNext/>
      <w:keepLines/>
      <w:spacing w:before="40" w:line="278" w:lineRule="auto"/>
      <w:outlineLvl w:val="6"/>
    </w:pPr>
    <w:rPr>
      <w:rFonts w:asciiTheme="minorHAnsi" w:eastAsiaTheme="majorEastAsia" w:hAnsiTheme="minorHAnsi"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BC03F2"/>
    <w:pPr>
      <w:keepNext/>
      <w:keepLines/>
      <w:spacing w:line="278" w:lineRule="auto"/>
      <w:outlineLvl w:val="7"/>
    </w:pPr>
    <w:rPr>
      <w:rFonts w:asciiTheme="minorHAnsi" w:eastAsiaTheme="majorEastAsia" w:hAnsiTheme="minorHAnsi"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BC03F2"/>
    <w:pPr>
      <w:keepNext/>
      <w:keepLines/>
      <w:spacing w:line="278" w:lineRule="auto"/>
      <w:outlineLvl w:val="8"/>
    </w:pPr>
    <w:rPr>
      <w:rFonts w:asciiTheme="minorHAnsi" w:eastAsiaTheme="majorEastAsia" w:hAnsiTheme="minorHAnsi"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3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03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C03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3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3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3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3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3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3F2"/>
    <w:rPr>
      <w:rFonts w:eastAsiaTheme="majorEastAsia" w:cstheme="majorBidi"/>
      <w:color w:val="272727" w:themeColor="text1" w:themeTint="D8"/>
    </w:rPr>
  </w:style>
  <w:style w:type="paragraph" w:styleId="Title">
    <w:name w:val="Title"/>
    <w:basedOn w:val="Normal"/>
    <w:next w:val="Normal"/>
    <w:link w:val="TitleChar"/>
    <w:uiPriority w:val="10"/>
    <w:qFormat/>
    <w:rsid w:val="00BC03F2"/>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BC03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3F2"/>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BC03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3F2"/>
    <w:pPr>
      <w:spacing w:before="160" w:after="160" w:line="278" w:lineRule="auto"/>
      <w:jc w:val="center"/>
    </w:pPr>
    <w:rPr>
      <w:rFonts w:asciiTheme="minorHAnsi" w:eastAsiaTheme="minorHAnsi" w:hAnsiTheme="minorHAnsi" w:cstheme="minorBidi"/>
      <w:i/>
      <w:iCs/>
      <w:color w:val="404040" w:themeColor="text1" w:themeTint="BF"/>
      <w:kern w:val="2"/>
      <w14:ligatures w14:val="standardContextual"/>
    </w:rPr>
  </w:style>
  <w:style w:type="character" w:customStyle="1" w:styleId="QuoteChar">
    <w:name w:val="Quote Char"/>
    <w:basedOn w:val="DefaultParagraphFont"/>
    <w:link w:val="Quote"/>
    <w:uiPriority w:val="29"/>
    <w:rsid w:val="00BC03F2"/>
    <w:rPr>
      <w:i/>
      <w:iCs/>
      <w:color w:val="404040" w:themeColor="text1" w:themeTint="BF"/>
    </w:rPr>
  </w:style>
  <w:style w:type="paragraph" w:styleId="ListParagraph">
    <w:name w:val="List Paragraph"/>
    <w:basedOn w:val="Normal"/>
    <w:uiPriority w:val="34"/>
    <w:qFormat/>
    <w:rsid w:val="00BC03F2"/>
    <w:pPr>
      <w:spacing w:after="160" w:line="278" w:lineRule="auto"/>
      <w:ind w:left="720"/>
      <w:contextualSpacing/>
    </w:pPr>
    <w:rPr>
      <w:rFonts w:asciiTheme="minorHAnsi" w:eastAsiaTheme="minorHAnsi" w:hAnsiTheme="minorHAnsi" w:cstheme="minorBidi"/>
      <w:kern w:val="2"/>
      <w14:ligatures w14:val="standardContextual"/>
    </w:rPr>
  </w:style>
  <w:style w:type="character" w:styleId="IntenseEmphasis">
    <w:name w:val="Intense Emphasis"/>
    <w:basedOn w:val="DefaultParagraphFont"/>
    <w:uiPriority w:val="21"/>
    <w:qFormat/>
    <w:rsid w:val="00BC03F2"/>
    <w:rPr>
      <w:i/>
      <w:iCs/>
      <w:color w:val="0F4761" w:themeColor="accent1" w:themeShade="BF"/>
    </w:rPr>
  </w:style>
  <w:style w:type="paragraph" w:styleId="IntenseQuote">
    <w:name w:val="Intense Quote"/>
    <w:basedOn w:val="Normal"/>
    <w:next w:val="Normal"/>
    <w:link w:val="IntenseQuoteChar"/>
    <w:uiPriority w:val="30"/>
    <w:qFormat/>
    <w:rsid w:val="00BC03F2"/>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BC03F2"/>
    <w:rPr>
      <w:i/>
      <w:iCs/>
      <w:color w:val="0F4761" w:themeColor="accent1" w:themeShade="BF"/>
    </w:rPr>
  </w:style>
  <w:style w:type="character" w:styleId="IntenseReference">
    <w:name w:val="Intense Reference"/>
    <w:basedOn w:val="DefaultParagraphFont"/>
    <w:uiPriority w:val="32"/>
    <w:qFormat/>
    <w:rsid w:val="00BC03F2"/>
    <w:rPr>
      <w:b/>
      <w:bCs/>
      <w:smallCaps/>
      <w:color w:val="0F4761" w:themeColor="accent1" w:themeShade="BF"/>
      <w:spacing w:val="5"/>
    </w:rPr>
  </w:style>
  <w:style w:type="paragraph" w:styleId="FootnoteText">
    <w:name w:val="footnote text"/>
    <w:basedOn w:val="Normal"/>
    <w:link w:val="FootnoteTextChar"/>
    <w:uiPriority w:val="99"/>
    <w:unhideWhenUsed/>
    <w:rsid w:val="0065104C"/>
    <w:rPr>
      <w:sz w:val="20"/>
      <w:szCs w:val="20"/>
    </w:rPr>
  </w:style>
  <w:style w:type="character" w:customStyle="1" w:styleId="FootnoteTextChar">
    <w:name w:val="Footnote Text Char"/>
    <w:basedOn w:val="DefaultParagraphFont"/>
    <w:link w:val="FootnoteText"/>
    <w:uiPriority w:val="99"/>
    <w:rsid w:val="0065104C"/>
    <w:rPr>
      <w:rFonts w:ascii="Times New Roman" w:eastAsia="Times New Roman" w:hAnsi="Times New Roman" w:cs="Times New Roman"/>
      <w:kern w:val="0"/>
      <w:sz w:val="20"/>
      <w:szCs w:val="20"/>
      <w14:ligatures w14:val="none"/>
    </w:rPr>
  </w:style>
  <w:style w:type="character" w:styleId="FootnoteReference">
    <w:name w:val="footnote reference"/>
    <w:basedOn w:val="DefaultParagraphFont"/>
    <w:uiPriority w:val="99"/>
    <w:semiHidden/>
    <w:unhideWhenUsed/>
    <w:rsid w:val="0065104C"/>
    <w:rPr>
      <w:vertAlign w:val="superscript"/>
    </w:rPr>
  </w:style>
  <w:style w:type="character" w:styleId="Hyperlink">
    <w:name w:val="Hyperlink"/>
    <w:basedOn w:val="DefaultParagraphFont"/>
    <w:uiPriority w:val="99"/>
    <w:unhideWhenUsed/>
    <w:rsid w:val="00130D7C"/>
    <w:rPr>
      <w:color w:val="0000FF"/>
      <w:u w:val="single"/>
    </w:rPr>
  </w:style>
  <w:style w:type="character" w:styleId="Emphasis">
    <w:name w:val="Emphasis"/>
    <w:basedOn w:val="DefaultParagraphFont"/>
    <w:uiPriority w:val="20"/>
    <w:qFormat/>
    <w:rsid w:val="00451DEA"/>
    <w:rPr>
      <w:i/>
      <w:iCs/>
    </w:rPr>
  </w:style>
  <w:style w:type="paragraph" w:styleId="NormalWeb">
    <w:name w:val="Normal (Web)"/>
    <w:basedOn w:val="Normal"/>
    <w:uiPriority w:val="99"/>
    <w:unhideWhenUsed/>
    <w:rsid w:val="0051203D"/>
    <w:pPr>
      <w:spacing w:before="100" w:beforeAutospacing="1" w:after="100" w:afterAutospacing="1"/>
    </w:pPr>
    <w:rPr>
      <w:lang w:eastAsia="en-GB"/>
    </w:rPr>
  </w:style>
  <w:style w:type="character" w:customStyle="1" w:styleId="cs1-lock-registration">
    <w:name w:val="cs1-lock-registration"/>
    <w:basedOn w:val="DefaultParagraphFont"/>
    <w:rsid w:val="0051203D"/>
  </w:style>
  <w:style w:type="paragraph" w:styleId="EndnoteText">
    <w:name w:val="endnote text"/>
    <w:basedOn w:val="Normal"/>
    <w:link w:val="EndnoteTextChar"/>
    <w:uiPriority w:val="99"/>
    <w:semiHidden/>
    <w:unhideWhenUsed/>
    <w:rsid w:val="00E6090E"/>
    <w:rPr>
      <w:sz w:val="20"/>
      <w:szCs w:val="20"/>
    </w:rPr>
  </w:style>
  <w:style w:type="character" w:customStyle="1" w:styleId="EndnoteTextChar">
    <w:name w:val="Endnote Text Char"/>
    <w:basedOn w:val="DefaultParagraphFont"/>
    <w:link w:val="EndnoteText"/>
    <w:uiPriority w:val="99"/>
    <w:semiHidden/>
    <w:rsid w:val="00E6090E"/>
    <w:rPr>
      <w:rFonts w:ascii="Times New Roman" w:eastAsia="Times New Roman" w:hAnsi="Times New Roman" w:cs="Times New Roman"/>
      <w:kern w:val="0"/>
      <w:sz w:val="20"/>
      <w:szCs w:val="20"/>
      <w14:ligatures w14:val="none"/>
    </w:rPr>
  </w:style>
  <w:style w:type="character" w:styleId="EndnoteReference">
    <w:name w:val="endnote reference"/>
    <w:basedOn w:val="DefaultParagraphFont"/>
    <w:uiPriority w:val="99"/>
    <w:semiHidden/>
    <w:unhideWhenUsed/>
    <w:rsid w:val="00E6090E"/>
    <w:rPr>
      <w:vertAlign w:val="superscript"/>
    </w:rPr>
  </w:style>
  <w:style w:type="character" w:customStyle="1" w:styleId="text">
    <w:name w:val="text"/>
    <w:basedOn w:val="DefaultParagraphFont"/>
    <w:rsid w:val="00DB61F9"/>
  </w:style>
  <w:style w:type="character" w:customStyle="1" w:styleId="indent-1-breaks">
    <w:name w:val="indent-1-breaks"/>
    <w:basedOn w:val="DefaultParagraphFont"/>
    <w:rsid w:val="00DB61F9"/>
  </w:style>
  <w:style w:type="character" w:customStyle="1" w:styleId="small-caps">
    <w:name w:val="small-caps"/>
    <w:basedOn w:val="DefaultParagraphFont"/>
    <w:rsid w:val="00DB61F9"/>
  </w:style>
  <w:style w:type="paragraph" w:styleId="Header">
    <w:name w:val="header"/>
    <w:basedOn w:val="Normal"/>
    <w:link w:val="HeaderChar"/>
    <w:uiPriority w:val="99"/>
    <w:unhideWhenUsed/>
    <w:rsid w:val="006F4908"/>
    <w:pPr>
      <w:tabs>
        <w:tab w:val="center" w:pos="4513"/>
        <w:tab w:val="right" w:pos="9026"/>
      </w:tabs>
    </w:pPr>
  </w:style>
  <w:style w:type="character" w:customStyle="1" w:styleId="HeaderChar">
    <w:name w:val="Header Char"/>
    <w:basedOn w:val="DefaultParagraphFont"/>
    <w:link w:val="Header"/>
    <w:uiPriority w:val="99"/>
    <w:rsid w:val="006F4908"/>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6F4908"/>
    <w:pPr>
      <w:tabs>
        <w:tab w:val="center" w:pos="4513"/>
        <w:tab w:val="right" w:pos="9026"/>
      </w:tabs>
    </w:pPr>
  </w:style>
  <w:style w:type="character" w:customStyle="1" w:styleId="FooterChar">
    <w:name w:val="Footer Char"/>
    <w:basedOn w:val="DefaultParagraphFont"/>
    <w:link w:val="Footer"/>
    <w:uiPriority w:val="99"/>
    <w:rsid w:val="006F4908"/>
    <w:rPr>
      <w:rFonts w:ascii="Times New Roman" w:eastAsia="Times New Roman" w:hAnsi="Times New Roman" w:cs="Times New Roman"/>
      <w:kern w:val="0"/>
      <w14:ligatures w14:val="none"/>
    </w:rPr>
  </w:style>
  <w:style w:type="paragraph" w:customStyle="1" w:styleId="line">
    <w:name w:val="line"/>
    <w:basedOn w:val="Normal"/>
    <w:rsid w:val="00FC5A0D"/>
    <w:pPr>
      <w:spacing w:before="100" w:beforeAutospacing="1" w:after="100" w:afterAutospacing="1"/>
    </w:pPr>
    <w:rPr>
      <w:lang w:eastAsia="en-GB"/>
    </w:rPr>
  </w:style>
  <w:style w:type="character" w:styleId="Strong">
    <w:name w:val="Strong"/>
    <w:basedOn w:val="DefaultParagraphFont"/>
    <w:uiPriority w:val="22"/>
    <w:qFormat/>
    <w:rsid w:val="00247BC7"/>
    <w:rPr>
      <w:b/>
      <w:bCs/>
    </w:rPr>
  </w:style>
  <w:style w:type="character" w:styleId="UnresolvedMention">
    <w:name w:val="Unresolved Mention"/>
    <w:basedOn w:val="DefaultParagraphFont"/>
    <w:uiPriority w:val="99"/>
    <w:semiHidden/>
    <w:unhideWhenUsed/>
    <w:rsid w:val="00417720"/>
    <w:rPr>
      <w:color w:val="605E5C"/>
      <w:shd w:val="clear" w:color="auto" w:fill="E1DFDD"/>
    </w:rPr>
  </w:style>
  <w:style w:type="character" w:customStyle="1" w:styleId="highlight-1">
    <w:name w:val="highlight-1"/>
    <w:basedOn w:val="DefaultParagraphFont"/>
    <w:rsid w:val="00381D2A"/>
  </w:style>
  <w:style w:type="paragraph" w:customStyle="1" w:styleId="kesherbody">
    <w:name w:val="kesherbody"/>
    <w:basedOn w:val="Normal"/>
    <w:rsid w:val="00C0659F"/>
    <w:pPr>
      <w:spacing w:before="100" w:beforeAutospacing="1" w:after="100" w:afterAutospacing="1"/>
    </w:pPr>
    <w:rPr>
      <w:lang w:eastAsia="en-GB"/>
    </w:rPr>
  </w:style>
  <w:style w:type="character" w:customStyle="1" w:styleId="clearface-reg-italic">
    <w:name w:val="clearface-reg-italic"/>
    <w:basedOn w:val="DefaultParagraphFont"/>
    <w:rsid w:val="00D16C4D"/>
  </w:style>
  <w:style w:type="character" w:customStyle="1" w:styleId="charoverride-23">
    <w:name w:val="charoverride-23"/>
    <w:basedOn w:val="DefaultParagraphFont"/>
    <w:rsid w:val="00AC1590"/>
  </w:style>
  <w:style w:type="character" w:customStyle="1" w:styleId="charoverride-39">
    <w:name w:val="charoverride-39"/>
    <w:basedOn w:val="DefaultParagraphFont"/>
    <w:rsid w:val="00AC1590"/>
  </w:style>
  <w:style w:type="character" w:customStyle="1" w:styleId="Date1">
    <w:name w:val="Date1"/>
    <w:basedOn w:val="DefaultParagraphFont"/>
    <w:rsid w:val="00E42707"/>
  </w:style>
  <w:style w:type="character" w:customStyle="1" w:styleId="pages">
    <w:name w:val="pages"/>
    <w:basedOn w:val="DefaultParagraphFont"/>
    <w:rsid w:val="00E42707"/>
  </w:style>
  <w:style w:type="paragraph" w:styleId="TOC1">
    <w:name w:val="toc 1"/>
    <w:basedOn w:val="Normal"/>
    <w:next w:val="Normal"/>
    <w:autoRedefine/>
    <w:uiPriority w:val="39"/>
    <w:semiHidden/>
    <w:unhideWhenUsed/>
    <w:rsid w:val="005F3198"/>
    <w:pPr>
      <w:spacing w:after="100" w:line="360" w:lineRule="auto"/>
    </w:pPr>
    <w:rPr>
      <w:rFonts w:asciiTheme="minorHAnsi" w:eastAsiaTheme="minorHAnsi" w:hAnsiTheme="minorHAnsi" w:cstheme="minorBidi"/>
    </w:rPr>
  </w:style>
  <w:style w:type="paragraph" w:styleId="TOC2">
    <w:name w:val="toc 2"/>
    <w:basedOn w:val="Normal"/>
    <w:next w:val="Normal"/>
    <w:autoRedefine/>
    <w:uiPriority w:val="39"/>
    <w:semiHidden/>
    <w:unhideWhenUsed/>
    <w:rsid w:val="005F3198"/>
    <w:pPr>
      <w:spacing w:after="100" w:line="360" w:lineRule="auto"/>
      <w:ind w:left="240"/>
    </w:pPr>
    <w:rPr>
      <w:rFonts w:asciiTheme="minorHAnsi" w:eastAsiaTheme="minorHAnsi" w:hAnsiTheme="minorHAnsi" w:cstheme="minorBidi"/>
    </w:rPr>
  </w:style>
  <w:style w:type="paragraph" w:styleId="TOC3">
    <w:name w:val="toc 3"/>
    <w:basedOn w:val="Normal"/>
    <w:next w:val="Normal"/>
    <w:autoRedefine/>
    <w:uiPriority w:val="39"/>
    <w:semiHidden/>
    <w:unhideWhenUsed/>
    <w:rsid w:val="005F3198"/>
    <w:pPr>
      <w:spacing w:after="100" w:line="360" w:lineRule="auto"/>
      <w:ind w:left="480"/>
    </w:pPr>
    <w:rPr>
      <w:rFonts w:asciiTheme="minorHAnsi" w:eastAsiaTheme="minorHAnsi" w:hAnsiTheme="minorHAnsi" w:cstheme="minorBidi"/>
    </w:rPr>
  </w:style>
  <w:style w:type="paragraph" w:customStyle="1" w:styleId="chapter-2">
    <w:name w:val="chapter-2"/>
    <w:basedOn w:val="Normal"/>
    <w:rsid w:val="00326A89"/>
    <w:pPr>
      <w:spacing w:before="100" w:beforeAutospacing="1" w:after="100" w:afterAutospacing="1"/>
    </w:pPr>
    <w:rPr>
      <w:lang w:eastAsia="en-GB"/>
    </w:rPr>
  </w:style>
  <w:style w:type="character" w:customStyle="1" w:styleId="a-text-bold">
    <w:name w:val="a-text-bold"/>
    <w:basedOn w:val="DefaultParagraphFont"/>
    <w:rsid w:val="007D76A2"/>
  </w:style>
  <w:style w:type="character" w:customStyle="1" w:styleId="t">
    <w:name w:val="t"/>
    <w:basedOn w:val="DefaultParagraphFont"/>
    <w:rsid w:val="00D8121C"/>
  </w:style>
  <w:style w:type="character" w:customStyle="1" w:styleId="woj">
    <w:name w:val="woj"/>
    <w:basedOn w:val="DefaultParagraphFont"/>
    <w:rsid w:val="005F5BF2"/>
  </w:style>
  <w:style w:type="character" w:customStyle="1" w:styleId="indent-2-breaks">
    <w:name w:val="indent-2-breaks"/>
    <w:basedOn w:val="DefaultParagraphFont"/>
    <w:rsid w:val="00D57A61"/>
  </w:style>
  <w:style w:type="paragraph" w:customStyle="1" w:styleId="first-line-none">
    <w:name w:val="first-line-none"/>
    <w:basedOn w:val="Normal"/>
    <w:rsid w:val="0031035B"/>
    <w:pPr>
      <w:spacing w:before="100" w:beforeAutospacing="1" w:after="100" w:afterAutospacing="1"/>
    </w:pPr>
    <w:rPr>
      <w:lang w:eastAsia="en-GB"/>
    </w:rPr>
  </w:style>
  <w:style w:type="character" w:customStyle="1" w:styleId="chapternum">
    <w:name w:val="chapternum"/>
    <w:basedOn w:val="DefaultParagraphFont"/>
    <w:rsid w:val="00477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707213">
      <w:bodyDiv w:val="1"/>
      <w:marLeft w:val="0"/>
      <w:marRight w:val="0"/>
      <w:marTop w:val="0"/>
      <w:marBottom w:val="0"/>
      <w:divBdr>
        <w:top w:val="none" w:sz="0" w:space="0" w:color="auto"/>
        <w:left w:val="none" w:sz="0" w:space="0" w:color="auto"/>
        <w:bottom w:val="none" w:sz="0" w:space="0" w:color="auto"/>
        <w:right w:val="none" w:sz="0" w:space="0" w:color="auto"/>
      </w:divBdr>
      <w:divsChild>
        <w:div w:id="1435706297">
          <w:marLeft w:val="0"/>
          <w:marRight w:val="0"/>
          <w:marTop w:val="0"/>
          <w:marBottom w:val="0"/>
          <w:divBdr>
            <w:top w:val="none" w:sz="0" w:space="0" w:color="auto"/>
            <w:left w:val="none" w:sz="0" w:space="0" w:color="auto"/>
            <w:bottom w:val="none" w:sz="0" w:space="0" w:color="auto"/>
            <w:right w:val="none" w:sz="0" w:space="0" w:color="auto"/>
          </w:divBdr>
        </w:div>
      </w:divsChild>
    </w:div>
    <w:div w:id="70323615">
      <w:bodyDiv w:val="1"/>
      <w:marLeft w:val="0"/>
      <w:marRight w:val="0"/>
      <w:marTop w:val="0"/>
      <w:marBottom w:val="0"/>
      <w:divBdr>
        <w:top w:val="none" w:sz="0" w:space="0" w:color="auto"/>
        <w:left w:val="none" w:sz="0" w:space="0" w:color="auto"/>
        <w:bottom w:val="none" w:sz="0" w:space="0" w:color="auto"/>
        <w:right w:val="none" w:sz="0" w:space="0" w:color="auto"/>
      </w:divBdr>
    </w:div>
    <w:div w:id="93790665">
      <w:bodyDiv w:val="1"/>
      <w:marLeft w:val="0"/>
      <w:marRight w:val="0"/>
      <w:marTop w:val="0"/>
      <w:marBottom w:val="0"/>
      <w:divBdr>
        <w:top w:val="none" w:sz="0" w:space="0" w:color="auto"/>
        <w:left w:val="none" w:sz="0" w:space="0" w:color="auto"/>
        <w:bottom w:val="none" w:sz="0" w:space="0" w:color="auto"/>
        <w:right w:val="none" w:sz="0" w:space="0" w:color="auto"/>
      </w:divBdr>
      <w:divsChild>
        <w:div w:id="1567762568">
          <w:marLeft w:val="240"/>
          <w:marRight w:val="0"/>
          <w:marTop w:val="240"/>
          <w:marBottom w:val="240"/>
          <w:divBdr>
            <w:top w:val="none" w:sz="0" w:space="0" w:color="auto"/>
            <w:left w:val="none" w:sz="0" w:space="0" w:color="auto"/>
            <w:bottom w:val="none" w:sz="0" w:space="0" w:color="auto"/>
            <w:right w:val="none" w:sz="0" w:space="0" w:color="auto"/>
          </w:divBdr>
        </w:div>
      </w:divsChild>
    </w:div>
    <w:div w:id="146941394">
      <w:bodyDiv w:val="1"/>
      <w:marLeft w:val="0"/>
      <w:marRight w:val="0"/>
      <w:marTop w:val="0"/>
      <w:marBottom w:val="0"/>
      <w:divBdr>
        <w:top w:val="none" w:sz="0" w:space="0" w:color="auto"/>
        <w:left w:val="none" w:sz="0" w:space="0" w:color="auto"/>
        <w:bottom w:val="none" w:sz="0" w:space="0" w:color="auto"/>
        <w:right w:val="none" w:sz="0" w:space="0" w:color="auto"/>
      </w:divBdr>
    </w:div>
    <w:div w:id="181404458">
      <w:bodyDiv w:val="1"/>
      <w:marLeft w:val="0"/>
      <w:marRight w:val="0"/>
      <w:marTop w:val="0"/>
      <w:marBottom w:val="0"/>
      <w:divBdr>
        <w:top w:val="none" w:sz="0" w:space="0" w:color="auto"/>
        <w:left w:val="none" w:sz="0" w:space="0" w:color="auto"/>
        <w:bottom w:val="none" w:sz="0" w:space="0" w:color="auto"/>
        <w:right w:val="none" w:sz="0" w:space="0" w:color="auto"/>
      </w:divBdr>
    </w:div>
    <w:div w:id="197397821">
      <w:bodyDiv w:val="1"/>
      <w:marLeft w:val="0"/>
      <w:marRight w:val="0"/>
      <w:marTop w:val="0"/>
      <w:marBottom w:val="0"/>
      <w:divBdr>
        <w:top w:val="none" w:sz="0" w:space="0" w:color="auto"/>
        <w:left w:val="none" w:sz="0" w:space="0" w:color="auto"/>
        <w:bottom w:val="none" w:sz="0" w:space="0" w:color="auto"/>
        <w:right w:val="none" w:sz="0" w:space="0" w:color="auto"/>
      </w:divBdr>
    </w:div>
    <w:div w:id="212468629">
      <w:bodyDiv w:val="1"/>
      <w:marLeft w:val="0"/>
      <w:marRight w:val="0"/>
      <w:marTop w:val="0"/>
      <w:marBottom w:val="0"/>
      <w:divBdr>
        <w:top w:val="none" w:sz="0" w:space="0" w:color="auto"/>
        <w:left w:val="none" w:sz="0" w:space="0" w:color="auto"/>
        <w:bottom w:val="none" w:sz="0" w:space="0" w:color="auto"/>
        <w:right w:val="none" w:sz="0" w:space="0" w:color="auto"/>
      </w:divBdr>
    </w:div>
    <w:div w:id="219635358">
      <w:bodyDiv w:val="1"/>
      <w:marLeft w:val="0"/>
      <w:marRight w:val="0"/>
      <w:marTop w:val="0"/>
      <w:marBottom w:val="0"/>
      <w:divBdr>
        <w:top w:val="none" w:sz="0" w:space="0" w:color="auto"/>
        <w:left w:val="none" w:sz="0" w:space="0" w:color="auto"/>
        <w:bottom w:val="none" w:sz="0" w:space="0" w:color="auto"/>
        <w:right w:val="none" w:sz="0" w:space="0" w:color="auto"/>
      </w:divBdr>
    </w:div>
    <w:div w:id="260918887">
      <w:bodyDiv w:val="1"/>
      <w:marLeft w:val="0"/>
      <w:marRight w:val="0"/>
      <w:marTop w:val="0"/>
      <w:marBottom w:val="0"/>
      <w:divBdr>
        <w:top w:val="none" w:sz="0" w:space="0" w:color="auto"/>
        <w:left w:val="none" w:sz="0" w:space="0" w:color="auto"/>
        <w:bottom w:val="none" w:sz="0" w:space="0" w:color="auto"/>
        <w:right w:val="none" w:sz="0" w:space="0" w:color="auto"/>
      </w:divBdr>
    </w:div>
    <w:div w:id="264658136">
      <w:bodyDiv w:val="1"/>
      <w:marLeft w:val="0"/>
      <w:marRight w:val="0"/>
      <w:marTop w:val="0"/>
      <w:marBottom w:val="0"/>
      <w:divBdr>
        <w:top w:val="none" w:sz="0" w:space="0" w:color="auto"/>
        <w:left w:val="none" w:sz="0" w:space="0" w:color="auto"/>
        <w:bottom w:val="none" w:sz="0" w:space="0" w:color="auto"/>
        <w:right w:val="none" w:sz="0" w:space="0" w:color="auto"/>
      </w:divBdr>
      <w:divsChild>
        <w:div w:id="547298500">
          <w:marLeft w:val="240"/>
          <w:marRight w:val="0"/>
          <w:marTop w:val="240"/>
          <w:marBottom w:val="240"/>
          <w:divBdr>
            <w:top w:val="none" w:sz="0" w:space="0" w:color="auto"/>
            <w:left w:val="none" w:sz="0" w:space="0" w:color="auto"/>
            <w:bottom w:val="none" w:sz="0" w:space="0" w:color="auto"/>
            <w:right w:val="none" w:sz="0" w:space="0" w:color="auto"/>
          </w:divBdr>
        </w:div>
        <w:div w:id="723211467">
          <w:marLeft w:val="0"/>
          <w:marRight w:val="0"/>
          <w:marTop w:val="0"/>
          <w:marBottom w:val="0"/>
          <w:divBdr>
            <w:top w:val="none" w:sz="0" w:space="0" w:color="auto"/>
            <w:left w:val="none" w:sz="0" w:space="0" w:color="auto"/>
            <w:bottom w:val="none" w:sz="0" w:space="0" w:color="auto"/>
            <w:right w:val="none" w:sz="0" w:space="0" w:color="auto"/>
          </w:divBdr>
        </w:div>
      </w:divsChild>
    </w:div>
    <w:div w:id="285280793">
      <w:bodyDiv w:val="1"/>
      <w:marLeft w:val="0"/>
      <w:marRight w:val="0"/>
      <w:marTop w:val="0"/>
      <w:marBottom w:val="0"/>
      <w:divBdr>
        <w:top w:val="none" w:sz="0" w:space="0" w:color="auto"/>
        <w:left w:val="none" w:sz="0" w:space="0" w:color="auto"/>
        <w:bottom w:val="none" w:sz="0" w:space="0" w:color="auto"/>
        <w:right w:val="none" w:sz="0" w:space="0" w:color="auto"/>
      </w:divBdr>
      <w:divsChild>
        <w:div w:id="29427990">
          <w:marLeft w:val="240"/>
          <w:marRight w:val="0"/>
          <w:marTop w:val="240"/>
          <w:marBottom w:val="240"/>
          <w:divBdr>
            <w:top w:val="none" w:sz="0" w:space="0" w:color="auto"/>
            <w:left w:val="none" w:sz="0" w:space="0" w:color="auto"/>
            <w:bottom w:val="none" w:sz="0" w:space="0" w:color="auto"/>
            <w:right w:val="none" w:sz="0" w:space="0" w:color="auto"/>
          </w:divBdr>
        </w:div>
      </w:divsChild>
    </w:div>
    <w:div w:id="291058198">
      <w:bodyDiv w:val="1"/>
      <w:marLeft w:val="0"/>
      <w:marRight w:val="0"/>
      <w:marTop w:val="0"/>
      <w:marBottom w:val="0"/>
      <w:divBdr>
        <w:top w:val="none" w:sz="0" w:space="0" w:color="auto"/>
        <w:left w:val="none" w:sz="0" w:space="0" w:color="auto"/>
        <w:bottom w:val="none" w:sz="0" w:space="0" w:color="auto"/>
        <w:right w:val="none" w:sz="0" w:space="0" w:color="auto"/>
      </w:divBdr>
      <w:divsChild>
        <w:div w:id="984162543">
          <w:marLeft w:val="240"/>
          <w:marRight w:val="0"/>
          <w:marTop w:val="240"/>
          <w:marBottom w:val="240"/>
          <w:divBdr>
            <w:top w:val="none" w:sz="0" w:space="0" w:color="auto"/>
            <w:left w:val="none" w:sz="0" w:space="0" w:color="auto"/>
            <w:bottom w:val="none" w:sz="0" w:space="0" w:color="auto"/>
            <w:right w:val="none" w:sz="0" w:space="0" w:color="auto"/>
          </w:divBdr>
        </w:div>
      </w:divsChild>
    </w:div>
    <w:div w:id="293561266">
      <w:bodyDiv w:val="1"/>
      <w:marLeft w:val="0"/>
      <w:marRight w:val="0"/>
      <w:marTop w:val="0"/>
      <w:marBottom w:val="0"/>
      <w:divBdr>
        <w:top w:val="none" w:sz="0" w:space="0" w:color="auto"/>
        <w:left w:val="none" w:sz="0" w:space="0" w:color="auto"/>
        <w:bottom w:val="none" w:sz="0" w:space="0" w:color="auto"/>
        <w:right w:val="none" w:sz="0" w:space="0" w:color="auto"/>
      </w:divBdr>
    </w:div>
    <w:div w:id="416444822">
      <w:bodyDiv w:val="1"/>
      <w:marLeft w:val="0"/>
      <w:marRight w:val="0"/>
      <w:marTop w:val="0"/>
      <w:marBottom w:val="0"/>
      <w:divBdr>
        <w:top w:val="none" w:sz="0" w:space="0" w:color="auto"/>
        <w:left w:val="none" w:sz="0" w:space="0" w:color="auto"/>
        <w:bottom w:val="none" w:sz="0" w:space="0" w:color="auto"/>
        <w:right w:val="none" w:sz="0" w:space="0" w:color="auto"/>
      </w:divBdr>
      <w:divsChild>
        <w:div w:id="1445231555">
          <w:marLeft w:val="0"/>
          <w:marRight w:val="0"/>
          <w:marTop w:val="0"/>
          <w:marBottom w:val="0"/>
          <w:divBdr>
            <w:top w:val="none" w:sz="0" w:space="0" w:color="auto"/>
            <w:left w:val="none" w:sz="0" w:space="0" w:color="auto"/>
            <w:bottom w:val="none" w:sz="0" w:space="0" w:color="auto"/>
            <w:right w:val="none" w:sz="0" w:space="0" w:color="auto"/>
          </w:divBdr>
        </w:div>
      </w:divsChild>
    </w:div>
    <w:div w:id="459809844">
      <w:bodyDiv w:val="1"/>
      <w:marLeft w:val="0"/>
      <w:marRight w:val="0"/>
      <w:marTop w:val="0"/>
      <w:marBottom w:val="0"/>
      <w:divBdr>
        <w:top w:val="none" w:sz="0" w:space="0" w:color="auto"/>
        <w:left w:val="none" w:sz="0" w:space="0" w:color="auto"/>
        <w:bottom w:val="none" w:sz="0" w:space="0" w:color="auto"/>
        <w:right w:val="none" w:sz="0" w:space="0" w:color="auto"/>
      </w:divBdr>
    </w:div>
    <w:div w:id="472522293">
      <w:bodyDiv w:val="1"/>
      <w:marLeft w:val="0"/>
      <w:marRight w:val="0"/>
      <w:marTop w:val="0"/>
      <w:marBottom w:val="0"/>
      <w:divBdr>
        <w:top w:val="none" w:sz="0" w:space="0" w:color="auto"/>
        <w:left w:val="none" w:sz="0" w:space="0" w:color="auto"/>
        <w:bottom w:val="none" w:sz="0" w:space="0" w:color="auto"/>
        <w:right w:val="none" w:sz="0" w:space="0" w:color="auto"/>
      </w:divBdr>
      <w:divsChild>
        <w:div w:id="867064372">
          <w:marLeft w:val="0"/>
          <w:marRight w:val="0"/>
          <w:marTop w:val="0"/>
          <w:marBottom w:val="0"/>
          <w:divBdr>
            <w:top w:val="none" w:sz="0" w:space="0" w:color="auto"/>
            <w:left w:val="none" w:sz="0" w:space="0" w:color="auto"/>
            <w:bottom w:val="none" w:sz="0" w:space="0" w:color="auto"/>
            <w:right w:val="none" w:sz="0" w:space="0" w:color="auto"/>
          </w:divBdr>
        </w:div>
      </w:divsChild>
    </w:div>
    <w:div w:id="475992385">
      <w:bodyDiv w:val="1"/>
      <w:marLeft w:val="0"/>
      <w:marRight w:val="0"/>
      <w:marTop w:val="0"/>
      <w:marBottom w:val="0"/>
      <w:divBdr>
        <w:top w:val="none" w:sz="0" w:space="0" w:color="auto"/>
        <w:left w:val="none" w:sz="0" w:space="0" w:color="auto"/>
        <w:bottom w:val="none" w:sz="0" w:space="0" w:color="auto"/>
        <w:right w:val="none" w:sz="0" w:space="0" w:color="auto"/>
      </w:divBdr>
    </w:div>
    <w:div w:id="506677758">
      <w:bodyDiv w:val="1"/>
      <w:marLeft w:val="0"/>
      <w:marRight w:val="0"/>
      <w:marTop w:val="0"/>
      <w:marBottom w:val="0"/>
      <w:divBdr>
        <w:top w:val="none" w:sz="0" w:space="0" w:color="auto"/>
        <w:left w:val="none" w:sz="0" w:space="0" w:color="auto"/>
        <w:bottom w:val="none" w:sz="0" w:space="0" w:color="auto"/>
        <w:right w:val="none" w:sz="0" w:space="0" w:color="auto"/>
      </w:divBdr>
    </w:div>
    <w:div w:id="538585657">
      <w:bodyDiv w:val="1"/>
      <w:marLeft w:val="0"/>
      <w:marRight w:val="0"/>
      <w:marTop w:val="0"/>
      <w:marBottom w:val="0"/>
      <w:divBdr>
        <w:top w:val="none" w:sz="0" w:space="0" w:color="auto"/>
        <w:left w:val="none" w:sz="0" w:space="0" w:color="auto"/>
        <w:bottom w:val="none" w:sz="0" w:space="0" w:color="auto"/>
        <w:right w:val="none" w:sz="0" w:space="0" w:color="auto"/>
      </w:divBdr>
      <w:divsChild>
        <w:div w:id="589314276">
          <w:marLeft w:val="240"/>
          <w:marRight w:val="0"/>
          <w:marTop w:val="240"/>
          <w:marBottom w:val="240"/>
          <w:divBdr>
            <w:top w:val="none" w:sz="0" w:space="0" w:color="auto"/>
            <w:left w:val="none" w:sz="0" w:space="0" w:color="auto"/>
            <w:bottom w:val="none" w:sz="0" w:space="0" w:color="auto"/>
            <w:right w:val="none" w:sz="0" w:space="0" w:color="auto"/>
          </w:divBdr>
        </w:div>
      </w:divsChild>
    </w:div>
    <w:div w:id="578251182">
      <w:bodyDiv w:val="1"/>
      <w:marLeft w:val="0"/>
      <w:marRight w:val="0"/>
      <w:marTop w:val="0"/>
      <w:marBottom w:val="0"/>
      <w:divBdr>
        <w:top w:val="none" w:sz="0" w:space="0" w:color="auto"/>
        <w:left w:val="none" w:sz="0" w:space="0" w:color="auto"/>
        <w:bottom w:val="none" w:sz="0" w:space="0" w:color="auto"/>
        <w:right w:val="none" w:sz="0" w:space="0" w:color="auto"/>
      </w:divBdr>
    </w:div>
    <w:div w:id="587349423">
      <w:bodyDiv w:val="1"/>
      <w:marLeft w:val="0"/>
      <w:marRight w:val="0"/>
      <w:marTop w:val="0"/>
      <w:marBottom w:val="0"/>
      <w:divBdr>
        <w:top w:val="none" w:sz="0" w:space="0" w:color="auto"/>
        <w:left w:val="none" w:sz="0" w:space="0" w:color="auto"/>
        <w:bottom w:val="none" w:sz="0" w:space="0" w:color="auto"/>
        <w:right w:val="none" w:sz="0" w:space="0" w:color="auto"/>
      </w:divBdr>
      <w:divsChild>
        <w:div w:id="89205260">
          <w:marLeft w:val="240"/>
          <w:marRight w:val="0"/>
          <w:marTop w:val="240"/>
          <w:marBottom w:val="240"/>
          <w:divBdr>
            <w:top w:val="none" w:sz="0" w:space="0" w:color="auto"/>
            <w:left w:val="none" w:sz="0" w:space="0" w:color="auto"/>
            <w:bottom w:val="none" w:sz="0" w:space="0" w:color="auto"/>
            <w:right w:val="none" w:sz="0" w:space="0" w:color="auto"/>
          </w:divBdr>
        </w:div>
      </w:divsChild>
    </w:div>
    <w:div w:id="614022960">
      <w:bodyDiv w:val="1"/>
      <w:marLeft w:val="0"/>
      <w:marRight w:val="0"/>
      <w:marTop w:val="0"/>
      <w:marBottom w:val="0"/>
      <w:divBdr>
        <w:top w:val="none" w:sz="0" w:space="0" w:color="auto"/>
        <w:left w:val="none" w:sz="0" w:space="0" w:color="auto"/>
        <w:bottom w:val="none" w:sz="0" w:space="0" w:color="auto"/>
        <w:right w:val="none" w:sz="0" w:space="0" w:color="auto"/>
      </w:divBdr>
      <w:divsChild>
        <w:div w:id="1235049870">
          <w:marLeft w:val="0"/>
          <w:marRight w:val="0"/>
          <w:marTop w:val="0"/>
          <w:marBottom w:val="0"/>
          <w:divBdr>
            <w:top w:val="none" w:sz="0" w:space="0" w:color="auto"/>
            <w:left w:val="none" w:sz="0" w:space="0" w:color="auto"/>
            <w:bottom w:val="none" w:sz="0" w:space="0" w:color="auto"/>
            <w:right w:val="none" w:sz="0" w:space="0" w:color="auto"/>
          </w:divBdr>
        </w:div>
      </w:divsChild>
    </w:div>
    <w:div w:id="711151572">
      <w:bodyDiv w:val="1"/>
      <w:marLeft w:val="0"/>
      <w:marRight w:val="0"/>
      <w:marTop w:val="0"/>
      <w:marBottom w:val="0"/>
      <w:divBdr>
        <w:top w:val="none" w:sz="0" w:space="0" w:color="auto"/>
        <w:left w:val="none" w:sz="0" w:space="0" w:color="auto"/>
        <w:bottom w:val="none" w:sz="0" w:space="0" w:color="auto"/>
        <w:right w:val="none" w:sz="0" w:space="0" w:color="auto"/>
      </w:divBdr>
    </w:div>
    <w:div w:id="736242051">
      <w:bodyDiv w:val="1"/>
      <w:marLeft w:val="0"/>
      <w:marRight w:val="0"/>
      <w:marTop w:val="0"/>
      <w:marBottom w:val="0"/>
      <w:divBdr>
        <w:top w:val="none" w:sz="0" w:space="0" w:color="auto"/>
        <w:left w:val="none" w:sz="0" w:space="0" w:color="auto"/>
        <w:bottom w:val="none" w:sz="0" w:space="0" w:color="auto"/>
        <w:right w:val="none" w:sz="0" w:space="0" w:color="auto"/>
      </w:divBdr>
      <w:divsChild>
        <w:div w:id="1508132336">
          <w:marLeft w:val="240"/>
          <w:marRight w:val="0"/>
          <w:marTop w:val="240"/>
          <w:marBottom w:val="240"/>
          <w:divBdr>
            <w:top w:val="none" w:sz="0" w:space="0" w:color="auto"/>
            <w:left w:val="none" w:sz="0" w:space="0" w:color="auto"/>
            <w:bottom w:val="none" w:sz="0" w:space="0" w:color="auto"/>
            <w:right w:val="none" w:sz="0" w:space="0" w:color="auto"/>
          </w:divBdr>
        </w:div>
      </w:divsChild>
    </w:div>
    <w:div w:id="749278637">
      <w:bodyDiv w:val="1"/>
      <w:marLeft w:val="0"/>
      <w:marRight w:val="0"/>
      <w:marTop w:val="0"/>
      <w:marBottom w:val="0"/>
      <w:divBdr>
        <w:top w:val="none" w:sz="0" w:space="0" w:color="auto"/>
        <w:left w:val="none" w:sz="0" w:space="0" w:color="auto"/>
        <w:bottom w:val="none" w:sz="0" w:space="0" w:color="auto"/>
        <w:right w:val="none" w:sz="0" w:space="0" w:color="auto"/>
      </w:divBdr>
      <w:divsChild>
        <w:div w:id="652366735">
          <w:marLeft w:val="0"/>
          <w:marRight w:val="0"/>
          <w:marTop w:val="0"/>
          <w:marBottom w:val="0"/>
          <w:divBdr>
            <w:top w:val="none" w:sz="0" w:space="0" w:color="auto"/>
            <w:left w:val="none" w:sz="0" w:space="0" w:color="auto"/>
            <w:bottom w:val="none" w:sz="0" w:space="0" w:color="auto"/>
            <w:right w:val="none" w:sz="0" w:space="0" w:color="auto"/>
          </w:divBdr>
        </w:div>
      </w:divsChild>
    </w:div>
    <w:div w:id="806969913">
      <w:bodyDiv w:val="1"/>
      <w:marLeft w:val="0"/>
      <w:marRight w:val="0"/>
      <w:marTop w:val="0"/>
      <w:marBottom w:val="0"/>
      <w:divBdr>
        <w:top w:val="none" w:sz="0" w:space="0" w:color="auto"/>
        <w:left w:val="none" w:sz="0" w:space="0" w:color="auto"/>
        <w:bottom w:val="none" w:sz="0" w:space="0" w:color="auto"/>
        <w:right w:val="none" w:sz="0" w:space="0" w:color="auto"/>
      </w:divBdr>
    </w:div>
    <w:div w:id="883567790">
      <w:bodyDiv w:val="1"/>
      <w:marLeft w:val="0"/>
      <w:marRight w:val="0"/>
      <w:marTop w:val="0"/>
      <w:marBottom w:val="0"/>
      <w:divBdr>
        <w:top w:val="none" w:sz="0" w:space="0" w:color="auto"/>
        <w:left w:val="none" w:sz="0" w:space="0" w:color="auto"/>
        <w:bottom w:val="none" w:sz="0" w:space="0" w:color="auto"/>
        <w:right w:val="none" w:sz="0" w:space="0" w:color="auto"/>
      </w:divBdr>
    </w:div>
    <w:div w:id="899441838">
      <w:bodyDiv w:val="1"/>
      <w:marLeft w:val="0"/>
      <w:marRight w:val="0"/>
      <w:marTop w:val="0"/>
      <w:marBottom w:val="0"/>
      <w:divBdr>
        <w:top w:val="none" w:sz="0" w:space="0" w:color="auto"/>
        <w:left w:val="none" w:sz="0" w:space="0" w:color="auto"/>
        <w:bottom w:val="none" w:sz="0" w:space="0" w:color="auto"/>
        <w:right w:val="none" w:sz="0" w:space="0" w:color="auto"/>
      </w:divBdr>
    </w:div>
    <w:div w:id="931477744">
      <w:bodyDiv w:val="1"/>
      <w:marLeft w:val="0"/>
      <w:marRight w:val="0"/>
      <w:marTop w:val="0"/>
      <w:marBottom w:val="0"/>
      <w:divBdr>
        <w:top w:val="none" w:sz="0" w:space="0" w:color="auto"/>
        <w:left w:val="none" w:sz="0" w:space="0" w:color="auto"/>
        <w:bottom w:val="none" w:sz="0" w:space="0" w:color="auto"/>
        <w:right w:val="none" w:sz="0" w:space="0" w:color="auto"/>
      </w:divBdr>
      <w:divsChild>
        <w:div w:id="441851080">
          <w:marLeft w:val="0"/>
          <w:marRight w:val="0"/>
          <w:marTop w:val="0"/>
          <w:marBottom w:val="0"/>
          <w:divBdr>
            <w:top w:val="none" w:sz="0" w:space="0" w:color="auto"/>
            <w:left w:val="none" w:sz="0" w:space="0" w:color="auto"/>
            <w:bottom w:val="none" w:sz="0" w:space="0" w:color="auto"/>
            <w:right w:val="none" w:sz="0" w:space="0" w:color="auto"/>
          </w:divBdr>
        </w:div>
      </w:divsChild>
    </w:div>
    <w:div w:id="940994683">
      <w:bodyDiv w:val="1"/>
      <w:marLeft w:val="0"/>
      <w:marRight w:val="0"/>
      <w:marTop w:val="0"/>
      <w:marBottom w:val="0"/>
      <w:divBdr>
        <w:top w:val="none" w:sz="0" w:space="0" w:color="auto"/>
        <w:left w:val="none" w:sz="0" w:space="0" w:color="auto"/>
        <w:bottom w:val="none" w:sz="0" w:space="0" w:color="auto"/>
        <w:right w:val="none" w:sz="0" w:space="0" w:color="auto"/>
      </w:divBdr>
    </w:div>
    <w:div w:id="951403397">
      <w:bodyDiv w:val="1"/>
      <w:marLeft w:val="0"/>
      <w:marRight w:val="0"/>
      <w:marTop w:val="0"/>
      <w:marBottom w:val="0"/>
      <w:divBdr>
        <w:top w:val="none" w:sz="0" w:space="0" w:color="auto"/>
        <w:left w:val="none" w:sz="0" w:space="0" w:color="auto"/>
        <w:bottom w:val="none" w:sz="0" w:space="0" w:color="auto"/>
        <w:right w:val="none" w:sz="0" w:space="0" w:color="auto"/>
      </w:divBdr>
      <w:divsChild>
        <w:div w:id="140580767">
          <w:marLeft w:val="240"/>
          <w:marRight w:val="0"/>
          <w:marTop w:val="240"/>
          <w:marBottom w:val="240"/>
          <w:divBdr>
            <w:top w:val="none" w:sz="0" w:space="0" w:color="auto"/>
            <w:left w:val="none" w:sz="0" w:space="0" w:color="auto"/>
            <w:bottom w:val="none" w:sz="0" w:space="0" w:color="auto"/>
            <w:right w:val="none" w:sz="0" w:space="0" w:color="auto"/>
          </w:divBdr>
        </w:div>
      </w:divsChild>
    </w:div>
    <w:div w:id="967204911">
      <w:bodyDiv w:val="1"/>
      <w:marLeft w:val="0"/>
      <w:marRight w:val="0"/>
      <w:marTop w:val="0"/>
      <w:marBottom w:val="0"/>
      <w:divBdr>
        <w:top w:val="none" w:sz="0" w:space="0" w:color="auto"/>
        <w:left w:val="none" w:sz="0" w:space="0" w:color="auto"/>
        <w:bottom w:val="none" w:sz="0" w:space="0" w:color="auto"/>
        <w:right w:val="none" w:sz="0" w:space="0" w:color="auto"/>
      </w:divBdr>
      <w:divsChild>
        <w:div w:id="1696228634">
          <w:marLeft w:val="240"/>
          <w:marRight w:val="0"/>
          <w:marTop w:val="240"/>
          <w:marBottom w:val="240"/>
          <w:divBdr>
            <w:top w:val="none" w:sz="0" w:space="0" w:color="auto"/>
            <w:left w:val="none" w:sz="0" w:space="0" w:color="auto"/>
            <w:bottom w:val="none" w:sz="0" w:space="0" w:color="auto"/>
            <w:right w:val="none" w:sz="0" w:space="0" w:color="auto"/>
          </w:divBdr>
        </w:div>
      </w:divsChild>
    </w:div>
    <w:div w:id="1002928197">
      <w:bodyDiv w:val="1"/>
      <w:marLeft w:val="0"/>
      <w:marRight w:val="0"/>
      <w:marTop w:val="0"/>
      <w:marBottom w:val="0"/>
      <w:divBdr>
        <w:top w:val="none" w:sz="0" w:space="0" w:color="auto"/>
        <w:left w:val="none" w:sz="0" w:space="0" w:color="auto"/>
        <w:bottom w:val="none" w:sz="0" w:space="0" w:color="auto"/>
        <w:right w:val="none" w:sz="0" w:space="0" w:color="auto"/>
      </w:divBdr>
      <w:divsChild>
        <w:div w:id="1021664210">
          <w:marLeft w:val="240"/>
          <w:marRight w:val="0"/>
          <w:marTop w:val="240"/>
          <w:marBottom w:val="240"/>
          <w:divBdr>
            <w:top w:val="none" w:sz="0" w:space="0" w:color="auto"/>
            <w:left w:val="none" w:sz="0" w:space="0" w:color="auto"/>
            <w:bottom w:val="none" w:sz="0" w:space="0" w:color="auto"/>
            <w:right w:val="none" w:sz="0" w:space="0" w:color="auto"/>
          </w:divBdr>
        </w:div>
      </w:divsChild>
    </w:div>
    <w:div w:id="1005745804">
      <w:bodyDiv w:val="1"/>
      <w:marLeft w:val="0"/>
      <w:marRight w:val="0"/>
      <w:marTop w:val="0"/>
      <w:marBottom w:val="0"/>
      <w:divBdr>
        <w:top w:val="none" w:sz="0" w:space="0" w:color="auto"/>
        <w:left w:val="none" w:sz="0" w:space="0" w:color="auto"/>
        <w:bottom w:val="none" w:sz="0" w:space="0" w:color="auto"/>
        <w:right w:val="none" w:sz="0" w:space="0" w:color="auto"/>
      </w:divBdr>
    </w:div>
    <w:div w:id="1060984968">
      <w:bodyDiv w:val="1"/>
      <w:marLeft w:val="0"/>
      <w:marRight w:val="0"/>
      <w:marTop w:val="0"/>
      <w:marBottom w:val="0"/>
      <w:divBdr>
        <w:top w:val="none" w:sz="0" w:space="0" w:color="auto"/>
        <w:left w:val="none" w:sz="0" w:space="0" w:color="auto"/>
        <w:bottom w:val="none" w:sz="0" w:space="0" w:color="auto"/>
        <w:right w:val="none" w:sz="0" w:space="0" w:color="auto"/>
      </w:divBdr>
    </w:div>
    <w:div w:id="1067723736">
      <w:bodyDiv w:val="1"/>
      <w:marLeft w:val="0"/>
      <w:marRight w:val="0"/>
      <w:marTop w:val="0"/>
      <w:marBottom w:val="0"/>
      <w:divBdr>
        <w:top w:val="none" w:sz="0" w:space="0" w:color="auto"/>
        <w:left w:val="none" w:sz="0" w:space="0" w:color="auto"/>
        <w:bottom w:val="none" w:sz="0" w:space="0" w:color="auto"/>
        <w:right w:val="none" w:sz="0" w:space="0" w:color="auto"/>
      </w:divBdr>
      <w:divsChild>
        <w:div w:id="1194001230">
          <w:marLeft w:val="0"/>
          <w:marRight w:val="0"/>
          <w:marTop w:val="0"/>
          <w:marBottom w:val="0"/>
          <w:divBdr>
            <w:top w:val="none" w:sz="0" w:space="0" w:color="auto"/>
            <w:left w:val="none" w:sz="0" w:space="0" w:color="auto"/>
            <w:bottom w:val="none" w:sz="0" w:space="0" w:color="auto"/>
            <w:right w:val="none" w:sz="0" w:space="0" w:color="auto"/>
          </w:divBdr>
        </w:div>
      </w:divsChild>
    </w:div>
    <w:div w:id="1130130658">
      <w:bodyDiv w:val="1"/>
      <w:marLeft w:val="0"/>
      <w:marRight w:val="0"/>
      <w:marTop w:val="0"/>
      <w:marBottom w:val="0"/>
      <w:divBdr>
        <w:top w:val="none" w:sz="0" w:space="0" w:color="auto"/>
        <w:left w:val="none" w:sz="0" w:space="0" w:color="auto"/>
        <w:bottom w:val="none" w:sz="0" w:space="0" w:color="auto"/>
        <w:right w:val="none" w:sz="0" w:space="0" w:color="auto"/>
      </w:divBdr>
    </w:div>
    <w:div w:id="1131241232">
      <w:bodyDiv w:val="1"/>
      <w:marLeft w:val="0"/>
      <w:marRight w:val="0"/>
      <w:marTop w:val="0"/>
      <w:marBottom w:val="0"/>
      <w:divBdr>
        <w:top w:val="none" w:sz="0" w:space="0" w:color="auto"/>
        <w:left w:val="none" w:sz="0" w:space="0" w:color="auto"/>
        <w:bottom w:val="none" w:sz="0" w:space="0" w:color="auto"/>
        <w:right w:val="none" w:sz="0" w:space="0" w:color="auto"/>
      </w:divBdr>
    </w:div>
    <w:div w:id="1155024960">
      <w:bodyDiv w:val="1"/>
      <w:marLeft w:val="0"/>
      <w:marRight w:val="0"/>
      <w:marTop w:val="0"/>
      <w:marBottom w:val="0"/>
      <w:divBdr>
        <w:top w:val="none" w:sz="0" w:space="0" w:color="auto"/>
        <w:left w:val="none" w:sz="0" w:space="0" w:color="auto"/>
        <w:bottom w:val="none" w:sz="0" w:space="0" w:color="auto"/>
        <w:right w:val="none" w:sz="0" w:space="0" w:color="auto"/>
      </w:divBdr>
      <w:divsChild>
        <w:div w:id="1147818103">
          <w:marLeft w:val="240"/>
          <w:marRight w:val="0"/>
          <w:marTop w:val="240"/>
          <w:marBottom w:val="240"/>
          <w:divBdr>
            <w:top w:val="none" w:sz="0" w:space="0" w:color="auto"/>
            <w:left w:val="none" w:sz="0" w:space="0" w:color="auto"/>
            <w:bottom w:val="none" w:sz="0" w:space="0" w:color="auto"/>
            <w:right w:val="none" w:sz="0" w:space="0" w:color="auto"/>
          </w:divBdr>
        </w:div>
        <w:div w:id="670035">
          <w:marLeft w:val="240"/>
          <w:marRight w:val="0"/>
          <w:marTop w:val="240"/>
          <w:marBottom w:val="240"/>
          <w:divBdr>
            <w:top w:val="none" w:sz="0" w:space="0" w:color="auto"/>
            <w:left w:val="none" w:sz="0" w:space="0" w:color="auto"/>
            <w:bottom w:val="none" w:sz="0" w:space="0" w:color="auto"/>
            <w:right w:val="none" w:sz="0" w:space="0" w:color="auto"/>
          </w:divBdr>
        </w:div>
      </w:divsChild>
    </w:div>
    <w:div w:id="1195314712">
      <w:bodyDiv w:val="1"/>
      <w:marLeft w:val="0"/>
      <w:marRight w:val="0"/>
      <w:marTop w:val="0"/>
      <w:marBottom w:val="0"/>
      <w:divBdr>
        <w:top w:val="none" w:sz="0" w:space="0" w:color="auto"/>
        <w:left w:val="none" w:sz="0" w:space="0" w:color="auto"/>
        <w:bottom w:val="none" w:sz="0" w:space="0" w:color="auto"/>
        <w:right w:val="none" w:sz="0" w:space="0" w:color="auto"/>
      </w:divBdr>
      <w:divsChild>
        <w:div w:id="899443868">
          <w:marLeft w:val="0"/>
          <w:marRight w:val="0"/>
          <w:marTop w:val="0"/>
          <w:marBottom w:val="0"/>
          <w:divBdr>
            <w:top w:val="none" w:sz="0" w:space="0" w:color="auto"/>
            <w:left w:val="none" w:sz="0" w:space="0" w:color="auto"/>
            <w:bottom w:val="none" w:sz="0" w:space="0" w:color="auto"/>
            <w:right w:val="none" w:sz="0" w:space="0" w:color="auto"/>
          </w:divBdr>
        </w:div>
      </w:divsChild>
    </w:div>
    <w:div w:id="1286961432">
      <w:bodyDiv w:val="1"/>
      <w:marLeft w:val="0"/>
      <w:marRight w:val="0"/>
      <w:marTop w:val="0"/>
      <w:marBottom w:val="0"/>
      <w:divBdr>
        <w:top w:val="none" w:sz="0" w:space="0" w:color="auto"/>
        <w:left w:val="none" w:sz="0" w:space="0" w:color="auto"/>
        <w:bottom w:val="none" w:sz="0" w:space="0" w:color="auto"/>
        <w:right w:val="none" w:sz="0" w:space="0" w:color="auto"/>
      </w:divBdr>
      <w:divsChild>
        <w:div w:id="876771922">
          <w:marLeft w:val="0"/>
          <w:marRight w:val="0"/>
          <w:marTop w:val="0"/>
          <w:marBottom w:val="0"/>
          <w:divBdr>
            <w:top w:val="none" w:sz="0" w:space="0" w:color="auto"/>
            <w:left w:val="none" w:sz="0" w:space="0" w:color="auto"/>
            <w:bottom w:val="none" w:sz="0" w:space="0" w:color="auto"/>
            <w:right w:val="none" w:sz="0" w:space="0" w:color="auto"/>
          </w:divBdr>
        </w:div>
      </w:divsChild>
    </w:div>
    <w:div w:id="1320839853">
      <w:bodyDiv w:val="1"/>
      <w:marLeft w:val="0"/>
      <w:marRight w:val="0"/>
      <w:marTop w:val="0"/>
      <w:marBottom w:val="0"/>
      <w:divBdr>
        <w:top w:val="none" w:sz="0" w:space="0" w:color="auto"/>
        <w:left w:val="none" w:sz="0" w:space="0" w:color="auto"/>
        <w:bottom w:val="none" w:sz="0" w:space="0" w:color="auto"/>
        <w:right w:val="none" w:sz="0" w:space="0" w:color="auto"/>
      </w:divBdr>
    </w:div>
    <w:div w:id="1338381350">
      <w:bodyDiv w:val="1"/>
      <w:marLeft w:val="0"/>
      <w:marRight w:val="0"/>
      <w:marTop w:val="0"/>
      <w:marBottom w:val="0"/>
      <w:divBdr>
        <w:top w:val="none" w:sz="0" w:space="0" w:color="auto"/>
        <w:left w:val="none" w:sz="0" w:space="0" w:color="auto"/>
        <w:bottom w:val="none" w:sz="0" w:space="0" w:color="auto"/>
        <w:right w:val="none" w:sz="0" w:space="0" w:color="auto"/>
      </w:divBdr>
    </w:div>
    <w:div w:id="1384906860">
      <w:bodyDiv w:val="1"/>
      <w:marLeft w:val="0"/>
      <w:marRight w:val="0"/>
      <w:marTop w:val="0"/>
      <w:marBottom w:val="0"/>
      <w:divBdr>
        <w:top w:val="none" w:sz="0" w:space="0" w:color="auto"/>
        <w:left w:val="none" w:sz="0" w:space="0" w:color="auto"/>
        <w:bottom w:val="none" w:sz="0" w:space="0" w:color="auto"/>
        <w:right w:val="none" w:sz="0" w:space="0" w:color="auto"/>
      </w:divBdr>
      <w:divsChild>
        <w:div w:id="267322273">
          <w:marLeft w:val="240"/>
          <w:marRight w:val="0"/>
          <w:marTop w:val="240"/>
          <w:marBottom w:val="240"/>
          <w:divBdr>
            <w:top w:val="none" w:sz="0" w:space="0" w:color="auto"/>
            <w:left w:val="none" w:sz="0" w:space="0" w:color="auto"/>
            <w:bottom w:val="none" w:sz="0" w:space="0" w:color="auto"/>
            <w:right w:val="none" w:sz="0" w:space="0" w:color="auto"/>
          </w:divBdr>
        </w:div>
      </w:divsChild>
    </w:div>
    <w:div w:id="1419450100">
      <w:bodyDiv w:val="1"/>
      <w:marLeft w:val="0"/>
      <w:marRight w:val="0"/>
      <w:marTop w:val="0"/>
      <w:marBottom w:val="0"/>
      <w:divBdr>
        <w:top w:val="none" w:sz="0" w:space="0" w:color="auto"/>
        <w:left w:val="none" w:sz="0" w:space="0" w:color="auto"/>
        <w:bottom w:val="none" w:sz="0" w:space="0" w:color="auto"/>
        <w:right w:val="none" w:sz="0" w:space="0" w:color="auto"/>
      </w:divBdr>
    </w:div>
    <w:div w:id="1425110951">
      <w:bodyDiv w:val="1"/>
      <w:marLeft w:val="0"/>
      <w:marRight w:val="0"/>
      <w:marTop w:val="0"/>
      <w:marBottom w:val="0"/>
      <w:divBdr>
        <w:top w:val="none" w:sz="0" w:space="0" w:color="auto"/>
        <w:left w:val="none" w:sz="0" w:space="0" w:color="auto"/>
        <w:bottom w:val="none" w:sz="0" w:space="0" w:color="auto"/>
        <w:right w:val="none" w:sz="0" w:space="0" w:color="auto"/>
      </w:divBdr>
    </w:div>
    <w:div w:id="1490437895">
      <w:bodyDiv w:val="1"/>
      <w:marLeft w:val="0"/>
      <w:marRight w:val="0"/>
      <w:marTop w:val="0"/>
      <w:marBottom w:val="0"/>
      <w:divBdr>
        <w:top w:val="none" w:sz="0" w:space="0" w:color="auto"/>
        <w:left w:val="none" w:sz="0" w:space="0" w:color="auto"/>
        <w:bottom w:val="none" w:sz="0" w:space="0" w:color="auto"/>
        <w:right w:val="none" w:sz="0" w:space="0" w:color="auto"/>
      </w:divBdr>
      <w:divsChild>
        <w:div w:id="1104349017">
          <w:marLeft w:val="0"/>
          <w:marRight w:val="0"/>
          <w:marTop w:val="0"/>
          <w:marBottom w:val="0"/>
          <w:divBdr>
            <w:top w:val="none" w:sz="0" w:space="0" w:color="auto"/>
            <w:left w:val="none" w:sz="0" w:space="0" w:color="auto"/>
            <w:bottom w:val="none" w:sz="0" w:space="0" w:color="auto"/>
            <w:right w:val="none" w:sz="0" w:space="0" w:color="auto"/>
          </w:divBdr>
        </w:div>
      </w:divsChild>
    </w:div>
    <w:div w:id="1514801474">
      <w:bodyDiv w:val="1"/>
      <w:marLeft w:val="0"/>
      <w:marRight w:val="0"/>
      <w:marTop w:val="0"/>
      <w:marBottom w:val="0"/>
      <w:divBdr>
        <w:top w:val="none" w:sz="0" w:space="0" w:color="auto"/>
        <w:left w:val="none" w:sz="0" w:space="0" w:color="auto"/>
        <w:bottom w:val="none" w:sz="0" w:space="0" w:color="auto"/>
        <w:right w:val="none" w:sz="0" w:space="0" w:color="auto"/>
      </w:divBdr>
    </w:div>
    <w:div w:id="1529293769">
      <w:bodyDiv w:val="1"/>
      <w:marLeft w:val="0"/>
      <w:marRight w:val="0"/>
      <w:marTop w:val="0"/>
      <w:marBottom w:val="0"/>
      <w:divBdr>
        <w:top w:val="none" w:sz="0" w:space="0" w:color="auto"/>
        <w:left w:val="none" w:sz="0" w:space="0" w:color="auto"/>
        <w:bottom w:val="none" w:sz="0" w:space="0" w:color="auto"/>
        <w:right w:val="none" w:sz="0" w:space="0" w:color="auto"/>
      </w:divBdr>
    </w:div>
    <w:div w:id="1551960986">
      <w:bodyDiv w:val="1"/>
      <w:marLeft w:val="0"/>
      <w:marRight w:val="0"/>
      <w:marTop w:val="0"/>
      <w:marBottom w:val="0"/>
      <w:divBdr>
        <w:top w:val="none" w:sz="0" w:space="0" w:color="auto"/>
        <w:left w:val="none" w:sz="0" w:space="0" w:color="auto"/>
        <w:bottom w:val="none" w:sz="0" w:space="0" w:color="auto"/>
        <w:right w:val="none" w:sz="0" w:space="0" w:color="auto"/>
      </w:divBdr>
      <w:divsChild>
        <w:div w:id="395474848">
          <w:marLeft w:val="240"/>
          <w:marRight w:val="0"/>
          <w:marTop w:val="240"/>
          <w:marBottom w:val="240"/>
          <w:divBdr>
            <w:top w:val="none" w:sz="0" w:space="0" w:color="auto"/>
            <w:left w:val="none" w:sz="0" w:space="0" w:color="auto"/>
            <w:bottom w:val="none" w:sz="0" w:space="0" w:color="auto"/>
            <w:right w:val="none" w:sz="0" w:space="0" w:color="auto"/>
          </w:divBdr>
        </w:div>
      </w:divsChild>
    </w:div>
    <w:div w:id="1658992179">
      <w:bodyDiv w:val="1"/>
      <w:marLeft w:val="0"/>
      <w:marRight w:val="0"/>
      <w:marTop w:val="0"/>
      <w:marBottom w:val="0"/>
      <w:divBdr>
        <w:top w:val="none" w:sz="0" w:space="0" w:color="auto"/>
        <w:left w:val="none" w:sz="0" w:space="0" w:color="auto"/>
        <w:bottom w:val="none" w:sz="0" w:space="0" w:color="auto"/>
        <w:right w:val="none" w:sz="0" w:space="0" w:color="auto"/>
      </w:divBdr>
    </w:div>
    <w:div w:id="1807120977">
      <w:bodyDiv w:val="1"/>
      <w:marLeft w:val="0"/>
      <w:marRight w:val="0"/>
      <w:marTop w:val="0"/>
      <w:marBottom w:val="0"/>
      <w:divBdr>
        <w:top w:val="none" w:sz="0" w:space="0" w:color="auto"/>
        <w:left w:val="none" w:sz="0" w:space="0" w:color="auto"/>
        <w:bottom w:val="none" w:sz="0" w:space="0" w:color="auto"/>
        <w:right w:val="none" w:sz="0" w:space="0" w:color="auto"/>
      </w:divBdr>
      <w:divsChild>
        <w:div w:id="2131243116">
          <w:marLeft w:val="240"/>
          <w:marRight w:val="0"/>
          <w:marTop w:val="240"/>
          <w:marBottom w:val="240"/>
          <w:divBdr>
            <w:top w:val="none" w:sz="0" w:space="0" w:color="auto"/>
            <w:left w:val="none" w:sz="0" w:space="0" w:color="auto"/>
            <w:bottom w:val="none" w:sz="0" w:space="0" w:color="auto"/>
            <w:right w:val="none" w:sz="0" w:space="0" w:color="auto"/>
          </w:divBdr>
        </w:div>
        <w:div w:id="612134455">
          <w:marLeft w:val="240"/>
          <w:marRight w:val="0"/>
          <w:marTop w:val="240"/>
          <w:marBottom w:val="240"/>
          <w:divBdr>
            <w:top w:val="none" w:sz="0" w:space="0" w:color="auto"/>
            <w:left w:val="none" w:sz="0" w:space="0" w:color="auto"/>
            <w:bottom w:val="none" w:sz="0" w:space="0" w:color="auto"/>
            <w:right w:val="none" w:sz="0" w:space="0" w:color="auto"/>
          </w:divBdr>
        </w:div>
      </w:divsChild>
    </w:div>
    <w:div w:id="1809935670">
      <w:bodyDiv w:val="1"/>
      <w:marLeft w:val="0"/>
      <w:marRight w:val="0"/>
      <w:marTop w:val="0"/>
      <w:marBottom w:val="0"/>
      <w:divBdr>
        <w:top w:val="none" w:sz="0" w:space="0" w:color="auto"/>
        <w:left w:val="none" w:sz="0" w:space="0" w:color="auto"/>
        <w:bottom w:val="none" w:sz="0" w:space="0" w:color="auto"/>
        <w:right w:val="none" w:sz="0" w:space="0" w:color="auto"/>
      </w:divBdr>
      <w:divsChild>
        <w:div w:id="757100988">
          <w:marLeft w:val="0"/>
          <w:marRight w:val="0"/>
          <w:marTop w:val="0"/>
          <w:marBottom w:val="0"/>
          <w:divBdr>
            <w:top w:val="none" w:sz="0" w:space="0" w:color="auto"/>
            <w:left w:val="none" w:sz="0" w:space="0" w:color="auto"/>
            <w:bottom w:val="none" w:sz="0" w:space="0" w:color="auto"/>
            <w:right w:val="none" w:sz="0" w:space="0" w:color="auto"/>
          </w:divBdr>
        </w:div>
      </w:divsChild>
    </w:div>
    <w:div w:id="1812206354">
      <w:bodyDiv w:val="1"/>
      <w:marLeft w:val="0"/>
      <w:marRight w:val="0"/>
      <w:marTop w:val="0"/>
      <w:marBottom w:val="0"/>
      <w:divBdr>
        <w:top w:val="none" w:sz="0" w:space="0" w:color="auto"/>
        <w:left w:val="none" w:sz="0" w:space="0" w:color="auto"/>
        <w:bottom w:val="none" w:sz="0" w:space="0" w:color="auto"/>
        <w:right w:val="none" w:sz="0" w:space="0" w:color="auto"/>
      </w:divBdr>
    </w:div>
    <w:div w:id="1825782322">
      <w:bodyDiv w:val="1"/>
      <w:marLeft w:val="0"/>
      <w:marRight w:val="0"/>
      <w:marTop w:val="0"/>
      <w:marBottom w:val="0"/>
      <w:divBdr>
        <w:top w:val="none" w:sz="0" w:space="0" w:color="auto"/>
        <w:left w:val="none" w:sz="0" w:space="0" w:color="auto"/>
        <w:bottom w:val="none" w:sz="0" w:space="0" w:color="auto"/>
        <w:right w:val="none" w:sz="0" w:space="0" w:color="auto"/>
      </w:divBdr>
    </w:div>
    <w:div w:id="1911112556">
      <w:bodyDiv w:val="1"/>
      <w:marLeft w:val="0"/>
      <w:marRight w:val="0"/>
      <w:marTop w:val="0"/>
      <w:marBottom w:val="0"/>
      <w:divBdr>
        <w:top w:val="none" w:sz="0" w:space="0" w:color="auto"/>
        <w:left w:val="none" w:sz="0" w:space="0" w:color="auto"/>
        <w:bottom w:val="none" w:sz="0" w:space="0" w:color="auto"/>
        <w:right w:val="none" w:sz="0" w:space="0" w:color="auto"/>
      </w:divBdr>
      <w:divsChild>
        <w:div w:id="255482836">
          <w:blockQuote w:val="1"/>
          <w:marLeft w:val="-354"/>
          <w:marRight w:val="720"/>
          <w:marTop w:val="100"/>
          <w:marBottom w:val="100"/>
          <w:divBdr>
            <w:top w:val="single" w:sz="2" w:space="0" w:color="1A1A1A"/>
            <w:left w:val="none" w:sz="0" w:space="31" w:color="auto"/>
            <w:bottom w:val="single" w:sz="2" w:space="12" w:color="1A1A1A"/>
            <w:right w:val="single" w:sz="2" w:space="0" w:color="1A1A1A"/>
          </w:divBdr>
        </w:div>
      </w:divsChild>
    </w:div>
    <w:div w:id="1931236860">
      <w:bodyDiv w:val="1"/>
      <w:marLeft w:val="0"/>
      <w:marRight w:val="0"/>
      <w:marTop w:val="0"/>
      <w:marBottom w:val="0"/>
      <w:divBdr>
        <w:top w:val="none" w:sz="0" w:space="0" w:color="auto"/>
        <w:left w:val="none" w:sz="0" w:space="0" w:color="auto"/>
        <w:bottom w:val="none" w:sz="0" w:space="0" w:color="auto"/>
        <w:right w:val="none" w:sz="0" w:space="0" w:color="auto"/>
      </w:divBdr>
      <w:divsChild>
        <w:div w:id="579565774">
          <w:blockQuote w:val="1"/>
          <w:marLeft w:val="-354"/>
          <w:marRight w:val="720"/>
          <w:marTop w:val="100"/>
          <w:marBottom w:val="100"/>
          <w:divBdr>
            <w:top w:val="single" w:sz="2" w:space="0" w:color="1A1A1A"/>
            <w:left w:val="none" w:sz="0" w:space="31" w:color="auto"/>
            <w:bottom w:val="single" w:sz="2" w:space="12" w:color="1A1A1A"/>
            <w:right w:val="single" w:sz="2" w:space="0" w:color="1A1A1A"/>
          </w:divBdr>
        </w:div>
        <w:div w:id="858737355">
          <w:blockQuote w:val="1"/>
          <w:marLeft w:val="-354"/>
          <w:marRight w:val="720"/>
          <w:marTop w:val="100"/>
          <w:marBottom w:val="100"/>
          <w:divBdr>
            <w:top w:val="single" w:sz="2" w:space="0" w:color="1A1A1A"/>
            <w:left w:val="none" w:sz="0" w:space="31" w:color="auto"/>
            <w:bottom w:val="single" w:sz="2" w:space="12" w:color="1A1A1A"/>
            <w:right w:val="single" w:sz="2" w:space="0" w:color="1A1A1A"/>
          </w:divBdr>
        </w:div>
      </w:divsChild>
    </w:div>
    <w:div w:id="1934195186">
      <w:bodyDiv w:val="1"/>
      <w:marLeft w:val="0"/>
      <w:marRight w:val="0"/>
      <w:marTop w:val="0"/>
      <w:marBottom w:val="0"/>
      <w:divBdr>
        <w:top w:val="none" w:sz="0" w:space="0" w:color="auto"/>
        <w:left w:val="none" w:sz="0" w:space="0" w:color="auto"/>
        <w:bottom w:val="none" w:sz="0" w:space="0" w:color="auto"/>
        <w:right w:val="none" w:sz="0" w:space="0" w:color="auto"/>
      </w:divBdr>
    </w:div>
    <w:div w:id="1935043496">
      <w:bodyDiv w:val="1"/>
      <w:marLeft w:val="0"/>
      <w:marRight w:val="0"/>
      <w:marTop w:val="0"/>
      <w:marBottom w:val="0"/>
      <w:divBdr>
        <w:top w:val="none" w:sz="0" w:space="0" w:color="auto"/>
        <w:left w:val="none" w:sz="0" w:space="0" w:color="auto"/>
        <w:bottom w:val="none" w:sz="0" w:space="0" w:color="auto"/>
        <w:right w:val="none" w:sz="0" w:space="0" w:color="auto"/>
      </w:divBdr>
    </w:div>
    <w:div w:id="1969582028">
      <w:bodyDiv w:val="1"/>
      <w:marLeft w:val="0"/>
      <w:marRight w:val="0"/>
      <w:marTop w:val="0"/>
      <w:marBottom w:val="0"/>
      <w:divBdr>
        <w:top w:val="none" w:sz="0" w:space="0" w:color="auto"/>
        <w:left w:val="none" w:sz="0" w:space="0" w:color="auto"/>
        <w:bottom w:val="none" w:sz="0" w:space="0" w:color="auto"/>
        <w:right w:val="none" w:sz="0" w:space="0" w:color="auto"/>
      </w:divBdr>
      <w:divsChild>
        <w:div w:id="187793266">
          <w:marLeft w:val="240"/>
          <w:marRight w:val="0"/>
          <w:marTop w:val="240"/>
          <w:marBottom w:val="240"/>
          <w:divBdr>
            <w:top w:val="none" w:sz="0" w:space="0" w:color="auto"/>
            <w:left w:val="none" w:sz="0" w:space="0" w:color="auto"/>
            <w:bottom w:val="none" w:sz="0" w:space="0" w:color="auto"/>
            <w:right w:val="none" w:sz="0" w:space="0" w:color="auto"/>
          </w:divBdr>
        </w:div>
      </w:divsChild>
    </w:div>
    <w:div w:id="2034837032">
      <w:bodyDiv w:val="1"/>
      <w:marLeft w:val="0"/>
      <w:marRight w:val="0"/>
      <w:marTop w:val="0"/>
      <w:marBottom w:val="0"/>
      <w:divBdr>
        <w:top w:val="none" w:sz="0" w:space="0" w:color="auto"/>
        <w:left w:val="none" w:sz="0" w:space="0" w:color="auto"/>
        <w:bottom w:val="none" w:sz="0" w:space="0" w:color="auto"/>
        <w:right w:val="none" w:sz="0" w:space="0" w:color="auto"/>
      </w:divBdr>
    </w:div>
    <w:div w:id="2047757323">
      <w:bodyDiv w:val="1"/>
      <w:marLeft w:val="0"/>
      <w:marRight w:val="0"/>
      <w:marTop w:val="0"/>
      <w:marBottom w:val="0"/>
      <w:divBdr>
        <w:top w:val="none" w:sz="0" w:space="0" w:color="auto"/>
        <w:left w:val="none" w:sz="0" w:space="0" w:color="auto"/>
        <w:bottom w:val="none" w:sz="0" w:space="0" w:color="auto"/>
        <w:right w:val="none" w:sz="0" w:space="0" w:color="auto"/>
      </w:divBdr>
      <w:divsChild>
        <w:div w:id="14813491">
          <w:marLeft w:val="240"/>
          <w:marRight w:val="0"/>
          <w:marTop w:val="240"/>
          <w:marBottom w:val="240"/>
          <w:divBdr>
            <w:top w:val="none" w:sz="0" w:space="0" w:color="auto"/>
            <w:left w:val="none" w:sz="0" w:space="0" w:color="auto"/>
            <w:bottom w:val="none" w:sz="0" w:space="0" w:color="auto"/>
            <w:right w:val="none" w:sz="0" w:space="0" w:color="auto"/>
          </w:divBdr>
        </w:div>
      </w:divsChild>
    </w:div>
    <w:div w:id="2100713539">
      <w:bodyDiv w:val="1"/>
      <w:marLeft w:val="0"/>
      <w:marRight w:val="0"/>
      <w:marTop w:val="0"/>
      <w:marBottom w:val="0"/>
      <w:divBdr>
        <w:top w:val="none" w:sz="0" w:space="0" w:color="auto"/>
        <w:left w:val="none" w:sz="0" w:space="0" w:color="auto"/>
        <w:bottom w:val="none" w:sz="0" w:space="0" w:color="auto"/>
        <w:right w:val="none" w:sz="0" w:space="0" w:color="auto"/>
      </w:divBdr>
      <w:divsChild>
        <w:div w:id="144132035">
          <w:marLeft w:val="0"/>
          <w:marRight w:val="0"/>
          <w:marTop w:val="0"/>
          <w:marBottom w:val="0"/>
          <w:divBdr>
            <w:top w:val="none" w:sz="0" w:space="0" w:color="auto"/>
            <w:left w:val="none" w:sz="0" w:space="0" w:color="auto"/>
            <w:bottom w:val="none" w:sz="0" w:space="0" w:color="auto"/>
            <w:right w:val="none" w:sz="0" w:space="0" w:color="auto"/>
          </w:divBdr>
          <w:divsChild>
            <w:div w:id="435951181">
              <w:marLeft w:val="0"/>
              <w:marRight w:val="0"/>
              <w:marTop w:val="0"/>
              <w:marBottom w:val="0"/>
              <w:divBdr>
                <w:top w:val="none" w:sz="0" w:space="0" w:color="auto"/>
                <w:left w:val="none" w:sz="0" w:space="0" w:color="auto"/>
                <w:bottom w:val="none" w:sz="0" w:space="0" w:color="auto"/>
                <w:right w:val="none" w:sz="0" w:space="0" w:color="auto"/>
              </w:divBdr>
              <w:divsChild>
                <w:div w:id="1617446853">
                  <w:marLeft w:val="0"/>
                  <w:marRight w:val="0"/>
                  <w:marTop w:val="0"/>
                  <w:marBottom w:val="0"/>
                  <w:divBdr>
                    <w:top w:val="none" w:sz="0" w:space="0" w:color="auto"/>
                    <w:left w:val="none" w:sz="0" w:space="0" w:color="auto"/>
                    <w:bottom w:val="none" w:sz="0" w:space="0" w:color="auto"/>
                    <w:right w:val="none" w:sz="0" w:space="0" w:color="auto"/>
                  </w:divBdr>
                </w:div>
                <w:div w:id="201780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83617">
          <w:marLeft w:val="0"/>
          <w:marRight w:val="0"/>
          <w:marTop w:val="0"/>
          <w:marBottom w:val="0"/>
          <w:divBdr>
            <w:top w:val="none" w:sz="0" w:space="0" w:color="auto"/>
            <w:left w:val="none" w:sz="0" w:space="0" w:color="auto"/>
            <w:bottom w:val="none" w:sz="0" w:space="0" w:color="auto"/>
            <w:right w:val="none" w:sz="0" w:space="0" w:color="auto"/>
          </w:divBdr>
          <w:divsChild>
            <w:div w:id="675887023">
              <w:marLeft w:val="0"/>
              <w:marRight w:val="0"/>
              <w:marTop w:val="0"/>
              <w:marBottom w:val="0"/>
              <w:divBdr>
                <w:top w:val="none" w:sz="0" w:space="0" w:color="auto"/>
                <w:left w:val="none" w:sz="0" w:space="0" w:color="auto"/>
                <w:bottom w:val="none" w:sz="0" w:space="0" w:color="auto"/>
                <w:right w:val="none" w:sz="0" w:space="0" w:color="auto"/>
              </w:divBdr>
              <w:divsChild>
                <w:div w:id="39597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953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iblegateway.com/passage/?search=Romans%2015&amp;version=NRSVA" TargetMode="External"/><Relationship Id="rId18" Type="http://schemas.openxmlformats.org/officeDocument/2006/relationships/hyperlink" Target="https://books.google.com/books?id=EcsQknxV-xQC&amp;pg=PA195" TargetMode="External"/><Relationship Id="rId26" Type="http://schemas.openxmlformats.org/officeDocument/2006/relationships/hyperlink" Target="https://books.google.com/books?id=lX9roIFc_50C" TargetMode="External"/><Relationship Id="rId21" Type="http://schemas.openxmlformats.org/officeDocument/2006/relationships/hyperlink" Target="https://books.google.com/books?id=9r_Zs7T1nCMC" TargetMode="External"/><Relationship Id="rId34" Type="http://schemas.openxmlformats.org/officeDocument/2006/relationships/hyperlink" Target="https://en.wikipedia.org/wiki/Christopher_M._Tuckett" TargetMode="External"/><Relationship Id="rId7" Type="http://schemas.openxmlformats.org/officeDocument/2006/relationships/endnotes" Target="endnotes.xml"/><Relationship Id="rId12" Type="http://schemas.openxmlformats.org/officeDocument/2006/relationships/hyperlink" Target="https://www.biblegateway.com/passage/?search=Philippians+3&amp;version=NRSVA" TargetMode="External"/><Relationship Id="rId17" Type="http://schemas.openxmlformats.org/officeDocument/2006/relationships/hyperlink" Target="https://archive.org/details/introductiontool00brue" TargetMode="External"/><Relationship Id="rId25" Type="http://schemas.openxmlformats.org/officeDocument/2006/relationships/hyperlink" Target="https://books.google.com/books?id=owwhpmIVgSAC&amp;q=The+Hebrew+Bible+today:+an+introduction+to+critical+issues" TargetMode="External"/><Relationship Id="rId33" Type="http://schemas.openxmlformats.org/officeDocument/2006/relationships/hyperlink" Target="https://books.google.com/books?id=E9saA_qL4iMC&amp;pg=PA12"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books.google.com/books?id=FZ7_DAAAQBAJ&amp;pg=PT77" TargetMode="External"/><Relationship Id="rId20" Type="http://schemas.openxmlformats.org/officeDocument/2006/relationships/hyperlink" Target="https://en.wikipedia.org/wiki/John_J._Collins" TargetMode="External"/><Relationship Id="rId29" Type="http://schemas.openxmlformats.org/officeDocument/2006/relationships/hyperlink" Target="https://yalebiblestudy.org/courses/first-isaiah/lessons/historical-context-study-gui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Ethiopian_Orthodox_Tewahedo_Church" TargetMode="External"/><Relationship Id="rId24" Type="http://schemas.openxmlformats.org/officeDocument/2006/relationships/hyperlink" Target="https://doi.org/10.53751/001c.30670" TargetMode="External"/><Relationship Id="rId32" Type="http://schemas.openxmlformats.org/officeDocument/2006/relationships/hyperlink" Target="https://books.google.com/books?id=eYmxAwAAQBAJ"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n.wikipedia.org/wiki/Ellis_R._Brotzman" TargetMode="External"/><Relationship Id="rId23" Type="http://schemas.openxmlformats.org/officeDocument/2006/relationships/hyperlink" Target="https://en.wikipedia.org/wiki/Bart_D._Ehrman" TargetMode="External"/><Relationship Id="rId28" Type="http://schemas.openxmlformats.org/officeDocument/2006/relationships/hyperlink" Target="https://www.thegospelcoalition.org/article/isaiah-five-movements/" TargetMode="External"/><Relationship Id="rId36" Type="http://schemas.openxmlformats.org/officeDocument/2006/relationships/footer" Target="footer1.xml"/><Relationship Id="rId10" Type="http://schemas.openxmlformats.org/officeDocument/2006/relationships/hyperlink" Target="https://en.wikipedia.org/wiki/Haymanot" TargetMode="External"/><Relationship Id="rId19" Type="http://schemas.openxmlformats.org/officeDocument/2006/relationships/hyperlink" Target="https://books.google.com/books?id=yTxixTkYagoC" TargetMode="External"/><Relationship Id="rId31" Type="http://schemas.openxmlformats.org/officeDocument/2006/relationships/hyperlink" Target="https://en.wikipedia.org/wiki/Andrew_T._Lincoln" TargetMode="External"/><Relationship Id="rId4" Type="http://schemas.openxmlformats.org/officeDocument/2006/relationships/settings" Target="settings.xml"/><Relationship Id="rId9" Type="http://schemas.openxmlformats.org/officeDocument/2006/relationships/hyperlink" Target="https://www.studylight.org/study-desk.html?q1=php+2:6-7&amp;t1=eng_nas&amp;sr=1" TargetMode="External"/><Relationship Id="rId14" Type="http://schemas.openxmlformats.org/officeDocument/2006/relationships/hyperlink" Target="https://www.wtsbooks.com/collections/search-result?type=product&amp;q=andrew+abernathy?utm_source=dschrock&amp;utm_medium=blogpartners" TargetMode="External"/><Relationship Id="rId22" Type="http://schemas.openxmlformats.org/officeDocument/2006/relationships/hyperlink" Target="https://books.google.com/books?id=_g_UAwAAQBAJ&amp;pg=PA19" TargetMode="External"/><Relationship Id="rId27" Type="http://schemas.openxmlformats.org/officeDocument/2006/relationships/hyperlink" Target="https://bibleproject.com/guides/book-of-isaiah/" TargetMode="External"/><Relationship Id="rId30" Type="http://schemas.openxmlformats.org/officeDocument/2006/relationships/hyperlink" Target="https://books.google.com/books?id=FV_CCwAAQBAJ&amp;pg=PA92" TargetMode="External"/><Relationship Id="rId35" Type="http://schemas.openxmlformats.org/officeDocument/2006/relationships/hyperlink" Target="https://www.webcitation.org/5YBgZFADe?url=http://users.ox.ac.uk/~rege0695/tuckett.pdf" TargetMode="External"/><Relationship Id="rId8" Type="http://schemas.openxmlformats.org/officeDocument/2006/relationships/image" Target="media/image1.png"/><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Ellis_R._Brotzman" TargetMode="External"/><Relationship Id="rId13" Type="http://schemas.openxmlformats.org/officeDocument/2006/relationships/hyperlink" Target="https://www.webcitation.org/5YBgZFADe?url=http://users.ox.ac.uk/~rege0695/tuckett.pdf" TargetMode="External"/><Relationship Id="rId3" Type="http://schemas.openxmlformats.org/officeDocument/2006/relationships/hyperlink" Target="https://archive.org/details/introductiontool00brue" TargetMode="External"/><Relationship Id="rId7" Type="http://schemas.openxmlformats.org/officeDocument/2006/relationships/hyperlink" Target="https://books.google.com/books?id=_g_UAwAAQBAJ&amp;pg=PA19" TargetMode="External"/><Relationship Id="rId12" Type="http://schemas.openxmlformats.org/officeDocument/2006/relationships/hyperlink" Target="https://en.wikipedia.org/wiki/Christopher_M._Tuckett" TargetMode="External"/><Relationship Id="rId17" Type="http://schemas.openxmlformats.org/officeDocument/2006/relationships/hyperlink" Target="https://books.google.com/books?id=eYmxAwAAQBAJ" TargetMode="External"/><Relationship Id="rId2" Type="http://schemas.openxmlformats.org/officeDocument/2006/relationships/hyperlink" Target="https://books.google.com/books?id=yTxixTkYagoC" TargetMode="External"/><Relationship Id="rId16" Type="http://schemas.openxmlformats.org/officeDocument/2006/relationships/hyperlink" Target="https://en.wikipedia.org/wiki/Andrew_T._Lincoln" TargetMode="External"/><Relationship Id="rId1" Type="http://schemas.openxmlformats.org/officeDocument/2006/relationships/hyperlink" Target="https://yalebiblestudy.org/courses/first-isaiah/lessons/historical-context-study-guide/" TargetMode="External"/><Relationship Id="rId6" Type="http://schemas.openxmlformats.org/officeDocument/2006/relationships/hyperlink" Target="https://books.google.com/books?id=9r_Zs7T1nCMC" TargetMode="External"/><Relationship Id="rId11" Type="http://schemas.openxmlformats.org/officeDocument/2006/relationships/hyperlink" Target="https://books.google.com/books?id=E9saA_qL4iMC&amp;pg=PA12" TargetMode="External"/><Relationship Id="rId5" Type="http://schemas.openxmlformats.org/officeDocument/2006/relationships/hyperlink" Target="https://en.wikipedia.org/wiki/John_J._Collins" TargetMode="External"/><Relationship Id="rId15" Type="http://schemas.openxmlformats.org/officeDocument/2006/relationships/hyperlink" Target="https://books.google.com/books?id=EcsQknxV-xQC&amp;pg=PA195" TargetMode="External"/><Relationship Id="rId10" Type="http://schemas.openxmlformats.org/officeDocument/2006/relationships/hyperlink" Target="https://books.google.com/books?id=lX9roIFc_50C" TargetMode="External"/><Relationship Id="rId4" Type="http://schemas.openxmlformats.org/officeDocument/2006/relationships/hyperlink" Target="https://books.google.com/books?id=owwhpmIVgSAC&amp;q=The+Hebrew+Bible+today:+an+introduction+to+critical+issues" TargetMode="External"/><Relationship Id="rId9" Type="http://schemas.openxmlformats.org/officeDocument/2006/relationships/hyperlink" Target="https://books.google.com/books?id=FZ7_DAAAQBAJ&amp;pg=PT77" TargetMode="External"/><Relationship Id="rId14" Type="http://schemas.openxmlformats.org/officeDocument/2006/relationships/hyperlink" Target="https://books.google.com/books?id=FV_CCwAAQBAJ&amp;pg=PA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81B2C-7878-4CEA-A34F-B96DF52FE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61</Pages>
  <Words>17778</Words>
  <Characters>90670</Characters>
  <Application>Microsoft Office Word</Application>
  <DocSecurity>0</DocSecurity>
  <Lines>1813</Lines>
  <Paragraphs>477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Goody</dc:creator>
  <cp:keywords/>
  <dc:description/>
  <cp:lastModifiedBy>Paul Goody</cp:lastModifiedBy>
  <cp:revision>115</cp:revision>
  <cp:lastPrinted>2024-05-14T10:10:00Z</cp:lastPrinted>
  <dcterms:created xsi:type="dcterms:W3CDTF">2024-11-02T17:54:00Z</dcterms:created>
  <dcterms:modified xsi:type="dcterms:W3CDTF">2024-12-10T18:01:00Z</dcterms:modified>
</cp:coreProperties>
</file>