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2.xml" ContentType="application/vnd.openxmlformats-officedocument.wordprocessingml.foot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left"/>
        <w:spacing w:line="360" w:lineRule="auto"/>
        <w:rPr>
          <w:b/>
          <w:rFonts w:ascii="Arial" w:cs="Arial" w:eastAsia="Arial" w:hAnsi="Arial"/>
          <w:sz w:val="32"/>
          <w:szCs w:val="32"/>
        </w:rPr>
      </w:pPr>
      <w:r>
        <w:rPr>
          <w:noProof/>
        </w:rPr>
        <w:drawing>
          <wp:inline distB="114300" distL="114300" distR="114300" distT="114300">
            <wp:extent cx="2133600" cy="1152525"/>
            <wp:effectExtent b="0" l="0" r="0" t="0"/>
            <wp:docPr id="1"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2133600" cy="1152525"/>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left"/>
        <w:spacing w:line="360" w:lineRule="auto"/>
        <w:rPr>
          <w:b/>
          <w:rFonts w:ascii="Arial" w:cs="Arial" w:eastAsia="Arial" w:hAnsi="Arial"/>
          <w:sz w:val="32"/>
          <w:szCs w:val="32"/>
        </w:rPr>
      </w:pPr>
      <w:r w:rsidR="00000000" w:rsidDel="00000000" w:rsidRPr="00000000">
        <w:rPr>
          <w:rtl w:val="0"/>
        </w:rPr>
      </w:r>
    </w:p>
    <w:p w:rsidR="00000000" w:rsidDel="00000000" w:rsidRDefault="00000000" w14:paraId="00000003" w:rsidP="00000000" w:rsidRPr="00000000">
      <w:pPr>
        <w:jc w:val="left"/>
        <w:spacing w:line="360" w:lineRule="auto"/>
        <w:rPr>
          <w:b/>
          <w:rFonts w:ascii="Arial" w:cs="Arial" w:eastAsia="Arial" w:hAnsi="Arial"/>
          <w:sz w:val="36"/>
          <w:szCs w:val="32"/>
        </w:rPr>
      </w:pPr>
      <w:r>
        <w:rPr>
          <w:b/>
          <w:rFonts w:ascii="Arial"/>
          <w:sz w:val="36"/>
        </w:rPr>
        <w:t xml:space="preserve">Assignment Title :Problem Solving and Decision                  </w:t>
      </w:r>
    </w:p>
    <w:p>
      <w:pPr>
        <w:jc w:val="left"/>
        <w:spacing w:line="360" w:lineRule="auto"/>
      </w:pPr>
      <w:r>
        <w:rPr>
          <w:b/>
          <w:rFonts w:ascii="Arial"/>
          <w:sz w:val="36"/>
        </w:rPr>
        <w:t xml:space="preserve">                            Making In The Work Place</w:t>
      </w:r>
    </w:p>
    <w:p>
      <w:pPr>
        <w:jc w:val="left"/>
        <w:spacing w:line="360" w:lineRule="auto"/>
        <w:rPr>
          <w:sz w:val="36"/>
        </w:rPr>
      </w:pPr>
      <w:r>
        <w:rPr>
          <w:sz w:val="36"/>
        </w:rPr>
        <w:t>Name : Ramona Dore Lia Stefan</w:t>
      </w:r>
    </w:p>
    <w:p>
      <w:pPr>
        <w:jc w:val="left"/>
        <w:spacing w:line="360" w:lineRule="auto"/>
        <w:rPr>
          <w:sz w:val="36"/>
        </w:rPr>
      </w:pPr>
      <w:r>
        <w:rPr>
          <w:sz w:val="36"/>
        </w:rPr>
        <w:t>Student ID : 2022359</w:t>
      </w:r>
    </w:p>
    <w:p>
      <w:pPr>
        <w:jc w:val="left"/>
        <w:spacing w:line="360" w:lineRule="auto"/>
        <w:rPr>
          <w:sz w:val="36"/>
        </w:rPr>
      </w:pPr>
      <w:r>
        <w:rPr>
          <w:sz w:val="36"/>
        </w:rPr>
        <w:t>Lecturer : afzal Munma</w:t>
      </w:r>
    </w:p>
    <w:p>
      <w:pPr>
        <w:jc w:val="left"/>
        <w:spacing w:line="360" w:lineRule="auto"/>
        <w:rPr>
          <w:sz w:val="36"/>
        </w:rPr>
      </w:pPr>
      <w:r>
        <w:rPr>
          <w:sz w:val="36"/>
        </w:rPr>
        <w:t>Module Code : BMSW4004</w:t>
      </w:r>
    </w:p>
    <w:p>
      <w:pPr>
        <w:jc w:val="left"/>
        <w:spacing w:line="360" w:lineRule="auto"/>
        <w:rPr>
          <w:sz w:val="36"/>
        </w:rPr>
      </w:pPr>
      <w:r>
        <w:rPr>
          <w:sz w:val="36"/>
        </w:rPr>
        <w:t>Module Name : Problem Solving and Decision Making</w:t>
      </w:r>
    </w:p>
    <w:p>
      <w:pPr>
        <w:jc w:val="left"/>
        <w:spacing w:line="360" w:lineRule="auto"/>
        <w:rPr>
          <w:sz w:val="36"/>
        </w:rPr>
      </w:pPr>
      <w:r>
        <w:rPr>
          <w:sz w:val="36"/>
        </w:rPr>
        <w:t>Level 4 : Certificate In Higher Education</w:t>
      </w:r>
    </w:p>
    <w:p>
      <w:pPr>
        <w:jc w:val="left"/>
        <w:spacing w:line="360" w:lineRule="auto"/>
        <w:rPr>
          <w:sz w:val="36"/>
        </w:rPr>
      </w:pPr>
      <w:r>
        <w:rPr>
          <w:sz w:val="36"/>
        </w:rPr>
        <w:t xml:space="preserve">                Health And Social Care June 2021</w:t>
      </w:r>
    </w:p>
    <w:p w:rsidR="00000000" w:rsidDel="00000000" w:rsidRDefault="00000000" w14:paraId="00000004" w:rsidP="00000000" w:rsidRPr="00000000">
      <w:pPr>
        <w:jc w:val="center"/>
        <w:spacing w:line="360" w:lineRule="auto"/>
        <w:rPr>
          <w:b/>
          <w:rFonts w:ascii="Arial" w:cs="Arial" w:eastAsia="Arial" w:hAnsi="Arial"/>
          <w:sz w:val="36"/>
          <w:szCs w:val="36"/>
        </w:rPr>
      </w:pPr>
    </w:p>
    <w:p w:rsidR="00000000" w:rsidDel="00000000" w:rsidRDefault="00000000" w14:paraId="00000005" w:rsidP="00000000" w:rsidRPr="00000000">
      <w:pPr>
        <w:jc w:val="both"/>
        <w:spacing w:line="360" w:lineRule="auto"/>
        <w:rPr>
          <w:rFonts w:ascii="Arial" w:cs="Arial" w:eastAsia="Arial" w:hAnsi="Arial"/>
          <w:sz w:val="24"/>
          <w:szCs w:val="24"/>
        </w:rPr>
      </w:pPr>
      <w:r w:rsidR="00000000" w:rsidDel="00000000" w:rsidRPr="00000000">
        <w:rPr>
          <w:rtl w:val="0"/>
        </w:rPr>
      </w:r>
    </w:p>
    <w:p w:rsidR="00000000" w:rsidDel="00000000" w:rsidRDefault="00000000" w14:paraId="00000006" w:rsidP="00000000" w:rsidRPr="00000000">
      <w:pPr>
        <w:rPr>
          <w:rFonts w:ascii="Arial" w:cs="Arial" w:eastAsia="Arial" w:hAnsi="Arial"/>
          <w:sz w:val="24"/>
          <w:szCs w:val="24"/>
        </w:rPr>
      </w:pPr>
      <w:r>
        <w:br w:type="page"/>
      </w:r>
      <w:r w:rsidR="00000000" w:rsidDel="00000000" w:rsidRPr="00000000">
        <w:rPr>
          <w:rtl w:val="0"/>
        </w:rPr>
      </w:r>
    </w:p>
    <w:p w:rsidR="00000000" w:rsidDel="00000000" w:rsidRDefault="00000000" w14:paraId="00000007"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F5496"/>
          <w:rFonts w:ascii="Arial" w:cs="Arial" w:eastAsia="Arial" w:hAnsi="Arial"/>
          <w:sz w:val="28"/>
          <w:szCs w:val="28"/>
          <w:smallCaps w:val="0"/>
          <w:shd w:fill="auto" w:val="clear"/>
        </w:rPr>
      </w:pPr>
      <w:r w:rsidR="00000000" w:rsidDel="00000000" w:rsidRPr="00000000">
        <w:rPr>
          <w:rtl w:val="0"/>
          <w:b w:val="0"/>
          <w:i w:val="0"/>
          <w:u w:val="none"/>
          <w:strike w:val="0"/>
          <w:color w:val="2F5496"/>
          <w:rFonts w:ascii="Arial" w:cs="Arial" w:eastAsia="Arial" w:hAnsi="Arial"/>
          <w:sz w:val="28"/>
          <w:szCs w:val="28"/>
          <w:smallCaps w:val="0"/>
          <w:shd w:fill="auto" w:val="clear"/>
        </w:rPr>
        <w:t>Table of Contents</w:t>
      </w:r>
    </w:p>
    <w:sdt>
      <w:sdtPr>
        <w:docPartObj>
          <w:docPartGallery w:val="Table of Contents"/>
          <w:docPartUnique w:val="1"/>
        </w:docPartObj>
      </w:sdtPr>
      <w:sdtContent>
        <w:p w:rsidR="00000000" w:rsidDel="00000000" w:rsidRDefault="00000000" w14:paraId="0000000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r w:rsidR="00000000" w:rsidDel="00000000" w:rsidRPr="00000000">
            <w:fldChar w:fldCharType="begin"/>
            <w:instrText xml:space="preserve"> TOC \h \u \z </w:instrText>
            <w:fldChar w:fldCharType="separate"/>
          </w:r>
          <w:hyperlink w:anchor="_gjdgxs">
            <w:r>
              <w:rPr>
                <w:b w:val="0"/>
                <w:i w:val="0"/>
                <w:u w:val="none"/>
                <w:strike w:val="0"/>
                <w:color w:val="000000"/>
                <w:rFonts w:ascii="Arial" w:cs="Arial" w:eastAsia="Arial" w:hAnsi="Arial"/>
                <w:sz w:val="22"/>
                <w:szCs w:val="22"/>
                <w:smallCaps w:val="0"/>
                <w:shd w:fill="auto" w:val="clear"/>
              </w:rPr>
              <w:t>Introduction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3</w:t>
            </w:r>
          </w:hyperlink>
          <w:r w:rsidR="00000000" w:rsidDel="00000000" w:rsidRPr="00000000">
            <w:rPr>
              <w:rtl w:val="0"/>
            </w:rPr>
          </w:r>
        </w:p>
        <w:p w:rsidR="00000000" w:rsidDel="00000000" w:rsidRDefault="00000000" w14:paraId="0000000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fob9te">
            <w:r>
              <w:rPr>
                <w:b w:val="0"/>
                <w:i w:val="0"/>
                <w:u w:val="none"/>
                <w:strike w:val="0"/>
                <w:color w:val="000000"/>
                <w:rFonts w:ascii="Arial" w:cs="Arial" w:eastAsia="Arial" w:hAnsi="Arial"/>
                <w:sz w:val="22"/>
                <w:szCs w:val="22"/>
                <w:smallCaps w:val="0"/>
                <w:shd w:fill="auto" w:val="clear"/>
              </w:rPr>
              <w:t>Overview of common problems in healthcare industry</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3</w:t>
            </w:r>
          </w:hyperlink>
          <w:r w:rsidR="00000000" w:rsidDel="00000000" w:rsidRPr="00000000">
            <w:rPr>
              <w:rtl w:val="0"/>
            </w:rPr>
          </w:r>
        </w:p>
        <w:p w:rsidR="00000000" w:rsidDel="00000000" w:rsidRDefault="00000000" w14:paraId="0000000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znysh7">
            <w:r>
              <w:rPr>
                <w:b w:val="0"/>
                <w:i w:val="0"/>
                <w:u w:val="none"/>
                <w:strike w:val="0"/>
                <w:color w:val="000000"/>
                <w:rFonts w:ascii="Arial" w:cs="Arial" w:eastAsia="Arial" w:hAnsi="Arial"/>
                <w:sz w:val="22"/>
                <w:szCs w:val="22"/>
                <w:smallCaps w:val="0"/>
                <w:shd w:fill="auto" w:val="clear"/>
              </w:rPr>
              <w:t>Problem definition of problem statement</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4</w:t>
            </w:r>
          </w:hyperlink>
          <w:r w:rsidR="00000000" w:rsidDel="00000000" w:rsidRPr="00000000">
            <w:rPr>
              <w:rtl w:val="0"/>
            </w:rPr>
          </w:r>
        </w:p>
        <w:p w:rsidR="00000000" w:rsidDel="00000000" w:rsidRDefault="00000000" w14:paraId="0000000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2et92p0">
            <w:r>
              <w:rPr>
                <w:b w:val="0"/>
                <w:i w:val="0"/>
                <w:u w:val="none"/>
                <w:strike w:val="0"/>
                <w:color w:val="000000"/>
                <w:rFonts w:ascii="Arial" w:cs="Arial" w:eastAsia="Arial" w:hAnsi="Arial"/>
                <w:sz w:val="22"/>
                <w:szCs w:val="22"/>
                <w:smallCaps w:val="0"/>
                <w:shd w:fill="auto" w:val="clear"/>
              </w:rPr>
              <w:t>Impact of the problem on all the stakeholders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0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tyjcwt">
            <w:r>
              <w:rPr>
                <w:b w:val="0"/>
                <w:i w:val="0"/>
                <w:u w:val="none"/>
                <w:strike w:val="0"/>
                <w:color w:val="000000"/>
                <w:rFonts w:ascii="Arial" w:cs="Arial" w:eastAsia="Arial" w:hAnsi="Arial"/>
                <w:sz w:val="22"/>
                <w:szCs w:val="22"/>
                <w:smallCaps w:val="0"/>
                <w:shd w:fill="auto" w:val="clear"/>
              </w:rPr>
              <w:t>Decision making process including legislation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7</w:t>
            </w:r>
          </w:hyperlink>
          <w:r w:rsidR="00000000" w:rsidDel="00000000" w:rsidRPr="00000000">
            <w:rPr>
              <w:rtl w:val="0"/>
            </w:rPr>
          </w:r>
        </w:p>
        <w:p w:rsidR="00000000" w:rsidDel="00000000" w:rsidRDefault="00000000" w14:paraId="0000000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dy6vkm">
            <w:r>
              <w:rPr>
                <w:b w:val="0"/>
                <w:i w:val="0"/>
                <w:u w:val="none"/>
                <w:strike w:val="0"/>
                <w:color w:val="000000"/>
                <w:rFonts w:ascii="Arial" w:cs="Arial" w:eastAsia="Arial" w:hAnsi="Arial"/>
                <w:sz w:val="22"/>
                <w:szCs w:val="22"/>
                <w:smallCaps w:val="0"/>
                <w:shd w:fill="auto" w:val="clear"/>
              </w:rPr>
              <w:t>Legislation required</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9</w:t>
            </w:r>
          </w:hyperlink>
          <w:r w:rsidR="00000000" w:rsidDel="00000000" w:rsidRPr="00000000">
            <w:rPr>
              <w:rtl w:val="0"/>
            </w:rPr>
          </w:r>
        </w:p>
        <w:p w:rsidR="00000000" w:rsidDel="00000000" w:rsidRDefault="00000000" w14:paraId="0000000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t3h5sf">
            <w:r>
              <w:rPr>
                <w:b w:val="0"/>
                <w:i w:val="0"/>
                <w:u w:val="none"/>
                <w:strike w:val="0"/>
                <w:color w:val="000000"/>
                <w:rFonts w:ascii="Arial" w:cs="Arial" w:eastAsia="Arial" w:hAnsi="Arial"/>
                <w:sz w:val="22"/>
                <w:szCs w:val="22"/>
                <w:smallCaps w:val="0"/>
                <w:shd w:fill="auto" w:val="clear"/>
              </w:rPr>
              <w:t>A range of alternative solutions to the problem</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9</w:t>
            </w:r>
          </w:hyperlink>
          <w:r w:rsidR="00000000" w:rsidDel="00000000" w:rsidRPr="00000000">
            <w:rPr>
              <w:rtl w:val="0"/>
            </w:rPr>
          </w:r>
        </w:p>
        <w:p w:rsidR="00000000" w:rsidDel="00000000" w:rsidRDefault="00000000" w14:paraId="0000000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4d34og8">
            <w:r>
              <w:rPr>
                <w:b w:val="0"/>
                <w:i w:val="0"/>
                <w:u w:val="none"/>
                <w:strike w:val="0"/>
                <w:color w:val="000000"/>
                <w:rFonts w:ascii="Arial" w:cs="Arial" w:eastAsia="Arial" w:hAnsi="Arial"/>
                <w:sz w:val="22"/>
                <w:szCs w:val="22"/>
                <w:smallCaps w:val="0"/>
                <w:shd w:fill="auto" w:val="clear"/>
              </w:rPr>
              <w:t>Decision making technique to identify the most appropriate solution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10</w:t>
            </w:r>
          </w:hyperlink>
          <w:r w:rsidR="00000000" w:rsidDel="00000000" w:rsidRPr="00000000">
            <w:rPr>
              <w:rtl w:val="0"/>
            </w:rPr>
          </w:r>
        </w:p>
        <w:p w:rsidR="00000000" w:rsidDel="00000000" w:rsidRDefault="00000000" w14:paraId="0000001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2s8eyo1">
            <w:r>
              <w:rPr>
                <w:b w:val="0"/>
                <w:i w:val="0"/>
                <w:u w:val="none"/>
                <w:strike w:val="0"/>
                <w:color w:val="000000"/>
                <w:rFonts w:ascii="Arial" w:cs="Arial" w:eastAsia="Arial" w:hAnsi="Arial"/>
                <w:sz w:val="22"/>
                <w:szCs w:val="22"/>
                <w:smallCaps w:val="0"/>
                <w:shd w:fill="auto" w:val="clear"/>
              </w:rPr>
              <w:t>PMI chart of the selected solution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10</w:t>
            </w:r>
          </w:hyperlink>
          <w:r w:rsidR="00000000" w:rsidDel="00000000" w:rsidRPr="00000000">
            <w:rPr>
              <w:rtl w:val="0"/>
            </w:rPr>
          </w:r>
        </w:p>
        <w:p w:rsidR="00000000" w:rsidDel="00000000" w:rsidRDefault="00000000" w14:paraId="000000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7dp8vu">
            <w:r>
              <w:rPr>
                <w:b w:val="0"/>
                <w:i w:val="0"/>
                <w:u w:val="none"/>
                <w:strike w:val="0"/>
                <w:color w:val="000000"/>
                <w:rFonts w:ascii="Arial" w:cs="Arial" w:eastAsia="Arial" w:hAnsi="Arial"/>
                <w:sz w:val="22"/>
                <w:szCs w:val="22"/>
                <w:smallCaps w:val="0"/>
                <w:shd w:fill="auto" w:val="clear"/>
              </w:rPr>
              <w:t>SWOT analysis of the solution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11</w:t>
            </w:r>
          </w:hyperlink>
          <w:r w:rsidR="00000000" w:rsidDel="00000000" w:rsidRPr="00000000">
            <w:rPr>
              <w:rtl w:val="0"/>
            </w:rPr>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rdcrjn">
            <w:r>
              <w:rPr>
                <w:b w:val="0"/>
                <w:i w:val="0"/>
                <w:u w:val="none"/>
                <w:strike w:val="0"/>
                <w:color w:val="000000"/>
                <w:rFonts w:ascii="Arial" w:cs="Arial" w:eastAsia="Arial" w:hAnsi="Arial"/>
                <w:sz w:val="22"/>
                <w:szCs w:val="22"/>
                <w:smallCaps w:val="0"/>
                <w:shd w:fill="auto" w:val="clear"/>
              </w:rPr>
              <w:t>Implementation of the solution and communication with stakeholders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11</w:t>
            </w:r>
          </w:hyperlink>
          <w:r w:rsidR="00000000" w:rsidDel="00000000" w:rsidRPr="00000000">
            <w:rPr>
              <w:rtl w:val="0"/>
            </w:rPr>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26in1rg">
            <w:r>
              <w:rPr>
                <w:b w:val="0"/>
                <w:i w:val="0"/>
                <w:u w:val="none"/>
                <w:strike w:val="0"/>
                <w:color w:val="000000"/>
                <w:rFonts w:ascii="Arial" w:cs="Arial" w:eastAsia="Arial" w:hAnsi="Arial"/>
                <w:sz w:val="22"/>
                <w:szCs w:val="22"/>
                <w:smallCaps w:val="0"/>
                <w:shd w:fill="auto" w:val="clear"/>
              </w:rPr>
              <w:t>Implement plan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12</w:t>
            </w:r>
          </w:hyperlink>
          <w:r w:rsidR="00000000" w:rsidDel="00000000" w:rsidRPr="00000000">
            <w:rPr>
              <w:rtl w:val="0"/>
            </w:rPr>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lnxbz9">
            <w:r>
              <w:rPr>
                <w:b w:val="0"/>
                <w:i w:val="0"/>
                <w:u w:val="none"/>
                <w:strike w:val="0"/>
                <w:color w:val="000000"/>
                <w:rFonts w:ascii="Arial" w:cs="Arial" w:eastAsia="Arial" w:hAnsi="Arial"/>
                <w:sz w:val="22"/>
                <w:szCs w:val="22"/>
                <w:smallCaps w:val="0"/>
                <w:shd w:fill="auto" w:val="clear"/>
              </w:rPr>
              <w:t>Communication with the stakeholders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12</w:t>
            </w:r>
          </w:hyperlink>
          <w:r w:rsidR="00000000" w:rsidDel="00000000" w:rsidRPr="00000000">
            <w:rPr>
              <w:rtl w:val="0"/>
            </w:rPr>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5nkun2">
            <w:r>
              <w:rPr>
                <w:b w:val="0"/>
                <w:i w:val="0"/>
                <w:u w:val="none"/>
                <w:strike w:val="0"/>
                <w:color w:val="000000"/>
                <w:rFonts w:ascii="Arial" w:cs="Arial" w:eastAsia="Arial" w:hAnsi="Arial"/>
                <w:sz w:val="22"/>
                <w:szCs w:val="22"/>
                <w:smallCaps w:val="0"/>
                <w:shd w:fill="auto" w:val="clear"/>
              </w:rPr>
              <w:t>Monitoring and review techniques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12</w:t>
            </w:r>
          </w:hyperlink>
          <w:r w:rsidR="00000000" w:rsidDel="00000000" w:rsidRPr="00000000">
            <w:rPr>
              <w:rtl w:val="0"/>
            </w:rPr>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ksv4uv">
            <w:r>
              <w:rPr>
                <w:b w:val="0"/>
                <w:i w:val="0"/>
                <w:u w:val="none"/>
                <w:strike w:val="0"/>
                <w:color w:val="000000"/>
                <w:rFonts w:ascii="Arial" w:cs="Arial" w:eastAsia="Arial" w:hAnsi="Arial"/>
                <w:sz w:val="22"/>
                <w:szCs w:val="22"/>
                <w:smallCaps w:val="0"/>
                <w:shd w:fill="auto" w:val="clear"/>
              </w:rPr>
              <w:t>Conclusion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13</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44sinio">
            <w:r>
              <w:rPr>
                <w:b w:val="0"/>
                <w:i w:val="0"/>
                <w:u w:val="none"/>
                <w:strike w:val="0"/>
                <w:color w:val="000000"/>
                <w:rFonts w:ascii="Arial" w:cs="Arial" w:eastAsia="Arial" w:hAnsi="Arial"/>
                <w:sz w:val="22"/>
                <w:szCs w:val="22"/>
                <w:smallCaps w:val="0"/>
                <w:shd w:fill="auto" w:val="clear"/>
              </w:rPr>
              <w:t>References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14</w:t>
            </w:r>
          </w:hyperlink>
          <w:r w:rsidR="00000000" w:rsidDel="00000000" w:rsidRPr="00000000">
            <w:rPr>
              <w:rtl w:val="0"/>
            </w:rPr>
          </w:r>
        </w:p>
        <w:p w:rsidR="00000000" w:rsidDel="00000000" w:rsidRDefault="00000000" w14:paraId="00000018" w:rsidP="00000000" w:rsidRPr="00000000">
          <w:pPr>
            <w:rPr>
              <w:rFonts w:ascii="Arial" w:cs="Arial" w:eastAsia="Arial" w:hAnsi="Arial"/>
            </w:rPr>
          </w:pPr>
          <w:r w:rsidR="00000000" w:rsidDel="00000000" w:rsidRPr="00000000">
            <w:rPr>
              <w:rtl w:val="0"/>
            </w:rPr>
          </w:r>
          <w:r w:rsidR="00000000" w:rsidDel="00000000" w:rsidRPr="00000000">
            <w:fldChar w:fldCharType="end"/>
          </w:r>
        </w:p>
      </w:sdtContent>
    </w:sdt>
    <w:p w:rsidR="00000000" w:rsidDel="00000000" w:rsidRDefault="00000000" w14:paraId="00000019" w:rsidP="00000000" w:rsidRPr="00000000">
      <w:pPr>
        <w:jc w:val="both"/>
        <w:spacing w:line="360" w:lineRule="auto"/>
        <w:rPr>
          <w:rFonts w:ascii="Arial" w:cs="Arial" w:eastAsia="Arial" w:hAnsi="Arial"/>
          <w:sz w:val="24"/>
          <w:szCs w:val="24"/>
        </w:rPr>
      </w:pPr>
      <w:r w:rsidR="00000000" w:rsidDel="00000000" w:rsidRPr="00000000">
        <w:rPr>
          <w:rtl w:val="0"/>
        </w:rPr>
      </w:r>
    </w:p>
    <w:p w:rsidR="00000000" w:rsidDel="00000000" w:rsidRDefault="00000000" w14:paraId="0000001A" w:rsidP="00000000" w:rsidRPr="00000000">
      <w:pPr>
        <w:rPr>
          <w:b/>
          <w:color w:val="385623"/>
          <w:rFonts w:ascii="Arial" w:cs="Arial" w:eastAsia="Arial" w:hAnsi="Arial"/>
          <w:sz w:val="32"/>
          <w:szCs w:val="32"/>
        </w:rPr>
      </w:pPr>
      <w:r>
        <w:br w:type="page"/>
      </w:r>
      <w:r w:rsidR="00000000" w:rsidDel="00000000" w:rsidRPr="00000000">
        <w:rPr>
          <w:rtl w:val="0"/>
        </w:rPr>
      </w:r>
    </w:p>
    <w:p w:rsidR="00000000" w:rsidDel="00000000" w:rsidRDefault="00000000" w14:paraId="0000001B" w:rsidP="00000000" w:rsidRPr="00000000">
      <w:pPr>
        <w:pStyle w:val="Heading1"/>
      </w:pPr>
      <w:bookmarkStart w:colFirst="0" w:colLast="0" w:name="_gjdgxs" w:id="0"/>
      <w:bookmarkEnd w:id="0"/>
      <w:r w:rsidR="00000000" w:rsidDel="00000000" w:rsidRPr="00000000">
        <w:rPr>
          <w:rtl w:val="0"/>
        </w:rPr>
        <w:t>Introduction</w:t>
      </w:r>
    </w:p>
    <w:p w:rsidR="00000000" w:rsidDel="00000000" w:rsidRDefault="00000000" w14:paraId="0000001C" w:rsidP="00000000" w:rsidRPr="00000000">
      <w:pPr>
        <w:jc w:val="both"/>
        <w:spacing w:line="360" w:lineRule="auto"/>
        <w:rPr>
          <w:rFonts w:ascii="Arial" w:cs="Arial" w:eastAsia="Arial" w:hAnsi="Arial"/>
        </w:rPr>
      </w:pPr>
      <w:bookmarkStart w:colFirst="0" w:colLast="0" w:name="_30j0zll" w:id="1"/>
      <w:bookmarkEnd w:id="1"/>
      <w:r w:rsidR="00000000" w:rsidDel="00000000" w:rsidRPr="00000000">
        <w:rPr>
          <w:rtl w:val="0"/>
          <w:rFonts w:ascii="Arial" w:cs="Arial" w:eastAsia="Arial" w:hAnsi="Arial"/>
        </w:rPr>
        <w:t>In this current pandemic situation of covid-19, the healthcare industry has been one of the busiest industries across the world (Chen, et al. 2020). People across the world are highly dependent on the growth of the healthcare industry in different countries. The use of advanced technology and equipment has increased the efficiency of the healthcare industry in the last two decades (Klein and Crandall, 2018). Also, a revolutionary change has been noticed over the year by the invention of a lot of treatment methods that have saved the life of human beings (Friis, et al. 2016). Also, a lot of problems in the healthcare sector have been solved by using technology in recent times but also few of the problems are still existing. Moreover, because of the increasing use of technology, a few of the additional problems in the healthcare industry has also been increased in the last few years. This report has discussed a few of the overview of different problems in the healthcare industry across the UK. Also, one specific problem has been defined by using the model of fishbone analysis. A proper discussion about that particular problem has been included in this report considering the legislations and code of contacts and also its impact on the stakeholders of the institute. Moreover, considering the model of PMI and SWOT analysis model has been used for providing the solution to the problem. This report has been developed by collecting different types of qualitative information about some of the common problems in the healthcare industry in the UK. That quality information has been gathered from different online and offline sources to make the report informative and authentic.</w:t>
      </w:r>
    </w:p>
    <w:p w:rsidR="00000000" w:rsidDel="00000000" w:rsidRDefault="00000000" w14:paraId="0000001D" w:rsidP="00000000" w:rsidRPr="00000000">
      <w:pPr>
        <w:pStyle w:val="Heading1"/>
      </w:pPr>
      <w:bookmarkStart w:colFirst="0" w:colLast="0" w:name="_1fob9te" w:id="2"/>
      <w:bookmarkEnd w:id="2"/>
      <w:r w:rsidR="00000000" w:rsidDel="00000000" w:rsidRPr="00000000">
        <w:rPr>
          <w:rtl w:val="0"/>
        </w:rPr>
        <w:t>Overview of common problems in the healthcare industry</w:t>
      </w:r>
    </w:p>
    <w:p w:rsidR="00000000" w:rsidDel="00000000" w:rsidRDefault="00000000" w14:paraId="0000001E"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Here, because of the advancement in technology, a lot of problems have been solved but still, there are a few common problems and challenges that have not been solved yet (Lotfi, et al. 2018). Here, a few of the common problems have been discussed which are available in the Health Care industry in the UK context. </w:t>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360" w:lineRule="auto"/>
        <w:rPr>
          <w:b/>
          <w:i w:val="0"/>
          <w:u w:val="none"/>
          <w:strike w:val="0"/>
          <w:color w:val="000000"/>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Information and service integration</w:t>
      </w:r>
    </w:p>
    <w:p w:rsidR="00000000" w:rsidDel="00000000" w:rsidRDefault="00000000" w14:paraId="00000020"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use of big data has been a revolution in the healthcare sector but its implementation has not to beam seen as it was expected (Brookes, et al. 2021). In medical centers generally, the information of the patients is not been used by any third parties as the patients are not willing to provide their medical information to them. Thus, the medicine manufacturers spend a lot of money for research and development about the problem that most people are facing and identifying some of the potential solutions. So, there has been a gap between the information of the patients and the services provided by the clinics.</w:t>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360" w:lineRule="auto"/>
        <w:rPr>
          <w:b/>
          <w:i w:val="0"/>
          <w:u w:val="none"/>
          <w:strike w:val="0"/>
          <w:color w:val="000000"/>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Effective payment methods</w:t>
      </w:r>
    </w:p>
    <w:p w:rsidR="00000000" w:rsidDel="00000000" w:rsidRDefault="00000000" w14:paraId="00000022"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A range of payment methods has been invented and used in a few of the healthcare clinics across the world which has developed for decreasing the cost of the patient (Lotfi, et al. 2018). Among them, some common methods are bundled payment, global payments, and shared savings. But most of the clean X has not been able to implement this type of payment method because of the lack of technological equipment available in the institutions (Johnson, 2011). Also, a survey in 2019 shows that in European countries almost 21% of the total care clinics available do not provide the facility to pay with a VISA card which is very disappointing (Frandsen, et al. 2019). </w:t>
      </w:r>
    </w:p>
    <w:p w:rsidR="00000000" w:rsidDel="00000000" w:rsidRDefault="00000000" w14:paraId="0000002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360" w:lineRule="auto"/>
        <w:rPr>
          <w:b/>
          <w:i w:val="0"/>
          <w:u w:val="none"/>
          <w:strike w:val="0"/>
          <w:color w:val="000000"/>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Protection and maintenance of devices</w:t>
      </w:r>
    </w:p>
    <w:p w:rsidR="00000000" w:rsidDel="00000000" w:rsidRDefault="00000000" w14:paraId="00000024"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In 38% of the total healthcare institutions, it has been found that the institution authority does not check the devices every month which is used for protecting public health (Friis, et al. 2016). So, that has been a major issue in recent times because the error in those devices and machines can provide wrong information about any patient which can lead to a disaster for the institution as well.</w:t>
      </w:r>
    </w:p>
    <w:p w:rsidR="00000000" w:rsidDel="00000000" w:rsidRDefault="00000000" w14:paraId="0000002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360" w:lineRule="auto"/>
        <w:rPr>
          <w:b/>
          <w:i w:val="0"/>
          <w:u w:val="none"/>
          <w:strike w:val="0"/>
          <w:color w:val="000000"/>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Raising healthcare costs</w:t>
      </w:r>
    </w:p>
    <w:p w:rsidR="00000000" w:rsidDel="00000000" w:rsidRDefault="00000000" w14:paraId="00000026"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cost of healthcare services is increasing rapidly because of the use of advanced technology and equipment (Phillips and Simmonds, 2013). Many stakeholders of the business are also responsible for this increasing cost of healthcare services. Also, in the last two decades, the total cost of healthcare services has been increased by 58% which is creating an impact on both the institution and the patients (Robbins, et al. 2013). Because of the increasing cost of different health care services patients, most cases feel uncomfortable visiting Health Care institutions without having any major problems.</w:t>
      </w:r>
    </w:p>
    <w:p w:rsidR="00000000" w:rsidDel="00000000" w:rsidRDefault="00000000" w14:paraId="00000027" w:rsidP="00000000" w:rsidRPr="00000000">
      <w:pPr>
        <w:pStyle w:val="Heading1"/>
      </w:pPr>
      <w:bookmarkStart w:colFirst="0" w:colLast="0" w:name="_3znysh7" w:id="3"/>
      <w:bookmarkEnd w:id="3"/>
      <w:r w:rsidR="00000000" w:rsidDel="00000000" w:rsidRPr="00000000">
        <w:rPr>
          <w:rtl w:val="0"/>
        </w:rPr>
        <w:t>Problem definition of problem statement</w:t>
      </w:r>
    </w:p>
    <w:p w:rsidR="00000000" w:rsidDel="00000000" w:rsidRDefault="00000000" w14:paraId="00000028"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So, considering a lot of problems that have already been discussed above related to the healthcare sector, one of the major problems was the increasing cost of healthcare services (Stankevich, 2017). So, this report has been prepared for analyzing that particular problem by using the analysis model of fishbone. The illustration of the problem has been provided below with the model of the fishbone.</w:t>
      </w:r>
    </w:p>
    <w:p w:rsidR="00000000" w:rsidDel="00000000" w:rsidRDefault="00000000" w14:paraId="00000029" w:rsidP="00000000" w:rsidRPr="00000000">
      <w:pPr>
        <w:jc w:val="center"/>
        <w:spacing w:line="360" w:lineRule="auto"/>
        <w:rPr>
          <w:rFonts w:ascii="Arial" w:cs="Arial" w:eastAsia="Arial" w:hAnsi="Arial"/>
        </w:rPr>
      </w:pPr>
      <w:r>
        <w:rPr>
          <w:noProof/>
        </w:rPr>
        <w:drawing>
          <wp:inline distB="0" distL="0" distR="0" distT="0">
            <wp:extent cx="6170295" cy="2617470"/>
            <wp:effectExtent b="0" l="0" r="0" t="0"/>
            <wp:docPr id="2" name="image2.png"/>
            <a:graphic>
              <a:graphicData uri="http://schemas.openxmlformats.org/drawingml/2006/picture">
                <pic:pic>
                  <pic:nvPicPr>
                    <pic:cNvPr id="0" name="image2.png"/>
                    <pic:cNvPicPr preferRelativeResize="0"/>
                  </pic:nvPicPr>
                  <pic:blipFill>
                    <a:blip r:embed="rId12"/>
                    <a:srcRect/>
                    <a:stretch>
                      <a:fillRect/>
                    </a:stretch>
                  </pic:blipFill>
                  <pic:spPr>
                    <a:xfrm>
                      <a:off x="0" y="0"/>
                      <a:ext cx="6170800" cy="2617975"/>
                    </a:xfrm>
                    <a:prstGeom prst="rect"/>
                    <a:ln/>
                  </pic:spPr>
                </pic:pic>
              </a:graphicData>
            </a:graphic>
          </wp:inline>
        </w:drawing>
      </w:r>
      <w:r w:rsidR="00000000" w:rsidDel="00000000" w:rsidRPr="00000000">
        <w:rPr>
          <w:rtl w:val="0"/>
        </w:rPr>
      </w:r>
    </w:p>
    <w:p w:rsidR="00000000" w:rsidDel="00000000" w:rsidRDefault="00000000" w14:paraId="0000002A" w:rsidP="00000000" w:rsidRPr="00000000">
      <w:pPr>
        <w:jc w:val="center"/>
        <w:spacing w:line="360" w:lineRule="auto"/>
        <w:rPr>
          <w:rFonts w:ascii="Arial" w:cs="Arial" w:eastAsia="Arial" w:hAnsi="Arial"/>
        </w:rPr>
      </w:pPr>
      <w:r w:rsidR="00000000" w:rsidDel="00000000" w:rsidRPr="00000000">
        <w:rPr>
          <w:rtl w:val="0"/>
          <w:rFonts w:ascii="Arial" w:cs="Arial" w:eastAsia="Arial" w:hAnsi="Arial"/>
        </w:rPr>
        <w:t xml:space="preserve">Figure: Fishbone diagram of the problem </w:t>
      </w:r>
    </w:p>
    <w:p w:rsidR="00000000" w:rsidDel="00000000" w:rsidRDefault="00000000" w14:paraId="0000002B" w:rsidP="00000000" w:rsidRPr="00000000">
      <w:pPr>
        <w:jc w:val="center"/>
        <w:spacing w:line="360" w:lineRule="auto"/>
        <w:rPr>
          <w:rFonts w:ascii="Arial" w:cs="Arial" w:eastAsia="Arial" w:hAnsi="Arial"/>
        </w:rPr>
      </w:pPr>
      <w:r w:rsidR="00000000" w:rsidDel="00000000" w:rsidRPr="00000000">
        <w:rPr>
          <w:rtl w:val="0"/>
          <w:rFonts w:ascii="Arial" w:cs="Arial" w:eastAsia="Arial" w:hAnsi="Arial"/>
        </w:rPr>
        <w:t>Source: Arthur</w:t>
      </w:r>
    </w:p>
    <w:p w:rsidR="00000000" w:rsidDel="00000000" w:rsidRDefault="00000000" w14:paraId="0000002C"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the fishbone diagram has been in providing against the problem of increasing prices in health care services. A brief discussion about all those factors has been provided below.</w:t>
      </w:r>
    </w:p>
    <w:p w:rsidR="00000000" w:rsidDel="00000000" w:rsidRDefault="00000000" w14:paraId="0000002D" w:rsidP="00000000" w:rsidRPr="00000000">
      <w:pPr>
        <w:jc w:val="both"/>
        <w:spacing w:line="360" w:lineRule="auto"/>
        <w:rPr>
          <w:b/>
          <w:color w:val="7030A0"/>
          <w:rFonts w:ascii="Arial" w:cs="Arial" w:eastAsia="Arial" w:hAnsi="Arial"/>
        </w:rPr>
      </w:pPr>
      <w:r w:rsidR="00000000" w:rsidDel="00000000" w:rsidRPr="00000000">
        <w:rPr>
          <w:rtl w:val="0"/>
          <w:b/>
          <w:color w:val="7030A0"/>
          <w:rFonts w:ascii="Arial" w:cs="Arial" w:eastAsia="Arial" w:hAnsi="Arial"/>
        </w:rPr>
        <w:t>Man</w:t>
      </w:r>
    </w:p>
    <w:p w:rsidR="00000000" w:rsidDel="00000000" w:rsidRDefault="00000000" w14:paraId="0000002E"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Most healthcare institutions use highly trained human beings for providing services (Klein and Crandall, 2018). Those employees are given a higher range of salary and that’s why the prices of the services increases. Also, because of the increasing use of artificial intelligence and the internet of things, healthcare institutions hire people who know those factors. That increases the cost of the services.</w:t>
      </w:r>
    </w:p>
    <w:p w:rsidR="00000000" w:rsidDel="00000000" w:rsidRDefault="00000000" w14:paraId="0000002F" w:rsidP="00000000" w:rsidRPr="00000000">
      <w:pPr>
        <w:jc w:val="both"/>
        <w:spacing w:line="360" w:lineRule="auto"/>
        <w:rPr>
          <w:b/>
          <w:color w:val="7030A0"/>
          <w:rFonts w:ascii="Arial" w:cs="Arial" w:eastAsia="Arial" w:hAnsi="Arial"/>
        </w:rPr>
      </w:pPr>
      <w:r w:rsidR="00000000" w:rsidDel="00000000" w:rsidRPr="00000000">
        <w:rPr>
          <w:rtl w:val="0"/>
          <w:b/>
          <w:color w:val="7030A0"/>
          <w:rFonts w:ascii="Arial" w:cs="Arial" w:eastAsia="Arial" w:hAnsi="Arial"/>
        </w:rPr>
        <w:t>Materials</w:t>
      </w:r>
    </w:p>
    <w:p w:rsidR="00000000" w:rsidDel="00000000" w:rsidRDefault="00000000" w14:paraId="00000030"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Healthcare institutions use big data for analyzing and transferring data of the medical information of the customers (Chen, et al. 2020). The implementation and usage of big data servers increase the cost of the services in the healthcare sector. Also, the use of advanced chemicals in the treatment process increases the cost of healthcare services. </w:t>
      </w:r>
    </w:p>
    <w:p w:rsidR="00000000" w:rsidDel="00000000" w:rsidRDefault="00000000" w14:paraId="00000031" w:rsidP="00000000" w:rsidRPr="00000000">
      <w:pPr>
        <w:jc w:val="both"/>
        <w:spacing w:line="360" w:lineRule="auto"/>
        <w:rPr>
          <w:b/>
          <w:color w:val="7030A0"/>
          <w:rFonts w:ascii="Arial" w:cs="Arial" w:eastAsia="Arial" w:hAnsi="Arial"/>
        </w:rPr>
      </w:pPr>
      <w:r w:rsidR="00000000" w:rsidDel="00000000" w:rsidRPr="00000000">
        <w:rPr>
          <w:rtl w:val="0"/>
          <w:b/>
          <w:color w:val="7030A0"/>
          <w:rFonts w:ascii="Arial" w:cs="Arial" w:eastAsia="Arial" w:hAnsi="Arial"/>
        </w:rPr>
        <w:t>Machine</w:t>
      </w:r>
    </w:p>
    <w:p w:rsidR="00000000" w:rsidDel="00000000" w:rsidRDefault="00000000" w14:paraId="00000032"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usage of the internet of things and the artificial intelligence machine in healthcare institutions increases the cost of the services (Brookes, et al. 2021). Besides, the regular maintenance cost of those advanced machines also is another reason for increasing prices in health services.</w:t>
      </w:r>
    </w:p>
    <w:p w:rsidR="00000000" w:rsidDel="00000000" w:rsidRDefault="00000000" w14:paraId="00000033" w:rsidP="00000000" w:rsidRPr="00000000">
      <w:pPr>
        <w:jc w:val="both"/>
        <w:spacing w:line="360" w:lineRule="auto"/>
        <w:rPr>
          <w:b/>
          <w:color w:val="7030A0"/>
          <w:rFonts w:ascii="Arial" w:cs="Arial" w:eastAsia="Arial" w:hAnsi="Arial"/>
        </w:rPr>
      </w:pPr>
      <w:r w:rsidR="00000000" w:rsidDel="00000000" w:rsidRPr="00000000">
        <w:rPr>
          <w:rtl w:val="0"/>
          <w:b/>
          <w:color w:val="7030A0"/>
          <w:rFonts w:ascii="Arial" w:cs="Arial" w:eastAsia="Arial" w:hAnsi="Arial"/>
        </w:rPr>
        <w:t>Method</w:t>
      </w:r>
    </w:p>
    <w:p w:rsidR="00000000" w:rsidDel="00000000" w:rsidRDefault="00000000" w14:paraId="00000034"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use of ICT is another reason for increasing the price and also the robotic take usage in the institution in the healthcare sector has been a prolific reason for increasing the price of healthcare services (Lotfi, et al. 2018).</w:t>
      </w:r>
    </w:p>
    <w:p w:rsidR="00000000" w:rsidDel="00000000" w:rsidRDefault="00000000" w14:paraId="00000035" w:rsidP="00000000" w:rsidRPr="00000000">
      <w:pPr>
        <w:jc w:val="both"/>
        <w:spacing w:line="360" w:lineRule="auto"/>
        <w:rPr>
          <w:b/>
          <w:color w:val="7030A0"/>
          <w:rFonts w:ascii="Arial" w:cs="Arial" w:eastAsia="Arial" w:hAnsi="Arial"/>
        </w:rPr>
      </w:pPr>
      <w:r w:rsidR="00000000" w:rsidDel="00000000" w:rsidRPr="00000000">
        <w:rPr>
          <w:rtl w:val="0"/>
          <w:b/>
          <w:color w:val="7030A0"/>
          <w:rFonts w:ascii="Arial" w:cs="Arial" w:eastAsia="Arial" w:hAnsi="Arial"/>
        </w:rPr>
        <w:t>Environment</w:t>
      </w:r>
    </w:p>
    <w:p w:rsidR="00000000" w:rsidDel="00000000" w:rsidRDefault="00000000" w14:paraId="00000036"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raw material price of different chemicals and medicines has been increased which has increased the price of services in the healthcare sector (Phillips and Simmonds, 2013). Also, the manufacturers had to spend a lot of money for inventing new treatment methods which have been another reason for increasing prices in the healthcare sector.</w:t>
      </w:r>
    </w:p>
    <w:p w:rsidR="00000000" w:rsidDel="00000000" w:rsidRDefault="00000000" w14:paraId="00000037" w:rsidP="00000000" w:rsidRPr="00000000">
      <w:pPr>
        <w:pStyle w:val="Heading1"/>
      </w:pPr>
      <w:bookmarkStart w:colFirst="0" w:colLast="0" w:name="_2et92p0" w:id="4"/>
      <w:bookmarkEnd w:id="4"/>
      <w:r w:rsidR="00000000" w:rsidDel="00000000" w:rsidRPr="00000000">
        <w:rPr>
          <w:rtl w:val="0"/>
        </w:rPr>
        <w:t>Impact of the problem on all the stakeholders</w:t>
      </w:r>
    </w:p>
    <w:p w:rsidR="00000000" w:rsidDel="00000000" w:rsidRDefault="00000000" w14:paraId="00000038"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increase in prices in healthcare services has a decent impact on all the stakeholders of the healthcare business. A brief discussion about the impact of the problem mentioned above has been provided below on all the stakeholders.</w:t>
      </w:r>
    </w:p>
    <w:p w:rsidR="00000000" w:rsidDel="00000000" w:rsidRDefault="00000000" w14:paraId="0000003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Patients</w:t>
      </w:r>
    </w:p>
    <w:p w:rsidR="00000000" w:rsidDel="00000000" w:rsidRDefault="00000000" w14:paraId="0000003A"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Patience is the ultimate victim of the increasing price of services in the healthcare sector. Here, before the technological advancement period in the healthcare sector, people used to regularly visit different Health Care institutions for health checkup purposes (Chen, et al. 2020). But increasing the price of healthcare services has discouraged them a lot to use services frequently unless they have any major health issues.</w:t>
      </w:r>
    </w:p>
    <w:p w:rsidR="00000000" w:rsidDel="00000000" w:rsidRDefault="00000000" w14:paraId="0000003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Suppliers</w:t>
      </w:r>
    </w:p>
    <w:p w:rsidR="00000000" w:rsidDel="00000000" w:rsidRDefault="00000000" w14:paraId="0000003C"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suppliers of different medicines and other machinery have also increased the prices of their raw materials which has been another impact of the increasing price of services (Frandsen, et al. 2019). Mainly, the suppliers increase the cost of raw materials which ultimately leads to the increasing price of services.</w:t>
      </w:r>
    </w:p>
    <w:p w:rsidR="00000000" w:rsidDel="00000000" w:rsidRDefault="00000000" w14:paraId="0000003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Professional</w:t>
      </w:r>
    </w:p>
    <w:p w:rsidR="00000000" w:rsidDel="00000000" w:rsidRDefault="00000000" w14:paraId="0000003E"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professionals are now focusing on research and innovation to reduce the price of services by investing in a new method of treatment (Johnson, 2011). They spend a lot of money and time on inventing new methods which are much more cheap and reliable as well. Moreover, some professionals also try to provide discounts by reference to a few of the patients to reduce the cost of treatment and other medicines. Thus, the professionals are increasing their trust among the patients which is guiding that patient again to us that professional.</w:t>
      </w:r>
    </w:p>
    <w:p w:rsidR="00000000" w:rsidDel="00000000" w:rsidRDefault="00000000" w14:paraId="0000003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Code of conducts</w:t>
      </w:r>
    </w:p>
    <w:p w:rsidR="00000000" w:rsidDel="00000000" w:rsidRDefault="00000000" w14:paraId="00000040"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minimum service prices in the UK related to healthcare services have not been maintained because of the increase in the price of the services in the healthcare institution (Brookes, et al. 2021). Thus, the institution can face legal complexities in the future by breaching the codes of conduct related to different healthcare issues.</w:t>
      </w:r>
    </w:p>
    <w:p w:rsidR="00000000" w:rsidDel="00000000" w:rsidRDefault="00000000" w14:paraId="000000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Legislation</w:t>
      </w:r>
    </w:p>
    <w:p w:rsidR="00000000" w:rsidDel="00000000" w:rsidRDefault="00000000" w14:paraId="00000042"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The legislation about consumer rights has not been able to feel because of the high price of healthcare services from the institution. The institution has been unable to fulfill the guidelines of “The Consumer Rights Act 2015” to keep the service prices within the range of general people in the society (Lotfi, et al. 2018). </w:t>
      </w:r>
    </w:p>
    <w:p w:rsidR="00000000" w:rsidDel="00000000" w:rsidRDefault="00000000" w14:paraId="000000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8"/>
        </w:numPr>
        <w:jc w:val="both"/>
        <w:ind w:left="720"/>
        <w:ind w:right="0"/>
        <w:ind w:hanging="360"/>
        <w:pageBreakBefore w:val="0"/>
        <w:spacing w:before="0" w:after="160" w:line="360" w:lineRule="auto"/>
        <w:rPr>
          <w:b/>
          <w:i w:val="0"/>
          <w:u w:val="none"/>
          <w:strike w:val="0"/>
          <w:color w:val="00B0F0"/>
          <w:sz w:val="22"/>
          <w:szCs w:val="22"/>
          <w:smallCaps w:val="0"/>
          <w:shd w:fill="auto" w:val="clear"/>
        </w:rPr>
      </w:pPr>
      <w:r w:rsidR="00000000" w:rsidDel="00000000" w:rsidRPr="00000000">
        <w:rPr>
          <w:rtl w:val="0"/>
          <w:b/>
          <w:i w:val="0"/>
          <w:u w:val="none"/>
          <w:strike w:val="0"/>
          <w:color w:val="00B0F0"/>
          <w:rFonts w:ascii="Arial" w:cs="Arial" w:eastAsia="Arial" w:hAnsi="Arial"/>
          <w:sz w:val="22"/>
          <w:szCs w:val="22"/>
          <w:smallCaps w:val="0"/>
          <w:shd w:fill="auto" w:val="clear"/>
        </w:rPr>
        <w:t>Regulators</w:t>
      </w:r>
    </w:p>
    <w:p w:rsidR="00000000" w:rsidDel="00000000" w:rsidRDefault="00000000" w14:paraId="00000044"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regulators especially in the UK the regulatory committee of NHS has hired more people in their organisation to increase the air monitoring process to find out the reason for the increasing price of services (Stankevich, 2017). Also, different legislation and guidelines are prepared for healthcare institutions to cut down some unnecessary operational costs to reduce the price of the services.</w:t>
      </w:r>
    </w:p>
    <w:p w:rsidR="00000000" w:rsidDel="00000000" w:rsidRDefault="00000000" w14:paraId="00000045" w:rsidP="00000000" w:rsidRPr="00000000">
      <w:pPr>
        <w:pStyle w:val="Heading1"/>
      </w:pPr>
      <w:bookmarkStart w:colFirst="0" w:colLast="0" w:name="_tyjcwt" w:id="5"/>
      <w:bookmarkEnd w:id="5"/>
      <w:r w:rsidR="00000000" w:rsidDel="00000000" w:rsidRPr="00000000">
        <w:rPr>
          <w:rtl w:val="0"/>
        </w:rPr>
        <w:t>Decision-making process including legislation</w:t>
      </w:r>
    </w:p>
    <w:p w:rsidR="00000000" w:rsidDel="00000000" w:rsidRDefault="00000000" w14:paraId="00000046"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decision-making process to solve any particular problem is highly used by most professionals in business or any other sector (Klein and Crandall, 2018). Here, the problem has been identified as the increasing price of the services of a healthcare institution. To sort out the problem by using relevant legislation the following stages need to be applied.</w:t>
      </w:r>
    </w:p>
    <w:p w:rsidR="00000000" w:rsidDel="00000000" w:rsidRDefault="00000000" w14:paraId="00000047" w:rsidP="00000000" w:rsidRPr="00000000">
      <w:pPr>
        <w:jc w:val="center"/>
        <w:spacing w:line="360" w:lineRule="auto"/>
        <w:rPr>
          <w:rFonts w:ascii="Arial" w:cs="Arial" w:eastAsia="Arial" w:hAnsi="Arial"/>
        </w:rPr>
      </w:pPr>
      <w:r>
        <w:rPr>
          <w:noProof/>
        </w:rPr>
        <w:drawing>
          <wp:inline distB="0" distL="0" distR="0" distT="0">
            <wp:extent cx="3218815" cy="2595880"/>
            <wp:effectExtent b="0" l="0" r="0" t="0"/>
            <wp:docPr id="3" name="image1.png"/>
            <a:graphic>
              <a:graphicData uri="http://schemas.openxmlformats.org/drawingml/2006/picture">
                <pic:pic>
                  <pic:nvPicPr>
                    <pic:cNvPr id="0" name="image1.png"/>
                    <pic:cNvPicPr preferRelativeResize="0"/>
                  </pic:nvPicPr>
                  <pic:blipFill>
                    <a:blip r:embed="rId13"/>
                    <a:srcRect/>
                    <a:stretch>
                      <a:fillRect/>
                    </a:stretch>
                  </pic:blipFill>
                  <pic:spPr>
                    <a:xfrm>
                      <a:off x="0" y="0"/>
                      <a:ext cx="3218831" cy="2596439"/>
                    </a:xfrm>
                    <a:prstGeom prst="rect"/>
                    <a:ln/>
                  </pic:spPr>
                </pic:pic>
              </a:graphicData>
            </a:graphic>
          </wp:inline>
        </w:drawing>
      </w:r>
      <w:r w:rsidR="00000000" w:rsidDel="00000000" w:rsidRPr="00000000">
        <w:rPr>
          <w:rtl w:val="0"/>
        </w:rPr>
      </w:r>
    </w:p>
    <w:p w:rsidR="00000000" w:rsidDel="00000000" w:rsidRDefault="00000000" w14:paraId="00000048" w:rsidP="00000000" w:rsidRPr="00000000">
      <w:pPr>
        <w:jc w:val="center"/>
        <w:spacing w:line="360" w:lineRule="auto"/>
        <w:rPr>
          <w:rFonts w:ascii="Arial" w:cs="Arial" w:eastAsia="Arial" w:hAnsi="Arial"/>
        </w:rPr>
      </w:pPr>
      <w:r w:rsidR="00000000" w:rsidDel="00000000" w:rsidRPr="00000000">
        <w:rPr>
          <w:rtl w:val="0"/>
          <w:rFonts w:ascii="Arial" w:cs="Arial" w:eastAsia="Arial" w:hAnsi="Arial"/>
        </w:rPr>
        <w:t>Figure: Decision-making process for solving problems</w:t>
      </w:r>
    </w:p>
    <w:p w:rsidR="00000000" w:rsidDel="00000000" w:rsidRDefault="00000000" w14:paraId="00000049" w:rsidP="00000000" w:rsidRPr="00000000">
      <w:pPr>
        <w:jc w:val="center"/>
        <w:spacing w:line="360" w:lineRule="auto"/>
        <w:rPr>
          <w:rFonts w:ascii="Arial" w:cs="Arial" w:eastAsia="Arial" w:hAnsi="Arial"/>
        </w:rPr>
      </w:pPr>
      <w:r w:rsidR="00000000" w:rsidDel="00000000" w:rsidRPr="00000000">
        <w:rPr>
          <w:rtl w:val="0"/>
          <w:rFonts w:ascii="Arial" w:cs="Arial" w:eastAsia="Arial" w:hAnsi="Arial"/>
        </w:rPr>
        <w:t>Source: (Brookes, et al. 2021)</w:t>
      </w:r>
    </w:p>
    <w:p w:rsidR="00000000" w:rsidDel="00000000" w:rsidRDefault="00000000" w14:paraId="0000004A"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1: Defining the problem</w:t>
      </w:r>
    </w:p>
    <w:p w:rsidR="00000000" w:rsidDel="00000000" w:rsidRDefault="00000000" w14:paraId="0000004B"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the regular operations of the Health Care institution would be analyzed and the problem will be identified (Chen, et al. 2020). Here, the main problem has been identified that the increasing price of healthcare services considering to other competitors. So, based on the problem that has been found in the institution the authority will go to the next stage in which they would collect different information about the problem.</w:t>
      </w:r>
    </w:p>
    <w:p w:rsidR="00000000" w:rsidDel="00000000" w:rsidRDefault="00000000" w14:paraId="0000004C"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2: Problem analysis</w:t>
      </w:r>
    </w:p>
    <w:p w:rsidR="00000000" w:rsidDel="00000000" w:rsidRDefault="00000000" w14:paraId="0000004D"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In this phase, the authority of the institution where search several internal information about the reason for the problem (Brookes, et al. 2021). Here, different financial data of the last few years and also the transaction-related data with the suppliers will be analyzed to identify the unnecessary cost issues. Thus, the authority will be able to find out a few of the reasons for the increasing cost of their institution considering to others.</w:t>
      </w:r>
    </w:p>
    <w:p w:rsidR="00000000" w:rsidDel="00000000" w:rsidRDefault="00000000" w14:paraId="0000004E"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3: Generating possible solutions</w:t>
      </w:r>
    </w:p>
    <w:p w:rsidR="00000000" w:rsidDel="00000000" w:rsidRDefault="00000000" w14:paraId="0000004F"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After that, the authority of the institution where evaluate a few of the alternatives that can solve the problem (Frandsen, et al. 2019). Here, the authority needs to find out some of the unnecessary operation cost and try to identify some of the external suppliers who can offer products and services at a low price. Thus, few alternatives can be gathered to solve the problem that has been identified. </w:t>
      </w:r>
    </w:p>
    <w:p w:rsidR="00000000" w:rsidDel="00000000" w:rsidRDefault="00000000" w14:paraId="00000050"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4: Analysing solutions</w:t>
      </w:r>
    </w:p>
    <w:p w:rsidR="00000000" w:rsidDel="00000000" w:rsidRDefault="00000000" w14:paraId="00000051"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After finding some of the possible solutions to solve the problem of increasing the price of healthcare services the authority of the institution will analyze those solutions (Brookes, et al. 2021). The analysis will identify some of the cause and effect relationships of each solution and also identify some of the future outcomes.</w:t>
      </w:r>
    </w:p>
    <w:p w:rsidR="00000000" w:rsidDel="00000000" w:rsidRDefault="00000000" w14:paraId="00000052"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5: Selecting the best solution</w:t>
      </w:r>
    </w:p>
    <w:p w:rsidR="00000000" w:rsidDel="00000000" w:rsidRDefault="00000000" w14:paraId="00000053"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After analyzing the solutions the authority will identify the best solution to reduce the cost of their services (Lotfi, et al. 2018). Also, the solution needs to be consulted by the local government regulatory committee is by which the legality of the solution is retained. </w:t>
      </w:r>
    </w:p>
    <w:p w:rsidR="00000000" w:rsidDel="00000000" w:rsidRDefault="00000000" w14:paraId="00000054" w:rsidP="00000000" w:rsidRPr="00000000">
      <w:pPr>
        <w:jc w:val="both"/>
        <w:spacing w:line="360" w:lineRule="auto"/>
        <w:rPr>
          <w:b/>
          <w:color w:val="806000"/>
          <w:rFonts w:ascii="Arial" w:cs="Arial" w:eastAsia="Arial" w:hAnsi="Arial"/>
        </w:rPr>
      </w:pPr>
      <w:r w:rsidR="00000000" w:rsidDel="00000000" w:rsidRPr="00000000">
        <w:rPr>
          <w:rtl w:val="0"/>
          <w:b/>
          <w:color w:val="806000"/>
          <w:rFonts w:ascii="Arial" w:cs="Arial" w:eastAsia="Arial" w:hAnsi="Arial"/>
        </w:rPr>
        <w:t>Step 6: Planning the next course of action</w:t>
      </w:r>
    </w:p>
    <w:p w:rsidR="00000000" w:rsidDel="00000000" w:rsidRDefault="00000000" w14:paraId="00000055"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After the identification of the best solution and among the alternatives the authority can prepare an effective plan for executing the solution activities (Friis, et al. 2016). Here, the board meeting can be e arranged for allocating tasks to achieve the objectives and implementing the solution to overcome the problem of increasing service prices in the institution.</w:t>
      </w:r>
    </w:p>
    <w:p w:rsidR="00000000" w:rsidDel="00000000" w:rsidRDefault="00000000" w14:paraId="00000056" w:rsidP="00000000" w:rsidRPr="00000000">
      <w:pPr>
        <w:pStyle w:val="Heading2"/>
      </w:pPr>
      <w:bookmarkStart w:colFirst="0" w:colLast="0" w:name="_3dy6vkm" w:id="6"/>
      <w:bookmarkEnd w:id="6"/>
      <w:r w:rsidR="00000000" w:rsidDel="00000000" w:rsidRPr="00000000">
        <w:rPr>
          <w:rtl w:val="0"/>
        </w:rPr>
        <w:t>Legislation required</w:t>
      </w:r>
    </w:p>
    <w:p w:rsidR="00000000" w:rsidDel="00000000" w:rsidRDefault="00000000" w14:paraId="00000057"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in the context of the UK, the healthcare institution needs to follow the guidelines of “The Data Protection Act 1970” to protect the information of the patient from other parties (Friis, et al. 2016). Also, the top authority in need to ensure appropriate work safety in the workplace by following the guidelines of “Safety at the Work Act 1974” (Lotfi, et al. 2018). Moreover, to reduce the discrimination related to gender, the institution also needs to follow the guidelines of the legislation called “The Equality Act 2010”.</w:t>
      </w:r>
    </w:p>
    <w:p w:rsidR="00000000" w:rsidDel="00000000" w:rsidRDefault="00000000" w14:paraId="00000058" w:rsidP="00000000" w:rsidRPr="00000000">
      <w:pPr>
        <w:pStyle w:val="Heading1"/>
      </w:pPr>
      <w:bookmarkStart w:colFirst="0" w:colLast="0" w:name="_1t3h5sf" w:id="7"/>
      <w:bookmarkEnd w:id="7"/>
      <w:r w:rsidR="00000000" w:rsidDel="00000000" w:rsidRPr="00000000">
        <w:rPr>
          <w:rtl w:val="0"/>
        </w:rPr>
        <w:t>A range of alternative solutions to the problem</w:t>
      </w:r>
    </w:p>
    <w:p w:rsidR="00000000" w:rsidDel="00000000" w:rsidRDefault="00000000" w14:paraId="00000059"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considering the problem which is the increasing price of health care services in the institution considering to other institutions, few alternative solutions have been provided that can reduce the price. Moreover, the solutions are assumed to fulfill the actual objective of decreasing the price of health care services in the institution.</w:t>
      </w:r>
    </w:p>
    <w:p w:rsidR="00000000" w:rsidDel="00000000" w:rsidRDefault="00000000" w14:paraId="0000005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Give local price variations to the patients. Thus, the patients from different societies will pay different prices of the services and medicines from the institution based on the prices of the raw materials.</w:t>
      </w:r>
    </w:p>
    <w:p w:rsidR="00000000" w:rsidDel="00000000" w:rsidRDefault="00000000" w14:paraId="0000005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Create a digital platform in which the institution can directly connect with a lot of suppliers at the same time. Thus, the institution can collect raw materials from the supplier who is providing the cheapest product (Klein and Crandall, 2018). Thus, the raw material cost will be decreased and the service cost of the institution will also be decreased.</w:t>
      </w:r>
    </w:p>
    <w:p w:rsidR="00000000" w:rsidDel="00000000" w:rsidRDefault="00000000" w14:paraId="0000005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Give appropriate information to the patients about their health condition and suggest multiple plans to execute the treatment plan which has different types of costs according to the budget of the patient. Here, the patients will be able to justify the data of their health conditions and select the best plan according to their wallets.</w:t>
      </w:r>
    </w:p>
    <w:p w:rsidR="00000000" w:rsidDel="00000000" w:rsidRDefault="00000000" w14:paraId="0000005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For advanced types of treatment, the patients can be provided EMI facilities to make the payment every month in small amounts. Thus, the patient need not spend about the amount of money at once which would create the opportunity to allocate the cost over a longer time.</w:t>
      </w:r>
    </w:p>
    <w:p w:rsidR="00000000" w:rsidDel="00000000" w:rsidRDefault="00000000" w14:paraId="0000005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160" w:line="36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institution can recruit fresh graduates for providing services and give them appropriate training to become experienced in the usage of advanced technology and types of machinery. Thus, the cost of high salary will be decreased, and does the overall cost of services will be decreased.</w:t>
      </w:r>
    </w:p>
    <w:p w:rsidR="00000000" w:rsidDel="00000000" w:rsidRDefault="00000000" w14:paraId="0000005F" w:rsidP="00000000" w:rsidRPr="00000000">
      <w:pPr>
        <w:pStyle w:val="Heading1"/>
      </w:pPr>
      <w:bookmarkStart w:colFirst="0" w:colLast="0" w:name="_4d34og8" w:id="8"/>
      <w:bookmarkEnd w:id="8"/>
      <w:r w:rsidR="00000000" w:rsidDel="00000000" w:rsidRPr="00000000">
        <w:rPr>
          <w:rtl w:val="0"/>
        </w:rPr>
        <w:t>Decision-making technique to identify the most appropriate solution</w:t>
      </w:r>
    </w:p>
    <w:p w:rsidR="00000000" w:rsidDel="00000000" w:rsidRDefault="00000000" w14:paraId="00000060"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different stages of the decision-making process need to be applied for selecting the best solution among those alternatives (Robbins, et al. 2013). Here the best solution has been identified for long-term benefit to reduce the price of services is to develop a digital server and connect suppliers with the business. The PMI and SWOT analysis of that particular selected solution has been provided below.</w:t>
      </w:r>
    </w:p>
    <w:p w:rsidR="00000000" w:rsidDel="00000000" w:rsidRDefault="00000000" w14:paraId="00000061" w:rsidP="00000000" w:rsidRPr="00000000">
      <w:pPr>
        <w:pStyle w:val="Heading2"/>
      </w:pPr>
      <w:bookmarkStart w:colFirst="0" w:colLast="0" w:name="_2s8eyo1" w:id="9"/>
      <w:bookmarkEnd w:id="9"/>
      <w:r w:rsidR="00000000" w:rsidDel="00000000" w:rsidRPr="00000000">
        <w:rPr>
          <w:rtl w:val="0"/>
        </w:rPr>
        <w:t>PMI chart of the selected solution</w:t>
      </w:r>
    </w:p>
    <w:tbl>
      <w:tblPr>
        <w:tblW w:w="9350.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
        <w:tblLook w:val="400"/>
      </w:tblPr>
      <w:tblGrid>
        <w:gridCol w:w="3595"/>
        <w:gridCol w:w="3510"/>
        <w:gridCol w:w="2245"/>
      </w:tblGrid>
      <w:tblGridChange w:id="0">
        <w:tblGrid>
          <w:gridCol w:w="3595"/>
          <w:gridCol w:w="3510"/>
          <w:gridCol w:w="2245"/>
        </w:tblGrid>
      </w:tblGridChange>
      <w:tr>
        <w:trPr>
          <w:cantSplit w:val="0"/>
          <w:tblHeader w:val="0"/>
        </w:trPr>
        <w:tc>
          <w:tcPr/>
          <w:p w:rsidR="00000000" w:rsidDel="00000000" w:rsidRDefault="00000000" w14:paraId="00000062" w:rsidP="00000000" w:rsidRPr="00000000">
            <w:pPr>
              <w:jc w:val="center"/>
              <w:spacing w:line="360" w:lineRule="auto"/>
              <w:rPr>
                <w:b/>
                <w:rFonts w:ascii="Arial" w:cs="Arial" w:eastAsia="Arial" w:hAnsi="Arial"/>
              </w:rPr>
            </w:pPr>
            <w:r w:rsidR="00000000" w:rsidDel="00000000" w:rsidRPr="00000000">
              <w:rPr>
                <w:rtl w:val="0"/>
                <w:b/>
                <w:rFonts w:ascii="Arial" w:cs="Arial" w:eastAsia="Arial" w:hAnsi="Arial"/>
              </w:rPr>
              <w:t>Plus (P)</w:t>
            </w:r>
          </w:p>
        </w:tc>
        <w:tc>
          <w:tcPr/>
          <w:p w:rsidR="00000000" w:rsidDel="00000000" w:rsidRDefault="00000000" w14:paraId="00000063" w:rsidP="00000000" w:rsidRPr="00000000">
            <w:pPr>
              <w:jc w:val="center"/>
              <w:spacing w:line="360" w:lineRule="auto"/>
              <w:rPr>
                <w:b/>
                <w:rFonts w:ascii="Arial" w:cs="Arial" w:eastAsia="Arial" w:hAnsi="Arial"/>
              </w:rPr>
            </w:pPr>
            <w:r w:rsidR="00000000" w:rsidDel="00000000" w:rsidRPr="00000000">
              <w:rPr>
                <w:rtl w:val="0"/>
                <w:b/>
                <w:rFonts w:ascii="Arial" w:cs="Arial" w:eastAsia="Arial" w:hAnsi="Arial"/>
              </w:rPr>
              <w:t>Minus (M)</w:t>
            </w:r>
          </w:p>
        </w:tc>
        <w:tc>
          <w:tcPr/>
          <w:p w:rsidR="00000000" w:rsidDel="00000000" w:rsidRDefault="00000000" w14:paraId="00000064" w:rsidP="00000000" w:rsidRPr="00000000">
            <w:pPr>
              <w:jc w:val="center"/>
              <w:spacing w:line="360" w:lineRule="auto"/>
              <w:rPr>
                <w:b/>
                <w:rFonts w:ascii="Arial" w:cs="Arial" w:eastAsia="Arial" w:hAnsi="Arial"/>
              </w:rPr>
            </w:pPr>
            <w:r w:rsidR="00000000" w:rsidDel="00000000" w:rsidRPr="00000000">
              <w:rPr>
                <w:rtl w:val="0"/>
                <w:b/>
                <w:rFonts w:ascii="Arial" w:cs="Arial" w:eastAsia="Arial" w:hAnsi="Arial"/>
              </w:rPr>
              <w:t>Interesting (I)</w:t>
            </w:r>
          </w:p>
        </w:tc>
      </w:tr>
      <w:tr>
        <w:trPr>
          <w:cantSplit w:val="0"/>
          <w:tblHeader w:val="0"/>
          <w:trHeight w:val="1808" w:hRule="atLeast"/>
        </w:trPr>
        <w:tc>
          <w:tcPr/>
          <w:p w:rsidR="00000000" w:rsidDel="00000000" w:rsidRDefault="00000000" w14:paraId="00000065"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It will reduce the price of raw materials by which the price of the services will be decreased.</w:t>
            </w:r>
          </w:p>
          <w:p w:rsidR="00000000" w:rsidDel="00000000" w:rsidRDefault="00000000" w14:paraId="00000066"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trust of the suppliers towards the institution will be increased.</w:t>
            </w:r>
          </w:p>
          <w:p w:rsidR="00000000" w:rsidDel="00000000" w:rsidRDefault="00000000" w14:paraId="00000067"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transaction-related data collection, exchange, and analysis will become very easy.</w:t>
            </w:r>
          </w:p>
          <w:p w:rsidR="00000000" w:rsidDel="00000000" w:rsidRDefault="00000000" w14:paraId="00000068"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It can easily follow the guidelines of the legislation named “Data Protection Act 1970” to keep the data of the patient safety in the server.</w:t>
            </w:r>
          </w:p>
          <w:p w:rsidR="00000000" w:rsidDel="00000000" w:rsidRDefault="00000000" w14:paraId="00000069"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unnecessary transactions can be reduced with the suppliers that can reduce the price of the services.</w:t>
            </w:r>
          </w:p>
        </w:tc>
        <w:tc>
          <w:tcPr/>
          <w:p w:rsidR="00000000" w:rsidDel="00000000" w:rsidRDefault="00000000" w14:paraId="0000006A"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initial server development requires a huge amount of investment.</w:t>
            </w:r>
          </w:p>
          <w:p w:rsidR="00000000" w:rsidDel="00000000" w:rsidRDefault="00000000" w14:paraId="0000006B"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work complexities of the operations department will be increased.</w:t>
            </w:r>
          </w:p>
          <w:p w:rsidR="00000000" w:rsidDel="00000000" w:rsidRDefault="00000000" w14:paraId="0000006C"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Skilled employees are required for managing data servers.</w:t>
            </w:r>
          </w:p>
        </w:tc>
        <w:tc>
          <w:tcPr/>
          <w:p w:rsidR="00000000" w:rsidDel="00000000" w:rsidRDefault="00000000" w14:paraId="0000006D"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The increasing use of digital equipment by the suppliers of medicine manufacturers is quite an interesting choice to developed data Saba to connect with those suppliers.</w:t>
            </w:r>
          </w:p>
        </w:tc>
      </w:tr>
    </w:tbl>
    <w:p w:rsidR="00000000" w:rsidDel="00000000" w:rsidRDefault="00000000" w14:paraId="0000006E" w:rsidP="00000000" w:rsidRPr="00000000">
      <w:pPr>
        <w:jc w:val="both"/>
        <w:spacing w:line="360" w:lineRule="auto"/>
        <w:rPr>
          <w:b/>
          <w:rFonts w:ascii="Arial" w:cs="Arial" w:eastAsia="Arial" w:hAnsi="Arial"/>
        </w:rPr>
      </w:pPr>
      <w:r w:rsidR="00000000" w:rsidDel="00000000" w:rsidRPr="00000000">
        <w:rPr>
          <w:rtl w:val="0"/>
        </w:rPr>
      </w:r>
    </w:p>
    <w:p w:rsidR="00000000" w:rsidDel="00000000" w:rsidRDefault="00000000" w14:paraId="0000006F" w:rsidP="00000000" w:rsidRPr="00000000">
      <w:pPr>
        <w:pStyle w:val="Heading2"/>
      </w:pPr>
      <w:bookmarkStart w:colFirst="0" w:colLast="0" w:name="_17dp8vu" w:id="10"/>
      <w:bookmarkEnd w:id="10"/>
      <w:r w:rsidR="00000000" w:rsidDel="00000000" w:rsidRPr="00000000">
        <w:rPr>
          <w:rtl w:val="0"/>
        </w:rPr>
        <w:t>SWOT analysis of the solution</w:t>
      </w:r>
    </w:p>
    <w:p w:rsidR="00000000" w:rsidDel="00000000" w:rsidRDefault="00000000" w14:paraId="00000070" w:rsidP="00000000" w:rsidRPr="00000000">
      <w:pPr>
        <w:jc w:val="both"/>
        <w:spacing w:line="360" w:lineRule="auto"/>
        <w:rPr>
          <w:b/>
          <w:rFonts w:ascii="Arial" w:cs="Arial" w:eastAsia="Arial" w:hAnsi="Arial"/>
        </w:rPr>
      </w:pPr>
      <w:r w:rsidR="00000000" w:rsidDel="00000000" w:rsidRPr="00000000">
        <w:rPr>
          <w:rtl w:val="0"/>
          <w:b/>
          <w:rFonts w:ascii="Arial" w:cs="Arial" w:eastAsia="Arial" w:hAnsi="Arial"/>
        </w:rPr>
        <w:t>Strengths</w:t>
      </w:r>
    </w:p>
    <w:p w:rsidR="00000000" w:rsidDel="00000000" w:rsidRDefault="00000000" w14:paraId="0000007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It will have a long-term positive impact on the brand value of the institution.</w:t>
      </w:r>
    </w:p>
    <w:p w:rsidR="00000000" w:rsidDel="00000000" w:rsidRDefault="00000000" w14:paraId="0000007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It can allow the institution to satisfy all the suppliers at the same time (Friis, et al. 2016).</w:t>
      </w:r>
    </w:p>
    <w:p w:rsidR="00000000" w:rsidDel="00000000" w:rsidRDefault="00000000" w14:paraId="0000007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16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stakeholders can also get the information more quickly.</w:t>
      </w:r>
    </w:p>
    <w:p w:rsidR="00000000" w:rsidDel="00000000" w:rsidRDefault="00000000" w14:paraId="00000074" w:rsidP="00000000" w:rsidRPr="00000000">
      <w:pPr>
        <w:jc w:val="both"/>
        <w:spacing w:line="360" w:lineRule="auto"/>
        <w:rPr>
          <w:b/>
          <w:rFonts w:ascii="Arial" w:cs="Arial" w:eastAsia="Arial" w:hAnsi="Arial"/>
        </w:rPr>
      </w:pPr>
      <w:r w:rsidR="00000000" w:rsidDel="00000000" w:rsidRPr="00000000">
        <w:rPr>
          <w:rtl w:val="0"/>
          <w:b/>
          <w:rFonts w:ascii="Arial" w:cs="Arial" w:eastAsia="Arial" w:hAnsi="Arial"/>
        </w:rPr>
        <w:t>Weaknesses</w:t>
      </w:r>
    </w:p>
    <w:p w:rsidR="00000000" w:rsidDel="00000000" w:rsidRDefault="00000000" w14:paraId="0000007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initial establishment cost is relatively high.</w:t>
      </w:r>
    </w:p>
    <w:p w:rsidR="00000000" w:rsidDel="00000000" w:rsidRDefault="00000000" w14:paraId="0000007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4"/>
        </w:numPr>
        <w:jc w:val="both"/>
        <w:ind w:left="720"/>
        <w:ind w:right="0"/>
        <w:ind w:hanging="360"/>
        <w:pageBreakBefore w:val="0"/>
        <w:spacing w:before="0" w:after="16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Increases the complexity of the work.</w:t>
      </w:r>
    </w:p>
    <w:p w:rsidR="00000000" w:rsidDel="00000000" w:rsidRDefault="00000000" w14:paraId="00000077" w:rsidP="00000000" w:rsidRPr="00000000">
      <w:pPr>
        <w:jc w:val="both"/>
        <w:spacing w:line="360" w:lineRule="auto"/>
        <w:rPr>
          <w:b/>
          <w:rFonts w:ascii="Arial" w:cs="Arial" w:eastAsia="Arial" w:hAnsi="Arial"/>
        </w:rPr>
      </w:pPr>
      <w:r w:rsidR="00000000" w:rsidDel="00000000" w:rsidRPr="00000000">
        <w:rPr>
          <w:rtl w:val="0"/>
          <w:b/>
          <w:rFonts w:ascii="Arial" w:cs="Arial" w:eastAsia="Arial" w:hAnsi="Arial"/>
        </w:rPr>
        <w:t>Opportunities</w:t>
      </w:r>
    </w:p>
    <w:p w:rsidR="00000000" w:rsidDel="00000000" w:rsidRDefault="00000000" w14:paraId="0000007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both"/>
        <w:ind w:left="720"/>
        <w:ind w:right="0"/>
        <w:ind w:hanging="360"/>
        <w:pageBreakBefore w:val="0"/>
        <w:spacing w:before="0" w:after="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increasing use of big data by both the institution and the suppliers.</w:t>
      </w:r>
    </w:p>
    <w:p w:rsidR="00000000" w:rsidDel="00000000" w:rsidRDefault="00000000" w14:paraId="0000007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5"/>
        </w:numPr>
        <w:jc w:val="both"/>
        <w:ind w:left="720"/>
        <w:ind w:right="0"/>
        <w:ind w:hanging="360"/>
        <w:pageBreakBefore w:val="0"/>
        <w:spacing w:before="0" w:after="16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technological culture in society can increase mass awareness.</w:t>
      </w:r>
    </w:p>
    <w:p w:rsidR="00000000" w:rsidDel="00000000" w:rsidRDefault="00000000" w14:paraId="0000007A" w:rsidP="00000000" w:rsidRPr="00000000">
      <w:pPr>
        <w:jc w:val="both"/>
        <w:spacing w:line="360" w:lineRule="auto"/>
        <w:rPr>
          <w:b/>
          <w:rFonts w:ascii="Arial" w:cs="Arial" w:eastAsia="Arial" w:hAnsi="Arial"/>
        </w:rPr>
      </w:pPr>
      <w:r w:rsidR="00000000" w:rsidDel="00000000" w:rsidRPr="00000000">
        <w:rPr>
          <w:rtl w:val="0"/>
          <w:b/>
          <w:rFonts w:ascii="Arial" w:cs="Arial" w:eastAsia="Arial" w:hAnsi="Arial"/>
        </w:rPr>
        <w:t>Threats</w:t>
      </w:r>
    </w:p>
    <w:p w:rsidR="00000000" w:rsidDel="00000000" w:rsidRDefault="00000000" w14:paraId="0000007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both"/>
        <w:ind w:left="720"/>
        <w:ind w:right="0"/>
        <w:ind w:hanging="360"/>
        <w:pageBreakBefore w:val="0"/>
        <w:spacing w:before="0" w:after="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change in regulation by NHS related to suppliers’ management can decrease efficiency (Brookes, et al. 2021).</w:t>
      </w:r>
    </w:p>
    <w:p w:rsidR="00000000" w:rsidDel="00000000" w:rsidRDefault="00000000" w14:paraId="0000007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6"/>
        </w:numPr>
        <w:jc w:val="both"/>
        <w:ind w:left="720"/>
        <w:ind w:right="0"/>
        <w:ind w:hanging="360"/>
        <w:pageBreakBefore w:val="0"/>
        <w:spacing w:before="0" w:after="160" w:line="360" w:lineRule="auto"/>
        <w:rPr>
          <w:b w:val="0"/>
          <w:i w:val="0"/>
          <w:u w:val="none"/>
          <w:strike w:val="0"/>
          <w:color w:val="000000"/>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The server can be hacked and all data can be damaged or erased.</w:t>
      </w:r>
    </w:p>
    <w:p w:rsidR="00000000" w:rsidDel="00000000" w:rsidRDefault="00000000" w14:paraId="0000007D" w:rsidP="00000000" w:rsidRPr="00000000">
      <w:pPr>
        <w:pStyle w:val="Heading1"/>
      </w:pPr>
      <w:bookmarkStart w:colFirst="0" w:colLast="0" w:name="_3rdcrjn" w:id="11"/>
      <w:bookmarkEnd w:id="11"/>
      <w:r w:rsidR="00000000" w:rsidDel="00000000" w:rsidRPr="00000000">
        <w:rPr>
          <w:rtl w:val="0"/>
        </w:rPr>
        <w:t>Implementation of the solution and communication with stakeholders</w:t>
      </w:r>
    </w:p>
    <w:p w:rsidR="00000000" w:rsidDel="00000000" w:rsidRDefault="00000000" w14:paraId="0000007E"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Here, the solution has been selected as the development of a digital server to engage suppliers to get raw materials at a cheap price. In this case, the solution is not temporary as it has a long-term benefit for the institution which will reduce the prices of different services (Chen, et al. 2020). To implement that Idea some of the following factors need to be ensured by the top management of healthcare institutions.</w:t>
      </w:r>
    </w:p>
    <w:p w:rsidR="00000000" w:rsidDel="00000000" w:rsidRDefault="00000000" w14:paraId="0000007F" w:rsidP="00000000" w:rsidRPr="00000000">
      <w:pPr>
        <w:pStyle w:val="Heading2"/>
      </w:pPr>
      <w:bookmarkStart w:colFirst="0" w:colLast="0" w:name="_26in1rg" w:id="12"/>
      <w:bookmarkEnd w:id="12"/>
      <w:r w:rsidR="00000000" w:rsidDel="00000000" w:rsidRPr="00000000">
        <w:rPr>
          <w:rtl w:val="0"/>
        </w:rPr>
        <w:t>Implement plan</w:t>
      </w:r>
    </w:p>
    <w:p w:rsidR="00000000" w:rsidDel="00000000" w:rsidRDefault="00000000" w14:paraId="0000008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160" w:line="360" w:lineRule="auto"/>
        <w:rPr>
          <w:b/>
          <w:i w:val="0"/>
          <w:u w:val="none"/>
          <w:strike w:val="0"/>
          <w:color w:val="7030A0"/>
          <w:sz w:val="22"/>
          <w:szCs w:val="22"/>
          <w:smallCaps w:val="0"/>
          <w:shd w:fill="auto" w:val="clear"/>
        </w:rPr>
      </w:pPr>
      <w:r w:rsidR="00000000" w:rsidDel="00000000" w:rsidRPr="00000000">
        <w:rPr>
          <w:rtl w:val="0"/>
          <w:b/>
          <w:i w:val="0"/>
          <w:u w:val="none"/>
          <w:strike w:val="0"/>
          <w:color w:val="7030A0"/>
          <w:rFonts w:ascii="Arial" w:cs="Arial" w:eastAsia="Arial" w:hAnsi="Arial"/>
          <w:sz w:val="22"/>
          <w:szCs w:val="22"/>
          <w:smallCaps w:val="0"/>
          <w:shd w:fill="auto" w:val="clear"/>
        </w:rPr>
        <w:t>Equipment purchase</w:t>
      </w:r>
    </w:p>
    <w:p w:rsidR="00000000" w:rsidDel="00000000" w:rsidRDefault="00000000" w14:paraId="00000081"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authority of the healthcare institution will purchase different equipment required for establishing a digital server. The equipment includes computers, routers, optical fiber cables, CCTV cameras, and GPS tracking devices.</w:t>
      </w:r>
    </w:p>
    <w:p w:rsidR="00000000" w:rsidDel="00000000" w:rsidRDefault="00000000" w14:paraId="0000008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160" w:line="360" w:lineRule="auto"/>
        <w:rPr>
          <w:b/>
          <w:i w:val="0"/>
          <w:u w:val="none"/>
          <w:strike w:val="0"/>
          <w:color w:val="7030A0"/>
          <w:sz w:val="22"/>
          <w:szCs w:val="22"/>
          <w:smallCaps w:val="0"/>
          <w:shd w:fill="auto" w:val="clear"/>
        </w:rPr>
      </w:pPr>
      <w:r w:rsidR="00000000" w:rsidDel="00000000" w:rsidRPr="00000000">
        <w:rPr>
          <w:rtl w:val="0"/>
          <w:b/>
          <w:i w:val="0"/>
          <w:u w:val="none"/>
          <w:strike w:val="0"/>
          <w:color w:val="7030A0"/>
          <w:rFonts w:ascii="Arial" w:cs="Arial" w:eastAsia="Arial" w:hAnsi="Arial"/>
          <w:sz w:val="22"/>
          <w:szCs w:val="22"/>
          <w:smallCaps w:val="0"/>
          <w:shd w:fill="auto" w:val="clear"/>
        </w:rPr>
        <w:t>Hire skilled employees</w:t>
      </w:r>
    </w:p>
    <w:p w:rsidR="00000000" w:rsidDel="00000000" w:rsidRDefault="00000000" w14:paraId="00000083"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healthcare institution needs to at least higher to employees who have good knowledge about managing digital data servers. Those employees will be given a temporary contract of one year to provide service as well as give training to the existing permanent employees of the institution.</w:t>
      </w:r>
    </w:p>
    <w:p w:rsidR="00000000" w:rsidDel="00000000" w:rsidRDefault="00000000" w14:paraId="0000008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7"/>
        </w:numPr>
        <w:jc w:val="both"/>
        <w:ind w:left="720"/>
        <w:ind w:right="0"/>
        <w:ind w:hanging="360"/>
        <w:pageBreakBefore w:val="0"/>
        <w:spacing w:before="0" w:after="160" w:line="360" w:lineRule="auto"/>
        <w:rPr>
          <w:b/>
          <w:i w:val="0"/>
          <w:u w:val="none"/>
          <w:strike w:val="0"/>
          <w:color w:val="7030A0"/>
          <w:sz w:val="22"/>
          <w:szCs w:val="22"/>
          <w:smallCaps w:val="0"/>
          <w:shd w:fill="auto" w:val="clear"/>
        </w:rPr>
      </w:pPr>
      <w:r w:rsidR="00000000" w:rsidDel="00000000" w:rsidRPr="00000000">
        <w:rPr>
          <w:rtl w:val="0"/>
          <w:b/>
          <w:i w:val="0"/>
          <w:u w:val="none"/>
          <w:strike w:val="0"/>
          <w:color w:val="7030A0"/>
          <w:rFonts w:ascii="Arial" w:cs="Arial" w:eastAsia="Arial" w:hAnsi="Arial"/>
          <w:sz w:val="22"/>
          <w:szCs w:val="22"/>
          <w:smallCaps w:val="0"/>
          <w:shd w:fill="auto" w:val="clear"/>
        </w:rPr>
        <w:t>Gather digital data</w:t>
      </w:r>
    </w:p>
    <w:p w:rsidR="00000000" w:rsidDel="00000000" w:rsidRDefault="00000000" w14:paraId="00000085"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After purchasing the equipment and hiring the employees the institution of healthcare will collect digital data and information of the suppliers. Those data will be arranged in a systematic way by which the institution can connect and maintain a good introduction with the suppliers.</w:t>
      </w:r>
    </w:p>
    <w:p w:rsidR="00000000" w:rsidDel="00000000" w:rsidRDefault="00000000" w14:paraId="00000086" w:rsidP="00000000" w:rsidRPr="00000000">
      <w:pPr>
        <w:pStyle w:val="Heading2"/>
      </w:pPr>
      <w:bookmarkStart w:colFirst="0" w:colLast="0" w:name="_lnxbz9" w:id="13"/>
      <w:bookmarkEnd w:id="13"/>
      <w:r w:rsidR="00000000" w:rsidDel="00000000" w:rsidRPr="00000000">
        <w:rPr>
          <w:rtl w:val="0"/>
        </w:rPr>
        <w:t>Communication with the stakeholders</w:t>
      </w:r>
    </w:p>
    <w:p w:rsidR="00000000" w:rsidDel="00000000" w:rsidRDefault="00000000" w14:paraId="00000087"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The basic communication with the stakeholders will be maintained in the digital wave by using the email platform. Here, different information and transaction-related data will be shared among the stakeholders in the email platform. Also, the healthcare institution can arrange virtual meetings with the stakeholders to notify them about the importance of patient data in the research project for inventing new medicines and treatment processes. Thus, the solution will be communicated with the stakeholders to reduce the price of different services.</w:t>
      </w:r>
    </w:p>
    <w:p w:rsidR="00000000" w:rsidDel="00000000" w:rsidRDefault="00000000" w14:paraId="00000088" w:rsidP="00000000" w:rsidRPr="00000000">
      <w:pPr>
        <w:pStyle w:val="Heading1"/>
      </w:pPr>
      <w:bookmarkStart w:colFirst="0" w:colLast="0" w:name="_35nkun2" w:id="14"/>
      <w:bookmarkEnd w:id="14"/>
      <w:r w:rsidR="00000000" w:rsidDel="00000000" w:rsidRPr="00000000">
        <w:rPr>
          <w:rtl w:val="0"/>
        </w:rPr>
        <w:t>Monitoring and review techniques</w:t>
      </w:r>
    </w:p>
    <w:p w:rsidR="00000000" w:rsidDel="00000000" w:rsidRDefault="00000000" w14:paraId="00000089"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For monitoring and reviewing the success or failure of the solution that has been implemented, the healthcare institution can follow different theoretical frameworks. Financial reports can be a great technique to measure success. If the institution can reduce the total operational cost by 25% after one year then the solution will be considered as a successful one. The healthcare institution can also apply the tactics of digital scorecards by which they can continuously track down the progress of the company. Here, the review and feedback from the customers will be gathered through email and website media regarding the prices of the services offered by the institution. If a 30% increase in positive ratings and reviews is noticed the solution will be considered as a successful one.</w:t>
      </w:r>
    </w:p>
    <w:p w:rsidR="00000000" w:rsidDel="00000000" w:rsidRDefault="00000000" w14:paraId="0000008A" w:rsidP="00000000" w:rsidRPr="00000000">
      <w:pPr>
        <w:pStyle w:val="Heading1"/>
      </w:pPr>
      <w:bookmarkStart w:colFirst="0" w:colLast="0" w:name="_1ksv4uv" w:id="15"/>
      <w:bookmarkEnd w:id="15"/>
      <w:r w:rsidR="00000000" w:rsidDel="00000000" w:rsidRPr="00000000">
        <w:rPr>
          <w:rtl w:val="0"/>
        </w:rPr>
        <w:t>Conclusion</w:t>
      </w:r>
    </w:p>
    <w:p w:rsidR="00000000" w:rsidDel="00000000" w:rsidRDefault="00000000" w14:paraId="0000008B"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 xml:space="preserve">So lastly, it can be said that among all the problems available in the hospitality sector, the increasing price has been the major problem that is faced by most healthcare institutions. This report has successfully discussed a few of the common reasons for the problem of increasing price. The definition of the problem has been provided by using the model of fishbone analysis. A range of alternatives has been provided in the report to solve the problem of increasing service prices in healthcare institutions. From those alternatives, a long-term development plan has been adopted which is establishing a digital server in which the suppliers are also connected. By adding the suppliers the institution can regularly bargain the price of raw materials and select the supplier who is offering high-quality materials at the cheapest price. Besides, the process of decision-making in terms of solving any problem has been discussed regarding this particular solution. Also, PMI and SWOT analysis model has been utilized by the institution to justify the solution whether it is appropriate or not. At last, the implementation plan of the solution and the monitoring process to identify the success of the solution have been given. Here, a range of different information related to the topic has been collected from different secondary sources in the online section. </w:t>
      </w:r>
    </w:p>
    <w:p w:rsidR="00000000" w:rsidDel="00000000" w:rsidRDefault="00000000" w14:paraId="0000008C" w:rsidP="00000000" w:rsidRPr="00000000">
      <w:pPr>
        <w:jc w:val="both"/>
        <w:spacing w:line="360" w:lineRule="auto"/>
        <w:rPr>
          <w:rFonts w:ascii="Arial" w:cs="Arial" w:eastAsia="Arial" w:hAnsi="Arial"/>
        </w:rPr>
      </w:pPr>
      <w:r w:rsidR="00000000" w:rsidDel="00000000" w:rsidRPr="00000000">
        <w:rPr>
          <w:rtl w:val="0"/>
        </w:rPr>
      </w:r>
    </w:p>
    <w:p w:rsidR="00000000" w:rsidDel="00000000" w:rsidRDefault="00000000" w14:paraId="0000008D" w:rsidP="00000000" w:rsidRPr="00000000">
      <w:pPr>
        <w:spacing w:line="360" w:lineRule="auto"/>
        <w:rPr>
          <w:rFonts w:ascii="Arial" w:cs="Arial" w:eastAsia="Arial" w:hAnsi="Arial"/>
        </w:rPr>
      </w:pPr>
      <w:r>
        <w:br w:type="page"/>
      </w:r>
      <w:r w:rsidR="00000000" w:rsidDel="00000000" w:rsidRPr="00000000">
        <w:rPr>
          <w:rtl w:val="0"/>
        </w:rPr>
      </w:r>
    </w:p>
    <w:p w:rsidR="00000000" w:rsidDel="00000000" w:rsidRDefault="00000000" w14:paraId="0000008E" w:rsidP="00000000" w:rsidRPr="00000000">
      <w:pPr>
        <w:pStyle w:val="Heading1"/>
      </w:pPr>
      <w:bookmarkStart w:colFirst="0" w:colLast="0" w:name="_44sinio" w:id="16"/>
      <w:bookmarkEnd w:id="16"/>
      <w:r w:rsidR="00000000" w:rsidDel="00000000" w:rsidRPr="00000000">
        <w:rPr>
          <w:rtl w:val="0"/>
        </w:rPr>
        <w:t>References</w:t>
      </w:r>
    </w:p>
    <w:p w:rsidR="00000000" w:rsidDel="00000000" w:rsidRDefault="00000000" w14:paraId="0000008F"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Brookes, G., McEnery, A., McGlashan, M., Smith, G. and Wilkinson, M., 2021. Narrative evaluation in patient feedback: A study of online comments about UK healthcare services. Narrative Inquiry.</w:t>
      </w:r>
    </w:p>
    <w:p w:rsidR="00000000" w:rsidDel="00000000" w:rsidRDefault="00000000" w14:paraId="00000090"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Chen, P.T., Lin, C.L. and Wu, W.N., 2020. Big data management in healthcare: Adoption challenges and implications. International Journal of Information Management, 53, p.102078.</w:t>
      </w:r>
    </w:p>
    <w:p w:rsidR="00000000" w:rsidDel="00000000" w:rsidRDefault="00000000" w14:paraId="00000091"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Frandsen, B., Powell, M. and Rebitzer, J.B., 2019. Sticking points: Common</w:t>
      </w:r>
      <w:r w:rsidR="00000000" w:rsidDel="00000000" w:rsidRPr="00000000">
        <w:rPr>
          <w:rtl w:val="0"/>
          <w:rFonts w:ascii="Cambria Math" w:cs="Cambria Math" w:eastAsia="Cambria Math" w:hAnsi="Cambria Math"/>
        </w:rPr>
        <w:t>‐</w:t>
      </w:r>
      <w:r w:rsidR="00000000" w:rsidDel="00000000" w:rsidRPr="00000000">
        <w:rPr>
          <w:rtl w:val="0"/>
          <w:rFonts w:ascii="Arial" w:cs="Arial" w:eastAsia="Arial" w:hAnsi="Arial"/>
        </w:rPr>
        <w:t>agency problems and contracting in the US healthcare system. The RAND Journal of Economics, 50(2), pp.251-285.</w:t>
      </w:r>
    </w:p>
    <w:p w:rsidR="00000000" w:rsidDel="00000000" w:rsidRDefault="00000000" w14:paraId="00000092"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Friis, K., Lasgaard, M., Osborne, R.H. and Maindal, H.T., 2016. Gaps in understanding health and engagement with healthcare providers across common long-term conditions: a population survey of health literacy in 29 473 Danish citizens. BMJ open, 6(1), p.e009627.</w:t>
      </w:r>
    </w:p>
    <w:p w:rsidR="00000000" w:rsidDel="00000000" w:rsidRDefault="00000000" w14:paraId="00000093"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Johnson, C.W., 2011. Identifying common problems in the acquisition and deployment of large-scale, safety–critical, software projects in the US and UK healthcare systems. Safety Science, 49(5), pp.735-745.</w:t>
      </w:r>
    </w:p>
    <w:p w:rsidR="00000000" w:rsidDel="00000000" w:rsidRDefault="00000000" w14:paraId="00000094"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Klein, G. and Crandall, B.W., 2018. The role of mental simulation in problem solving and decision making. In Local applications of the ecological approach to human-machine systems (pp. 324-358). CRC Press.</w:t>
      </w:r>
    </w:p>
    <w:p w:rsidR="00000000" w:rsidDel="00000000" w:rsidRDefault="00000000" w14:paraId="00000095"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Lotfi, M., Monteiro, C., Shafie-khah, M. and Catalão, J.P., 2018, December. Evolution of demand response: A historical analysis of legislation and research trends. In 2018 twentieth international middle east power systems conference (MEPCON) (pp. 968-973). IEEE.</w:t>
      </w:r>
    </w:p>
    <w:p w:rsidR="00000000" w:rsidDel="00000000" w:rsidRDefault="00000000" w14:paraId="00000096"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Phillips, J. and Simmonds, L., 2013. Using fishbone analysis to investigate problems. Nursing times, 109(15), pp.18-20.</w:t>
      </w:r>
    </w:p>
    <w:p w:rsidR="00000000" w:rsidDel="00000000" w:rsidRDefault="00000000" w14:paraId="00000097" w:rsidP="00000000" w:rsidRPr="00000000">
      <w:pPr>
        <w:jc w:val="both"/>
        <w:spacing w:line="360" w:lineRule="auto"/>
        <w:rPr>
          <w:rFonts w:ascii="Arial" w:cs="Arial" w:eastAsia="Arial" w:hAnsi="Arial"/>
        </w:rPr>
      </w:pPr>
      <w:r w:rsidR="00000000" w:rsidDel="00000000" w:rsidRPr="00000000">
        <w:rPr>
          <w:rtl w:val="0"/>
          <w:rFonts w:ascii="Arial" w:cs="Arial" w:eastAsia="Arial" w:hAnsi="Arial"/>
        </w:rPr>
        <w:t>Robbins, I., Gordon, A., Dyas, J., Logan, P. and Gladman, J., 2013. Explaining the barriers to and tensions in delivering effective healthcare in UK care homes: a qualitative study. BMJ open, 3(7), p.e003178.</w:t>
      </w:r>
    </w:p>
    <w:p w:rsidR="00000000" w:rsidDel="00000000" w:rsidRDefault="00000000" w14:paraId="00000098" w:rsidP="00000000" w:rsidRPr="00000000">
      <w:pPr>
        <w:jc w:val="both"/>
        <w:spacing w:line="360" w:lineRule="auto"/>
        <w:rPr>
          <w:rFonts w:ascii="Arial" w:cs="Arial" w:eastAsia="Arial" w:hAnsi="Arial"/>
          <w:sz w:val="24"/>
          <w:szCs w:val="24"/>
        </w:rPr>
      </w:pPr>
      <w:r w:rsidR="00000000" w:rsidDel="00000000" w:rsidRPr="00000000">
        <w:rPr>
          <w:rtl w:val="0"/>
          <w:rFonts w:ascii="Arial" w:cs="Arial" w:eastAsia="Arial" w:hAnsi="Arial"/>
        </w:rPr>
        <w:t>Stankevich, A., 2017. Explaining the consumer decision-making process: Critical literat</w:t>
      </w:r>
      <w:r w:rsidR="00000000" w:rsidDel="00000000" w:rsidRPr="00000000">
        <w:rPr>
          <w:rtl w:val="0"/>
          <w:rFonts w:ascii="Arial" w:cs="Arial" w:eastAsia="Arial" w:hAnsi="Arial"/>
          <w:sz w:val="24"/>
          <w:szCs w:val="24"/>
        </w:rPr>
        <w:t>ure review. Journal of International Business Research and Marketing, 2(6).</w:t>
      </w:r>
    </w:p>
    <w:sectPr>
      <w:footerReference r:id="rId10" w:type="even"/>
      <w:footerReference r:id="rId9" w:type="default"/>
      <w:pgNumType w:start="1"/>
      <w:pgSz w:w="12240" w:h="15840"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Georgia"/>
  <w:font w:name="Courier New"/>
  <w:font w:name="Noto Sans Symbols"/>
  <w:font w:name="Cambria Math">
    <w:embedRegular w:fontKey="{00000000-0000-0000-0000-000000000000}" r:id="rId1" w:subsetted="0"/>
  </w:font>
  <w:font w:name="Cambria"/>
  <w:font w:name="Symbo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36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36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of </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36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36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decimal"/>
      <w:lvlText w:val="%1."/>
      <w:start w:val="1"/>
      <w:rPr/>
      <w:pPr>
        <w:ind w:left="720"/>
        <w:ind w:hanging="360"/>
      </w:pPr>
      <w:lvlJc w:val="left"/>
    </w:lvl>
    <w:lvl w:ilvl="1">
      <w:numFmt w:val="lowerLetter"/>
      <w:lvlText w:val="%2."/>
      <w:start w:val="1"/>
      <w:rPr/>
      <w:pPr>
        <w:ind w:left="1440"/>
        <w:ind w:hanging="360"/>
      </w:pPr>
      <w:lvlJc w:val="left"/>
    </w:lvl>
    <w:lvl w:ilvl="2">
      <w:numFmt w:val="lowerRoman"/>
      <w:lvlText w:val="%3."/>
      <w:start w:val="1"/>
      <w:rPr/>
      <w:pPr>
        <w:ind w:left="2160"/>
        <w:ind w:hanging="180"/>
      </w:pPr>
      <w:lvlJc w:val="right"/>
    </w:lvl>
    <w:lvl w:ilvl="3">
      <w:numFmt w:val="decimal"/>
      <w:lvlText w:val="%4."/>
      <w:start w:val="1"/>
      <w:rPr/>
      <w:pPr>
        <w:ind w:left="2880"/>
        <w:ind w:hanging="360"/>
      </w:pPr>
      <w:lvlJc w:val="left"/>
    </w:lvl>
    <w:lvl w:ilvl="4">
      <w:numFmt w:val="lowerLetter"/>
      <w:lvlText w:val="%5."/>
      <w:start w:val="1"/>
      <w:rPr/>
      <w:pPr>
        <w:ind w:left="3600"/>
        <w:ind w:hanging="360"/>
      </w:pPr>
      <w:lvlJc w:val="left"/>
    </w:lvl>
    <w:lvl w:ilvl="5">
      <w:numFmt w:val="lowerRoman"/>
      <w:lvlText w:val="%6."/>
      <w:start w:val="1"/>
      <w:rPr/>
      <w:pPr>
        <w:ind w:left="4320"/>
        <w:ind w:hanging="180"/>
      </w:pPr>
      <w:lvlJc w:val="right"/>
    </w:lvl>
    <w:lvl w:ilvl="6">
      <w:numFmt w:val="decimal"/>
      <w:lvlText w:val="%7."/>
      <w:start w:val="1"/>
      <w:rPr/>
      <w:pPr>
        <w:ind w:left="5040"/>
        <w:ind w:hanging="360"/>
      </w:pPr>
      <w:lvlJc w:val="left"/>
    </w:lvl>
    <w:lvl w:ilvl="7">
      <w:numFmt w:val="lowerLetter"/>
      <w:lvlText w:val="%8."/>
      <w:start w:val="1"/>
      <w:rPr/>
      <w:pPr>
        <w:ind w:left="5760"/>
        <w:ind w:hanging="360"/>
      </w:pPr>
      <w:lvlJc w:val="left"/>
    </w:lvl>
    <w:lvl w:ilvl="8">
      <w:numFmt w:val="lowerRoman"/>
      <w:lvlText w:val="%9."/>
      <w:start w:val="1"/>
      <w:rPr/>
      <w:pPr>
        <w:ind w:left="6480"/>
        <w:ind w:hanging="180"/>
      </w:pPr>
      <w:lvlJc w:val="righ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4">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5">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6">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7">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8">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both"/>
    </w:pPr>
    <w:rPr>
      <w:rFonts w:ascii="Arial" w:cs="Arial" w:eastAsia="Arial" w:hAnsi="Arial"/>
      <w:b w:val="1"/>
      <w:color w:val="385623"/>
      <w:sz w:val="28"/>
      <w:szCs w:val="28"/>
    </w:rPr>
  </w:style>
  <w:style w:type="paragraph" w:styleId="Heading2">
    <w:name w:val="heading 2"/>
    <w:basedOn w:val="Normal"/>
    <w:next w:val="Normal"/>
    <w:pPr>
      <w:keepNext w:val="1"/>
      <w:keepLines w:val="1"/>
      <w:spacing w:after="0" w:before="40" w:line="360" w:lineRule="auto"/>
      <w:jc w:val="both"/>
    </w:pPr>
    <w:rPr>
      <w:rFonts w:ascii="Arial" w:cs="Arial" w:eastAsia="Arial" w:hAnsi="Arial"/>
      <w:b w:val="1"/>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 Id="rId11" Type="http://schemas.openxmlformats.org/officeDocument/2006/relationships/image" Target="media/image3.png"/><Relationship Id="rId12" Type="http://schemas.openxmlformats.org/officeDocument/2006/relationships/image" Target="media/image2.png"/><Relationship Id="rId13"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