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B7562" w14:textId="32DA72B0" w:rsidR="00630E14" w:rsidRDefault="00630E14" w:rsidP="00630E14">
      <w:r w:rsidRPr="002A7AAD">
        <w:rPr>
          <w:rFonts w:ascii="Arial" w:hAnsi="Arial" w:cs="Arial"/>
          <w:noProof/>
          <w:lang w:eastAsia="en-GB"/>
        </w:rPr>
        <mc:AlternateContent>
          <mc:Choice Requires="wps">
            <w:drawing>
              <wp:anchor distT="0" distB="0" distL="114300" distR="114300" simplePos="0" relativeHeight="251659264" behindDoc="0" locked="0" layoutInCell="1" allowOverlap="1" wp14:anchorId="2B6722CA" wp14:editId="2EAE65E4">
                <wp:simplePos x="0" y="0"/>
                <wp:positionH relativeFrom="column">
                  <wp:posOffset>3246120</wp:posOffset>
                </wp:positionH>
                <wp:positionV relativeFrom="paragraph">
                  <wp:posOffset>-937260</wp:posOffset>
                </wp:positionV>
                <wp:extent cx="3855720" cy="1363980"/>
                <wp:effectExtent l="0" t="0" r="0" b="7620"/>
                <wp:wrapNone/>
                <wp:docPr id="12" name="Rectangle 5"/>
                <wp:cNvGraphicFramePr/>
                <a:graphic xmlns:a="http://schemas.openxmlformats.org/drawingml/2006/main">
                  <a:graphicData uri="http://schemas.microsoft.com/office/word/2010/wordprocessingShape">
                    <wps:wsp>
                      <wps:cNvSpPr/>
                      <wps:spPr>
                        <a:xfrm>
                          <a:off x="0" y="0"/>
                          <a:ext cx="3855720" cy="1363980"/>
                        </a:xfrm>
                        <a:prstGeom prst="rect">
                          <a:avLst/>
                        </a:prstGeom>
                        <a:solidFill>
                          <a:srgbClr val="1F355E"/>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C85BF26" id="Rectangle 5" o:spid="_x0000_s1026" style="position:absolute;margin-left:255.6pt;margin-top:-73.8pt;width:303.6pt;height:10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KhYAQIAAEgEAAAOAAAAZHJzL2Uyb0RvYy54bWysVMlu2zAQvRfoPxC815JlKHUNyzkkdS9F&#10;GyTtB9DUUCLADSTr5e87JGWlG3II6gPN5b03M49DbW/PWpEj+CCt6ehyUVMChttemqGj37/t360p&#10;CZGZnilroKMXCPR29/bN9uQ20NjRqh48QRETNifX0TFGt6mqwEfQLCysA4OHwnrNIi79UPWenVBd&#10;q6qp65vqZH3vvOUQAu7el0O6y/pCAI9fhQgQieoo5hbz6PN4SGO127LN4JkbJZ/SYK/IQjNpMOgs&#10;dc8iIz+8/EtKS+5tsCIuuNWVFUJyyDVgNcv6j2qeRuYg14LmBDfbFP6fLP9yfPBE9nh3DSWGabyj&#10;R3SNmUEBaZM/Jxc2CHtyD35aBZymYs/C6/SPZZBz9vQyewrnSDhurtZt+75B6zmeLVc3qw/r7Hr1&#10;THc+xE9gNUmTjnoMn71kx88hYkiEXiEpWrBK9nupVF744XCnPDkyvODlftW2H1POSPkNpkwCG5to&#10;5TjtVKm0UkyexYuChFPmEQSaguk3OZPcjjDHYZyDictyNLIeSvi2xt81emrgxMi5ZMGkLDD+rD0J&#10;XJFF5KpdspzwiQq5m2dy/VJihTwzcmRr4kzW0lj/LwGFVU2RC/5qUrEmuXSw/QVbxkd1Z8ujYoaP&#10;Ft8Ujz6TEwrbNVc+Pa30Hn5dZ9nnD8DuJwAAAP//AwBQSwMEFAAGAAgAAAAhACwv1jXiAAAADAEA&#10;AA8AAABkcnMvZG93bnJldi54bWxMj8FOwzAQRO9I/IO1SNxax1FJQohTQSRUceDQFoG4ubFJIux1&#10;ZLtJ+HvcExxX8zTzttouRpNJOT9Y5MDWCRCFrZUDdhzejs+rAogPAqXQFhWHH+VhW19fVaKUdsa9&#10;mg6hI7EEfSk49CGMJaW+7ZURfm1HhTH7ss6IEE/XUenEHMuNpmmSZNSIAeNCL0bV9Kr9PpwNh/fm&#10;+JHc5068NNP8VMw71J+vO85vb5bHByBBLeEPhot+VIc6Op3sGaUnmsMdY2lEOazYJs+AXBDGig2Q&#10;E4csT4HWFf3/RP0LAAD//wMAUEsBAi0AFAAGAAgAAAAhALaDOJL+AAAA4QEAABMAAAAAAAAAAAAA&#10;AAAAAAAAAFtDb250ZW50X1R5cGVzXS54bWxQSwECLQAUAAYACAAAACEAOP0h/9YAAACUAQAACwAA&#10;AAAAAAAAAAAAAAAvAQAAX3JlbHMvLnJlbHNQSwECLQAUAAYACAAAACEAX6ioWAECAABIBAAADgAA&#10;AAAAAAAAAAAAAAAuAgAAZHJzL2Uyb0RvYy54bWxQSwECLQAUAAYACAAAACEALC/WNeIAAAAMAQAA&#10;DwAAAAAAAAAAAAAAAABbBAAAZHJzL2Rvd25yZXYueG1sUEsFBgAAAAAEAAQA8wAAAGoFAAAAAA==&#10;" fillcolor="#1f355e" stroked="f" strokeweight="1pt"/>
            </w:pict>
          </mc:Fallback>
        </mc:AlternateContent>
      </w:r>
      <w:r w:rsidRPr="002A7AAD">
        <w:rPr>
          <w:rFonts w:ascii="Arial" w:hAnsi="Arial" w:cs="Arial"/>
          <w:noProof/>
          <w:lang w:eastAsia="en-GB"/>
        </w:rPr>
        <w:drawing>
          <wp:anchor distT="0" distB="0" distL="114300" distR="114300" simplePos="0" relativeHeight="251661312" behindDoc="0" locked="0" layoutInCell="1" allowOverlap="1" wp14:anchorId="7387B2BE" wp14:editId="37E117D6">
            <wp:simplePos x="0" y="0"/>
            <wp:positionH relativeFrom="column">
              <wp:posOffset>-904875</wp:posOffset>
            </wp:positionH>
            <wp:positionV relativeFrom="paragraph">
              <wp:posOffset>-914400</wp:posOffset>
            </wp:positionV>
            <wp:extent cx="4158856" cy="1333500"/>
            <wp:effectExtent l="0" t="0" r="0" b="0"/>
            <wp:wrapNone/>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rotWithShape="1">
                    <a:blip r:embed="rId8"/>
                    <a:srcRect l="88802" t="80556" r="1667" b="8703"/>
                    <a:stretch/>
                  </pic:blipFill>
                  <pic:spPr>
                    <a:xfrm>
                      <a:off x="0" y="0"/>
                      <a:ext cx="4160302" cy="1333964"/>
                    </a:xfrm>
                    <a:prstGeom prst="rect">
                      <a:avLst/>
                    </a:prstGeom>
                  </pic:spPr>
                </pic:pic>
              </a:graphicData>
            </a:graphic>
            <wp14:sizeRelH relativeFrom="margin">
              <wp14:pctWidth>0</wp14:pctWidth>
            </wp14:sizeRelH>
            <wp14:sizeRelV relativeFrom="margin">
              <wp14:pctHeight>0</wp14:pctHeight>
            </wp14:sizeRelV>
          </wp:anchor>
        </w:drawing>
      </w:r>
      <w:r w:rsidRPr="002A7AAD">
        <w:rPr>
          <w:noProof/>
          <w:lang w:eastAsia="en-GB"/>
        </w:rPr>
        <mc:AlternateContent>
          <mc:Choice Requires="wps">
            <w:drawing>
              <wp:anchor distT="0" distB="0" distL="114300" distR="114300" simplePos="0" relativeHeight="251663360" behindDoc="0" locked="0" layoutInCell="1" allowOverlap="1" wp14:anchorId="515C4D79" wp14:editId="5D1507E7">
                <wp:simplePos x="0" y="0"/>
                <wp:positionH relativeFrom="column">
                  <wp:posOffset>-1284515</wp:posOffset>
                </wp:positionH>
                <wp:positionV relativeFrom="paragraph">
                  <wp:posOffset>410482</wp:posOffset>
                </wp:positionV>
                <wp:extent cx="12191999" cy="107943"/>
                <wp:effectExtent l="0" t="0" r="635" b="6985"/>
                <wp:wrapNone/>
                <wp:docPr id="8" name="Rectangle 7"/>
                <wp:cNvGraphicFramePr/>
                <a:graphic xmlns:a="http://schemas.openxmlformats.org/drawingml/2006/main">
                  <a:graphicData uri="http://schemas.microsoft.com/office/word/2010/wordprocessingShape">
                    <wps:wsp>
                      <wps:cNvSpPr/>
                      <wps:spPr>
                        <a:xfrm>
                          <a:off x="0" y="0"/>
                          <a:ext cx="12191999" cy="107943"/>
                        </a:xfrm>
                        <a:prstGeom prst="rect">
                          <a:avLst/>
                        </a:prstGeom>
                        <a:solidFill>
                          <a:srgbClr val="BE955B"/>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rect w14:anchorId="12536D24" id="Rectangle 7" o:spid="_x0000_s1026" style="position:absolute;margin-left:-101.15pt;margin-top:32.3pt;width:960pt;height: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bfO/QEAAEcEAAAOAAAAZHJzL2Uyb0RvYy54bWysU9uO0zAQfUfiHyy/0ySFsqRqutLusrwg&#10;WO3CB7jOOLHkm2zTtH/P2E6z3MQDIg+OL2fOzDn27K5PWpEj+CCt6WizqikBw20vzdDRr1/uX72j&#10;JERmeqasgY6eIdDr/csXu8ltYW1Hq3rwBElM2E6uo2OMbltVgY+gWVhZBwYPhfWaRVz6oeo9m5Bd&#10;q2pd12+ryfreecshBNy9K4d0n/mFAB4/CxEgEtVRrC3m0efxkMZqv2PbwTM3Sj6Xwf6hCs2kwaQL&#10;1R2LjHzz8jcqLbm3wYq44lZXVgjJIWtANU39i5qnkTnIWtCc4Babwv+j5Z+OD57IvqN4UYZpvKJH&#10;NI2ZQQG5SvZMLmwR9eQe/LwKOE1aT8Lr9EcV5JQtPS+WwikSjpvNummbtm0p4XjY1Fftm9eJtXoO&#10;dz7ED2A1SZOOekyfrWTHjyEW6AWSsgWrZH8vlcoLPxxulSdHhvd7877dbG5m9p9gyiSwsSmsMKad&#10;KkkrYvIsnhUknDKPINATLH+dK8mvEZY8jHMwsSlHI+uhpN/U+F2yp/ebIrLSTJiYBeZfuGeCC7KQ&#10;XLhLlTM+hUJ+zEtw/bfCSvASkTNbE5dgLY31fyJQqGrOXPAXk4o1yaWD7c/4YnxUt7b0FDN8tNhS&#10;PPocnFD4WrPyubNSO/y4zrTP/b//DgAA//8DAFBLAwQUAAYACAAAACEAwyCnPt8AAAALAQAADwAA&#10;AGRycy9kb3ducmV2LnhtbEyPMU/DMBCFd6T+B+uQ2FonKYqjkEtVVWJCDBQGRjd2naj2OYqdNvx7&#10;3AnG0/v03nfNbnGWXfUUBk8I+SYDpqnzaiCD8PX5uq6AhShJSetJI/zoALt29dDIWvkbfejrMRqW&#10;SijUEqGPcaw5D12vnQwbP2pK2dlPTsZ0ToarSd5SubO8yLKSOzlQWujlqA+97i7H2SG8bYXdh7MZ&#10;v6vhQtbMSrxnEfHpcdm/AIt6iX8w3PWTOrTJ6eRnUoFZhHWRFdvEIpTPJbA7IXIhgJ0QqrwE3jb8&#10;/w/tLwAAAP//AwBQSwECLQAUAAYACAAAACEAtoM4kv4AAADhAQAAEwAAAAAAAAAAAAAAAAAAAAAA&#10;W0NvbnRlbnRfVHlwZXNdLnhtbFBLAQItABQABgAIAAAAIQA4/SH/1gAAAJQBAAALAAAAAAAAAAAA&#10;AAAAAC8BAABfcmVscy8ucmVsc1BLAQItABQABgAIAAAAIQBzNbfO/QEAAEcEAAAOAAAAAAAAAAAA&#10;AAAAAC4CAABkcnMvZTJvRG9jLnhtbFBLAQItABQABgAIAAAAIQDDIKc+3wAAAAsBAAAPAAAAAAAA&#10;AAAAAAAAAFcEAABkcnMvZG93bnJldi54bWxQSwUGAAAAAAQABADzAAAAYwUAAAAA&#10;" fillcolor="#be955b" stroked="f" strokeweight="1pt"/>
            </w:pict>
          </mc:Fallback>
        </mc:AlternateContent>
      </w:r>
      <w:r w:rsidRPr="002A7AAD">
        <w:rPr>
          <w:rFonts w:ascii="Arial" w:hAnsi="Arial" w:cs="Arial"/>
          <w:noProof/>
          <w:lang w:eastAsia="en-GB"/>
        </w:rPr>
        <mc:AlternateContent>
          <mc:Choice Requires="wps">
            <w:drawing>
              <wp:anchor distT="0" distB="0" distL="114300" distR="114300" simplePos="0" relativeHeight="251660288" behindDoc="0" locked="0" layoutInCell="1" allowOverlap="1" wp14:anchorId="23FD474B" wp14:editId="016E98B1">
                <wp:simplePos x="0" y="0"/>
                <wp:positionH relativeFrom="column">
                  <wp:posOffset>6941185</wp:posOffset>
                </wp:positionH>
                <wp:positionV relativeFrom="paragraph">
                  <wp:posOffset>974725</wp:posOffset>
                </wp:positionV>
                <wp:extent cx="1828800" cy="92710"/>
                <wp:effectExtent l="0" t="0" r="0" b="0"/>
                <wp:wrapNone/>
                <wp:docPr id="10" name="TextBox 9"/>
                <wp:cNvGraphicFramePr/>
                <a:graphic xmlns:a="http://schemas.openxmlformats.org/drawingml/2006/main">
                  <a:graphicData uri="http://schemas.microsoft.com/office/word/2010/wordprocessingShape">
                    <wps:wsp>
                      <wps:cNvSpPr txBox="1"/>
                      <wps:spPr>
                        <a:xfrm>
                          <a:off x="0" y="0"/>
                          <a:ext cx="1828800" cy="92710"/>
                        </a:xfrm>
                        <a:prstGeom prst="rect">
                          <a:avLst/>
                        </a:prstGeom>
                        <a:noFill/>
                      </wps:spPr>
                      <wps:txbx>
                        <w:txbxContent>
                          <w:p w14:paraId="19977C43" w14:textId="77777777" w:rsidR="00262EB5" w:rsidRDefault="00262EB5" w:rsidP="00630E14">
                            <w:pPr>
                              <w:pStyle w:val="NormalWeb"/>
                              <w:spacing w:before="0" w:beforeAutospacing="0" w:after="0" w:afterAutospacing="0"/>
                            </w:pPr>
                            <w:r>
                              <w:rPr>
                                <w:rFonts w:ascii="Verdana" w:eastAsia="Verdana" w:hAnsi="Verdana" w:cstheme="minorBidi"/>
                                <w:i/>
                                <w:iCs/>
                                <w:color w:val="FFFFFF" w:themeColor="background1"/>
                                <w:kern w:val="24"/>
                                <w:sz w:val="28"/>
                                <w:szCs w:val="28"/>
                              </w:rPr>
                              <w:t>Adding Value Through Partnership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3FD474B" id="_x0000_t202" coordsize="21600,21600" o:spt="202" path="m,l,21600r21600,l21600,xe">
                <v:stroke joinstyle="miter"/>
                <v:path gradientshapeok="t" o:connecttype="rect"/>
              </v:shapetype>
              <v:shape id="TextBox 9" o:spid="_x0000_s1026" type="#_x0000_t202" style="position:absolute;margin-left:546.55pt;margin-top:76.75pt;width:2in;height:7.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By7kQEAAA0DAAAOAAAAZHJzL2Uyb0RvYy54bWysUk1v2zAMvQ/ofxB0b+zm0KZGnGJr0V6G&#10;bUDbH6DIUizAElVSiZ1/P0pO02K7DbtQEj8eHx+1vpv8IA4GyUFo5dWilsIEDZ0Lu1a+vjxerqSg&#10;pEKnBgimlUdD8m5z8WU9xsYsoYehMygYJFAzxlb2KcWmqkj3xitaQDSBgxbQq8RP3FUdqpHR/VAt&#10;6/q6GgG7iKANEXsf5qDcFHxrjU4/rSWTxNBK5paKxWK32VabtWp2qGLv9ImG+gcWXrnATc9QDyop&#10;sUf3F5R3GoHApoUGX4G1TpsyA09zVf8xzXOvoimzsDgUzzLR/4PVPw6/ULiOd8fyBOV5Ry9mSt9g&#10;ErdZnTFSw0nPkdPSxG7OfPcTO/PQk0WfTx5HcJyBjmdtGUvoXLRarlY1hzTHbpc33I7Rq4/iiJSe&#10;DHiRL61EXl1RVB2+U5pT31NyrwCPbhiyPzOcmeRbmrbTifYWuiOzHnm7raS3vUIjBabhHspnmFG+&#10;7hNYVxrk8rnmhMqaF4qn/5GX+vldsj5+8eY3AAAA//8DAFBLAwQUAAYACAAAACEAA2Wu6N8AAAAN&#10;AQAADwAAAGRycy9kb3ducmV2LnhtbEyPzU7DMBCE70i8g7VI3KgdQqo0jVMhEFcQ5UfqzY23SUS8&#10;jmK3CW/P9kRvM7uj2W/Lzex6ccIxdJ40JAsFAqn2tqNGw+fHy10OIkRD1vSeUMMvBthU11elKayf&#10;6B1P29gILqFQGA1tjEMhZahbdCYs/IDEu4MfnYlsx0ba0Uxc7np5r9RSOtMRX2jNgE8t1j/bo9Pw&#10;9XrYfT+ot+bZZcPkZyXJraTWtzfz4xpExDn+h+GMz+hQMdPeH8kG0bNXqzThLKsszUCcI2me8GjP&#10;apknIKtSXn5R/QEAAP//AwBQSwECLQAUAAYACAAAACEAtoM4kv4AAADhAQAAEwAAAAAAAAAAAAAA&#10;AAAAAAAAW0NvbnRlbnRfVHlwZXNdLnhtbFBLAQItABQABgAIAAAAIQA4/SH/1gAAAJQBAAALAAAA&#10;AAAAAAAAAAAAAC8BAABfcmVscy8ucmVsc1BLAQItABQABgAIAAAAIQCfFBy7kQEAAA0DAAAOAAAA&#10;AAAAAAAAAAAAAC4CAABkcnMvZTJvRG9jLnhtbFBLAQItABQABgAIAAAAIQADZa7o3wAAAA0BAAAP&#10;AAAAAAAAAAAAAAAAAOsDAABkcnMvZG93bnJldi54bWxQSwUGAAAAAAQABADzAAAA9wQAAAAA&#10;" filled="f" stroked="f">
                <v:textbox>
                  <w:txbxContent>
                    <w:p w14:paraId="19977C43" w14:textId="77777777" w:rsidR="00262EB5" w:rsidRDefault="00262EB5" w:rsidP="00630E14">
                      <w:pPr>
                        <w:pStyle w:val="NormalWeb"/>
                        <w:spacing w:before="0" w:beforeAutospacing="0" w:after="0" w:afterAutospacing="0"/>
                      </w:pPr>
                      <w:r>
                        <w:rPr>
                          <w:rFonts w:ascii="Verdana" w:eastAsia="Verdana" w:hAnsi="Verdana" w:cstheme="minorBidi"/>
                          <w:i/>
                          <w:iCs/>
                          <w:color w:val="FFFFFF" w:themeColor="background1"/>
                          <w:kern w:val="24"/>
                          <w:sz w:val="28"/>
                          <w:szCs w:val="28"/>
                        </w:rPr>
                        <w:t>Adding Value Through Partnership</w:t>
                      </w:r>
                    </w:p>
                  </w:txbxContent>
                </v:textbox>
              </v:shape>
            </w:pict>
          </mc:Fallback>
        </mc:AlternateContent>
      </w:r>
    </w:p>
    <w:p w14:paraId="6D2AC12F" w14:textId="1C420A02" w:rsidR="00A31F98" w:rsidRDefault="00A31F98" w:rsidP="00630E14"/>
    <w:p w14:paraId="2C86B1CA" w14:textId="77777777" w:rsidR="00A31F98" w:rsidRDefault="00A31F98" w:rsidP="00630E14"/>
    <w:p w14:paraId="587E43FD" w14:textId="146260AF" w:rsidR="00630E14" w:rsidRPr="00224ADA" w:rsidRDefault="00630E14" w:rsidP="00630E14">
      <w:pPr>
        <w:jc w:val="center"/>
        <w:rPr>
          <w:rFonts w:ascii="Arial" w:hAnsi="Arial" w:cs="Arial"/>
          <w:b/>
          <w:color w:val="0B2255"/>
          <w:sz w:val="36"/>
        </w:rPr>
      </w:pPr>
      <w:r w:rsidRPr="00224ADA">
        <w:rPr>
          <w:rFonts w:ascii="Arial" w:hAnsi="Arial" w:cs="Arial"/>
          <w:b/>
          <w:color w:val="0B2255"/>
          <w:sz w:val="36"/>
        </w:rPr>
        <w:t>BMHR70</w:t>
      </w:r>
      <w:r w:rsidR="00B516DC">
        <w:rPr>
          <w:rFonts w:ascii="Arial" w:hAnsi="Arial" w:cs="Arial"/>
          <w:b/>
          <w:color w:val="0B2255"/>
          <w:sz w:val="36"/>
        </w:rPr>
        <w:t>04</w:t>
      </w:r>
    </w:p>
    <w:p w14:paraId="7F0322FD" w14:textId="5D616934" w:rsidR="00630E14" w:rsidRDefault="00B516DC" w:rsidP="00630E14">
      <w:pPr>
        <w:jc w:val="center"/>
        <w:rPr>
          <w:rFonts w:ascii="Arial" w:hAnsi="Arial" w:cs="Arial"/>
          <w:b/>
          <w:color w:val="0B2255"/>
          <w:sz w:val="56"/>
        </w:rPr>
      </w:pPr>
      <w:r>
        <w:rPr>
          <w:rFonts w:ascii="Arial" w:hAnsi="Arial" w:cs="Arial"/>
          <w:b/>
          <w:color w:val="0B2255"/>
          <w:sz w:val="56"/>
        </w:rPr>
        <w:t>Human Resource Management in Context</w:t>
      </w:r>
    </w:p>
    <w:p w14:paraId="3589364A" w14:textId="299B319B" w:rsidR="00033996" w:rsidRDefault="00703B2C" w:rsidP="00033996">
      <w:pPr>
        <w:pStyle w:val="Heading2"/>
        <w:jc w:val="center"/>
        <w:rPr>
          <w:rFonts w:ascii="Arial" w:hAnsi="Arial" w:cs="Arial"/>
          <w:b/>
          <w:bCs/>
          <w:color w:val="002060"/>
        </w:rPr>
      </w:pPr>
      <w:bookmarkStart w:id="0" w:name="_Toc99035889"/>
      <w:bookmarkStart w:id="1" w:name="_Toc99035924"/>
      <w:bookmarkStart w:id="2" w:name="_Toc99725273"/>
      <w:r>
        <w:rPr>
          <w:noProof/>
        </w:rPr>
        <w:drawing>
          <wp:anchor distT="0" distB="0" distL="114300" distR="114300" simplePos="0" relativeHeight="251665408" behindDoc="1" locked="0" layoutInCell="1" allowOverlap="1" wp14:anchorId="514E45EB" wp14:editId="7FAD2F80">
            <wp:simplePos x="0" y="0"/>
            <wp:positionH relativeFrom="margin">
              <wp:align>left</wp:align>
            </wp:positionH>
            <wp:positionV relativeFrom="paragraph">
              <wp:posOffset>202565</wp:posOffset>
            </wp:positionV>
            <wp:extent cx="5684520" cy="4061460"/>
            <wp:effectExtent l="0" t="0" r="0" b="0"/>
            <wp:wrapTight wrapText="bothSides">
              <wp:wrapPolygon edited="0">
                <wp:start x="0" y="0"/>
                <wp:lineTo x="0" y="21478"/>
                <wp:lineTo x="21499" y="21478"/>
                <wp:lineTo x="214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7405" t="32139" r="17172" b="17763"/>
                    <a:stretch/>
                  </pic:blipFill>
                  <pic:spPr bwMode="auto">
                    <a:xfrm>
                      <a:off x="0" y="0"/>
                      <a:ext cx="5684520" cy="4061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2475">
        <w:rPr>
          <w:rFonts w:ascii="Arial" w:hAnsi="Arial" w:cs="Arial"/>
          <w:b/>
          <w:bCs/>
          <w:color w:val="002060"/>
        </w:rPr>
        <w:t>The major environmental factors affecting organisations</w:t>
      </w:r>
      <w:bookmarkEnd w:id="0"/>
      <w:bookmarkEnd w:id="1"/>
      <w:bookmarkEnd w:id="2"/>
    </w:p>
    <w:p w14:paraId="7185CD98" w14:textId="0D73AC07" w:rsidR="00630E14" w:rsidRPr="00197C04" w:rsidRDefault="00630E14" w:rsidP="00197C04"/>
    <w:p w14:paraId="352D37A8" w14:textId="01A0C1A4" w:rsidR="00630E14" w:rsidRPr="002C4C4A" w:rsidRDefault="00630E14" w:rsidP="00630E14">
      <w:pPr>
        <w:shd w:val="clear" w:color="auto" w:fill="001D58"/>
        <w:jc w:val="center"/>
        <w:rPr>
          <w:rFonts w:ascii="Arial" w:hAnsi="Arial" w:cs="Arial"/>
          <w:color w:val="D0A454"/>
          <w:sz w:val="36"/>
        </w:rPr>
      </w:pPr>
    </w:p>
    <w:p w14:paraId="22BCF030" w14:textId="77777777" w:rsidR="00630E14" w:rsidRPr="002C4C4A"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Author: 2006240</w:t>
      </w:r>
    </w:p>
    <w:p w14:paraId="45573834" w14:textId="77777777" w:rsidR="00630E14" w:rsidRPr="002C4C4A"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Establishment: University of Wales Trinity St David</w:t>
      </w:r>
    </w:p>
    <w:p w14:paraId="3E1409C5" w14:textId="54FCB606" w:rsidR="00630E14" w:rsidRPr="002C4C4A"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Date:</w:t>
      </w:r>
      <w:r>
        <w:rPr>
          <w:rFonts w:ascii="Arial" w:hAnsi="Arial" w:cs="Arial"/>
          <w:color w:val="D0A454"/>
          <w:sz w:val="24"/>
        </w:rPr>
        <w:t xml:space="preserve"> </w:t>
      </w:r>
      <w:r w:rsidR="007A6654">
        <w:rPr>
          <w:rFonts w:ascii="Arial" w:hAnsi="Arial" w:cs="Arial"/>
          <w:color w:val="D0A454"/>
          <w:sz w:val="24"/>
        </w:rPr>
        <w:t>04</w:t>
      </w:r>
      <w:r w:rsidR="00383B0B">
        <w:rPr>
          <w:rFonts w:ascii="Arial" w:hAnsi="Arial" w:cs="Arial"/>
          <w:color w:val="D0A454"/>
          <w:sz w:val="24"/>
        </w:rPr>
        <w:t>/02/2022</w:t>
      </w:r>
    </w:p>
    <w:p w14:paraId="21C78D1B" w14:textId="083F21ED" w:rsidR="00630E14" w:rsidRDefault="00630E14" w:rsidP="00630E14">
      <w:pPr>
        <w:shd w:val="clear" w:color="auto" w:fill="001D58"/>
        <w:jc w:val="center"/>
        <w:rPr>
          <w:rFonts w:ascii="Arial" w:hAnsi="Arial" w:cs="Arial"/>
          <w:color w:val="D0A454"/>
          <w:sz w:val="24"/>
        </w:rPr>
      </w:pPr>
      <w:r w:rsidRPr="002C4C4A">
        <w:rPr>
          <w:rFonts w:ascii="Arial" w:hAnsi="Arial" w:cs="Arial"/>
          <w:color w:val="D0A454"/>
          <w:sz w:val="24"/>
        </w:rPr>
        <w:t>Word count:</w:t>
      </w:r>
      <w:r w:rsidR="00A31F98">
        <w:rPr>
          <w:rFonts w:ascii="Arial" w:hAnsi="Arial" w:cs="Arial"/>
          <w:color w:val="D0A454"/>
          <w:sz w:val="24"/>
        </w:rPr>
        <w:t xml:space="preserve"> </w:t>
      </w:r>
      <w:r w:rsidR="009D2F22">
        <w:rPr>
          <w:rFonts w:ascii="Arial" w:hAnsi="Arial" w:cs="Arial"/>
          <w:color w:val="D0A454"/>
          <w:sz w:val="24"/>
        </w:rPr>
        <w:t>2</w:t>
      </w:r>
      <w:r w:rsidR="003F50C1">
        <w:rPr>
          <w:rFonts w:ascii="Arial" w:hAnsi="Arial" w:cs="Arial"/>
          <w:color w:val="D0A454"/>
          <w:sz w:val="24"/>
        </w:rPr>
        <w:t>19</w:t>
      </w:r>
      <w:r w:rsidR="0039337E">
        <w:rPr>
          <w:rFonts w:ascii="Arial" w:hAnsi="Arial" w:cs="Arial"/>
          <w:color w:val="D0A454"/>
          <w:sz w:val="24"/>
        </w:rPr>
        <w:t>9</w:t>
      </w:r>
      <w:r w:rsidR="00D532A7">
        <w:rPr>
          <w:rFonts w:ascii="Arial" w:hAnsi="Arial" w:cs="Arial"/>
          <w:color w:val="D0A454"/>
          <w:sz w:val="24"/>
        </w:rPr>
        <w:t xml:space="preserve"> </w:t>
      </w:r>
      <w:r>
        <w:rPr>
          <w:rFonts w:ascii="Arial" w:hAnsi="Arial" w:cs="Arial"/>
          <w:color w:val="D0A454"/>
          <w:sz w:val="24"/>
        </w:rPr>
        <w:t xml:space="preserve">(excluding </w:t>
      </w:r>
      <w:r w:rsidR="003F50C1">
        <w:rPr>
          <w:rFonts w:ascii="Arial" w:hAnsi="Arial" w:cs="Arial"/>
          <w:color w:val="D0A454"/>
          <w:sz w:val="24"/>
        </w:rPr>
        <w:t xml:space="preserve">figures and </w:t>
      </w:r>
      <w:r>
        <w:rPr>
          <w:rFonts w:ascii="Arial" w:hAnsi="Arial" w:cs="Arial"/>
          <w:color w:val="D0A454"/>
          <w:sz w:val="24"/>
        </w:rPr>
        <w:t>tables)</w:t>
      </w:r>
    </w:p>
    <w:p w14:paraId="3A97EFAB" w14:textId="389013C0" w:rsidR="00630E14" w:rsidRDefault="00630E14" w:rsidP="00630E14">
      <w:pPr>
        <w:rPr>
          <w:rFonts w:ascii="Arial" w:hAnsi="Arial" w:cs="Arial"/>
          <w:color w:val="D0A454"/>
          <w:sz w:val="24"/>
        </w:rPr>
      </w:pPr>
    </w:p>
    <w:p w14:paraId="2D6BF932" w14:textId="77777777" w:rsidR="00630E14" w:rsidRPr="003D18F0" w:rsidRDefault="00630E14" w:rsidP="00630E14">
      <w:pPr>
        <w:pStyle w:val="Heading1"/>
        <w:rPr>
          <w:rFonts w:ascii="Arial" w:hAnsi="Arial" w:cs="Arial"/>
        </w:rPr>
      </w:pPr>
      <w:bookmarkStart w:id="3" w:name="_Toc72165993"/>
      <w:bookmarkStart w:id="4" w:name="_Toc99725274"/>
      <w:r w:rsidRPr="003D18F0">
        <w:rPr>
          <w:rFonts w:ascii="Arial" w:hAnsi="Arial" w:cs="Arial"/>
        </w:rPr>
        <w:lastRenderedPageBreak/>
        <w:t>Glossary of Terms</w:t>
      </w:r>
      <w:bookmarkEnd w:id="3"/>
      <w:bookmarkEnd w:id="4"/>
    </w:p>
    <w:p w14:paraId="2243ACF0" w14:textId="77777777" w:rsidR="00630E14" w:rsidRDefault="00630E14" w:rsidP="00630E14"/>
    <w:p w14:paraId="194E2864" w14:textId="5D637345" w:rsidR="00630E14" w:rsidRPr="003D18F0" w:rsidRDefault="00630E14" w:rsidP="00630E14"/>
    <w:p w14:paraId="66703674" w14:textId="77777777" w:rsidR="00630E14" w:rsidRDefault="00630E14" w:rsidP="00630E14">
      <w:pPr>
        <w:spacing w:line="360" w:lineRule="auto"/>
        <w:rPr>
          <w:rFonts w:ascii="Arial" w:hAnsi="Arial" w:cs="Arial"/>
          <w:sz w:val="24"/>
          <w:szCs w:val="24"/>
        </w:rPr>
      </w:pPr>
      <w:r w:rsidRPr="003D18F0">
        <w:rPr>
          <w:rFonts w:ascii="Arial" w:hAnsi="Arial" w:cs="Arial"/>
          <w:sz w:val="24"/>
          <w:szCs w:val="24"/>
        </w:rPr>
        <w:t xml:space="preserve">NWSSP - </w:t>
      </w:r>
      <w:r w:rsidRPr="003D18F0">
        <w:rPr>
          <w:rFonts w:ascii="Arial" w:hAnsi="Arial" w:cs="Arial"/>
          <w:sz w:val="24"/>
          <w:szCs w:val="24"/>
        </w:rPr>
        <w:tab/>
        <w:t>NHS Wales Shared Services Partnership</w:t>
      </w:r>
    </w:p>
    <w:p w14:paraId="04E20197" w14:textId="2A85552D" w:rsidR="00630E14" w:rsidRDefault="00F271CC" w:rsidP="00630E14">
      <w:pPr>
        <w:spacing w:line="360" w:lineRule="auto"/>
        <w:rPr>
          <w:rFonts w:ascii="Arial" w:hAnsi="Arial" w:cs="Arial"/>
          <w:sz w:val="24"/>
          <w:szCs w:val="24"/>
        </w:rPr>
      </w:pPr>
      <w:r>
        <w:rPr>
          <w:rFonts w:ascii="Arial" w:hAnsi="Arial" w:cs="Arial"/>
          <w:sz w:val="24"/>
          <w:szCs w:val="24"/>
        </w:rPr>
        <w:t xml:space="preserve">POD - </w:t>
      </w:r>
      <w:r>
        <w:rPr>
          <w:rFonts w:ascii="Arial" w:hAnsi="Arial" w:cs="Arial"/>
          <w:sz w:val="24"/>
          <w:szCs w:val="24"/>
        </w:rPr>
        <w:tab/>
        <w:t>People and Organisational Development</w:t>
      </w:r>
    </w:p>
    <w:p w14:paraId="3D188A2F" w14:textId="5BCAFBE5" w:rsidR="00367655" w:rsidRDefault="00367655" w:rsidP="00630E14">
      <w:pPr>
        <w:spacing w:line="360" w:lineRule="auto"/>
        <w:rPr>
          <w:rFonts w:ascii="Arial" w:hAnsi="Arial" w:cs="Arial"/>
          <w:sz w:val="24"/>
          <w:szCs w:val="24"/>
        </w:rPr>
      </w:pPr>
      <w:r>
        <w:rPr>
          <w:rFonts w:ascii="Arial" w:hAnsi="Arial" w:cs="Arial"/>
          <w:sz w:val="24"/>
          <w:szCs w:val="24"/>
        </w:rPr>
        <w:t>PESTLE -</w:t>
      </w:r>
      <w:r>
        <w:rPr>
          <w:rFonts w:ascii="Arial" w:hAnsi="Arial" w:cs="Arial"/>
          <w:sz w:val="24"/>
          <w:szCs w:val="24"/>
        </w:rPr>
        <w:tab/>
        <w:t>Politics, Economics, Social, Technology, Legal and Environmental</w:t>
      </w:r>
    </w:p>
    <w:p w14:paraId="6432A907" w14:textId="44FCD0C4" w:rsidR="00630E14" w:rsidRDefault="00630E14" w:rsidP="00C50321">
      <w:pPr>
        <w:spacing w:line="360" w:lineRule="auto"/>
        <w:rPr>
          <w:rFonts w:ascii="Arial" w:hAnsi="Arial" w:cs="Arial"/>
          <w:sz w:val="24"/>
          <w:szCs w:val="24"/>
        </w:rPr>
      </w:pPr>
      <w:r>
        <w:rPr>
          <w:rFonts w:ascii="Arial" w:hAnsi="Arial" w:cs="Arial"/>
          <w:sz w:val="24"/>
          <w:szCs w:val="24"/>
        </w:rPr>
        <w:t>SL</w:t>
      </w:r>
      <w:r w:rsidR="00013698">
        <w:rPr>
          <w:rFonts w:ascii="Arial" w:hAnsi="Arial" w:cs="Arial"/>
          <w:sz w:val="24"/>
          <w:szCs w:val="24"/>
        </w:rPr>
        <w:t>G</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00C50321">
        <w:rPr>
          <w:rFonts w:ascii="Arial" w:hAnsi="Arial" w:cs="Arial"/>
          <w:sz w:val="24"/>
          <w:szCs w:val="24"/>
        </w:rPr>
        <w:t xml:space="preserve">Senior Leadership </w:t>
      </w:r>
      <w:r w:rsidR="00013698">
        <w:rPr>
          <w:rFonts w:ascii="Arial" w:hAnsi="Arial" w:cs="Arial"/>
          <w:sz w:val="24"/>
          <w:szCs w:val="24"/>
        </w:rPr>
        <w:t>Group</w:t>
      </w:r>
    </w:p>
    <w:p w14:paraId="67C3A9A9" w14:textId="2A892EC3" w:rsidR="00F271CC" w:rsidRDefault="00367655" w:rsidP="00C50321">
      <w:pPr>
        <w:spacing w:line="360" w:lineRule="auto"/>
        <w:rPr>
          <w:rFonts w:ascii="Arial" w:hAnsi="Arial" w:cs="Arial"/>
          <w:sz w:val="24"/>
          <w:szCs w:val="24"/>
        </w:rPr>
      </w:pPr>
      <w:r>
        <w:rPr>
          <w:rFonts w:ascii="Arial" w:hAnsi="Arial" w:cs="Arial"/>
          <w:sz w:val="24"/>
          <w:szCs w:val="24"/>
        </w:rPr>
        <w:t>HCS -</w:t>
      </w:r>
      <w:r>
        <w:rPr>
          <w:rFonts w:ascii="Arial" w:hAnsi="Arial" w:cs="Arial"/>
          <w:sz w:val="24"/>
          <w:szCs w:val="24"/>
        </w:rPr>
        <w:tab/>
      </w:r>
      <w:r>
        <w:rPr>
          <w:rFonts w:ascii="Arial" w:hAnsi="Arial" w:cs="Arial"/>
          <w:sz w:val="24"/>
          <w:szCs w:val="24"/>
        </w:rPr>
        <w:tab/>
        <w:t>Health Courier Service</w:t>
      </w:r>
    </w:p>
    <w:p w14:paraId="02CE2AEE" w14:textId="2AB018C1" w:rsidR="00560A21" w:rsidRDefault="00367655" w:rsidP="00C50321">
      <w:pPr>
        <w:spacing w:line="360" w:lineRule="auto"/>
        <w:rPr>
          <w:rFonts w:ascii="Arial" w:hAnsi="Arial" w:cs="Arial"/>
          <w:sz w:val="24"/>
          <w:szCs w:val="24"/>
        </w:rPr>
      </w:pPr>
      <w:r>
        <w:rPr>
          <w:rFonts w:ascii="Arial" w:hAnsi="Arial" w:cs="Arial"/>
          <w:sz w:val="24"/>
          <w:szCs w:val="24"/>
        </w:rPr>
        <w:t>WG -</w:t>
      </w:r>
      <w:r>
        <w:rPr>
          <w:rFonts w:ascii="Arial" w:hAnsi="Arial" w:cs="Arial"/>
          <w:sz w:val="24"/>
          <w:szCs w:val="24"/>
        </w:rPr>
        <w:tab/>
      </w:r>
      <w:r>
        <w:rPr>
          <w:rFonts w:ascii="Arial" w:hAnsi="Arial" w:cs="Arial"/>
          <w:sz w:val="24"/>
          <w:szCs w:val="24"/>
        </w:rPr>
        <w:tab/>
        <w:t>Welsh Government</w:t>
      </w:r>
    </w:p>
    <w:p w14:paraId="40B27FE7" w14:textId="522F2B68" w:rsidR="00C5233C" w:rsidRDefault="00C5233C" w:rsidP="00C50321">
      <w:pPr>
        <w:spacing w:line="360" w:lineRule="auto"/>
        <w:rPr>
          <w:rFonts w:ascii="Arial" w:hAnsi="Arial" w:cs="Arial"/>
          <w:sz w:val="24"/>
          <w:szCs w:val="24"/>
        </w:rPr>
      </w:pPr>
      <w:r>
        <w:rPr>
          <w:rFonts w:ascii="Arial" w:hAnsi="Arial" w:cs="Arial"/>
          <w:sz w:val="24"/>
          <w:szCs w:val="24"/>
        </w:rPr>
        <w:t>HR -</w:t>
      </w:r>
      <w:r>
        <w:rPr>
          <w:rFonts w:ascii="Arial" w:hAnsi="Arial" w:cs="Arial"/>
          <w:sz w:val="24"/>
          <w:szCs w:val="24"/>
        </w:rPr>
        <w:tab/>
      </w:r>
      <w:r>
        <w:rPr>
          <w:rFonts w:ascii="Arial" w:hAnsi="Arial" w:cs="Arial"/>
          <w:sz w:val="24"/>
          <w:szCs w:val="24"/>
        </w:rPr>
        <w:tab/>
        <w:t>Human Resources</w:t>
      </w:r>
    </w:p>
    <w:p w14:paraId="14963A1A" w14:textId="01F29F3F" w:rsidR="00DB48B3" w:rsidRDefault="00DB48B3" w:rsidP="00C50321">
      <w:pPr>
        <w:spacing w:line="360" w:lineRule="auto"/>
        <w:rPr>
          <w:rFonts w:ascii="Arial" w:hAnsi="Arial" w:cs="Arial"/>
          <w:sz w:val="24"/>
          <w:szCs w:val="24"/>
        </w:rPr>
      </w:pPr>
      <w:r>
        <w:rPr>
          <w:rFonts w:ascii="Arial" w:hAnsi="Arial" w:cs="Arial"/>
          <w:sz w:val="24"/>
          <w:szCs w:val="24"/>
        </w:rPr>
        <w:t>PEST -</w:t>
      </w:r>
      <w:r>
        <w:rPr>
          <w:rFonts w:ascii="Arial" w:hAnsi="Arial" w:cs="Arial"/>
          <w:sz w:val="24"/>
          <w:szCs w:val="24"/>
        </w:rPr>
        <w:tab/>
        <w:t>Political, Economics, Social and Technology</w:t>
      </w:r>
    </w:p>
    <w:p w14:paraId="7EBCADAE" w14:textId="5CC35BC2" w:rsidR="00DB48B3" w:rsidRDefault="00DB48B3" w:rsidP="00C50321">
      <w:pPr>
        <w:spacing w:line="360" w:lineRule="auto"/>
        <w:rPr>
          <w:rFonts w:ascii="Arial" w:hAnsi="Arial" w:cs="Arial"/>
          <w:sz w:val="24"/>
          <w:szCs w:val="24"/>
        </w:rPr>
      </w:pPr>
      <w:r>
        <w:rPr>
          <w:rFonts w:ascii="Arial" w:hAnsi="Arial" w:cs="Arial"/>
          <w:sz w:val="24"/>
          <w:szCs w:val="24"/>
        </w:rPr>
        <w:t>STEEPLE -</w:t>
      </w:r>
      <w:r>
        <w:rPr>
          <w:rFonts w:ascii="Arial" w:hAnsi="Arial" w:cs="Arial"/>
          <w:sz w:val="24"/>
          <w:szCs w:val="24"/>
        </w:rPr>
        <w:tab/>
        <w:t>Socio-Cultural, Technological, Economic, Environmental, Political, Legal and Ethical.</w:t>
      </w:r>
    </w:p>
    <w:p w14:paraId="1AA5DB9A" w14:textId="5F6FBF9D" w:rsidR="00884A8B" w:rsidRDefault="00884A8B" w:rsidP="00C50321">
      <w:pPr>
        <w:spacing w:line="360" w:lineRule="auto"/>
        <w:rPr>
          <w:rFonts w:ascii="Arial" w:hAnsi="Arial" w:cs="Arial"/>
          <w:sz w:val="24"/>
          <w:szCs w:val="24"/>
        </w:rPr>
      </w:pPr>
      <w:r>
        <w:rPr>
          <w:rFonts w:ascii="Arial" w:hAnsi="Arial" w:cs="Arial"/>
          <w:sz w:val="24"/>
          <w:szCs w:val="24"/>
        </w:rPr>
        <w:t>RTM</w:t>
      </w:r>
      <w:r w:rsidR="002D6A9C">
        <w:rPr>
          <w:rFonts w:ascii="Arial" w:hAnsi="Arial" w:cs="Arial"/>
          <w:sz w:val="24"/>
          <w:szCs w:val="24"/>
        </w:rPr>
        <w:t xml:space="preserve"> </w:t>
      </w:r>
      <w:r>
        <w:rPr>
          <w:rFonts w:ascii="Arial" w:hAnsi="Arial" w:cs="Arial"/>
          <w:sz w:val="24"/>
          <w:szCs w:val="24"/>
        </w:rPr>
        <w:t>-</w:t>
      </w:r>
      <w:r>
        <w:rPr>
          <w:rFonts w:ascii="Arial" w:hAnsi="Arial" w:cs="Arial"/>
          <w:sz w:val="24"/>
          <w:szCs w:val="24"/>
        </w:rPr>
        <w:tab/>
      </w:r>
      <w:r>
        <w:rPr>
          <w:rFonts w:ascii="Arial" w:hAnsi="Arial" w:cs="Arial"/>
          <w:sz w:val="24"/>
          <w:szCs w:val="24"/>
        </w:rPr>
        <w:tab/>
        <w:t>Resource and Talent Management</w:t>
      </w:r>
    </w:p>
    <w:p w14:paraId="5D16DB8D" w14:textId="0E4068A2" w:rsidR="007776BE" w:rsidRDefault="007776BE" w:rsidP="00C50321">
      <w:pPr>
        <w:spacing w:line="360" w:lineRule="auto"/>
        <w:rPr>
          <w:rFonts w:ascii="Arial" w:hAnsi="Arial" w:cs="Arial"/>
          <w:sz w:val="24"/>
          <w:szCs w:val="24"/>
        </w:rPr>
      </w:pPr>
      <w:r>
        <w:rPr>
          <w:rFonts w:ascii="Arial" w:hAnsi="Arial" w:cs="Arial"/>
          <w:sz w:val="24"/>
          <w:szCs w:val="24"/>
        </w:rPr>
        <w:t>RTW-</w:t>
      </w:r>
      <w:r>
        <w:rPr>
          <w:rFonts w:ascii="Arial" w:hAnsi="Arial" w:cs="Arial"/>
          <w:sz w:val="24"/>
          <w:szCs w:val="24"/>
        </w:rPr>
        <w:tab/>
      </w:r>
      <w:r>
        <w:rPr>
          <w:rFonts w:ascii="Arial" w:hAnsi="Arial" w:cs="Arial"/>
          <w:sz w:val="24"/>
          <w:szCs w:val="24"/>
        </w:rPr>
        <w:tab/>
        <w:t>Right to Work</w:t>
      </w:r>
    </w:p>
    <w:p w14:paraId="3DD3D3C7" w14:textId="3D66DFE6" w:rsidR="007776BE" w:rsidRDefault="007776BE" w:rsidP="00C50321">
      <w:pPr>
        <w:spacing w:line="360" w:lineRule="auto"/>
        <w:rPr>
          <w:rFonts w:ascii="Arial" w:hAnsi="Arial" w:cs="Arial"/>
          <w:sz w:val="24"/>
          <w:szCs w:val="24"/>
        </w:rPr>
      </w:pPr>
      <w:r>
        <w:rPr>
          <w:rFonts w:ascii="Arial" w:hAnsi="Arial" w:cs="Arial"/>
          <w:sz w:val="24"/>
          <w:szCs w:val="24"/>
        </w:rPr>
        <w:t>PEC -</w:t>
      </w:r>
      <w:r>
        <w:rPr>
          <w:rFonts w:ascii="Arial" w:hAnsi="Arial" w:cs="Arial"/>
          <w:sz w:val="24"/>
          <w:szCs w:val="24"/>
        </w:rPr>
        <w:tab/>
      </w:r>
      <w:r>
        <w:rPr>
          <w:rFonts w:ascii="Arial" w:hAnsi="Arial" w:cs="Arial"/>
          <w:sz w:val="24"/>
          <w:szCs w:val="24"/>
        </w:rPr>
        <w:tab/>
        <w:t>Pre-Employment Check</w:t>
      </w:r>
    </w:p>
    <w:p w14:paraId="2EA840C4" w14:textId="02D3198B" w:rsidR="00115CF9" w:rsidRDefault="00115CF9" w:rsidP="00C50321">
      <w:pPr>
        <w:spacing w:line="360" w:lineRule="auto"/>
        <w:rPr>
          <w:rFonts w:ascii="Arial" w:hAnsi="Arial" w:cs="Arial"/>
          <w:sz w:val="24"/>
          <w:szCs w:val="24"/>
        </w:rPr>
      </w:pPr>
      <w:r>
        <w:rPr>
          <w:rFonts w:ascii="Arial" w:hAnsi="Arial" w:cs="Arial"/>
          <w:sz w:val="24"/>
          <w:szCs w:val="24"/>
        </w:rPr>
        <w:t>OD -</w:t>
      </w:r>
      <w:r>
        <w:rPr>
          <w:rFonts w:ascii="Arial" w:hAnsi="Arial" w:cs="Arial"/>
          <w:sz w:val="24"/>
          <w:szCs w:val="24"/>
        </w:rPr>
        <w:tab/>
      </w:r>
      <w:r>
        <w:rPr>
          <w:rFonts w:ascii="Arial" w:hAnsi="Arial" w:cs="Arial"/>
          <w:sz w:val="24"/>
          <w:szCs w:val="24"/>
        </w:rPr>
        <w:tab/>
        <w:t>Organisational Development</w:t>
      </w:r>
    </w:p>
    <w:p w14:paraId="3BFB7244" w14:textId="54D9493C" w:rsidR="00274A8C" w:rsidRDefault="002D6A9C" w:rsidP="005E433C">
      <w:pPr>
        <w:pStyle w:val="Heading1"/>
        <w:rPr>
          <w:rFonts w:ascii="Arial" w:hAnsi="Arial" w:cs="Arial"/>
        </w:rPr>
      </w:pPr>
      <w:bookmarkStart w:id="5" w:name="_Toc99725275"/>
      <w:r>
        <w:rPr>
          <w:noProof/>
          <w:lang w:eastAsia="en-GB"/>
        </w:rPr>
        <w:drawing>
          <wp:anchor distT="0" distB="0" distL="114300" distR="114300" simplePos="0" relativeHeight="251664384" behindDoc="1" locked="0" layoutInCell="1" allowOverlap="1" wp14:anchorId="3A0D0B02" wp14:editId="2BD2238A">
            <wp:simplePos x="0" y="0"/>
            <wp:positionH relativeFrom="page">
              <wp:align>left</wp:align>
            </wp:positionH>
            <wp:positionV relativeFrom="paragraph">
              <wp:posOffset>1722755</wp:posOffset>
            </wp:positionV>
            <wp:extent cx="7640320" cy="2402205"/>
            <wp:effectExtent l="0" t="0" r="0" b="0"/>
            <wp:wrapTight wrapText="bothSides">
              <wp:wrapPolygon edited="0">
                <wp:start x="21435" y="0"/>
                <wp:lineTo x="20627" y="2912"/>
                <wp:lineTo x="18527" y="8393"/>
                <wp:lineTo x="17072" y="11134"/>
                <wp:lineTo x="15241" y="13875"/>
                <wp:lineTo x="12656" y="16615"/>
                <wp:lineTo x="0" y="17472"/>
                <wp:lineTo x="0" y="19185"/>
                <wp:lineTo x="485" y="19699"/>
                <wp:lineTo x="4847" y="21412"/>
                <wp:lineTo x="5493" y="21412"/>
                <wp:lineTo x="10987" y="21412"/>
                <wp:lineTo x="11579" y="21412"/>
                <wp:lineTo x="15241" y="19699"/>
                <wp:lineTo x="18257" y="16787"/>
                <wp:lineTo x="20304" y="13875"/>
                <wp:lineTo x="20519" y="13875"/>
                <wp:lineTo x="21543" y="11648"/>
                <wp:lineTo x="21543" y="0"/>
                <wp:lineTo x="21435" y="0"/>
              </wp:wrapPolygon>
            </wp:wrapTight>
            <wp:docPr id="20" name="Picture 20" descr="12795_Blue and Gold Swoo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795_Blue and Gold Swoos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40320" cy="2402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0E14" w:rsidRPr="003D18F0">
        <w:rPr>
          <w:rFonts w:ascii="Arial" w:hAnsi="Arial" w:cs="Arial"/>
          <w:sz w:val="24"/>
          <w:szCs w:val="24"/>
        </w:rPr>
        <w:br w:type="page"/>
      </w:r>
      <w:r w:rsidR="00CB0FC9">
        <w:rPr>
          <w:rFonts w:ascii="Arial" w:hAnsi="Arial" w:cs="Arial"/>
        </w:rPr>
        <w:lastRenderedPageBreak/>
        <w:t>Executive Summary</w:t>
      </w:r>
      <w:bookmarkEnd w:id="5"/>
    </w:p>
    <w:p w14:paraId="2EDB590A" w14:textId="2FF3B118" w:rsidR="0039337E" w:rsidRDefault="0039337E" w:rsidP="0039337E"/>
    <w:p w14:paraId="246B068B" w14:textId="77777777" w:rsidR="00F22B4B" w:rsidRDefault="008173D9" w:rsidP="008173D9">
      <w:pPr>
        <w:spacing w:line="360" w:lineRule="auto"/>
        <w:rPr>
          <w:rFonts w:ascii="Arial" w:hAnsi="Arial" w:cs="Arial"/>
          <w:sz w:val="24"/>
          <w:szCs w:val="24"/>
        </w:rPr>
      </w:pPr>
      <w:r w:rsidRPr="003D18F0">
        <w:rPr>
          <w:rFonts w:ascii="Arial" w:hAnsi="Arial" w:cs="Arial"/>
          <w:sz w:val="24"/>
          <w:szCs w:val="24"/>
        </w:rPr>
        <w:t xml:space="preserve">The following report will </w:t>
      </w:r>
      <w:r>
        <w:rPr>
          <w:rFonts w:ascii="Arial" w:hAnsi="Arial" w:cs="Arial"/>
          <w:sz w:val="24"/>
          <w:szCs w:val="24"/>
        </w:rPr>
        <w:t>evaluate</w:t>
      </w:r>
      <w:r w:rsidR="003413D2">
        <w:rPr>
          <w:rFonts w:ascii="Arial" w:hAnsi="Arial" w:cs="Arial"/>
          <w:sz w:val="24"/>
          <w:szCs w:val="24"/>
        </w:rPr>
        <w:t xml:space="preserve"> </w:t>
      </w:r>
      <w:r w:rsidR="008B066A">
        <w:rPr>
          <w:rFonts w:ascii="Arial" w:hAnsi="Arial" w:cs="Arial"/>
          <w:sz w:val="24"/>
          <w:szCs w:val="24"/>
        </w:rPr>
        <w:t xml:space="preserve">the PESTLE tool as a method for businesses to analyse the managerial and business environment </w:t>
      </w:r>
      <w:r w:rsidR="0041740E">
        <w:rPr>
          <w:rFonts w:ascii="Arial" w:hAnsi="Arial" w:cs="Arial"/>
          <w:sz w:val="24"/>
          <w:szCs w:val="24"/>
        </w:rPr>
        <w:t xml:space="preserve">when strategically planning. </w:t>
      </w:r>
      <w:r w:rsidR="00D47B5D">
        <w:rPr>
          <w:rFonts w:ascii="Arial" w:hAnsi="Arial" w:cs="Arial"/>
          <w:sz w:val="24"/>
          <w:szCs w:val="24"/>
        </w:rPr>
        <w:t>Other evaluation tools will be explored, such as PEST, SWOT and STEEPLE</w:t>
      </w:r>
      <w:r w:rsidR="00F22B4B">
        <w:rPr>
          <w:rFonts w:ascii="Arial" w:hAnsi="Arial" w:cs="Arial"/>
          <w:sz w:val="24"/>
          <w:szCs w:val="24"/>
        </w:rPr>
        <w:t xml:space="preserve"> as part of the critical analysis. </w:t>
      </w:r>
    </w:p>
    <w:p w14:paraId="2FAEE331" w14:textId="3570DC0B" w:rsidR="008173D9" w:rsidRDefault="000D293A" w:rsidP="008173D9">
      <w:pPr>
        <w:spacing w:line="360" w:lineRule="auto"/>
        <w:rPr>
          <w:rFonts w:ascii="Arial" w:hAnsi="Arial" w:cs="Arial"/>
          <w:sz w:val="24"/>
          <w:szCs w:val="24"/>
        </w:rPr>
      </w:pPr>
      <w:r>
        <w:rPr>
          <w:rFonts w:ascii="Arial" w:hAnsi="Arial" w:cs="Arial"/>
          <w:sz w:val="24"/>
          <w:szCs w:val="24"/>
        </w:rPr>
        <w:t xml:space="preserve">After an introduction, the report will </w:t>
      </w:r>
      <w:r w:rsidR="004F28F3">
        <w:rPr>
          <w:rFonts w:ascii="Arial" w:hAnsi="Arial" w:cs="Arial"/>
          <w:sz w:val="24"/>
          <w:szCs w:val="24"/>
        </w:rPr>
        <w:t xml:space="preserve">argue that ‘Politics’ and ‘Technology’ are </w:t>
      </w:r>
      <w:r>
        <w:rPr>
          <w:rFonts w:ascii="Arial" w:hAnsi="Arial" w:cs="Arial"/>
          <w:sz w:val="24"/>
          <w:szCs w:val="24"/>
        </w:rPr>
        <w:t>two of the most influential factors impact</w:t>
      </w:r>
      <w:r w:rsidR="004F28F3">
        <w:rPr>
          <w:rFonts w:ascii="Arial" w:hAnsi="Arial" w:cs="Arial"/>
          <w:sz w:val="24"/>
          <w:szCs w:val="24"/>
        </w:rPr>
        <w:t>ing</w:t>
      </w:r>
      <w:r>
        <w:rPr>
          <w:rFonts w:ascii="Arial" w:hAnsi="Arial" w:cs="Arial"/>
          <w:sz w:val="24"/>
          <w:szCs w:val="24"/>
        </w:rPr>
        <w:t xml:space="preserve"> </w:t>
      </w:r>
      <w:r w:rsidR="004F28F3">
        <w:rPr>
          <w:rFonts w:ascii="Arial" w:hAnsi="Arial" w:cs="Arial"/>
          <w:sz w:val="24"/>
          <w:szCs w:val="24"/>
        </w:rPr>
        <w:t>NWSSP today. Conseq</w:t>
      </w:r>
      <w:r w:rsidR="009C0261">
        <w:rPr>
          <w:rFonts w:ascii="Arial" w:hAnsi="Arial" w:cs="Arial"/>
          <w:sz w:val="24"/>
          <w:szCs w:val="24"/>
        </w:rPr>
        <w:t>u</w:t>
      </w:r>
      <w:r w:rsidR="004F28F3">
        <w:rPr>
          <w:rFonts w:ascii="Arial" w:hAnsi="Arial" w:cs="Arial"/>
          <w:sz w:val="24"/>
          <w:szCs w:val="24"/>
        </w:rPr>
        <w:t>ently</w:t>
      </w:r>
      <w:r w:rsidR="009C0261">
        <w:rPr>
          <w:rFonts w:ascii="Arial" w:hAnsi="Arial" w:cs="Arial"/>
          <w:sz w:val="24"/>
          <w:szCs w:val="24"/>
        </w:rPr>
        <w:t xml:space="preserve">, </w:t>
      </w:r>
      <w:r w:rsidR="008173D9">
        <w:rPr>
          <w:rFonts w:ascii="Arial" w:hAnsi="Arial" w:cs="Arial"/>
          <w:sz w:val="24"/>
          <w:szCs w:val="24"/>
        </w:rPr>
        <w:t xml:space="preserve"> </w:t>
      </w:r>
      <w:r w:rsidR="009C0261">
        <w:rPr>
          <w:rFonts w:ascii="Arial" w:hAnsi="Arial" w:cs="Arial"/>
          <w:sz w:val="24"/>
          <w:szCs w:val="24"/>
        </w:rPr>
        <w:t xml:space="preserve">PESTLE will be used to explore </w:t>
      </w:r>
      <w:r w:rsidR="00DD162E">
        <w:rPr>
          <w:rFonts w:ascii="Arial" w:hAnsi="Arial" w:cs="Arial"/>
          <w:sz w:val="24"/>
          <w:szCs w:val="24"/>
        </w:rPr>
        <w:t xml:space="preserve">the </w:t>
      </w:r>
      <w:r w:rsidR="00E309ED">
        <w:rPr>
          <w:rFonts w:ascii="Arial" w:hAnsi="Arial" w:cs="Arial"/>
          <w:sz w:val="24"/>
          <w:szCs w:val="24"/>
        </w:rPr>
        <w:t>‘</w:t>
      </w:r>
      <w:r w:rsidR="00DD162E">
        <w:rPr>
          <w:rFonts w:ascii="Arial" w:hAnsi="Arial" w:cs="Arial"/>
          <w:sz w:val="24"/>
          <w:szCs w:val="24"/>
        </w:rPr>
        <w:t>Political</w:t>
      </w:r>
      <w:r w:rsidR="00E309ED">
        <w:rPr>
          <w:rFonts w:ascii="Arial" w:hAnsi="Arial" w:cs="Arial"/>
          <w:sz w:val="24"/>
          <w:szCs w:val="24"/>
        </w:rPr>
        <w:t>’</w:t>
      </w:r>
      <w:r w:rsidR="00DD162E">
        <w:rPr>
          <w:rFonts w:ascii="Arial" w:hAnsi="Arial" w:cs="Arial"/>
          <w:sz w:val="24"/>
          <w:szCs w:val="24"/>
        </w:rPr>
        <w:t xml:space="preserve"> impact on </w:t>
      </w:r>
      <w:r w:rsidR="00167875">
        <w:rPr>
          <w:rFonts w:ascii="Arial" w:hAnsi="Arial" w:cs="Arial"/>
          <w:sz w:val="24"/>
          <w:szCs w:val="24"/>
        </w:rPr>
        <w:t>NWSSP’s remote working, decarbonization and resource and talent management strategy, follow</w:t>
      </w:r>
      <w:r w:rsidR="00144E16">
        <w:rPr>
          <w:rFonts w:ascii="Arial" w:hAnsi="Arial" w:cs="Arial"/>
          <w:sz w:val="24"/>
          <w:szCs w:val="24"/>
        </w:rPr>
        <w:t>ed</w:t>
      </w:r>
      <w:r w:rsidR="00167875">
        <w:rPr>
          <w:rFonts w:ascii="Arial" w:hAnsi="Arial" w:cs="Arial"/>
          <w:sz w:val="24"/>
          <w:szCs w:val="24"/>
        </w:rPr>
        <w:t xml:space="preserve"> by </w:t>
      </w:r>
      <w:r w:rsidR="00E309ED">
        <w:rPr>
          <w:rFonts w:ascii="Arial" w:hAnsi="Arial" w:cs="Arial"/>
          <w:sz w:val="24"/>
          <w:szCs w:val="24"/>
        </w:rPr>
        <w:t>‘</w:t>
      </w:r>
      <w:r w:rsidR="00167875">
        <w:rPr>
          <w:rFonts w:ascii="Arial" w:hAnsi="Arial" w:cs="Arial"/>
          <w:sz w:val="24"/>
          <w:szCs w:val="24"/>
        </w:rPr>
        <w:t>Technolog</w:t>
      </w:r>
      <w:r w:rsidR="00144E16">
        <w:rPr>
          <w:rFonts w:ascii="Arial" w:hAnsi="Arial" w:cs="Arial"/>
          <w:sz w:val="24"/>
          <w:szCs w:val="24"/>
        </w:rPr>
        <w:t>ie</w:t>
      </w:r>
      <w:r w:rsidR="00167875">
        <w:rPr>
          <w:rFonts w:ascii="Arial" w:hAnsi="Arial" w:cs="Arial"/>
          <w:sz w:val="24"/>
          <w:szCs w:val="24"/>
        </w:rPr>
        <w:t>s</w:t>
      </w:r>
      <w:r w:rsidR="00E309ED">
        <w:rPr>
          <w:rFonts w:ascii="Arial" w:hAnsi="Arial" w:cs="Arial"/>
          <w:sz w:val="24"/>
          <w:szCs w:val="24"/>
        </w:rPr>
        <w:t>’</w:t>
      </w:r>
      <w:r w:rsidR="00167875">
        <w:rPr>
          <w:rFonts w:ascii="Arial" w:hAnsi="Arial" w:cs="Arial"/>
          <w:sz w:val="24"/>
          <w:szCs w:val="24"/>
        </w:rPr>
        <w:t xml:space="preserve"> impact on </w:t>
      </w:r>
      <w:r w:rsidR="00144E16">
        <w:rPr>
          <w:rFonts w:ascii="Arial" w:hAnsi="Arial" w:cs="Arial"/>
          <w:sz w:val="24"/>
          <w:szCs w:val="24"/>
        </w:rPr>
        <w:t xml:space="preserve">working culture and recruitment strategies. </w:t>
      </w:r>
    </w:p>
    <w:p w14:paraId="58F0CC8C" w14:textId="5B5D81CD" w:rsidR="008173D9" w:rsidRDefault="00E309ED" w:rsidP="008173D9">
      <w:pPr>
        <w:spacing w:line="360" w:lineRule="auto"/>
        <w:rPr>
          <w:rFonts w:ascii="Arial" w:hAnsi="Arial" w:cs="Arial"/>
          <w:sz w:val="24"/>
          <w:szCs w:val="24"/>
        </w:rPr>
      </w:pPr>
      <w:r>
        <w:rPr>
          <w:rFonts w:ascii="Arial" w:hAnsi="Arial" w:cs="Arial"/>
          <w:sz w:val="24"/>
          <w:szCs w:val="24"/>
        </w:rPr>
        <w:t>A brief conclusion will follow</w:t>
      </w:r>
      <w:r w:rsidR="008173D9">
        <w:rPr>
          <w:rFonts w:ascii="Arial" w:hAnsi="Arial" w:cs="Arial"/>
          <w:sz w:val="24"/>
          <w:szCs w:val="24"/>
        </w:rPr>
        <w:t xml:space="preserve">, </w:t>
      </w:r>
      <w:r w:rsidR="00941C3B">
        <w:rPr>
          <w:rFonts w:ascii="Arial" w:hAnsi="Arial" w:cs="Arial"/>
          <w:sz w:val="24"/>
          <w:szCs w:val="24"/>
        </w:rPr>
        <w:t>covering</w:t>
      </w:r>
      <w:r w:rsidR="008173D9">
        <w:rPr>
          <w:rFonts w:ascii="Arial" w:hAnsi="Arial" w:cs="Arial"/>
          <w:sz w:val="24"/>
          <w:szCs w:val="24"/>
        </w:rPr>
        <w:t xml:space="preserve"> the key </w:t>
      </w:r>
      <w:r w:rsidR="00910AE4">
        <w:rPr>
          <w:rFonts w:ascii="Arial" w:hAnsi="Arial" w:cs="Arial"/>
          <w:sz w:val="24"/>
          <w:szCs w:val="24"/>
        </w:rPr>
        <w:t xml:space="preserve">observations </w:t>
      </w:r>
      <w:r w:rsidR="008449BA">
        <w:rPr>
          <w:rFonts w:ascii="Arial" w:hAnsi="Arial" w:cs="Arial"/>
          <w:sz w:val="24"/>
          <w:szCs w:val="24"/>
        </w:rPr>
        <w:t>on</w:t>
      </w:r>
      <w:r w:rsidR="00910AE4">
        <w:rPr>
          <w:rFonts w:ascii="Arial" w:hAnsi="Arial" w:cs="Arial"/>
          <w:sz w:val="24"/>
          <w:szCs w:val="24"/>
        </w:rPr>
        <w:t xml:space="preserve"> the </w:t>
      </w:r>
      <w:r w:rsidR="008449BA">
        <w:rPr>
          <w:rFonts w:ascii="Arial" w:hAnsi="Arial" w:cs="Arial"/>
          <w:sz w:val="24"/>
          <w:szCs w:val="24"/>
        </w:rPr>
        <w:t xml:space="preserve">impact of the </w:t>
      </w:r>
      <w:r w:rsidR="00FB2AC6">
        <w:rPr>
          <w:rFonts w:ascii="Arial" w:hAnsi="Arial" w:cs="Arial"/>
          <w:sz w:val="24"/>
          <w:szCs w:val="24"/>
        </w:rPr>
        <w:t xml:space="preserve">business </w:t>
      </w:r>
      <w:r w:rsidR="008449BA">
        <w:rPr>
          <w:rFonts w:ascii="Arial" w:hAnsi="Arial" w:cs="Arial"/>
          <w:sz w:val="24"/>
          <w:szCs w:val="24"/>
        </w:rPr>
        <w:t>environmen</w:t>
      </w:r>
      <w:r w:rsidR="00910AE4">
        <w:rPr>
          <w:rFonts w:ascii="Arial" w:hAnsi="Arial" w:cs="Arial"/>
          <w:sz w:val="24"/>
          <w:szCs w:val="24"/>
        </w:rPr>
        <w:t>t on NWSSP’s Corporate and HR strategy.</w:t>
      </w:r>
    </w:p>
    <w:p w14:paraId="28E3F01A" w14:textId="5186B296" w:rsidR="008173D9" w:rsidRPr="003D18F0" w:rsidRDefault="00560AEB" w:rsidP="008173D9">
      <w:pPr>
        <w:spacing w:line="360" w:lineRule="auto"/>
        <w:rPr>
          <w:rFonts w:ascii="Arial" w:hAnsi="Arial" w:cs="Arial"/>
          <w:sz w:val="24"/>
          <w:szCs w:val="24"/>
        </w:rPr>
      </w:pPr>
      <w:r>
        <w:rPr>
          <w:rFonts w:ascii="Arial" w:hAnsi="Arial" w:cs="Arial"/>
          <w:sz w:val="24"/>
          <w:szCs w:val="24"/>
        </w:rPr>
        <w:t xml:space="preserve">To complete the report, </w:t>
      </w:r>
      <w:r w:rsidR="00D917DD">
        <w:rPr>
          <w:rFonts w:ascii="Arial" w:hAnsi="Arial" w:cs="Arial"/>
          <w:sz w:val="24"/>
          <w:szCs w:val="24"/>
        </w:rPr>
        <w:t xml:space="preserve">recommendations will be put forward relating to the future of NWSSP’s </w:t>
      </w:r>
      <w:r w:rsidR="008274F8">
        <w:rPr>
          <w:rFonts w:ascii="Arial" w:hAnsi="Arial" w:cs="Arial"/>
          <w:sz w:val="24"/>
          <w:szCs w:val="24"/>
        </w:rPr>
        <w:t>agile working and resource and talent management strategy.</w:t>
      </w:r>
      <w:r w:rsidR="004B4137">
        <w:rPr>
          <w:rFonts w:ascii="Arial" w:hAnsi="Arial" w:cs="Arial"/>
          <w:sz w:val="24"/>
          <w:szCs w:val="24"/>
        </w:rPr>
        <w:t xml:space="preserve"> They will be covered in order of importance with an accompanying action plan, including costs to the organisation, </w:t>
      </w:r>
      <w:r w:rsidR="009B36B5">
        <w:rPr>
          <w:rFonts w:ascii="Arial" w:hAnsi="Arial" w:cs="Arial"/>
          <w:sz w:val="24"/>
          <w:szCs w:val="24"/>
        </w:rPr>
        <w:t>accessible in the appendices.</w:t>
      </w:r>
    </w:p>
    <w:p w14:paraId="32DDC51B" w14:textId="00DF590E" w:rsidR="0039337E" w:rsidRDefault="0039337E" w:rsidP="0039337E"/>
    <w:p w14:paraId="13682310" w14:textId="1D15E067" w:rsidR="0039337E" w:rsidRDefault="0039337E" w:rsidP="0039337E"/>
    <w:p w14:paraId="6B4E8840" w14:textId="3ECDE39E" w:rsidR="0039337E" w:rsidRDefault="0039337E" w:rsidP="0039337E"/>
    <w:p w14:paraId="7BA1F6E4" w14:textId="0F898882" w:rsidR="0039337E" w:rsidRDefault="0039337E" w:rsidP="0039337E"/>
    <w:p w14:paraId="2A46AA7C" w14:textId="740726EB" w:rsidR="0039337E" w:rsidRDefault="0039337E" w:rsidP="0039337E"/>
    <w:p w14:paraId="516CF756" w14:textId="5C5982B8" w:rsidR="0039337E" w:rsidRDefault="0039337E" w:rsidP="0039337E"/>
    <w:p w14:paraId="70F8BCEF" w14:textId="117512D7" w:rsidR="0039337E" w:rsidRDefault="0039337E" w:rsidP="0039337E"/>
    <w:p w14:paraId="536078E1" w14:textId="370A211C" w:rsidR="0039337E" w:rsidRDefault="0039337E" w:rsidP="0039337E"/>
    <w:p w14:paraId="1AA5130E" w14:textId="49D8B86F" w:rsidR="0039337E" w:rsidRDefault="0039337E" w:rsidP="0039337E"/>
    <w:p w14:paraId="1A284495" w14:textId="15DBBBD5" w:rsidR="0039337E" w:rsidRDefault="0039337E" w:rsidP="0039337E"/>
    <w:p w14:paraId="29C19A98" w14:textId="03548640" w:rsidR="0039337E" w:rsidRDefault="0039337E" w:rsidP="0039337E"/>
    <w:p w14:paraId="5CAEEE3C" w14:textId="3DF65B5A" w:rsidR="0039337E" w:rsidRDefault="0039337E" w:rsidP="0039337E"/>
    <w:p w14:paraId="2F1B5739" w14:textId="46EE0324" w:rsidR="0039337E" w:rsidRDefault="0039337E" w:rsidP="0039337E"/>
    <w:p w14:paraId="3790E2E3" w14:textId="77777777" w:rsidR="00274A8C" w:rsidRDefault="00274A8C" w:rsidP="00920811">
      <w:pPr>
        <w:spacing w:line="360" w:lineRule="auto"/>
        <w:rPr>
          <w:rFonts w:ascii="Arial" w:hAnsi="Arial" w:cs="Arial"/>
          <w:sz w:val="24"/>
          <w:szCs w:val="24"/>
        </w:rPr>
      </w:pPr>
    </w:p>
    <w:sdt>
      <w:sdtPr>
        <w:rPr>
          <w:rFonts w:ascii="Arial" w:eastAsiaTheme="minorHAnsi" w:hAnsi="Arial" w:cs="Arial"/>
          <w:color w:val="auto"/>
          <w:sz w:val="22"/>
          <w:szCs w:val="22"/>
          <w:lang w:val="en-GB"/>
        </w:rPr>
        <w:id w:val="1250386969"/>
        <w:docPartObj>
          <w:docPartGallery w:val="Table of Contents"/>
          <w:docPartUnique/>
        </w:docPartObj>
      </w:sdtPr>
      <w:sdtEndPr>
        <w:rPr>
          <w:rFonts w:asciiTheme="minorHAnsi" w:hAnsiTheme="minorHAnsi" w:cstheme="minorBidi"/>
          <w:b/>
          <w:bCs/>
          <w:noProof/>
        </w:rPr>
      </w:sdtEndPr>
      <w:sdtContent>
        <w:p w14:paraId="2D0A4929" w14:textId="77777777" w:rsidR="0039337E" w:rsidRDefault="003541BC" w:rsidP="003541BC">
          <w:pPr>
            <w:pStyle w:val="TOCHeading"/>
            <w:rPr>
              <w:noProof/>
            </w:rPr>
          </w:pPr>
          <w:r w:rsidRPr="003541BC">
            <w:rPr>
              <w:rStyle w:val="Heading1Char"/>
              <w:rFonts w:ascii="Arial" w:hAnsi="Arial" w:cs="Arial"/>
            </w:rPr>
            <w:t>Table of Contents</w:t>
          </w:r>
          <w:r w:rsidRPr="003541BC">
            <w:rPr>
              <w:rFonts w:ascii="Arial" w:hAnsi="Arial" w:cs="Arial"/>
            </w:rPr>
            <w:fldChar w:fldCharType="begin"/>
          </w:r>
          <w:r w:rsidRPr="003541BC">
            <w:rPr>
              <w:rFonts w:ascii="Arial" w:hAnsi="Arial" w:cs="Arial"/>
            </w:rPr>
            <w:instrText xml:space="preserve"> TOC \o "1-3" \h \z \u </w:instrText>
          </w:r>
          <w:r w:rsidRPr="003541BC">
            <w:rPr>
              <w:rFonts w:ascii="Arial" w:hAnsi="Arial" w:cs="Arial"/>
            </w:rPr>
            <w:fldChar w:fldCharType="separate"/>
          </w:r>
        </w:p>
        <w:p w14:paraId="22C2F22C" w14:textId="6DA7D90C" w:rsidR="0039337E" w:rsidRDefault="00C20E97">
          <w:pPr>
            <w:pStyle w:val="TOC1"/>
            <w:tabs>
              <w:tab w:val="right" w:leader="dot" w:pos="9016"/>
            </w:tabs>
            <w:rPr>
              <w:rFonts w:eastAsiaTheme="minorEastAsia"/>
              <w:noProof/>
              <w:lang w:eastAsia="en-GB"/>
            </w:rPr>
          </w:pPr>
          <w:hyperlink w:anchor="_Toc99725274" w:history="1">
            <w:r w:rsidR="0039337E" w:rsidRPr="00FB3211">
              <w:rPr>
                <w:rStyle w:val="Hyperlink"/>
                <w:rFonts w:ascii="Arial" w:hAnsi="Arial" w:cs="Arial"/>
                <w:noProof/>
              </w:rPr>
              <w:t>Glossary of Terms</w:t>
            </w:r>
            <w:r w:rsidR="0039337E">
              <w:rPr>
                <w:noProof/>
                <w:webHidden/>
              </w:rPr>
              <w:tab/>
            </w:r>
            <w:r w:rsidR="0039337E">
              <w:rPr>
                <w:noProof/>
                <w:webHidden/>
              </w:rPr>
              <w:fldChar w:fldCharType="begin"/>
            </w:r>
            <w:r w:rsidR="0039337E">
              <w:rPr>
                <w:noProof/>
                <w:webHidden/>
              </w:rPr>
              <w:instrText xml:space="preserve"> PAGEREF _Toc99725274 \h </w:instrText>
            </w:r>
            <w:r w:rsidR="0039337E">
              <w:rPr>
                <w:noProof/>
                <w:webHidden/>
              </w:rPr>
            </w:r>
            <w:r w:rsidR="0039337E">
              <w:rPr>
                <w:noProof/>
                <w:webHidden/>
              </w:rPr>
              <w:fldChar w:fldCharType="separate"/>
            </w:r>
            <w:r w:rsidR="0039337E">
              <w:rPr>
                <w:noProof/>
                <w:webHidden/>
              </w:rPr>
              <w:t>2</w:t>
            </w:r>
            <w:r w:rsidR="0039337E">
              <w:rPr>
                <w:noProof/>
                <w:webHidden/>
              </w:rPr>
              <w:fldChar w:fldCharType="end"/>
            </w:r>
          </w:hyperlink>
        </w:p>
        <w:p w14:paraId="2BD14A71" w14:textId="6B32E1E8" w:rsidR="0039337E" w:rsidRDefault="00C20E97">
          <w:pPr>
            <w:pStyle w:val="TOC1"/>
            <w:tabs>
              <w:tab w:val="right" w:leader="dot" w:pos="9016"/>
            </w:tabs>
            <w:rPr>
              <w:rFonts w:eastAsiaTheme="minorEastAsia"/>
              <w:noProof/>
              <w:lang w:eastAsia="en-GB"/>
            </w:rPr>
          </w:pPr>
          <w:hyperlink w:anchor="_Toc99725275" w:history="1">
            <w:r w:rsidR="0039337E" w:rsidRPr="00FB3211">
              <w:rPr>
                <w:rStyle w:val="Hyperlink"/>
                <w:rFonts w:ascii="Arial" w:hAnsi="Arial" w:cs="Arial"/>
                <w:noProof/>
              </w:rPr>
              <w:t>Executive Summary</w:t>
            </w:r>
            <w:r w:rsidR="0039337E">
              <w:rPr>
                <w:noProof/>
                <w:webHidden/>
              </w:rPr>
              <w:tab/>
            </w:r>
            <w:r w:rsidR="0039337E">
              <w:rPr>
                <w:noProof/>
                <w:webHidden/>
              </w:rPr>
              <w:fldChar w:fldCharType="begin"/>
            </w:r>
            <w:r w:rsidR="0039337E">
              <w:rPr>
                <w:noProof/>
                <w:webHidden/>
              </w:rPr>
              <w:instrText xml:space="preserve"> PAGEREF _Toc99725275 \h </w:instrText>
            </w:r>
            <w:r w:rsidR="0039337E">
              <w:rPr>
                <w:noProof/>
                <w:webHidden/>
              </w:rPr>
            </w:r>
            <w:r w:rsidR="0039337E">
              <w:rPr>
                <w:noProof/>
                <w:webHidden/>
              </w:rPr>
              <w:fldChar w:fldCharType="separate"/>
            </w:r>
            <w:r w:rsidR="0039337E">
              <w:rPr>
                <w:noProof/>
                <w:webHidden/>
              </w:rPr>
              <w:t>2</w:t>
            </w:r>
            <w:r w:rsidR="0039337E">
              <w:rPr>
                <w:noProof/>
                <w:webHidden/>
              </w:rPr>
              <w:fldChar w:fldCharType="end"/>
            </w:r>
          </w:hyperlink>
        </w:p>
        <w:p w14:paraId="17219D55" w14:textId="451F8B36" w:rsidR="0039337E" w:rsidRDefault="00C20E97">
          <w:pPr>
            <w:pStyle w:val="TOC1"/>
            <w:tabs>
              <w:tab w:val="right" w:leader="dot" w:pos="9016"/>
            </w:tabs>
            <w:rPr>
              <w:rFonts w:eastAsiaTheme="minorEastAsia"/>
              <w:noProof/>
              <w:lang w:eastAsia="en-GB"/>
            </w:rPr>
          </w:pPr>
          <w:hyperlink w:anchor="_Toc99725276" w:history="1">
            <w:r w:rsidR="0039337E" w:rsidRPr="00FB3211">
              <w:rPr>
                <w:rStyle w:val="Hyperlink"/>
                <w:rFonts w:ascii="Arial" w:hAnsi="Arial" w:cs="Arial"/>
                <w:noProof/>
              </w:rPr>
              <w:t>Table of Figures</w:t>
            </w:r>
            <w:r w:rsidR="0039337E">
              <w:rPr>
                <w:noProof/>
                <w:webHidden/>
              </w:rPr>
              <w:tab/>
            </w:r>
            <w:r w:rsidR="0039337E">
              <w:rPr>
                <w:noProof/>
                <w:webHidden/>
              </w:rPr>
              <w:fldChar w:fldCharType="begin"/>
            </w:r>
            <w:r w:rsidR="0039337E">
              <w:rPr>
                <w:noProof/>
                <w:webHidden/>
              </w:rPr>
              <w:instrText xml:space="preserve"> PAGEREF _Toc99725276 \h </w:instrText>
            </w:r>
            <w:r w:rsidR="0039337E">
              <w:rPr>
                <w:noProof/>
                <w:webHidden/>
              </w:rPr>
            </w:r>
            <w:r w:rsidR="0039337E">
              <w:rPr>
                <w:noProof/>
                <w:webHidden/>
              </w:rPr>
              <w:fldChar w:fldCharType="separate"/>
            </w:r>
            <w:r w:rsidR="0039337E">
              <w:rPr>
                <w:noProof/>
                <w:webHidden/>
              </w:rPr>
              <w:t>5</w:t>
            </w:r>
            <w:r w:rsidR="0039337E">
              <w:rPr>
                <w:noProof/>
                <w:webHidden/>
              </w:rPr>
              <w:fldChar w:fldCharType="end"/>
            </w:r>
          </w:hyperlink>
        </w:p>
        <w:p w14:paraId="7F9D75E8" w14:textId="3459AA5F" w:rsidR="0039337E" w:rsidRDefault="00C20E97">
          <w:pPr>
            <w:pStyle w:val="TOC1"/>
            <w:tabs>
              <w:tab w:val="right" w:leader="dot" w:pos="9016"/>
            </w:tabs>
            <w:rPr>
              <w:rFonts w:eastAsiaTheme="minorEastAsia"/>
              <w:noProof/>
              <w:lang w:eastAsia="en-GB"/>
            </w:rPr>
          </w:pPr>
          <w:hyperlink w:anchor="_Toc99725277" w:history="1">
            <w:r w:rsidR="0039337E" w:rsidRPr="00FB3211">
              <w:rPr>
                <w:rStyle w:val="Hyperlink"/>
                <w:rFonts w:ascii="Arial" w:hAnsi="Arial" w:cs="Arial"/>
                <w:noProof/>
              </w:rPr>
              <w:t>Table of Tables</w:t>
            </w:r>
            <w:r w:rsidR="0039337E">
              <w:rPr>
                <w:noProof/>
                <w:webHidden/>
              </w:rPr>
              <w:tab/>
            </w:r>
            <w:r w:rsidR="0039337E">
              <w:rPr>
                <w:noProof/>
                <w:webHidden/>
              </w:rPr>
              <w:fldChar w:fldCharType="begin"/>
            </w:r>
            <w:r w:rsidR="0039337E">
              <w:rPr>
                <w:noProof/>
                <w:webHidden/>
              </w:rPr>
              <w:instrText xml:space="preserve"> PAGEREF _Toc99725277 \h </w:instrText>
            </w:r>
            <w:r w:rsidR="0039337E">
              <w:rPr>
                <w:noProof/>
                <w:webHidden/>
              </w:rPr>
            </w:r>
            <w:r w:rsidR="0039337E">
              <w:rPr>
                <w:noProof/>
                <w:webHidden/>
              </w:rPr>
              <w:fldChar w:fldCharType="separate"/>
            </w:r>
            <w:r w:rsidR="0039337E">
              <w:rPr>
                <w:noProof/>
                <w:webHidden/>
              </w:rPr>
              <w:t>5</w:t>
            </w:r>
            <w:r w:rsidR="0039337E">
              <w:rPr>
                <w:noProof/>
                <w:webHidden/>
              </w:rPr>
              <w:fldChar w:fldCharType="end"/>
            </w:r>
          </w:hyperlink>
        </w:p>
        <w:p w14:paraId="56C12FAE" w14:textId="37CAC46B" w:rsidR="0039337E" w:rsidRDefault="00C20E97">
          <w:pPr>
            <w:pStyle w:val="TOC1"/>
            <w:tabs>
              <w:tab w:val="left" w:pos="440"/>
              <w:tab w:val="right" w:leader="dot" w:pos="9016"/>
            </w:tabs>
            <w:rPr>
              <w:rFonts w:eastAsiaTheme="minorEastAsia"/>
              <w:noProof/>
              <w:lang w:eastAsia="en-GB"/>
            </w:rPr>
          </w:pPr>
          <w:hyperlink w:anchor="_Toc99725278" w:history="1">
            <w:r w:rsidR="0039337E" w:rsidRPr="00FB3211">
              <w:rPr>
                <w:rStyle w:val="Hyperlink"/>
                <w:rFonts w:ascii="Arial" w:hAnsi="Arial" w:cs="Arial"/>
                <w:noProof/>
              </w:rPr>
              <w:t>1</w:t>
            </w:r>
            <w:r w:rsidR="0039337E">
              <w:rPr>
                <w:rFonts w:eastAsiaTheme="minorEastAsia"/>
                <w:noProof/>
                <w:lang w:eastAsia="en-GB"/>
              </w:rPr>
              <w:tab/>
            </w:r>
            <w:r w:rsidR="0039337E" w:rsidRPr="00FB3211">
              <w:rPr>
                <w:rStyle w:val="Hyperlink"/>
                <w:rFonts w:ascii="Arial" w:hAnsi="Arial" w:cs="Arial"/>
                <w:noProof/>
              </w:rPr>
              <w:t>Introduction</w:t>
            </w:r>
            <w:r w:rsidR="0039337E">
              <w:rPr>
                <w:noProof/>
                <w:webHidden/>
              </w:rPr>
              <w:tab/>
            </w:r>
            <w:r w:rsidR="0039337E">
              <w:rPr>
                <w:noProof/>
                <w:webHidden/>
              </w:rPr>
              <w:fldChar w:fldCharType="begin"/>
            </w:r>
            <w:r w:rsidR="0039337E">
              <w:rPr>
                <w:noProof/>
                <w:webHidden/>
              </w:rPr>
              <w:instrText xml:space="preserve"> PAGEREF _Toc99725278 \h </w:instrText>
            </w:r>
            <w:r w:rsidR="0039337E">
              <w:rPr>
                <w:noProof/>
                <w:webHidden/>
              </w:rPr>
            </w:r>
            <w:r w:rsidR="0039337E">
              <w:rPr>
                <w:noProof/>
                <w:webHidden/>
              </w:rPr>
              <w:fldChar w:fldCharType="separate"/>
            </w:r>
            <w:r w:rsidR="0039337E">
              <w:rPr>
                <w:noProof/>
                <w:webHidden/>
              </w:rPr>
              <w:t>6</w:t>
            </w:r>
            <w:r w:rsidR="0039337E">
              <w:rPr>
                <w:noProof/>
                <w:webHidden/>
              </w:rPr>
              <w:fldChar w:fldCharType="end"/>
            </w:r>
          </w:hyperlink>
        </w:p>
        <w:p w14:paraId="4C4EFD5A" w14:textId="0E95B9C9" w:rsidR="0039337E" w:rsidRDefault="00C20E97">
          <w:pPr>
            <w:pStyle w:val="TOC2"/>
            <w:tabs>
              <w:tab w:val="left" w:pos="880"/>
              <w:tab w:val="right" w:leader="dot" w:pos="9016"/>
            </w:tabs>
            <w:rPr>
              <w:rFonts w:eastAsiaTheme="minorEastAsia"/>
              <w:noProof/>
              <w:lang w:eastAsia="en-GB"/>
            </w:rPr>
          </w:pPr>
          <w:hyperlink w:anchor="_Toc99725279" w:history="1">
            <w:r w:rsidR="0039337E" w:rsidRPr="00FB3211">
              <w:rPr>
                <w:rStyle w:val="Hyperlink"/>
                <w:rFonts w:ascii="Arial" w:hAnsi="Arial" w:cs="Arial"/>
                <w:noProof/>
              </w:rPr>
              <w:t>1.1</w:t>
            </w:r>
            <w:r w:rsidR="0039337E">
              <w:rPr>
                <w:rFonts w:eastAsiaTheme="minorEastAsia"/>
                <w:noProof/>
                <w:lang w:eastAsia="en-GB"/>
              </w:rPr>
              <w:tab/>
            </w:r>
            <w:r w:rsidR="0039337E" w:rsidRPr="00FB3211">
              <w:rPr>
                <w:rStyle w:val="Hyperlink"/>
                <w:rFonts w:ascii="Arial" w:hAnsi="Arial" w:cs="Arial"/>
                <w:noProof/>
              </w:rPr>
              <w:t>NWSSP</w:t>
            </w:r>
            <w:r w:rsidR="0039337E">
              <w:rPr>
                <w:noProof/>
                <w:webHidden/>
              </w:rPr>
              <w:tab/>
            </w:r>
            <w:r w:rsidR="0039337E">
              <w:rPr>
                <w:noProof/>
                <w:webHidden/>
              </w:rPr>
              <w:fldChar w:fldCharType="begin"/>
            </w:r>
            <w:r w:rsidR="0039337E">
              <w:rPr>
                <w:noProof/>
                <w:webHidden/>
              </w:rPr>
              <w:instrText xml:space="preserve"> PAGEREF _Toc99725279 \h </w:instrText>
            </w:r>
            <w:r w:rsidR="0039337E">
              <w:rPr>
                <w:noProof/>
                <w:webHidden/>
              </w:rPr>
            </w:r>
            <w:r w:rsidR="0039337E">
              <w:rPr>
                <w:noProof/>
                <w:webHidden/>
              </w:rPr>
              <w:fldChar w:fldCharType="separate"/>
            </w:r>
            <w:r w:rsidR="0039337E">
              <w:rPr>
                <w:noProof/>
                <w:webHidden/>
              </w:rPr>
              <w:t>6</w:t>
            </w:r>
            <w:r w:rsidR="0039337E">
              <w:rPr>
                <w:noProof/>
                <w:webHidden/>
              </w:rPr>
              <w:fldChar w:fldCharType="end"/>
            </w:r>
          </w:hyperlink>
        </w:p>
        <w:p w14:paraId="0D5A490E" w14:textId="678D6AF3" w:rsidR="0039337E" w:rsidRDefault="00C20E97">
          <w:pPr>
            <w:pStyle w:val="TOC2"/>
            <w:tabs>
              <w:tab w:val="left" w:pos="880"/>
              <w:tab w:val="right" w:leader="dot" w:pos="9016"/>
            </w:tabs>
            <w:rPr>
              <w:rFonts w:eastAsiaTheme="minorEastAsia"/>
              <w:noProof/>
              <w:lang w:eastAsia="en-GB"/>
            </w:rPr>
          </w:pPr>
          <w:hyperlink w:anchor="_Toc99725280" w:history="1">
            <w:r w:rsidR="0039337E" w:rsidRPr="00FB3211">
              <w:rPr>
                <w:rStyle w:val="Hyperlink"/>
                <w:rFonts w:ascii="Arial" w:hAnsi="Arial" w:cs="Arial"/>
                <w:noProof/>
              </w:rPr>
              <w:t>1.2</w:t>
            </w:r>
            <w:r w:rsidR="0039337E">
              <w:rPr>
                <w:rFonts w:eastAsiaTheme="minorEastAsia"/>
                <w:noProof/>
                <w:lang w:eastAsia="en-GB"/>
              </w:rPr>
              <w:tab/>
            </w:r>
            <w:r w:rsidR="0039337E" w:rsidRPr="00FB3211">
              <w:rPr>
                <w:rStyle w:val="Hyperlink"/>
                <w:rFonts w:ascii="Arial" w:hAnsi="Arial" w:cs="Arial"/>
                <w:noProof/>
              </w:rPr>
              <w:t>The PESTLE Tool</w:t>
            </w:r>
            <w:r w:rsidR="0039337E">
              <w:rPr>
                <w:noProof/>
                <w:webHidden/>
              </w:rPr>
              <w:tab/>
            </w:r>
            <w:r w:rsidR="0039337E">
              <w:rPr>
                <w:noProof/>
                <w:webHidden/>
              </w:rPr>
              <w:fldChar w:fldCharType="begin"/>
            </w:r>
            <w:r w:rsidR="0039337E">
              <w:rPr>
                <w:noProof/>
                <w:webHidden/>
              </w:rPr>
              <w:instrText xml:space="preserve"> PAGEREF _Toc99725280 \h </w:instrText>
            </w:r>
            <w:r w:rsidR="0039337E">
              <w:rPr>
                <w:noProof/>
                <w:webHidden/>
              </w:rPr>
            </w:r>
            <w:r w:rsidR="0039337E">
              <w:rPr>
                <w:noProof/>
                <w:webHidden/>
              </w:rPr>
              <w:fldChar w:fldCharType="separate"/>
            </w:r>
            <w:r w:rsidR="0039337E">
              <w:rPr>
                <w:noProof/>
                <w:webHidden/>
              </w:rPr>
              <w:t>7</w:t>
            </w:r>
            <w:r w:rsidR="0039337E">
              <w:rPr>
                <w:noProof/>
                <w:webHidden/>
              </w:rPr>
              <w:fldChar w:fldCharType="end"/>
            </w:r>
          </w:hyperlink>
        </w:p>
        <w:p w14:paraId="5BB14C04" w14:textId="4A1B44D2" w:rsidR="0039337E" w:rsidRDefault="00C20E97">
          <w:pPr>
            <w:pStyle w:val="TOC1"/>
            <w:tabs>
              <w:tab w:val="left" w:pos="440"/>
              <w:tab w:val="right" w:leader="dot" w:pos="9016"/>
            </w:tabs>
            <w:rPr>
              <w:rFonts w:eastAsiaTheme="minorEastAsia"/>
              <w:noProof/>
              <w:lang w:eastAsia="en-GB"/>
            </w:rPr>
          </w:pPr>
          <w:hyperlink w:anchor="_Toc99725281" w:history="1">
            <w:r w:rsidR="0039337E" w:rsidRPr="00FB3211">
              <w:rPr>
                <w:rStyle w:val="Hyperlink"/>
                <w:rFonts w:ascii="Arial" w:hAnsi="Arial" w:cs="Arial"/>
                <w:noProof/>
              </w:rPr>
              <w:t>2</w:t>
            </w:r>
            <w:r w:rsidR="0039337E">
              <w:rPr>
                <w:rFonts w:eastAsiaTheme="minorEastAsia"/>
                <w:noProof/>
                <w:lang w:eastAsia="en-GB"/>
              </w:rPr>
              <w:tab/>
            </w:r>
            <w:r w:rsidR="0039337E" w:rsidRPr="00FB3211">
              <w:rPr>
                <w:rStyle w:val="Hyperlink"/>
                <w:rFonts w:ascii="Arial" w:hAnsi="Arial" w:cs="Arial"/>
                <w:noProof/>
              </w:rPr>
              <w:t>The External Environment</w:t>
            </w:r>
            <w:r w:rsidR="0039337E">
              <w:rPr>
                <w:noProof/>
                <w:webHidden/>
              </w:rPr>
              <w:tab/>
            </w:r>
            <w:r w:rsidR="0039337E">
              <w:rPr>
                <w:noProof/>
                <w:webHidden/>
              </w:rPr>
              <w:fldChar w:fldCharType="begin"/>
            </w:r>
            <w:r w:rsidR="0039337E">
              <w:rPr>
                <w:noProof/>
                <w:webHidden/>
              </w:rPr>
              <w:instrText xml:space="preserve"> PAGEREF _Toc99725281 \h </w:instrText>
            </w:r>
            <w:r w:rsidR="0039337E">
              <w:rPr>
                <w:noProof/>
                <w:webHidden/>
              </w:rPr>
            </w:r>
            <w:r w:rsidR="0039337E">
              <w:rPr>
                <w:noProof/>
                <w:webHidden/>
              </w:rPr>
              <w:fldChar w:fldCharType="separate"/>
            </w:r>
            <w:r w:rsidR="0039337E">
              <w:rPr>
                <w:noProof/>
                <w:webHidden/>
              </w:rPr>
              <w:t>12</w:t>
            </w:r>
            <w:r w:rsidR="0039337E">
              <w:rPr>
                <w:noProof/>
                <w:webHidden/>
              </w:rPr>
              <w:fldChar w:fldCharType="end"/>
            </w:r>
          </w:hyperlink>
        </w:p>
        <w:p w14:paraId="3BBE1C8E" w14:textId="5DD889AF" w:rsidR="0039337E" w:rsidRDefault="00C20E97">
          <w:pPr>
            <w:pStyle w:val="TOC2"/>
            <w:tabs>
              <w:tab w:val="left" w:pos="880"/>
              <w:tab w:val="right" w:leader="dot" w:pos="9016"/>
            </w:tabs>
            <w:rPr>
              <w:rFonts w:eastAsiaTheme="minorEastAsia"/>
              <w:noProof/>
              <w:lang w:eastAsia="en-GB"/>
            </w:rPr>
          </w:pPr>
          <w:hyperlink w:anchor="_Toc99725282" w:history="1">
            <w:r w:rsidR="0039337E" w:rsidRPr="00FB3211">
              <w:rPr>
                <w:rStyle w:val="Hyperlink"/>
                <w:rFonts w:ascii="Arial" w:hAnsi="Arial" w:cs="Arial"/>
                <w:noProof/>
              </w:rPr>
              <w:t>2.1</w:t>
            </w:r>
            <w:r w:rsidR="0039337E">
              <w:rPr>
                <w:rFonts w:eastAsiaTheme="minorEastAsia"/>
                <w:noProof/>
                <w:lang w:eastAsia="en-GB"/>
              </w:rPr>
              <w:tab/>
            </w:r>
            <w:r w:rsidR="0039337E" w:rsidRPr="00FB3211">
              <w:rPr>
                <w:rStyle w:val="Hyperlink"/>
                <w:rFonts w:ascii="Arial" w:hAnsi="Arial" w:cs="Arial"/>
                <w:noProof/>
              </w:rPr>
              <w:t>Political</w:t>
            </w:r>
            <w:r w:rsidR="0039337E">
              <w:rPr>
                <w:noProof/>
                <w:webHidden/>
              </w:rPr>
              <w:tab/>
            </w:r>
            <w:r w:rsidR="0039337E">
              <w:rPr>
                <w:noProof/>
                <w:webHidden/>
              </w:rPr>
              <w:fldChar w:fldCharType="begin"/>
            </w:r>
            <w:r w:rsidR="0039337E">
              <w:rPr>
                <w:noProof/>
                <w:webHidden/>
              </w:rPr>
              <w:instrText xml:space="preserve"> PAGEREF _Toc99725282 \h </w:instrText>
            </w:r>
            <w:r w:rsidR="0039337E">
              <w:rPr>
                <w:noProof/>
                <w:webHidden/>
              </w:rPr>
            </w:r>
            <w:r w:rsidR="0039337E">
              <w:rPr>
                <w:noProof/>
                <w:webHidden/>
              </w:rPr>
              <w:fldChar w:fldCharType="separate"/>
            </w:r>
            <w:r w:rsidR="0039337E">
              <w:rPr>
                <w:noProof/>
                <w:webHidden/>
              </w:rPr>
              <w:t>12</w:t>
            </w:r>
            <w:r w:rsidR="0039337E">
              <w:rPr>
                <w:noProof/>
                <w:webHidden/>
              </w:rPr>
              <w:fldChar w:fldCharType="end"/>
            </w:r>
          </w:hyperlink>
        </w:p>
        <w:p w14:paraId="075A4B08" w14:textId="12FF2A16" w:rsidR="0039337E" w:rsidRDefault="00C20E97">
          <w:pPr>
            <w:pStyle w:val="TOC2"/>
            <w:tabs>
              <w:tab w:val="left" w:pos="1100"/>
              <w:tab w:val="right" w:leader="dot" w:pos="9016"/>
            </w:tabs>
            <w:rPr>
              <w:rFonts w:eastAsiaTheme="minorEastAsia"/>
              <w:noProof/>
              <w:lang w:eastAsia="en-GB"/>
            </w:rPr>
          </w:pPr>
          <w:hyperlink w:anchor="_Toc99725283" w:history="1">
            <w:r w:rsidR="0039337E" w:rsidRPr="00FB3211">
              <w:rPr>
                <w:rStyle w:val="Hyperlink"/>
                <w:rFonts w:ascii="Arial" w:hAnsi="Arial" w:cs="Arial"/>
                <w:noProof/>
              </w:rPr>
              <w:t>2.1.1</w:t>
            </w:r>
            <w:r w:rsidR="0039337E">
              <w:rPr>
                <w:rFonts w:eastAsiaTheme="minorEastAsia"/>
                <w:noProof/>
                <w:lang w:eastAsia="en-GB"/>
              </w:rPr>
              <w:tab/>
            </w:r>
            <w:r w:rsidR="0039337E" w:rsidRPr="00FB3211">
              <w:rPr>
                <w:rStyle w:val="Hyperlink"/>
                <w:rFonts w:ascii="Arial" w:hAnsi="Arial" w:cs="Arial"/>
                <w:noProof/>
              </w:rPr>
              <w:t>Remote Working</w:t>
            </w:r>
            <w:r w:rsidR="0039337E">
              <w:rPr>
                <w:noProof/>
                <w:webHidden/>
              </w:rPr>
              <w:tab/>
            </w:r>
            <w:r w:rsidR="0039337E">
              <w:rPr>
                <w:noProof/>
                <w:webHidden/>
              </w:rPr>
              <w:fldChar w:fldCharType="begin"/>
            </w:r>
            <w:r w:rsidR="0039337E">
              <w:rPr>
                <w:noProof/>
                <w:webHidden/>
              </w:rPr>
              <w:instrText xml:space="preserve"> PAGEREF _Toc99725283 \h </w:instrText>
            </w:r>
            <w:r w:rsidR="0039337E">
              <w:rPr>
                <w:noProof/>
                <w:webHidden/>
              </w:rPr>
            </w:r>
            <w:r w:rsidR="0039337E">
              <w:rPr>
                <w:noProof/>
                <w:webHidden/>
              </w:rPr>
              <w:fldChar w:fldCharType="separate"/>
            </w:r>
            <w:r w:rsidR="0039337E">
              <w:rPr>
                <w:noProof/>
                <w:webHidden/>
              </w:rPr>
              <w:t>12</w:t>
            </w:r>
            <w:r w:rsidR="0039337E">
              <w:rPr>
                <w:noProof/>
                <w:webHidden/>
              </w:rPr>
              <w:fldChar w:fldCharType="end"/>
            </w:r>
          </w:hyperlink>
        </w:p>
        <w:p w14:paraId="2DFD2469" w14:textId="677C4BC9" w:rsidR="0039337E" w:rsidRDefault="00C20E97">
          <w:pPr>
            <w:pStyle w:val="TOC2"/>
            <w:tabs>
              <w:tab w:val="left" w:pos="1100"/>
              <w:tab w:val="right" w:leader="dot" w:pos="9016"/>
            </w:tabs>
            <w:rPr>
              <w:rFonts w:eastAsiaTheme="minorEastAsia"/>
              <w:noProof/>
              <w:lang w:eastAsia="en-GB"/>
            </w:rPr>
          </w:pPr>
          <w:hyperlink w:anchor="_Toc99725284" w:history="1">
            <w:r w:rsidR="0039337E" w:rsidRPr="00FB3211">
              <w:rPr>
                <w:rStyle w:val="Hyperlink"/>
                <w:rFonts w:ascii="Arial" w:hAnsi="Arial" w:cs="Arial"/>
                <w:noProof/>
              </w:rPr>
              <w:t>2.1.2</w:t>
            </w:r>
            <w:r w:rsidR="0039337E">
              <w:rPr>
                <w:rFonts w:eastAsiaTheme="minorEastAsia"/>
                <w:noProof/>
                <w:lang w:eastAsia="en-GB"/>
              </w:rPr>
              <w:tab/>
            </w:r>
            <w:r w:rsidR="0039337E" w:rsidRPr="00FB3211">
              <w:rPr>
                <w:rStyle w:val="Hyperlink"/>
                <w:rFonts w:ascii="Arial" w:hAnsi="Arial" w:cs="Arial"/>
                <w:noProof/>
              </w:rPr>
              <w:t>Decarbonization Strategy</w:t>
            </w:r>
            <w:r w:rsidR="0039337E">
              <w:rPr>
                <w:noProof/>
                <w:webHidden/>
              </w:rPr>
              <w:tab/>
            </w:r>
            <w:r w:rsidR="0039337E">
              <w:rPr>
                <w:noProof/>
                <w:webHidden/>
              </w:rPr>
              <w:fldChar w:fldCharType="begin"/>
            </w:r>
            <w:r w:rsidR="0039337E">
              <w:rPr>
                <w:noProof/>
                <w:webHidden/>
              </w:rPr>
              <w:instrText xml:space="preserve"> PAGEREF _Toc99725284 \h </w:instrText>
            </w:r>
            <w:r w:rsidR="0039337E">
              <w:rPr>
                <w:noProof/>
                <w:webHidden/>
              </w:rPr>
            </w:r>
            <w:r w:rsidR="0039337E">
              <w:rPr>
                <w:noProof/>
                <w:webHidden/>
              </w:rPr>
              <w:fldChar w:fldCharType="separate"/>
            </w:r>
            <w:r w:rsidR="0039337E">
              <w:rPr>
                <w:noProof/>
                <w:webHidden/>
              </w:rPr>
              <w:t>14</w:t>
            </w:r>
            <w:r w:rsidR="0039337E">
              <w:rPr>
                <w:noProof/>
                <w:webHidden/>
              </w:rPr>
              <w:fldChar w:fldCharType="end"/>
            </w:r>
          </w:hyperlink>
        </w:p>
        <w:p w14:paraId="636A93F4" w14:textId="3F80E049" w:rsidR="0039337E" w:rsidRDefault="00C20E97">
          <w:pPr>
            <w:pStyle w:val="TOC2"/>
            <w:tabs>
              <w:tab w:val="left" w:pos="1100"/>
              <w:tab w:val="right" w:leader="dot" w:pos="9016"/>
            </w:tabs>
            <w:rPr>
              <w:rFonts w:eastAsiaTheme="minorEastAsia"/>
              <w:noProof/>
              <w:lang w:eastAsia="en-GB"/>
            </w:rPr>
          </w:pPr>
          <w:hyperlink w:anchor="_Toc99725285" w:history="1">
            <w:r w:rsidR="0039337E" w:rsidRPr="00FB3211">
              <w:rPr>
                <w:rStyle w:val="Hyperlink"/>
                <w:rFonts w:ascii="Arial" w:hAnsi="Arial" w:cs="Arial"/>
                <w:noProof/>
              </w:rPr>
              <w:t>2.1.3</w:t>
            </w:r>
            <w:r w:rsidR="0039337E">
              <w:rPr>
                <w:rFonts w:eastAsiaTheme="minorEastAsia"/>
                <w:noProof/>
                <w:lang w:eastAsia="en-GB"/>
              </w:rPr>
              <w:tab/>
            </w:r>
            <w:r w:rsidR="0039337E" w:rsidRPr="00FB3211">
              <w:rPr>
                <w:rStyle w:val="Hyperlink"/>
                <w:rFonts w:ascii="Arial" w:hAnsi="Arial" w:cs="Arial"/>
                <w:noProof/>
              </w:rPr>
              <w:t>Resource and Talent Management (RTM)</w:t>
            </w:r>
            <w:r w:rsidR="0039337E">
              <w:rPr>
                <w:noProof/>
                <w:webHidden/>
              </w:rPr>
              <w:tab/>
            </w:r>
            <w:r w:rsidR="0039337E">
              <w:rPr>
                <w:noProof/>
                <w:webHidden/>
              </w:rPr>
              <w:fldChar w:fldCharType="begin"/>
            </w:r>
            <w:r w:rsidR="0039337E">
              <w:rPr>
                <w:noProof/>
                <w:webHidden/>
              </w:rPr>
              <w:instrText xml:space="preserve"> PAGEREF _Toc99725285 \h </w:instrText>
            </w:r>
            <w:r w:rsidR="0039337E">
              <w:rPr>
                <w:noProof/>
                <w:webHidden/>
              </w:rPr>
            </w:r>
            <w:r w:rsidR="0039337E">
              <w:rPr>
                <w:noProof/>
                <w:webHidden/>
              </w:rPr>
              <w:fldChar w:fldCharType="separate"/>
            </w:r>
            <w:r w:rsidR="0039337E">
              <w:rPr>
                <w:noProof/>
                <w:webHidden/>
              </w:rPr>
              <w:t>15</w:t>
            </w:r>
            <w:r w:rsidR="0039337E">
              <w:rPr>
                <w:noProof/>
                <w:webHidden/>
              </w:rPr>
              <w:fldChar w:fldCharType="end"/>
            </w:r>
          </w:hyperlink>
        </w:p>
        <w:p w14:paraId="0ABAE03E" w14:textId="3FED91D1" w:rsidR="0039337E" w:rsidRDefault="00C20E97">
          <w:pPr>
            <w:pStyle w:val="TOC2"/>
            <w:tabs>
              <w:tab w:val="left" w:pos="880"/>
              <w:tab w:val="right" w:leader="dot" w:pos="9016"/>
            </w:tabs>
            <w:rPr>
              <w:rFonts w:eastAsiaTheme="minorEastAsia"/>
              <w:noProof/>
              <w:lang w:eastAsia="en-GB"/>
            </w:rPr>
          </w:pPr>
          <w:hyperlink w:anchor="_Toc99725286" w:history="1">
            <w:r w:rsidR="0039337E" w:rsidRPr="00FB3211">
              <w:rPr>
                <w:rStyle w:val="Hyperlink"/>
                <w:rFonts w:ascii="Arial" w:hAnsi="Arial" w:cs="Arial"/>
                <w:noProof/>
              </w:rPr>
              <w:t>2.2</w:t>
            </w:r>
            <w:r w:rsidR="0039337E">
              <w:rPr>
                <w:rFonts w:eastAsiaTheme="minorEastAsia"/>
                <w:noProof/>
                <w:lang w:eastAsia="en-GB"/>
              </w:rPr>
              <w:tab/>
            </w:r>
            <w:r w:rsidR="0039337E" w:rsidRPr="00FB3211">
              <w:rPr>
                <w:rStyle w:val="Hyperlink"/>
                <w:rFonts w:ascii="Arial" w:hAnsi="Arial" w:cs="Arial"/>
                <w:noProof/>
              </w:rPr>
              <w:t>Technological</w:t>
            </w:r>
            <w:r w:rsidR="0039337E">
              <w:rPr>
                <w:noProof/>
                <w:webHidden/>
              </w:rPr>
              <w:tab/>
            </w:r>
            <w:r w:rsidR="0039337E">
              <w:rPr>
                <w:noProof/>
                <w:webHidden/>
              </w:rPr>
              <w:fldChar w:fldCharType="begin"/>
            </w:r>
            <w:r w:rsidR="0039337E">
              <w:rPr>
                <w:noProof/>
                <w:webHidden/>
              </w:rPr>
              <w:instrText xml:space="preserve"> PAGEREF _Toc99725286 \h </w:instrText>
            </w:r>
            <w:r w:rsidR="0039337E">
              <w:rPr>
                <w:noProof/>
                <w:webHidden/>
              </w:rPr>
            </w:r>
            <w:r w:rsidR="0039337E">
              <w:rPr>
                <w:noProof/>
                <w:webHidden/>
              </w:rPr>
              <w:fldChar w:fldCharType="separate"/>
            </w:r>
            <w:r w:rsidR="0039337E">
              <w:rPr>
                <w:noProof/>
                <w:webHidden/>
              </w:rPr>
              <w:t>18</w:t>
            </w:r>
            <w:r w:rsidR="0039337E">
              <w:rPr>
                <w:noProof/>
                <w:webHidden/>
              </w:rPr>
              <w:fldChar w:fldCharType="end"/>
            </w:r>
          </w:hyperlink>
        </w:p>
        <w:p w14:paraId="3E3973E1" w14:textId="541473BA" w:rsidR="0039337E" w:rsidRDefault="00C20E97">
          <w:pPr>
            <w:pStyle w:val="TOC2"/>
            <w:tabs>
              <w:tab w:val="left" w:pos="1100"/>
              <w:tab w:val="right" w:leader="dot" w:pos="9016"/>
            </w:tabs>
            <w:rPr>
              <w:rFonts w:eastAsiaTheme="minorEastAsia"/>
              <w:noProof/>
              <w:lang w:eastAsia="en-GB"/>
            </w:rPr>
          </w:pPr>
          <w:hyperlink w:anchor="_Toc99725287" w:history="1">
            <w:r w:rsidR="0039337E" w:rsidRPr="00FB3211">
              <w:rPr>
                <w:rStyle w:val="Hyperlink"/>
                <w:rFonts w:ascii="Arial" w:hAnsi="Arial" w:cs="Arial"/>
                <w:noProof/>
              </w:rPr>
              <w:t>2.2.1</w:t>
            </w:r>
            <w:r w:rsidR="0039337E">
              <w:rPr>
                <w:rFonts w:eastAsiaTheme="minorEastAsia"/>
                <w:noProof/>
                <w:lang w:eastAsia="en-GB"/>
              </w:rPr>
              <w:tab/>
            </w:r>
            <w:r w:rsidR="0039337E" w:rsidRPr="00FB3211">
              <w:rPr>
                <w:rStyle w:val="Hyperlink"/>
                <w:rFonts w:ascii="Arial" w:hAnsi="Arial" w:cs="Arial"/>
                <w:noProof/>
              </w:rPr>
              <w:t>Working Culture</w:t>
            </w:r>
            <w:r w:rsidR="0039337E">
              <w:rPr>
                <w:noProof/>
                <w:webHidden/>
              </w:rPr>
              <w:tab/>
            </w:r>
            <w:r w:rsidR="0039337E">
              <w:rPr>
                <w:noProof/>
                <w:webHidden/>
              </w:rPr>
              <w:fldChar w:fldCharType="begin"/>
            </w:r>
            <w:r w:rsidR="0039337E">
              <w:rPr>
                <w:noProof/>
                <w:webHidden/>
              </w:rPr>
              <w:instrText xml:space="preserve"> PAGEREF _Toc99725287 \h </w:instrText>
            </w:r>
            <w:r w:rsidR="0039337E">
              <w:rPr>
                <w:noProof/>
                <w:webHidden/>
              </w:rPr>
            </w:r>
            <w:r w:rsidR="0039337E">
              <w:rPr>
                <w:noProof/>
                <w:webHidden/>
              </w:rPr>
              <w:fldChar w:fldCharType="separate"/>
            </w:r>
            <w:r w:rsidR="0039337E">
              <w:rPr>
                <w:noProof/>
                <w:webHidden/>
              </w:rPr>
              <w:t>18</w:t>
            </w:r>
            <w:r w:rsidR="0039337E">
              <w:rPr>
                <w:noProof/>
                <w:webHidden/>
              </w:rPr>
              <w:fldChar w:fldCharType="end"/>
            </w:r>
          </w:hyperlink>
        </w:p>
        <w:p w14:paraId="3D1F51E9" w14:textId="3B5F816C" w:rsidR="0039337E" w:rsidRDefault="00C20E97">
          <w:pPr>
            <w:pStyle w:val="TOC2"/>
            <w:tabs>
              <w:tab w:val="left" w:pos="1100"/>
              <w:tab w:val="right" w:leader="dot" w:pos="9016"/>
            </w:tabs>
            <w:rPr>
              <w:rFonts w:eastAsiaTheme="minorEastAsia"/>
              <w:noProof/>
              <w:lang w:eastAsia="en-GB"/>
            </w:rPr>
          </w:pPr>
          <w:hyperlink w:anchor="_Toc99725288" w:history="1">
            <w:r w:rsidR="0039337E" w:rsidRPr="00FB3211">
              <w:rPr>
                <w:rStyle w:val="Hyperlink"/>
                <w:rFonts w:ascii="Arial" w:hAnsi="Arial" w:cs="Arial"/>
                <w:noProof/>
              </w:rPr>
              <w:t>2.2.2</w:t>
            </w:r>
            <w:r w:rsidR="0039337E">
              <w:rPr>
                <w:rFonts w:eastAsiaTheme="minorEastAsia"/>
                <w:noProof/>
                <w:lang w:eastAsia="en-GB"/>
              </w:rPr>
              <w:tab/>
            </w:r>
            <w:r w:rsidR="0039337E" w:rsidRPr="00FB3211">
              <w:rPr>
                <w:rStyle w:val="Hyperlink"/>
                <w:rFonts w:ascii="Arial" w:hAnsi="Arial" w:cs="Arial"/>
                <w:noProof/>
              </w:rPr>
              <w:t>Recruitment</w:t>
            </w:r>
            <w:r w:rsidR="0039337E">
              <w:rPr>
                <w:noProof/>
                <w:webHidden/>
              </w:rPr>
              <w:tab/>
            </w:r>
            <w:r w:rsidR="0039337E">
              <w:rPr>
                <w:noProof/>
                <w:webHidden/>
              </w:rPr>
              <w:fldChar w:fldCharType="begin"/>
            </w:r>
            <w:r w:rsidR="0039337E">
              <w:rPr>
                <w:noProof/>
                <w:webHidden/>
              </w:rPr>
              <w:instrText xml:space="preserve"> PAGEREF _Toc99725288 \h </w:instrText>
            </w:r>
            <w:r w:rsidR="0039337E">
              <w:rPr>
                <w:noProof/>
                <w:webHidden/>
              </w:rPr>
            </w:r>
            <w:r w:rsidR="0039337E">
              <w:rPr>
                <w:noProof/>
                <w:webHidden/>
              </w:rPr>
              <w:fldChar w:fldCharType="separate"/>
            </w:r>
            <w:r w:rsidR="0039337E">
              <w:rPr>
                <w:noProof/>
                <w:webHidden/>
              </w:rPr>
              <w:t>20</w:t>
            </w:r>
            <w:r w:rsidR="0039337E">
              <w:rPr>
                <w:noProof/>
                <w:webHidden/>
              </w:rPr>
              <w:fldChar w:fldCharType="end"/>
            </w:r>
          </w:hyperlink>
        </w:p>
        <w:p w14:paraId="759622F2" w14:textId="7780A112" w:rsidR="0039337E" w:rsidRDefault="00C20E97">
          <w:pPr>
            <w:pStyle w:val="TOC1"/>
            <w:tabs>
              <w:tab w:val="left" w:pos="440"/>
              <w:tab w:val="right" w:leader="dot" w:pos="9016"/>
            </w:tabs>
            <w:rPr>
              <w:rFonts w:eastAsiaTheme="minorEastAsia"/>
              <w:noProof/>
              <w:lang w:eastAsia="en-GB"/>
            </w:rPr>
          </w:pPr>
          <w:hyperlink w:anchor="_Toc99725289" w:history="1">
            <w:r w:rsidR="0039337E" w:rsidRPr="00FB3211">
              <w:rPr>
                <w:rStyle w:val="Hyperlink"/>
                <w:rFonts w:ascii="Arial" w:hAnsi="Arial" w:cs="Arial"/>
                <w:noProof/>
              </w:rPr>
              <w:t>3</w:t>
            </w:r>
            <w:r w:rsidR="0039337E">
              <w:rPr>
                <w:rFonts w:eastAsiaTheme="minorEastAsia"/>
                <w:noProof/>
                <w:lang w:eastAsia="en-GB"/>
              </w:rPr>
              <w:tab/>
            </w:r>
            <w:r w:rsidR="0039337E" w:rsidRPr="00FB3211">
              <w:rPr>
                <w:rStyle w:val="Hyperlink"/>
                <w:rFonts w:ascii="Arial" w:hAnsi="Arial" w:cs="Arial"/>
                <w:noProof/>
              </w:rPr>
              <w:t>Conclusion</w:t>
            </w:r>
            <w:r w:rsidR="0039337E">
              <w:rPr>
                <w:noProof/>
                <w:webHidden/>
              </w:rPr>
              <w:tab/>
            </w:r>
            <w:r w:rsidR="0039337E">
              <w:rPr>
                <w:noProof/>
                <w:webHidden/>
              </w:rPr>
              <w:fldChar w:fldCharType="begin"/>
            </w:r>
            <w:r w:rsidR="0039337E">
              <w:rPr>
                <w:noProof/>
                <w:webHidden/>
              </w:rPr>
              <w:instrText xml:space="preserve"> PAGEREF _Toc99725289 \h </w:instrText>
            </w:r>
            <w:r w:rsidR="0039337E">
              <w:rPr>
                <w:noProof/>
                <w:webHidden/>
              </w:rPr>
            </w:r>
            <w:r w:rsidR="0039337E">
              <w:rPr>
                <w:noProof/>
                <w:webHidden/>
              </w:rPr>
              <w:fldChar w:fldCharType="separate"/>
            </w:r>
            <w:r w:rsidR="0039337E">
              <w:rPr>
                <w:noProof/>
                <w:webHidden/>
              </w:rPr>
              <w:t>21</w:t>
            </w:r>
            <w:r w:rsidR="0039337E">
              <w:rPr>
                <w:noProof/>
                <w:webHidden/>
              </w:rPr>
              <w:fldChar w:fldCharType="end"/>
            </w:r>
          </w:hyperlink>
        </w:p>
        <w:p w14:paraId="1BC78CCF" w14:textId="37CCFFC7" w:rsidR="0039337E" w:rsidRDefault="00C20E97">
          <w:pPr>
            <w:pStyle w:val="TOC1"/>
            <w:tabs>
              <w:tab w:val="left" w:pos="440"/>
              <w:tab w:val="right" w:leader="dot" w:pos="9016"/>
            </w:tabs>
            <w:rPr>
              <w:rFonts w:eastAsiaTheme="minorEastAsia"/>
              <w:noProof/>
              <w:lang w:eastAsia="en-GB"/>
            </w:rPr>
          </w:pPr>
          <w:hyperlink w:anchor="_Toc99725290" w:history="1">
            <w:r w:rsidR="0039337E" w:rsidRPr="00FB3211">
              <w:rPr>
                <w:rStyle w:val="Hyperlink"/>
                <w:rFonts w:ascii="Arial" w:hAnsi="Arial" w:cs="Arial"/>
                <w:noProof/>
              </w:rPr>
              <w:t>4</w:t>
            </w:r>
            <w:r w:rsidR="0039337E">
              <w:rPr>
                <w:rFonts w:eastAsiaTheme="minorEastAsia"/>
                <w:noProof/>
                <w:lang w:eastAsia="en-GB"/>
              </w:rPr>
              <w:tab/>
            </w:r>
            <w:r w:rsidR="0039337E" w:rsidRPr="00FB3211">
              <w:rPr>
                <w:rStyle w:val="Hyperlink"/>
                <w:rFonts w:ascii="Arial" w:hAnsi="Arial" w:cs="Arial"/>
                <w:noProof/>
              </w:rPr>
              <w:t>Recommendations</w:t>
            </w:r>
            <w:r w:rsidR="0039337E">
              <w:rPr>
                <w:noProof/>
                <w:webHidden/>
              </w:rPr>
              <w:tab/>
            </w:r>
            <w:r w:rsidR="0039337E">
              <w:rPr>
                <w:noProof/>
                <w:webHidden/>
              </w:rPr>
              <w:fldChar w:fldCharType="begin"/>
            </w:r>
            <w:r w:rsidR="0039337E">
              <w:rPr>
                <w:noProof/>
                <w:webHidden/>
              </w:rPr>
              <w:instrText xml:space="preserve"> PAGEREF _Toc99725290 \h </w:instrText>
            </w:r>
            <w:r w:rsidR="0039337E">
              <w:rPr>
                <w:noProof/>
                <w:webHidden/>
              </w:rPr>
            </w:r>
            <w:r w:rsidR="0039337E">
              <w:rPr>
                <w:noProof/>
                <w:webHidden/>
              </w:rPr>
              <w:fldChar w:fldCharType="separate"/>
            </w:r>
            <w:r w:rsidR="0039337E">
              <w:rPr>
                <w:noProof/>
                <w:webHidden/>
              </w:rPr>
              <w:t>22</w:t>
            </w:r>
            <w:r w:rsidR="0039337E">
              <w:rPr>
                <w:noProof/>
                <w:webHidden/>
              </w:rPr>
              <w:fldChar w:fldCharType="end"/>
            </w:r>
          </w:hyperlink>
        </w:p>
        <w:p w14:paraId="5171B472" w14:textId="2C92145A" w:rsidR="0039337E" w:rsidRDefault="00C20E97">
          <w:pPr>
            <w:pStyle w:val="TOC2"/>
            <w:tabs>
              <w:tab w:val="left" w:pos="880"/>
              <w:tab w:val="right" w:leader="dot" w:pos="9016"/>
            </w:tabs>
            <w:rPr>
              <w:rFonts w:eastAsiaTheme="minorEastAsia"/>
              <w:noProof/>
              <w:lang w:eastAsia="en-GB"/>
            </w:rPr>
          </w:pPr>
          <w:hyperlink w:anchor="_Toc99725291" w:history="1">
            <w:r w:rsidR="0039337E" w:rsidRPr="00FB3211">
              <w:rPr>
                <w:rStyle w:val="Hyperlink"/>
                <w:rFonts w:ascii="Arial" w:hAnsi="Arial" w:cs="Arial"/>
                <w:noProof/>
              </w:rPr>
              <w:t>4.1</w:t>
            </w:r>
            <w:r w:rsidR="0039337E">
              <w:rPr>
                <w:rFonts w:eastAsiaTheme="minorEastAsia"/>
                <w:noProof/>
                <w:lang w:eastAsia="en-GB"/>
              </w:rPr>
              <w:tab/>
            </w:r>
            <w:r w:rsidR="0039337E" w:rsidRPr="00FB3211">
              <w:rPr>
                <w:rStyle w:val="Hyperlink"/>
                <w:rFonts w:ascii="Arial" w:hAnsi="Arial" w:cs="Arial"/>
                <w:noProof/>
              </w:rPr>
              <w:t>External Publicization of Agile Working Strategy</w:t>
            </w:r>
            <w:r w:rsidR="0039337E">
              <w:rPr>
                <w:noProof/>
                <w:webHidden/>
              </w:rPr>
              <w:tab/>
            </w:r>
            <w:r w:rsidR="0039337E">
              <w:rPr>
                <w:noProof/>
                <w:webHidden/>
              </w:rPr>
              <w:fldChar w:fldCharType="begin"/>
            </w:r>
            <w:r w:rsidR="0039337E">
              <w:rPr>
                <w:noProof/>
                <w:webHidden/>
              </w:rPr>
              <w:instrText xml:space="preserve"> PAGEREF _Toc99725291 \h </w:instrText>
            </w:r>
            <w:r w:rsidR="0039337E">
              <w:rPr>
                <w:noProof/>
                <w:webHidden/>
              </w:rPr>
            </w:r>
            <w:r w:rsidR="0039337E">
              <w:rPr>
                <w:noProof/>
                <w:webHidden/>
              </w:rPr>
              <w:fldChar w:fldCharType="separate"/>
            </w:r>
            <w:r w:rsidR="0039337E">
              <w:rPr>
                <w:noProof/>
                <w:webHidden/>
              </w:rPr>
              <w:t>22</w:t>
            </w:r>
            <w:r w:rsidR="0039337E">
              <w:rPr>
                <w:noProof/>
                <w:webHidden/>
              </w:rPr>
              <w:fldChar w:fldCharType="end"/>
            </w:r>
          </w:hyperlink>
        </w:p>
        <w:p w14:paraId="12244BB0" w14:textId="4745B7E8" w:rsidR="0039337E" w:rsidRDefault="00C20E97">
          <w:pPr>
            <w:pStyle w:val="TOC2"/>
            <w:tabs>
              <w:tab w:val="left" w:pos="880"/>
              <w:tab w:val="right" w:leader="dot" w:pos="9016"/>
            </w:tabs>
            <w:rPr>
              <w:rFonts w:eastAsiaTheme="minorEastAsia"/>
              <w:noProof/>
              <w:lang w:eastAsia="en-GB"/>
            </w:rPr>
          </w:pPr>
          <w:hyperlink w:anchor="_Toc99725292" w:history="1">
            <w:r w:rsidR="0039337E" w:rsidRPr="00FB3211">
              <w:rPr>
                <w:rStyle w:val="Hyperlink"/>
                <w:rFonts w:ascii="Arial" w:hAnsi="Arial" w:cs="Arial"/>
                <w:noProof/>
              </w:rPr>
              <w:t>4.2.</w:t>
            </w:r>
            <w:r w:rsidR="0039337E">
              <w:rPr>
                <w:rFonts w:eastAsiaTheme="minorEastAsia"/>
                <w:noProof/>
                <w:lang w:eastAsia="en-GB"/>
              </w:rPr>
              <w:tab/>
            </w:r>
            <w:r w:rsidR="0039337E" w:rsidRPr="00FB3211">
              <w:rPr>
                <w:rStyle w:val="Hyperlink"/>
                <w:rFonts w:ascii="Arial" w:hAnsi="Arial" w:cs="Arial"/>
                <w:noProof/>
              </w:rPr>
              <w:t>Development of RTM strategy</w:t>
            </w:r>
            <w:r w:rsidR="0039337E">
              <w:rPr>
                <w:noProof/>
                <w:webHidden/>
              </w:rPr>
              <w:tab/>
            </w:r>
            <w:r w:rsidR="0039337E">
              <w:rPr>
                <w:noProof/>
                <w:webHidden/>
              </w:rPr>
              <w:fldChar w:fldCharType="begin"/>
            </w:r>
            <w:r w:rsidR="0039337E">
              <w:rPr>
                <w:noProof/>
                <w:webHidden/>
              </w:rPr>
              <w:instrText xml:space="preserve"> PAGEREF _Toc99725292 \h </w:instrText>
            </w:r>
            <w:r w:rsidR="0039337E">
              <w:rPr>
                <w:noProof/>
                <w:webHidden/>
              </w:rPr>
            </w:r>
            <w:r w:rsidR="0039337E">
              <w:rPr>
                <w:noProof/>
                <w:webHidden/>
              </w:rPr>
              <w:fldChar w:fldCharType="separate"/>
            </w:r>
            <w:r w:rsidR="0039337E">
              <w:rPr>
                <w:noProof/>
                <w:webHidden/>
              </w:rPr>
              <w:t>22</w:t>
            </w:r>
            <w:r w:rsidR="0039337E">
              <w:rPr>
                <w:noProof/>
                <w:webHidden/>
              </w:rPr>
              <w:fldChar w:fldCharType="end"/>
            </w:r>
          </w:hyperlink>
        </w:p>
        <w:p w14:paraId="1578635A" w14:textId="6AF4D26E" w:rsidR="0039337E" w:rsidRDefault="00C20E97">
          <w:pPr>
            <w:pStyle w:val="TOC1"/>
            <w:tabs>
              <w:tab w:val="left" w:pos="440"/>
              <w:tab w:val="right" w:leader="dot" w:pos="9016"/>
            </w:tabs>
            <w:rPr>
              <w:rFonts w:eastAsiaTheme="minorEastAsia"/>
              <w:noProof/>
              <w:lang w:eastAsia="en-GB"/>
            </w:rPr>
          </w:pPr>
          <w:hyperlink w:anchor="_Toc99725293" w:history="1">
            <w:r w:rsidR="0039337E" w:rsidRPr="00FB3211">
              <w:rPr>
                <w:rStyle w:val="Hyperlink"/>
                <w:rFonts w:ascii="Arial" w:hAnsi="Arial" w:cs="Arial"/>
                <w:noProof/>
              </w:rPr>
              <w:t>5</w:t>
            </w:r>
            <w:r w:rsidR="0039337E">
              <w:rPr>
                <w:rFonts w:eastAsiaTheme="minorEastAsia"/>
                <w:noProof/>
                <w:lang w:eastAsia="en-GB"/>
              </w:rPr>
              <w:tab/>
            </w:r>
            <w:r w:rsidR="0039337E" w:rsidRPr="00FB3211">
              <w:rPr>
                <w:rStyle w:val="Hyperlink"/>
                <w:rFonts w:ascii="Arial" w:hAnsi="Arial" w:cs="Arial"/>
                <w:noProof/>
              </w:rPr>
              <w:t>Reference List</w:t>
            </w:r>
            <w:r w:rsidR="0039337E">
              <w:rPr>
                <w:noProof/>
                <w:webHidden/>
              </w:rPr>
              <w:tab/>
            </w:r>
            <w:r w:rsidR="0039337E">
              <w:rPr>
                <w:noProof/>
                <w:webHidden/>
              </w:rPr>
              <w:fldChar w:fldCharType="begin"/>
            </w:r>
            <w:r w:rsidR="0039337E">
              <w:rPr>
                <w:noProof/>
                <w:webHidden/>
              </w:rPr>
              <w:instrText xml:space="preserve"> PAGEREF _Toc99725293 \h </w:instrText>
            </w:r>
            <w:r w:rsidR="0039337E">
              <w:rPr>
                <w:noProof/>
                <w:webHidden/>
              </w:rPr>
            </w:r>
            <w:r w:rsidR="0039337E">
              <w:rPr>
                <w:noProof/>
                <w:webHidden/>
              </w:rPr>
              <w:fldChar w:fldCharType="separate"/>
            </w:r>
            <w:r w:rsidR="0039337E">
              <w:rPr>
                <w:noProof/>
                <w:webHidden/>
              </w:rPr>
              <w:t>24</w:t>
            </w:r>
            <w:r w:rsidR="0039337E">
              <w:rPr>
                <w:noProof/>
                <w:webHidden/>
              </w:rPr>
              <w:fldChar w:fldCharType="end"/>
            </w:r>
          </w:hyperlink>
        </w:p>
        <w:p w14:paraId="468820F4" w14:textId="2E3C2E3C" w:rsidR="0039337E" w:rsidRDefault="00C20E97">
          <w:pPr>
            <w:pStyle w:val="TOC1"/>
            <w:tabs>
              <w:tab w:val="left" w:pos="440"/>
              <w:tab w:val="right" w:leader="dot" w:pos="9016"/>
            </w:tabs>
            <w:rPr>
              <w:rFonts w:eastAsiaTheme="minorEastAsia"/>
              <w:noProof/>
              <w:lang w:eastAsia="en-GB"/>
            </w:rPr>
          </w:pPr>
          <w:hyperlink w:anchor="_Toc99725294" w:history="1">
            <w:r w:rsidR="0039337E" w:rsidRPr="00FB3211">
              <w:rPr>
                <w:rStyle w:val="Hyperlink"/>
                <w:rFonts w:ascii="Arial" w:hAnsi="Arial" w:cs="Arial"/>
                <w:noProof/>
              </w:rPr>
              <w:t>6</w:t>
            </w:r>
            <w:r w:rsidR="0039337E">
              <w:rPr>
                <w:rFonts w:eastAsiaTheme="minorEastAsia"/>
                <w:noProof/>
                <w:lang w:eastAsia="en-GB"/>
              </w:rPr>
              <w:tab/>
            </w:r>
            <w:r w:rsidR="0039337E" w:rsidRPr="00FB3211">
              <w:rPr>
                <w:rStyle w:val="Hyperlink"/>
                <w:rFonts w:ascii="Arial" w:hAnsi="Arial" w:cs="Arial"/>
                <w:noProof/>
              </w:rPr>
              <w:t>Appendices</w:t>
            </w:r>
            <w:r w:rsidR="0039337E">
              <w:rPr>
                <w:noProof/>
                <w:webHidden/>
              </w:rPr>
              <w:tab/>
            </w:r>
            <w:r w:rsidR="0039337E">
              <w:rPr>
                <w:noProof/>
                <w:webHidden/>
              </w:rPr>
              <w:fldChar w:fldCharType="begin"/>
            </w:r>
            <w:r w:rsidR="0039337E">
              <w:rPr>
                <w:noProof/>
                <w:webHidden/>
              </w:rPr>
              <w:instrText xml:space="preserve"> PAGEREF _Toc99725294 \h </w:instrText>
            </w:r>
            <w:r w:rsidR="0039337E">
              <w:rPr>
                <w:noProof/>
                <w:webHidden/>
              </w:rPr>
            </w:r>
            <w:r w:rsidR="0039337E">
              <w:rPr>
                <w:noProof/>
                <w:webHidden/>
              </w:rPr>
              <w:fldChar w:fldCharType="separate"/>
            </w:r>
            <w:r w:rsidR="0039337E">
              <w:rPr>
                <w:noProof/>
                <w:webHidden/>
              </w:rPr>
              <w:t>30</w:t>
            </w:r>
            <w:r w:rsidR="0039337E">
              <w:rPr>
                <w:noProof/>
                <w:webHidden/>
              </w:rPr>
              <w:fldChar w:fldCharType="end"/>
            </w:r>
          </w:hyperlink>
        </w:p>
        <w:p w14:paraId="6F64FF63" w14:textId="2F33175B" w:rsidR="0039337E" w:rsidRDefault="00C20E97">
          <w:pPr>
            <w:pStyle w:val="TOC2"/>
            <w:tabs>
              <w:tab w:val="right" w:leader="dot" w:pos="9016"/>
            </w:tabs>
            <w:rPr>
              <w:rFonts w:eastAsiaTheme="minorEastAsia"/>
              <w:noProof/>
              <w:lang w:eastAsia="en-GB"/>
            </w:rPr>
          </w:pPr>
          <w:hyperlink w:anchor="_Toc99725295" w:history="1">
            <w:r w:rsidR="0039337E" w:rsidRPr="00FB3211">
              <w:rPr>
                <w:rStyle w:val="Hyperlink"/>
                <w:noProof/>
              </w:rPr>
              <w:t>Appendix A: Action Plan and Costings</w:t>
            </w:r>
            <w:r w:rsidR="0039337E">
              <w:rPr>
                <w:noProof/>
                <w:webHidden/>
              </w:rPr>
              <w:tab/>
            </w:r>
            <w:r w:rsidR="0039337E">
              <w:rPr>
                <w:noProof/>
                <w:webHidden/>
              </w:rPr>
              <w:fldChar w:fldCharType="begin"/>
            </w:r>
            <w:r w:rsidR="0039337E">
              <w:rPr>
                <w:noProof/>
                <w:webHidden/>
              </w:rPr>
              <w:instrText xml:space="preserve"> PAGEREF _Toc99725295 \h </w:instrText>
            </w:r>
            <w:r w:rsidR="0039337E">
              <w:rPr>
                <w:noProof/>
                <w:webHidden/>
              </w:rPr>
            </w:r>
            <w:r w:rsidR="0039337E">
              <w:rPr>
                <w:noProof/>
                <w:webHidden/>
              </w:rPr>
              <w:fldChar w:fldCharType="separate"/>
            </w:r>
            <w:r w:rsidR="0039337E">
              <w:rPr>
                <w:noProof/>
                <w:webHidden/>
              </w:rPr>
              <w:t>30</w:t>
            </w:r>
            <w:r w:rsidR="0039337E">
              <w:rPr>
                <w:noProof/>
                <w:webHidden/>
              </w:rPr>
              <w:fldChar w:fldCharType="end"/>
            </w:r>
          </w:hyperlink>
        </w:p>
        <w:p w14:paraId="18E53901" w14:textId="1C259418" w:rsidR="006A6C20" w:rsidRPr="007B42DF" w:rsidRDefault="003541BC" w:rsidP="007B42DF">
          <w:r w:rsidRPr="003541BC">
            <w:rPr>
              <w:rFonts w:ascii="Arial" w:hAnsi="Arial" w:cs="Arial"/>
              <w:b/>
              <w:bCs/>
              <w:noProof/>
            </w:rPr>
            <w:fldChar w:fldCharType="end"/>
          </w:r>
        </w:p>
      </w:sdtContent>
    </w:sdt>
    <w:p w14:paraId="6D945FDC" w14:textId="77777777" w:rsidR="0039337E" w:rsidRDefault="0039337E" w:rsidP="00323416">
      <w:pPr>
        <w:pStyle w:val="Heading1"/>
        <w:rPr>
          <w:rFonts w:ascii="Arial" w:hAnsi="Arial" w:cs="Arial"/>
        </w:rPr>
      </w:pPr>
    </w:p>
    <w:p w14:paraId="41A3B2E5" w14:textId="77777777" w:rsidR="0039337E" w:rsidRDefault="0039337E" w:rsidP="00323416">
      <w:pPr>
        <w:pStyle w:val="Heading1"/>
        <w:rPr>
          <w:rFonts w:ascii="Arial" w:hAnsi="Arial" w:cs="Arial"/>
        </w:rPr>
      </w:pPr>
    </w:p>
    <w:p w14:paraId="2A7588C2" w14:textId="77777777" w:rsidR="0039337E" w:rsidRDefault="0039337E" w:rsidP="00323416">
      <w:pPr>
        <w:pStyle w:val="Heading1"/>
        <w:rPr>
          <w:rFonts w:ascii="Arial" w:hAnsi="Arial" w:cs="Arial"/>
        </w:rPr>
      </w:pPr>
    </w:p>
    <w:p w14:paraId="3692EE8A" w14:textId="77777777" w:rsidR="0039337E" w:rsidRDefault="0039337E" w:rsidP="00323416">
      <w:pPr>
        <w:pStyle w:val="Heading1"/>
        <w:rPr>
          <w:rFonts w:ascii="Arial" w:hAnsi="Arial" w:cs="Arial"/>
        </w:rPr>
      </w:pPr>
    </w:p>
    <w:p w14:paraId="5494359A" w14:textId="1754FABF" w:rsidR="0039337E" w:rsidRDefault="0039337E" w:rsidP="00323416">
      <w:pPr>
        <w:pStyle w:val="Heading1"/>
        <w:rPr>
          <w:rFonts w:ascii="Arial" w:hAnsi="Arial" w:cs="Arial"/>
        </w:rPr>
      </w:pPr>
    </w:p>
    <w:p w14:paraId="32242011" w14:textId="2EEF0C3C" w:rsidR="0039337E" w:rsidRDefault="0039337E" w:rsidP="0039337E"/>
    <w:p w14:paraId="23B52E65" w14:textId="78C18EF0" w:rsidR="0039337E" w:rsidRDefault="0039337E" w:rsidP="0039337E"/>
    <w:p w14:paraId="34957A82" w14:textId="77777777" w:rsidR="0039337E" w:rsidRPr="0039337E" w:rsidRDefault="0039337E" w:rsidP="0039337E"/>
    <w:p w14:paraId="09C91260" w14:textId="3DD5F7E7" w:rsidR="00323416" w:rsidRPr="00416D84" w:rsidRDefault="00323416" w:rsidP="00323416">
      <w:pPr>
        <w:pStyle w:val="Heading1"/>
        <w:rPr>
          <w:rFonts w:ascii="Arial" w:hAnsi="Arial" w:cs="Arial"/>
        </w:rPr>
      </w:pPr>
      <w:bookmarkStart w:id="6" w:name="_Toc99725276"/>
      <w:r w:rsidRPr="003D18F0">
        <w:rPr>
          <w:rFonts w:ascii="Arial" w:hAnsi="Arial" w:cs="Arial"/>
        </w:rPr>
        <w:lastRenderedPageBreak/>
        <w:t xml:space="preserve">Table of </w:t>
      </w:r>
      <w:r>
        <w:rPr>
          <w:rFonts w:ascii="Arial" w:hAnsi="Arial" w:cs="Arial"/>
        </w:rPr>
        <w:t>Figures</w:t>
      </w:r>
      <w:bookmarkEnd w:id="6"/>
    </w:p>
    <w:p w14:paraId="589AC631" w14:textId="45E3ABA2" w:rsidR="00801174" w:rsidRDefault="00D45375">
      <w:pPr>
        <w:pStyle w:val="TableofFigures"/>
        <w:tabs>
          <w:tab w:val="right" w:leader="dot" w:pos="9016"/>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"Figure" </w:instrText>
      </w:r>
      <w:r>
        <w:rPr>
          <w:rFonts w:ascii="Arial" w:hAnsi="Arial" w:cs="Arial"/>
          <w:sz w:val="24"/>
          <w:szCs w:val="24"/>
        </w:rPr>
        <w:fldChar w:fldCharType="separate"/>
      </w:r>
      <w:hyperlink r:id="rId11" w:anchor="_Toc99035912" w:history="1">
        <w:r w:rsidR="00801174" w:rsidRPr="00E50A90">
          <w:rPr>
            <w:rStyle w:val="Hyperlink"/>
            <w:noProof/>
          </w:rPr>
          <w:t>Figure 1: Report Aims</w:t>
        </w:r>
        <w:r w:rsidR="00801174">
          <w:rPr>
            <w:noProof/>
            <w:webHidden/>
          </w:rPr>
          <w:tab/>
        </w:r>
        <w:r w:rsidR="00801174">
          <w:rPr>
            <w:noProof/>
            <w:webHidden/>
          </w:rPr>
          <w:fldChar w:fldCharType="begin"/>
        </w:r>
        <w:r w:rsidR="00801174">
          <w:rPr>
            <w:noProof/>
            <w:webHidden/>
          </w:rPr>
          <w:instrText xml:space="preserve"> PAGEREF _Toc99035912 \h </w:instrText>
        </w:r>
        <w:r w:rsidR="00801174">
          <w:rPr>
            <w:noProof/>
            <w:webHidden/>
          </w:rPr>
        </w:r>
        <w:r w:rsidR="00801174">
          <w:rPr>
            <w:noProof/>
            <w:webHidden/>
          </w:rPr>
          <w:fldChar w:fldCharType="separate"/>
        </w:r>
        <w:r w:rsidR="00801174">
          <w:rPr>
            <w:noProof/>
            <w:webHidden/>
          </w:rPr>
          <w:t>5</w:t>
        </w:r>
        <w:r w:rsidR="00801174">
          <w:rPr>
            <w:noProof/>
            <w:webHidden/>
          </w:rPr>
          <w:fldChar w:fldCharType="end"/>
        </w:r>
      </w:hyperlink>
    </w:p>
    <w:p w14:paraId="44B23B5D" w14:textId="0C67522F" w:rsidR="00801174" w:rsidRDefault="00C20E97">
      <w:pPr>
        <w:pStyle w:val="TableofFigures"/>
        <w:tabs>
          <w:tab w:val="right" w:leader="dot" w:pos="9016"/>
        </w:tabs>
        <w:rPr>
          <w:rFonts w:eastAsiaTheme="minorEastAsia"/>
          <w:noProof/>
          <w:lang w:eastAsia="en-GB"/>
        </w:rPr>
      </w:pPr>
      <w:hyperlink w:anchor="_Toc99035913" w:history="1">
        <w:r w:rsidR="00801174" w:rsidRPr="00E50A90">
          <w:rPr>
            <w:rStyle w:val="Hyperlink"/>
            <w:noProof/>
          </w:rPr>
          <w:t>Figure 2: Selection of Services at NWSSP adapted from NWSSP (2022b).</w:t>
        </w:r>
        <w:r w:rsidR="00801174">
          <w:rPr>
            <w:noProof/>
            <w:webHidden/>
          </w:rPr>
          <w:tab/>
        </w:r>
        <w:r w:rsidR="00801174">
          <w:rPr>
            <w:noProof/>
            <w:webHidden/>
          </w:rPr>
          <w:fldChar w:fldCharType="begin"/>
        </w:r>
        <w:r w:rsidR="00801174">
          <w:rPr>
            <w:noProof/>
            <w:webHidden/>
          </w:rPr>
          <w:instrText xml:space="preserve"> PAGEREF _Toc99035913 \h </w:instrText>
        </w:r>
        <w:r w:rsidR="00801174">
          <w:rPr>
            <w:noProof/>
            <w:webHidden/>
          </w:rPr>
        </w:r>
        <w:r w:rsidR="00801174">
          <w:rPr>
            <w:noProof/>
            <w:webHidden/>
          </w:rPr>
          <w:fldChar w:fldCharType="separate"/>
        </w:r>
        <w:r w:rsidR="00801174">
          <w:rPr>
            <w:noProof/>
            <w:webHidden/>
          </w:rPr>
          <w:t>6</w:t>
        </w:r>
        <w:r w:rsidR="00801174">
          <w:rPr>
            <w:noProof/>
            <w:webHidden/>
          </w:rPr>
          <w:fldChar w:fldCharType="end"/>
        </w:r>
      </w:hyperlink>
    </w:p>
    <w:p w14:paraId="049C3867" w14:textId="5A6F754D" w:rsidR="00801174" w:rsidRDefault="00C20E97">
      <w:pPr>
        <w:pStyle w:val="TableofFigures"/>
        <w:tabs>
          <w:tab w:val="right" w:leader="dot" w:pos="9016"/>
        </w:tabs>
        <w:rPr>
          <w:rFonts w:eastAsiaTheme="minorEastAsia"/>
          <w:noProof/>
          <w:lang w:eastAsia="en-GB"/>
        </w:rPr>
      </w:pPr>
      <w:hyperlink w:anchor="_Toc99035914" w:history="1">
        <w:r w:rsidR="00801174" w:rsidRPr="00E50A90">
          <w:rPr>
            <w:rStyle w:val="Hyperlink"/>
            <w:noProof/>
          </w:rPr>
          <w:t>Figure 3: PESTLE Tool - Adapted from Heubel (2021)</w:t>
        </w:r>
        <w:r w:rsidR="00801174">
          <w:rPr>
            <w:noProof/>
            <w:webHidden/>
          </w:rPr>
          <w:tab/>
        </w:r>
        <w:r w:rsidR="00801174">
          <w:rPr>
            <w:noProof/>
            <w:webHidden/>
          </w:rPr>
          <w:fldChar w:fldCharType="begin"/>
        </w:r>
        <w:r w:rsidR="00801174">
          <w:rPr>
            <w:noProof/>
            <w:webHidden/>
          </w:rPr>
          <w:instrText xml:space="preserve"> PAGEREF _Toc99035914 \h </w:instrText>
        </w:r>
        <w:r w:rsidR="00801174">
          <w:rPr>
            <w:noProof/>
            <w:webHidden/>
          </w:rPr>
        </w:r>
        <w:r w:rsidR="00801174">
          <w:rPr>
            <w:noProof/>
            <w:webHidden/>
          </w:rPr>
          <w:fldChar w:fldCharType="separate"/>
        </w:r>
        <w:r w:rsidR="00801174">
          <w:rPr>
            <w:noProof/>
            <w:webHidden/>
          </w:rPr>
          <w:t>7</w:t>
        </w:r>
        <w:r w:rsidR="00801174">
          <w:rPr>
            <w:noProof/>
            <w:webHidden/>
          </w:rPr>
          <w:fldChar w:fldCharType="end"/>
        </w:r>
      </w:hyperlink>
    </w:p>
    <w:p w14:paraId="782C842F" w14:textId="5676ABEC" w:rsidR="00801174" w:rsidRDefault="00C20E97">
      <w:pPr>
        <w:pStyle w:val="TableofFigures"/>
        <w:tabs>
          <w:tab w:val="right" w:leader="dot" w:pos="9016"/>
        </w:tabs>
        <w:rPr>
          <w:rFonts w:eastAsiaTheme="minorEastAsia"/>
          <w:noProof/>
          <w:lang w:eastAsia="en-GB"/>
        </w:rPr>
      </w:pPr>
      <w:hyperlink w:anchor="_Toc99035915" w:history="1">
        <w:r w:rsidR="00801174" w:rsidRPr="00E50A90">
          <w:rPr>
            <w:rStyle w:val="Hyperlink"/>
            <w:noProof/>
          </w:rPr>
          <w:t>Figure 4: STEEPLE Tool - Adapted from Farnham (2010).</w:t>
        </w:r>
        <w:r w:rsidR="00801174">
          <w:rPr>
            <w:noProof/>
            <w:webHidden/>
          </w:rPr>
          <w:tab/>
        </w:r>
        <w:r w:rsidR="00801174">
          <w:rPr>
            <w:noProof/>
            <w:webHidden/>
          </w:rPr>
          <w:fldChar w:fldCharType="begin"/>
        </w:r>
        <w:r w:rsidR="00801174">
          <w:rPr>
            <w:noProof/>
            <w:webHidden/>
          </w:rPr>
          <w:instrText xml:space="preserve"> PAGEREF _Toc99035915 \h </w:instrText>
        </w:r>
        <w:r w:rsidR="00801174">
          <w:rPr>
            <w:noProof/>
            <w:webHidden/>
          </w:rPr>
        </w:r>
        <w:r w:rsidR="00801174">
          <w:rPr>
            <w:noProof/>
            <w:webHidden/>
          </w:rPr>
          <w:fldChar w:fldCharType="separate"/>
        </w:r>
        <w:r w:rsidR="00801174">
          <w:rPr>
            <w:noProof/>
            <w:webHidden/>
          </w:rPr>
          <w:t>8</w:t>
        </w:r>
        <w:r w:rsidR="00801174">
          <w:rPr>
            <w:noProof/>
            <w:webHidden/>
          </w:rPr>
          <w:fldChar w:fldCharType="end"/>
        </w:r>
      </w:hyperlink>
    </w:p>
    <w:p w14:paraId="5ED7E4D3" w14:textId="2E6EB200" w:rsidR="00801174" w:rsidRDefault="00C20E97">
      <w:pPr>
        <w:pStyle w:val="TableofFigures"/>
        <w:tabs>
          <w:tab w:val="right" w:leader="dot" w:pos="9016"/>
        </w:tabs>
        <w:rPr>
          <w:rFonts w:eastAsiaTheme="minorEastAsia"/>
          <w:noProof/>
          <w:lang w:eastAsia="en-GB"/>
        </w:rPr>
      </w:pPr>
      <w:hyperlink w:anchor="_Toc99035916" w:history="1">
        <w:r w:rsidR="00801174" w:rsidRPr="00E50A90">
          <w:rPr>
            <w:rStyle w:val="Hyperlink"/>
            <w:noProof/>
          </w:rPr>
          <w:t>Figure 5: NWSSP's Agile Working Toolkit (NWSSP, 2022e)</w:t>
        </w:r>
        <w:r w:rsidR="00801174">
          <w:rPr>
            <w:noProof/>
            <w:webHidden/>
          </w:rPr>
          <w:tab/>
        </w:r>
        <w:r w:rsidR="00801174">
          <w:rPr>
            <w:noProof/>
            <w:webHidden/>
          </w:rPr>
          <w:fldChar w:fldCharType="begin"/>
        </w:r>
        <w:r w:rsidR="00801174">
          <w:rPr>
            <w:noProof/>
            <w:webHidden/>
          </w:rPr>
          <w:instrText xml:space="preserve"> PAGEREF _Toc99035916 \h </w:instrText>
        </w:r>
        <w:r w:rsidR="00801174">
          <w:rPr>
            <w:noProof/>
            <w:webHidden/>
          </w:rPr>
        </w:r>
        <w:r w:rsidR="00801174">
          <w:rPr>
            <w:noProof/>
            <w:webHidden/>
          </w:rPr>
          <w:fldChar w:fldCharType="separate"/>
        </w:r>
        <w:r w:rsidR="00801174">
          <w:rPr>
            <w:noProof/>
            <w:webHidden/>
          </w:rPr>
          <w:t>11</w:t>
        </w:r>
        <w:r w:rsidR="00801174">
          <w:rPr>
            <w:noProof/>
            <w:webHidden/>
          </w:rPr>
          <w:fldChar w:fldCharType="end"/>
        </w:r>
      </w:hyperlink>
    </w:p>
    <w:p w14:paraId="1B726645" w14:textId="32D20C87" w:rsidR="00801174" w:rsidRDefault="00C20E97">
      <w:pPr>
        <w:pStyle w:val="TableofFigures"/>
        <w:tabs>
          <w:tab w:val="right" w:leader="dot" w:pos="9016"/>
        </w:tabs>
        <w:rPr>
          <w:rFonts w:eastAsiaTheme="minorEastAsia"/>
          <w:noProof/>
          <w:lang w:eastAsia="en-GB"/>
        </w:rPr>
      </w:pPr>
      <w:hyperlink r:id="rId12" w:anchor="_Toc99035917" w:history="1">
        <w:r w:rsidR="00801174" w:rsidRPr="00E50A90">
          <w:rPr>
            <w:rStyle w:val="Hyperlink"/>
            <w:noProof/>
          </w:rPr>
          <w:t>Figure 6: NWSSP investment in electric vehicles - Adapted from Griffiths (2022).</w:t>
        </w:r>
        <w:r w:rsidR="00801174">
          <w:rPr>
            <w:noProof/>
            <w:webHidden/>
          </w:rPr>
          <w:tab/>
        </w:r>
        <w:r w:rsidR="00801174">
          <w:rPr>
            <w:noProof/>
            <w:webHidden/>
          </w:rPr>
          <w:fldChar w:fldCharType="begin"/>
        </w:r>
        <w:r w:rsidR="00801174">
          <w:rPr>
            <w:noProof/>
            <w:webHidden/>
          </w:rPr>
          <w:instrText xml:space="preserve"> PAGEREF _Toc99035917 \h </w:instrText>
        </w:r>
        <w:r w:rsidR="00801174">
          <w:rPr>
            <w:noProof/>
            <w:webHidden/>
          </w:rPr>
        </w:r>
        <w:r w:rsidR="00801174">
          <w:rPr>
            <w:noProof/>
            <w:webHidden/>
          </w:rPr>
          <w:fldChar w:fldCharType="separate"/>
        </w:r>
        <w:r w:rsidR="00801174">
          <w:rPr>
            <w:noProof/>
            <w:webHidden/>
          </w:rPr>
          <w:t>13</w:t>
        </w:r>
        <w:r w:rsidR="00801174">
          <w:rPr>
            <w:noProof/>
            <w:webHidden/>
          </w:rPr>
          <w:fldChar w:fldCharType="end"/>
        </w:r>
      </w:hyperlink>
    </w:p>
    <w:p w14:paraId="0ECA22F6" w14:textId="5FB032DE" w:rsidR="00801174" w:rsidRDefault="00C20E97">
      <w:pPr>
        <w:pStyle w:val="TableofFigures"/>
        <w:tabs>
          <w:tab w:val="right" w:leader="dot" w:pos="9016"/>
        </w:tabs>
        <w:rPr>
          <w:rFonts w:eastAsiaTheme="minorEastAsia"/>
          <w:noProof/>
          <w:lang w:eastAsia="en-GB"/>
        </w:rPr>
      </w:pPr>
      <w:hyperlink w:anchor="_Toc99035918" w:history="1">
        <w:r w:rsidR="00801174" w:rsidRPr="00E50A90">
          <w:rPr>
            <w:rStyle w:val="Hyperlink"/>
            <w:noProof/>
          </w:rPr>
          <w:t>Figure 7: 7 Well-being Goals of the Future Generations Act (2015) - Taken from Welsh Government (2022).</w:t>
        </w:r>
        <w:r w:rsidR="00801174">
          <w:rPr>
            <w:noProof/>
            <w:webHidden/>
          </w:rPr>
          <w:tab/>
        </w:r>
        <w:r w:rsidR="00801174">
          <w:rPr>
            <w:noProof/>
            <w:webHidden/>
          </w:rPr>
          <w:fldChar w:fldCharType="begin"/>
        </w:r>
        <w:r w:rsidR="00801174">
          <w:rPr>
            <w:noProof/>
            <w:webHidden/>
          </w:rPr>
          <w:instrText xml:space="preserve"> PAGEREF _Toc99035918 \h </w:instrText>
        </w:r>
        <w:r w:rsidR="00801174">
          <w:rPr>
            <w:noProof/>
            <w:webHidden/>
          </w:rPr>
        </w:r>
        <w:r w:rsidR="00801174">
          <w:rPr>
            <w:noProof/>
            <w:webHidden/>
          </w:rPr>
          <w:fldChar w:fldCharType="separate"/>
        </w:r>
        <w:r w:rsidR="00801174">
          <w:rPr>
            <w:noProof/>
            <w:webHidden/>
          </w:rPr>
          <w:t>15</w:t>
        </w:r>
        <w:r w:rsidR="00801174">
          <w:rPr>
            <w:noProof/>
            <w:webHidden/>
          </w:rPr>
          <w:fldChar w:fldCharType="end"/>
        </w:r>
      </w:hyperlink>
    </w:p>
    <w:p w14:paraId="7BABEC30" w14:textId="7D458BE9" w:rsidR="00801174" w:rsidRDefault="00C20E97">
      <w:pPr>
        <w:pStyle w:val="TableofFigures"/>
        <w:tabs>
          <w:tab w:val="right" w:leader="dot" w:pos="9016"/>
        </w:tabs>
        <w:rPr>
          <w:rFonts w:eastAsiaTheme="minorEastAsia"/>
          <w:noProof/>
          <w:lang w:eastAsia="en-GB"/>
        </w:rPr>
      </w:pPr>
      <w:hyperlink w:anchor="_Toc99035919" w:history="1">
        <w:r w:rsidR="00801174" w:rsidRPr="00E50A90">
          <w:rPr>
            <w:rStyle w:val="Hyperlink"/>
            <w:noProof/>
          </w:rPr>
          <w:t>Figure 8: NWSSP's investement in Microsoft Packages from 2020.</w:t>
        </w:r>
        <w:r w:rsidR="00801174">
          <w:rPr>
            <w:noProof/>
            <w:webHidden/>
          </w:rPr>
          <w:tab/>
        </w:r>
        <w:r w:rsidR="00801174">
          <w:rPr>
            <w:noProof/>
            <w:webHidden/>
          </w:rPr>
          <w:fldChar w:fldCharType="begin"/>
        </w:r>
        <w:r w:rsidR="00801174">
          <w:rPr>
            <w:noProof/>
            <w:webHidden/>
          </w:rPr>
          <w:instrText xml:space="preserve"> PAGEREF _Toc99035919 \h </w:instrText>
        </w:r>
        <w:r w:rsidR="00801174">
          <w:rPr>
            <w:noProof/>
            <w:webHidden/>
          </w:rPr>
        </w:r>
        <w:r w:rsidR="00801174">
          <w:rPr>
            <w:noProof/>
            <w:webHidden/>
          </w:rPr>
          <w:fldChar w:fldCharType="separate"/>
        </w:r>
        <w:r w:rsidR="00801174">
          <w:rPr>
            <w:noProof/>
            <w:webHidden/>
          </w:rPr>
          <w:t>17</w:t>
        </w:r>
        <w:r w:rsidR="00801174">
          <w:rPr>
            <w:noProof/>
            <w:webHidden/>
          </w:rPr>
          <w:fldChar w:fldCharType="end"/>
        </w:r>
      </w:hyperlink>
    </w:p>
    <w:p w14:paraId="0D90EFD1" w14:textId="63DF2F2A" w:rsidR="00801174" w:rsidRDefault="00C20E97">
      <w:pPr>
        <w:pStyle w:val="TableofFigures"/>
        <w:tabs>
          <w:tab w:val="right" w:leader="dot" w:pos="9016"/>
        </w:tabs>
        <w:rPr>
          <w:rFonts w:eastAsiaTheme="minorEastAsia"/>
          <w:noProof/>
          <w:lang w:eastAsia="en-GB"/>
        </w:rPr>
      </w:pPr>
      <w:hyperlink r:id="rId13" w:anchor="_Toc99035920" w:history="1">
        <w:r w:rsidR="00801174" w:rsidRPr="00E50A90">
          <w:rPr>
            <w:rStyle w:val="Hyperlink"/>
            <w:noProof/>
          </w:rPr>
          <w:t>Figure 9: New POD structure at NWSSP (2021b).</w:t>
        </w:r>
        <w:r w:rsidR="00801174">
          <w:rPr>
            <w:noProof/>
            <w:webHidden/>
          </w:rPr>
          <w:tab/>
        </w:r>
        <w:r w:rsidR="00801174">
          <w:rPr>
            <w:noProof/>
            <w:webHidden/>
          </w:rPr>
          <w:fldChar w:fldCharType="begin"/>
        </w:r>
        <w:r w:rsidR="00801174">
          <w:rPr>
            <w:noProof/>
            <w:webHidden/>
          </w:rPr>
          <w:instrText xml:space="preserve"> PAGEREF _Toc99035920 \h </w:instrText>
        </w:r>
        <w:r w:rsidR="00801174">
          <w:rPr>
            <w:noProof/>
            <w:webHidden/>
          </w:rPr>
        </w:r>
        <w:r w:rsidR="00801174">
          <w:rPr>
            <w:noProof/>
            <w:webHidden/>
          </w:rPr>
          <w:fldChar w:fldCharType="separate"/>
        </w:r>
        <w:r w:rsidR="00801174">
          <w:rPr>
            <w:noProof/>
            <w:webHidden/>
          </w:rPr>
          <w:t>20</w:t>
        </w:r>
        <w:r w:rsidR="00801174">
          <w:rPr>
            <w:noProof/>
            <w:webHidden/>
          </w:rPr>
          <w:fldChar w:fldCharType="end"/>
        </w:r>
      </w:hyperlink>
    </w:p>
    <w:p w14:paraId="21CAB03A" w14:textId="0C4CDA81" w:rsidR="00954A51" w:rsidRDefault="00D45375" w:rsidP="00920811">
      <w:pPr>
        <w:spacing w:line="360" w:lineRule="auto"/>
        <w:rPr>
          <w:rFonts w:ascii="Arial" w:hAnsi="Arial" w:cs="Arial"/>
          <w:sz w:val="24"/>
          <w:szCs w:val="24"/>
        </w:rPr>
      </w:pPr>
      <w:r>
        <w:rPr>
          <w:rFonts w:ascii="Arial" w:hAnsi="Arial" w:cs="Arial"/>
          <w:sz w:val="24"/>
          <w:szCs w:val="24"/>
        </w:rPr>
        <w:fldChar w:fldCharType="end"/>
      </w:r>
    </w:p>
    <w:p w14:paraId="4F7E8611" w14:textId="2B50046A" w:rsidR="00E560E7" w:rsidRPr="00E560E7" w:rsidRDefault="00E560E7" w:rsidP="00E560E7">
      <w:pPr>
        <w:pStyle w:val="Heading1"/>
        <w:rPr>
          <w:rFonts w:ascii="Arial" w:hAnsi="Arial" w:cs="Arial"/>
        </w:rPr>
      </w:pPr>
      <w:bookmarkStart w:id="7" w:name="_Toc99725277"/>
      <w:r w:rsidRPr="003D18F0">
        <w:rPr>
          <w:rFonts w:ascii="Arial" w:hAnsi="Arial" w:cs="Arial"/>
        </w:rPr>
        <w:t xml:space="preserve">Table of </w:t>
      </w:r>
      <w:r>
        <w:rPr>
          <w:rFonts w:ascii="Arial" w:hAnsi="Arial" w:cs="Arial"/>
        </w:rPr>
        <w:t>Tables</w:t>
      </w:r>
      <w:bookmarkEnd w:id="7"/>
    </w:p>
    <w:p w14:paraId="2E912B8F" w14:textId="35C2A8B5" w:rsidR="00801174" w:rsidRDefault="00E560E7">
      <w:pPr>
        <w:pStyle w:val="TableofFigures"/>
        <w:tabs>
          <w:tab w:val="right" w:leader="dot" w:pos="9016"/>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"Table" </w:instrText>
      </w:r>
      <w:r>
        <w:rPr>
          <w:rFonts w:ascii="Arial" w:hAnsi="Arial" w:cs="Arial"/>
          <w:sz w:val="24"/>
          <w:szCs w:val="24"/>
        </w:rPr>
        <w:fldChar w:fldCharType="separate"/>
      </w:r>
      <w:hyperlink w:anchor="_Toc99035921" w:history="1">
        <w:r w:rsidR="00801174" w:rsidRPr="00E71564">
          <w:rPr>
            <w:rStyle w:val="Hyperlink"/>
            <w:noProof/>
          </w:rPr>
          <w:t>Table 1: Evaluation of PESTLE Tool</w:t>
        </w:r>
        <w:r w:rsidR="00801174">
          <w:rPr>
            <w:noProof/>
            <w:webHidden/>
          </w:rPr>
          <w:tab/>
        </w:r>
        <w:r w:rsidR="00801174">
          <w:rPr>
            <w:noProof/>
            <w:webHidden/>
          </w:rPr>
          <w:fldChar w:fldCharType="begin"/>
        </w:r>
        <w:r w:rsidR="00801174">
          <w:rPr>
            <w:noProof/>
            <w:webHidden/>
          </w:rPr>
          <w:instrText xml:space="preserve"> PAGEREF _Toc99035921 \h </w:instrText>
        </w:r>
        <w:r w:rsidR="00801174">
          <w:rPr>
            <w:noProof/>
            <w:webHidden/>
          </w:rPr>
        </w:r>
        <w:r w:rsidR="00801174">
          <w:rPr>
            <w:noProof/>
            <w:webHidden/>
          </w:rPr>
          <w:fldChar w:fldCharType="separate"/>
        </w:r>
        <w:r w:rsidR="00801174">
          <w:rPr>
            <w:noProof/>
            <w:webHidden/>
          </w:rPr>
          <w:t>9</w:t>
        </w:r>
        <w:r w:rsidR="00801174">
          <w:rPr>
            <w:noProof/>
            <w:webHidden/>
          </w:rPr>
          <w:fldChar w:fldCharType="end"/>
        </w:r>
      </w:hyperlink>
    </w:p>
    <w:p w14:paraId="1240E24C" w14:textId="16167D83" w:rsidR="00801174" w:rsidRDefault="00C20E97">
      <w:pPr>
        <w:pStyle w:val="TableofFigures"/>
        <w:tabs>
          <w:tab w:val="right" w:leader="dot" w:pos="9016"/>
        </w:tabs>
        <w:rPr>
          <w:rFonts w:eastAsiaTheme="minorEastAsia"/>
          <w:noProof/>
          <w:lang w:eastAsia="en-GB"/>
        </w:rPr>
      </w:pPr>
      <w:hyperlink w:anchor="_Toc99035922" w:history="1">
        <w:r w:rsidR="00801174" w:rsidRPr="00E71564">
          <w:rPr>
            <w:rStyle w:val="Hyperlink"/>
            <w:noProof/>
          </w:rPr>
          <w:t>Table 2: Benefits to organisations participating in the Kickstart Scheme.</w:t>
        </w:r>
        <w:r w:rsidR="00801174">
          <w:rPr>
            <w:noProof/>
            <w:webHidden/>
          </w:rPr>
          <w:tab/>
        </w:r>
        <w:r w:rsidR="00801174">
          <w:rPr>
            <w:noProof/>
            <w:webHidden/>
          </w:rPr>
          <w:fldChar w:fldCharType="begin"/>
        </w:r>
        <w:r w:rsidR="00801174">
          <w:rPr>
            <w:noProof/>
            <w:webHidden/>
          </w:rPr>
          <w:instrText xml:space="preserve"> PAGEREF _Toc99035922 \h </w:instrText>
        </w:r>
        <w:r w:rsidR="00801174">
          <w:rPr>
            <w:noProof/>
            <w:webHidden/>
          </w:rPr>
        </w:r>
        <w:r w:rsidR="00801174">
          <w:rPr>
            <w:noProof/>
            <w:webHidden/>
          </w:rPr>
          <w:fldChar w:fldCharType="separate"/>
        </w:r>
        <w:r w:rsidR="00801174">
          <w:rPr>
            <w:noProof/>
            <w:webHidden/>
          </w:rPr>
          <w:t>14</w:t>
        </w:r>
        <w:r w:rsidR="00801174">
          <w:rPr>
            <w:noProof/>
            <w:webHidden/>
          </w:rPr>
          <w:fldChar w:fldCharType="end"/>
        </w:r>
      </w:hyperlink>
    </w:p>
    <w:p w14:paraId="5E81C769" w14:textId="5E362CD0" w:rsidR="00954A51" w:rsidRDefault="00E560E7" w:rsidP="00920811">
      <w:pPr>
        <w:spacing w:line="360" w:lineRule="auto"/>
        <w:rPr>
          <w:rFonts w:ascii="Arial" w:hAnsi="Arial" w:cs="Arial"/>
          <w:sz w:val="24"/>
          <w:szCs w:val="24"/>
        </w:rPr>
      </w:pPr>
      <w:r>
        <w:rPr>
          <w:rFonts w:ascii="Arial" w:hAnsi="Arial" w:cs="Arial"/>
          <w:sz w:val="24"/>
          <w:szCs w:val="24"/>
        </w:rPr>
        <w:fldChar w:fldCharType="end"/>
      </w:r>
    </w:p>
    <w:p w14:paraId="6BD67F16" w14:textId="7D8A399B" w:rsidR="00CD4E35" w:rsidRDefault="00CD4E35" w:rsidP="00CD4E35">
      <w:pPr>
        <w:rPr>
          <w:b/>
          <w:bCs/>
        </w:rPr>
      </w:pPr>
    </w:p>
    <w:p w14:paraId="3AD0E612" w14:textId="7B1716A1" w:rsidR="002D6A9C" w:rsidRDefault="002D6A9C" w:rsidP="00CD4E35">
      <w:pPr>
        <w:rPr>
          <w:b/>
          <w:bCs/>
        </w:rPr>
      </w:pPr>
    </w:p>
    <w:p w14:paraId="3FCC1360" w14:textId="13103181" w:rsidR="002D6A9C" w:rsidRDefault="002D6A9C" w:rsidP="00CD4E35">
      <w:pPr>
        <w:rPr>
          <w:b/>
          <w:bCs/>
        </w:rPr>
      </w:pPr>
    </w:p>
    <w:p w14:paraId="6F47DD5B" w14:textId="3303CE71" w:rsidR="002D6A9C" w:rsidRDefault="002D6A9C" w:rsidP="00CD4E35">
      <w:pPr>
        <w:rPr>
          <w:b/>
          <w:bCs/>
        </w:rPr>
      </w:pPr>
    </w:p>
    <w:p w14:paraId="34138B8F" w14:textId="6CDDC3DD" w:rsidR="002D6A9C" w:rsidRDefault="002D6A9C" w:rsidP="00CD4E35">
      <w:pPr>
        <w:rPr>
          <w:b/>
          <w:bCs/>
        </w:rPr>
      </w:pPr>
    </w:p>
    <w:p w14:paraId="12AFEA1A" w14:textId="01B4A1D2" w:rsidR="002D6A9C" w:rsidRDefault="002D6A9C" w:rsidP="00CD4E35">
      <w:pPr>
        <w:rPr>
          <w:b/>
          <w:bCs/>
        </w:rPr>
      </w:pPr>
    </w:p>
    <w:p w14:paraId="09B09583" w14:textId="56647A1D" w:rsidR="002D6A9C" w:rsidRDefault="002D6A9C" w:rsidP="00CD4E35">
      <w:pPr>
        <w:rPr>
          <w:b/>
          <w:bCs/>
        </w:rPr>
      </w:pPr>
    </w:p>
    <w:p w14:paraId="67AD8BDB" w14:textId="07DB3F9B" w:rsidR="002D6A9C" w:rsidRDefault="002D6A9C" w:rsidP="00CD4E35">
      <w:pPr>
        <w:rPr>
          <w:b/>
          <w:bCs/>
        </w:rPr>
      </w:pPr>
    </w:p>
    <w:p w14:paraId="0123D822" w14:textId="57273404" w:rsidR="002D6A9C" w:rsidRDefault="002D6A9C" w:rsidP="00CD4E35">
      <w:pPr>
        <w:rPr>
          <w:b/>
          <w:bCs/>
        </w:rPr>
      </w:pPr>
    </w:p>
    <w:p w14:paraId="160368FB" w14:textId="1BDF16DD" w:rsidR="002D6A9C" w:rsidRDefault="002D6A9C" w:rsidP="00CD4E35">
      <w:pPr>
        <w:rPr>
          <w:b/>
          <w:bCs/>
        </w:rPr>
      </w:pPr>
    </w:p>
    <w:p w14:paraId="587CE02B" w14:textId="49B0C130" w:rsidR="002D6A9C" w:rsidRDefault="002D6A9C" w:rsidP="00CD4E35">
      <w:pPr>
        <w:rPr>
          <w:b/>
          <w:bCs/>
        </w:rPr>
      </w:pPr>
    </w:p>
    <w:p w14:paraId="1CF03A09" w14:textId="46EF3ED1" w:rsidR="002D6A9C" w:rsidRDefault="002D6A9C" w:rsidP="00CD4E35">
      <w:pPr>
        <w:rPr>
          <w:b/>
          <w:bCs/>
        </w:rPr>
      </w:pPr>
    </w:p>
    <w:p w14:paraId="63499FB5" w14:textId="1A80BD0C" w:rsidR="002D6A9C" w:rsidRDefault="002D6A9C" w:rsidP="00CD4E35">
      <w:pPr>
        <w:rPr>
          <w:b/>
          <w:bCs/>
        </w:rPr>
      </w:pPr>
    </w:p>
    <w:p w14:paraId="28AF089B" w14:textId="492C1786" w:rsidR="00801174" w:rsidRDefault="00801174" w:rsidP="00920811">
      <w:pPr>
        <w:spacing w:line="360" w:lineRule="auto"/>
        <w:rPr>
          <w:b/>
          <w:bCs/>
        </w:rPr>
      </w:pPr>
    </w:p>
    <w:p w14:paraId="3B8F4A58" w14:textId="77777777" w:rsidR="0039337E" w:rsidRDefault="0039337E" w:rsidP="00920811">
      <w:pPr>
        <w:spacing w:line="360" w:lineRule="auto"/>
        <w:rPr>
          <w:rFonts w:ascii="Arial" w:hAnsi="Arial" w:cs="Arial"/>
          <w:sz w:val="24"/>
          <w:szCs w:val="24"/>
        </w:rPr>
      </w:pPr>
    </w:p>
    <w:p w14:paraId="65B91932" w14:textId="125B97EC" w:rsidR="005D353E" w:rsidRDefault="00323416" w:rsidP="00214D83">
      <w:pPr>
        <w:pStyle w:val="Heading1"/>
        <w:numPr>
          <w:ilvl w:val="0"/>
          <w:numId w:val="1"/>
        </w:numPr>
        <w:spacing w:line="480" w:lineRule="auto"/>
        <w:rPr>
          <w:rFonts w:ascii="Arial" w:hAnsi="Arial" w:cs="Arial"/>
        </w:rPr>
      </w:pPr>
      <w:bookmarkStart w:id="8" w:name="_Toc99725278"/>
      <w:r>
        <w:rPr>
          <w:rFonts w:ascii="Arial" w:hAnsi="Arial" w:cs="Arial"/>
        </w:rPr>
        <w:lastRenderedPageBreak/>
        <w:t>Introduction</w:t>
      </w:r>
      <w:bookmarkEnd w:id="8"/>
      <w:r w:rsidR="000D3415">
        <w:rPr>
          <w:rFonts w:ascii="Arial" w:hAnsi="Arial" w:cs="Arial"/>
        </w:rPr>
        <w:t xml:space="preserve"> </w:t>
      </w:r>
    </w:p>
    <w:p w14:paraId="7A0E45A6" w14:textId="320FBD8B" w:rsidR="00CE0465" w:rsidRPr="00CE0465" w:rsidRDefault="008E463A" w:rsidP="00CE0465">
      <w:pPr>
        <w:spacing w:line="480" w:lineRule="auto"/>
        <w:rPr>
          <w:rFonts w:ascii="Arial" w:hAnsi="Arial" w:cs="Arial"/>
          <w:sz w:val="24"/>
          <w:szCs w:val="24"/>
        </w:rPr>
      </w:pPr>
      <w:r w:rsidRPr="00CE0465">
        <w:rPr>
          <w:rFonts w:ascii="Arial" w:hAnsi="Arial" w:cs="Arial"/>
          <w:sz w:val="24"/>
          <w:szCs w:val="24"/>
        </w:rPr>
        <w:t xml:space="preserve">This </w:t>
      </w:r>
      <w:r w:rsidR="002D6A9C">
        <w:rPr>
          <w:rFonts w:ascii="Arial" w:hAnsi="Arial" w:cs="Arial"/>
          <w:sz w:val="24"/>
          <w:szCs w:val="24"/>
        </w:rPr>
        <w:t>report</w:t>
      </w:r>
      <w:r w:rsidRPr="00CE0465">
        <w:rPr>
          <w:rFonts w:ascii="Arial" w:hAnsi="Arial" w:cs="Arial"/>
          <w:sz w:val="24"/>
          <w:szCs w:val="24"/>
        </w:rPr>
        <w:t xml:space="preserve"> has been developed</w:t>
      </w:r>
      <w:r w:rsidR="004E71C4" w:rsidRPr="00CE0465">
        <w:rPr>
          <w:rFonts w:ascii="Arial" w:hAnsi="Arial" w:cs="Arial"/>
          <w:sz w:val="24"/>
          <w:szCs w:val="24"/>
        </w:rPr>
        <w:t xml:space="preserve"> for the consideration of NHS Wales Shared Services Partnership’s (NWSSP) </w:t>
      </w:r>
      <w:r w:rsidR="00416B9E" w:rsidRPr="00CE0465">
        <w:rPr>
          <w:rFonts w:ascii="Arial" w:hAnsi="Arial" w:cs="Arial"/>
          <w:sz w:val="24"/>
          <w:szCs w:val="24"/>
        </w:rPr>
        <w:t>People and OD (POD)</w:t>
      </w:r>
      <w:r w:rsidR="006F7786" w:rsidRPr="00CE0465">
        <w:rPr>
          <w:rFonts w:ascii="Arial" w:hAnsi="Arial" w:cs="Arial"/>
          <w:sz w:val="24"/>
          <w:szCs w:val="24"/>
        </w:rPr>
        <w:t>.</w:t>
      </w:r>
      <w:r w:rsidR="0081105B" w:rsidRPr="00CE0465">
        <w:rPr>
          <w:rFonts w:ascii="Arial" w:hAnsi="Arial" w:cs="Arial"/>
          <w:sz w:val="24"/>
          <w:szCs w:val="24"/>
        </w:rPr>
        <w:t xml:space="preserve"> </w:t>
      </w:r>
      <w:r w:rsidR="00CE0465" w:rsidRPr="00CE0465">
        <w:rPr>
          <w:rFonts w:ascii="Arial" w:hAnsi="Arial" w:cs="Arial"/>
          <w:sz w:val="24"/>
          <w:szCs w:val="24"/>
        </w:rPr>
        <w:t>This report will</w:t>
      </w:r>
      <w:r w:rsidR="0035660C">
        <w:rPr>
          <w:rFonts w:ascii="Arial" w:hAnsi="Arial" w:cs="Arial"/>
          <w:sz w:val="24"/>
          <w:szCs w:val="24"/>
        </w:rPr>
        <w:t xml:space="preserve"> (see figure 1 below)</w:t>
      </w:r>
      <w:r w:rsidR="00CE0465" w:rsidRPr="00CE0465">
        <w:rPr>
          <w:rFonts w:ascii="Arial" w:hAnsi="Arial" w:cs="Arial"/>
          <w:sz w:val="24"/>
          <w:szCs w:val="24"/>
        </w:rPr>
        <w:t>:</w:t>
      </w:r>
    </w:p>
    <w:p w14:paraId="6821126C" w14:textId="02AFE7F1" w:rsidR="000D3415" w:rsidRDefault="0006565F" w:rsidP="0006565F">
      <w:pPr>
        <w:spacing w:line="480" w:lineRule="auto"/>
        <w:rPr>
          <w:rFonts w:ascii="Arial" w:hAnsi="Arial" w:cs="Arial"/>
          <w:sz w:val="24"/>
          <w:szCs w:val="24"/>
        </w:rPr>
      </w:pPr>
      <w:r>
        <w:rPr>
          <w:rFonts w:ascii="Arial" w:hAnsi="Arial" w:cs="Arial"/>
          <w:noProof/>
          <w:sz w:val="24"/>
          <w:szCs w:val="24"/>
        </w:rPr>
        <w:drawing>
          <wp:anchor distT="0" distB="0" distL="114300" distR="114300" simplePos="0" relativeHeight="251671552" behindDoc="1" locked="0" layoutInCell="1" allowOverlap="1" wp14:anchorId="48499E08" wp14:editId="72E729DB">
            <wp:simplePos x="0" y="0"/>
            <wp:positionH relativeFrom="page">
              <wp:align>left</wp:align>
            </wp:positionH>
            <wp:positionV relativeFrom="paragraph">
              <wp:posOffset>5316</wp:posOffset>
            </wp:positionV>
            <wp:extent cx="7304405" cy="2721610"/>
            <wp:effectExtent l="0" t="0" r="0" b="0"/>
            <wp:wrapTight wrapText="bothSides">
              <wp:wrapPolygon edited="0">
                <wp:start x="3605" y="4233"/>
                <wp:lineTo x="3155" y="4838"/>
                <wp:lineTo x="2141" y="6501"/>
                <wp:lineTo x="1746" y="9223"/>
                <wp:lineTo x="1690" y="11793"/>
                <wp:lineTo x="2084" y="14212"/>
                <wp:lineTo x="2084" y="14514"/>
                <wp:lineTo x="3042" y="16631"/>
                <wp:lineTo x="3605" y="17236"/>
                <wp:lineTo x="18928" y="17236"/>
                <wp:lineTo x="19491" y="16631"/>
                <wp:lineTo x="20449" y="14514"/>
                <wp:lineTo x="20449" y="14212"/>
                <wp:lineTo x="20787" y="11793"/>
                <wp:lineTo x="20731" y="9374"/>
                <wp:lineTo x="20336" y="6652"/>
                <wp:lineTo x="19266" y="4687"/>
                <wp:lineTo x="18928" y="4233"/>
                <wp:lineTo x="3605" y="4233"/>
              </wp:wrapPolygon>
            </wp:wrapTight>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2E875AC3" w14:textId="3161AE2B" w:rsidR="0006565F" w:rsidRDefault="0035660C" w:rsidP="0006565F">
      <w:pPr>
        <w:spacing w:line="480" w:lineRule="auto"/>
        <w:rPr>
          <w:rFonts w:ascii="Arial" w:hAnsi="Arial" w:cs="Arial"/>
          <w:sz w:val="24"/>
          <w:szCs w:val="24"/>
        </w:rPr>
      </w:pPr>
      <w:r>
        <w:rPr>
          <w:noProof/>
        </w:rPr>
        <mc:AlternateContent>
          <mc:Choice Requires="wps">
            <w:drawing>
              <wp:anchor distT="0" distB="0" distL="114300" distR="114300" simplePos="0" relativeHeight="251673600" behindDoc="1" locked="0" layoutInCell="1" allowOverlap="1" wp14:anchorId="0C86DDA0" wp14:editId="32923AF7">
                <wp:simplePos x="0" y="0"/>
                <wp:positionH relativeFrom="page">
                  <wp:align>right</wp:align>
                </wp:positionH>
                <wp:positionV relativeFrom="paragraph">
                  <wp:posOffset>2011089</wp:posOffset>
                </wp:positionV>
                <wp:extent cx="7304405" cy="635"/>
                <wp:effectExtent l="0" t="0" r="0" b="0"/>
                <wp:wrapTight wrapText="bothSides">
                  <wp:wrapPolygon edited="0">
                    <wp:start x="0" y="0"/>
                    <wp:lineTo x="0" y="20057"/>
                    <wp:lineTo x="21519" y="20057"/>
                    <wp:lineTo x="21519"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7304405" cy="635"/>
                        </a:xfrm>
                        <a:prstGeom prst="rect">
                          <a:avLst/>
                        </a:prstGeom>
                        <a:solidFill>
                          <a:prstClr val="white"/>
                        </a:solidFill>
                        <a:ln>
                          <a:noFill/>
                        </a:ln>
                      </wps:spPr>
                      <wps:txbx>
                        <w:txbxContent>
                          <w:p w14:paraId="112C5AA3" w14:textId="7C0D7B60" w:rsidR="0035660C" w:rsidRPr="005C5E76" w:rsidRDefault="0035660C" w:rsidP="0035660C">
                            <w:pPr>
                              <w:pStyle w:val="Caption"/>
                              <w:rPr>
                                <w:rFonts w:ascii="Arial" w:hAnsi="Arial" w:cs="Arial"/>
                                <w:noProof/>
                                <w:sz w:val="24"/>
                                <w:szCs w:val="24"/>
                              </w:rPr>
                            </w:pPr>
                            <w:bookmarkStart w:id="9" w:name="_Toc99035912"/>
                            <w:r>
                              <w:t xml:space="preserve">Figure </w:t>
                            </w:r>
                            <w:r w:rsidR="00C20E97">
                              <w:fldChar w:fldCharType="begin"/>
                            </w:r>
                            <w:r w:rsidR="00C20E97">
                              <w:instrText xml:space="preserve"> SEQ Figure \* ARABIC </w:instrText>
                            </w:r>
                            <w:r w:rsidR="00C20E97">
                              <w:fldChar w:fldCharType="separate"/>
                            </w:r>
                            <w:r w:rsidR="00230F67">
                              <w:rPr>
                                <w:noProof/>
                              </w:rPr>
                              <w:t>1</w:t>
                            </w:r>
                            <w:r w:rsidR="00C20E97">
                              <w:rPr>
                                <w:noProof/>
                              </w:rPr>
                              <w:fldChar w:fldCharType="end"/>
                            </w:r>
                            <w:r>
                              <w:t>: Report Aims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86DDA0" id="Text Box 15" o:spid="_x0000_s1027" type="#_x0000_t202" style="position:absolute;margin-left:523.95pt;margin-top:158.35pt;width:575.15pt;height:.05pt;z-index:-251642880;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h24LwIAAGYEAAAOAAAAZHJzL2Uyb0RvYy54bWysVFFv2jAQfp+0/2D5fQTarqsQoWJUTJNQ&#10;WwmmPhvHIZEcn2cbEvbr99khdOv2NO3FXO7Od/6+747ZfddodlTO12RyPhmNOVNGUlGbfc6/bVcf&#10;7jjzQZhCaDIq5yfl+f38/btZa6fqiirShXIMRYyftjbnVQh2mmVeVqoRfkRWGQRLco0I+HT7rHCi&#10;RfVGZ1fj8W3WkiusI6m8h/ehD/J5ql+WSoansvQqMJ1zvC2k06VzF89sPhPTvRO2quX5GeIfXtGI&#10;2qDppdSDCIIdXP1HqaaWjjyVYSSpyagsa6kSBqCZjN+g2VTCqoQF5Hh7ocn/v7Ly8fjsWF1Au4+c&#10;GdFAo63qAvtMHYML/LTWT5G2sUgMHfzIHfwezgi7K10TfwGIIQ6mTxd2YzUJ56fr8c3NGF0kYrfX&#10;qXb2etU6H74oalg0cu4gXWJUHNc+4BlIHVJiJ0+6Lla11vEjBpbasaOAzG1VBxUfiBu/ZWkTcw3F&#10;W304erKIr8cRrdDtup6PAeOOihOgO+qHx1u5qtFvLXx4Fg7TArTYgPCEo9TU5pzOFmcVuR9/88d8&#10;iIgoZy2mL+f++0E4xZn+aiBvHNXBcIOxGwxzaJYEpBPslpXJxAUX9GCWjpoXLMYidkFIGIleOQ+D&#10;uQz9DmCxpFosUhIG0oqwNhsrY+mB1233Ipw9qxIg5iMNcymmb8Tpc5M8dnEIYDopF3ntWTzTjWFO&#10;8pwXL27Lr98p6/XvYf4TAAD//wMAUEsDBBQABgAIAAAAIQDaeLwS4AAAAAkBAAAPAAAAZHJzL2Rv&#10;d25yZXYueG1sTI/BTsMwEETvSPyDtUhcUOuElFCFOFVVwQEuFaGX3tx4GwfidWQ7bfh7XC5wnJ3V&#10;zJtyNZmendD5zpKAdJ4AQ2qs6qgVsPt4mS2B+SBJyd4SCvhGD6vq+qqUhbJnesdTHVoWQ8gXUoAO&#10;YSg4941GI/3cDkjRO1pnZIjStVw5eY7hpuf3SZJzIzuKDVoOuNHYfNWjEbBd7Lf6bjw+v60XmXvd&#10;jZv8s62FuL2Z1k/AAk7h7xku+BEdqsh0sCMpz3oBcUgQkKX5I7CLnT4kGbDD72kJvCr5/wXVDwAA&#10;AP//AwBQSwECLQAUAAYACAAAACEAtoM4kv4AAADhAQAAEwAAAAAAAAAAAAAAAAAAAAAAW0NvbnRl&#10;bnRfVHlwZXNdLnhtbFBLAQItABQABgAIAAAAIQA4/SH/1gAAAJQBAAALAAAAAAAAAAAAAAAAAC8B&#10;AABfcmVscy8ucmVsc1BLAQItABQABgAIAAAAIQAGoh24LwIAAGYEAAAOAAAAAAAAAAAAAAAAAC4C&#10;AABkcnMvZTJvRG9jLnhtbFBLAQItABQABgAIAAAAIQDaeLwS4AAAAAkBAAAPAAAAAAAAAAAAAAAA&#10;AIkEAABkcnMvZG93bnJldi54bWxQSwUGAAAAAAQABADzAAAAlgUAAAAA&#10;" stroked="f">
                <v:textbox style="mso-fit-shape-to-text:t" inset="0,0,0,0">
                  <w:txbxContent>
                    <w:p w14:paraId="112C5AA3" w14:textId="7C0D7B60" w:rsidR="0035660C" w:rsidRPr="005C5E76" w:rsidRDefault="0035660C" w:rsidP="0035660C">
                      <w:pPr>
                        <w:pStyle w:val="Caption"/>
                        <w:rPr>
                          <w:rFonts w:ascii="Arial" w:hAnsi="Arial" w:cs="Arial"/>
                          <w:noProof/>
                          <w:sz w:val="24"/>
                          <w:szCs w:val="24"/>
                        </w:rPr>
                      </w:pPr>
                      <w:bookmarkStart w:id="10" w:name="_Toc99035912"/>
                      <w:r>
                        <w:t xml:space="preserve">Figure </w:t>
                      </w:r>
                      <w:r w:rsidR="00C20E97">
                        <w:fldChar w:fldCharType="begin"/>
                      </w:r>
                      <w:r w:rsidR="00C20E97">
                        <w:instrText xml:space="preserve"> SEQ Figure \* ARABIC </w:instrText>
                      </w:r>
                      <w:r w:rsidR="00C20E97">
                        <w:fldChar w:fldCharType="separate"/>
                      </w:r>
                      <w:r w:rsidR="00230F67">
                        <w:rPr>
                          <w:noProof/>
                        </w:rPr>
                        <w:t>1</w:t>
                      </w:r>
                      <w:r w:rsidR="00C20E97">
                        <w:rPr>
                          <w:noProof/>
                        </w:rPr>
                        <w:fldChar w:fldCharType="end"/>
                      </w:r>
                      <w:r>
                        <w:t>: Report Aims</w:t>
                      </w:r>
                      <w:bookmarkEnd w:id="10"/>
                    </w:p>
                  </w:txbxContent>
                </v:textbox>
                <w10:wrap type="tight" anchorx="page"/>
              </v:shape>
            </w:pict>
          </mc:Fallback>
        </mc:AlternateContent>
      </w:r>
    </w:p>
    <w:p w14:paraId="4204FE2F" w14:textId="77777777" w:rsidR="0006565F" w:rsidRDefault="0006565F" w:rsidP="0006565F">
      <w:pPr>
        <w:pStyle w:val="Heading2"/>
        <w:spacing w:line="480" w:lineRule="auto"/>
        <w:rPr>
          <w:rFonts w:ascii="Arial" w:hAnsi="Arial" w:cs="Arial"/>
        </w:rPr>
      </w:pPr>
    </w:p>
    <w:p w14:paraId="4C0AAA39" w14:textId="6AF9813B" w:rsidR="00B156F1" w:rsidRPr="0006565F" w:rsidRDefault="006C390F" w:rsidP="0006565F">
      <w:pPr>
        <w:pStyle w:val="Heading2"/>
        <w:numPr>
          <w:ilvl w:val="1"/>
          <w:numId w:val="1"/>
        </w:numPr>
        <w:spacing w:line="480" w:lineRule="auto"/>
        <w:rPr>
          <w:rFonts w:ascii="Arial" w:hAnsi="Arial" w:cs="Arial"/>
        </w:rPr>
      </w:pPr>
      <w:r w:rsidRPr="0006565F">
        <w:rPr>
          <w:rFonts w:ascii="Arial" w:hAnsi="Arial" w:cs="Arial"/>
        </w:rPr>
        <w:t xml:space="preserve"> </w:t>
      </w:r>
      <w:bookmarkStart w:id="11" w:name="_Toc99725279"/>
      <w:r w:rsidRPr="0006565F">
        <w:rPr>
          <w:rFonts w:ascii="Arial" w:hAnsi="Arial" w:cs="Arial"/>
        </w:rPr>
        <w:t>NWSSP</w:t>
      </w:r>
      <w:bookmarkEnd w:id="11"/>
    </w:p>
    <w:p w14:paraId="45E7D8BB" w14:textId="10DFA840" w:rsidR="008B293A" w:rsidRDefault="00BB3D2A" w:rsidP="00180DCF">
      <w:pPr>
        <w:spacing w:line="480" w:lineRule="auto"/>
        <w:rPr>
          <w:rFonts w:ascii="Arial" w:hAnsi="Arial" w:cs="Arial"/>
          <w:sz w:val="24"/>
          <w:szCs w:val="24"/>
        </w:rPr>
      </w:pPr>
      <w:r w:rsidRPr="008B293A">
        <w:rPr>
          <w:rFonts w:ascii="Arial" w:hAnsi="Arial" w:cs="Arial"/>
          <w:sz w:val="24"/>
          <w:szCs w:val="24"/>
        </w:rPr>
        <w:t xml:space="preserve">Established in 2011, NWSSP is an All-Wales, independent </w:t>
      </w:r>
      <w:r w:rsidR="003D3F34" w:rsidRPr="008B293A">
        <w:rPr>
          <w:rFonts w:ascii="Arial" w:hAnsi="Arial" w:cs="Arial"/>
          <w:sz w:val="24"/>
          <w:szCs w:val="24"/>
        </w:rPr>
        <w:t>organisation</w:t>
      </w:r>
      <w:r w:rsidR="00367655">
        <w:rPr>
          <w:rFonts w:ascii="Arial" w:hAnsi="Arial" w:cs="Arial"/>
          <w:sz w:val="24"/>
          <w:szCs w:val="24"/>
        </w:rPr>
        <w:t xml:space="preserve">, committed </w:t>
      </w:r>
      <w:r w:rsidR="003D3F34" w:rsidRPr="008B293A">
        <w:rPr>
          <w:rFonts w:ascii="Arial" w:hAnsi="Arial" w:cs="Arial"/>
          <w:sz w:val="24"/>
          <w:szCs w:val="24"/>
        </w:rPr>
        <w:t>to add</w:t>
      </w:r>
      <w:r w:rsidR="00367655">
        <w:rPr>
          <w:rFonts w:ascii="Arial" w:hAnsi="Arial" w:cs="Arial"/>
          <w:sz w:val="24"/>
          <w:szCs w:val="24"/>
        </w:rPr>
        <w:t>ing</w:t>
      </w:r>
      <w:r w:rsidR="003D3F34" w:rsidRPr="008B293A">
        <w:rPr>
          <w:rFonts w:ascii="Arial" w:hAnsi="Arial" w:cs="Arial"/>
          <w:sz w:val="24"/>
          <w:szCs w:val="24"/>
        </w:rPr>
        <w:t xml:space="preserve"> value through </w:t>
      </w:r>
      <w:r w:rsidR="008B293A" w:rsidRPr="008B293A">
        <w:rPr>
          <w:rFonts w:ascii="Arial" w:hAnsi="Arial" w:cs="Arial"/>
          <w:sz w:val="24"/>
          <w:szCs w:val="24"/>
        </w:rPr>
        <w:t xml:space="preserve">partnership, </w:t>
      </w:r>
      <w:r w:rsidR="00367655" w:rsidRPr="008B293A">
        <w:rPr>
          <w:rFonts w:ascii="Arial" w:hAnsi="Arial" w:cs="Arial"/>
          <w:sz w:val="24"/>
          <w:szCs w:val="24"/>
        </w:rPr>
        <w:t>innovation,</w:t>
      </w:r>
      <w:r w:rsidR="008B293A" w:rsidRPr="008B293A">
        <w:rPr>
          <w:rFonts w:ascii="Arial" w:hAnsi="Arial" w:cs="Arial"/>
          <w:sz w:val="24"/>
          <w:szCs w:val="24"/>
        </w:rPr>
        <w:t xml:space="preserve"> and excellence</w:t>
      </w:r>
      <w:r w:rsidR="008B293A">
        <w:rPr>
          <w:rFonts w:ascii="Arial" w:hAnsi="Arial" w:cs="Arial"/>
          <w:sz w:val="24"/>
          <w:szCs w:val="24"/>
        </w:rPr>
        <w:t xml:space="preserve"> (NWSSP, 2022a)</w:t>
      </w:r>
      <w:r w:rsidR="008B293A" w:rsidRPr="008B293A">
        <w:rPr>
          <w:rFonts w:ascii="Arial" w:hAnsi="Arial" w:cs="Arial"/>
          <w:sz w:val="24"/>
          <w:szCs w:val="24"/>
        </w:rPr>
        <w:t>.</w:t>
      </w:r>
      <w:r w:rsidR="006162CA">
        <w:rPr>
          <w:rFonts w:ascii="Arial" w:hAnsi="Arial" w:cs="Arial"/>
          <w:sz w:val="24"/>
          <w:szCs w:val="24"/>
        </w:rPr>
        <w:t xml:space="preserve"> NWSSP is a diverse organisation with a variety of services that work closely with </w:t>
      </w:r>
      <w:r w:rsidR="00704D04">
        <w:rPr>
          <w:rFonts w:ascii="Arial" w:hAnsi="Arial" w:cs="Arial"/>
          <w:sz w:val="24"/>
          <w:szCs w:val="24"/>
        </w:rPr>
        <w:t xml:space="preserve">health boards, trusts and </w:t>
      </w:r>
      <w:r w:rsidR="00512A83">
        <w:rPr>
          <w:rFonts w:ascii="Arial" w:hAnsi="Arial" w:cs="Arial"/>
          <w:sz w:val="24"/>
          <w:szCs w:val="24"/>
        </w:rPr>
        <w:t xml:space="preserve">the </w:t>
      </w:r>
      <w:r w:rsidR="00704D04">
        <w:rPr>
          <w:rFonts w:ascii="Arial" w:hAnsi="Arial" w:cs="Arial"/>
          <w:sz w:val="24"/>
          <w:szCs w:val="24"/>
        </w:rPr>
        <w:t>Welsh Government (WG) to deliver an effective ‘Once for Wales’ service.</w:t>
      </w:r>
      <w:r w:rsidR="000050B0">
        <w:rPr>
          <w:rFonts w:ascii="Arial" w:hAnsi="Arial" w:cs="Arial"/>
          <w:sz w:val="24"/>
          <w:szCs w:val="24"/>
        </w:rPr>
        <w:t xml:space="preserve"> Some of </w:t>
      </w:r>
      <w:r w:rsidR="00E0333B">
        <w:rPr>
          <w:rFonts w:ascii="Arial" w:hAnsi="Arial" w:cs="Arial"/>
          <w:sz w:val="24"/>
          <w:szCs w:val="24"/>
        </w:rPr>
        <w:t>these services include</w:t>
      </w:r>
      <w:r w:rsidR="00752902">
        <w:rPr>
          <w:rFonts w:ascii="Arial" w:hAnsi="Arial" w:cs="Arial"/>
          <w:sz w:val="24"/>
          <w:szCs w:val="24"/>
        </w:rPr>
        <w:t xml:space="preserve"> (see figure </w:t>
      </w:r>
      <w:r w:rsidR="0035660C">
        <w:rPr>
          <w:rFonts w:ascii="Arial" w:hAnsi="Arial" w:cs="Arial"/>
          <w:sz w:val="24"/>
          <w:szCs w:val="24"/>
        </w:rPr>
        <w:t>2 below</w:t>
      </w:r>
      <w:r w:rsidR="00752902">
        <w:rPr>
          <w:rFonts w:ascii="Arial" w:hAnsi="Arial" w:cs="Arial"/>
          <w:sz w:val="24"/>
          <w:szCs w:val="24"/>
        </w:rPr>
        <w:t>)</w:t>
      </w:r>
      <w:r w:rsidR="00E0333B">
        <w:rPr>
          <w:rFonts w:ascii="Arial" w:hAnsi="Arial" w:cs="Arial"/>
          <w:sz w:val="24"/>
          <w:szCs w:val="24"/>
        </w:rPr>
        <w:t>:</w:t>
      </w:r>
    </w:p>
    <w:p w14:paraId="3CB9E0DF" w14:textId="77777777" w:rsidR="0064254C" w:rsidRDefault="00E0333B" w:rsidP="0064254C">
      <w:pPr>
        <w:keepNext/>
        <w:spacing w:line="480" w:lineRule="auto"/>
      </w:pPr>
      <w:r>
        <w:rPr>
          <w:rFonts w:ascii="Arial" w:hAnsi="Arial" w:cs="Arial"/>
          <w:noProof/>
          <w:sz w:val="24"/>
          <w:szCs w:val="24"/>
        </w:rPr>
        <w:lastRenderedPageBreak/>
        <w:drawing>
          <wp:inline distT="0" distB="0" distL="0" distR="0" wp14:anchorId="70C77CF7" wp14:editId="22031288">
            <wp:extent cx="5905500" cy="5010150"/>
            <wp:effectExtent l="38100" t="57150" r="57150" b="571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78890F3" w14:textId="624B27FE" w:rsidR="00E0333B" w:rsidRPr="008B293A" w:rsidRDefault="0064254C" w:rsidP="0064254C">
      <w:pPr>
        <w:pStyle w:val="Caption"/>
        <w:rPr>
          <w:rFonts w:ascii="Arial" w:hAnsi="Arial" w:cs="Arial"/>
          <w:sz w:val="24"/>
          <w:szCs w:val="24"/>
        </w:rPr>
      </w:pPr>
      <w:bookmarkStart w:id="12" w:name="_Toc99035913"/>
      <w:r>
        <w:t xml:space="preserve">Figure </w:t>
      </w:r>
      <w:r w:rsidR="00C20E97">
        <w:fldChar w:fldCharType="begin"/>
      </w:r>
      <w:r w:rsidR="00C20E97">
        <w:instrText xml:space="preserve"> SEQ Figure \* ARABIC </w:instrText>
      </w:r>
      <w:r w:rsidR="00C20E97">
        <w:fldChar w:fldCharType="separate"/>
      </w:r>
      <w:r w:rsidR="00230F67">
        <w:rPr>
          <w:noProof/>
        </w:rPr>
        <w:t>2</w:t>
      </w:r>
      <w:r w:rsidR="00C20E97">
        <w:rPr>
          <w:noProof/>
        </w:rPr>
        <w:fldChar w:fldCharType="end"/>
      </w:r>
      <w:r>
        <w:t>: Selection of Services at NWSSP</w:t>
      </w:r>
      <w:r w:rsidR="000E73D8">
        <w:t xml:space="preserve"> adapted from NWSSP (2022b).</w:t>
      </w:r>
      <w:bookmarkEnd w:id="12"/>
    </w:p>
    <w:p w14:paraId="17B66CC9" w14:textId="129AC640" w:rsidR="008C671C" w:rsidRDefault="008C671C" w:rsidP="00920811">
      <w:pPr>
        <w:spacing w:line="360" w:lineRule="auto"/>
        <w:rPr>
          <w:rFonts w:ascii="Arial" w:hAnsi="Arial" w:cs="Arial"/>
          <w:sz w:val="24"/>
          <w:szCs w:val="24"/>
        </w:rPr>
      </w:pPr>
    </w:p>
    <w:p w14:paraId="50138A5E" w14:textId="4B78EF16" w:rsidR="00EB6187" w:rsidRDefault="006A1EEF" w:rsidP="00EB6187">
      <w:pPr>
        <w:pStyle w:val="Heading2"/>
        <w:numPr>
          <w:ilvl w:val="1"/>
          <w:numId w:val="1"/>
        </w:numPr>
        <w:spacing w:line="480" w:lineRule="auto"/>
        <w:rPr>
          <w:rFonts w:ascii="Arial" w:hAnsi="Arial" w:cs="Arial"/>
        </w:rPr>
      </w:pPr>
      <w:bookmarkStart w:id="13" w:name="_Toc99725280"/>
      <w:r>
        <w:rPr>
          <w:rFonts w:ascii="Arial" w:hAnsi="Arial" w:cs="Arial"/>
        </w:rPr>
        <w:t>The PESTLE Tool</w:t>
      </w:r>
      <w:bookmarkEnd w:id="13"/>
    </w:p>
    <w:p w14:paraId="7978FCB9" w14:textId="56B6A75D" w:rsidR="00365C86" w:rsidRDefault="00365C86" w:rsidP="00D259F6">
      <w:pPr>
        <w:spacing w:line="480" w:lineRule="auto"/>
        <w:rPr>
          <w:rFonts w:ascii="Arial" w:hAnsi="Arial" w:cs="Arial"/>
          <w:sz w:val="24"/>
          <w:szCs w:val="24"/>
        </w:rPr>
      </w:pPr>
      <w:r w:rsidRPr="00365C86">
        <w:rPr>
          <w:rFonts w:ascii="Arial" w:hAnsi="Arial" w:cs="Arial"/>
          <w:sz w:val="24"/>
          <w:szCs w:val="24"/>
        </w:rPr>
        <w:t xml:space="preserve">Ulrich (2020) </w:t>
      </w:r>
      <w:r>
        <w:rPr>
          <w:rFonts w:ascii="Arial" w:hAnsi="Arial" w:cs="Arial"/>
          <w:sz w:val="24"/>
          <w:szCs w:val="24"/>
        </w:rPr>
        <w:t xml:space="preserve">urged HR professionals and business leaders to </w:t>
      </w:r>
      <w:r w:rsidR="008666F5">
        <w:rPr>
          <w:rFonts w:ascii="Arial" w:hAnsi="Arial" w:cs="Arial"/>
          <w:sz w:val="24"/>
          <w:szCs w:val="24"/>
        </w:rPr>
        <w:t xml:space="preserve">evaluate </w:t>
      </w:r>
      <w:r w:rsidR="00D259F6">
        <w:rPr>
          <w:rFonts w:ascii="Arial" w:hAnsi="Arial" w:cs="Arial"/>
          <w:sz w:val="24"/>
          <w:szCs w:val="24"/>
        </w:rPr>
        <w:t xml:space="preserve">how today’s actions </w:t>
      </w:r>
      <w:r w:rsidR="008666F5">
        <w:rPr>
          <w:rFonts w:ascii="Arial" w:hAnsi="Arial" w:cs="Arial"/>
          <w:sz w:val="24"/>
          <w:szCs w:val="24"/>
        </w:rPr>
        <w:t>and the external environment</w:t>
      </w:r>
      <w:r w:rsidR="00D259F6">
        <w:rPr>
          <w:rFonts w:ascii="Arial" w:hAnsi="Arial" w:cs="Arial"/>
          <w:sz w:val="24"/>
          <w:szCs w:val="24"/>
        </w:rPr>
        <w:t xml:space="preserve"> could </w:t>
      </w:r>
      <w:r w:rsidR="008666F5">
        <w:rPr>
          <w:rFonts w:ascii="Arial" w:hAnsi="Arial" w:cs="Arial"/>
          <w:sz w:val="24"/>
          <w:szCs w:val="24"/>
        </w:rPr>
        <w:t xml:space="preserve">affect </w:t>
      </w:r>
      <w:r w:rsidR="00D259F6">
        <w:rPr>
          <w:rFonts w:ascii="Arial" w:hAnsi="Arial" w:cs="Arial"/>
          <w:sz w:val="24"/>
          <w:szCs w:val="24"/>
        </w:rPr>
        <w:t xml:space="preserve">the organisation. </w:t>
      </w:r>
      <w:r w:rsidR="008666F5">
        <w:rPr>
          <w:rFonts w:ascii="Arial" w:hAnsi="Arial" w:cs="Arial"/>
          <w:sz w:val="24"/>
          <w:szCs w:val="24"/>
        </w:rPr>
        <w:t>Evaluating</w:t>
      </w:r>
      <w:r w:rsidR="00D259F6">
        <w:rPr>
          <w:rFonts w:ascii="Arial" w:hAnsi="Arial" w:cs="Arial"/>
          <w:sz w:val="24"/>
          <w:szCs w:val="24"/>
        </w:rPr>
        <w:t xml:space="preserve"> the external environment is not a new concept. Berger and Luckmann (1967) </w:t>
      </w:r>
      <w:r w:rsidR="008666F5">
        <w:rPr>
          <w:rFonts w:ascii="Arial" w:hAnsi="Arial" w:cs="Arial"/>
          <w:sz w:val="24"/>
          <w:szCs w:val="24"/>
        </w:rPr>
        <w:t xml:space="preserve">encouraged </w:t>
      </w:r>
      <w:r w:rsidR="00752902">
        <w:rPr>
          <w:rFonts w:ascii="Arial" w:hAnsi="Arial" w:cs="Arial"/>
          <w:sz w:val="24"/>
          <w:szCs w:val="24"/>
        </w:rPr>
        <w:t xml:space="preserve">organisations to evaluate internal and external influencing factors, </w:t>
      </w:r>
      <w:r w:rsidR="008666F5">
        <w:rPr>
          <w:rFonts w:ascii="Arial" w:hAnsi="Arial" w:cs="Arial"/>
          <w:sz w:val="24"/>
          <w:szCs w:val="24"/>
        </w:rPr>
        <w:t xml:space="preserve">to avoid potential inability </w:t>
      </w:r>
      <w:r w:rsidR="00752902">
        <w:rPr>
          <w:rFonts w:ascii="Arial" w:hAnsi="Arial" w:cs="Arial"/>
          <w:sz w:val="24"/>
          <w:szCs w:val="24"/>
        </w:rPr>
        <w:t xml:space="preserve">to respond and adapt. </w:t>
      </w:r>
      <w:r w:rsidR="00C5233C">
        <w:rPr>
          <w:rFonts w:ascii="Arial" w:hAnsi="Arial" w:cs="Arial"/>
          <w:sz w:val="24"/>
          <w:szCs w:val="24"/>
        </w:rPr>
        <w:t>But</w:t>
      </w:r>
      <w:r w:rsidR="00752902">
        <w:rPr>
          <w:rFonts w:ascii="Arial" w:hAnsi="Arial" w:cs="Arial"/>
          <w:sz w:val="24"/>
          <w:szCs w:val="24"/>
        </w:rPr>
        <w:t xml:space="preserve"> how could organisations do this effectively?</w:t>
      </w:r>
    </w:p>
    <w:p w14:paraId="7487E279" w14:textId="2CBC8B66" w:rsidR="00752902" w:rsidRDefault="00752902" w:rsidP="00D259F6">
      <w:pPr>
        <w:spacing w:line="480" w:lineRule="auto"/>
        <w:rPr>
          <w:rFonts w:ascii="Arial" w:hAnsi="Arial" w:cs="Arial"/>
          <w:sz w:val="24"/>
          <w:szCs w:val="24"/>
        </w:rPr>
      </w:pPr>
      <w:r>
        <w:rPr>
          <w:rFonts w:ascii="Arial" w:hAnsi="Arial" w:cs="Arial"/>
          <w:sz w:val="24"/>
          <w:szCs w:val="24"/>
        </w:rPr>
        <w:tab/>
        <w:t xml:space="preserve">Aguilar (1967) introduced the PESTLE tool (see figure </w:t>
      </w:r>
      <w:r w:rsidR="0035660C">
        <w:rPr>
          <w:rFonts w:ascii="Arial" w:hAnsi="Arial" w:cs="Arial"/>
          <w:sz w:val="24"/>
          <w:szCs w:val="24"/>
        </w:rPr>
        <w:t>3 below</w:t>
      </w:r>
      <w:r>
        <w:rPr>
          <w:rFonts w:ascii="Arial" w:hAnsi="Arial" w:cs="Arial"/>
          <w:sz w:val="24"/>
          <w:szCs w:val="24"/>
        </w:rPr>
        <w:t xml:space="preserve">). </w:t>
      </w:r>
    </w:p>
    <w:p w14:paraId="5C2FE164" w14:textId="77777777" w:rsidR="00C5233C" w:rsidRDefault="00C5233C" w:rsidP="00C5233C">
      <w:pPr>
        <w:keepNext/>
        <w:spacing w:line="480" w:lineRule="auto"/>
      </w:pPr>
      <w:r>
        <w:rPr>
          <w:rFonts w:ascii="Arial" w:hAnsi="Arial" w:cs="Arial"/>
          <w:noProof/>
          <w:sz w:val="24"/>
          <w:szCs w:val="24"/>
        </w:rPr>
        <w:lastRenderedPageBreak/>
        <w:drawing>
          <wp:inline distT="0" distB="0" distL="0" distR="0" wp14:anchorId="0BD4826A" wp14:editId="702492E8">
            <wp:extent cx="5915025" cy="4114800"/>
            <wp:effectExtent l="0" t="38100" r="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8CEF35E" w14:textId="218F79FF" w:rsidR="00C5233C" w:rsidRDefault="00C5233C" w:rsidP="00C5233C">
      <w:pPr>
        <w:pStyle w:val="Caption"/>
      </w:pPr>
      <w:bookmarkStart w:id="14" w:name="_Toc99035914"/>
      <w:r>
        <w:t xml:space="preserve">Figure </w:t>
      </w:r>
      <w:r w:rsidR="00C20E97">
        <w:fldChar w:fldCharType="begin"/>
      </w:r>
      <w:r w:rsidR="00C20E97">
        <w:instrText xml:space="preserve"> SEQ Figure \* ARABIC </w:instrText>
      </w:r>
      <w:r w:rsidR="00C20E97">
        <w:fldChar w:fldCharType="separate"/>
      </w:r>
      <w:r w:rsidR="00230F67">
        <w:rPr>
          <w:noProof/>
        </w:rPr>
        <w:t>3</w:t>
      </w:r>
      <w:r w:rsidR="00C20E97">
        <w:rPr>
          <w:noProof/>
        </w:rPr>
        <w:fldChar w:fldCharType="end"/>
      </w:r>
      <w:r>
        <w:t>: PESTLE Tool - Adapted from Heubel (2021)</w:t>
      </w:r>
      <w:bookmarkEnd w:id="14"/>
    </w:p>
    <w:p w14:paraId="2448D198" w14:textId="7C19ADEB" w:rsidR="00C5233C" w:rsidRDefault="00C5233C" w:rsidP="00C5233C">
      <w:pPr>
        <w:spacing w:line="480" w:lineRule="auto"/>
        <w:rPr>
          <w:rFonts w:ascii="Arial" w:hAnsi="Arial" w:cs="Arial"/>
          <w:sz w:val="24"/>
          <w:szCs w:val="24"/>
        </w:rPr>
      </w:pPr>
      <w:r w:rsidRPr="00C5233C">
        <w:rPr>
          <w:rFonts w:ascii="Arial" w:hAnsi="Arial" w:cs="Arial"/>
          <w:sz w:val="24"/>
          <w:szCs w:val="24"/>
        </w:rPr>
        <w:t xml:space="preserve">The </w:t>
      </w:r>
      <w:r w:rsidR="002D6A9C">
        <w:rPr>
          <w:rFonts w:ascii="Arial" w:hAnsi="Arial" w:cs="Arial"/>
          <w:sz w:val="24"/>
          <w:szCs w:val="24"/>
        </w:rPr>
        <w:t xml:space="preserve">PESTLE </w:t>
      </w:r>
      <w:r w:rsidRPr="00C5233C">
        <w:rPr>
          <w:rFonts w:ascii="Arial" w:hAnsi="Arial" w:cs="Arial"/>
          <w:sz w:val="24"/>
          <w:szCs w:val="24"/>
        </w:rPr>
        <w:t xml:space="preserve">tool </w:t>
      </w:r>
      <w:r w:rsidR="008666F5">
        <w:rPr>
          <w:rFonts w:ascii="Arial" w:hAnsi="Arial" w:cs="Arial"/>
          <w:sz w:val="24"/>
          <w:szCs w:val="24"/>
        </w:rPr>
        <w:t>supports businesses</w:t>
      </w:r>
      <w:r w:rsidRPr="00C5233C">
        <w:rPr>
          <w:rFonts w:ascii="Arial" w:hAnsi="Arial" w:cs="Arial"/>
          <w:sz w:val="24"/>
          <w:szCs w:val="24"/>
        </w:rPr>
        <w:t xml:space="preserve"> </w:t>
      </w:r>
      <w:r w:rsidR="008666F5">
        <w:rPr>
          <w:rFonts w:ascii="Arial" w:hAnsi="Arial" w:cs="Arial"/>
          <w:sz w:val="24"/>
          <w:szCs w:val="24"/>
        </w:rPr>
        <w:t>to assess</w:t>
      </w:r>
      <w:r w:rsidRPr="00C5233C">
        <w:rPr>
          <w:rFonts w:ascii="Arial" w:hAnsi="Arial" w:cs="Arial"/>
          <w:sz w:val="24"/>
          <w:szCs w:val="24"/>
        </w:rPr>
        <w:t xml:space="preserve"> the external </w:t>
      </w:r>
      <w:r w:rsidR="005D7EF5" w:rsidRPr="00C5233C">
        <w:rPr>
          <w:rFonts w:ascii="Arial" w:hAnsi="Arial" w:cs="Arial"/>
          <w:sz w:val="24"/>
          <w:szCs w:val="24"/>
        </w:rPr>
        <w:t>environment and</w:t>
      </w:r>
      <w:r w:rsidRPr="00C5233C">
        <w:rPr>
          <w:rFonts w:ascii="Arial" w:hAnsi="Arial" w:cs="Arial"/>
          <w:sz w:val="24"/>
          <w:szCs w:val="24"/>
        </w:rPr>
        <w:t xml:space="preserve"> implement effective HR and Corporate strategies to mitigate potential challenges (Farham, 2010). </w:t>
      </w:r>
      <w:r w:rsidR="008666F5">
        <w:rPr>
          <w:rFonts w:ascii="Arial" w:hAnsi="Arial" w:cs="Arial"/>
          <w:sz w:val="24"/>
          <w:szCs w:val="24"/>
        </w:rPr>
        <w:t>Adaptations</w:t>
      </w:r>
      <w:r w:rsidR="00DB48B3">
        <w:rPr>
          <w:rFonts w:ascii="Arial" w:hAnsi="Arial" w:cs="Arial"/>
          <w:sz w:val="24"/>
          <w:szCs w:val="24"/>
        </w:rPr>
        <w:t xml:space="preserve"> of the tool </w:t>
      </w:r>
      <w:r w:rsidR="008666F5">
        <w:rPr>
          <w:rFonts w:ascii="Arial" w:hAnsi="Arial" w:cs="Arial"/>
          <w:sz w:val="24"/>
          <w:szCs w:val="24"/>
        </w:rPr>
        <w:t xml:space="preserve">have </w:t>
      </w:r>
      <w:r w:rsidR="00DB48B3">
        <w:rPr>
          <w:rFonts w:ascii="Arial" w:hAnsi="Arial" w:cs="Arial"/>
          <w:sz w:val="24"/>
          <w:szCs w:val="24"/>
        </w:rPr>
        <w:t>emerged, including, PEST</w:t>
      </w:r>
      <w:r w:rsidR="003D0A05">
        <w:rPr>
          <w:rFonts w:ascii="Arial" w:hAnsi="Arial" w:cs="Arial"/>
          <w:sz w:val="24"/>
          <w:szCs w:val="24"/>
        </w:rPr>
        <w:t>, S</w:t>
      </w:r>
      <w:r w:rsidR="003B2D64">
        <w:rPr>
          <w:rFonts w:ascii="Arial" w:hAnsi="Arial" w:cs="Arial"/>
          <w:sz w:val="24"/>
          <w:szCs w:val="24"/>
        </w:rPr>
        <w:t xml:space="preserve">TEEP </w:t>
      </w:r>
      <w:r w:rsidR="00DB48B3">
        <w:rPr>
          <w:rFonts w:ascii="Arial" w:hAnsi="Arial" w:cs="Arial"/>
          <w:sz w:val="24"/>
          <w:szCs w:val="24"/>
        </w:rPr>
        <w:t>and STEEPLE</w:t>
      </w:r>
      <w:r w:rsidR="003B2D64">
        <w:rPr>
          <w:rFonts w:ascii="Arial" w:hAnsi="Arial" w:cs="Arial"/>
          <w:sz w:val="24"/>
          <w:szCs w:val="24"/>
        </w:rPr>
        <w:t>.</w:t>
      </w:r>
      <w:r w:rsidR="003D0A05">
        <w:rPr>
          <w:rFonts w:ascii="Arial" w:hAnsi="Arial" w:cs="Arial"/>
          <w:sz w:val="24"/>
          <w:szCs w:val="24"/>
        </w:rPr>
        <w:t xml:space="preserve"> </w:t>
      </w:r>
      <w:r w:rsidR="00DB48B3">
        <w:rPr>
          <w:rFonts w:ascii="Arial" w:hAnsi="Arial" w:cs="Arial"/>
          <w:sz w:val="24"/>
          <w:szCs w:val="24"/>
        </w:rPr>
        <w:t xml:space="preserve">Whilst PEST is a simplified version of PESTLE, STEEPLE has notable variations (see figure </w:t>
      </w:r>
      <w:r w:rsidR="0035660C">
        <w:rPr>
          <w:rFonts w:ascii="Arial" w:hAnsi="Arial" w:cs="Arial"/>
          <w:sz w:val="24"/>
          <w:szCs w:val="24"/>
        </w:rPr>
        <w:t>4 below</w:t>
      </w:r>
      <w:r w:rsidR="00DB48B3">
        <w:rPr>
          <w:rFonts w:ascii="Arial" w:hAnsi="Arial" w:cs="Arial"/>
          <w:sz w:val="24"/>
          <w:szCs w:val="24"/>
        </w:rPr>
        <w:t>).</w:t>
      </w:r>
    </w:p>
    <w:p w14:paraId="7E9A4F38" w14:textId="77777777" w:rsidR="00DB48B3" w:rsidRDefault="00DB48B3" w:rsidP="00DB48B3">
      <w:pPr>
        <w:keepNext/>
        <w:spacing w:line="480" w:lineRule="auto"/>
      </w:pPr>
      <w:r>
        <w:rPr>
          <w:rFonts w:ascii="Arial" w:hAnsi="Arial" w:cs="Arial"/>
          <w:noProof/>
          <w:sz w:val="24"/>
          <w:szCs w:val="24"/>
        </w:rPr>
        <w:lastRenderedPageBreak/>
        <w:drawing>
          <wp:inline distT="0" distB="0" distL="0" distR="0" wp14:anchorId="7951C88D" wp14:editId="5EFCA561">
            <wp:extent cx="5731510" cy="3987137"/>
            <wp:effectExtent l="0" t="38100" r="0" b="3302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558BB5EB" w14:textId="2A82FCD9" w:rsidR="00DB48B3" w:rsidRDefault="00DB48B3" w:rsidP="00DB48B3">
      <w:pPr>
        <w:pStyle w:val="Caption"/>
        <w:rPr>
          <w:rFonts w:ascii="Arial" w:hAnsi="Arial" w:cs="Arial"/>
          <w:sz w:val="24"/>
          <w:szCs w:val="24"/>
        </w:rPr>
      </w:pPr>
      <w:bookmarkStart w:id="15" w:name="_Toc99035915"/>
      <w:r>
        <w:t xml:space="preserve">Figure </w:t>
      </w:r>
      <w:r w:rsidR="00C20E97">
        <w:fldChar w:fldCharType="begin"/>
      </w:r>
      <w:r w:rsidR="00C20E97">
        <w:instrText xml:space="preserve"> SEQ Figure \* ARABIC </w:instrText>
      </w:r>
      <w:r w:rsidR="00C20E97">
        <w:fldChar w:fldCharType="separate"/>
      </w:r>
      <w:r w:rsidR="00230F67">
        <w:rPr>
          <w:noProof/>
        </w:rPr>
        <w:t>4</w:t>
      </w:r>
      <w:r w:rsidR="00C20E97">
        <w:rPr>
          <w:noProof/>
        </w:rPr>
        <w:fldChar w:fldCharType="end"/>
      </w:r>
      <w:r>
        <w:t>: STEEPLE Tool - Adapted from Farnham (2010).</w:t>
      </w:r>
      <w:bookmarkEnd w:id="15"/>
    </w:p>
    <w:p w14:paraId="236F816D" w14:textId="7E82C3A2" w:rsidR="00DB48B3" w:rsidRDefault="008666F5" w:rsidP="00DB48B3">
      <w:pPr>
        <w:spacing w:line="480" w:lineRule="auto"/>
        <w:rPr>
          <w:rFonts w:ascii="Arial" w:hAnsi="Arial" w:cs="Arial"/>
          <w:sz w:val="24"/>
          <w:szCs w:val="24"/>
        </w:rPr>
      </w:pPr>
      <w:r>
        <w:rPr>
          <w:rFonts w:ascii="Arial" w:hAnsi="Arial" w:cs="Arial"/>
          <w:sz w:val="24"/>
          <w:szCs w:val="24"/>
        </w:rPr>
        <w:t>Additional</w:t>
      </w:r>
      <w:r w:rsidR="00D45231">
        <w:rPr>
          <w:rFonts w:ascii="Arial" w:hAnsi="Arial" w:cs="Arial"/>
          <w:sz w:val="24"/>
          <w:szCs w:val="24"/>
        </w:rPr>
        <w:t xml:space="preserve"> Ethical and Socio-Cultural </w:t>
      </w:r>
      <w:r>
        <w:rPr>
          <w:rFonts w:ascii="Arial" w:hAnsi="Arial" w:cs="Arial"/>
          <w:sz w:val="24"/>
          <w:szCs w:val="24"/>
        </w:rPr>
        <w:t>considerations</w:t>
      </w:r>
      <w:r w:rsidR="005B3DD6">
        <w:rPr>
          <w:rFonts w:ascii="Arial" w:hAnsi="Arial" w:cs="Arial"/>
          <w:sz w:val="24"/>
          <w:szCs w:val="24"/>
        </w:rPr>
        <w:t xml:space="preserve"> within STEEPLE</w:t>
      </w:r>
      <w:r w:rsidR="00D45231">
        <w:rPr>
          <w:rFonts w:ascii="Arial" w:hAnsi="Arial" w:cs="Arial"/>
          <w:sz w:val="24"/>
          <w:szCs w:val="24"/>
        </w:rPr>
        <w:t>, arguably make th</w:t>
      </w:r>
      <w:r w:rsidR="005B3DD6">
        <w:rPr>
          <w:rFonts w:ascii="Arial" w:hAnsi="Arial" w:cs="Arial"/>
          <w:sz w:val="24"/>
          <w:szCs w:val="24"/>
        </w:rPr>
        <w:t>e</w:t>
      </w:r>
      <w:r w:rsidR="00D45231">
        <w:rPr>
          <w:rFonts w:ascii="Arial" w:hAnsi="Arial" w:cs="Arial"/>
          <w:sz w:val="24"/>
          <w:szCs w:val="24"/>
        </w:rPr>
        <w:t xml:space="preserve"> tool more relevant </w:t>
      </w:r>
      <w:r w:rsidR="0035660C">
        <w:rPr>
          <w:rFonts w:ascii="Arial" w:hAnsi="Arial" w:cs="Arial"/>
          <w:sz w:val="24"/>
          <w:szCs w:val="24"/>
        </w:rPr>
        <w:t>today</w:t>
      </w:r>
      <w:r w:rsidR="002D6A9C">
        <w:rPr>
          <w:rFonts w:ascii="Arial" w:hAnsi="Arial" w:cs="Arial"/>
          <w:sz w:val="24"/>
          <w:szCs w:val="24"/>
        </w:rPr>
        <w:t xml:space="preserve"> when compared to PESTLE</w:t>
      </w:r>
      <w:r w:rsidR="00D45231">
        <w:rPr>
          <w:rFonts w:ascii="Arial" w:hAnsi="Arial" w:cs="Arial"/>
          <w:sz w:val="24"/>
          <w:szCs w:val="24"/>
        </w:rPr>
        <w:t xml:space="preserve">. </w:t>
      </w:r>
      <w:r w:rsidR="008174C8">
        <w:rPr>
          <w:rFonts w:ascii="Arial" w:hAnsi="Arial" w:cs="Arial"/>
          <w:sz w:val="24"/>
          <w:szCs w:val="24"/>
        </w:rPr>
        <w:t xml:space="preserve">Peter Cheese recently noted that the ethical decisions </w:t>
      </w:r>
      <w:r w:rsidR="0035660C">
        <w:rPr>
          <w:rFonts w:ascii="Arial" w:hAnsi="Arial" w:cs="Arial"/>
          <w:sz w:val="24"/>
          <w:szCs w:val="24"/>
        </w:rPr>
        <w:t>made by</w:t>
      </w:r>
      <w:r w:rsidR="008174C8">
        <w:rPr>
          <w:rFonts w:ascii="Arial" w:hAnsi="Arial" w:cs="Arial"/>
          <w:sz w:val="24"/>
          <w:szCs w:val="24"/>
        </w:rPr>
        <w:t xml:space="preserve"> organisations are important to </w:t>
      </w:r>
      <w:r w:rsidR="006F1427">
        <w:rPr>
          <w:rFonts w:ascii="Arial" w:hAnsi="Arial" w:cs="Arial"/>
          <w:sz w:val="24"/>
          <w:szCs w:val="24"/>
        </w:rPr>
        <w:t>people</w:t>
      </w:r>
      <w:r w:rsidR="008174C8">
        <w:rPr>
          <w:rFonts w:ascii="Arial" w:hAnsi="Arial" w:cs="Arial"/>
          <w:sz w:val="24"/>
          <w:szCs w:val="24"/>
        </w:rPr>
        <w:t xml:space="preserve"> when considering employment (People Management Magazine, 2021). Further, the CIPD (202</w:t>
      </w:r>
      <w:r w:rsidR="005B4033">
        <w:rPr>
          <w:rFonts w:ascii="Arial" w:hAnsi="Arial" w:cs="Arial"/>
          <w:sz w:val="24"/>
          <w:szCs w:val="24"/>
        </w:rPr>
        <w:t>1</w:t>
      </w:r>
      <w:r w:rsidR="008174C8">
        <w:rPr>
          <w:rFonts w:ascii="Arial" w:hAnsi="Arial" w:cs="Arial"/>
          <w:sz w:val="24"/>
          <w:szCs w:val="24"/>
        </w:rPr>
        <w:t xml:space="preserve">) Professions Map has placed Ethical Practice as one of their core behaviours, encouraging HR professionals and businesses to </w:t>
      </w:r>
      <w:r w:rsidR="006F1427">
        <w:rPr>
          <w:rFonts w:ascii="Arial" w:hAnsi="Arial" w:cs="Arial"/>
          <w:sz w:val="24"/>
          <w:szCs w:val="24"/>
        </w:rPr>
        <w:t>prioritise ethical practice. In juxtaposition,</w:t>
      </w:r>
      <w:r w:rsidR="008675EE">
        <w:rPr>
          <w:rFonts w:ascii="Arial" w:hAnsi="Arial" w:cs="Arial"/>
          <w:sz w:val="24"/>
          <w:szCs w:val="24"/>
        </w:rPr>
        <w:t xml:space="preserve"> the additional factors for businesses to consider, arguably make the STEEPLE model more time consuming and complex when compared to PESTLE (Super Business Manager, 2022).</w:t>
      </w:r>
    </w:p>
    <w:p w14:paraId="1779CBCE" w14:textId="171E510A" w:rsidR="005B4033" w:rsidRDefault="008174C8" w:rsidP="00DB48B3">
      <w:pPr>
        <w:spacing w:line="480" w:lineRule="auto"/>
        <w:rPr>
          <w:rFonts w:ascii="Arial" w:hAnsi="Arial" w:cs="Arial"/>
          <w:sz w:val="24"/>
          <w:szCs w:val="24"/>
        </w:rPr>
      </w:pPr>
      <w:r>
        <w:rPr>
          <w:rFonts w:ascii="Arial" w:hAnsi="Arial" w:cs="Arial"/>
          <w:sz w:val="24"/>
          <w:szCs w:val="24"/>
        </w:rPr>
        <w:tab/>
        <w:t xml:space="preserve">Despite </w:t>
      </w:r>
      <w:r w:rsidR="006F1427">
        <w:rPr>
          <w:rFonts w:ascii="Arial" w:hAnsi="Arial" w:cs="Arial"/>
          <w:sz w:val="24"/>
          <w:szCs w:val="24"/>
        </w:rPr>
        <w:t xml:space="preserve">the </w:t>
      </w:r>
      <w:r>
        <w:rPr>
          <w:rFonts w:ascii="Arial" w:hAnsi="Arial" w:cs="Arial"/>
          <w:sz w:val="24"/>
          <w:szCs w:val="24"/>
        </w:rPr>
        <w:t>argument that</w:t>
      </w:r>
      <w:r w:rsidR="006F1427">
        <w:rPr>
          <w:rFonts w:ascii="Arial" w:hAnsi="Arial" w:cs="Arial"/>
          <w:sz w:val="24"/>
          <w:szCs w:val="24"/>
        </w:rPr>
        <w:t xml:space="preserve"> </w:t>
      </w:r>
      <w:r>
        <w:rPr>
          <w:rFonts w:ascii="Arial" w:hAnsi="Arial" w:cs="Arial"/>
          <w:sz w:val="24"/>
          <w:szCs w:val="24"/>
        </w:rPr>
        <w:t xml:space="preserve">STEEPLE is more relevant today, PESTLE remains a popular and well-used tool for organisations. </w:t>
      </w:r>
      <w:r w:rsidR="005B4033">
        <w:rPr>
          <w:rFonts w:ascii="Arial" w:hAnsi="Arial" w:cs="Arial"/>
          <w:sz w:val="24"/>
          <w:szCs w:val="24"/>
        </w:rPr>
        <w:t>An evaluation of PESTLE can be found in table 1 below.</w:t>
      </w:r>
    </w:p>
    <w:p w14:paraId="2272AECF" w14:textId="64D33843" w:rsidR="005B3DD6" w:rsidRDefault="005B3DD6" w:rsidP="005B3DD6">
      <w:pPr>
        <w:pStyle w:val="Caption"/>
        <w:keepNext/>
      </w:pPr>
      <w:bookmarkStart w:id="16" w:name="_Toc99035921"/>
      <w:r>
        <w:lastRenderedPageBreak/>
        <w:t xml:space="preserve">Table </w:t>
      </w:r>
      <w:r w:rsidR="00C20E97">
        <w:fldChar w:fldCharType="begin"/>
      </w:r>
      <w:r w:rsidR="00C20E97">
        <w:instrText xml:space="preserve"> SEQ Table \* ARABIC </w:instrText>
      </w:r>
      <w:r w:rsidR="00C20E97">
        <w:fldChar w:fldCharType="separate"/>
      </w:r>
      <w:r w:rsidR="009B65D6">
        <w:rPr>
          <w:noProof/>
        </w:rPr>
        <w:t>1</w:t>
      </w:r>
      <w:r w:rsidR="00C20E97">
        <w:rPr>
          <w:noProof/>
        </w:rPr>
        <w:fldChar w:fldCharType="end"/>
      </w:r>
      <w:r>
        <w:t>: Evaluation of PESTLE Tool</w:t>
      </w:r>
      <w:bookmarkEnd w:id="16"/>
    </w:p>
    <w:tbl>
      <w:tblPr>
        <w:tblStyle w:val="TableGrid"/>
        <w:tblW w:w="0" w:type="auto"/>
        <w:tblLook w:val="04A0" w:firstRow="1" w:lastRow="0" w:firstColumn="1" w:lastColumn="0" w:noHBand="0" w:noVBand="1"/>
      </w:tblPr>
      <w:tblGrid>
        <w:gridCol w:w="1776"/>
        <w:gridCol w:w="3464"/>
        <w:gridCol w:w="3776"/>
      </w:tblGrid>
      <w:tr w:rsidR="008675EE" w14:paraId="1E3945A7" w14:textId="29107246" w:rsidTr="005B3DD6">
        <w:trPr>
          <w:trHeight w:val="416"/>
        </w:trPr>
        <w:tc>
          <w:tcPr>
            <w:tcW w:w="1776" w:type="dxa"/>
            <w:vMerge w:val="restart"/>
            <w:shd w:val="clear" w:color="auto" w:fill="CC6600"/>
          </w:tcPr>
          <w:p w14:paraId="35835FE4" w14:textId="77777777" w:rsidR="008675EE" w:rsidRDefault="008675EE" w:rsidP="008675EE">
            <w:pPr>
              <w:spacing w:line="480" w:lineRule="auto"/>
              <w:rPr>
                <w:rFonts w:ascii="Arial" w:hAnsi="Arial" w:cs="Arial"/>
                <w:b/>
                <w:bCs/>
                <w:color w:val="FFFFFF" w:themeColor="background1"/>
                <w:sz w:val="24"/>
                <w:szCs w:val="24"/>
              </w:rPr>
            </w:pPr>
          </w:p>
          <w:p w14:paraId="5771E46C" w14:textId="77777777" w:rsidR="008675EE" w:rsidRDefault="008675EE" w:rsidP="008675EE">
            <w:pPr>
              <w:spacing w:line="480" w:lineRule="auto"/>
              <w:rPr>
                <w:rFonts w:ascii="Arial" w:hAnsi="Arial" w:cs="Arial"/>
                <w:b/>
                <w:bCs/>
                <w:color w:val="FFFFFF" w:themeColor="background1"/>
                <w:sz w:val="24"/>
                <w:szCs w:val="24"/>
              </w:rPr>
            </w:pPr>
          </w:p>
          <w:p w14:paraId="1F91FDFB" w14:textId="77777777" w:rsidR="008675EE" w:rsidRDefault="008675EE" w:rsidP="008675EE">
            <w:pPr>
              <w:spacing w:line="480" w:lineRule="auto"/>
              <w:rPr>
                <w:rFonts w:ascii="Arial" w:hAnsi="Arial" w:cs="Arial"/>
                <w:b/>
                <w:bCs/>
                <w:color w:val="FFFFFF" w:themeColor="background1"/>
                <w:sz w:val="24"/>
                <w:szCs w:val="24"/>
              </w:rPr>
            </w:pPr>
          </w:p>
          <w:p w14:paraId="48FDB6D5" w14:textId="77777777" w:rsidR="008675EE" w:rsidRDefault="008675EE" w:rsidP="008675EE">
            <w:pPr>
              <w:spacing w:line="480" w:lineRule="auto"/>
              <w:rPr>
                <w:rFonts w:ascii="Arial" w:hAnsi="Arial" w:cs="Arial"/>
                <w:b/>
                <w:bCs/>
                <w:color w:val="FFFFFF" w:themeColor="background1"/>
                <w:sz w:val="24"/>
                <w:szCs w:val="24"/>
              </w:rPr>
            </w:pPr>
          </w:p>
          <w:p w14:paraId="09E638F9" w14:textId="77777777" w:rsidR="008675EE" w:rsidRDefault="008675EE" w:rsidP="008675EE">
            <w:pPr>
              <w:spacing w:line="480" w:lineRule="auto"/>
              <w:rPr>
                <w:rFonts w:ascii="Arial" w:hAnsi="Arial" w:cs="Arial"/>
                <w:b/>
                <w:bCs/>
                <w:color w:val="FFFFFF" w:themeColor="background1"/>
                <w:sz w:val="24"/>
                <w:szCs w:val="24"/>
              </w:rPr>
            </w:pPr>
          </w:p>
          <w:p w14:paraId="5344F27F" w14:textId="77777777" w:rsidR="008675EE" w:rsidRDefault="008675EE" w:rsidP="008675EE">
            <w:pPr>
              <w:spacing w:line="480" w:lineRule="auto"/>
              <w:rPr>
                <w:rFonts w:ascii="Arial" w:hAnsi="Arial" w:cs="Arial"/>
                <w:b/>
                <w:bCs/>
                <w:color w:val="FFFFFF" w:themeColor="background1"/>
                <w:sz w:val="24"/>
                <w:szCs w:val="24"/>
              </w:rPr>
            </w:pPr>
          </w:p>
          <w:p w14:paraId="07A57FBD" w14:textId="77777777" w:rsidR="008675EE" w:rsidRDefault="008675EE" w:rsidP="008675EE">
            <w:pPr>
              <w:spacing w:line="480" w:lineRule="auto"/>
              <w:rPr>
                <w:rFonts w:ascii="Arial" w:hAnsi="Arial" w:cs="Arial"/>
                <w:b/>
                <w:bCs/>
                <w:color w:val="FFFFFF" w:themeColor="background1"/>
                <w:sz w:val="24"/>
                <w:szCs w:val="24"/>
              </w:rPr>
            </w:pPr>
          </w:p>
          <w:p w14:paraId="656E7477" w14:textId="1717D079" w:rsidR="008675EE" w:rsidRPr="008675EE" w:rsidRDefault="008675EE" w:rsidP="008675EE">
            <w:pPr>
              <w:spacing w:line="480" w:lineRule="auto"/>
              <w:rPr>
                <w:rFonts w:ascii="Arial" w:hAnsi="Arial" w:cs="Arial"/>
                <w:b/>
                <w:bCs/>
                <w:color w:val="FFFFFF" w:themeColor="background1"/>
                <w:sz w:val="24"/>
                <w:szCs w:val="24"/>
              </w:rPr>
            </w:pPr>
            <w:r>
              <w:rPr>
                <w:rFonts w:ascii="Arial" w:hAnsi="Arial" w:cs="Arial"/>
                <w:b/>
                <w:bCs/>
                <w:color w:val="FFFFFF" w:themeColor="background1"/>
                <w:sz w:val="24"/>
                <w:szCs w:val="24"/>
              </w:rPr>
              <w:t>PESTLE Tool</w:t>
            </w:r>
          </w:p>
        </w:tc>
        <w:tc>
          <w:tcPr>
            <w:tcW w:w="3464" w:type="dxa"/>
            <w:shd w:val="clear" w:color="auto" w:fill="CC6600"/>
          </w:tcPr>
          <w:p w14:paraId="5976F190" w14:textId="09D33292" w:rsidR="008675EE" w:rsidRPr="008675EE" w:rsidRDefault="008675EE" w:rsidP="005B4033">
            <w:pPr>
              <w:spacing w:line="480" w:lineRule="auto"/>
              <w:jc w:val="center"/>
              <w:rPr>
                <w:rFonts w:ascii="Arial" w:hAnsi="Arial" w:cs="Arial"/>
                <w:b/>
                <w:bCs/>
                <w:sz w:val="24"/>
                <w:szCs w:val="24"/>
              </w:rPr>
            </w:pPr>
            <w:r>
              <w:rPr>
                <w:rFonts w:ascii="Arial" w:hAnsi="Arial" w:cs="Arial"/>
                <w:b/>
                <w:bCs/>
                <w:color w:val="FFFFFF" w:themeColor="background1"/>
                <w:sz w:val="24"/>
                <w:szCs w:val="24"/>
              </w:rPr>
              <w:t>Strengths</w:t>
            </w:r>
          </w:p>
        </w:tc>
        <w:tc>
          <w:tcPr>
            <w:tcW w:w="3776" w:type="dxa"/>
            <w:shd w:val="clear" w:color="auto" w:fill="CC6600"/>
          </w:tcPr>
          <w:p w14:paraId="76FCB534" w14:textId="26C4F6BA" w:rsidR="008675EE" w:rsidRPr="008675EE" w:rsidRDefault="008675EE" w:rsidP="005B4033">
            <w:pPr>
              <w:spacing w:line="480" w:lineRule="auto"/>
              <w:jc w:val="center"/>
              <w:rPr>
                <w:rFonts w:ascii="Arial" w:hAnsi="Arial" w:cs="Arial"/>
                <w:b/>
                <w:bCs/>
                <w:color w:val="FFFFFF" w:themeColor="background1"/>
                <w:sz w:val="24"/>
                <w:szCs w:val="24"/>
              </w:rPr>
            </w:pPr>
            <w:r>
              <w:rPr>
                <w:rFonts w:ascii="Arial" w:hAnsi="Arial" w:cs="Arial"/>
                <w:b/>
                <w:bCs/>
                <w:color w:val="FFFFFF" w:themeColor="background1"/>
                <w:sz w:val="24"/>
                <w:szCs w:val="24"/>
              </w:rPr>
              <w:t>Weaknesses</w:t>
            </w:r>
          </w:p>
        </w:tc>
      </w:tr>
      <w:tr w:rsidR="008675EE" w14:paraId="1F8777C8" w14:textId="57C07A8F" w:rsidTr="005B3DD6">
        <w:trPr>
          <w:trHeight w:val="717"/>
        </w:trPr>
        <w:tc>
          <w:tcPr>
            <w:tcW w:w="1776" w:type="dxa"/>
            <w:vMerge/>
          </w:tcPr>
          <w:p w14:paraId="1631D38A" w14:textId="77777777" w:rsidR="008675EE" w:rsidRDefault="008675EE" w:rsidP="005B4033">
            <w:pPr>
              <w:spacing w:line="480" w:lineRule="auto"/>
              <w:jc w:val="center"/>
              <w:rPr>
                <w:rFonts w:ascii="Arial" w:hAnsi="Arial" w:cs="Arial"/>
                <w:sz w:val="24"/>
                <w:szCs w:val="24"/>
              </w:rPr>
            </w:pPr>
          </w:p>
        </w:tc>
        <w:tc>
          <w:tcPr>
            <w:tcW w:w="3464" w:type="dxa"/>
          </w:tcPr>
          <w:p w14:paraId="108D0DA2" w14:textId="4A6B9EB9" w:rsidR="008675EE" w:rsidRDefault="008675EE" w:rsidP="00DB48B3">
            <w:pPr>
              <w:spacing w:line="480" w:lineRule="auto"/>
              <w:rPr>
                <w:rFonts w:ascii="Arial" w:hAnsi="Arial" w:cs="Arial"/>
                <w:sz w:val="24"/>
                <w:szCs w:val="24"/>
              </w:rPr>
            </w:pPr>
            <w:r>
              <w:rPr>
                <w:rFonts w:ascii="Arial" w:hAnsi="Arial" w:cs="Arial"/>
                <w:sz w:val="24"/>
                <w:szCs w:val="24"/>
              </w:rPr>
              <w:t>It is a simple framework for organisations to follow (CIPD, 2021c)</w:t>
            </w:r>
            <w:r w:rsidR="00C43648">
              <w:rPr>
                <w:rFonts w:ascii="Arial" w:hAnsi="Arial" w:cs="Arial"/>
                <w:sz w:val="24"/>
                <w:szCs w:val="24"/>
              </w:rPr>
              <w:t>.</w:t>
            </w:r>
          </w:p>
        </w:tc>
        <w:tc>
          <w:tcPr>
            <w:tcW w:w="3776" w:type="dxa"/>
          </w:tcPr>
          <w:p w14:paraId="0E2AA4BB" w14:textId="0A6794DD" w:rsidR="008675EE" w:rsidRDefault="00632A1E" w:rsidP="00DB48B3">
            <w:pPr>
              <w:spacing w:line="480" w:lineRule="auto"/>
              <w:rPr>
                <w:rFonts w:ascii="Arial" w:hAnsi="Arial" w:cs="Arial"/>
                <w:sz w:val="24"/>
                <w:szCs w:val="24"/>
              </w:rPr>
            </w:pPr>
            <w:r>
              <w:rPr>
                <w:rFonts w:ascii="Arial" w:hAnsi="Arial" w:cs="Arial"/>
                <w:sz w:val="24"/>
                <w:szCs w:val="24"/>
              </w:rPr>
              <w:t>The a</w:t>
            </w:r>
            <w:r w:rsidR="008675EE">
              <w:rPr>
                <w:rFonts w:ascii="Arial" w:hAnsi="Arial" w:cs="Arial"/>
                <w:sz w:val="24"/>
                <w:szCs w:val="24"/>
              </w:rPr>
              <w:t>rgument that the tool over-simplifies a complicated external environment and its unpredictable nature (CIPD, 2021c)</w:t>
            </w:r>
          </w:p>
        </w:tc>
      </w:tr>
      <w:tr w:rsidR="008675EE" w14:paraId="3A357855" w14:textId="14FE592D" w:rsidTr="005B3DD6">
        <w:trPr>
          <w:trHeight w:val="717"/>
        </w:trPr>
        <w:tc>
          <w:tcPr>
            <w:tcW w:w="1776" w:type="dxa"/>
            <w:vMerge/>
          </w:tcPr>
          <w:p w14:paraId="20C130CC" w14:textId="77777777" w:rsidR="008675EE" w:rsidRDefault="008675EE" w:rsidP="005B4033">
            <w:pPr>
              <w:spacing w:line="480" w:lineRule="auto"/>
              <w:jc w:val="center"/>
              <w:rPr>
                <w:rFonts w:ascii="Arial" w:hAnsi="Arial" w:cs="Arial"/>
                <w:sz w:val="24"/>
                <w:szCs w:val="24"/>
              </w:rPr>
            </w:pPr>
          </w:p>
        </w:tc>
        <w:tc>
          <w:tcPr>
            <w:tcW w:w="3464" w:type="dxa"/>
          </w:tcPr>
          <w:p w14:paraId="2E79CDCA" w14:textId="3DA4FA0F" w:rsidR="008675EE" w:rsidRDefault="008675EE" w:rsidP="00DB48B3">
            <w:pPr>
              <w:spacing w:line="480" w:lineRule="auto"/>
              <w:rPr>
                <w:rFonts w:ascii="Arial" w:hAnsi="Arial" w:cs="Arial"/>
                <w:sz w:val="24"/>
                <w:szCs w:val="24"/>
              </w:rPr>
            </w:pPr>
            <w:r>
              <w:rPr>
                <w:rFonts w:ascii="Arial" w:hAnsi="Arial" w:cs="Arial"/>
                <w:sz w:val="24"/>
                <w:szCs w:val="24"/>
              </w:rPr>
              <w:t>Allows organisations to evaluate their environment and develop plans to mitigate risks/threats (Buye, 2021).</w:t>
            </w:r>
          </w:p>
        </w:tc>
        <w:tc>
          <w:tcPr>
            <w:tcW w:w="3776" w:type="dxa"/>
          </w:tcPr>
          <w:p w14:paraId="7CAFD282" w14:textId="56669747" w:rsidR="008675EE" w:rsidRDefault="008675EE" w:rsidP="00DB48B3">
            <w:pPr>
              <w:spacing w:line="480" w:lineRule="auto"/>
              <w:rPr>
                <w:rFonts w:ascii="Arial" w:hAnsi="Arial" w:cs="Arial"/>
                <w:sz w:val="24"/>
                <w:szCs w:val="24"/>
              </w:rPr>
            </w:pPr>
            <w:r>
              <w:rPr>
                <w:rFonts w:ascii="Arial" w:hAnsi="Arial" w:cs="Arial"/>
                <w:sz w:val="24"/>
                <w:szCs w:val="24"/>
              </w:rPr>
              <w:t xml:space="preserve">Focus on the macro-environment means it fails to consider </w:t>
            </w:r>
            <w:r w:rsidR="00632A1E">
              <w:rPr>
                <w:rFonts w:ascii="Arial" w:hAnsi="Arial" w:cs="Arial"/>
                <w:sz w:val="24"/>
                <w:szCs w:val="24"/>
              </w:rPr>
              <w:t xml:space="preserve">the </w:t>
            </w:r>
            <w:r>
              <w:rPr>
                <w:rFonts w:ascii="Arial" w:hAnsi="Arial" w:cs="Arial"/>
                <w:sz w:val="24"/>
                <w:szCs w:val="24"/>
              </w:rPr>
              <w:t>micro-</w:t>
            </w:r>
            <w:r w:rsidR="002D6A9C">
              <w:rPr>
                <w:rFonts w:ascii="Arial" w:hAnsi="Arial" w:cs="Arial"/>
                <w:sz w:val="24"/>
                <w:szCs w:val="24"/>
              </w:rPr>
              <w:t>environment</w:t>
            </w:r>
            <w:r>
              <w:rPr>
                <w:rFonts w:ascii="Arial" w:hAnsi="Arial" w:cs="Arial"/>
                <w:sz w:val="24"/>
                <w:szCs w:val="24"/>
              </w:rPr>
              <w:t xml:space="preserve"> and </w:t>
            </w:r>
            <w:r w:rsidR="00632A1E">
              <w:rPr>
                <w:rFonts w:ascii="Arial" w:hAnsi="Arial" w:cs="Arial"/>
                <w:sz w:val="24"/>
                <w:szCs w:val="24"/>
              </w:rPr>
              <w:t xml:space="preserve">the </w:t>
            </w:r>
            <w:r>
              <w:rPr>
                <w:rFonts w:ascii="Arial" w:hAnsi="Arial" w:cs="Arial"/>
                <w:sz w:val="24"/>
                <w:szCs w:val="24"/>
              </w:rPr>
              <w:t>impact of internal factors (Buye, 2021).</w:t>
            </w:r>
          </w:p>
        </w:tc>
      </w:tr>
      <w:tr w:rsidR="008675EE" w14:paraId="4D32C6D3" w14:textId="002BCA27" w:rsidTr="005B3DD6">
        <w:trPr>
          <w:trHeight w:val="717"/>
        </w:trPr>
        <w:tc>
          <w:tcPr>
            <w:tcW w:w="1776" w:type="dxa"/>
            <w:vMerge/>
          </w:tcPr>
          <w:p w14:paraId="0EBE0D03" w14:textId="77777777" w:rsidR="008675EE" w:rsidRDefault="008675EE" w:rsidP="005B4033">
            <w:pPr>
              <w:spacing w:line="480" w:lineRule="auto"/>
              <w:jc w:val="center"/>
              <w:rPr>
                <w:rFonts w:ascii="Arial" w:hAnsi="Arial" w:cs="Arial"/>
                <w:sz w:val="24"/>
                <w:szCs w:val="24"/>
              </w:rPr>
            </w:pPr>
          </w:p>
        </w:tc>
        <w:tc>
          <w:tcPr>
            <w:tcW w:w="3464" w:type="dxa"/>
          </w:tcPr>
          <w:p w14:paraId="2C05D5E7" w14:textId="38C675EE" w:rsidR="008675EE" w:rsidRDefault="008675EE" w:rsidP="00DB48B3">
            <w:pPr>
              <w:spacing w:line="480" w:lineRule="auto"/>
              <w:rPr>
                <w:rFonts w:ascii="Arial" w:hAnsi="Arial" w:cs="Arial"/>
                <w:sz w:val="24"/>
                <w:szCs w:val="24"/>
              </w:rPr>
            </w:pPr>
            <w:r>
              <w:rPr>
                <w:rFonts w:ascii="Arial" w:hAnsi="Arial" w:cs="Arial"/>
                <w:sz w:val="24"/>
                <w:szCs w:val="24"/>
              </w:rPr>
              <w:t>Allows businesses to identify opportunities for their businesses</w:t>
            </w:r>
            <w:r w:rsidR="005B3DD6">
              <w:rPr>
                <w:rFonts w:ascii="Arial" w:hAnsi="Arial" w:cs="Arial"/>
                <w:sz w:val="24"/>
                <w:szCs w:val="24"/>
              </w:rPr>
              <w:t xml:space="preserve"> </w:t>
            </w:r>
            <w:r w:rsidR="00632A1E">
              <w:rPr>
                <w:rFonts w:ascii="Arial" w:hAnsi="Arial" w:cs="Arial"/>
                <w:sz w:val="24"/>
                <w:szCs w:val="24"/>
              </w:rPr>
              <w:t xml:space="preserve">to </w:t>
            </w:r>
            <w:r w:rsidR="005B3DD6">
              <w:rPr>
                <w:rFonts w:ascii="Arial" w:hAnsi="Arial" w:cs="Arial"/>
                <w:sz w:val="24"/>
                <w:szCs w:val="24"/>
              </w:rPr>
              <w:t>capitalize (CIPD, 2021c).</w:t>
            </w:r>
          </w:p>
        </w:tc>
        <w:tc>
          <w:tcPr>
            <w:tcW w:w="3776" w:type="dxa"/>
          </w:tcPr>
          <w:p w14:paraId="2AF6F6A3" w14:textId="11697952" w:rsidR="008675EE" w:rsidRDefault="008675EE" w:rsidP="00DB48B3">
            <w:pPr>
              <w:spacing w:line="480" w:lineRule="auto"/>
              <w:rPr>
                <w:rFonts w:ascii="Arial" w:hAnsi="Arial" w:cs="Arial"/>
                <w:sz w:val="24"/>
                <w:szCs w:val="24"/>
              </w:rPr>
            </w:pPr>
            <w:r>
              <w:rPr>
                <w:rFonts w:ascii="Arial" w:hAnsi="Arial" w:cs="Arial"/>
                <w:sz w:val="24"/>
                <w:szCs w:val="24"/>
              </w:rPr>
              <w:t>To be effective requires regular review and consideration from organisations, which could be costly (CIPD, 2021c).</w:t>
            </w:r>
          </w:p>
        </w:tc>
      </w:tr>
    </w:tbl>
    <w:p w14:paraId="5EC7C3A8" w14:textId="22F52D71" w:rsidR="008174C8" w:rsidRPr="00C5233C" w:rsidRDefault="008174C8" w:rsidP="00DB48B3">
      <w:pPr>
        <w:spacing w:line="480" w:lineRule="auto"/>
        <w:rPr>
          <w:rFonts w:ascii="Arial" w:hAnsi="Arial" w:cs="Arial"/>
          <w:sz w:val="24"/>
          <w:szCs w:val="24"/>
        </w:rPr>
      </w:pPr>
      <w:r>
        <w:rPr>
          <w:rFonts w:ascii="Arial" w:hAnsi="Arial" w:cs="Arial"/>
          <w:sz w:val="24"/>
          <w:szCs w:val="24"/>
        </w:rPr>
        <w:t xml:space="preserve"> </w:t>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5B4033">
        <w:rPr>
          <w:rFonts w:ascii="Arial" w:hAnsi="Arial" w:cs="Arial"/>
          <w:sz w:val="24"/>
          <w:szCs w:val="24"/>
        </w:rPr>
        <w:tab/>
      </w:r>
      <w:r w:rsidR="003B2D64">
        <w:rPr>
          <w:rFonts w:ascii="Arial" w:hAnsi="Arial" w:cs="Arial"/>
          <w:sz w:val="24"/>
          <w:szCs w:val="24"/>
        </w:rPr>
        <w:t xml:space="preserve"> When using </w:t>
      </w:r>
      <w:r w:rsidR="000D3415">
        <w:rPr>
          <w:rFonts w:ascii="Arial" w:hAnsi="Arial" w:cs="Arial"/>
          <w:sz w:val="24"/>
          <w:szCs w:val="24"/>
        </w:rPr>
        <w:t>tools</w:t>
      </w:r>
      <w:r w:rsidR="003B2D64">
        <w:rPr>
          <w:rFonts w:ascii="Arial" w:hAnsi="Arial" w:cs="Arial"/>
          <w:sz w:val="24"/>
          <w:szCs w:val="24"/>
        </w:rPr>
        <w:t xml:space="preserve"> such as PESTLE, </w:t>
      </w:r>
      <w:r w:rsidR="008666F5">
        <w:rPr>
          <w:rFonts w:ascii="Arial" w:hAnsi="Arial" w:cs="Arial"/>
          <w:sz w:val="24"/>
          <w:szCs w:val="24"/>
        </w:rPr>
        <w:t xml:space="preserve">evaluating the strengths, weaknesses, opportunities, and threats (SWOT) </w:t>
      </w:r>
      <w:r w:rsidR="000D3415">
        <w:rPr>
          <w:rFonts w:ascii="Arial" w:hAnsi="Arial" w:cs="Arial"/>
          <w:sz w:val="24"/>
          <w:szCs w:val="24"/>
        </w:rPr>
        <w:t>in tangent,</w:t>
      </w:r>
      <w:r w:rsidR="003B2D64">
        <w:rPr>
          <w:rFonts w:ascii="Arial" w:hAnsi="Arial" w:cs="Arial"/>
          <w:sz w:val="24"/>
          <w:szCs w:val="24"/>
        </w:rPr>
        <w:t xml:space="preserve"> </w:t>
      </w:r>
      <w:r w:rsidR="000D3415">
        <w:rPr>
          <w:rFonts w:ascii="Arial" w:hAnsi="Arial" w:cs="Arial"/>
          <w:sz w:val="24"/>
          <w:szCs w:val="24"/>
        </w:rPr>
        <w:t>encourages</w:t>
      </w:r>
      <w:r w:rsidR="003B2D64">
        <w:rPr>
          <w:rFonts w:ascii="Arial" w:hAnsi="Arial" w:cs="Arial"/>
          <w:sz w:val="24"/>
          <w:szCs w:val="24"/>
        </w:rPr>
        <w:t xml:space="preserve"> organisations to conduct an </w:t>
      </w:r>
      <w:r w:rsidR="005A3121">
        <w:rPr>
          <w:rFonts w:ascii="Arial" w:hAnsi="Arial" w:cs="Arial"/>
          <w:sz w:val="24"/>
          <w:szCs w:val="24"/>
        </w:rPr>
        <w:t>in-depth</w:t>
      </w:r>
      <w:r w:rsidR="003B2D64">
        <w:rPr>
          <w:rFonts w:ascii="Arial" w:hAnsi="Arial" w:cs="Arial"/>
          <w:sz w:val="24"/>
          <w:szCs w:val="24"/>
        </w:rPr>
        <w:t xml:space="preserve"> analysis</w:t>
      </w:r>
      <w:r w:rsidR="008666F5">
        <w:rPr>
          <w:rFonts w:ascii="Arial" w:hAnsi="Arial" w:cs="Arial"/>
          <w:sz w:val="24"/>
          <w:szCs w:val="24"/>
        </w:rPr>
        <w:t xml:space="preserve"> </w:t>
      </w:r>
      <w:r w:rsidR="003B2D64">
        <w:rPr>
          <w:rFonts w:ascii="Arial" w:hAnsi="Arial" w:cs="Arial"/>
          <w:sz w:val="24"/>
          <w:szCs w:val="24"/>
        </w:rPr>
        <w:t xml:space="preserve">to </w:t>
      </w:r>
      <w:r w:rsidR="005A3121">
        <w:rPr>
          <w:rFonts w:ascii="Arial" w:hAnsi="Arial" w:cs="Arial"/>
          <w:sz w:val="24"/>
          <w:szCs w:val="24"/>
        </w:rPr>
        <w:t>safeguard</w:t>
      </w:r>
      <w:r w:rsidR="003B2D64">
        <w:rPr>
          <w:rFonts w:ascii="Arial" w:hAnsi="Arial" w:cs="Arial"/>
          <w:sz w:val="24"/>
          <w:szCs w:val="24"/>
        </w:rPr>
        <w:t xml:space="preserve"> their business by implement</w:t>
      </w:r>
      <w:r w:rsidR="002D6A9C">
        <w:rPr>
          <w:rFonts w:ascii="Arial" w:hAnsi="Arial" w:cs="Arial"/>
          <w:sz w:val="24"/>
          <w:szCs w:val="24"/>
        </w:rPr>
        <w:t>ing</w:t>
      </w:r>
      <w:r w:rsidR="003B2D64">
        <w:rPr>
          <w:rFonts w:ascii="Arial" w:hAnsi="Arial" w:cs="Arial"/>
          <w:sz w:val="24"/>
          <w:szCs w:val="24"/>
        </w:rPr>
        <w:t xml:space="preserve"> HR and corporate strategies</w:t>
      </w:r>
      <w:r w:rsidR="008666F5">
        <w:rPr>
          <w:rFonts w:ascii="Arial" w:hAnsi="Arial" w:cs="Arial"/>
          <w:sz w:val="24"/>
          <w:szCs w:val="24"/>
        </w:rPr>
        <w:t xml:space="preserve"> (Ahmad, 2016)</w:t>
      </w:r>
      <w:r w:rsidR="003B2D64">
        <w:rPr>
          <w:rFonts w:ascii="Arial" w:hAnsi="Arial" w:cs="Arial"/>
          <w:sz w:val="24"/>
          <w:szCs w:val="24"/>
        </w:rPr>
        <w:t xml:space="preserve">. </w:t>
      </w:r>
      <w:r w:rsidR="005A3121">
        <w:rPr>
          <w:rFonts w:ascii="Arial" w:hAnsi="Arial" w:cs="Arial"/>
          <w:sz w:val="24"/>
          <w:szCs w:val="24"/>
        </w:rPr>
        <w:t xml:space="preserve">Whilst </w:t>
      </w:r>
      <w:r w:rsidR="000D3415">
        <w:rPr>
          <w:rFonts w:ascii="Arial" w:hAnsi="Arial" w:cs="Arial"/>
          <w:sz w:val="24"/>
          <w:szCs w:val="24"/>
        </w:rPr>
        <w:t>PESTLE</w:t>
      </w:r>
      <w:r w:rsidR="005A3121">
        <w:rPr>
          <w:rFonts w:ascii="Arial" w:hAnsi="Arial" w:cs="Arial"/>
          <w:sz w:val="24"/>
          <w:szCs w:val="24"/>
        </w:rPr>
        <w:t xml:space="preserve"> is widely known and utilised, the ongoing coronavirus pandemic proves that unexpected factors can significantly impact businesses in VUCA environments that no amount of planning and evaluation can foresee. </w:t>
      </w:r>
      <w:r w:rsidR="00B35615">
        <w:rPr>
          <w:rFonts w:ascii="Arial" w:hAnsi="Arial" w:cs="Arial"/>
          <w:sz w:val="24"/>
          <w:szCs w:val="24"/>
        </w:rPr>
        <w:t xml:space="preserve">Consequently, businesses must be aware that tools </w:t>
      </w:r>
      <w:r w:rsidR="006F1427">
        <w:rPr>
          <w:rFonts w:ascii="Arial" w:hAnsi="Arial" w:cs="Arial"/>
          <w:sz w:val="24"/>
          <w:szCs w:val="24"/>
        </w:rPr>
        <w:t>like</w:t>
      </w:r>
      <w:r w:rsidR="00B35615">
        <w:rPr>
          <w:rFonts w:ascii="Arial" w:hAnsi="Arial" w:cs="Arial"/>
          <w:sz w:val="24"/>
          <w:szCs w:val="24"/>
        </w:rPr>
        <w:t xml:space="preserve"> PESTLE do have </w:t>
      </w:r>
      <w:r w:rsidR="00B35615">
        <w:rPr>
          <w:rFonts w:ascii="Arial" w:hAnsi="Arial" w:cs="Arial"/>
          <w:sz w:val="24"/>
          <w:szCs w:val="24"/>
        </w:rPr>
        <w:lastRenderedPageBreak/>
        <w:t>their limitations, as</w:t>
      </w:r>
      <w:r w:rsidR="005A3121">
        <w:rPr>
          <w:rFonts w:ascii="Arial" w:hAnsi="Arial" w:cs="Arial"/>
          <w:sz w:val="24"/>
          <w:szCs w:val="24"/>
        </w:rPr>
        <w:t xml:space="preserve"> our </w:t>
      </w:r>
      <w:r w:rsidR="001D39B7">
        <w:rPr>
          <w:rFonts w:ascii="Arial" w:hAnsi="Arial" w:cs="Arial"/>
          <w:sz w:val="24"/>
          <w:szCs w:val="24"/>
        </w:rPr>
        <w:t>ever evolving</w:t>
      </w:r>
      <w:r w:rsidR="005A3121">
        <w:rPr>
          <w:rFonts w:ascii="Arial" w:hAnsi="Arial" w:cs="Arial"/>
          <w:sz w:val="24"/>
          <w:szCs w:val="24"/>
        </w:rPr>
        <w:t xml:space="preserve"> and complex world (Mudhi, 2021) can bring about changes to businesses that are unpredictable</w:t>
      </w:r>
      <w:r w:rsidR="00B35615">
        <w:rPr>
          <w:rFonts w:ascii="Arial" w:hAnsi="Arial" w:cs="Arial"/>
          <w:sz w:val="24"/>
          <w:szCs w:val="24"/>
        </w:rPr>
        <w:t>.</w:t>
      </w:r>
    </w:p>
    <w:p w14:paraId="6C37EB76" w14:textId="6213350B" w:rsidR="00C5233C" w:rsidRDefault="00C5233C" w:rsidP="00C5233C"/>
    <w:p w14:paraId="15E6D658" w14:textId="53B99E4C" w:rsidR="00914F96" w:rsidRDefault="00914F96" w:rsidP="00C5233C"/>
    <w:p w14:paraId="12FAA985" w14:textId="2BB2A546" w:rsidR="00914F96" w:rsidRDefault="00914F96" w:rsidP="00C5233C"/>
    <w:p w14:paraId="7F7B2978" w14:textId="2568A97C" w:rsidR="00914F96" w:rsidRDefault="00914F96" w:rsidP="00C5233C"/>
    <w:p w14:paraId="3B3AB744" w14:textId="50160994" w:rsidR="00914F96" w:rsidRDefault="00914F96" w:rsidP="00C5233C"/>
    <w:p w14:paraId="787A4110" w14:textId="28429367" w:rsidR="00914F96" w:rsidRDefault="00914F96" w:rsidP="00C5233C"/>
    <w:p w14:paraId="1D1DA76B" w14:textId="72AE44F6" w:rsidR="00914F96" w:rsidRDefault="00914F96" w:rsidP="00C5233C"/>
    <w:p w14:paraId="22987D0B" w14:textId="6ED0B5C8" w:rsidR="00914F96" w:rsidRDefault="00914F96" w:rsidP="00C5233C"/>
    <w:p w14:paraId="57DAB1FD" w14:textId="713AAB89" w:rsidR="00914F96" w:rsidRDefault="00914F96" w:rsidP="00C5233C"/>
    <w:p w14:paraId="72D399B5" w14:textId="4EC9463A" w:rsidR="00914F96" w:rsidRDefault="00914F96" w:rsidP="00C5233C"/>
    <w:p w14:paraId="1A97F11F" w14:textId="52A58B10" w:rsidR="00914F96" w:rsidRDefault="00914F96" w:rsidP="00C5233C"/>
    <w:p w14:paraId="33D4C58C" w14:textId="35593F84" w:rsidR="00914F96" w:rsidRDefault="00914F96" w:rsidP="00C5233C"/>
    <w:p w14:paraId="3BE68BFC" w14:textId="4D5B7F08" w:rsidR="00914F96" w:rsidRDefault="00914F96" w:rsidP="00C5233C"/>
    <w:p w14:paraId="4A2528DA" w14:textId="75348FAC" w:rsidR="00914F96" w:rsidRDefault="00914F96" w:rsidP="00C5233C"/>
    <w:p w14:paraId="7C78BCAE" w14:textId="53E02DE9" w:rsidR="00914F96" w:rsidRDefault="00914F96" w:rsidP="00C5233C"/>
    <w:p w14:paraId="5A4E183D" w14:textId="5712C0D4" w:rsidR="00914F96" w:rsidRDefault="00914F96" w:rsidP="00C5233C"/>
    <w:p w14:paraId="057C6C9C" w14:textId="628DE007" w:rsidR="00914F96" w:rsidRDefault="00914F96" w:rsidP="00C5233C"/>
    <w:p w14:paraId="77D864CD" w14:textId="7A305DD6" w:rsidR="00914F96" w:rsidRDefault="00914F96" w:rsidP="00C5233C"/>
    <w:p w14:paraId="2C8CC2AB" w14:textId="4F217A85" w:rsidR="00914F96" w:rsidRDefault="00914F96" w:rsidP="00C5233C"/>
    <w:p w14:paraId="526628EA" w14:textId="2F4CB654" w:rsidR="00914F96" w:rsidRDefault="00914F96" w:rsidP="00C5233C"/>
    <w:p w14:paraId="2CFB7D0C" w14:textId="5D72BC89" w:rsidR="00914F96" w:rsidRDefault="00914F96" w:rsidP="00C5233C"/>
    <w:p w14:paraId="15B7CDC1" w14:textId="30DBE6A3" w:rsidR="00914F96" w:rsidRDefault="00914F96" w:rsidP="00C5233C"/>
    <w:p w14:paraId="7F2BB85A" w14:textId="63DC3715" w:rsidR="00914F96" w:rsidRDefault="00914F96" w:rsidP="00C5233C"/>
    <w:p w14:paraId="123A14B2" w14:textId="103A86EA" w:rsidR="00914F96" w:rsidRDefault="00914F96" w:rsidP="00C5233C"/>
    <w:p w14:paraId="305685F7" w14:textId="5703CCBE" w:rsidR="00914F96" w:rsidRDefault="00914F96" w:rsidP="00C5233C"/>
    <w:p w14:paraId="47D27CF3" w14:textId="77777777" w:rsidR="00914F96" w:rsidRPr="00C5233C" w:rsidRDefault="00914F96" w:rsidP="00C5233C"/>
    <w:p w14:paraId="4A29BC9D" w14:textId="4DE05786" w:rsidR="00C84E91" w:rsidRDefault="00084ED4" w:rsidP="00EB6187">
      <w:pPr>
        <w:pStyle w:val="Heading1"/>
        <w:numPr>
          <w:ilvl w:val="0"/>
          <w:numId w:val="1"/>
        </w:numPr>
        <w:spacing w:line="480" w:lineRule="auto"/>
        <w:rPr>
          <w:rFonts w:ascii="Arial" w:hAnsi="Arial" w:cs="Arial"/>
        </w:rPr>
      </w:pPr>
      <w:bookmarkStart w:id="17" w:name="_Toc99725281"/>
      <w:r>
        <w:rPr>
          <w:rFonts w:ascii="Arial" w:hAnsi="Arial" w:cs="Arial"/>
        </w:rPr>
        <w:lastRenderedPageBreak/>
        <w:t>The External Environment</w:t>
      </w:r>
      <w:bookmarkEnd w:id="17"/>
      <w:r w:rsidR="00625EB6">
        <w:rPr>
          <w:rFonts w:ascii="Arial" w:hAnsi="Arial" w:cs="Arial"/>
        </w:rPr>
        <w:t xml:space="preserve"> </w:t>
      </w:r>
    </w:p>
    <w:p w14:paraId="39453FE6" w14:textId="26349602" w:rsidR="00097551" w:rsidRDefault="000D3415" w:rsidP="00097551">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To support </w:t>
      </w:r>
      <w:r w:rsidR="00E23CF6" w:rsidRPr="00E23CF6">
        <w:rPr>
          <w:rFonts w:ascii="Arial" w:hAnsi="Arial" w:cs="Arial"/>
          <w:sz w:val="24"/>
          <w:szCs w:val="24"/>
          <w:shd w:val="clear" w:color="auto" w:fill="FFFFFF"/>
        </w:rPr>
        <w:t>NWSSP</w:t>
      </w:r>
      <w:r w:rsidR="00801174">
        <w:rPr>
          <w:rFonts w:ascii="Arial" w:hAnsi="Arial" w:cs="Arial"/>
          <w:sz w:val="24"/>
          <w:szCs w:val="24"/>
          <w:shd w:val="clear" w:color="auto" w:fill="FFFFFF"/>
        </w:rPr>
        <w:t xml:space="preserve">’s </w:t>
      </w:r>
      <w:r>
        <w:rPr>
          <w:rFonts w:ascii="Arial" w:hAnsi="Arial" w:cs="Arial"/>
          <w:sz w:val="24"/>
          <w:szCs w:val="24"/>
          <w:shd w:val="clear" w:color="auto" w:fill="FFFFFF"/>
        </w:rPr>
        <w:t>understanding</w:t>
      </w:r>
      <w:r w:rsidR="00801174">
        <w:rPr>
          <w:rFonts w:ascii="Arial" w:hAnsi="Arial" w:cs="Arial"/>
          <w:sz w:val="24"/>
          <w:szCs w:val="24"/>
          <w:shd w:val="clear" w:color="auto" w:fill="FFFFFF"/>
        </w:rPr>
        <w:t xml:space="preserve"> of</w:t>
      </w:r>
      <w:r>
        <w:rPr>
          <w:rFonts w:ascii="Arial" w:hAnsi="Arial" w:cs="Arial"/>
          <w:sz w:val="24"/>
          <w:szCs w:val="24"/>
          <w:shd w:val="clear" w:color="auto" w:fill="FFFFFF"/>
        </w:rPr>
        <w:t xml:space="preserve"> the most influential external factors, the report will utilise the PESTLE tool. </w:t>
      </w:r>
      <w:r w:rsidR="00832F17">
        <w:rPr>
          <w:rFonts w:ascii="Arial" w:hAnsi="Arial" w:cs="Arial"/>
          <w:sz w:val="24"/>
          <w:szCs w:val="24"/>
          <w:shd w:val="clear" w:color="auto" w:fill="FFFFFF"/>
        </w:rPr>
        <w:t>Arguably,</w:t>
      </w:r>
      <w:r w:rsidR="001F1481">
        <w:rPr>
          <w:rFonts w:ascii="Arial" w:hAnsi="Arial" w:cs="Arial"/>
          <w:sz w:val="24"/>
          <w:szCs w:val="24"/>
          <w:shd w:val="clear" w:color="auto" w:fill="FFFFFF"/>
        </w:rPr>
        <w:t xml:space="preserve"> the most poignant </w:t>
      </w:r>
      <w:r w:rsidR="00832F17">
        <w:rPr>
          <w:rFonts w:ascii="Arial" w:hAnsi="Arial" w:cs="Arial"/>
          <w:sz w:val="24"/>
          <w:szCs w:val="24"/>
          <w:shd w:val="clear" w:color="auto" w:fill="FFFFFF"/>
        </w:rPr>
        <w:t>external factors</w:t>
      </w:r>
      <w:r w:rsidR="00697CA1">
        <w:rPr>
          <w:rFonts w:ascii="Arial" w:hAnsi="Arial" w:cs="Arial"/>
          <w:sz w:val="24"/>
          <w:szCs w:val="24"/>
          <w:shd w:val="clear" w:color="auto" w:fill="FFFFFF"/>
        </w:rPr>
        <w:t xml:space="preserve"> for NWSSP are currently Political and Technological. </w:t>
      </w:r>
      <w:r>
        <w:rPr>
          <w:rFonts w:ascii="Arial" w:hAnsi="Arial" w:cs="Arial"/>
          <w:sz w:val="24"/>
          <w:szCs w:val="24"/>
          <w:shd w:val="clear" w:color="auto" w:fill="FFFFFF"/>
        </w:rPr>
        <w:t xml:space="preserve">Below, an analysis of how NWSSP has responded to </w:t>
      </w:r>
      <w:r w:rsidR="00832F17">
        <w:rPr>
          <w:rFonts w:ascii="Arial" w:hAnsi="Arial" w:cs="Arial"/>
          <w:sz w:val="24"/>
          <w:szCs w:val="24"/>
          <w:shd w:val="clear" w:color="auto" w:fill="FFFFFF"/>
        </w:rPr>
        <w:t xml:space="preserve">the </w:t>
      </w:r>
      <w:r>
        <w:rPr>
          <w:rFonts w:ascii="Arial" w:hAnsi="Arial" w:cs="Arial"/>
          <w:sz w:val="24"/>
          <w:szCs w:val="24"/>
          <w:shd w:val="clear" w:color="auto" w:fill="FFFFFF"/>
        </w:rPr>
        <w:t xml:space="preserve">Political and Technological </w:t>
      </w:r>
      <w:r w:rsidR="00832F17">
        <w:rPr>
          <w:rFonts w:ascii="Arial" w:hAnsi="Arial" w:cs="Arial"/>
          <w:sz w:val="24"/>
          <w:szCs w:val="24"/>
          <w:shd w:val="clear" w:color="auto" w:fill="FFFFFF"/>
        </w:rPr>
        <w:t>environment</w:t>
      </w:r>
      <w:r>
        <w:rPr>
          <w:rFonts w:ascii="Arial" w:hAnsi="Arial" w:cs="Arial"/>
          <w:sz w:val="24"/>
          <w:szCs w:val="24"/>
          <w:shd w:val="clear" w:color="auto" w:fill="FFFFFF"/>
        </w:rPr>
        <w:t xml:space="preserve"> will be evaluated.</w:t>
      </w:r>
    </w:p>
    <w:p w14:paraId="136F87CA" w14:textId="77777777" w:rsidR="00097551" w:rsidRPr="00E23CF6" w:rsidRDefault="00097551" w:rsidP="00097551">
      <w:pPr>
        <w:spacing w:line="480" w:lineRule="auto"/>
        <w:rPr>
          <w:rFonts w:ascii="Arial" w:hAnsi="Arial" w:cs="Arial"/>
          <w:sz w:val="24"/>
          <w:szCs w:val="24"/>
          <w:shd w:val="clear" w:color="auto" w:fill="FFFFFF"/>
        </w:rPr>
      </w:pPr>
    </w:p>
    <w:p w14:paraId="7B2A48B0" w14:textId="385741C2" w:rsidR="00084ED4" w:rsidRDefault="00084ED4" w:rsidP="00EB6187">
      <w:pPr>
        <w:pStyle w:val="Heading2"/>
        <w:numPr>
          <w:ilvl w:val="1"/>
          <w:numId w:val="1"/>
        </w:numPr>
        <w:spacing w:line="480" w:lineRule="auto"/>
        <w:rPr>
          <w:rFonts w:ascii="Arial" w:hAnsi="Arial" w:cs="Arial"/>
        </w:rPr>
      </w:pPr>
      <w:bookmarkStart w:id="18" w:name="_Toc99725282"/>
      <w:r>
        <w:rPr>
          <w:rFonts w:ascii="Arial" w:hAnsi="Arial" w:cs="Arial"/>
        </w:rPr>
        <w:t>Political</w:t>
      </w:r>
      <w:bookmarkEnd w:id="18"/>
      <w:r w:rsidR="0006565F">
        <w:rPr>
          <w:rFonts w:ascii="Arial" w:hAnsi="Arial" w:cs="Arial"/>
        </w:rPr>
        <w:t xml:space="preserve"> </w:t>
      </w:r>
    </w:p>
    <w:p w14:paraId="079DEC1E" w14:textId="511B4A9E" w:rsidR="002336CA" w:rsidRDefault="00697CA1" w:rsidP="00546A72">
      <w:pPr>
        <w:spacing w:line="480" w:lineRule="auto"/>
        <w:rPr>
          <w:rFonts w:ascii="Arial" w:hAnsi="Arial" w:cs="Arial"/>
          <w:sz w:val="24"/>
          <w:szCs w:val="24"/>
          <w:shd w:val="clear" w:color="auto" w:fill="FFFFFF"/>
        </w:rPr>
      </w:pPr>
      <w:r w:rsidRPr="00E23CF6">
        <w:rPr>
          <w:rFonts w:ascii="Arial" w:hAnsi="Arial" w:cs="Arial"/>
          <w:sz w:val="24"/>
          <w:szCs w:val="24"/>
          <w:shd w:val="clear" w:color="auto" w:fill="FFFFFF"/>
        </w:rPr>
        <w:t>As a government</w:t>
      </w:r>
      <w:r w:rsidR="00C43648">
        <w:rPr>
          <w:rFonts w:ascii="Arial" w:hAnsi="Arial" w:cs="Arial"/>
          <w:sz w:val="24"/>
          <w:szCs w:val="24"/>
          <w:shd w:val="clear" w:color="auto" w:fill="FFFFFF"/>
        </w:rPr>
        <w:t>-</w:t>
      </w:r>
      <w:r w:rsidRPr="00E23CF6">
        <w:rPr>
          <w:rFonts w:ascii="Arial" w:hAnsi="Arial" w:cs="Arial"/>
          <w:sz w:val="24"/>
          <w:szCs w:val="24"/>
          <w:shd w:val="clear" w:color="auto" w:fill="FFFFFF"/>
        </w:rPr>
        <w:t>funded organisation,</w:t>
      </w:r>
      <w:r w:rsidR="002A4C2B">
        <w:rPr>
          <w:rFonts w:ascii="Arial" w:hAnsi="Arial" w:cs="Arial"/>
          <w:sz w:val="24"/>
          <w:szCs w:val="24"/>
          <w:shd w:val="clear" w:color="auto" w:fill="FFFFFF"/>
        </w:rPr>
        <w:t xml:space="preserve"> </w:t>
      </w:r>
      <w:r w:rsidR="002A4C2B" w:rsidRPr="00EA3DD9">
        <w:rPr>
          <w:rFonts w:ascii="Arial" w:hAnsi="Arial" w:cs="Arial"/>
          <w:sz w:val="24"/>
          <w:szCs w:val="24"/>
          <w:shd w:val="clear" w:color="auto" w:fill="FFFFFF"/>
        </w:rPr>
        <w:t>NWSSP is heavily influenced by politics and decisions made by the elected political party. Below, some of the most poignant political factors impacting NWSSP’s and HR</w:t>
      </w:r>
      <w:r w:rsidR="00C43648">
        <w:rPr>
          <w:rFonts w:ascii="Arial" w:hAnsi="Arial" w:cs="Arial"/>
          <w:sz w:val="24"/>
          <w:szCs w:val="24"/>
          <w:shd w:val="clear" w:color="auto" w:fill="FFFFFF"/>
        </w:rPr>
        <w:t>'s</w:t>
      </w:r>
      <w:r w:rsidR="002A4C2B" w:rsidRPr="00EA3DD9">
        <w:rPr>
          <w:rFonts w:ascii="Arial" w:hAnsi="Arial" w:cs="Arial"/>
          <w:sz w:val="24"/>
          <w:szCs w:val="24"/>
          <w:shd w:val="clear" w:color="auto" w:fill="FFFFFF"/>
        </w:rPr>
        <w:t xml:space="preserve"> strategic direction, are analysed.</w:t>
      </w:r>
    </w:p>
    <w:p w14:paraId="635791B1" w14:textId="77777777" w:rsidR="00546A72" w:rsidRPr="00546A72" w:rsidRDefault="00546A72" w:rsidP="00546A72">
      <w:pPr>
        <w:spacing w:line="480" w:lineRule="auto"/>
        <w:rPr>
          <w:rFonts w:ascii="Arial" w:hAnsi="Arial" w:cs="Arial"/>
          <w:sz w:val="24"/>
          <w:szCs w:val="24"/>
          <w:shd w:val="clear" w:color="auto" w:fill="FFFFFF"/>
        </w:rPr>
      </w:pPr>
    </w:p>
    <w:p w14:paraId="66604AB9" w14:textId="24D72651" w:rsidR="002336CA" w:rsidRDefault="002336CA" w:rsidP="00EB6187">
      <w:pPr>
        <w:pStyle w:val="Heading2"/>
        <w:numPr>
          <w:ilvl w:val="2"/>
          <w:numId w:val="1"/>
        </w:numPr>
        <w:spacing w:line="480" w:lineRule="auto"/>
        <w:rPr>
          <w:rFonts w:ascii="Arial" w:hAnsi="Arial" w:cs="Arial"/>
        </w:rPr>
      </w:pPr>
      <w:bookmarkStart w:id="19" w:name="_Toc99725283"/>
      <w:r>
        <w:rPr>
          <w:rFonts w:ascii="Arial" w:hAnsi="Arial" w:cs="Arial"/>
        </w:rPr>
        <w:t>Remote Working</w:t>
      </w:r>
      <w:bookmarkEnd w:id="19"/>
    </w:p>
    <w:p w14:paraId="361B7552" w14:textId="54B2B6DE" w:rsidR="002336CA" w:rsidRDefault="006F1427" w:rsidP="006F1427">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The CIPD (2020b) found that in early 2020 only 24% of UK workers worked remotely The CIPD findings are reflective of NWSSP f</w:t>
      </w:r>
      <w:r w:rsidR="002336CA">
        <w:rPr>
          <w:rFonts w:ascii="Arial" w:hAnsi="Arial" w:cs="Arial"/>
          <w:color w:val="373A3C"/>
          <w:sz w:val="24"/>
          <w:szCs w:val="24"/>
          <w:shd w:val="clear" w:color="auto" w:fill="FFFFFF"/>
        </w:rPr>
        <w:t>rom 2011 to March 2020,</w:t>
      </w:r>
      <w:r>
        <w:rPr>
          <w:rFonts w:ascii="Arial" w:hAnsi="Arial" w:cs="Arial"/>
          <w:color w:val="373A3C"/>
          <w:sz w:val="24"/>
          <w:szCs w:val="24"/>
          <w:shd w:val="clear" w:color="auto" w:fill="FFFFFF"/>
        </w:rPr>
        <w:t xml:space="preserve"> as</w:t>
      </w:r>
      <w:r w:rsidR="002336CA">
        <w:rPr>
          <w:rFonts w:ascii="Arial" w:hAnsi="Arial" w:cs="Arial"/>
          <w:color w:val="373A3C"/>
          <w:sz w:val="24"/>
          <w:szCs w:val="24"/>
          <w:shd w:val="clear" w:color="auto" w:fill="FFFFFF"/>
        </w:rPr>
        <w:t xml:space="preserve"> NWSSP’s workforce worked from </w:t>
      </w:r>
      <w:r>
        <w:rPr>
          <w:rFonts w:ascii="Arial" w:hAnsi="Arial" w:cs="Arial"/>
          <w:color w:val="373A3C"/>
          <w:sz w:val="24"/>
          <w:szCs w:val="24"/>
          <w:shd w:val="clear" w:color="auto" w:fill="FFFFFF"/>
        </w:rPr>
        <w:t>business-owned sites. Following the pandemic</w:t>
      </w:r>
      <w:r w:rsidR="002336CA">
        <w:rPr>
          <w:rFonts w:ascii="Arial" w:hAnsi="Arial" w:cs="Arial"/>
          <w:color w:val="373A3C"/>
          <w:sz w:val="24"/>
          <w:szCs w:val="24"/>
          <w:shd w:val="clear" w:color="auto" w:fill="FFFFFF"/>
        </w:rPr>
        <w:t>, Welsh Government (2021a) released a plan with a target for 30% of Welsh workers to work from home by 2026.</w:t>
      </w:r>
      <w:r>
        <w:rPr>
          <w:rFonts w:ascii="Arial" w:hAnsi="Arial" w:cs="Arial"/>
          <w:color w:val="373A3C"/>
          <w:sz w:val="24"/>
          <w:szCs w:val="24"/>
          <w:shd w:val="clear" w:color="auto" w:fill="FFFFFF"/>
        </w:rPr>
        <w:t xml:space="preserve"> </w:t>
      </w:r>
      <w:r w:rsidR="002336CA">
        <w:rPr>
          <w:rFonts w:ascii="Arial" w:hAnsi="Arial" w:cs="Arial"/>
          <w:color w:val="373A3C"/>
          <w:sz w:val="24"/>
          <w:szCs w:val="24"/>
          <w:shd w:val="clear" w:color="auto" w:fill="FFFFFF"/>
        </w:rPr>
        <w:t>As a public sector organisation, NWSSP</w:t>
      </w:r>
      <w:r w:rsidR="00F57ADD">
        <w:rPr>
          <w:rFonts w:ascii="Arial" w:hAnsi="Arial" w:cs="Arial"/>
          <w:color w:val="373A3C"/>
          <w:sz w:val="24"/>
          <w:szCs w:val="24"/>
          <w:shd w:val="clear" w:color="auto" w:fill="FFFFFF"/>
        </w:rPr>
        <w:t>'s</w:t>
      </w:r>
      <w:r w:rsidR="002336CA">
        <w:rPr>
          <w:rFonts w:ascii="Arial" w:hAnsi="Arial" w:cs="Arial"/>
          <w:color w:val="373A3C"/>
          <w:sz w:val="24"/>
          <w:szCs w:val="24"/>
          <w:shd w:val="clear" w:color="auto" w:fill="FFFFFF"/>
        </w:rPr>
        <w:t xml:space="preserve"> strategic direction is influenced by the goals and targets of </w:t>
      </w:r>
      <w:r w:rsidR="00F57ADD">
        <w:rPr>
          <w:rFonts w:ascii="Arial" w:hAnsi="Arial" w:cs="Arial"/>
          <w:color w:val="373A3C"/>
          <w:sz w:val="24"/>
          <w:szCs w:val="24"/>
          <w:shd w:val="clear" w:color="auto" w:fill="FFFFFF"/>
        </w:rPr>
        <w:t xml:space="preserve">the </w:t>
      </w:r>
      <w:r w:rsidR="002336CA">
        <w:rPr>
          <w:rFonts w:ascii="Arial" w:hAnsi="Arial" w:cs="Arial"/>
          <w:color w:val="373A3C"/>
          <w:sz w:val="24"/>
          <w:szCs w:val="24"/>
          <w:shd w:val="clear" w:color="auto" w:fill="FFFFFF"/>
        </w:rPr>
        <w:t xml:space="preserve">Welsh Government. Consequently, NWSSP’s Annual Plan outlines that one of </w:t>
      </w:r>
      <w:r w:rsidR="00F57ADD">
        <w:rPr>
          <w:rFonts w:ascii="Arial" w:hAnsi="Arial" w:cs="Arial"/>
          <w:color w:val="373A3C"/>
          <w:sz w:val="24"/>
          <w:szCs w:val="24"/>
          <w:shd w:val="clear" w:color="auto" w:fill="FFFFFF"/>
        </w:rPr>
        <w:t>its</w:t>
      </w:r>
      <w:r w:rsidR="002336CA">
        <w:rPr>
          <w:rFonts w:ascii="Arial" w:hAnsi="Arial" w:cs="Arial"/>
          <w:color w:val="373A3C"/>
          <w:sz w:val="24"/>
          <w:szCs w:val="24"/>
          <w:shd w:val="clear" w:color="auto" w:fill="FFFFFF"/>
        </w:rPr>
        <w:t xml:space="preserve"> Corporate Goals is to support and enable staff to work agile (NWSSP, 2021a). To support staff in NWSSP strategic change, an ‘Agile Working Toolkit’ (NWSSP, 202</w:t>
      </w:r>
      <w:r w:rsidR="00230F67">
        <w:rPr>
          <w:rFonts w:ascii="Arial" w:hAnsi="Arial" w:cs="Arial"/>
          <w:color w:val="373A3C"/>
          <w:sz w:val="24"/>
          <w:szCs w:val="24"/>
          <w:shd w:val="clear" w:color="auto" w:fill="FFFFFF"/>
        </w:rPr>
        <w:t>2e</w:t>
      </w:r>
      <w:r w:rsidR="002336CA">
        <w:rPr>
          <w:rFonts w:ascii="Arial" w:hAnsi="Arial" w:cs="Arial"/>
          <w:color w:val="373A3C"/>
          <w:sz w:val="24"/>
          <w:szCs w:val="24"/>
          <w:shd w:val="clear" w:color="auto" w:fill="FFFFFF"/>
        </w:rPr>
        <w:t xml:space="preserve">) </w:t>
      </w:r>
      <w:r>
        <w:rPr>
          <w:rFonts w:ascii="Arial" w:hAnsi="Arial" w:cs="Arial"/>
          <w:color w:val="373A3C"/>
          <w:sz w:val="24"/>
          <w:szCs w:val="24"/>
          <w:shd w:val="clear" w:color="auto" w:fill="FFFFFF"/>
        </w:rPr>
        <w:t>was</w:t>
      </w:r>
      <w:r w:rsidR="002336CA">
        <w:rPr>
          <w:rFonts w:ascii="Arial" w:hAnsi="Arial" w:cs="Arial"/>
          <w:color w:val="373A3C"/>
          <w:sz w:val="24"/>
          <w:szCs w:val="24"/>
          <w:shd w:val="clear" w:color="auto" w:fill="FFFFFF"/>
        </w:rPr>
        <w:t xml:space="preserve"> developed to support staff and embed an agile working culture. NWSSP is not alone as</w:t>
      </w:r>
      <w:r w:rsidR="00480EA9">
        <w:rPr>
          <w:rFonts w:ascii="Arial" w:hAnsi="Arial" w:cs="Arial"/>
          <w:color w:val="373A3C"/>
          <w:sz w:val="24"/>
          <w:szCs w:val="24"/>
          <w:shd w:val="clear" w:color="auto" w:fill="FFFFFF"/>
        </w:rPr>
        <w:t xml:space="preserve"> 63% of employers surveyed revealed that they also intended to implement a long-term hybrid working </w:t>
      </w:r>
      <w:r w:rsidR="00480EA9">
        <w:rPr>
          <w:rFonts w:ascii="Arial" w:hAnsi="Arial" w:cs="Arial"/>
          <w:color w:val="373A3C"/>
          <w:sz w:val="24"/>
          <w:szCs w:val="24"/>
          <w:shd w:val="clear" w:color="auto" w:fill="FFFFFF"/>
        </w:rPr>
        <w:lastRenderedPageBreak/>
        <w:t xml:space="preserve">strategy, with contingencies in place (CIPD, 2021). However, others have gone further; </w:t>
      </w:r>
      <w:r w:rsidR="002336CA">
        <w:rPr>
          <w:rFonts w:ascii="Arial" w:hAnsi="Arial" w:cs="Arial"/>
          <w:color w:val="373A3C"/>
          <w:sz w:val="24"/>
          <w:szCs w:val="24"/>
          <w:shd w:val="clear" w:color="auto" w:fill="FFFFFF"/>
        </w:rPr>
        <w:t xml:space="preserve">Slater and Gordon have implemented a full working from home policy (Hyde, 2020). </w:t>
      </w:r>
      <w:r w:rsidR="00480EA9">
        <w:rPr>
          <w:rFonts w:ascii="Arial" w:hAnsi="Arial" w:cs="Arial"/>
          <w:color w:val="373A3C"/>
          <w:sz w:val="24"/>
          <w:szCs w:val="24"/>
          <w:shd w:val="clear" w:color="auto" w:fill="FFFFFF"/>
        </w:rPr>
        <w:t>Arguably, their</w:t>
      </w:r>
      <w:r w:rsidR="002336CA">
        <w:rPr>
          <w:rFonts w:ascii="Arial" w:hAnsi="Arial" w:cs="Arial"/>
          <w:color w:val="373A3C"/>
          <w:sz w:val="24"/>
          <w:szCs w:val="24"/>
          <w:shd w:val="clear" w:color="auto" w:fill="FFFFFF"/>
        </w:rPr>
        <w:t xml:space="preserve"> motivation was financially driven, </w:t>
      </w:r>
      <w:r w:rsidR="001F287C">
        <w:rPr>
          <w:rFonts w:ascii="Arial" w:hAnsi="Arial" w:cs="Arial"/>
          <w:color w:val="373A3C"/>
          <w:sz w:val="24"/>
          <w:szCs w:val="24"/>
          <w:shd w:val="clear" w:color="auto" w:fill="FFFFFF"/>
        </w:rPr>
        <w:t xml:space="preserve">as </w:t>
      </w:r>
      <w:r w:rsidR="002336CA">
        <w:rPr>
          <w:rFonts w:ascii="Arial" w:hAnsi="Arial" w:cs="Arial"/>
          <w:color w:val="373A3C"/>
          <w:sz w:val="24"/>
          <w:szCs w:val="24"/>
          <w:shd w:val="clear" w:color="auto" w:fill="FFFFFF"/>
        </w:rPr>
        <w:t>opposed to NWSSP’s which was politically</w:t>
      </w:r>
      <w:r w:rsidR="00480EA9">
        <w:rPr>
          <w:rFonts w:ascii="Arial" w:hAnsi="Arial" w:cs="Arial"/>
          <w:color w:val="373A3C"/>
          <w:sz w:val="24"/>
          <w:szCs w:val="24"/>
          <w:shd w:val="clear" w:color="auto" w:fill="FFFFFF"/>
        </w:rPr>
        <w:t xml:space="preserve"> and socially</w:t>
      </w:r>
      <w:r w:rsidR="002336CA">
        <w:rPr>
          <w:rFonts w:ascii="Arial" w:hAnsi="Arial" w:cs="Arial"/>
          <w:color w:val="373A3C"/>
          <w:sz w:val="24"/>
          <w:szCs w:val="24"/>
          <w:shd w:val="clear" w:color="auto" w:fill="FFFFFF"/>
        </w:rPr>
        <w:t xml:space="preserve"> driven.</w:t>
      </w:r>
    </w:p>
    <w:p w14:paraId="149D7597" w14:textId="77777777" w:rsidR="00625EB6" w:rsidRDefault="00625EB6" w:rsidP="00625EB6">
      <w:pPr>
        <w:keepNext/>
        <w:spacing w:line="480" w:lineRule="auto"/>
        <w:ind w:firstLine="720"/>
      </w:pPr>
      <w:r>
        <w:rPr>
          <w:noProof/>
        </w:rPr>
        <w:drawing>
          <wp:inline distT="0" distB="0" distL="0" distR="0" wp14:anchorId="28DF28E3" wp14:editId="33A9D02A">
            <wp:extent cx="4635795" cy="3244449"/>
            <wp:effectExtent l="57150" t="57150" r="50800" b="514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2432" t="17153" r="62898" b="21469"/>
                    <a:stretch/>
                  </pic:blipFill>
                  <pic:spPr bwMode="auto">
                    <a:xfrm>
                      <a:off x="0" y="0"/>
                      <a:ext cx="4648251" cy="3253167"/>
                    </a:xfrm>
                    <a:prstGeom prst="rect">
                      <a:avLst/>
                    </a:prstGeom>
                    <a:ln>
                      <a:noFill/>
                    </a:ln>
                    <a:scene3d>
                      <a:camera prst="orthographicFront"/>
                      <a:lightRig rig="threePt" dir="t"/>
                    </a:scene3d>
                    <a:sp3d>
                      <a:bevelT/>
                    </a:sp3d>
                    <a:extLst>
                      <a:ext uri="{53640926-AAD7-44D8-BBD7-CCE9431645EC}">
                        <a14:shadowObscured xmlns:a14="http://schemas.microsoft.com/office/drawing/2010/main"/>
                      </a:ext>
                    </a:extLst>
                  </pic:spPr>
                </pic:pic>
              </a:graphicData>
            </a:graphic>
          </wp:inline>
        </w:drawing>
      </w:r>
    </w:p>
    <w:p w14:paraId="515A7736" w14:textId="3BF27214" w:rsidR="00625EB6" w:rsidRDefault="00625EB6" w:rsidP="00625EB6">
      <w:pPr>
        <w:pStyle w:val="Caption"/>
      </w:pPr>
      <w:bookmarkStart w:id="20" w:name="_Toc99035916"/>
      <w:r>
        <w:t xml:space="preserve">Figure </w:t>
      </w:r>
      <w:r w:rsidR="00C20E97">
        <w:fldChar w:fldCharType="begin"/>
      </w:r>
      <w:r w:rsidR="00C20E97">
        <w:instrText xml:space="preserve"> SEQ Figure \* ARABIC </w:instrText>
      </w:r>
      <w:r w:rsidR="00C20E97">
        <w:fldChar w:fldCharType="separate"/>
      </w:r>
      <w:r w:rsidR="00230F67">
        <w:rPr>
          <w:noProof/>
        </w:rPr>
        <w:t>5</w:t>
      </w:r>
      <w:r w:rsidR="00C20E97">
        <w:rPr>
          <w:noProof/>
        </w:rPr>
        <w:fldChar w:fldCharType="end"/>
      </w:r>
      <w:r>
        <w:t>: NWSSP's Agile Working Toolkit (NWSSP, 2022</w:t>
      </w:r>
      <w:r w:rsidR="00230F67">
        <w:t>e</w:t>
      </w:r>
      <w:r>
        <w:t>)</w:t>
      </w:r>
      <w:bookmarkEnd w:id="20"/>
    </w:p>
    <w:p w14:paraId="3EBCE3F6" w14:textId="77777777" w:rsidR="00625EB6" w:rsidRDefault="00625EB6" w:rsidP="00625EB6">
      <w:pPr>
        <w:spacing w:line="480" w:lineRule="auto"/>
      </w:pPr>
    </w:p>
    <w:p w14:paraId="4A1B5B61" w14:textId="52DC4455" w:rsidR="00CA6A44" w:rsidRDefault="00480EA9" w:rsidP="00625EB6">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The ongoing Coronavirus pandemic has resulted in an </w:t>
      </w:r>
      <w:r w:rsidR="009865A9">
        <w:rPr>
          <w:rFonts w:ascii="Arial" w:hAnsi="Arial" w:cs="Arial"/>
          <w:color w:val="373A3C"/>
          <w:sz w:val="24"/>
          <w:szCs w:val="24"/>
          <w:shd w:val="clear" w:color="auto" w:fill="FFFFFF"/>
        </w:rPr>
        <w:t xml:space="preserve">increased proportion of people in the UK working from home. 42% of US workers and 38% of UK workers have revealed they would consider quitting their job if agile working was not offered (World Economic Forum, 2021). The ‘Great Resignation’ is thought to be caused by </w:t>
      </w:r>
      <w:r w:rsidR="00506DA7">
        <w:rPr>
          <w:rFonts w:ascii="Arial" w:hAnsi="Arial" w:cs="Arial"/>
          <w:color w:val="373A3C"/>
          <w:sz w:val="24"/>
          <w:szCs w:val="24"/>
          <w:shd w:val="clear" w:color="auto" w:fill="FFFFFF"/>
        </w:rPr>
        <w:t>an</w:t>
      </w:r>
      <w:r w:rsidR="009865A9">
        <w:rPr>
          <w:rFonts w:ascii="Arial" w:hAnsi="Arial" w:cs="Arial"/>
          <w:color w:val="373A3C"/>
          <w:sz w:val="24"/>
          <w:szCs w:val="24"/>
          <w:shd w:val="clear" w:color="auto" w:fill="FFFFFF"/>
        </w:rPr>
        <w:t xml:space="preserve"> increase in staff burnout (The Guardian, 2021). NWSSP’s offering of a corporate hybrid working strategy</w:t>
      </w:r>
      <w:r w:rsidR="00506DA7">
        <w:rPr>
          <w:rFonts w:ascii="Arial" w:hAnsi="Arial" w:cs="Arial"/>
          <w:color w:val="373A3C"/>
          <w:sz w:val="24"/>
          <w:szCs w:val="24"/>
          <w:shd w:val="clear" w:color="auto" w:fill="FFFFFF"/>
        </w:rPr>
        <w:t xml:space="preserve"> could mitigate the risk of losing talent and attract new employees to the organisation. </w:t>
      </w:r>
    </w:p>
    <w:p w14:paraId="6170FA99" w14:textId="67364313" w:rsidR="00506DA7" w:rsidRDefault="00CA6A44" w:rsidP="00CA6A44">
      <w:pPr>
        <w:spacing w:line="480" w:lineRule="auto"/>
        <w:ind w:firstLine="360"/>
        <w:rPr>
          <w:rFonts w:ascii="Arial" w:hAnsi="Arial" w:cs="Arial"/>
          <w:color w:val="373A3C"/>
          <w:sz w:val="24"/>
          <w:szCs w:val="24"/>
          <w:shd w:val="clear" w:color="auto" w:fill="FFFFFF"/>
        </w:rPr>
      </w:pPr>
      <w:r>
        <w:rPr>
          <w:rFonts w:ascii="Arial" w:hAnsi="Arial" w:cs="Arial"/>
          <w:color w:val="373A3C"/>
          <w:sz w:val="24"/>
          <w:szCs w:val="24"/>
          <w:shd w:val="clear" w:color="auto" w:fill="FFFFFF"/>
        </w:rPr>
        <w:lastRenderedPageBreak/>
        <w:t>Whilst NWSSP</w:t>
      </w:r>
      <w:r w:rsidR="00436152">
        <w:rPr>
          <w:rFonts w:ascii="Arial" w:hAnsi="Arial" w:cs="Arial"/>
          <w:color w:val="373A3C"/>
          <w:sz w:val="24"/>
          <w:szCs w:val="24"/>
          <w:shd w:val="clear" w:color="auto" w:fill="FFFFFF"/>
        </w:rPr>
        <w:t>'s</w:t>
      </w:r>
      <w:r>
        <w:rPr>
          <w:rFonts w:ascii="Arial" w:hAnsi="Arial" w:cs="Arial"/>
          <w:color w:val="373A3C"/>
          <w:sz w:val="24"/>
          <w:szCs w:val="24"/>
          <w:shd w:val="clear" w:color="auto" w:fill="FFFFFF"/>
        </w:rPr>
        <w:t xml:space="preserve"> development of an Agile Working Strategy could mitigate the risk of losing talent, at present, </w:t>
      </w:r>
      <w:r w:rsidR="00506DA7">
        <w:rPr>
          <w:rFonts w:ascii="Arial" w:hAnsi="Arial" w:cs="Arial"/>
          <w:color w:val="373A3C"/>
          <w:sz w:val="24"/>
          <w:szCs w:val="24"/>
          <w:shd w:val="clear" w:color="auto" w:fill="FFFFFF"/>
        </w:rPr>
        <w:t>NWSSP</w:t>
      </w:r>
      <w:r>
        <w:rPr>
          <w:rFonts w:ascii="Arial" w:hAnsi="Arial" w:cs="Arial"/>
          <w:color w:val="373A3C"/>
          <w:sz w:val="24"/>
          <w:szCs w:val="24"/>
          <w:shd w:val="clear" w:color="auto" w:fill="FFFFFF"/>
        </w:rPr>
        <w:t xml:space="preserve"> does not publicise its agile working approach</w:t>
      </w:r>
      <w:r w:rsidR="00506DA7">
        <w:rPr>
          <w:rFonts w:ascii="Arial" w:hAnsi="Arial" w:cs="Arial"/>
          <w:color w:val="373A3C"/>
          <w:sz w:val="24"/>
          <w:szCs w:val="24"/>
          <w:shd w:val="clear" w:color="auto" w:fill="FFFFFF"/>
        </w:rPr>
        <w:t xml:space="preserve"> externally (NWSSP, 2022d)</w:t>
      </w:r>
      <w:r>
        <w:rPr>
          <w:rFonts w:ascii="Arial" w:hAnsi="Arial" w:cs="Arial"/>
          <w:color w:val="373A3C"/>
          <w:sz w:val="24"/>
          <w:szCs w:val="24"/>
          <w:shd w:val="clear" w:color="auto" w:fill="FFFFFF"/>
        </w:rPr>
        <w:t>. Consequently, whilst this may limit the risk of staff leaving the organisation, the strategy is not being utilised to attract new talent (see recommendations).</w:t>
      </w:r>
    </w:p>
    <w:p w14:paraId="5670938B" w14:textId="77777777" w:rsidR="002336CA" w:rsidRPr="00925736" w:rsidRDefault="002336CA" w:rsidP="00097551">
      <w:pPr>
        <w:spacing w:line="480" w:lineRule="auto"/>
        <w:rPr>
          <w:rFonts w:ascii="Arial" w:hAnsi="Arial" w:cs="Arial"/>
          <w:color w:val="373A3C"/>
          <w:sz w:val="24"/>
          <w:szCs w:val="24"/>
          <w:shd w:val="clear" w:color="auto" w:fill="FFFFFF"/>
        </w:rPr>
      </w:pPr>
    </w:p>
    <w:p w14:paraId="04356EC1" w14:textId="5124FCF8" w:rsidR="00097551" w:rsidRDefault="00097551" w:rsidP="00EB6187">
      <w:pPr>
        <w:pStyle w:val="Heading2"/>
        <w:numPr>
          <w:ilvl w:val="2"/>
          <w:numId w:val="1"/>
        </w:numPr>
        <w:spacing w:line="480" w:lineRule="auto"/>
        <w:rPr>
          <w:rFonts w:ascii="Arial" w:hAnsi="Arial" w:cs="Arial"/>
        </w:rPr>
      </w:pPr>
      <w:bookmarkStart w:id="21" w:name="_Toc99725284"/>
      <w:r>
        <w:rPr>
          <w:rFonts w:ascii="Arial" w:hAnsi="Arial" w:cs="Arial"/>
        </w:rPr>
        <w:t>Decarbonization Strategy</w:t>
      </w:r>
      <w:bookmarkEnd w:id="21"/>
    </w:p>
    <w:p w14:paraId="20395D37" w14:textId="5BD8DE7E" w:rsidR="002336CA" w:rsidRDefault="002336CA" w:rsidP="00097551">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Arguably, NWSSP’s agile working strategy has also been influenced by The Environment (Wales) Act 2016, and its goal to reduce emissions by 80% by 2050 (Future Generations, 2022). NWSSP has independently produced the NHS Wales Decarbonization Strategy (Welsh Government, 2021b), in line with political targets. The strategy, details NHS Wales’s aim to be net</w:t>
      </w:r>
      <w:r w:rsidR="00436152">
        <w:rPr>
          <w:rFonts w:ascii="Arial" w:hAnsi="Arial" w:cs="Arial"/>
          <w:color w:val="373A3C"/>
          <w:sz w:val="24"/>
          <w:szCs w:val="24"/>
          <w:shd w:val="clear" w:color="auto" w:fill="FFFFFF"/>
        </w:rPr>
        <w:t>-</w:t>
      </w:r>
      <w:r>
        <w:rPr>
          <w:rFonts w:ascii="Arial" w:hAnsi="Arial" w:cs="Arial"/>
          <w:color w:val="373A3C"/>
          <w:sz w:val="24"/>
          <w:szCs w:val="24"/>
          <w:shd w:val="clear" w:color="auto" w:fill="FFFFFF"/>
        </w:rPr>
        <w:t xml:space="preserve">zero on carbon emissions by 2030. </w:t>
      </w:r>
    </w:p>
    <w:p w14:paraId="676C924E" w14:textId="77777777" w:rsidR="0059277C" w:rsidRDefault="002336CA" w:rsidP="0059277C">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NWSSP’s Annual Plan </w:t>
      </w:r>
      <w:r w:rsidR="0059277C">
        <w:rPr>
          <w:rFonts w:ascii="Arial" w:hAnsi="Arial" w:cs="Arial"/>
          <w:color w:val="373A3C"/>
          <w:sz w:val="24"/>
          <w:szCs w:val="24"/>
          <w:shd w:val="clear" w:color="auto" w:fill="FFFFFF"/>
        </w:rPr>
        <w:t>2021 commits to:</w:t>
      </w:r>
    </w:p>
    <w:p w14:paraId="045567BE" w14:textId="77777777" w:rsidR="0059277C" w:rsidRDefault="0059277C" w:rsidP="0059277C">
      <w:pPr>
        <w:pStyle w:val="ListParagraph"/>
        <w:numPr>
          <w:ilvl w:val="0"/>
          <w:numId w:val="9"/>
        </w:num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Investing in solar panels,</w:t>
      </w:r>
    </w:p>
    <w:p w14:paraId="47DB6EC5" w14:textId="77777777" w:rsidR="0059277C" w:rsidRDefault="0059277C" w:rsidP="0059277C">
      <w:pPr>
        <w:pStyle w:val="ListParagraph"/>
        <w:numPr>
          <w:ilvl w:val="0"/>
          <w:numId w:val="9"/>
        </w:num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Switching HCS vehicles to electric</w:t>
      </w:r>
    </w:p>
    <w:p w14:paraId="73F3453D" w14:textId="2790A8C6" w:rsidR="0059277C" w:rsidRDefault="0059277C" w:rsidP="0059277C">
      <w:pPr>
        <w:pStyle w:val="ListParagraph"/>
        <w:numPr>
          <w:ilvl w:val="0"/>
          <w:numId w:val="9"/>
        </w:num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Embedding agile working </w:t>
      </w:r>
      <w:r w:rsidR="002336CA" w:rsidRPr="0059277C">
        <w:rPr>
          <w:rFonts w:ascii="Arial" w:hAnsi="Arial" w:cs="Arial"/>
          <w:color w:val="373A3C"/>
          <w:sz w:val="24"/>
          <w:szCs w:val="24"/>
          <w:shd w:val="clear" w:color="auto" w:fill="FFFFFF"/>
        </w:rPr>
        <w:t>(NWSSP, 202</w:t>
      </w:r>
      <w:r w:rsidR="00230F67">
        <w:rPr>
          <w:rFonts w:ascii="Arial" w:hAnsi="Arial" w:cs="Arial"/>
          <w:color w:val="373A3C"/>
          <w:sz w:val="24"/>
          <w:szCs w:val="24"/>
          <w:shd w:val="clear" w:color="auto" w:fill="FFFFFF"/>
        </w:rPr>
        <w:t>2e</w:t>
      </w:r>
      <w:r w:rsidR="00F04226" w:rsidRPr="0059277C">
        <w:rPr>
          <w:rFonts w:ascii="Arial" w:hAnsi="Arial" w:cs="Arial"/>
          <w:color w:val="373A3C"/>
          <w:sz w:val="24"/>
          <w:szCs w:val="24"/>
          <w:shd w:val="clear" w:color="auto" w:fill="FFFFFF"/>
        </w:rPr>
        <w:t>)</w:t>
      </w:r>
      <w:r w:rsidR="002336CA" w:rsidRPr="0059277C">
        <w:rPr>
          <w:rFonts w:ascii="Arial" w:hAnsi="Arial" w:cs="Arial"/>
          <w:color w:val="373A3C"/>
          <w:sz w:val="24"/>
          <w:szCs w:val="24"/>
          <w:shd w:val="clear" w:color="auto" w:fill="FFFFFF"/>
        </w:rPr>
        <w:t xml:space="preserve">. </w:t>
      </w:r>
    </w:p>
    <w:p w14:paraId="7AB3D2CD" w14:textId="36874655" w:rsidR="00380C27" w:rsidRPr="0059277C" w:rsidRDefault="00F04226" w:rsidP="0059277C">
      <w:pPr>
        <w:spacing w:line="480" w:lineRule="auto"/>
        <w:rPr>
          <w:rFonts w:ascii="Arial" w:hAnsi="Arial" w:cs="Arial"/>
          <w:color w:val="373A3C"/>
          <w:sz w:val="24"/>
          <w:szCs w:val="24"/>
          <w:shd w:val="clear" w:color="auto" w:fill="FFFFFF"/>
        </w:rPr>
      </w:pPr>
      <w:r w:rsidRPr="0059277C">
        <w:rPr>
          <w:rFonts w:ascii="Arial" w:hAnsi="Arial" w:cs="Arial"/>
          <w:color w:val="373A3C"/>
          <w:sz w:val="24"/>
          <w:szCs w:val="24"/>
          <w:shd w:val="clear" w:color="auto" w:fill="FFFFFF"/>
        </w:rPr>
        <w:t xml:space="preserve">Between April 2021 and 2022, NWSSP had already significantly reduced its carbon footprint (see figure </w:t>
      </w:r>
      <w:r w:rsidR="0035660C" w:rsidRPr="0059277C">
        <w:rPr>
          <w:rFonts w:ascii="Arial" w:hAnsi="Arial" w:cs="Arial"/>
          <w:color w:val="373A3C"/>
          <w:sz w:val="24"/>
          <w:szCs w:val="24"/>
          <w:shd w:val="clear" w:color="auto" w:fill="FFFFFF"/>
        </w:rPr>
        <w:t>6</w:t>
      </w:r>
      <w:r w:rsidRPr="0059277C">
        <w:rPr>
          <w:rFonts w:ascii="Arial" w:hAnsi="Arial" w:cs="Arial"/>
          <w:color w:val="373A3C"/>
          <w:sz w:val="24"/>
          <w:szCs w:val="24"/>
          <w:shd w:val="clear" w:color="auto" w:fill="FFFFFF"/>
        </w:rPr>
        <w:t xml:space="preserve"> below) through its investment in electric vehicles. </w:t>
      </w:r>
    </w:p>
    <w:p w14:paraId="06306522" w14:textId="5910F5D5" w:rsidR="00F04226" w:rsidRDefault="00380C27" w:rsidP="00380C27">
      <w:pPr>
        <w:spacing w:line="480" w:lineRule="auto"/>
        <w:ind w:firstLine="720"/>
        <w:rPr>
          <w:rFonts w:ascii="Arial" w:hAnsi="Arial" w:cs="Arial"/>
          <w:color w:val="373A3C"/>
          <w:sz w:val="24"/>
          <w:szCs w:val="24"/>
          <w:shd w:val="clear" w:color="auto" w:fill="FFFFFF"/>
        </w:rPr>
      </w:pPr>
      <w:r>
        <w:rPr>
          <w:noProof/>
        </w:rPr>
        <w:lastRenderedPageBreak/>
        <mc:AlternateContent>
          <mc:Choice Requires="wps">
            <w:drawing>
              <wp:anchor distT="0" distB="0" distL="114300" distR="114300" simplePos="0" relativeHeight="251670528" behindDoc="1" locked="0" layoutInCell="1" allowOverlap="1" wp14:anchorId="1320D863" wp14:editId="47E98A5E">
                <wp:simplePos x="0" y="0"/>
                <wp:positionH relativeFrom="column">
                  <wp:posOffset>-255270</wp:posOffset>
                </wp:positionH>
                <wp:positionV relativeFrom="paragraph">
                  <wp:posOffset>3165475</wp:posOffset>
                </wp:positionV>
                <wp:extent cx="6337935"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6337935" cy="635"/>
                        </a:xfrm>
                        <a:prstGeom prst="rect">
                          <a:avLst/>
                        </a:prstGeom>
                        <a:solidFill>
                          <a:prstClr val="white"/>
                        </a:solidFill>
                        <a:ln>
                          <a:noFill/>
                        </a:ln>
                      </wps:spPr>
                      <wps:txbx>
                        <w:txbxContent>
                          <w:p w14:paraId="4502290E" w14:textId="12A60349" w:rsidR="00380C27" w:rsidRPr="00476F5E" w:rsidRDefault="00380C27" w:rsidP="00380C27">
                            <w:pPr>
                              <w:pStyle w:val="Caption"/>
                              <w:rPr>
                                <w:noProof/>
                              </w:rPr>
                            </w:pPr>
                            <w:bookmarkStart w:id="22" w:name="_Toc99035917"/>
                            <w:r>
                              <w:t xml:space="preserve">Figure </w:t>
                            </w:r>
                            <w:r w:rsidR="00C20E97">
                              <w:fldChar w:fldCharType="begin"/>
                            </w:r>
                            <w:r w:rsidR="00C20E97">
                              <w:instrText xml:space="preserve"> SEQ Figure \* ARABIC </w:instrText>
                            </w:r>
                            <w:r w:rsidR="00C20E97">
                              <w:fldChar w:fldCharType="separate"/>
                            </w:r>
                            <w:r w:rsidR="00230F67">
                              <w:rPr>
                                <w:noProof/>
                              </w:rPr>
                              <w:t>6</w:t>
                            </w:r>
                            <w:r w:rsidR="00C20E97">
                              <w:rPr>
                                <w:noProof/>
                              </w:rPr>
                              <w:fldChar w:fldCharType="end"/>
                            </w:r>
                            <w:r>
                              <w:t xml:space="preserve">: NWSSP </w:t>
                            </w:r>
                            <w:r w:rsidR="009B65D6">
                              <w:t>investment</w:t>
                            </w:r>
                            <w:r>
                              <w:t xml:space="preserve"> in electric vehicles - Adapted from Griffiths (2022).</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20D863" id="Text Box 9" o:spid="_x0000_s1028" type="#_x0000_t202" style="position:absolute;left:0;text-align:left;margin-left:-20.1pt;margin-top:249.25pt;width:499.0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ot0LgIAAGQEAAAOAAAAZHJzL2Uyb0RvYy54bWysVE2P2yAQvVfqf0DcG+dDTRsrzirNKlWl&#10;aHelpNozwThGAoYCiZ3++g7Yzm63PVW94GFmGHjvzXh512pFLsJ5Caagk9GYEmE4lNKcCvr9sP3w&#10;mRIfmCmZAiMKehWe3q3ev1s2NhdTqEGVwhEsYnze2ILWIdg8yzyvhWZ+BFYYDFbgNAu4daesdKzB&#10;6lpl0/F4njXgSuuAC+/Re98F6SrVryrBw2NVeRGIKii+LaTVpfUY12y1ZPnJMVtL3j+D/cMrNJMG&#10;L72VumeBkbOTf5TSkjvwUIURB51BVUkuEgZEMxm/QbOvmRUJC5Lj7Y0m///K8ofLkyOyLOiCEsM0&#10;SnQQbSBfoCWLyE5jfY5Je4tpoUU3qjz4PToj6LZyOn4RDsE48ny9cRuLcXTOZ7NPi9lHSjjG5mhg&#10;7ezlqHU+fBWgSTQK6lC4xCe77HzoUoeUeJMHJcutVCpuYmCjHLkwFLmpZRB98d+ylIm5BuKprmD0&#10;ZBFfhyNaoT22iY3pgPEI5RWhO+hax1u+lXjfjvnwxBz2CqLF/g+PuFQKmoJCb1FSg/v5N3/MRwkx&#10;SkmDvVdQ/+PMnKBEfTMobmzUwXCDcRwMc9YbQKQTnCzLk4kHXFCDWTnQzzgW63gLhpjheFdBw2Bu&#10;QjcBOFZcrNcpCdvRsrAze8tj6YHXQ/vMnO1VCSjmAwxdyfI34nS5SR67PgdkOikXee1Y7OnGVk7a&#10;92MXZ+X1PmW9/BxWvwAAAP//AwBQSwMEFAAGAAgAAAAhANbK0CziAAAACwEAAA8AAABkcnMvZG93&#10;bnJldi54bWxMj7FOwzAQhnck3sE6JBbUOpQ0NCFOVVUwwFIRurC58TUOxOfIdtrw9hgWGO/u03/f&#10;X64n07MTOt9ZEnA7T4AhNVZ11ArYvz3NVsB8kKRkbwkFfKGHdXV5UcpC2TO94qkOLYsh5AspQIcw&#10;FJz7RqORfm4HpHg7WmdkiKNruXLyHMNNzxdJknEjO4oftBxwq7H5rEcjYJe+7/TNeHx82aR37nk/&#10;brOPthbi+mraPAALOIU/GH70ozpU0elgR1Ke9QJmabKIqIA0Xy2BRSJf3ufADr+bDHhV8v8dqm8A&#10;AAD//wMAUEsBAi0AFAAGAAgAAAAhALaDOJL+AAAA4QEAABMAAAAAAAAAAAAAAAAAAAAAAFtDb250&#10;ZW50X1R5cGVzXS54bWxQSwECLQAUAAYACAAAACEAOP0h/9YAAACUAQAACwAAAAAAAAAAAAAAAAAv&#10;AQAAX3JlbHMvLnJlbHNQSwECLQAUAAYACAAAACEA5EKLdC4CAABkBAAADgAAAAAAAAAAAAAAAAAu&#10;AgAAZHJzL2Uyb0RvYy54bWxQSwECLQAUAAYACAAAACEA1srQLOIAAAALAQAADwAAAAAAAAAAAAAA&#10;AACIBAAAZHJzL2Rvd25yZXYueG1sUEsFBgAAAAAEAAQA8wAAAJcFAAAAAA==&#10;" stroked="f">
                <v:textbox style="mso-fit-shape-to-text:t" inset="0,0,0,0">
                  <w:txbxContent>
                    <w:p w14:paraId="4502290E" w14:textId="12A60349" w:rsidR="00380C27" w:rsidRPr="00476F5E" w:rsidRDefault="00380C27" w:rsidP="00380C27">
                      <w:pPr>
                        <w:pStyle w:val="Caption"/>
                        <w:rPr>
                          <w:noProof/>
                        </w:rPr>
                      </w:pPr>
                      <w:bookmarkStart w:id="23" w:name="_Toc99035917"/>
                      <w:r>
                        <w:t xml:space="preserve">Figure </w:t>
                      </w:r>
                      <w:r w:rsidR="00C20E97">
                        <w:fldChar w:fldCharType="begin"/>
                      </w:r>
                      <w:r w:rsidR="00C20E97">
                        <w:instrText xml:space="preserve"> SEQ Figure \* ARABIC </w:instrText>
                      </w:r>
                      <w:r w:rsidR="00C20E97">
                        <w:fldChar w:fldCharType="separate"/>
                      </w:r>
                      <w:r w:rsidR="00230F67">
                        <w:rPr>
                          <w:noProof/>
                        </w:rPr>
                        <w:t>6</w:t>
                      </w:r>
                      <w:r w:rsidR="00C20E97">
                        <w:rPr>
                          <w:noProof/>
                        </w:rPr>
                        <w:fldChar w:fldCharType="end"/>
                      </w:r>
                      <w:r>
                        <w:t xml:space="preserve">: NWSSP </w:t>
                      </w:r>
                      <w:r w:rsidR="009B65D6">
                        <w:t>investment</w:t>
                      </w:r>
                      <w:r>
                        <w:t xml:space="preserve"> in electric vehicles - Adapted from Griffiths (2022).</w:t>
                      </w:r>
                      <w:bookmarkEnd w:id="23"/>
                    </w:p>
                  </w:txbxContent>
                </v:textbox>
                <w10:wrap type="tight"/>
              </v:shape>
            </w:pict>
          </mc:Fallback>
        </mc:AlternateContent>
      </w:r>
      <w:r w:rsidR="00F04226">
        <w:rPr>
          <w:noProof/>
        </w:rPr>
        <w:drawing>
          <wp:anchor distT="0" distB="0" distL="114300" distR="114300" simplePos="0" relativeHeight="251668480" behindDoc="1" locked="0" layoutInCell="1" allowOverlap="1" wp14:anchorId="29DE53E1" wp14:editId="60492231">
            <wp:simplePos x="0" y="0"/>
            <wp:positionH relativeFrom="column">
              <wp:posOffset>-255270</wp:posOffset>
            </wp:positionH>
            <wp:positionV relativeFrom="paragraph">
              <wp:posOffset>0</wp:posOffset>
            </wp:positionV>
            <wp:extent cx="6337935" cy="3051175"/>
            <wp:effectExtent l="38100" t="57150" r="43815" b="53975"/>
            <wp:wrapTight wrapText="bothSides">
              <wp:wrapPolygon edited="0">
                <wp:start x="-130" y="-405"/>
                <wp:lineTo x="-130" y="21847"/>
                <wp:lineTo x="21684" y="21847"/>
                <wp:lineTo x="21684" y="-405"/>
                <wp:lineTo x="-130" y="-405"/>
              </wp:wrapPolygon>
            </wp:wrapTight>
            <wp:docPr id="6" name="Picture 6" descr="No alternative text description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alternative text description for this imag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337935" cy="3051175"/>
                    </a:xfrm>
                    <a:prstGeom prst="rect">
                      <a:avLst/>
                    </a:prstGeom>
                    <a:noFill/>
                    <a:ln>
                      <a:noFill/>
                    </a:ln>
                    <a:scene3d>
                      <a:camera prst="orthographicFront"/>
                      <a:lightRig rig="threePt" dir="t"/>
                    </a:scene3d>
                    <a:sp3d>
                      <a:bevelT/>
                    </a:sp3d>
                  </pic:spPr>
                </pic:pic>
              </a:graphicData>
            </a:graphic>
            <wp14:sizeRelH relativeFrom="margin">
              <wp14:pctWidth>0</wp14:pctWidth>
            </wp14:sizeRelH>
            <wp14:sizeRelV relativeFrom="margin">
              <wp14:pctHeight>0</wp14:pctHeight>
            </wp14:sizeRelV>
          </wp:anchor>
        </w:drawing>
      </w:r>
    </w:p>
    <w:p w14:paraId="14A8A093" w14:textId="29DC7C83" w:rsidR="00546A72" w:rsidRDefault="00506DA7" w:rsidP="0059277C">
      <w:pPr>
        <w:spacing w:before="240" w:line="480" w:lineRule="auto"/>
        <w:rPr>
          <w:rFonts w:ascii="Arial" w:hAnsi="Arial" w:cs="Arial"/>
          <w:sz w:val="24"/>
          <w:szCs w:val="24"/>
          <w:shd w:val="clear" w:color="auto" w:fill="FFFFFF"/>
        </w:rPr>
      </w:pPr>
      <w:r>
        <w:rPr>
          <w:rFonts w:ascii="Arial" w:hAnsi="Arial" w:cs="Arial"/>
          <w:color w:val="373A3C"/>
          <w:sz w:val="24"/>
          <w:szCs w:val="24"/>
          <w:shd w:val="clear" w:color="auto" w:fill="FFFFFF"/>
        </w:rPr>
        <w:t xml:space="preserve">Failure to implement a Decarbonization Strategy could risk opposing </w:t>
      </w:r>
      <w:r w:rsidRPr="00FC4690">
        <w:rPr>
          <w:rFonts w:ascii="Arial" w:hAnsi="Arial" w:cs="Arial"/>
          <w:i/>
          <w:iCs/>
          <w:sz w:val="24"/>
          <w:szCs w:val="24"/>
          <w:shd w:val="clear" w:color="auto" w:fill="FFFFFF"/>
        </w:rPr>
        <w:t>The Well-Being of Future Generations Act</w:t>
      </w:r>
      <w:r>
        <w:rPr>
          <w:rFonts w:ascii="Arial" w:hAnsi="Arial" w:cs="Arial"/>
          <w:sz w:val="24"/>
          <w:szCs w:val="24"/>
          <w:shd w:val="clear" w:color="auto" w:fill="FFFFFF"/>
        </w:rPr>
        <w:t xml:space="preserve"> (2015), where a duty is placed on organisations to make better choices to safeguard the environment (Welsh Government, 2022). Further, People Management Magazine (2021) noted that today</w:t>
      </w:r>
      <w:r w:rsidR="00436152">
        <w:rPr>
          <w:rFonts w:ascii="Arial" w:hAnsi="Arial" w:cs="Arial"/>
          <w:sz w:val="24"/>
          <w:szCs w:val="24"/>
          <w:shd w:val="clear" w:color="auto" w:fill="FFFFFF"/>
        </w:rPr>
        <w:t>'</w:t>
      </w:r>
      <w:r>
        <w:rPr>
          <w:rFonts w:ascii="Arial" w:hAnsi="Arial" w:cs="Arial"/>
          <w:sz w:val="24"/>
          <w:szCs w:val="24"/>
          <w:shd w:val="clear" w:color="auto" w:fill="FFFFFF"/>
        </w:rPr>
        <w:t xml:space="preserve">s talent </w:t>
      </w:r>
      <w:r w:rsidR="00380C27">
        <w:rPr>
          <w:rFonts w:ascii="Arial" w:hAnsi="Arial" w:cs="Arial"/>
          <w:sz w:val="24"/>
          <w:szCs w:val="24"/>
          <w:shd w:val="clear" w:color="auto" w:fill="FFFFFF"/>
        </w:rPr>
        <w:t>is</w:t>
      </w:r>
      <w:r>
        <w:rPr>
          <w:rFonts w:ascii="Arial" w:hAnsi="Arial" w:cs="Arial"/>
          <w:sz w:val="24"/>
          <w:szCs w:val="24"/>
          <w:shd w:val="clear" w:color="auto" w:fill="FFFFFF"/>
        </w:rPr>
        <w:t xml:space="preserve"> less likely to take up employment with organisations if they are not acting to safeguard the environment. </w:t>
      </w:r>
      <w:r w:rsidR="00625EB6">
        <w:rPr>
          <w:rFonts w:ascii="Arial" w:hAnsi="Arial" w:cs="Arial"/>
          <w:sz w:val="24"/>
          <w:szCs w:val="24"/>
          <w:shd w:val="clear" w:color="auto" w:fill="FFFFFF"/>
        </w:rPr>
        <w:t>By not acting, NWSSP could risk a loss of future talent, causing future RTM issues.</w:t>
      </w:r>
    </w:p>
    <w:p w14:paraId="664D6BF5" w14:textId="77777777" w:rsidR="00625EB6" w:rsidRPr="00625EB6" w:rsidRDefault="00625EB6" w:rsidP="00625EB6">
      <w:pPr>
        <w:spacing w:before="240" w:line="480" w:lineRule="auto"/>
        <w:ind w:firstLine="720"/>
        <w:rPr>
          <w:rFonts w:ascii="Arial" w:hAnsi="Arial" w:cs="Arial"/>
          <w:sz w:val="24"/>
          <w:szCs w:val="24"/>
          <w:shd w:val="clear" w:color="auto" w:fill="FFFFFF"/>
        </w:rPr>
      </w:pPr>
    </w:p>
    <w:p w14:paraId="212CD3E4" w14:textId="77777777" w:rsidR="00546A72" w:rsidRDefault="00546A72" w:rsidP="00546A72">
      <w:pPr>
        <w:pStyle w:val="Heading2"/>
        <w:numPr>
          <w:ilvl w:val="2"/>
          <w:numId w:val="1"/>
        </w:numPr>
        <w:spacing w:line="480" w:lineRule="auto"/>
        <w:rPr>
          <w:rFonts w:ascii="Arial" w:hAnsi="Arial" w:cs="Arial"/>
        </w:rPr>
      </w:pPr>
      <w:bookmarkStart w:id="24" w:name="_Toc99725285"/>
      <w:r>
        <w:rPr>
          <w:rFonts w:ascii="Arial" w:hAnsi="Arial" w:cs="Arial"/>
        </w:rPr>
        <w:t>Resource and Talent Management (RTM)</w:t>
      </w:r>
      <w:bookmarkEnd w:id="24"/>
    </w:p>
    <w:p w14:paraId="5C11B974" w14:textId="77777777" w:rsidR="0059277C" w:rsidRDefault="00546A72" w:rsidP="00546A72">
      <w:pPr>
        <w:spacing w:line="480" w:lineRule="auto"/>
        <w:rPr>
          <w:rFonts w:ascii="Arial" w:hAnsi="Arial" w:cs="Arial"/>
          <w:sz w:val="24"/>
          <w:szCs w:val="24"/>
        </w:rPr>
      </w:pPr>
      <w:r w:rsidRPr="00EA3DD9">
        <w:rPr>
          <w:rFonts w:ascii="Arial" w:hAnsi="Arial" w:cs="Arial"/>
          <w:sz w:val="24"/>
          <w:szCs w:val="24"/>
          <w:shd w:val="clear" w:color="auto" w:fill="FFFFFF"/>
        </w:rPr>
        <w:t xml:space="preserve">In 2021, the UK government launched Kickstart, a scheme that </w:t>
      </w:r>
      <w:r w:rsidR="0059277C">
        <w:rPr>
          <w:rFonts w:ascii="Arial" w:hAnsi="Arial" w:cs="Arial"/>
          <w:sz w:val="24"/>
          <w:szCs w:val="24"/>
          <w:shd w:val="clear" w:color="auto" w:fill="FFFFFF"/>
        </w:rPr>
        <w:t>offers</w:t>
      </w:r>
      <w:r w:rsidRPr="00EA3DD9">
        <w:rPr>
          <w:rFonts w:ascii="Arial" w:hAnsi="Arial" w:cs="Arial"/>
          <w:sz w:val="24"/>
          <w:szCs w:val="24"/>
          <w:shd w:val="clear" w:color="auto" w:fill="FFFFFF"/>
        </w:rPr>
        <w:t xml:space="preserve"> 16–24-year-olds paid </w:t>
      </w:r>
      <w:r w:rsidR="0059277C">
        <w:rPr>
          <w:rFonts w:ascii="Arial" w:hAnsi="Arial" w:cs="Arial"/>
          <w:sz w:val="24"/>
          <w:szCs w:val="24"/>
          <w:shd w:val="clear" w:color="auto" w:fill="FFFFFF"/>
        </w:rPr>
        <w:t>employment</w:t>
      </w:r>
      <w:r w:rsidRPr="00EA3DD9">
        <w:rPr>
          <w:rFonts w:ascii="Arial" w:hAnsi="Arial" w:cs="Arial"/>
          <w:sz w:val="24"/>
          <w:szCs w:val="24"/>
          <w:shd w:val="clear" w:color="auto" w:fill="FFFFFF"/>
        </w:rPr>
        <w:t xml:space="preserve"> for 6 months </w:t>
      </w:r>
      <w:r w:rsidRPr="00EA3DD9">
        <w:rPr>
          <w:rFonts w:ascii="Arial" w:hAnsi="Arial" w:cs="Arial"/>
          <w:sz w:val="24"/>
          <w:szCs w:val="24"/>
        </w:rPr>
        <w:t xml:space="preserve">(UK Government, 2022). There are </w:t>
      </w:r>
      <w:r>
        <w:rPr>
          <w:rFonts w:ascii="Arial" w:hAnsi="Arial" w:cs="Arial"/>
          <w:sz w:val="24"/>
          <w:szCs w:val="24"/>
        </w:rPr>
        <w:t>several</w:t>
      </w:r>
      <w:r w:rsidRPr="00EA3DD9">
        <w:rPr>
          <w:rFonts w:ascii="Arial" w:hAnsi="Arial" w:cs="Arial"/>
          <w:sz w:val="24"/>
          <w:szCs w:val="24"/>
        </w:rPr>
        <w:t xml:space="preserve"> benefits to participating organisations</w:t>
      </w:r>
      <w:r w:rsidR="0059277C">
        <w:rPr>
          <w:rFonts w:ascii="Arial" w:hAnsi="Arial" w:cs="Arial"/>
          <w:sz w:val="24"/>
          <w:szCs w:val="24"/>
        </w:rPr>
        <w:t xml:space="preserve"> (see table 2 below).</w:t>
      </w:r>
    </w:p>
    <w:p w14:paraId="61FD6D85" w14:textId="3BE167E4" w:rsidR="009B65D6" w:rsidRDefault="009B65D6" w:rsidP="009B65D6">
      <w:pPr>
        <w:pStyle w:val="Caption"/>
        <w:keepNext/>
      </w:pPr>
      <w:bookmarkStart w:id="25" w:name="_Toc99035922"/>
      <w:r>
        <w:lastRenderedPageBreak/>
        <w:t xml:space="preserve">Table </w:t>
      </w:r>
      <w:r w:rsidR="00C20E97">
        <w:fldChar w:fldCharType="begin"/>
      </w:r>
      <w:r w:rsidR="00C20E97">
        <w:instrText xml:space="preserve"> SEQ Table \* ARABIC </w:instrText>
      </w:r>
      <w:r w:rsidR="00C20E97">
        <w:fldChar w:fldCharType="separate"/>
      </w:r>
      <w:r>
        <w:rPr>
          <w:noProof/>
        </w:rPr>
        <w:t>2</w:t>
      </w:r>
      <w:r w:rsidR="00C20E97">
        <w:rPr>
          <w:noProof/>
        </w:rPr>
        <w:fldChar w:fldCharType="end"/>
      </w:r>
      <w:r>
        <w:t>: Benefits to organisations participating in the Kickstart Scheme.</w:t>
      </w:r>
      <w:bookmarkEnd w:id="25"/>
    </w:p>
    <w:tbl>
      <w:tblPr>
        <w:tblStyle w:val="TableGrid"/>
        <w:tblW w:w="0" w:type="auto"/>
        <w:tblLook w:val="04A0" w:firstRow="1" w:lastRow="0" w:firstColumn="1" w:lastColumn="0" w:noHBand="0" w:noVBand="1"/>
      </w:tblPr>
      <w:tblGrid>
        <w:gridCol w:w="846"/>
        <w:gridCol w:w="7882"/>
      </w:tblGrid>
      <w:tr w:rsidR="0059277C" w14:paraId="1CEAE113" w14:textId="77777777" w:rsidTr="009B65D6">
        <w:trPr>
          <w:trHeight w:val="816"/>
        </w:trPr>
        <w:tc>
          <w:tcPr>
            <w:tcW w:w="846" w:type="dxa"/>
            <w:shd w:val="clear" w:color="auto" w:fill="CC6600"/>
          </w:tcPr>
          <w:p w14:paraId="143609F4" w14:textId="2EB492D8" w:rsidR="0059277C" w:rsidRPr="009B65D6" w:rsidRDefault="0059277C" w:rsidP="009B65D6">
            <w:pPr>
              <w:spacing w:line="480" w:lineRule="auto"/>
              <w:jc w:val="center"/>
              <w:rPr>
                <w:rFonts w:ascii="Arial" w:hAnsi="Arial" w:cs="Arial"/>
                <w:b/>
                <w:bCs/>
                <w:color w:val="FFFFFF" w:themeColor="background1"/>
                <w:sz w:val="24"/>
                <w:szCs w:val="24"/>
              </w:rPr>
            </w:pPr>
            <w:r w:rsidRPr="009B65D6">
              <w:rPr>
                <w:rFonts w:ascii="Arial" w:hAnsi="Arial" w:cs="Arial"/>
                <w:b/>
                <w:bCs/>
                <w:color w:val="FFFFFF" w:themeColor="background1"/>
                <w:sz w:val="24"/>
                <w:szCs w:val="24"/>
              </w:rPr>
              <w:t>1</w:t>
            </w:r>
          </w:p>
        </w:tc>
        <w:tc>
          <w:tcPr>
            <w:tcW w:w="7882" w:type="dxa"/>
          </w:tcPr>
          <w:p w14:paraId="782889B6" w14:textId="46B71D2C" w:rsidR="0059277C" w:rsidRDefault="0059277C" w:rsidP="00546A72">
            <w:pPr>
              <w:spacing w:line="480" w:lineRule="auto"/>
              <w:rPr>
                <w:rFonts w:ascii="Arial" w:hAnsi="Arial" w:cs="Arial"/>
                <w:sz w:val="24"/>
                <w:szCs w:val="24"/>
              </w:rPr>
            </w:pPr>
            <w:r>
              <w:rPr>
                <w:rFonts w:ascii="Arial" w:hAnsi="Arial" w:cs="Arial"/>
                <w:sz w:val="24"/>
                <w:szCs w:val="24"/>
              </w:rPr>
              <w:t>The government will pay for the National Insurance Contributions of all Kickstart employees</w:t>
            </w:r>
            <w:r w:rsidR="009B65D6">
              <w:rPr>
                <w:rFonts w:ascii="Arial" w:hAnsi="Arial" w:cs="Arial"/>
                <w:sz w:val="24"/>
                <w:szCs w:val="24"/>
              </w:rPr>
              <w:t xml:space="preserve"> </w:t>
            </w:r>
            <w:r w:rsidR="009B65D6" w:rsidRPr="00EA3DD9">
              <w:rPr>
                <w:rFonts w:ascii="Arial" w:hAnsi="Arial" w:cs="Arial"/>
                <w:sz w:val="24"/>
                <w:szCs w:val="24"/>
              </w:rPr>
              <w:t>(HM Government, 2022</w:t>
            </w:r>
            <w:r w:rsidR="009B65D6">
              <w:rPr>
                <w:rFonts w:ascii="Arial" w:hAnsi="Arial" w:cs="Arial"/>
                <w:sz w:val="24"/>
                <w:szCs w:val="24"/>
              </w:rPr>
              <w:t>)</w:t>
            </w:r>
            <w:r w:rsidR="009B65D6" w:rsidRPr="00EA3DD9">
              <w:rPr>
                <w:rFonts w:ascii="Arial" w:hAnsi="Arial" w:cs="Arial"/>
                <w:sz w:val="24"/>
                <w:szCs w:val="24"/>
              </w:rPr>
              <w:t>.</w:t>
            </w:r>
          </w:p>
        </w:tc>
      </w:tr>
      <w:tr w:rsidR="0059277C" w14:paraId="5F05664C" w14:textId="77777777" w:rsidTr="009B65D6">
        <w:trPr>
          <w:trHeight w:val="791"/>
        </w:trPr>
        <w:tc>
          <w:tcPr>
            <w:tcW w:w="846" w:type="dxa"/>
            <w:shd w:val="clear" w:color="auto" w:fill="CC6600"/>
          </w:tcPr>
          <w:p w14:paraId="79C9652C" w14:textId="60723352" w:rsidR="0059277C" w:rsidRPr="009B65D6" w:rsidRDefault="0059277C" w:rsidP="009B65D6">
            <w:pPr>
              <w:spacing w:line="480" w:lineRule="auto"/>
              <w:jc w:val="center"/>
              <w:rPr>
                <w:rFonts w:ascii="Arial" w:hAnsi="Arial" w:cs="Arial"/>
                <w:b/>
                <w:bCs/>
                <w:color w:val="FFFFFF" w:themeColor="background1"/>
                <w:sz w:val="24"/>
                <w:szCs w:val="24"/>
              </w:rPr>
            </w:pPr>
            <w:r w:rsidRPr="009B65D6">
              <w:rPr>
                <w:rFonts w:ascii="Arial" w:hAnsi="Arial" w:cs="Arial"/>
                <w:b/>
                <w:bCs/>
                <w:color w:val="FFFFFF" w:themeColor="background1"/>
                <w:sz w:val="24"/>
                <w:szCs w:val="24"/>
              </w:rPr>
              <w:t>2</w:t>
            </w:r>
          </w:p>
        </w:tc>
        <w:tc>
          <w:tcPr>
            <w:tcW w:w="7882" w:type="dxa"/>
          </w:tcPr>
          <w:p w14:paraId="3E3B4FEE" w14:textId="2E6A322A" w:rsidR="0059277C" w:rsidRDefault="0059277C" w:rsidP="00546A72">
            <w:pPr>
              <w:spacing w:line="480" w:lineRule="auto"/>
              <w:rPr>
                <w:rFonts w:ascii="Arial" w:hAnsi="Arial" w:cs="Arial"/>
                <w:sz w:val="24"/>
                <w:szCs w:val="24"/>
              </w:rPr>
            </w:pPr>
            <w:r>
              <w:rPr>
                <w:rFonts w:ascii="Arial" w:hAnsi="Arial" w:cs="Arial"/>
                <w:sz w:val="24"/>
                <w:szCs w:val="24"/>
              </w:rPr>
              <w:t>The government will pay for the wages of the Kickstart employees; up to National Minimum Wage</w:t>
            </w:r>
            <w:r w:rsidR="009B65D6">
              <w:rPr>
                <w:rFonts w:ascii="Arial" w:hAnsi="Arial" w:cs="Arial"/>
                <w:sz w:val="24"/>
                <w:szCs w:val="24"/>
              </w:rPr>
              <w:t xml:space="preserve"> </w:t>
            </w:r>
            <w:r w:rsidR="009B65D6" w:rsidRPr="00EA3DD9">
              <w:rPr>
                <w:rFonts w:ascii="Arial" w:hAnsi="Arial" w:cs="Arial"/>
                <w:sz w:val="24"/>
                <w:szCs w:val="24"/>
              </w:rPr>
              <w:t>(HM Government, 2022</w:t>
            </w:r>
            <w:r w:rsidR="009B65D6">
              <w:rPr>
                <w:rFonts w:ascii="Arial" w:hAnsi="Arial" w:cs="Arial"/>
                <w:sz w:val="24"/>
                <w:szCs w:val="24"/>
              </w:rPr>
              <w:t>)</w:t>
            </w:r>
            <w:r w:rsidR="009B65D6" w:rsidRPr="00EA3DD9">
              <w:rPr>
                <w:rFonts w:ascii="Arial" w:hAnsi="Arial" w:cs="Arial"/>
                <w:sz w:val="24"/>
                <w:szCs w:val="24"/>
              </w:rPr>
              <w:t>.</w:t>
            </w:r>
          </w:p>
        </w:tc>
      </w:tr>
      <w:tr w:rsidR="0059277C" w14:paraId="0A5A5240" w14:textId="77777777" w:rsidTr="009B65D6">
        <w:trPr>
          <w:trHeight w:val="791"/>
        </w:trPr>
        <w:tc>
          <w:tcPr>
            <w:tcW w:w="846" w:type="dxa"/>
            <w:shd w:val="clear" w:color="auto" w:fill="CC6600"/>
          </w:tcPr>
          <w:p w14:paraId="1D28CEDF" w14:textId="46121301" w:rsidR="0059277C" w:rsidRPr="009B65D6" w:rsidRDefault="0059277C" w:rsidP="009B65D6">
            <w:pPr>
              <w:spacing w:line="480" w:lineRule="auto"/>
              <w:jc w:val="center"/>
              <w:rPr>
                <w:rFonts w:ascii="Arial" w:hAnsi="Arial" w:cs="Arial"/>
                <w:b/>
                <w:bCs/>
                <w:color w:val="FFFFFF" w:themeColor="background1"/>
                <w:sz w:val="24"/>
                <w:szCs w:val="24"/>
              </w:rPr>
            </w:pPr>
            <w:r w:rsidRPr="009B65D6">
              <w:rPr>
                <w:rFonts w:ascii="Arial" w:hAnsi="Arial" w:cs="Arial"/>
                <w:b/>
                <w:bCs/>
                <w:color w:val="FFFFFF" w:themeColor="background1"/>
                <w:sz w:val="24"/>
                <w:szCs w:val="24"/>
              </w:rPr>
              <w:t>3</w:t>
            </w:r>
          </w:p>
        </w:tc>
        <w:tc>
          <w:tcPr>
            <w:tcW w:w="7882" w:type="dxa"/>
          </w:tcPr>
          <w:p w14:paraId="4194F3D0" w14:textId="05EBABC0" w:rsidR="0059277C" w:rsidRDefault="0059277C" w:rsidP="00546A72">
            <w:pPr>
              <w:spacing w:line="480" w:lineRule="auto"/>
              <w:rPr>
                <w:rFonts w:ascii="Arial" w:hAnsi="Arial" w:cs="Arial"/>
                <w:sz w:val="24"/>
                <w:szCs w:val="24"/>
              </w:rPr>
            </w:pPr>
            <w:r>
              <w:rPr>
                <w:rFonts w:ascii="Arial" w:hAnsi="Arial" w:cs="Arial"/>
                <w:sz w:val="24"/>
                <w:szCs w:val="24"/>
              </w:rPr>
              <w:t>Participating organisations will receive a £1500 grant, per Kickstart employee, to support set-up, and learning and development costs</w:t>
            </w:r>
            <w:r w:rsidR="009B65D6">
              <w:rPr>
                <w:rFonts w:ascii="Arial" w:hAnsi="Arial" w:cs="Arial"/>
                <w:sz w:val="24"/>
                <w:szCs w:val="24"/>
              </w:rPr>
              <w:t xml:space="preserve"> </w:t>
            </w:r>
            <w:r w:rsidR="009B65D6" w:rsidRPr="00EA3DD9">
              <w:rPr>
                <w:rFonts w:ascii="Arial" w:hAnsi="Arial" w:cs="Arial"/>
                <w:sz w:val="24"/>
                <w:szCs w:val="24"/>
              </w:rPr>
              <w:t>(HM Government, 2022</w:t>
            </w:r>
            <w:r w:rsidR="009B65D6">
              <w:rPr>
                <w:rFonts w:ascii="Arial" w:hAnsi="Arial" w:cs="Arial"/>
                <w:sz w:val="24"/>
                <w:szCs w:val="24"/>
              </w:rPr>
              <w:t>)</w:t>
            </w:r>
            <w:r w:rsidR="009B65D6" w:rsidRPr="00EA3DD9">
              <w:rPr>
                <w:rFonts w:ascii="Arial" w:hAnsi="Arial" w:cs="Arial"/>
                <w:sz w:val="24"/>
                <w:szCs w:val="24"/>
              </w:rPr>
              <w:t>.</w:t>
            </w:r>
          </w:p>
        </w:tc>
      </w:tr>
      <w:tr w:rsidR="009B65D6" w14:paraId="3DE2ED76" w14:textId="77777777" w:rsidTr="009B65D6">
        <w:trPr>
          <w:trHeight w:val="791"/>
        </w:trPr>
        <w:tc>
          <w:tcPr>
            <w:tcW w:w="846" w:type="dxa"/>
            <w:shd w:val="clear" w:color="auto" w:fill="CC6600"/>
          </w:tcPr>
          <w:p w14:paraId="6CE7F046" w14:textId="45BC9771" w:rsidR="009B65D6" w:rsidRPr="009B65D6" w:rsidRDefault="009B65D6" w:rsidP="009B65D6">
            <w:pPr>
              <w:spacing w:line="480" w:lineRule="auto"/>
              <w:jc w:val="center"/>
              <w:rPr>
                <w:rFonts w:ascii="Arial" w:hAnsi="Arial" w:cs="Arial"/>
                <w:b/>
                <w:bCs/>
                <w:color w:val="FFFFFF" w:themeColor="background1"/>
                <w:sz w:val="24"/>
                <w:szCs w:val="24"/>
              </w:rPr>
            </w:pPr>
            <w:r w:rsidRPr="009B65D6">
              <w:rPr>
                <w:rFonts w:ascii="Arial" w:hAnsi="Arial" w:cs="Arial"/>
                <w:b/>
                <w:bCs/>
                <w:color w:val="FFFFFF" w:themeColor="background1"/>
                <w:sz w:val="24"/>
                <w:szCs w:val="24"/>
              </w:rPr>
              <w:t>4</w:t>
            </w:r>
          </w:p>
        </w:tc>
        <w:tc>
          <w:tcPr>
            <w:tcW w:w="7882" w:type="dxa"/>
          </w:tcPr>
          <w:p w14:paraId="18F9B008" w14:textId="7E45CE52" w:rsidR="009B65D6" w:rsidRDefault="009B65D6" w:rsidP="00546A72">
            <w:pPr>
              <w:spacing w:line="480" w:lineRule="auto"/>
              <w:rPr>
                <w:rFonts w:ascii="Arial" w:hAnsi="Arial" w:cs="Arial"/>
                <w:sz w:val="24"/>
                <w:szCs w:val="24"/>
              </w:rPr>
            </w:pPr>
            <w:r>
              <w:rPr>
                <w:rFonts w:ascii="Arial" w:hAnsi="Arial" w:cs="Arial"/>
                <w:sz w:val="24"/>
                <w:szCs w:val="24"/>
              </w:rPr>
              <w:t>Provides organisations with an opportunity to promote their organisation and widen access to their organisation.</w:t>
            </w:r>
          </w:p>
        </w:tc>
      </w:tr>
      <w:tr w:rsidR="009B65D6" w14:paraId="65D9B232" w14:textId="77777777" w:rsidTr="009B65D6">
        <w:trPr>
          <w:trHeight w:val="791"/>
        </w:trPr>
        <w:tc>
          <w:tcPr>
            <w:tcW w:w="846" w:type="dxa"/>
            <w:shd w:val="clear" w:color="auto" w:fill="CC6600"/>
          </w:tcPr>
          <w:p w14:paraId="50E1A874" w14:textId="6B961B7A" w:rsidR="009B65D6" w:rsidRPr="009B65D6" w:rsidRDefault="009B65D6" w:rsidP="009B65D6">
            <w:pPr>
              <w:spacing w:line="480" w:lineRule="auto"/>
              <w:jc w:val="center"/>
              <w:rPr>
                <w:rFonts w:ascii="Arial" w:hAnsi="Arial" w:cs="Arial"/>
                <w:b/>
                <w:bCs/>
                <w:color w:val="FFFFFF" w:themeColor="background1"/>
                <w:sz w:val="24"/>
                <w:szCs w:val="24"/>
              </w:rPr>
            </w:pPr>
            <w:r w:rsidRPr="009B65D6">
              <w:rPr>
                <w:rFonts w:ascii="Arial" w:hAnsi="Arial" w:cs="Arial"/>
                <w:b/>
                <w:bCs/>
                <w:color w:val="FFFFFF" w:themeColor="background1"/>
                <w:sz w:val="24"/>
                <w:szCs w:val="24"/>
              </w:rPr>
              <w:t>5</w:t>
            </w:r>
          </w:p>
        </w:tc>
        <w:tc>
          <w:tcPr>
            <w:tcW w:w="7882" w:type="dxa"/>
          </w:tcPr>
          <w:p w14:paraId="7C084F5E" w14:textId="653E6CAA" w:rsidR="009B65D6" w:rsidRDefault="009B65D6" w:rsidP="00546A72">
            <w:pPr>
              <w:spacing w:line="480" w:lineRule="auto"/>
              <w:rPr>
                <w:rFonts w:ascii="Arial" w:hAnsi="Arial" w:cs="Arial"/>
                <w:sz w:val="24"/>
                <w:szCs w:val="24"/>
              </w:rPr>
            </w:pPr>
            <w:r>
              <w:rPr>
                <w:rFonts w:ascii="Arial" w:hAnsi="Arial" w:cs="Arial"/>
                <w:sz w:val="24"/>
                <w:szCs w:val="24"/>
              </w:rPr>
              <w:t>Contribute to the skills and experience of future generations.</w:t>
            </w:r>
          </w:p>
        </w:tc>
      </w:tr>
    </w:tbl>
    <w:p w14:paraId="4FC99A0F" w14:textId="551A18F6" w:rsidR="00546A72" w:rsidRPr="00EA3DD9" w:rsidRDefault="00546A72" w:rsidP="00546A72">
      <w:pPr>
        <w:spacing w:line="480" w:lineRule="auto"/>
        <w:rPr>
          <w:rFonts w:ascii="Arial" w:hAnsi="Arial" w:cs="Arial"/>
          <w:sz w:val="24"/>
          <w:szCs w:val="24"/>
        </w:rPr>
      </w:pPr>
    </w:p>
    <w:p w14:paraId="04280F30" w14:textId="7E34306A" w:rsidR="00546A72" w:rsidRDefault="00436152" w:rsidP="009B65D6">
      <w:pPr>
        <w:spacing w:before="240" w:line="480" w:lineRule="auto"/>
        <w:rPr>
          <w:rFonts w:ascii="Arial" w:hAnsi="Arial" w:cs="Arial"/>
          <w:sz w:val="24"/>
          <w:szCs w:val="24"/>
          <w:shd w:val="clear" w:color="auto" w:fill="FFFFFF"/>
        </w:rPr>
      </w:pPr>
      <w:r>
        <w:rPr>
          <w:rFonts w:ascii="Arial" w:hAnsi="Arial" w:cs="Arial"/>
          <w:sz w:val="24"/>
          <w:szCs w:val="24"/>
          <w:shd w:val="clear" w:color="auto" w:fill="FFFFFF"/>
        </w:rPr>
        <w:t>Before</w:t>
      </w:r>
      <w:r w:rsidR="00546A72">
        <w:rPr>
          <w:rFonts w:ascii="Arial" w:hAnsi="Arial" w:cs="Arial"/>
          <w:sz w:val="24"/>
          <w:szCs w:val="24"/>
          <w:shd w:val="clear" w:color="auto" w:fill="FFFFFF"/>
        </w:rPr>
        <w:t xml:space="preserve"> Kickstart, NWSSP utilised Apprenticeships. CIPD (2020a) found that public sector organisations were most likely to participate. A subsequent survey found that the offerings of apprenticeships by organisations had reduced</w:t>
      </w:r>
      <w:r w:rsidR="00380C27">
        <w:rPr>
          <w:rFonts w:ascii="Arial" w:hAnsi="Arial" w:cs="Arial"/>
          <w:sz w:val="24"/>
          <w:szCs w:val="24"/>
          <w:shd w:val="clear" w:color="auto" w:fill="FFFFFF"/>
        </w:rPr>
        <w:t xml:space="preserve"> from the previous year</w:t>
      </w:r>
      <w:r w:rsidR="00546A72">
        <w:rPr>
          <w:rFonts w:ascii="Arial" w:hAnsi="Arial" w:cs="Arial"/>
          <w:sz w:val="24"/>
          <w:szCs w:val="24"/>
          <w:shd w:val="clear" w:color="auto" w:fill="FFFFFF"/>
        </w:rPr>
        <w:t xml:space="preserve"> (CIPD, 2021b). To date, NWSSP has applied for and advertised (NWSSP, 2022c) 55 kickstart employees since December 2021 and no new apprentices since the creation of Kickstart. </w:t>
      </w:r>
    </w:p>
    <w:p w14:paraId="4AE9D038" w14:textId="28C66411" w:rsidR="00546A72" w:rsidRPr="00625EB6" w:rsidRDefault="00380C27" w:rsidP="00625EB6">
      <w:pPr>
        <w:spacing w:before="240" w:line="480" w:lineRule="auto"/>
        <w:ind w:firstLine="720"/>
        <w:rPr>
          <w:rFonts w:ascii="Arial" w:hAnsi="Arial" w:cs="Arial"/>
          <w:sz w:val="24"/>
          <w:szCs w:val="24"/>
          <w:shd w:val="clear" w:color="auto" w:fill="FFFFFF"/>
        </w:rPr>
      </w:pPr>
      <w:r>
        <w:rPr>
          <w:noProof/>
        </w:rPr>
        <w:lastRenderedPageBreak/>
        <w:drawing>
          <wp:anchor distT="0" distB="0" distL="114300" distR="114300" simplePos="0" relativeHeight="251667456" behindDoc="1" locked="0" layoutInCell="1" allowOverlap="1" wp14:anchorId="4BB90936" wp14:editId="209546BF">
            <wp:simplePos x="0" y="0"/>
            <wp:positionH relativeFrom="margin">
              <wp:align>center</wp:align>
            </wp:positionH>
            <wp:positionV relativeFrom="paragraph">
              <wp:posOffset>2438873</wp:posOffset>
            </wp:positionV>
            <wp:extent cx="3147060" cy="2976880"/>
            <wp:effectExtent l="0" t="0" r="0" b="0"/>
            <wp:wrapTight wrapText="bothSides">
              <wp:wrapPolygon edited="0">
                <wp:start x="0" y="0"/>
                <wp:lineTo x="0" y="21425"/>
                <wp:lineTo x="21443" y="21425"/>
                <wp:lineTo x="214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47060" cy="297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6A72">
        <w:rPr>
          <w:rFonts w:ascii="Arial" w:hAnsi="Arial" w:cs="Arial"/>
          <w:sz w:val="24"/>
          <w:szCs w:val="24"/>
          <w:shd w:val="clear" w:color="auto" w:fill="FFFFFF"/>
        </w:rPr>
        <w:t>Failure to take part</w:t>
      </w:r>
      <w:r w:rsidR="009B65D6">
        <w:rPr>
          <w:rFonts w:ascii="Arial" w:hAnsi="Arial" w:cs="Arial"/>
          <w:sz w:val="24"/>
          <w:szCs w:val="24"/>
          <w:shd w:val="clear" w:color="auto" w:fill="FFFFFF"/>
        </w:rPr>
        <w:t xml:space="preserve"> in Kickstart</w:t>
      </w:r>
      <w:r w:rsidR="00546A72">
        <w:rPr>
          <w:rFonts w:ascii="Arial" w:hAnsi="Arial" w:cs="Arial"/>
          <w:sz w:val="24"/>
          <w:szCs w:val="24"/>
          <w:shd w:val="clear" w:color="auto" w:fill="FFFFFF"/>
        </w:rPr>
        <w:t xml:space="preserve"> could have risked valuable promotion of </w:t>
      </w:r>
      <w:r w:rsidR="009B65D6">
        <w:rPr>
          <w:rFonts w:ascii="Arial" w:hAnsi="Arial" w:cs="Arial"/>
          <w:sz w:val="24"/>
          <w:szCs w:val="24"/>
          <w:shd w:val="clear" w:color="auto" w:fill="FFFFFF"/>
        </w:rPr>
        <w:t>NWSSP through</w:t>
      </w:r>
      <w:r w:rsidR="00546A72">
        <w:rPr>
          <w:rFonts w:ascii="Arial" w:hAnsi="Arial" w:cs="Arial"/>
          <w:sz w:val="24"/>
          <w:szCs w:val="24"/>
          <w:shd w:val="clear" w:color="auto" w:fill="FFFFFF"/>
        </w:rPr>
        <w:t xml:space="preserve"> the government portals, </w:t>
      </w:r>
      <w:r w:rsidR="009B65D6">
        <w:rPr>
          <w:rFonts w:ascii="Arial" w:hAnsi="Arial" w:cs="Arial"/>
          <w:sz w:val="24"/>
          <w:szCs w:val="24"/>
          <w:shd w:val="clear" w:color="auto" w:fill="FFFFFF"/>
        </w:rPr>
        <w:t>and limit</w:t>
      </w:r>
      <w:r w:rsidR="00283370">
        <w:rPr>
          <w:rFonts w:ascii="Arial" w:hAnsi="Arial" w:cs="Arial"/>
          <w:sz w:val="24"/>
          <w:szCs w:val="24"/>
          <w:shd w:val="clear" w:color="auto" w:fill="FFFFFF"/>
        </w:rPr>
        <w:t>ed</w:t>
      </w:r>
      <w:r w:rsidR="009B65D6">
        <w:rPr>
          <w:rFonts w:ascii="Arial" w:hAnsi="Arial" w:cs="Arial"/>
          <w:sz w:val="24"/>
          <w:szCs w:val="24"/>
          <w:shd w:val="clear" w:color="auto" w:fill="FFFFFF"/>
        </w:rPr>
        <w:t xml:space="preserve"> their ability to attract talent to the organisation.</w:t>
      </w:r>
      <w:r w:rsidR="00546A72">
        <w:rPr>
          <w:rFonts w:ascii="Arial" w:hAnsi="Arial" w:cs="Arial"/>
          <w:sz w:val="24"/>
          <w:szCs w:val="24"/>
          <w:shd w:val="clear" w:color="auto" w:fill="FFFFFF"/>
        </w:rPr>
        <w:t xml:space="preserve"> In addition, it is arguable that NWSSP had a moral duty to take part in the scheme. </w:t>
      </w:r>
      <w:r w:rsidR="00546A72" w:rsidRPr="00FC4690">
        <w:rPr>
          <w:rFonts w:ascii="Arial" w:hAnsi="Arial" w:cs="Arial"/>
          <w:i/>
          <w:iCs/>
          <w:sz w:val="24"/>
          <w:szCs w:val="24"/>
          <w:shd w:val="clear" w:color="auto" w:fill="FFFFFF"/>
        </w:rPr>
        <w:t>The Well-Being of Future Generations Act</w:t>
      </w:r>
      <w:r w:rsidR="00546A72">
        <w:rPr>
          <w:rFonts w:ascii="Arial" w:hAnsi="Arial" w:cs="Arial"/>
          <w:sz w:val="24"/>
          <w:szCs w:val="24"/>
          <w:shd w:val="clear" w:color="auto" w:fill="FFFFFF"/>
        </w:rPr>
        <w:t xml:space="preserve"> (2015) is a Welsh law encouraging businesses to act to protect the planet, health, economy, and cultures, to safeguard future generations (Welsh Government, 20</w:t>
      </w:r>
      <w:r w:rsidR="00625EB6">
        <w:rPr>
          <w:rFonts w:ascii="Arial" w:hAnsi="Arial" w:cs="Arial"/>
          <w:sz w:val="24"/>
          <w:szCs w:val="24"/>
          <w:shd w:val="clear" w:color="auto" w:fill="FFFFFF"/>
        </w:rPr>
        <w:t>2</w:t>
      </w:r>
      <w:r w:rsidR="00546A72">
        <w:rPr>
          <w:rFonts w:ascii="Arial" w:hAnsi="Arial" w:cs="Arial"/>
          <w:sz w:val="24"/>
          <w:szCs w:val="24"/>
          <w:shd w:val="clear" w:color="auto" w:fill="FFFFFF"/>
        </w:rPr>
        <w:t>2</w:t>
      </w:r>
      <w:r w:rsidR="00DF357C">
        <w:rPr>
          <w:rFonts w:ascii="Arial" w:hAnsi="Arial" w:cs="Arial"/>
          <w:sz w:val="24"/>
          <w:szCs w:val="24"/>
          <w:shd w:val="clear" w:color="auto" w:fill="FFFFFF"/>
        </w:rPr>
        <w:t>c</w:t>
      </w:r>
      <w:r w:rsidR="00546A72">
        <w:rPr>
          <w:rFonts w:ascii="Arial" w:hAnsi="Arial" w:cs="Arial"/>
          <w:sz w:val="24"/>
          <w:szCs w:val="24"/>
          <w:shd w:val="clear" w:color="auto" w:fill="FFFFFF"/>
        </w:rPr>
        <w:t xml:space="preserve">). </w:t>
      </w:r>
    </w:p>
    <w:p w14:paraId="06E5CF63" w14:textId="04BE7E80" w:rsidR="00546A72" w:rsidRDefault="00546A72" w:rsidP="00546A72">
      <w:pPr>
        <w:pStyle w:val="Caption"/>
        <w:jc w:val="center"/>
      </w:pPr>
    </w:p>
    <w:p w14:paraId="3951B0AD" w14:textId="27C21DA2" w:rsidR="00546A72" w:rsidRDefault="00546A72" w:rsidP="00546A72">
      <w:pPr>
        <w:pStyle w:val="Caption"/>
        <w:jc w:val="center"/>
      </w:pPr>
    </w:p>
    <w:p w14:paraId="0DF3C108" w14:textId="77777777" w:rsidR="00546A72" w:rsidRDefault="00546A72" w:rsidP="00546A72">
      <w:pPr>
        <w:pStyle w:val="Caption"/>
        <w:jc w:val="center"/>
      </w:pPr>
    </w:p>
    <w:p w14:paraId="5B40FDC3" w14:textId="77777777" w:rsidR="00546A72" w:rsidRDefault="00546A72" w:rsidP="00546A72">
      <w:pPr>
        <w:pStyle w:val="Caption"/>
        <w:jc w:val="center"/>
      </w:pPr>
    </w:p>
    <w:p w14:paraId="675401F9" w14:textId="77777777" w:rsidR="00546A72" w:rsidRDefault="00546A72" w:rsidP="00546A72">
      <w:pPr>
        <w:pStyle w:val="Caption"/>
        <w:jc w:val="center"/>
      </w:pPr>
    </w:p>
    <w:p w14:paraId="1CDC8906" w14:textId="77777777" w:rsidR="00546A72" w:rsidRDefault="00546A72" w:rsidP="00546A72">
      <w:pPr>
        <w:pStyle w:val="Caption"/>
        <w:jc w:val="center"/>
      </w:pPr>
    </w:p>
    <w:p w14:paraId="53815D4E" w14:textId="77777777" w:rsidR="00546A72" w:rsidRDefault="00546A72" w:rsidP="00546A72">
      <w:pPr>
        <w:pStyle w:val="Caption"/>
        <w:jc w:val="center"/>
      </w:pPr>
    </w:p>
    <w:p w14:paraId="6024352A" w14:textId="77777777" w:rsidR="00546A72" w:rsidRDefault="00546A72" w:rsidP="00546A72">
      <w:pPr>
        <w:pStyle w:val="Caption"/>
        <w:jc w:val="center"/>
      </w:pPr>
    </w:p>
    <w:p w14:paraId="0BE9350F" w14:textId="77777777" w:rsidR="00546A72" w:rsidRDefault="00546A72" w:rsidP="00546A72">
      <w:pPr>
        <w:pStyle w:val="Caption"/>
        <w:jc w:val="center"/>
      </w:pPr>
    </w:p>
    <w:p w14:paraId="3861414C" w14:textId="77777777" w:rsidR="00546A72" w:rsidRDefault="00546A72" w:rsidP="00546A72">
      <w:pPr>
        <w:pStyle w:val="Caption"/>
        <w:jc w:val="center"/>
      </w:pPr>
    </w:p>
    <w:p w14:paraId="26B7EC3D" w14:textId="77777777" w:rsidR="00546A72" w:rsidRDefault="00546A72" w:rsidP="00380C27">
      <w:pPr>
        <w:pStyle w:val="Caption"/>
      </w:pPr>
    </w:p>
    <w:p w14:paraId="3801ED74" w14:textId="77777777" w:rsidR="009B65D6" w:rsidRDefault="009B65D6" w:rsidP="00546A72">
      <w:pPr>
        <w:pStyle w:val="Caption"/>
        <w:jc w:val="center"/>
      </w:pPr>
    </w:p>
    <w:p w14:paraId="29665EA0" w14:textId="77777777" w:rsidR="009B65D6" w:rsidRDefault="009B65D6" w:rsidP="00546A72">
      <w:pPr>
        <w:pStyle w:val="Caption"/>
        <w:jc w:val="center"/>
      </w:pPr>
    </w:p>
    <w:p w14:paraId="24E56708" w14:textId="3FD6A6B6" w:rsidR="00546A72" w:rsidRDefault="00546A72" w:rsidP="00546A72">
      <w:pPr>
        <w:pStyle w:val="Caption"/>
        <w:jc w:val="center"/>
      </w:pPr>
      <w:bookmarkStart w:id="26" w:name="_Toc99035918"/>
      <w:r>
        <w:t xml:space="preserve">Figure </w:t>
      </w:r>
      <w:r w:rsidR="00C20E97">
        <w:fldChar w:fldCharType="begin"/>
      </w:r>
      <w:r w:rsidR="00C20E97">
        <w:instrText xml:space="preserve"> SEQ Figure \* ARABIC </w:instrText>
      </w:r>
      <w:r w:rsidR="00C20E97">
        <w:fldChar w:fldCharType="separate"/>
      </w:r>
      <w:r w:rsidR="00230F67">
        <w:rPr>
          <w:noProof/>
        </w:rPr>
        <w:t>7</w:t>
      </w:r>
      <w:r w:rsidR="00C20E97">
        <w:rPr>
          <w:noProof/>
        </w:rPr>
        <w:fldChar w:fldCharType="end"/>
      </w:r>
      <w:r>
        <w:t>: 7 Well-being Goals of the Future Generations Act (2015) - Taken from Welsh Government (2022</w:t>
      </w:r>
      <w:r w:rsidR="00DF357C">
        <w:t>c</w:t>
      </w:r>
      <w:r>
        <w:t>).</w:t>
      </w:r>
      <w:bookmarkEnd w:id="26"/>
    </w:p>
    <w:p w14:paraId="793D055A" w14:textId="77777777" w:rsidR="00546A72" w:rsidRPr="00546A72" w:rsidRDefault="00546A72" w:rsidP="00546A72"/>
    <w:p w14:paraId="0FAE74C0" w14:textId="3190A093" w:rsidR="00546A72" w:rsidRDefault="009B65D6" w:rsidP="00546A72">
      <w:pPr>
        <w:spacing w:before="240" w:line="480" w:lineRule="auto"/>
        <w:rPr>
          <w:rFonts w:ascii="Arial" w:hAnsi="Arial" w:cs="Arial"/>
          <w:sz w:val="24"/>
          <w:szCs w:val="24"/>
          <w:shd w:val="clear" w:color="auto" w:fill="FFFFFF"/>
        </w:rPr>
      </w:pPr>
      <w:r>
        <w:rPr>
          <w:rFonts w:ascii="Arial" w:hAnsi="Arial" w:cs="Arial"/>
          <w:sz w:val="24"/>
          <w:szCs w:val="24"/>
          <w:shd w:val="clear" w:color="auto" w:fill="FFFFFF"/>
        </w:rPr>
        <w:t>The demographic eligible for this scheme meant that by not part-taking</w:t>
      </w:r>
      <w:r w:rsidR="00546A72">
        <w:rPr>
          <w:rFonts w:ascii="Arial" w:hAnsi="Arial" w:cs="Arial"/>
          <w:sz w:val="24"/>
          <w:szCs w:val="24"/>
          <w:shd w:val="clear" w:color="auto" w:fill="FFFFFF"/>
        </w:rPr>
        <w:t xml:space="preserve">, NWSSP could have negatively contributed to the economic and social demise of future generations. By providing opportunities for young people in Wales, NWSSP arguably mitigated </w:t>
      </w:r>
      <w:r w:rsidR="00283370">
        <w:rPr>
          <w:rFonts w:ascii="Arial" w:hAnsi="Arial" w:cs="Arial"/>
          <w:sz w:val="24"/>
          <w:szCs w:val="24"/>
          <w:shd w:val="clear" w:color="auto" w:fill="FFFFFF"/>
        </w:rPr>
        <w:t xml:space="preserve">the </w:t>
      </w:r>
      <w:r w:rsidR="00546A72">
        <w:rPr>
          <w:rFonts w:ascii="Arial" w:hAnsi="Arial" w:cs="Arial"/>
          <w:sz w:val="24"/>
          <w:szCs w:val="24"/>
          <w:shd w:val="clear" w:color="auto" w:fill="FFFFFF"/>
        </w:rPr>
        <w:t>risks of young people failing to gain valuable work experience and financial stability, positive contributi</w:t>
      </w:r>
      <w:r w:rsidR="00283370">
        <w:rPr>
          <w:rFonts w:ascii="Arial" w:hAnsi="Arial" w:cs="Arial"/>
          <w:sz w:val="24"/>
          <w:szCs w:val="24"/>
          <w:shd w:val="clear" w:color="auto" w:fill="FFFFFF"/>
        </w:rPr>
        <w:t>ons</w:t>
      </w:r>
      <w:r w:rsidR="00546A72">
        <w:rPr>
          <w:rFonts w:ascii="Arial" w:hAnsi="Arial" w:cs="Arial"/>
          <w:sz w:val="24"/>
          <w:szCs w:val="24"/>
          <w:shd w:val="clear" w:color="auto" w:fill="FFFFFF"/>
        </w:rPr>
        <w:t xml:space="preserve"> to a more prosperous Welsh future.</w:t>
      </w:r>
    </w:p>
    <w:p w14:paraId="76110D08" w14:textId="0FFEC548" w:rsidR="002336CA" w:rsidRPr="00EA3DD9" w:rsidRDefault="00546A72" w:rsidP="00625EB6">
      <w:pPr>
        <w:spacing w:before="240" w:line="480" w:lineRule="auto"/>
        <w:ind w:firstLine="720"/>
        <w:rPr>
          <w:rFonts w:ascii="Arial" w:hAnsi="Arial" w:cs="Arial"/>
          <w:sz w:val="24"/>
          <w:szCs w:val="24"/>
          <w:shd w:val="clear" w:color="auto" w:fill="FFFFFF"/>
        </w:rPr>
      </w:pPr>
      <w:r>
        <w:rPr>
          <w:rFonts w:ascii="Arial" w:hAnsi="Arial" w:cs="Arial"/>
          <w:sz w:val="24"/>
          <w:szCs w:val="24"/>
          <w:shd w:val="clear" w:color="auto" w:fill="FFFFFF"/>
        </w:rPr>
        <w:t>Whilst NWSSP increased the volume of new starters through Kickstart, the lack of dedicated resource</w:t>
      </w:r>
      <w:r w:rsidR="00283370">
        <w:rPr>
          <w:rFonts w:ascii="Arial" w:hAnsi="Arial" w:cs="Arial"/>
          <w:sz w:val="24"/>
          <w:szCs w:val="24"/>
          <w:shd w:val="clear" w:color="auto" w:fill="FFFFFF"/>
        </w:rPr>
        <w:t>s</w:t>
      </w:r>
      <w:r>
        <w:rPr>
          <w:rFonts w:ascii="Arial" w:hAnsi="Arial" w:cs="Arial"/>
          <w:sz w:val="24"/>
          <w:szCs w:val="24"/>
          <w:shd w:val="clear" w:color="auto" w:fill="FFFFFF"/>
        </w:rPr>
        <w:t xml:space="preserve"> within NWSSP for RTM </w:t>
      </w:r>
      <w:r w:rsidR="009B65D6">
        <w:rPr>
          <w:rFonts w:ascii="Arial" w:hAnsi="Arial" w:cs="Arial"/>
          <w:sz w:val="24"/>
          <w:szCs w:val="24"/>
          <w:shd w:val="clear" w:color="auto" w:fill="FFFFFF"/>
        </w:rPr>
        <w:t xml:space="preserve">resulted in a reduced focus on </w:t>
      </w:r>
      <w:r>
        <w:rPr>
          <w:rFonts w:ascii="Arial" w:hAnsi="Arial" w:cs="Arial"/>
          <w:sz w:val="24"/>
          <w:szCs w:val="24"/>
          <w:shd w:val="clear" w:color="auto" w:fill="FFFFFF"/>
        </w:rPr>
        <w:lastRenderedPageBreak/>
        <w:t>Apprenticeships throughout 2021/22. NWSSP</w:t>
      </w:r>
      <w:r w:rsidR="00283370">
        <w:rPr>
          <w:rFonts w:ascii="Arial" w:hAnsi="Arial" w:cs="Arial"/>
          <w:sz w:val="24"/>
          <w:szCs w:val="24"/>
          <w:shd w:val="clear" w:color="auto" w:fill="FFFFFF"/>
        </w:rPr>
        <w:t>'s</w:t>
      </w:r>
      <w:r>
        <w:rPr>
          <w:rFonts w:ascii="Arial" w:hAnsi="Arial" w:cs="Arial"/>
          <w:sz w:val="24"/>
          <w:szCs w:val="24"/>
          <w:shd w:val="clear" w:color="auto" w:fill="FFFFFF"/>
        </w:rPr>
        <w:t xml:space="preserve"> actions to favour </w:t>
      </w:r>
      <w:r w:rsidR="009B65D6">
        <w:rPr>
          <w:rFonts w:ascii="Arial" w:hAnsi="Arial" w:cs="Arial"/>
          <w:sz w:val="24"/>
          <w:szCs w:val="24"/>
          <w:shd w:val="clear" w:color="auto" w:fill="FFFFFF"/>
        </w:rPr>
        <w:t>Kickstart</w:t>
      </w:r>
      <w:r>
        <w:rPr>
          <w:rFonts w:ascii="Arial" w:hAnsi="Arial" w:cs="Arial"/>
          <w:sz w:val="24"/>
          <w:szCs w:val="24"/>
          <w:shd w:val="clear" w:color="auto" w:fill="FFFFFF"/>
        </w:rPr>
        <w:t xml:space="preserve">, which was </w:t>
      </w:r>
      <w:r w:rsidR="00283370">
        <w:rPr>
          <w:rFonts w:ascii="Arial" w:hAnsi="Arial" w:cs="Arial"/>
          <w:sz w:val="24"/>
          <w:szCs w:val="24"/>
          <w:shd w:val="clear" w:color="auto" w:fill="FFFFFF"/>
        </w:rPr>
        <w:t xml:space="preserve">a </w:t>
      </w:r>
      <w:r>
        <w:rPr>
          <w:rFonts w:ascii="Arial" w:hAnsi="Arial" w:cs="Arial"/>
          <w:sz w:val="24"/>
          <w:szCs w:val="24"/>
          <w:shd w:val="clear" w:color="auto" w:fill="FFFFFF"/>
        </w:rPr>
        <w:t>short-term, over a long-term strategy, could negatively impact their future RTM strategy (see recommendations).</w:t>
      </w:r>
    </w:p>
    <w:p w14:paraId="7E231D7A" w14:textId="13A5DE7D" w:rsidR="00697CA1" w:rsidRPr="00697CA1" w:rsidRDefault="00697CA1" w:rsidP="00097551">
      <w:pPr>
        <w:spacing w:line="480" w:lineRule="auto"/>
      </w:pPr>
    </w:p>
    <w:p w14:paraId="7B5CAA89" w14:textId="2590F9AE" w:rsidR="0024643E" w:rsidRDefault="00084ED4" w:rsidP="00EB6187">
      <w:pPr>
        <w:pStyle w:val="Heading2"/>
        <w:numPr>
          <w:ilvl w:val="1"/>
          <w:numId w:val="1"/>
        </w:numPr>
        <w:spacing w:line="480" w:lineRule="auto"/>
        <w:rPr>
          <w:rFonts w:ascii="Arial" w:hAnsi="Arial" w:cs="Arial"/>
        </w:rPr>
      </w:pPr>
      <w:bookmarkStart w:id="27" w:name="_Toc99725286"/>
      <w:r>
        <w:rPr>
          <w:rFonts w:ascii="Arial" w:hAnsi="Arial" w:cs="Arial"/>
        </w:rPr>
        <w:t>Technological</w:t>
      </w:r>
      <w:bookmarkEnd w:id="27"/>
      <w:r w:rsidR="0006565F">
        <w:rPr>
          <w:rFonts w:ascii="Arial" w:hAnsi="Arial" w:cs="Arial"/>
        </w:rPr>
        <w:t xml:space="preserve"> </w:t>
      </w:r>
    </w:p>
    <w:p w14:paraId="4FA37A51" w14:textId="5B04CD5B" w:rsidR="005655AC" w:rsidRDefault="006F6E63" w:rsidP="005655AC">
      <w:pPr>
        <w:spacing w:line="480" w:lineRule="auto"/>
        <w:rPr>
          <w:rFonts w:ascii="Arial" w:hAnsi="Arial" w:cs="Arial"/>
          <w:sz w:val="24"/>
          <w:szCs w:val="24"/>
          <w:shd w:val="clear" w:color="auto" w:fill="FFFFFF"/>
        </w:rPr>
      </w:pPr>
      <w:r>
        <w:rPr>
          <w:rFonts w:ascii="Arial" w:hAnsi="Arial" w:cs="Arial"/>
          <w:sz w:val="24"/>
          <w:szCs w:val="24"/>
          <w:shd w:val="clear" w:color="auto" w:fill="FFFFFF"/>
        </w:rPr>
        <w:t xml:space="preserve">In 2016, The Five Trends Shaping the Future of Work (2016) identified technology as one </w:t>
      </w:r>
      <w:r w:rsidR="00283370">
        <w:rPr>
          <w:rFonts w:ascii="Arial" w:hAnsi="Arial" w:cs="Arial"/>
          <w:sz w:val="24"/>
          <w:szCs w:val="24"/>
          <w:shd w:val="clear" w:color="auto" w:fill="FFFFFF"/>
        </w:rPr>
        <w:t xml:space="preserve">of </w:t>
      </w:r>
      <w:r w:rsidR="00DD2009">
        <w:rPr>
          <w:rFonts w:ascii="Arial" w:hAnsi="Arial" w:cs="Arial"/>
          <w:sz w:val="24"/>
          <w:szCs w:val="24"/>
          <w:shd w:val="clear" w:color="auto" w:fill="FFFFFF"/>
        </w:rPr>
        <w:t xml:space="preserve">the future </w:t>
      </w:r>
      <w:r w:rsidR="00A76035">
        <w:rPr>
          <w:rFonts w:ascii="Arial" w:hAnsi="Arial" w:cs="Arial"/>
          <w:sz w:val="24"/>
          <w:szCs w:val="24"/>
          <w:shd w:val="clear" w:color="auto" w:fill="FFFFFF"/>
        </w:rPr>
        <w:t xml:space="preserve">influencers of </w:t>
      </w:r>
      <w:r w:rsidR="00A96645">
        <w:rPr>
          <w:rFonts w:ascii="Arial" w:hAnsi="Arial" w:cs="Arial"/>
          <w:sz w:val="24"/>
          <w:szCs w:val="24"/>
          <w:shd w:val="clear" w:color="auto" w:fill="FFFFFF"/>
        </w:rPr>
        <w:t>how we would work</w:t>
      </w:r>
      <w:r w:rsidR="00A76035">
        <w:rPr>
          <w:rFonts w:ascii="Arial" w:hAnsi="Arial" w:cs="Arial"/>
          <w:sz w:val="24"/>
          <w:szCs w:val="24"/>
          <w:shd w:val="clear" w:color="auto" w:fill="FFFFFF"/>
        </w:rPr>
        <w:t>. Four years later,</w:t>
      </w:r>
      <w:r w:rsidR="00BC1C60">
        <w:rPr>
          <w:rFonts w:ascii="Arial" w:hAnsi="Arial" w:cs="Arial"/>
          <w:sz w:val="24"/>
          <w:szCs w:val="24"/>
          <w:shd w:val="clear" w:color="auto" w:fill="FFFFFF"/>
        </w:rPr>
        <w:t xml:space="preserve"> the coronavirus pandemic</w:t>
      </w:r>
      <w:r w:rsidR="00F71513">
        <w:rPr>
          <w:rFonts w:ascii="Arial" w:hAnsi="Arial" w:cs="Arial"/>
          <w:sz w:val="24"/>
          <w:szCs w:val="24"/>
          <w:shd w:val="clear" w:color="auto" w:fill="FFFFFF"/>
        </w:rPr>
        <w:t xml:space="preserve"> forc</w:t>
      </w:r>
      <w:r w:rsidR="00BC1C60">
        <w:rPr>
          <w:rFonts w:ascii="Arial" w:hAnsi="Arial" w:cs="Arial"/>
          <w:sz w:val="24"/>
          <w:szCs w:val="24"/>
          <w:shd w:val="clear" w:color="auto" w:fill="FFFFFF"/>
        </w:rPr>
        <w:t>ed</w:t>
      </w:r>
      <w:r w:rsidR="00F71513">
        <w:rPr>
          <w:rFonts w:ascii="Arial" w:hAnsi="Arial" w:cs="Arial"/>
          <w:sz w:val="24"/>
          <w:szCs w:val="24"/>
          <w:shd w:val="clear" w:color="auto" w:fill="FFFFFF"/>
        </w:rPr>
        <w:t xml:space="preserve"> many non-essential businesses to </w:t>
      </w:r>
      <w:r w:rsidR="00BC1C60">
        <w:rPr>
          <w:rFonts w:ascii="Arial" w:hAnsi="Arial" w:cs="Arial"/>
          <w:sz w:val="24"/>
          <w:szCs w:val="24"/>
          <w:shd w:val="clear" w:color="auto" w:fill="FFFFFF"/>
        </w:rPr>
        <w:t>close or</w:t>
      </w:r>
      <w:r w:rsidR="00F71513">
        <w:rPr>
          <w:rFonts w:ascii="Arial" w:hAnsi="Arial" w:cs="Arial"/>
          <w:sz w:val="24"/>
          <w:szCs w:val="24"/>
          <w:shd w:val="clear" w:color="auto" w:fill="FFFFFF"/>
        </w:rPr>
        <w:t xml:space="preserve"> </w:t>
      </w:r>
      <w:r w:rsidR="00BC1C60">
        <w:rPr>
          <w:rFonts w:ascii="Arial" w:hAnsi="Arial" w:cs="Arial"/>
          <w:sz w:val="24"/>
          <w:szCs w:val="24"/>
          <w:shd w:val="clear" w:color="auto" w:fill="FFFFFF"/>
        </w:rPr>
        <w:t>adapt</w:t>
      </w:r>
      <w:r w:rsidR="00F71513">
        <w:rPr>
          <w:rFonts w:ascii="Arial" w:hAnsi="Arial" w:cs="Arial"/>
          <w:sz w:val="24"/>
          <w:szCs w:val="24"/>
          <w:shd w:val="clear" w:color="auto" w:fill="FFFFFF"/>
        </w:rPr>
        <w:t xml:space="preserve"> (CIPD, 2020)</w:t>
      </w:r>
      <w:r w:rsidR="00562AC9">
        <w:rPr>
          <w:rFonts w:ascii="Arial" w:hAnsi="Arial" w:cs="Arial"/>
          <w:sz w:val="24"/>
          <w:szCs w:val="24"/>
          <w:shd w:val="clear" w:color="auto" w:fill="FFFFFF"/>
        </w:rPr>
        <w:t xml:space="preserve">. </w:t>
      </w:r>
      <w:r w:rsidR="00A96645">
        <w:rPr>
          <w:rFonts w:ascii="Arial" w:hAnsi="Arial" w:cs="Arial"/>
          <w:sz w:val="24"/>
          <w:szCs w:val="24"/>
          <w:shd w:val="clear" w:color="auto" w:fill="FFFFFF"/>
        </w:rPr>
        <w:t xml:space="preserve">NWSSP </w:t>
      </w:r>
      <w:r w:rsidR="00AC49FD">
        <w:rPr>
          <w:rFonts w:ascii="Arial" w:hAnsi="Arial" w:cs="Arial"/>
          <w:sz w:val="24"/>
          <w:szCs w:val="24"/>
          <w:shd w:val="clear" w:color="auto" w:fill="FFFFFF"/>
        </w:rPr>
        <w:t xml:space="preserve">is </w:t>
      </w:r>
      <w:r w:rsidR="00A96645">
        <w:rPr>
          <w:rFonts w:ascii="Arial" w:hAnsi="Arial" w:cs="Arial"/>
          <w:sz w:val="24"/>
          <w:szCs w:val="24"/>
          <w:shd w:val="clear" w:color="auto" w:fill="FFFFFF"/>
        </w:rPr>
        <w:t>classe</w:t>
      </w:r>
      <w:r w:rsidR="0032767E">
        <w:rPr>
          <w:rFonts w:ascii="Arial" w:hAnsi="Arial" w:cs="Arial"/>
          <w:sz w:val="24"/>
          <w:szCs w:val="24"/>
          <w:shd w:val="clear" w:color="auto" w:fill="FFFFFF"/>
        </w:rPr>
        <w:t>d</w:t>
      </w:r>
      <w:r w:rsidR="00A96645">
        <w:rPr>
          <w:rFonts w:ascii="Arial" w:hAnsi="Arial" w:cs="Arial"/>
          <w:sz w:val="24"/>
          <w:szCs w:val="24"/>
          <w:shd w:val="clear" w:color="auto" w:fill="FFFFFF"/>
        </w:rPr>
        <w:t xml:space="preserve"> as an essential business, </w:t>
      </w:r>
      <w:r w:rsidR="0032767E">
        <w:rPr>
          <w:rFonts w:ascii="Arial" w:hAnsi="Arial" w:cs="Arial"/>
          <w:sz w:val="24"/>
          <w:szCs w:val="24"/>
          <w:shd w:val="clear" w:color="auto" w:fill="FFFFFF"/>
        </w:rPr>
        <w:t>utilis</w:t>
      </w:r>
      <w:r w:rsidR="00AC49FD">
        <w:rPr>
          <w:rFonts w:ascii="Arial" w:hAnsi="Arial" w:cs="Arial"/>
          <w:sz w:val="24"/>
          <w:szCs w:val="24"/>
          <w:shd w:val="clear" w:color="auto" w:fill="FFFFFF"/>
        </w:rPr>
        <w:t>ing</w:t>
      </w:r>
      <w:r w:rsidR="0032767E">
        <w:rPr>
          <w:rFonts w:ascii="Arial" w:hAnsi="Arial" w:cs="Arial"/>
          <w:sz w:val="24"/>
          <w:szCs w:val="24"/>
          <w:shd w:val="clear" w:color="auto" w:fill="FFFFFF"/>
        </w:rPr>
        <w:t xml:space="preserve"> </w:t>
      </w:r>
      <w:r w:rsidR="00625EB6">
        <w:rPr>
          <w:rFonts w:ascii="Arial" w:hAnsi="Arial" w:cs="Arial"/>
          <w:sz w:val="24"/>
          <w:szCs w:val="24"/>
          <w:shd w:val="clear" w:color="auto" w:fill="FFFFFF"/>
        </w:rPr>
        <w:t>technology,</w:t>
      </w:r>
      <w:r w:rsidR="0032767E">
        <w:rPr>
          <w:rFonts w:ascii="Arial" w:hAnsi="Arial" w:cs="Arial"/>
          <w:sz w:val="24"/>
          <w:szCs w:val="24"/>
          <w:shd w:val="clear" w:color="auto" w:fill="FFFFFF"/>
        </w:rPr>
        <w:t xml:space="preserve"> and innovation to work throughout the pandemic </w:t>
      </w:r>
      <w:r w:rsidR="00283370">
        <w:rPr>
          <w:rFonts w:ascii="Arial" w:hAnsi="Arial" w:cs="Arial"/>
          <w:sz w:val="24"/>
          <w:szCs w:val="24"/>
          <w:shd w:val="clear" w:color="auto" w:fill="FFFFFF"/>
        </w:rPr>
        <w:t>safely and efficientl</w:t>
      </w:r>
      <w:r w:rsidR="0032767E">
        <w:rPr>
          <w:rFonts w:ascii="Arial" w:hAnsi="Arial" w:cs="Arial"/>
          <w:sz w:val="24"/>
          <w:szCs w:val="24"/>
          <w:shd w:val="clear" w:color="auto" w:fill="FFFFFF"/>
        </w:rPr>
        <w:t xml:space="preserve">y. </w:t>
      </w:r>
      <w:r w:rsidR="005655AC" w:rsidRPr="005655AC">
        <w:rPr>
          <w:rFonts w:ascii="Arial" w:hAnsi="Arial" w:cs="Arial"/>
          <w:sz w:val="24"/>
          <w:szCs w:val="24"/>
          <w:shd w:val="clear" w:color="auto" w:fill="FFFFFF"/>
        </w:rPr>
        <w:t>Below, some of the most poignant technological factors impacting NWSSP’s and HR strategic direction, are analysed.</w:t>
      </w:r>
    </w:p>
    <w:p w14:paraId="3BA52A2E" w14:textId="77777777" w:rsidR="007776BE" w:rsidRDefault="007776BE" w:rsidP="005655AC">
      <w:pPr>
        <w:spacing w:line="480" w:lineRule="auto"/>
        <w:rPr>
          <w:rFonts w:ascii="Arial" w:hAnsi="Arial" w:cs="Arial"/>
          <w:sz w:val="24"/>
          <w:szCs w:val="24"/>
          <w:shd w:val="clear" w:color="auto" w:fill="FFFFFF"/>
        </w:rPr>
      </w:pPr>
    </w:p>
    <w:p w14:paraId="3F6B5D61" w14:textId="77777777" w:rsidR="007776BE" w:rsidRDefault="007776BE" w:rsidP="007776BE">
      <w:pPr>
        <w:pStyle w:val="Heading2"/>
        <w:numPr>
          <w:ilvl w:val="2"/>
          <w:numId w:val="1"/>
        </w:numPr>
        <w:spacing w:line="480" w:lineRule="auto"/>
        <w:rPr>
          <w:rFonts w:ascii="Arial" w:hAnsi="Arial" w:cs="Arial"/>
        </w:rPr>
      </w:pPr>
      <w:bookmarkStart w:id="28" w:name="_Toc99725287"/>
      <w:r>
        <w:rPr>
          <w:rFonts w:ascii="Arial" w:hAnsi="Arial" w:cs="Arial"/>
        </w:rPr>
        <w:t>Working Culture</w:t>
      </w:r>
      <w:bookmarkEnd w:id="28"/>
    </w:p>
    <w:p w14:paraId="1D25FDD4" w14:textId="62470841" w:rsidR="00AC02C8" w:rsidRDefault="007776BE" w:rsidP="00AC02C8">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The CIPD (2020b) found that in early 2020 only 24% of UK workers worked remotely. </w:t>
      </w:r>
      <w:r w:rsidR="00AC02C8">
        <w:rPr>
          <w:rFonts w:ascii="Arial" w:hAnsi="Arial" w:cs="Arial"/>
          <w:color w:val="373A3C"/>
          <w:sz w:val="24"/>
          <w:szCs w:val="24"/>
          <w:shd w:val="clear" w:color="auto" w:fill="FFFFFF"/>
        </w:rPr>
        <w:t>By</w:t>
      </w:r>
      <w:r>
        <w:rPr>
          <w:rFonts w:ascii="Arial" w:hAnsi="Arial" w:cs="Arial"/>
          <w:color w:val="373A3C"/>
          <w:sz w:val="24"/>
          <w:szCs w:val="24"/>
          <w:shd w:val="clear" w:color="auto" w:fill="FFFFFF"/>
        </w:rPr>
        <w:t xml:space="preserve"> April 2020, this rose to 46.6%, with 86% claiming this was directly impacted by the pandemic (ONS, 2020). This research is reflective of NWSSP as</w:t>
      </w:r>
      <w:r w:rsidR="00AC49FD">
        <w:rPr>
          <w:rFonts w:ascii="Arial" w:hAnsi="Arial" w:cs="Arial"/>
          <w:color w:val="373A3C"/>
          <w:sz w:val="24"/>
          <w:szCs w:val="24"/>
          <w:shd w:val="clear" w:color="auto" w:fill="FFFFFF"/>
        </w:rPr>
        <w:t>,</w:t>
      </w:r>
      <w:r>
        <w:rPr>
          <w:rFonts w:ascii="Arial" w:hAnsi="Arial" w:cs="Arial"/>
          <w:color w:val="373A3C"/>
          <w:sz w:val="24"/>
          <w:szCs w:val="24"/>
          <w:shd w:val="clear" w:color="auto" w:fill="FFFFFF"/>
        </w:rPr>
        <w:t xml:space="preserve"> until March 2020, NWSSP’s workforce worked from business sites. With coronavirus infections on the rise in early 2020, NWSSP invested in new IT equipment, including laptops rather than desktops,</w:t>
      </w:r>
      <w:r w:rsidR="00AC02C8">
        <w:rPr>
          <w:rFonts w:ascii="Arial" w:hAnsi="Arial" w:cs="Arial"/>
          <w:color w:val="373A3C"/>
          <w:sz w:val="24"/>
          <w:szCs w:val="24"/>
          <w:shd w:val="clear" w:color="auto" w:fill="FFFFFF"/>
        </w:rPr>
        <w:t xml:space="preserve"> and software (see figure 8 below)</w:t>
      </w:r>
      <w:r>
        <w:rPr>
          <w:rFonts w:ascii="Arial" w:hAnsi="Arial" w:cs="Arial"/>
          <w:color w:val="373A3C"/>
          <w:sz w:val="24"/>
          <w:szCs w:val="24"/>
          <w:shd w:val="clear" w:color="auto" w:fill="FFFFFF"/>
        </w:rPr>
        <w:t xml:space="preserve"> enabling staff across the organisation to work safely from home. </w:t>
      </w:r>
    </w:p>
    <w:p w14:paraId="4DA7A6C3" w14:textId="6BC91B37" w:rsidR="007776BE" w:rsidRPr="00AC02C8" w:rsidRDefault="007776BE" w:rsidP="00AC02C8">
      <w:pPr>
        <w:spacing w:line="480" w:lineRule="auto"/>
        <w:rPr>
          <w:rFonts w:ascii="Arial" w:hAnsi="Arial" w:cs="Arial"/>
          <w:color w:val="373A3C"/>
          <w:sz w:val="24"/>
          <w:szCs w:val="24"/>
          <w:shd w:val="clear" w:color="auto" w:fill="FFFFFF"/>
        </w:rPr>
      </w:pPr>
      <w:r>
        <w:rPr>
          <w:rFonts w:ascii="Arial" w:hAnsi="Arial" w:cs="Arial"/>
          <w:noProof/>
          <w:color w:val="373A3C"/>
          <w:sz w:val="24"/>
          <w:szCs w:val="24"/>
          <w:shd w:val="clear" w:color="auto" w:fill="FFFFFF"/>
        </w:rPr>
        <w:lastRenderedPageBreak/>
        <w:drawing>
          <wp:anchor distT="0" distB="0" distL="114300" distR="114300" simplePos="0" relativeHeight="251675648" behindDoc="1" locked="0" layoutInCell="1" allowOverlap="1" wp14:anchorId="5A7F0C10" wp14:editId="56FEB9C6">
            <wp:simplePos x="0" y="0"/>
            <wp:positionH relativeFrom="margin">
              <wp:align>left</wp:align>
            </wp:positionH>
            <wp:positionV relativeFrom="paragraph">
              <wp:posOffset>67783</wp:posOffset>
            </wp:positionV>
            <wp:extent cx="5486400" cy="3200400"/>
            <wp:effectExtent l="38100" t="57150" r="38100" b="57150"/>
            <wp:wrapTight wrapText="bothSides">
              <wp:wrapPolygon edited="0">
                <wp:start x="4575" y="-386"/>
                <wp:lineTo x="4350" y="-129"/>
                <wp:lineTo x="4350" y="7329"/>
                <wp:lineTo x="7725" y="8100"/>
                <wp:lineTo x="-150" y="8486"/>
                <wp:lineTo x="-150" y="16457"/>
                <wp:lineTo x="7500" y="18386"/>
                <wp:lineTo x="7800" y="18386"/>
                <wp:lineTo x="8625" y="20443"/>
                <wp:lineTo x="8700" y="20443"/>
                <wp:lineTo x="9975" y="21600"/>
                <wp:lineTo x="10050" y="21857"/>
                <wp:lineTo x="11475" y="21857"/>
                <wp:lineTo x="11550" y="21600"/>
                <wp:lineTo x="12900" y="20443"/>
                <wp:lineTo x="12975" y="20443"/>
                <wp:lineTo x="13800" y="18386"/>
                <wp:lineTo x="21675" y="16329"/>
                <wp:lineTo x="21675" y="8614"/>
                <wp:lineTo x="15300" y="8100"/>
                <wp:lineTo x="17250" y="6943"/>
                <wp:lineTo x="17175" y="1929"/>
                <wp:lineTo x="16950" y="0"/>
                <wp:lineTo x="16950" y="-386"/>
                <wp:lineTo x="4575" y="-386"/>
              </wp:wrapPolygon>
            </wp:wrapTight>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anchor>
        </w:drawing>
      </w:r>
    </w:p>
    <w:p w14:paraId="33B57403" w14:textId="77777777" w:rsidR="007776BE" w:rsidRDefault="007776BE" w:rsidP="007776BE">
      <w:pPr>
        <w:pStyle w:val="Caption"/>
      </w:pPr>
    </w:p>
    <w:p w14:paraId="53306384" w14:textId="77777777" w:rsidR="007776BE" w:rsidRDefault="007776BE" w:rsidP="007776BE">
      <w:pPr>
        <w:pStyle w:val="Caption"/>
      </w:pPr>
    </w:p>
    <w:p w14:paraId="0266A349" w14:textId="77777777" w:rsidR="007776BE" w:rsidRDefault="007776BE" w:rsidP="007776BE">
      <w:pPr>
        <w:pStyle w:val="Caption"/>
      </w:pPr>
    </w:p>
    <w:p w14:paraId="3692E350" w14:textId="77777777" w:rsidR="007776BE" w:rsidRDefault="007776BE" w:rsidP="007776BE">
      <w:pPr>
        <w:pStyle w:val="Caption"/>
      </w:pPr>
    </w:p>
    <w:p w14:paraId="3C274BF5" w14:textId="77777777" w:rsidR="007776BE" w:rsidRDefault="007776BE" w:rsidP="007776BE">
      <w:pPr>
        <w:pStyle w:val="Caption"/>
      </w:pPr>
    </w:p>
    <w:p w14:paraId="4A99C2F4" w14:textId="77777777" w:rsidR="007776BE" w:rsidRDefault="007776BE" w:rsidP="007776BE">
      <w:pPr>
        <w:pStyle w:val="Caption"/>
      </w:pPr>
    </w:p>
    <w:p w14:paraId="07D8F963" w14:textId="77777777" w:rsidR="007776BE" w:rsidRPr="007776BE" w:rsidRDefault="007776BE" w:rsidP="007776BE"/>
    <w:p w14:paraId="29E41046" w14:textId="387EBAD5" w:rsidR="007776BE" w:rsidRDefault="007776BE" w:rsidP="007776BE">
      <w:pPr>
        <w:pStyle w:val="Caption"/>
        <w:rPr>
          <w:rFonts w:ascii="Arial" w:hAnsi="Arial" w:cs="Arial"/>
          <w:color w:val="373A3C"/>
          <w:sz w:val="24"/>
          <w:szCs w:val="24"/>
          <w:shd w:val="clear" w:color="auto" w:fill="FFFFFF"/>
        </w:rPr>
      </w:pPr>
      <w:bookmarkStart w:id="29" w:name="_Toc99035919"/>
      <w:r>
        <w:t xml:space="preserve">Figure </w:t>
      </w:r>
      <w:r w:rsidR="00C20E97">
        <w:fldChar w:fldCharType="begin"/>
      </w:r>
      <w:r w:rsidR="00C20E97">
        <w:instrText xml:space="preserve"> SEQ Figure \* ARABIC </w:instrText>
      </w:r>
      <w:r w:rsidR="00C20E97">
        <w:fldChar w:fldCharType="separate"/>
      </w:r>
      <w:r w:rsidR="00230F67">
        <w:rPr>
          <w:noProof/>
        </w:rPr>
        <w:t>8</w:t>
      </w:r>
      <w:r w:rsidR="00C20E97">
        <w:rPr>
          <w:noProof/>
        </w:rPr>
        <w:fldChar w:fldCharType="end"/>
      </w:r>
      <w:r>
        <w:t xml:space="preserve">: NWSSP's </w:t>
      </w:r>
      <w:r w:rsidR="008666F5">
        <w:t>investment</w:t>
      </w:r>
      <w:r>
        <w:t xml:space="preserve"> in Microsoft Packages from 2020.</w:t>
      </w:r>
      <w:bookmarkEnd w:id="29"/>
    </w:p>
    <w:p w14:paraId="2D5127F2" w14:textId="5A148A8A" w:rsidR="007776BE" w:rsidRDefault="007776BE" w:rsidP="007776BE">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NWSSP’s investment in technology </w:t>
      </w:r>
      <w:r w:rsidR="00E57D81">
        <w:rPr>
          <w:rFonts w:ascii="Arial" w:hAnsi="Arial" w:cs="Arial"/>
          <w:color w:val="373A3C"/>
          <w:sz w:val="24"/>
          <w:szCs w:val="24"/>
          <w:shd w:val="clear" w:color="auto" w:fill="FFFFFF"/>
        </w:rPr>
        <w:t>led to their new</w:t>
      </w:r>
      <w:r>
        <w:rPr>
          <w:rFonts w:ascii="Arial" w:hAnsi="Arial" w:cs="Arial"/>
          <w:color w:val="373A3C"/>
          <w:sz w:val="24"/>
          <w:szCs w:val="24"/>
          <w:shd w:val="clear" w:color="auto" w:fill="FFFFFF"/>
        </w:rPr>
        <w:t xml:space="preserve"> agile working strategy (NWSSP, 202</w:t>
      </w:r>
      <w:r w:rsidR="00230F67">
        <w:rPr>
          <w:rFonts w:ascii="Arial" w:hAnsi="Arial" w:cs="Arial"/>
          <w:color w:val="373A3C"/>
          <w:sz w:val="24"/>
          <w:szCs w:val="24"/>
          <w:shd w:val="clear" w:color="auto" w:fill="FFFFFF"/>
        </w:rPr>
        <w:t>2e</w:t>
      </w:r>
      <w:r>
        <w:rPr>
          <w:rFonts w:ascii="Arial" w:hAnsi="Arial" w:cs="Arial"/>
          <w:color w:val="373A3C"/>
          <w:sz w:val="24"/>
          <w:szCs w:val="24"/>
          <w:shd w:val="clear" w:color="auto" w:fill="FFFFFF"/>
        </w:rPr>
        <w:t>), assisting flexible working whilst also meeting the demands of customers and partners. This HR strategy would not have been developed without NWSSP</w:t>
      </w:r>
      <w:r w:rsidR="00AC49FD">
        <w:rPr>
          <w:rFonts w:ascii="Arial" w:hAnsi="Arial" w:cs="Arial"/>
          <w:color w:val="373A3C"/>
          <w:sz w:val="24"/>
          <w:szCs w:val="24"/>
          <w:shd w:val="clear" w:color="auto" w:fill="FFFFFF"/>
        </w:rPr>
        <w:t>'s</w:t>
      </w:r>
      <w:r>
        <w:rPr>
          <w:rFonts w:ascii="Arial" w:hAnsi="Arial" w:cs="Arial"/>
          <w:color w:val="373A3C"/>
          <w:sz w:val="24"/>
          <w:szCs w:val="24"/>
          <w:shd w:val="clear" w:color="auto" w:fill="FFFFFF"/>
        </w:rPr>
        <w:t xml:space="preserve"> increased investment in technology since 2020. </w:t>
      </w:r>
    </w:p>
    <w:p w14:paraId="1D763294" w14:textId="612BBF85" w:rsidR="007776BE" w:rsidRDefault="007776BE" w:rsidP="007776BE">
      <w:pPr>
        <w:spacing w:line="480" w:lineRule="auto"/>
        <w:ind w:firstLine="720"/>
        <w:rPr>
          <w:rFonts w:ascii="Arial" w:hAnsi="Arial" w:cs="Arial"/>
          <w:color w:val="373A3C"/>
          <w:sz w:val="24"/>
          <w:szCs w:val="24"/>
          <w:shd w:val="clear" w:color="auto" w:fill="FFFFFF"/>
        </w:rPr>
      </w:pPr>
      <w:r>
        <w:rPr>
          <w:rFonts w:ascii="Arial" w:hAnsi="Arial" w:cs="Arial"/>
          <w:color w:val="373A3C"/>
          <w:sz w:val="24"/>
          <w:szCs w:val="24"/>
          <w:shd w:val="clear" w:color="auto" w:fill="FFFFFF"/>
        </w:rPr>
        <w:t xml:space="preserve">However, the implementation of instant technology has contributed to an ‘always available’ working culture at NWSSP. NWSSP is not alone as a recent survey found that workforces are increasingly suffering from digital burnout (World Economic Forum, 2021). To mitigate this risk, NWSSP must continue to develop </w:t>
      </w:r>
      <w:r w:rsidR="0012668E">
        <w:rPr>
          <w:rFonts w:ascii="Arial" w:hAnsi="Arial" w:cs="Arial"/>
          <w:color w:val="373A3C"/>
          <w:sz w:val="24"/>
          <w:szCs w:val="24"/>
          <w:shd w:val="clear" w:color="auto" w:fill="FFFFFF"/>
        </w:rPr>
        <w:t>its</w:t>
      </w:r>
      <w:r>
        <w:rPr>
          <w:rFonts w:ascii="Arial" w:hAnsi="Arial" w:cs="Arial"/>
          <w:color w:val="373A3C"/>
          <w:sz w:val="24"/>
          <w:szCs w:val="24"/>
          <w:shd w:val="clear" w:color="auto" w:fill="FFFFFF"/>
        </w:rPr>
        <w:t xml:space="preserve"> health and well-being strategy to ensure staff are taking regular breaks and </w:t>
      </w:r>
      <w:r w:rsidR="006027A8">
        <w:rPr>
          <w:rFonts w:ascii="Arial" w:hAnsi="Arial" w:cs="Arial"/>
          <w:color w:val="373A3C"/>
          <w:sz w:val="24"/>
          <w:szCs w:val="24"/>
          <w:shd w:val="clear" w:color="auto" w:fill="FFFFFF"/>
        </w:rPr>
        <w:t>appropriately utilising technolog</w:t>
      </w:r>
      <w:r>
        <w:rPr>
          <w:rFonts w:ascii="Arial" w:hAnsi="Arial" w:cs="Arial"/>
          <w:color w:val="373A3C"/>
          <w:sz w:val="24"/>
          <w:szCs w:val="24"/>
          <w:shd w:val="clear" w:color="auto" w:fill="FFFFFF"/>
        </w:rPr>
        <w:t>y to mitigate burnout</w:t>
      </w:r>
      <w:r w:rsidR="00981E38">
        <w:rPr>
          <w:rFonts w:ascii="Arial" w:hAnsi="Arial" w:cs="Arial"/>
          <w:color w:val="373A3C"/>
          <w:sz w:val="24"/>
          <w:szCs w:val="24"/>
          <w:shd w:val="clear" w:color="auto" w:fill="FFFFFF"/>
        </w:rPr>
        <w:t xml:space="preserve">. </w:t>
      </w:r>
      <w:r>
        <w:rPr>
          <w:rFonts w:ascii="Arial" w:hAnsi="Arial" w:cs="Arial"/>
          <w:color w:val="373A3C"/>
          <w:sz w:val="24"/>
          <w:szCs w:val="24"/>
          <w:shd w:val="clear" w:color="auto" w:fill="FFFFFF"/>
        </w:rPr>
        <w:t xml:space="preserve"> </w:t>
      </w:r>
    </w:p>
    <w:p w14:paraId="5F13429A" w14:textId="77777777" w:rsidR="00054A07" w:rsidRPr="005655AC" w:rsidRDefault="00054A07" w:rsidP="005655AC">
      <w:pPr>
        <w:spacing w:line="480" w:lineRule="auto"/>
        <w:rPr>
          <w:rFonts w:ascii="Arial" w:hAnsi="Arial" w:cs="Arial"/>
          <w:sz w:val="24"/>
          <w:szCs w:val="24"/>
          <w:shd w:val="clear" w:color="auto" w:fill="FFFFFF"/>
        </w:rPr>
      </w:pPr>
    </w:p>
    <w:p w14:paraId="538C17DB" w14:textId="128561D4" w:rsidR="00054A07" w:rsidRDefault="00054A07" w:rsidP="00EB6187">
      <w:pPr>
        <w:pStyle w:val="Heading2"/>
        <w:numPr>
          <w:ilvl w:val="2"/>
          <w:numId w:val="1"/>
        </w:numPr>
        <w:spacing w:line="480" w:lineRule="auto"/>
        <w:rPr>
          <w:rFonts w:ascii="Arial" w:hAnsi="Arial" w:cs="Arial"/>
        </w:rPr>
      </w:pPr>
      <w:bookmarkStart w:id="30" w:name="_Toc99725288"/>
      <w:r>
        <w:rPr>
          <w:rFonts w:ascii="Arial" w:hAnsi="Arial" w:cs="Arial"/>
        </w:rPr>
        <w:lastRenderedPageBreak/>
        <w:t>Recruitment</w:t>
      </w:r>
      <w:bookmarkEnd w:id="30"/>
    </w:p>
    <w:p w14:paraId="63AA548D" w14:textId="50C5949E" w:rsidR="00054A07" w:rsidRPr="004D28A1" w:rsidRDefault="00054A07" w:rsidP="00054A07">
      <w:pPr>
        <w:spacing w:line="480" w:lineRule="auto"/>
        <w:rPr>
          <w:rFonts w:ascii="Arial" w:hAnsi="Arial" w:cs="Arial"/>
          <w:color w:val="373A3C"/>
          <w:sz w:val="24"/>
          <w:szCs w:val="24"/>
          <w:shd w:val="clear" w:color="auto" w:fill="FFFFFF"/>
        </w:rPr>
      </w:pPr>
      <w:r w:rsidRPr="004D28A1">
        <w:rPr>
          <w:rFonts w:ascii="Arial" w:hAnsi="Arial" w:cs="Arial"/>
          <w:color w:val="373A3C"/>
          <w:sz w:val="24"/>
          <w:szCs w:val="24"/>
          <w:shd w:val="clear" w:color="auto" w:fill="FFFFFF"/>
        </w:rPr>
        <w:t>On the 6</w:t>
      </w:r>
      <w:r w:rsidRPr="004D28A1">
        <w:rPr>
          <w:rFonts w:ascii="Arial" w:hAnsi="Arial" w:cs="Arial"/>
          <w:color w:val="373A3C"/>
          <w:sz w:val="24"/>
          <w:szCs w:val="24"/>
          <w:shd w:val="clear" w:color="auto" w:fill="FFFFFF"/>
          <w:vertAlign w:val="superscript"/>
        </w:rPr>
        <w:t xml:space="preserve">th </w:t>
      </w:r>
      <w:r w:rsidR="0012668E">
        <w:rPr>
          <w:rFonts w:ascii="Arial" w:hAnsi="Arial" w:cs="Arial"/>
          <w:color w:val="373A3C"/>
          <w:sz w:val="24"/>
          <w:szCs w:val="24"/>
          <w:shd w:val="clear" w:color="auto" w:fill="FFFFFF"/>
        </w:rPr>
        <w:t xml:space="preserve">of </w:t>
      </w:r>
      <w:r w:rsidRPr="004D28A1">
        <w:rPr>
          <w:rFonts w:ascii="Arial" w:hAnsi="Arial" w:cs="Arial"/>
          <w:color w:val="373A3C"/>
          <w:sz w:val="24"/>
          <w:szCs w:val="24"/>
          <w:shd w:val="clear" w:color="auto" w:fill="FFFFFF"/>
        </w:rPr>
        <w:t xml:space="preserve">April 2020, </w:t>
      </w:r>
      <w:r w:rsidR="006027A8">
        <w:rPr>
          <w:rFonts w:ascii="Arial" w:hAnsi="Arial" w:cs="Arial"/>
          <w:color w:val="373A3C"/>
          <w:sz w:val="24"/>
          <w:szCs w:val="24"/>
          <w:shd w:val="clear" w:color="auto" w:fill="FFFFFF"/>
        </w:rPr>
        <w:t xml:space="preserve">the </w:t>
      </w:r>
      <w:r w:rsidRPr="004D28A1">
        <w:rPr>
          <w:rFonts w:ascii="Arial" w:hAnsi="Arial" w:cs="Arial"/>
          <w:color w:val="373A3C"/>
          <w:sz w:val="24"/>
          <w:szCs w:val="24"/>
          <w:shd w:val="clear" w:color="auto" w:fill="FFFFFF"/>
        </w:rPr>
        <w:t>government announced a ‘grace period’ for organisations conducting right to work</w:t>
      </w:r>
      <w:r w:rsidR="007776BE">
        <w:rPr>
          <w:rFonts w:ascii="Arial" w:hAnsi="Arial" w:cs="Arial"/>
          <w:color w:val="373A3C"/>
          <w:sz w:val="24"/>
          <w:szCs w:val="24"/>
          <w:shd w:val="clear" w:color="auto" w:fill="FFFFFF"/>
        </w:rPr>
        <w:t xml:space="preserve"> (RTW)</w:t>
      </w:r>
      <w:r w:rsidRPr="004D28A1">
        <w:rPr>
          <w:rFonts w:ascii="Arial" w:hAnsi="Arial" w:cs="Arial"/>
          <w:color w:val="373A3C"/>
          <w:sz w:val="24"/>
          <w:szCs w:val="24"/>
          <w:shd w:val="clear" w:color="auto" w:fill="FFFFFF"/>
        </w:rPr>
        <w:t xml:space="preserve"> checks (Personnel Today, 2022). Overnight, NHS Wales</w:t>
      </w:r>
      <w:r w:rsidR="007776BE">
        <w:rPr>
          <w:rFonts w:ascii="Arial" w:hAnsi="Arial" w:cs="Arial"/>
          <w:color w:val="373A3C"/>
          <w:sz w:val="24"/>
          <w:szCs w:val="24"/>
          <w:shd w:val="clear" w:color="auto" w:fill="FFFFFF"/>
        </w:rPr>
        <w:t>’</w:t>
      </w:r>
      <w:r w:rsidRPr="004D28A1">
        <w:rPr>
          <w:rFonts w:ascii="Arial" w:hAnsi="Arial" w:cs="Arial"/>
          <w:color w:val="373A3C"/>
          <w:sz w:val="24"/>
          <w:szCs w:val="24"/>
          <w:shd w:val="clear" w:color="auto" w:fill="FFFFFF"/>
        </w:rPr>
        <w:t xml:space="preserve"> Pre-Employment Checks (PEC) </w:t>
      </w:r>
      <w:r w:rsidR="007776BE">
        <w:rPr>
          <w:rFonts w:ascii="Arial" w:hAnsi="Arial" w:cs="Arial"/>
          <w:color w:val="373A3C"/>
          <w:sz w:val="24"/>
          <w:szCs w:val="24"/>
          <w:shd w:val="clear" w:color="auto" w:fill="FFFFFF"/>
        </w:rPr>
        <w:t>were conducted</w:t>
      </w:r>
      <w:r w:rsidRPr="004D28A1">
        <w:rPr>
          <w:rFonts w:ascii="Arial" w:hAnsi="Arial" w:cs="Arial"/>
          <w:color w:val="373A3C"/>
          <w:sz w:val="24"/>
          <w:szCs w:val="24"/>
          <w:shd w:val="clear" w:color="auto" w:fill="FFFFFF"/>
        </w:rPr>
        <w:t xml:space="preserve"> virtually </w:t>
      </w:r>
      <w:r w:rsidR="007776BE">
        <w:rPr>
          <w:rFonts w:ascii="Arial" w:hAnsi="Arial" w:cs="Arial"/>
          <w:color w:val="373A3C"/>
          <w:sz w:val="24"/>
          <w:szCs w:val="24"/>
          <w:shd w:val="clear" w:color="auto" w:fill="FFFFFF"/>
        </w:rPr>
        <w:t xml:space="preserve">for the first time </w:t>
      </w:r>
      <w:r w:rsidRPr="004D28A1">
        <w:rPr>
          <w:rFonts w:ascii="Arial" w:hAnsi="Arial" w:cs="Arial"/>
          <w:color w:val="373A3C"/>
          <w:sz w:val="24"/>
          <w:szCs w:val="24"/>
          <w:shd w:val="clear" w:color="auto" w:fill="FFFFFF"/>
        </w:rPr>
        <w:t xml:space="preserve">(GOV.UK, 2022c). NWSSP’s investment in MS teams meant that their capacity to undertake </w:t>
      </w:r>
      <w:r w:rsidR="00E7763E">
        <w:rPr>
          <w:rFonts w:ascii="Arial" w:hAnsi="Arial" w:cs="Arial"/>
          <w:color w:val="373A3C"/>
          <w:sz w:val="24"/>
          <w:szCs w:val="24"/>
          <w:shd w:val="clear" w:color="auto" w:fill="FFFFFF"/>
        </w:rPr>
        <w:t>PECs</w:t>
      </w:r>
      <w:r w:rsidRPr="004D28A1">
        <w:rPr>
          <w:rFonts w:ascii="Arial" w:hAnsi="Arial" w:cs="Arial"/>
          <w:color w:val="373A3C"/>
          <w:sz w:val="24"/>
          <w:szCs w:val="24"/>
          <w:shd w:val="clear" w:color="auto" w:fill="FFFFFF"/>
        </w:rPr>
        <w:t xml:space="preserve"> increased as the barrier of travel was removed for staff and applicants. In December 2021, it was announced that Identification Technology would be introduced </w:t>
      </w:r>
      <w:r w:rsidR="006027A8">
        <w:rPr>
          <w:rFonts w:ascii="Arial" w:hAnsi="Arial" w:cs="Arial"/>
          <w:color w:val="373A3C"/>
          <w:sz w:val="24"/>
          <w:szCs w:val="24"/>
          <w:shd w:val="clear" w:color="auto" w:fill="FFFFFF"/>
        </w:rPr>
        <w:t>permanently</w:t>
      </w:r>
      <w:r w:rsidRPr="004D28A1">
        <w:rPr>
          <w:rFonts w:ascii="Arial" w:hAnsi="Arial" w:cs="Arial"/>
          <w:color w:val="373A3C"/>
          <w:sz w:val="24"/>
          <w:szCs w:val="24"/>
          <w:shd w:val="clear" w:color="auto" w:fill="FFFFFF"/>
        </w:rPr>
        <w:t>, allowing NWSSP to conduct PECs virtually (GOV.UK, 2021).</w:t>
      </w:r>
    </w:p>
    <w:p w14:paraId="187A9FA9" w14:textId="46E364B7" w:rsidR="00054A07" w:rsidRPr="004D28A1" w:rsidRDefault="00054A07" w:rsidP="00054A07">
      <w:pPr>
        <w:spacing w:line="480" w:lineRule="auto"/>
        <w:ind w:firstLine="720"/>
        <w:rPr>
          <w:rFonts w:ascii="Arial" w:hAnsi="Arial" w:cs="Arial"/>
          <w:color w:val="242424"/>
          <w:sz w:val="24"/>
          <w:szCs w:val="24"/>
          <w:shd w:val="clear" w:color="auto" w:fill="FFFFFF"/>
        </w:rPr>
      </w:pPr>
      <w:r w:rsidRPr="004D28A1">
        <w:rPr>
          <w:rFonts w:ascii="Arial" w:hAnsi="Arial" w:cs="Arial"/>
          <w:color w:val="242424"/>
          <w:sz w:val="24"/>
          <w:szCs w:val="24"/>
          <w:shd w:val="clear" w:color="auto" w:fill="FFFFFF"/>
        </w:rPr>
        <w:t>NWSSP is currently procuring a</w:t>
      </w:r>
      <w:r>
        <w:rPr>
          <w:rFonts w:ascii="Arial" w:hAnsi="Arial" w:cs="Arial"/>
          <w:color w:val="242424"/>
          <w:sz w:val="24"/>
          <w:szCs w:val="24"/>
          <w:shd w:val="clear" w:color="auto" w:fill="FFFFFF"/>
        </w:rPr>
        <w:t xml:space="preserve"> permanent</w:t>
      </w:r>
      <w:r w:rsidRPr="004D28A1">
        <w:rPr>
          <w:rFonts w:ascii="Arial" w:hAnsi="Arial" w:cs="Arial"/>
          <w:color w:val="242424"/>
          <w:sz w:val="24"/>
          <w:szCs w:val="24"/>
          <w:shd w:val="clear" w:color="auto" w:fill="FFFFFF"/>
        </w:rPr>
        <w:t xml:space="preserve"> digital ID solution</w:t>
      </w:r>
      <w:r>
        <w:rPr>
          <w:rFonts w:ascii="Arial" w:hAnsi="Arial" w:cs="Arial"/>
          <w:color w:val="242424"/>
          <w:sz w:val="24"/>
          <w:szCs w:val="24"/>
          <w:shd w:val="clear" w:color="auto" w:fill="FFFFFF"/>
        </w:rPr>
        <w:t xml:space="preserve"> and</w:t>
      </w:r>
      <w:r w:rsidRPr="004D28A1">
        <w:rPr>
          <w:rFonts w:ascii="Arial" w:hAnsi="Arial" w:cs="Arial"/>
          <w:color w:val="242424"/>
          <w:sz w:val="24"/>
          <w:szCs w:val="24"/>
          <w:shd w:val="clear" w:color="auto" w:fill="FFFFFF"/>
        </w:rPr>
        <w:t xml:space="preserve"> </w:t>
      </w:r>
      <w:r>
        <w:rPr>
          <w:rFonts w:ascii="Arial" w:hAnsi="Arial" w:cs="Arial"/>
          <w:color w:val="242424"/>
          <w:sz w:val="24"/>
          <w:szCs w:val="24"/>
          <w:shd w:val="clear" w:color="auto" w:fill="FFFFFF"/>
        </w:rPr>
        <w:t xml:space="preserve">will implement </w:t>
      </w:r>
      <w:r w:rsidR="006027A8">
        <w:rPr>
          <w:rFonts w:ascii="Arial" w:hAnsi="Arial" w:cs="Arial"/>
          <w:color w:val="242424"/>
          <w:sz w:val="24"/>
          <w:szCs w:val="24"/>
          <w:shd w:val="clear" w:color="auto" w:fill="FFFFFF"/>
        </w:rPr>
        <w:t xml:space="preserve">it </w:t>
      </w:r>
      <w:r>
        <w:rPr>
          <w:rFonts w:ascii="Arial" w:hAnsi="Arial" w:cs="Arial"/>
          <w:color w:val="242424"/>
          <w:sz w:val="24"/>
          <w:szCs w:val="24"/>
          <w:shd w:val="clear" w:color="auto" w:fill="FFFFFF"/>
        </w:rPr>
        <w:t>before the</w:t>
      </w:r>
      <w:r w:rsidRPr="004D28A1">
        <w:rPr>
          <w:rFonts w:ascii="Arial" w:hAnsi="Arial" w:cs="Arial"/>
          <w:color w:val="242424"/>
          <w:sz w:val="24"/>
          <w:szCs w:val="24"/>
          <w:shd w:val="clear" w:color="auto" w:fill="FFFFFF"/>
        </w:rPr>
        <w:t xml:space="preserve"> 6th of April, </w:t>
      </w:r>
      <w:r w:rsidR="00815E7E">
        <w:rPr>
          <w:rFonts w:ascii="Arial" w:hAnsi="Arial" w:cs="Arial"/>
          <w:color w:val="242424"/>
          <w:sz w:val="24"/>
          <w:szCs w:val="24"/>
          <w:shd w:val="clear" w:color="auto" w:fill="FFFFFF"/>
        </w:rPr>
        <w:t xml:space="preserve">in-line with government (2022b) deadlines. </w:t>
      </w:r>
      <w:r>
        <w:rPr>
          <w:rFonts w:ascii="Arial" w:hAnsi="Arial" w:cs="Arial"/>
          <w:color w:val="242424"/>
          <w:sz w:val="24"/>
          <w:szCs w:val="24"/>
          <w:shd w:val="clear" w:color="auto" w:fill="FFFFFF"/>
        </w:rPr>
        <w:t>Whilst a technological solution must be found by organisations by April 2022, NWSSP can and will continue to conduct PECs via MS Teams until September 2022 (GOV.UK. 2022a) whilst plans are made.</w:t>
      </w:r>
      <w:r w:rsidRPr="004D28A1">
        <w:rPr>
          <w:rFonts w:ascii="Arial" w:hAnsi="Arial" w:cs="Arial"/>
          <w:color w:val="242424"/>
          <w:sz w:val="24"/>
          <w:szCs w:val="24"/>
          <w:shd w:val="clear" w:color="auto" w:fill="FFFFFF"/>
        </w:rPr>
        <w:t xml:space="preserve"> This chang</w:t>
      </w:r>
      <w:r w:rsidR="00E7763E">
        <w:rPr>
          <w:rFonts w:ascii="Arial" w:hAnsi="Arial" w:cs="Arial"/>
          <w:color w:val="242424"/>
          <w:sz w:val="24"/>
          <w:szCs w:val="24"/>
          <w:shd w:val="clear" w:color="auto" w:fill="FFFFFF"/>
        </w:rPr>
        <w:t>e will enable</w:t>
      </w:r>
      <w:r w:rsidRPr="004D28A1">
        <w:rPr>
          <w:rFonts w:ascii="Arial" w:hAnsi="Arial" w:cs="Arial"/>
          <w:color w:val="242424"/>
          <w:sz w:val="24"/>
          <w:szCs w:val="24"/>
          <w:shd w:val="clear" w:color="auto" w:fill="FFFFFF"/>
        </w:rPr>
        <w:t xml:space="preserve"> NWSSP</w:t>
      </w:r>
      <w:r w:rsidR="00E7763E">
        <w:rPr>
          <w:rFonts w:ascii="Arial" w:hAnsi="Arial" w:cs="Arial"/>
          <w:color w:val="242424"/>
          <w:sz w:val="24"/>
          <w:szCs w:val="24"/>
          <w:shd w:val="clear" w:color="auto" w:fill="FFFFFF"/>
        </w:rPr>
        <w:t xml:space="preserve"> to develop a long-term strategy</w:t>
      </w:r>
      <w:r w:rsidRPr="004D28A1">
        <w:rPr>
          <w:rFonts w:ascii="Arial" w:hAnsi="Arial" w:cs="Arial"/>
          <w:color w:val="242424"/>
          <w:sz w:val="24"/>
          <w:szCs w:val="24"/>
          <w:shd w:val="clear" w:color="auto" w:fill="FFFFFF"/>
        </w:rPr>
        <w:t>, and other organisations, as it is recognised the approach enables organisations to recruit more efficiently, reducing the risk of losing talent (HR Magazine, 2022).</w:t>
      </w:r>
    </w:p>
    <w:p w14:paraId="334BC23B" w14:textId="77777777" w:rsidR="00054A07" w:rsidRPr="004D28A1" w:rsidRDefault="00054A07" w:rsidP="00054A07">
      <w:pPr>
        <w:rPr>
          <w:rFonts w:ascii="Arial" w:hAnsi="Arial" w:cs="Arial"/>
          <w:color w:val="373A3C"/>
          <w:sz w:val="24"/>
          <w:szCs w:val="24"/>
          <w:shd w:val="clear" w:color="auto" w:fill="FFFFFF"/>
        </w:rPr>
      </w:pPr>
    </w:p>
    <w:p w14:paraId="6CDF5DE3" w14:textId="262D0DD7" w:rsidR="00054A07" w:rsidRDefault="00054A07" w:rsidP="00054A07">
      <w:pPr>
        <w:rPr>
          <w:rFonts w:ascii="Arial" w:hAnsi="Arial" w:cs="Arial"/>
          <w:color w:val="373A3C"/>
          <w:sz w:val="24"/>
          <w:szCs w:val="24"/>
          <w:shd w:val="clear" w:color="auto" w:fill="FFFFFF"/>
        </w:rPr>
      </w:pPr>
    </w:p>
    <w:p w14:paraId="2978C4BA" w14:textId="191FE253" w:rsidR="00914F96" w:rsidRDefault="00914F96" w:rsidP="00054A07">
      <w:pPr>
        <w:rPr>
          <w:rFonts w:ascii="Arial" w:hAnsi="Arial" w:cs="Arial"/>
          <w:color w:val="373A3C"/>
          <w:sz w:val="24"/>
          <w:szCs w:val="24"/>
          <w:shd w:val="clear" w:color="auto" w:fill="FFFFFF"/>
        </w:rPr>
      </w:pPr>
    </w:p>
    <w:p w14:paraId="773A39F4" w14:textId="0FCE4180" w:rsidR="00914F96" w:rsidRDefault="00914F96" w:rsidP="00054A07">
      <w:pPr>
        <w:rPr>
          <w:rFonts w:ascii="Arial" w:hAnsi="Arial" w:cs="Arial"/>
          <w:color w:val="373A3C"/>
          <w:sz w:val="24"/>
          <w:szCs w:val="24"/>
          <w:shd w:val="clear" w:color="auto" w:fill="FFFFFF"/>
        </w:rPr>
      </w:pPr>
    </w:p>
    <w:p w14:paraId="76B388B7" w14:textId="6090BDAE" w:rsidR="00914F96" w:rsidRDefault="00914F96" w:rsidP="00054A07">
      <w:pPr>
        <w:rPr>
          <w:rFonts w:ascii="Arial" w:hAnsi="Arial" w:cs="Arial"/>
          <w:color w:val="373A3C"/>
          <w:sz w:val="24"/>
          <w:szCs w:val="24"/>
          <w:shd w:val="clear" w:color="auto" w:fill="FFFFFF"/>
        </w:rPr>
      </w:pPr>
    </w:p>
    <w:p w14:paraId="2BC996F3" w14:textId="77777777" w:rsidR="00914F96" w:rsidRDefault="00914F96" w:rsidP="00054A07">
      <w:pPr>
        <w:rPr>
          <w:rFonts w:ascii="Arial" w:hAnsi="Arial" w:cs="Arial"/>
          <w:color w:val="373A3C"/>
          <w:sz w:val="24"/>
          <w:szCs w:val="24"/>
          <w:shd w:val="clear" w:color="auto" w:fill="FFFFFF"/>
        </w:rPr>
      </w:pPr>
    </w:p>
    <w:p w14:paraId="3531B96E" w14:textId="77777777" w:rsidR="005655AC" w:rsidRPr="005655AC" w:rsidRDefault="005655AC" w:rsidP="005655AC"/>
    <w:p w14:paraId="166AC7DA" w14:textId="167A691F" w:rsidR="003C3220" w:rsidRDefault="00277869" w:rsidP="00EB6187">
      <w:pPr>
        <w:pStyle w:val="Heading1"/>
        <w:numPr>
          <w:ilvl w:val="0"/>
          <w:numId w:val="1"/>
        </w:numPr>
        <w:spacing w:line="480" w:lineRule="auto"/>
        <w:rPr>
          <w:rFonts w:ascii="Arial" w:hAnsi="Arial" w:cs="Arial"/>
        </w:rPr>
      </w:pPr>
      <w:bookmarkStart w:id="31" w:name="_Toc99725289"/>
      <w:r w:rsidRPr="003C3220">
        <w:rPr>
          <w:rFonts w:ascii="Arial" w:hAnsi="Arial" w:cs="Arial"/>
        </w:rPr>
        <w:lastRenderedPageBreak/>
        <w:t>Conclusion</w:t>
      </w:r>
      <w:bookmarkEnd w:id="31"/>
      <w:r w:rsidR="003947CA">
        <w:rPr>
          <w:rFonts w:ascii="Arial" w:hAnsi="Arial" w:cs="Arial"/>
        </w:rPr>
        <w:t xml:space="preserve"> </w:t>
      </w:r>
    </w:p>
    <w:p w14:paraId="6713CB9A" w14:textId="1C9B88DD" w:rsidR="00987ADF" w:rsidRDefault="00097551" w:rsidP="00A40DD2">
      <w:pPr>
        <w:spacing w:line="480" w:lineRule="auto"/>
        <w:rPr>
          <w:rFonts w:ascii="Arial" w:hAnsi="Arial" w:cs="Arial"/>
          <w:color w:val="373A3C"/>
          <w:sz w:val="24"/>
          <w:szCs w:val="24"/>
          <w:shd w:val="clear" w:color="auto" w:fill="FFFFFF"/>
        </w:rPr>
      </w:pPr>
      <w:r w:rsidRPr="00097551">
        <w:rPr>
          <w:rFonts w:ascii="Arial" w:hAnsi="Arial" w:cs="Arial"/>
          <w:color w:val="373A3C"/>
          <w:sz w:val="24"/>
          <w:szCs w:val="24"/>
          <w:shd w:val="clear" w:color="auto" w:fill="FFFFFF"/>
        </w:rPr>
        <w:t xml:space="preserve">As a public sector organisation, NWSSP is heavily influenced by Government and Politics. NWSSP has adapted its strategic approach to widening access and </w:t>
      </w:r>
      <w:r w:rsidR="00A40DD2" w:rsidRPr="00097551">
        <w:rPr>
          <w:rFonts w:ascii="Arial" w:hAnsi="Arial" w:cs="Arial"/>
          <w:color w:val="373A3C"/>
          <w:sz w:val="24"/>
          <w:szCs w:val="24"/>
          <w:shd w:val="clear" w:color="auto" w:fill="FFFFFF"/>
        </w:rPr>
        <w:t>decarbonization</w:t>
      </w:r>
      <w:r w:rsidR="00A40DD2">
        <w:rPr>
          <w:rFonts w:ascii="Arial" w:hAnsi="Arial" w:cs="Arial"/>
          <w:color w:val="373A3C"/>
          <w:sz w:val="24"/>
          <w:szCs w:val="24"/>
          <w:shd w:val="clear" w:color="auto" w:fill="FFFFFF"/>
        </w:rPr>
        <w:t xml:space="preserve"> and introduced new corporate strategies to meet the targets set by the government.</w:t>
      </w:r>
      <w:r w:rsidRPr="00097551">
        <w:rPr>
          <w:rFonts w:ascii="Arial" w:hAnsi="Arial" w:cs="Arial"/>
          <w:color w:val="373A3C"/>
          <w:sz w:val="24"/>
          <w:szCs w:val="24"/>
          <w:shd w:val="clear" w:color="auto" w:fill="FFFFFF"/>
        </w:rPr>
        <w:t xml:space="preserve"> </w:t>
      </w:r>
      <w:r w:rsidR="00A40DD2">
        <w:rPr>
          <w:rFonts w:ascii="Arial" w:hAnsi="Arial" w:cs="Arial"/>
          <w:color w:val="373A3C"/>
          <w:sz w:val="24"/>
          <w:szCs w:val="24"/>
          <w:shd w:val="clear" w:color="auto" w:fill="FFFFFF"/>
        </w:rPr>
        <w:t>The pandemic has</w:t>
      </w:r>
      <w:r w:rsidR="00987ADF">
        <w:rPr>
          <w:rFonts w:ascii="Arial" w:hAnsi="Arial" w:cs="Arial"/>
          <w:color w:val="373A3C"/>
          <w:sz w:val="24"/>
          <w:szCs w:val="24"/>
          <w:shd w:val="clear" w:color="auto" w:fill="FFFFFF"/>
        </w:rPr>
        <w:t xml:space="preserve"> accelerated NWSSP’s utilisation of technology </w:t>
      </w:r>
      <w:r w:rsidR="00A40DD2">
        <w:rPr>
          <w:rFonts w:ascii="Arial" w:hAnsi="Arial" w:cs="Arial"/>
          <w:color w:val="373A3C"/>
          <w:sz w:val="24"/>
          <w:szCs w:val="24"/>
          <w:shd w:val="clear" w:color="auto" w:fill="FFFFFF"/>
        </w:rPr>
        <w:t>to develop an agile working culture and strategy. NWSSP’s investment in technology has</w:t>
      </w:r>
      <w:r w:rsidR="00987ADF">
        <w:rPr>
          <w:rFonts w:ascii="Arial" w:hAnsi="Arial" w:cs="Arial"/>
          <w:color w:val="373A3C"/>
          <w:sz w:val="24"/>
          <w:szCs w:val="24"/>
          <w:shd w:val="clear" w:color="auto" w:fill="FFFFFF"/>
        </w:rPr>
        <w:t xml:space="preserve"> </w:t>
      </w:r>
      <w:r w:rsidR="00A40DD2">
        <w:rPr>
          <w:rFonts w:ascii="Arial" w:hAnsi="Arial" w:cs="Arial"/>
          <w:color w:val="373A3C"/>
          <w:sz w:val="24"/>
          <w:szCs w:val="24"/>
          <w:shd w:val="clear" w:color="auto" w:fill="FFFFFF"/>
        </w:rPr>
        <w:t>enabled</w:t>
      </w:r>
      <w:r w:rsidR="00987ADF">
        <w:rPr>
          <w:rFonts w:ascii="Arial" w:hAnsi="Arial" w:cs="Arial"/>
          <w:color w:val="373A3C"/>
          <w:sz w:val="24"/>
          <w:szCs w:val="24"/>
          <w:shd w:val="clear" w:color="auto" w:fill="FFFFFF"/>
        </w:rPr>
        <w:t xml:space="preserve"> staff to connect across Wales</w:t>
      </w:r>
      <w:r w:rsidR="00A40DD2">
        <w:rPr>
          <w:rFonts w:ascii="Arial" w:hAnsi="Arial" w:cs="Arial"/>
          <w:color w:val="373A3C"/>
          <w:sz w:val="24"/>
          <w:szCs w:val="24"/>
          <w:shd w:val="clear" w:color="auto" w:fill="FFFFFF"/>
        </w:rPr>
        <w:t xml:space="preserve"> and for accessibility barriers to be removed during </w:t>
      </w:r>
      <w:r w:rsidR="00987ADF">
        <w:rPr>
          <w:rFonts w:ascii="Arial" w:hAnsi="Arial" w:cs="Arial"/>
          <w:color w:val="373A3C"/>
          <w:sz w:val="24"/>
          <w:szCs w:val="24"/>
          <w:shd w:val="clear" w:color="auto" w:fill="FFFFFF"/>
        </w:rPr>
        <w:t>recruitment</w:t>
      </w:r>
      <w:r w:rsidR="00A40DD2">
        <w:rPr>
          <w:rFonts w:ascii="Arial" w:hAnsi="Arial" w:cs="Arial"/>
          <w:color w:val="373A3C"/>
          <w:sz w:val="24"/>
          <w:szCs w:val="24"/>
          <w:shd w:val="clear" w:color="auto" w:fill="FFFFFF"/>
        </w:rPr>
        <w:t>.</w:t>
      </w:r>
      <w:r w:rsidR="00987ADF">
        <w:rPr>
          <w:rFonts w:ascii="Arial" w:hAnsi="Arial" w:cs="Arial"/>
          <w:color w:val="373A3C"/>
          <w:sz w:val="24"/>
          <w:szCs w:val="24"/>
          <w:shd w:val="clear" w:color="auto" w:fill="FFFFFF"/>
        </w:rPr>
        <w:t xml:space="preserve"> </w:t>
      </w:r>
    </w:p>
    <w:p w14:paraId="577D9EF9" w14:textId="6DD61DD0" w:rsidR="00A40DD2" w:rsidRPr="00DF0FA4" w:rsidRDefault="00A40DD2" w:rsidP="00A40DD2">
      <w:pPr>
        <w:spacing w:line="480" w:lineRule="auto"/>
        <w:rPr>
          <w:rFonts w:ascii="Arial" w:hAnsi="Arial" w:cs="Arial"/>
          <w:color w:val="373A3C"/>
          <w:sz w:val="24"/>
          <w:szCs w:val="24"/>
          <w:shd w:val="clear" w:color="auto" w:fill="FFFFFF"/>
        </w:rPr>
      </w:pPr>
      <w:r>
        <w:rPr>
          <w:rFonts w:ascii="Arial" w:hAnsi="Arial" w:cs="Arial"/>
          <w:color w:val="373A3C"/>
          <w:sz w:val="24"/>
          <w:szCs w:val="24"/>
          <w:shd w:val="clear" w:color="auto" w:fill="FFFFFF"/>
        </w:rPr>
        <w:tab/>
      </w:r>
      <w:r w:rsidR="00564E8F">
        <w:rPr>
          <w:rFonts w:ascii="Arial" w:hAnsi="Arial" w:cs="Arial"/>
          <w:color w:val="373A3C"/>
          <w:sz w:val="24"/>
          <w:szCs w:val="24"/>
          <w:shd w:val="clear" w:color="auto" w:fill="FFFFFF"/>
        </w:rPr>
        <w:t>Whilst</w:t>
      </w:r>
      <w:r>
        <w:rPr>
          <w:rFonts w:ascii="Arial" w:hAnsi="Arial" w:cs="Arial"/>
          <w:color w:val="373A3C"/>
          <w:sz w:val="24"/>
          <w:szCs w:val="24"/>
          <w:shd w:val="clear" w:color="auto" w:fill="FFFFFF"/>
        </w:rPr>
        <w:t xml:space="preserve"> NWSSP has </w:t>
      </w:r>
      <w:r w:rsidR="00564E8F">
        <w:rPr>
          <w:rFonts w:ascii="Arial" w:hAnsi="Arial" w:cs="Arial"/>
          <w:color w:val="373A3C"/>
          <w:sz w:val="24"/>
          <w:szCs w:val="24"/>
          <w:shd w:val="clear" w:color="auto" w:fill="FFFFFF"/>
        </w:rPr>
        <w:t xml:space="preserve">evaluated the external environment, allowing them to introduce new, or nurture existing HR strategies, to survive, this report has identified areas of improvement. </w:t>
      </w:r>
    </w:p>
    <w:p w14:paraId="31AD7950" w14:textId="6FB0C0D7" w:rsidR="00987ADF" w:rsidRDefault="00987ADF" w:rsidP="00F70A27">
      <w:pPr>
        <w:spacing w:line="480" w:lineRule="auto"/>
        <w:rPr>
          <w:rFonts w:ascii="Arial" w:hAnsi="Arial" w:cs="Arial"/>
          <w:color w:val="373A3C"/>
          <w:sz w:val="24"/>
          <w:szCs w:val="24"/>
          <w:shd w:val="clear" w:color="auto" w:fill="FFFFFF"/>
        </w:rPr>
      </w:pPr>
    </w:p>
    <w:p w14:paraId="6AE2ECC4" w14:textId="1EA2145D" w:rsidR="00914F96" w:rsidRDefault="00914F96" w:rsidP="00F70A27">
      <w:pPr>
        <w:spacing w:line="480" w:lineRule="auto"/>
        <w:rPr>
          <w:rFonts w:ascii="Arial" w:hAnsi="Arial" w:cs="Arial"/>
          <w:color w:val="373A3C"/>
          <w:sz w:val="24"/>
          <w:szCs w:val="24"/>
          <w:shd w:val="clear" w:color="auto" w:fill="FFFFFF"/>
        </w:rPr>
      </w:pPr>
    </w:p>
    <w:p w14:paraId="4AF402AF" w14:textId="0E17D7AF" w:rsidR="00914F96" w:rsidRDefault="00914F96" w:rsidP="00F70A27">
      <w:pPr>
        <w:spacing w:line="480" w:lineRule="auto"/>
        <w:rPr>
          <w:rFonts w:ascii="Arial" w:hAnsi="Arial" w:cs="Arial"/>
          <w:color w:val="373A3C"/>
          <w:sz w:val="24"/>
          <w:szCs w:val="24"/>
          <w:shd w:val="clear" w:color="auto" w:fill="FFFFFF"/>
        </w:rPr>
      </w:pPr>
    </w:p>
    <w:p w14:paraId="43B9FB76" w14:textId="50F0C21F" w:rsidR="00914F96" w:rsidRDefault="00914F96" w:rsidP="00F70A27">
      <w:pPr>
        <w:spacing w:line="480" w:lineRule="auto"/>
        <w:rPr>
          <w:rFonts w:ascii="Arial" w:hAnsi="Arial" w:cs="Arial"/>
          <w:color w:val="373A3C"/>
          <w:sz w:val="24"/>
          <w:szCs w:val="24"/>
          <w:shd w:val="clear" w:color="auto" w:fill="FFFFFF"/>
        </w:rPr>
      </w:pPr>
    </w:p>
    <w:p w14:paraId="3F53FA73" w14:textId="13BBE9CB" w:rsidR="00914F96" w:rsidRDefault="00914F96" w:rsidP="00F70A27">
      <w:pPr>
        <w:spacing w:line="480" w:lineRule="auto"/>
        <w:rPr>
          <w:rFonts w:ascii="Arial" w:hAnsi="Arial" w:cs="Arial"/>
          <w:color w:val="373A3C"/>
          <w:sz w:val="24"/>
          <w:szCs w:val="24"/>
          <w:shd w:val="clear" w:color="auto" w:fill="FFFFFF"/>
        </w:rPr>
      </w:pPr>
    </w:p>
    <w:p w14:paraId="2B04C652" w14:textId="71390CC1" w:rsidR="00914F96" w:rsidRDefault="00914F96" w:rsidP="00F70A27">
      <w:pPr>
        <w:spacing w:line="480" w:lineRule="auto"/>
        <w:rPr>
          <w:rFonts w:ascii="Arial" w:hAnsi="Arial" w:cs="Arial"/>
          <w:color w:val="373A3C"/>
          <w:sz w:val="24"/>
          <w:szCs w:val="24"/>
          <w:shd w:val="clear" w:color="auto" w:fill="FFFFFF"/>
        </w:rPr>
      </w:pPr>
    </w:p>
    <w:p w14:paraId="34AB4791" w14:textId="29E55E78" w:rsidR="00914F96" w:rsidRDefault="00914F96" w:rsidP="00F70A27">
      <w:pPr>
        <w:spacing w:line="480" w:lineRule="auto"/>
        <w:rPr>
          <w:rFonts w:ascii="Arial" w:hAnsi="Arial" w:cs="Arial"/>
          <w:color w:val="373A3C"/>
          <w:sz w:val="24"/>
          <w:szCs w:val="24"/>
          <w:shd w:val="clear" w:color="auto" w:fill="FFFFFF"/>
        </w:rPr>
      </w:pPr>
    </w:p>
    <w:p w14:paraId="5F65DE6F" w14:textId="77777777" w:rsidR="00914F96" w:rsidRPr="00097551" w:rsidRDefault="00914F96" w:rsidP="00F70A27">
      <w:pPr>
        <w:spacing w:line="480" w:lineRule="auto"/>
        <w:rPr>
          <w:rFonts w:ascii="Arial" w:hAnsi="Arial" w:cs="Arial"/>
          <w:color w:val="373A3C"/>
          <w:sz w:val="24"/>
          <w:szCs w:val="24"/>
          <w:shd w:val="clear" w:color="auto" w:fill="FFFFFF"/>
        </w:rPr>
      </w:pPr>
    </w:p>
    <w:p w14:paraId="5F1CBC20" w14:textId="114F6D9E" w:rsidR="00987ADF" w:rsidRDefault="00473325" w:rsidP="00EB6187">
      <w:pPr>
        <w:pStyle w:val="Heading1"/>
        <w:numPr>
          <w:ilvl w:val="0"/>
          <w:numId w:val="1"/>
        </w:numPr>
        <w:spacing w:line="480" w:lineRule="auto"/>
        <w:rPr>
          <w:rFonts w:ascii="Arial" w:hAnsi="Arial" w:cs="Arial"/>
        </w:rPr>
      </w:pPr>
      <w:r>
        <w:rPr>
          <w:rFonts w:ascii="Arial" w:hAnsi="Arial" w:cs="Arial"/>
          <w:sz w:val="24"/>
          <w:szCs w:val="24"/>
        </w:rPr>
        <w:lastRenderedPageBreak/>
        <w:tab/>
      </w:r>
      <w:bookmarkStart w:id="32" w:name="_Toc99725290"/>
      <w:r w:rsidR="00277869" w:rsidRPr="003C3220">
        <w:rPr>
          <w:rFonts w:ascii="Arial" w:hAnsi="Arial" w:cs="Arial"/>
        </w:rPr>
        <w:t>Recommend</w:t>
      </w:r>
      <w:r w:rsidR="00987ADF">
        <w:rPr>
          <w:rFonts w:ascii="Arial" w:hAnsi="Arial" w:cs="Arial"/>
        </w:rPr>
        <w:t>ations</w:t>
      </w:r>
      <w:bookmarkEnd w:id="32"/>
      <w:r w:rsidR="008666F5">
        <w:rPr>
          <w:rFonts w:ascii="Arial" w:hAnsi="Arial" w:cs="Arial"/>
        </w:rPr>
        <w:t xml:space="preserve"> </w:t>
      </w:r>
    </w:p>
    <w:p w14:paraId="7A576961" w14:textId="0C06E0BC" w:rsidR="00564E8F" w:rsidRDefault="00564E8F" w:rsidP="00564E8F">
      <w:pPr>
        <w:spacing w:line="480" w:lineRule="auto"/>
        <w:rPr>
          <w:rFonts w:ascii="Arial" w:hAnsi="Arial" w:cs="Arial"/>
          <w:sz w:val="24"/>
          <w:szCs w:val="24"/>
        </w:rPr>
      </w:pPr>
      <w:r>
        <w:rPr>
          <w:rFonts w:ascii="Arial" w:hAnsi="Arial" w:cs="Arial"/>
          <w:sz w:val="24"/>
          <w:szCs w:val="24"/>
        </w:rPr>
        <w:t xml:space="preserve">The following recommendations relating to future corporate and HR strategy will aid NWSSP in reacting to the external influencers, paying particular attention to the political and technological environment. </w:t>
      </w:r>
    </w:p>
    <w:p w14:paraId="53FED2AC" w14:textId="71E4FDF4" w:rsidR="00564E8F" w:rsidRDefault="00564E8F" w:rsidP="00564E8F">
      <w:pPr>
        <w:spacing w:line="480" w:lineRule="auto"/>
        <w:rPr>
          <w:rFonts w:ascii="Arial" w:hAnsi="Arial" w:cs="Arial"/>
          <w:sz w:val="24"/>
          <w:szCs w:val="24"/>
        </w:rPr>
      </w:pPr>
    </w:p>
    <w:p w14:paraId="1EEF4C2C" w14:textId="462556FB" w:rsidR="00564E8F" w:rsidRDefault="00564E8F" w:rsidP="00564E8F">
      <w:pPr>
        <w:pStyle w:val="Heading2"/>
        <w:numPr>
          <w:ilvl w:val="1"/>
          <w:numId w:val="1"/>
        </w:numPr>
        <w:spacing w:line="480" w:lineRule="auto"/>
        <w:rPr>
          <w:rFonts w:ascii="Arial" w:hAnsi="Arial" w:cs="Arial"/>
        </w:rPr>
      </w:pPr>
      <w:bookmarkStart w:id="33" w:name="_Toc99725291"/>
      <w:r>
        <w:rPr>
          <w:rFonts w:ascii="Arial" w:hAnsi="Arial" w:cs="Arial"/>
        </w:rPr>
        <w:t>External Publicization of Agile Working Strategy</w:t>
      </w:r>
      <w:bookmarkEnd w:id="33"/>
    </w:p>
    <w:p w14:paraId="2186A72A" w14:textId="63249601" w:rsidR="00564E8F" w:rsidRPr="00061BA7" w:rsidRDefault="00061BA7" w:rsidP="00061BA7">
      <w:pPr>
        <w:spacing w:line="480" w:lineRule="auto"/>
        <w:rPr>
          <w:rFonts w:ascii="Arial" w:hAnsi="Arial" w:cs="Arial"/>
          <w:sz w:val="24"/>
          <w:szCs w:val="24"/>
        </w:rPr>
      </w:pPr>
      <w:r w:rsidRPr="00061BA7">
        <w:rPr>
          <w:rFonts w:ascii="Arial" w:hAnsi="Arial" w:cs="Arial"/>
          <w:sz w:val="24"/>
          <w:szCs w:val="24"/>
        </w:rPr>
        <w:t>Whilst</w:t>
      </w:r>
      <w:r>
        <w:rPr>
          <w:rFonts w:ascii="Arial" w:hAnsi="Arial" w:cs="Arial"/>
          <w:sz w:val="24"/>
          <w:szCs w:val="24"/>
        </w:rPr>
        <w:t xml:space="preserve"> this report has show</w:t>
      </w:r>
      <w:r w:rsidR="006027A8">
        <w:rPr>
          <w:rFonts w:ascii="Arial" w:hAnsi="Arial" w:cs="Arial"/>
          <w:sz w:val="24"/>
          <w:szCs w:val="24"/>
        </w:rPr>
        <w:t>n</w:t>
      </w:r>
      <w:r>
        <w:rPr>
          <w:rFonts w:ascii="Arial" w:hAnsi="Arial" w:cs="Arial"/>
          <w:sz w:val="24"/>
          <w:szCs w:val="24"/>
        </w:rPr>
        <w:t xml:space="preserve"> NWSSP have developed an agile working strategy, their failure to promote this externally could hinder external applicants from applying for a role within the organisation. In 2021, ONS (2021) found that 85% of UK adults wished to maintain a ‘hybrid’ working approach in the long</w:t>
      </w:r>
      <w:r w:rsidR="006027A8">
        <w:rPr>
          <w:rFonts w:ascii="Arial" w:hAnsi="Arial" w:cs="Arial"/>
          <w:sz w:val="24"/>
          <w:szCs w:val="24"/>
        </w:rPr>
        <w:t xml:space="preserve"> </w:t>
      </w:r>
      <w:r>
        <w:rPr>
          <w:rFonts w:ascii="Arial" w:hAnsi="Arial" w:cs="Arial"/>
          <w:sz w:val="24"/>
          <w:szCs w:val="24"/>
        </w:rPr>
        <w:t>term. Businesses are reacting to these findings, with 90% of a survey’s participants claiming that they didn’t have to relocate for a new role due to remote reworking options (De Smet et al., 2021)</w:t>
      </w:r>
      <w:r w:rsidR="009356B2">
        <w:rPr>
          <w:rFonts w:ascii="Arial" w:hAnsi="Arial" w:cs="Arial"/>
          <w:sz w:val="24"/>
          <w:szCs w:val="24"/>
        </w:rPr>
        <w:t xml:space="preserve">. Whilst there is no financial incentive for the publicization of this strategy, the attraction of new talent to the organisation could significantly increase. </w:t>
      </w:r>
      <w:r w:rsidR="00230F67">
        <w:rPr>
          <w:rFonts w:ascii="Arial" w:hAnsi="Arial" w:cs="Arial"/>
          <w:sz w:val="24"/>
          <w:szCs w:val="24"/>
        </w:rPr>
        <w:t>To</w:t>
      </w:r>
      <w:r w:rsidR="009356B2">
        <w:rPr>
          <w:rFonts w:ascii="Arial" w:hAnsi="Arial" w:cs="Arial"/>
          <w:sz w:val="24"/>
          <w:szCs w:val="24"/>
        </w:rPr>
        <w:t xml:space="preserve"> compete with other organisations in the current tight labour market, it is highly recommended that NWSSP externally publicize their agile strategy (see appendix for action plan and costings).</w:t>
      </w:r>
    </w:p>
    <w:p w14:paraId="48285B39" w14:textId="6DCF617C" w:rsidR="009356B2" w:rsidRDefault="009356B2" w:rsidP="009356B2">
      <w:pPr>
        <w:pStyle w:val="Heading2"/>
        <w:numPr>
          <w:ilvl w:val="1"/>
          <w:numId w:val="11"/>
        </w:numPr>
        <w:spacing w:line="480" w:lineRule="auto"/>
        <w:rPr>
          <w:rFonts w:ascii="Arial" w:hAnsi="Arial" w:cs="Arial"/>
        </w:rPr>
      </w:pPr>
      <w:bookmarkStart w:id="34" w:name="_Toc99725292"/>
      <w:r>
        <w:rPr>
          <w:rFonts w:ascii="Arial" w:hAnsi="Arial" w:cs="Arial"/>
        </w:rPr>
        <w:t>Development of RTM strategy</w:t>
      </w:r>
      <w:bookmarkEnd w:id="34"/>
    </w:p>
    <w:p w14:paraId="47DBD1F3" w14:textId="38F83C46" w:rsidR="009356B2" w:rsidRDefault="009356B2" w:rsidP="00230F67">
      <w:pPr>
        <w:spacing w:line="480" w:lineRule="auto"/>
        <w:rPr>
          <w:rFonts w:ascii="Arial" w:hAnsi="Arial" w:cs="Arial"/>
          <w:sz w:val="24"/>
          <w:szCs w:val="24"/>
        </w:rPr>
      </w:pPr>
      <w:r>
        <w:rPr>
          <w:rFonts w:ascii="Arial" w:hAnsi="Arial" w:cs="Arial"/>
          <w:sz w:val="24"/>
          <w:szCs w:val="24"/>
        </w:rPr>
        <w:t>This report has identified that</w:t>
      </w:r>
      <w:r w:rsidRPr="009356B2">
        <w:rPr>
          <w:rFonts w:ascii="Arial" w:hAnsi="Arial" w:cs="Arial"/>
          <w:sz w:val="24"/>
          <w:szCs w:val="24"/>
        </w:rPr>
        <w:t xml:space="preserve"> NWSSP</w:t>
      </w:r>
      <w:r>
        <w:rPr>
          <w:rFonts w:ascii="Arial" w:hAnsi="Arial" w:cs="Arial"/>
          <w:sz w:val="24"/>
          <w:szCs w:val="24"/>
        </w:rPr>
        <w:t xml:space="preserve"> understand</w:t>
      </w:r>
      <w:r w:rsidR="00914F96">
        <w:rPr>
          <w:rFonts w:ascii="Arial" w:hAnsi="Arial" w:cs="Arial"/>
          <w:sz w:val="24"/>
          <w:szCs w:val="24"/>
        </w:rPr>
        <w:t>s</w:t>
      </w:r>
      <w:r>
        <w:rPr>
          <w:rFonts w:ascii="Arial" w:hAnsi="Arial" w:cs="Arial"/>
          <w:sz w:val="24"/>
          <w:szCs w:val="24"/>
        </w:rPr>
        <w:t xml:space="preserve"> the importance of RTM and widening access</w:t>
      </w:r>
      <w:r w:rsidR="00230F67">
        <w:rPr>
          <w:rFonts w:ascii="Arial" w:hAnsi="Arial" w:cs="Arial"/>
          <w:sz w:val="24"/>
          <w:szCs w:val="24"/>
        </w:rPr>
        <w:t>, the benefits can bring to people and the organisation. However, the lack of resource</w:t>
      </w:r>
      <w:r w:rsidR="00914F96">
        <w:rPr>
          <w:rFonts w:ascii="Arial" w:hAnsi="Arial" w:cs="Arial"/>
          <w:sz w:val="24"/>
          <w:szCs w:val="24"/>
        </w:rPr>
        <w:t>s</w:t>
      </w:r>
      <w:r w:rsidR="00230F67">
        <w:rPr>
          <w:rFonts w:ascii="Arial" w:hAnsi="Arial" w:cs="Arial"/>
          <w:sz w:val="24"/>
          <w:szCs w:val="24"/>
        </w:rPr>
        <w:t xml:space="preserve"> and RTM strategy in NWSSP, has made it challenging for NWSSP </w:t>
      </w:r>
      <w:r w:rsidR="00914F96">
        <w:rPr>
          <w:rFonts w:ascii="Arial" w:hAnsi="Arial" w:cs="Arial"/>
          <w:sz w:val="24"/>
          <w:szCs w:val="24"/>
        </w:rPr>
        <w:t xml:space="preserve">to </w:t>
      </w:r>
      <w:r w:rsidR="00230F67">
        <w:rPr>
          <w:rFonts w:ascii="Arial" w:hAnsi="Arial" w:cs="Arial"/>
          <w:sz w:val="24"/>
          <w:szCs w:val="24"/>
        </w:rPr>
        <w:t>push the agenda forward, despite government support.</w:t>
      </w:r>
    </w:p>
    <w:p w14:paraId="56C49CF7" w14:textId="46047F50" w:rsidR="00230F67" w:rsidRDefault="00230F67" w:rsidP="00230F67">
      <w:pPr>
        <w:spacing w:line="480" w:lineRule="auto"/>
        <w:rPr>
          <w:rFonts w:ascii="Arial" w:hAnsi="Arial" w:cs="Arial"/>
          <w:sz w:val="24"/>
          <w:szCs w:val="24"/>
        </w:rPr>
      </w:pPr>
      <w:r>
        <w:rPr>
          <w:rFonts w:ascii="Calibri Light" w:hAnsi="Calibri Light" w:cs="Calibri Light"/>
          <w:noProof/>
          <w:lang w:eastAsia="en-GB"/>
        </w:rPr>
        <w:lastRenderedPageBreak/>
        <mc:AlternateContent>
          <mc:Choice Requires="wps">
            <w:drawing>
              <wp:anchor distT="0" distB="0" distL="114300" distR="114300" simplePos="0" relativeHeight="251677696" behindDoc="0" locked="0" layoutInCell="1" allowOverlap="1" wp14:anchorId="341514C9" wp14:editId="38AE9A6E">
                <wp:simplePos x="0" y="0"/>
                <wp:positionH relativeFrom="column">
                  <wp:posOffset>-725229</wp:posOffset>
                </wp:positionH>
                <wp:positionV relativeFrom="paragraph">
                  <wp:posOffset>1832787</wp:posOffset>
                </wp:positionV>
                <wp:extent cx="1339156" cy="1254509"/>
                <wp:effectExtent l="19050" t="19050" r="13970" b="22225"/>
                <wp:wrapNone/>
                <wp:docPr id="17" name="Oval 17"/>
                <wp:cNvGraphicFramePr/>
                <a:graphic xmlns:a="http://schemas.openxmlformats.org/drawingml/2006/main">
                  <a:graphicData uri="http://schemas.microsoft.com/office/word/2010/wordprocessingShape">
                    <wps:wsp>
                      <wps:cNvSpPr/>
                      <wps:spPr>
                        <a:xfrm>
                          <a:off x="0" y="0"/>
                          <a:ext cx="1339156" cy="1254509"/>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785B99" id="Oval 17" o:spid="_x0000_s1026" style="position:absolute;margin-left:-57.1pt;margin-top:144.3pt;width:105.45pt;height:9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oEonQIAAJAFAAAOAAAAZHJzL2Uyb0RvYy54bWysVE1v2zAMvQ/YfxB0X22ncT+MOkXQIsOA&#10;og3WDj0rshQLkCVNUuJkv36UZLvBWuwwLAdHFMlH8onkze2hk2jPrBNa1bg4yzFiiupGqG2Nf7ys&#10;vlxh5DxRDZFasRofmcO3i8+fbnpTsZlutWyYRQCiXNWbGrfemyrLHG1ZR9yZNkyBkmvbEQ+i3WaN&#10;JT2gdzKb5flF1mvbGKspcw5u75MSLyI+54z6J84d80jWGHLz8WvjdxO+2eKGVFtLTCvokAb5hyw6&#10;IhQEnaDuiSdoZ8U7qE5Qq53m/ozqLtOcC8piDVBNkf9RzXNLDIu1ADnOTDS5/wdLH/dri0QDb3eJ&#10;kSIdvNHTnkgEInDTG1eBybNZ20FycAyFHrjtwj+UgA6Rz+PEJzt4ROGyOD+/LsoLjCjoilk5L/Pr&#10;gJq9uRvr/FemOxQONWZSCuNCzaQi+wfnk/VoFa6VXgkp4Z5UUqG+xrOr8rKMHk5L0QRtUDq73dxJ&#10;i6CYGq9WOfyG2CdmkIlUkFCoM1UWT/4oWQrwnXFgB2qZpQihL9kESyhlyhdJ1ZKGpWjlabDRI5Yt&#10;FQAGZA5ZTtgDwGiZQEbsxMBgH1xZbOvJOf9bYsl58oiRtfKTcyeUth8BSKhqiJzsR5ISNYGljW6O&#10;0DtWp6Fyhq4EPOIDcX5NLEwRzBtsBv8EHy41vJQeThi12v766D7YQ3ODFqMeprLG7ueOWIaR/Kag&#10;7a+L+TyMcRTm5eUMBHuq2Zxq1K670/D6BewgQ+Mx2Hs5HrnV3SsskGWICiqiKMSuMfV2FO582haw&#10;gihbLqMZjK4h/kE9GxrAA6uhQ18Or8SaoZM9DMGjHif4XTcn2+Cp9HLnNRex1d94HfiGsY+NM6yo&#10;sFdO5Wj1tkgXvwEAAP//AwBQSwMEFAAGAAgAAAAhAJ8QUVzgAAAACwEAAA8AAABkcnMvZG93bnJl&#10;di54bWxMj0FPg0AQhe8m/ofNmHhrF0hDERkaY9KLiQnSet+yUyCys8guLfrrXU96nLwv731T7BYz&#10;iAtNrreMEK8jEMSN1T23CMfDfpWBcF6xVoNlQvgiB7vy9qZQubZXfqNL7VsRStjlCqHzfsyldE1H&#10;Rrm1HYlDdraTUT6cUyv1pK6h3AwyiaJUGtVzWOjUSM8dNR/1bBDqw0uk98fXz7PbcjW+f1dz31WI&#10;93fL0yMIT4v/g+FXP6hDGZxOdmbtxICwiuNNEliEJMtSEAF5SLcgTgibLE1AloX8/0P5AwAA//8D&#10;AFBLAQItABQABgAIAAAAIQC2gziS/gAAAOEBAAATAAAAAAAAAAAAAAAAAAAAAABbQ29udGVudF9U&#10;eXBlc10ueG1sUEsBAi0AFAAGAAgAAAAhADj9If/WAAAAlAEAAAsAAAAAAAAAAAAAAAAALwEAAF9y&#10;ZWxzLy5yZWxzUEsBAi0AFAAGAAgAAAAhAMpGgSidAgAAkAUAAA4AAAAAAAAAAAAAAAAALgIAAGRy&#10;cy9lMm9Eb2MueG1sUEsBAi0AFAAGAAgAAAAhAJ8QUVzgAAAACwEAAA8AAAAAAAAAAAAAAAAA9wQA&#10;AGRycy9kb3ducmV2LnhtbFBLBQYAAAAABAAEAPMAAAAEBgAAAAA=&#10;" filled="f" strokecolor="red" strokeweight="2.25pt">
                <v:stroke joinstyle="miter"/>
              </v:oval>
            </w:pict>
          </mc:Fallback>
        </mc:AlternateContent>
      </w:r>
      <w:r>
        <w:rPr>
          <w:noProof/>
        </w:rPr>
        <mc:AlternateContent>
          <mc:Choice Requires="wps">
            <w:drawing>
              <wp:anchor distT="0" distB="0" distL="114300" distR="114300" simplePos="0" relativeHeight="251679744" behindDoc="1" locked="0" layoutInCell="1" allowOverlap="1" wp14:anchorId="35950238" wp14:editId="079DA740">
                <wp:simplePos x="0" y="0"/>
                <wp:positionH relativeFrom="column">
                  <wp:posOffset>-696595</wp:posOffset>
                </wp:positionH>
                <wp:positionV relativeFrom="paragraph">
                  <wp:posOffset>4291965</wp:posOffset>
                </wp:positionV>
                <wp:extent cx="7128510"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7128510" cy="635"/>
                        </a:xfrm>
                        <a:prstGeom prst="rect">
                          <a:avLst/>
                        </a:prstGeom>
                        <a:solidFill>
                          <a:prstClr val="white"/>
                        </a:solidFill>
                        <a:ln>
                          <a:noFill/>
                        </a:ln>
                      </wps:spPr>
                      <wps:txbx>
                        <w:txbxContent>
                          <w:p w14:paraId="7AA5F1EC" w14:textId="7BAE643A" w:rsidR="00230F67" w:rsidRPr="0010791B" w:rsidRDefault="00230F67" w:rsidP="00230F67">
                            <w:pPr>
                              <w:pStyle w:val="Caption"/>
                              <w:rPr>
                                <w:rFonts w:ascii="Calibri Light" w:hAnsi="Calibri Light" w:cs="Calibri Light"/>
                                <w:noProof/>
                              </w:rPr>
                            </w:pPr>
                            <w:bookmarkStart w:id="35" w:name="_Toc99035920"/>
                            <w:r>
                              <w:t xml:space="preserve">Figure </w:t>
                            </w:r>
                            <w:r w:rsidR="00C20E97">
                              <w:fldChar w:fldCharType="begin"/>
                            </w:r>
                            <w:r w:rsidR="00C20E97">
                              <w:instrText xml:space="preserve"> SEQ Figure \* ARABIC </w:instrText>
                            </w:r>
                            <w:r w:rsidR="00C20E97">
                              <w:fldChar w:fldCharType="separate"/>
                            </w:r>
                            <w:r>
                              <w:rPr>
                                <w:noProof/>
                              </w:rPr>
                              <w:t>9</w:t>
                            </w:r>
                            <w:r w:rsidR="00C20E97">
                              <w:rPr>
                                <w:noProof/>
                              </w:rPr>
                              <w:fldChar w:fldCharType="end"/>
                            </w:r>
                            <w:r>
                              <w:t>: New POD structure at NWSSP (2021b).</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950238" id="Text Box 18" o:spid="_x0000_s1029" type="#_x0000_t202" style="position:absolute;margin-left:-54.85pt;margin-top:337.95pt;width:561.3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T7GLQIAAGYEAAAOAAAAZHJzL2Uyb0RvYy54bWysVMFu2zAMvQ/YPwi6L05StCuMOEWWIsOA&#10;oC2QDD0rshwLkEWNUmJ3Xz9KttOu22nYRaZIitJ7j/TirmsMOyv0GmzBZ5MpZ8pKKLU9Fvz7fvPp&#10;ljMfhC2FAasK/qI8v1t+/LBoXa7mUIMpFTIqYn3euoLXIbg8y7ysVSP8BJyyFKwAGxFoi8esRNFS&#10;9cZk8+n0JmsBS4cglffkve+DfJnqV5WS4bGqvArMFJzeFtKKaT3ENVsuRH5E4Woth2eIf3hFI7Sl&#10;Sy+l7kUQ7IT6j1KNlggeqjCR0GRQVVqqhIHQzKbv0Oxq4VTCQuR4d6HJ/7+y8uH8hEyXpB0pZUVD&#10;Gu1VF9gX6Bi5iJ/W+ZzSdo4SQ0d+yh39npwRdldhE78EiFGcmH65sBurSXJ+ns1vr2cUkhS7ubqO&#10;NbLXow59+KqgYdEoOJJ0iVFx3vrQp44p8SYPRpcbbUzcxMDaIDsLkrmtdVBD8d+yjI25FuKpvmD0&#10;ZBFfjyNaoTt0iY+rEeMByheCjtA3j3dyo+m+rfDhSSB1C0GiCQiPtFQG2oLDYHFWA/78mz/mk4gU&#10;5ayl7iu4/3ESqDgz3yzJG1t1NHA0DqNhT80aCOmMZsvJZNIBDGY0K4TmmQZjFW+hkLCS7ip4GM11&#10;6GeABkuq1SolUUM6EbZ252QsPfK6754FukGVQGI+wNiXIn8nTp+b5HGrUyCmk3KR157FgW5q5qT9&#10;MHhxWt7uU9br72H5CwAA//8DAFBLAwQUAAYACAAAACEAlV2+VeIAAAANAQAADwAAAGRycy9kb3du&#10;cmV2LnhtbEyPPU/DMBCGdyT+g3VILKi1U0pKQ5yqqmCApSJ0YXPjaxyIz1HstOHf40yw3cej957L&#10;N6Nt2Rl73ziSkMwFMKTK6YZqCYePl9kjMB8UadU6Qgk/6GFTXF/lKtPuQu94LkPNYgj5TEkwIXQZ&#10;574yaJWfuw4p7k6utyrEtq+57tUlhtuWL4RIuVUNxQtGdbgzWH2Xg5WwX37uzd1wen7bLu/718Ow&#10;S7/qUsrbm3H7BCzgGP5gmPSjOhTR6egG0p61EmaJWK8iKyFdPayBTYhIFrE6TqNUAC9y/v+L4hcA&#10;AP//AwBQSwECLQAUAAYACAAAACEAtoM4kv4AAADhAQAAEwAAAAAAAAAAAAAAAAAAAAAAW0NvbnRl&#10;bnRfVHlwZXNdLnhtbFBLAQItABQABgAIAAAAIQA4/SH/1gAAAJQBAAALAAAAAAAAAAAAAAAAAC8B&#10;AABfcmVscy8ucmVsc1BLAQItABQABgAIAAAAIQBSWT7GLQIAAGYEAAAOAAAAAAAAAAAAAAAAAC4C&#10;AABkcnMvZTJvRG9jLnhtbFBLAQItABQABgAIAAAAIQCVXb5V4gAAAA0BAAAPAAAAAAAAAAAAAAAA&#10;AIcEAABkcnMvZG93bnJldi54bWxQSwUGAAAAAAQABADzAAAAlgUAAAAA&#10;" stroked="f">
                <v:textbox style="mso-fit-shape-to-text:t" inset="0,0,0,0">
                  <w:txbxContent>
                    <w:p w14:paraId="7AA5F1EC" w14:textId="7BAE643A" w:rsidR="00230F67" w:rsidRPr="0010791B" w:rsidRDefault="00230F67" w:rsidP="00230F67">
                      <w:pPr>
                        <w:pStyle w:val="Caption"/>
                        <w:rPr>
                          <w:rFonts w:ascii="Calibri Light" w:hAnsi="Calibri Light" w:cs="Calibri Light"/>
                          <w:noProof/>
                        </w:rPr>
                      </w:pPr>
                      <w:bookmarkStart w:id="36" w:name="_Toc99035920"/>
                      <w:r>
                        <w:t xml:space="preserve">Figure </w:t>
                      </w:r>
                      <w:r w:rsidR="00C20E97">
                        <w:fldChar w:fldCharType="begin"/>
                      </w:r>
                      <w:r w:rsidR="00C20E97">
                        <w:instrText xml:space="preserve"> SEQ Figure \* ARABIC </w:instrText>
                      </w:r>
                      <w:r w:rsidR="00C20E97">
                        <w:fldChar w:fldCharType="separate"/>
                      </w:r>
                      <w:r>
                        <w:rPr>
                          <w:noProof/>
                        </w:rPr>
                        <w:t>9</w:t>
                      </w:r>
                      <w:r w:rsidR="00C20E97">
                        <w:rPr>
                          <w:noProof/>
                        </w:rPr>
                        <w:fldChar w:fldCharType="end"/>
                      </w:r>
                      <w:r>
                        <w:t>: New POD structure at NWSSP (2021b).</w:t>
                      </w:r>
                      <w:bookmarkEnd w:id="36"/>
                    </w:p>
                  </w:txbxContent>
                </v:textbox>
                <w10:wrap type="tight"/>
              </v:shape>
            </w:pict>
          </mc:Fallback>
        </mc:AlternateContent>
      </w:r>
      <w:r>
        <w:rPr>
          <w:rFonts w:ascii="Calibri Light" w:hAnsi="Calibri Light" w:cs="Calibri Light"/>
          <w:noProof/>
          <w:lang w:eastAsia="en-GB"/>
        </w:rPr>
        <w:drawing>
          <wp:anchor distT="0" distB="0" distL="114300" distR="114300" simplePos="0" relativeHeight="251676672" behindDoc="1" locked="0" layoutInCell="1" allowOverlap="1" wp14:anchorId="5EC67537" wp14:editId="4A9F2A7F">
            <wp:simplePos x="0" y="0"/>
            <wp:positionH relativeFrom="margin">
              <wp:align>center</wp:align>
            </wp:positionH>
            <wp:positionV relativeFrom="paragraph">
              <wp:posOffset>418317</wp:posOffset>
            </wp:positionV>
            <wp:extent cx="7128676" cy="3817088"/>
            <wp:effectExtent l="57150" t="57150" r="53340" b="50165"/>
            <wp:wrapTight wrapText="bothSides">
              <wp:wrapPolygon edited="0">
                <wp:start x="-173" y="-323"/>
                <wp:lineTo x="-115" y="18003"/>
                <wp:lineTo x="404" y="18865"/>
                <wp:lineTo x="-173" y="19620"/>
                <wp:lineTo x="-173" y="21776"/>
                <wp:lineTo x="16220" y="21776"/>
                <wp:lineTo x="16220" y="13691"/>
                <wp:lineTo x="16740" y="13691"/>
                <wp:lineTo x="21646" y="12182"/>
                <wp:lineTo x="21646" y="11966"/>
                <wp:lineTo x="21531" y="10349"/>
                <wp:lineTo x="21531" y="10241"/>
                <wp:lineTo x="21646" y="8624"/>
                <wp:lineTo x="21704" y="5282"/>
                <wp:lineTo x="20607" y="5067"/>
                <wp:lineTo x="21704" y="4636"/>
                <wp:lineTo x="21704" y="-323"/>
                <wp:lineTo x="-173" y="-323"/>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128676" cy="3817088"/>
                    </a:xfrm>
                    <a:prstGeom prst="rect">
                      <a:avLst/>
                    </a:prstGeom>
                    <a:noFill/>
                    <a:scene3d>
                      <a:camera prst="orthographicFront"/>
                      <a:lightRig rig="threePt" dir="t"/>
                    </a:scene3d>
                    <a:sp3d>
                      <a:bevelT/>
                    </a:sp3d>
                  </pic:spPr>
                </pic:pic>
              </a:graphicData>
            </a:graphic>
            <wp14:sizeRelH relativeFrom="page">
              <wp14:pctWidth>0</wp14:pctWidth>
            </wp14:sizeRelH>
            <wp14:sizeRelV relativeFrom="page">
              <wp14:pctHeight>0</wp14:pctHeight>
            </wp14:sizeRelV>
          </wp:anchor>
        </w:drawing>
      </w:r>
      <w:r>
        <w:rPr>
          <w:rFonts w:ascii="Arial" w:hAnsi="Arial" w:cs="Arial"/>
          <w:sz w:val="24"/>
          <w:szCs w:val="24"/>
        </w:rPr>
        <w:tab/>
        <w:t xml:space="preserve">In 2021, POD at NWSSP had an internal restructure (see figure 9 below). </w:t>
      </w:r>
    </w:p>
    <w:p w14:paraId="310642D1" w14:textId="36F29B00" w:rsidR="00230F67" w:rsidRPr="009356B2" w:rsidRDefault="00230F67" w:rsidP="00230F67">
      <w:pPr>
        <w:spacing w:line="480" w:lineRule="auto"/>
        <w:rPr>
          <w:rFonts w:ascii="Arial" w:hAnsi="Arial" w:cs="Arial"/>
          <w:sz w:val="24"/>
          <w:szCs w:val="24"/>
        </w:rPr>
      </w:pPr>
    </w:p>
    <w:p w14:paraId="78EF61F0" w14:textId="77777777" w:rsidR="00564E8F" w:rsidRPr="00564E8F" w:rsidRDefault="00564E8F" w:rsidP="00564E8F">
      <w:pPr>
        <w:spacing w:line="480" w:lineRule="auto"/>
        <w:rPr>
          <w:rFonts w:ascii="Arial" w:hAnsi="Arial" w:cs="Arial"/>
          <w:sz w:val="24"/>
          <w:szCs w:val="24"/>
        </w:rPr>
      </w:pPr>
    </w:p>
    <w:p w14:paraId="5B021547" w14:textId="5AD3086A" w:rsidR="002D6A9C" w:rsidRDefault="002D6A9C" w:rsidP="002D6A9C"/>
    <w:p w14:paraId="46E4BAF5" w14:textId="77777777" w:rsidR="00230F67" w:rsidRDefault="00230F67" w:rsidP="002D6A9C">
      <w:pPr>
        <w:rPr>
          <w:rFonts w:ascii="Arial" w:hAnsi="Arial" w:cs="Arial"/>
        </w:rPr>
      </w:pPr>
    </w:p>
    <w:p w14:paraId="27C3D750" w14:textId="44CDD911" w:rsidR="002D6A9C" w:rsidRDefault="00115CF9" w:rsidP="00115CF9">
      <w:pPr>
        <w:spacing w:line="480" w:lineRule="auto"/>
        <w:rPr>
          <w:rFonts w:ascii="Arial" w:hAnsi="Arial" w:cs="Arial"/>
          <w:sz w:val="24"/>
          <w:szCs w:val="24"/>
        </w:rPr>
      </w:pPr>
      <w:r w:rsidRPr="00115CF9">
        <w:rPr>
          <w:rFonts w:ascii="Arial" w:hAnsi="Arial" w:cs="Arial"/>
          <w:sz w:val="24"/>
          <w:szCs w:val="24"/>
        </w:rPr>
        <w:t xml:space="preserve">Four Specialist OD Facilitator posts </w:t>
      </w:r>
      <w:r w:rsidR="00914F96">
        <w:rPr>
          <w:rFonts w:ascii="Arial" w:hAnsi="Arial" w:cs="Arial"/>
          <w:sz w:val="24"/>
          <w:szCs w:val="24"/>
        </w:rPr>
        <w:t xml:space="preserve">are </w:t>
      </w:r>
      <w:r w:rsidRPr="00115CF9">
        <w:rPr>
          <w:rFonts w:ascii="Arial" w:hAnsi="Arial" w:cs="Arial"/>
          <w:sz w:val="24"/>
          <w:szCs w:val="24"/>
        </w:rPr>
        <w:t xml:space="preserve">derived from the new structure. Whilst the facilitators cover people development, health and well-being and culture and inclusion, there is no post across the team dedicated to RTM and widening access. </w:t>
      </w:r>
      <w:r w:rsidR="004816B6">
        <w:rPr>
          <w:rFonts w:ascii="Arial" w:hAnsi="Arial" w:cs="Arial"/>
          <w:sz w:val="24"/>
          <w:szCs w:val="24"/>
        </w:rPr>
        <w:t>Further, there is no resourcing and talent planning strategy for NWSSP. The CIPD (2021e) encourage organisations to implement a</w:t>
      </w:r>
      <w:r w:rsidR="00914F96">
        <w:rPr>
          <w:rFonts w:ascii="Arial" w:hAnsi="Arial" w:cs="Arial"/>
          <w:sz w:val="24"/>
          <w:szCs w:val="24"/>
        </w:rPr>
        <w:t>n</w:t>
      </w:r>
      <w:r w:rsidR="004816B6">
        <w:rPr>
          <w:rFonts w:ascii="Arial" w:hAnsi="Arial" w:cs="Arial"/>
          <w:sz w:val="24"/>
          <w:szCs w:val="24"/>
        </w:rPr>
        <w:t xml:space="preserve"> RTM strategy so that</w:t>
      </w:r>
      <w:r w:rsidR="00981E38">
        <w:rPr>
          <w:rFonts w:ascii="Arial" w:hAnsi="Arial" w:cs="Arial"/>
          <w:sz w:val="24"/>
          <w:szCs w:val="24"/>
        </w:rPr>
        <w:t xml:space="preserve"> prioritises can be identified for NWSSP, that align with its corporate strategies as well as government expectations. </w:t>
      </w:r>
      <w:r w:rsidR="00981E38">
        <w:rPr>
          <w:rFonts w:ascii="Arial" w:hAnsi="Arial" w:cs="Arial"/>
          <w:sz w:val="24"/>
          <w:szCs w:val="24"/>
        </w:rPr>
        <w:tab/>
      </w:r>
    </w:p>
    <w:p w14:paraId="76D35508" w14:textId="6A50056E" w:rsidR="00230F67" w:rsidRPr="0039337E" w:rsidRDefault="00981E38" w:rsidP="0039337E">
      <w:pPr>
        <w:spacing w:line="480" w:lineRule="auto"/>
        <w:rPr>
          <w:rFonts w:ascii="Arial" w:hAnsi="Arial" w:cs="Arial"/>
          <w:b/>
          <w:bCs/>
          <w:sz w:val="24"/>
          <w:szCs w:val="24"/>
          <w:lang w:val="en-US"/>
        </w:rPr>
      </w:pPr>
      <w:r>
        <w:rPr>
          <w:rFonts w:ascii="Arial" w:hAnsi="Arial" w:cs="Arial"/>
          <w:sz w:val="24"/>
          <w:szCs w:val="24"/>
        </w:rPr>
        <w:tab/>
        <w:t>To enable NWSSP to respond more efficiently to government initiatives to increase resourcing, it is recommended that NWSSP develops an RTM strategy and appoints a Specialist OD Facilitator for widening access (see appendix for action plan and costings).</w:t>
      </w:r>
    </w:p>
    <w:p w14:paraId="0A474E1B" w14:textId="1E51B20C" w:rsidR="00AF10DA" w:rsidRDefault="005B390B" w:rsidP="00981E38">
      <w:pPr>
        <w:pStyle w:val="Heading1"/>
        <w:numPr>
          <w:ilvl w:val="0"/>
          <w:numId w:val="1"/>
        </w:numPr>
        <w:spacing w:line="480" w:lineRule="auto"/>
        <w:rPr>
          <w:rFonts w:ascii="Arial" w:hAnsi="Arial" w:cs="Arial"/>
        </w:rPr>
      </w:pPr>
      <w:bookmarkStart w:id="37" w:name="_Toc99725293"/>
      <w:r w:rsidRPr="003C3220">
        <w:rPr>
          <w:rFonts w:ascii="Arial" w:hAnsi="Arial" w:cs="Arial"/>
        </w:rPr>
        <w:lastRenderedPageBreak/>
        <w:t>Reference List</w:t>
      </w:r>
      <w:bookmarkEnd w:id="37"/>
    </w:p>
    <w:p w14:paraId="29FC6FBB"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color w:val="373A3C"/>
          <w:sz w:val="24"/>
          <w:szCs w:val="24"/>
          <w:shd w:val="clear" w:color="auto" w:fill="FFFFFF"/>
        </w:rPr>
        <w:t>‘The Five Trends Shaping the Future of Work’ (2016). YouTube, 16</w:t>
      </w:r>
      <w:r w:rsidRPr="00873EB4">
        <w:rPr>
          <w:rFonts w:ascii="Arial" w:hAnsi="Arial" w:cs="Arial"/>
          <w:color w:val="373A3C"/>
          <w:sz w:val="24"/>
          <w:szCs w:val="24"/>
          <w:shd w:val="clear" w:color="auto" w:fill="FFFFFF"/>
          <w:vertAlign w:val="superscript"/>
        </w:rPr>
        <w:t>th</w:t>
      </w:r>
      <w:r w:rsidRPr="00873EB4">
        <w:rPr>
          <w:rFonts w:ascii="Arial" w:hAnsi="Arial" w:cs="Arial"/>
          <w:color w:val="373A3C"/>
          <w:sz w:val="24"/>
          <w:szCs w:val="24"/>
          <w:shd w:val="clear" w:color="auto" w:fill="FFFFFF"/>
        </w:rPr>
        <w:t xml:space="preserve"> September. Available at: </w:t>
      </w:r>
      <w:hyperlink r:id="rId43" w:history="1">
        <w:r w:rsidRPr="00873EB4">
          <w:rPr>
            <w:rStyle w:val="Hyperlink"/>
            <w:rFonts w:ascii="Arial" w:hAnsi="Arial" w:cs="Arial"/>
            <w:sz w:val="24"/>
            <w:szCs w:val="24"/>
          </w:rPr>
          <w:t>The 5 Trends Shaping the Future of Work - YouTube</w:t>
        </w:r>
      </w:hyperlink>
      <w:r w:rsidRPr="00873EB4">
        <w:rPr>
          <w:rFonts w:ascii="Arial" w:hAnsi="Arial" w:cs="Arial"/>
          <w:sz w:val="24"/>
          <w:szCs w:val="24"/>
        </w:rPr>
        <w:t xml:space="preserve"> (Accessed: 16 March 2022). </w:t>
      </w:r>
    </w:p>
    <w:p w14:paraId="54572C2E"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Aguilar, F., (1967). </w:t>
      </w:r>
      <w:r w:rsidRPr="00873EB4">
        <w:rPr>
          <w:rFonts w:ascii="Arial" w:hAnsi="Arial" w:cs="Arial"/>
          <w:i/>
          <w:iCs/>
          <w:sz w:val="24"/>
          <w:szCs w:val="24"/>
        </w:rPr>
        <w:t>Scanning the Business Environment.</w:t>
      </w:r>
      <w:r w:rsidRPr="00873EB4">
        <w:rPr>
          <w:rFonts w:ascii="Arial" w:hAnsi="Arial" w:cs="Arial"/>
          <w:sz w:val="24"/>
          <w:szCs w:val="24"/>
        </w:rPr>
        <w:t xml:space="preserve"> New York: Macmillan. </w:t>
      </w:r>
    </w:p>
    <w:p w14:paraId="2F46B2FC"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Ahmed, Mohammadpourfard., (2016). ‘Difference between SWOT, PEST, STEEP and STEEPLE Analysis’, </w:t>
      </w:r>
      <w:r w:rsidRPr="00873EB4">
        <w:rPr>
          <w:rFonts w:ascii="Arial" w:hAnsi="Arial" w:cs="Arial"/>
          <w:i/>
          <w:iCs/>
          <w:sz w:val="24"/>
          <w:szCs w:val="24"/>
        </w:rPr>
        <w:t>LinkedIn</w:t>
      </w:r>
      <w:r w:rsidRPr="00873EB4">
        <w:rPr>
          <w:rFonts w:ascii="Arial" w:hAnsi="Arial" w:cs="Arial"/>
          <w:sz w:val="24"/>
          <w:szCs w:val="24"/>
        </w:rPr>
        <w:t>, October 3</w:t>
      </w:r>
      <w:r w:rsidRPr="00873EB4">
        <w:rPr>
          <w:rFonts w:ascii="Arial" w:hAnsi="Arial" w:cs="Arial"/>
          <w:sz w:val="24"/>
          <w:szCs w:val="24"/>
          <w:vertAlign w:val="superscript"/>
        </w:rPr>
        <w:t>rd</w:t>
      </w:r>
      <w:r w:rsidRPr="00873EB4">
        <w:rPr>
          <w:rFonts w:ascii="Arial" w:hAnsi="Arial" w:cs="Arial"/>
          <w:sz w:val="24"/>
          <w:szCs w:val="24"/>
        </w:rPr>
        <w:t xml:space="preserve">. Available at: </w:t>
      </w:r>
      <w:hyperlink r:id="rId44" w:history="1">
        <w:r w:rsidRPr="00873EB4">
          <w:rPr>
            <w:rStyle w:val="Hyperlink"/>
            <w:rFonts w:ascii="Arial" w:hAnsi="Arial" w:cs="Arial"/>
            <w:sz w:val="24"/>
            <w:szCs w:val="24"/>
          </w:rPr>
          <w:t>(1) Difference between SWOT, PEST, STEEP and STEEPLE Analysis (http://pestleanalysis.com) | LinkedIn</w:t>
        </w:r>
      </w:hyperlink>
      <w:r w:rsidRPr="00873EB4">
        <w:rPr>
          <w:rFonts w:ascii="Arial" w:hAnsi="Arial" w:cs="Arial"/>
          <w:sz w:val="24"/>
          <w:szCs w:val="24"/>
        </w:rPr>
        <w:t xml:space="preserve"> (Accessed: 17 March 2022). </w:t>
      </w:r>
    </w:p>
    <w:p w14:paraId="464D31F5"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Berger, P. and Luckmann, T., (1967). </w:t>
      </w:r>
      <w:r w:rsidRPr="00873EB4">
        <w:rPr>
          <w:rFonts w:ascii="Arial" w:hAnsi="Arial" w:cs="Arial"/>
          <w:i/>
          <w:iCs/>
          <w:sz w:val="24"/>
          <w:szCs w:val="24"/>
        </w:rPr>
        <w:t>The Social Construction of Reality: A Treatise in the Sociology of Knowledge.</w:t>
      </w:r>
      <w:r w:rsidRPr="00873EB4">
        <w:rPr>
          <w:rFonts w:ascii="Arial" w:hAnsi="Arial" w:cs="Arial"/>
          <w:sz w:val="24"/>
          <w:szCs w:val="24"/>
        </w:rPr>
        <w:t xml:space="preserve"> New York: Doubleday.</w:t>
      </w:r>
    </w:p>
    <w:p w14:paraId="1A8257A0"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Buye, Ronald., (2021). ‘Critical Examination of the PESTEL Analysis Model’, </w:t>
      </w:r>
      <w:r w:rsidRPr="00873EB4">
        <w:rPr>
          <w:rFonts w:ascii="Arial" w:hAnsi="Arial" w:cs="Arial"/>
          <w:i/>
          <w:iCs/>
          <w:sz w:val="24"/>
          <w:szCs w:val="24"/>
        </w:rPr>
        <w:t>Research Gate</w:t>
      </w:r>
      <w:r w:rsidRPr="00873EB4">
        <w:rPr>
          <w:rFonts w:ascii="Arial" w:hAnsi="Arial" w:cs="Arial"/>
          <w:sz w:val="24"/>
          <w:szCs w:val="24"/>
        </w:rPr>
        <w:t xml:space="preserve">. Available at: </w:t>
      </w:r>
      <w:hyperlink r:id="rId45" w:history="1">
        <w:r w:rsidRPr="00873EB4">
          <w:rPr>
            <w:rStyle w:val="Hyperlink"/>
            <w:rFonts w:ascii="Arial" w:hAnsi="Arial" w:cs="Arial"/>
            <w:sz w:val="24"/>
            <w:szCs w:val="24"/>
          </w:rPr>
          <w:t>(PDF) Critical examination of the PESTEL Analysis Model (researchgate.net)</w:t>
        </w:r>
      </w:hyperlink>
      <w:r w:rsidRPr="00873EB4">
        <w:rPr>
          <w:rFonts w:ascii="Arial" w:hAnsi="Arial" w:cs="Arial"/>
          <w:sz w:val="24"/>
          <w:szCs w:val="24"/>
        </w:rPr>
        <w:t xml:space="preserve"> (Accessed: 17 March 2022). </w:t>
      </w:r>
    </w:p>
    <w:p w14:paraId="156863E1"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color w:val="373A3C"/>
          <w:sz w:val="24"/>
          <w:szCs w:val="24"/>
          <w:shd w:val="clear" w:color="auto" w:fill="FFFFFF"/>
        </w:rPr>
        <w:t xml:space="preserve">CIPD (2020). Coronavirus and the workforce: working from home in the new ‘new normal. Available at: </w:t>
      </w:r>
      <w:hyperlink r:id="rId46" w:history="1">
        <w:r w:rsidRPr="00873EB4">
          <w:rPr>
            <w:rStyle w:val="Hyperlink"/>
            <w:rFonts w:ascii="Arial" w:hAnsi="Arial" w:cs="Arial"/>
            <w:sz w:val="24"/>
            <w:szCs w:val="24"/>
          </w:rPr>
          <w:t>Coronavirus and the workforce: working from home in the 'new normal' | CIPD</w:t>
        </w:r>
      </w:hyperlink>
      <w:r w:rsidRPr="00873EB4">
        <w:rPr>
          <w:rFonts w:ascii="Arial" w:hAnsi="Arial" w:cs="Arial"/>
          <w:sz w:val="24"/>
          <w:szCs w:val="24"/>
        </w:rPr>
        <w:t xml:space="preserve"> (Accessed: 16 March 2022).</w:t>
      </w:r>
    </w:p>
    <w:p w14:paraId="60CC5E8A" w14:textId="77777777" w:rsidR="00873EB4" w:rsidRPr="00873EB4" w:rsidRDefault="00873EB4" w:rsidP="00873EB4">
      <w:pPr>
        <w:spacing w:line="480" w:lineRule="auto"/>
        <w:ind w:left="360"/>
        <w:rPr>
          <w:rFonts w:ascii="Arial" w:hAnsi="Arial" w:cs="Arial"/>
          <w:color w:val="0000FF"/>
          <w:sz w:val="24"/>
          <w:szCs w:val="24"/>
          <w:u w:val="single"/>
        </w:rPr>
      </w:pPr>
      <w:r w:rsidRPr="00873EB4">
        <w:rPr>
          <w:rFonts w:ascii="Arial" w:hAnsi="Arial" w:cs="Arial"/>
          <w:sz w:val="24"/>
          <w:szCs w:val="24"/>
        </w:rPr>
        <w:t xml:space="preserve">CIPD (2020a). </w:t>
      </w:r>
      <w:r w:rsidRPr="00873EB4">
        <w:rPr>
          <w:rFonts w:ascii="Arial" w:hAnsi="Arial" w:cs="Arial"/>
          <w:i/>
          <w:iCs/>
          <w:sz w:val="24"/>
          <w:szCs w:val="24"/>
        </w:rPr>
        <w:t>Resourcing and talent planning survey 2020</w:t>
      </w:r>
      <w:r w:rsidRPr="00873EB4">
        <w:rPr>
          <w:rFonts w:ascii="Arial" w:hAnsi="Arial" w:cs="Arial"/>
          <w:sz w:val="24"/>
          <w:szCs w:val="24"/>
        </w:rPr>
        <w:t>. London: Chartered Institute of Personnel and Development.</w:t>
      </w:r>
    </w:p>
    <w:p w14:paraId="1B53CFFE"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CIPD (2020b). </w:t>
      </w:r>
      <w:r w:rsidRPr="00873EB4">
        <w:rPr>
          <w:rFonts w:ascii="Arial" w:hAnsi="Arial" w:cs="Arial"/>
          <w:i/>
          <w:sz w:val="24"/>
          <w:szCs w:val="24"/>
        </w:rPr>
        <w:t>Working from home: What’s driving the rise in remote working?</w:t>
      </w:r>
      <w:r w:rsidRPr="00873EB4">
        <w:rPr>
          <w:rFonts w:ascii="Arial" w:hAnsi="Arial" w:cs="Arial"/>
          <w:sz w:val="24"/>
          <w:szCs w:val="24"/>
        </w:rPr>
        <w:t xml:space="preserve"> London: Chartered Institute of Personnel and Development.</w:t>
      </w:r>
    </w:p>
    <w:p w14:paraId="795F0069" w14:textId="77777777" w:rsidR="00873EB4" w:rsidRPr="00807DBE" w:rsidRDefault="00873EB4" w:rsidP="00873EB4">
      <w:pPr>
        <w:pStyle w:val="NormalWeb"/>
        <w:spacing w:line="480" w:lineRule="auto"/>
        <w:ind w:left="360"/>
        <w:rPr>
          <w:rStyle w:val="Hyperlink"/>
          <w:rFonts w:ascii="Arial" w:eastAsiaTheme="majorEastAsia" w:hAnsi="Arial" w:cs="Arial"/>
        </w:rPr>
      </w:pPr>
      <w:r w:rsidRPr="00807DBE">
        <w:rPr>
          <w:rFonts w:ascii="Arial" w:hAnsi="Arial" w:cs="Arial"/>
        </w:rPr>
        <w:lastRenderedPageBreak/>
        <w:t>CIPD (2021a</w:t>
      </w:r>
      <w:r w:rsidRPr="00807DBE">
        <w:rPr>
          <w:rFonts w:ascii="Arial" w:hAnsi="Arial" w:cs="Arial"/>
          <w:i/>
          <w:iCs/>
        </w:rPr>
        <w:t>). Explore the Profession Map.</w:t>
      </w:r>
      <w:r w:rsidRPr="00807DBE">
        <w:rPr>
          <w:rFonts w:ascii="Arial" w:hAnsi="Arial" w:cs="Arial"/>
        </w:rPr>
        <w:t xml:space="preserve"> Available at: </w:t>
      </w:r>
      <w:hyperlink r:id="rId47" w:history="1">
        <w:r w:rsidRPr="00807DBE">
          <w:rPr>
            <w:rStyle w:val="Hyperlink"/>
            <w:rFonts w:ascii="Arial" w:eastAsiaTheme="majorEastAsia" w:hAnsi="Arial" w:cs="Arial"/>
          </w:rPr>
          <w:t>Profession Map | CIPD Profession Map</w:t>
        </w:r>
      </w:hyperlink>
      <w:r w:rsidRPr="00807DBE">
        <w:rPr>
          <w:rStyle w:val="Hyperlink"/>
          <w:rFonts w:ascii="Arial" w:eastAsiaTheme="majorEastAsia" w:hAnsi="Arial" w:cs="Arial"/>
        </w:rPr>
        <w:t xml:space="preserve"> (Accessed: 6 January 2022).</w:t>
      </w:r>
    </w:p>
    <w:p w14:paraId="4C9FC4BD" w14:textId="77777777" w:rsidR="00873EB4" w:rsidRPr="00873EB4" w:rsidRDefault="00873EB4" w:rsidP="00873EB4">
      <w:pPr>
        <w:spacing w:line="480" w:lineRule="auto"/>
        <w:ind w:left="360"/>
        <w:rPr>
          <w:rStyle w:val="Hyperlink"/>
          <w:rFonts w:ascii="Arial" w:hAnsi="Arial" w:cs="Arial"/>
          <w:sz w:val="24"/>
          <w:szCs w:val="24"/>
        </w:rPr>
      </w:pPr>
      <w:r w:rsidRPr="00873EB4">
        <w:rPr>
          <w:rFonts w:ascii="Arial" w:hAnsi="Arial" w:cs="Arial"/>
          <w:sz w:val="24"/>
          <w:szCs w:val="24"/>
        </w:rPr>
        <w:t xml:space="preserve">CIPD (2021b). </w:t>
      </w:r>
      <w:r w:rsidRPr="00873EB4">
        <w:rPr>
          <w:rFonts w:ascii="Arial" w:hAnsi="Arial" w:cs="Arial"/>
          <w:i/>
          <w:iCs/>
          <w:sz w:val="24"/>
          <w:szCs w:val="24"/>
        </w:rPr>
        <w:t>Resourcing and talent planning survey 2021</w:t>
      </w:r>
      <w:r w:rsidRPr="00873EB4">
        <w:rPr>
          <w:rFonts w:ascii="Arial" w:hAnsi="Arial" w:cs="Arial"/>
          <w:sz w:val="24"/>
          <w:szCs w:val="24"/>
        </w:rPr>
        <w:t xml:space="preserve">. London: Chartered Institute of Personnel and Development. Available at: </w:t>
      </w:r>
      <w:hyperlink r:id="rId48" w:history="1">
        <w:r w:rsidRPr="00873EB4">
          <w:rPr>
            <w:rStyle w:val="Hyperlink"/>
            <w:rFonts w:ascii="Arial" w:hAnsi="Arial" w:cs="Arial"/>
            <w:sz w:val="24"/>
            <w:szCs w:val="24"/>
          </w:rPr>
          <w:t>Resourcing and talent planning survey 2021 (cipd.co.uk)</w:t>
        </w:r>
      </w:hyperlink>
      <w:r w:rsidRPr="00873EB4">
        <w:rPr>
          <w:rStyle w:val="Hyperlink"/>
          <w:rFonts w:ascii="Arial" w:hAnsi="Arial" w:cs="Arial"/>
          <w:sz w:val="24"/>
          <w:szCs w:val="24"/>
        </w:rPr>
        <w:t xml:space="preserve"> </w:t>
      </w:r>
      <w:r w:rsidRPr="00873EB4">
        <w:rPr>
          <w:rStyle w:val="Hyperlink"/>
          <w:rFonts w:ascii="Arial" w:hAnsi="Arial" w:cs="Arial"/>
          <w:color w:val="000000" w:themeColor="text1"/>
          <w:sz w:val="24"/>
          <w:szCs w:val="24"/>
          <w:u w:val="none"/>
        </w:rPr>
        <w:t>(Accessed: 1 February 2022).</w:t>
      </w:r>
    </w:p>
    <w:p w14:paraId="284B6599"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CIPD (2021c). </w:t>
      </w:r>
      <w:r w:rsidRPr="00873EB4">
        <w:rPr>
          <w:rFonts w:ascii="Arial" w:hAnsi="Arial" w:cs="Arial"/>
          <w:i/>
          <w:iCs/>
          <w:sz w:val="24"/>
          <w:szCs w:val="24"/>
        </w:rPr>
        <w:t>PESTLE Analysis</w:t>
      </w:r>
      <w:r w:rsidRPr="00873EB4">
        <w:rPr>
          <w:rFonts w:ascii="Arial" w:hAnsi="Arial" w:cs="Arial"/>
          <w:sz w:val="24"/>
          <w:szCs w:val="24"/>
        </w:rPr>
        <w:t xml:space="preserve">. Available at: </w:t>
      </w:r>
      <w:hyperlink r:id="rId49" w:history="1">
        <w:r w:rsidRPr="00873EB4">
          <w:rPr>
            <w:rStyle w:val="Hyperlink"/>
            <w:rFonts w:ascii="Arial" w:hAnsi="Arial" w:cs="Arial"/>
            <w:sz w:val="24"/>
            <w:szCs w:val="24"/>
          </w:rPr>
          <w:t>PESTLE Analysis | Factsheets | CIPD</w:t>
        </w:r>
      </w:hyperlink>
      <w:r w:rsidRPr="00873EB4">
        <w:rPr>
          <w:rFonts w:ascii="Arial" w:hAnsi="Arial" w:cs="Arial"/>
          <w:sz w:val="24"/>
          <w:szCs w:val="24"/>
        </w:rPr>
        <w:t xml:space="preserve"> (Accessed: 15 March 2022). </w:t>
      </w:r>
    </w:p>
    <w:p w14:paraId="6F855760"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CIPD (2021d). </w:t>
      </w:r>
      <w:r w:rsidRPr="00873EB4">
        <w:rPr>
          <w:rFonts w:ascii="Arial" w:hAnsi="Arial" w:cs="Arial"/>
          <w:i/>
          <w:iCs/>
          <w:sz w:val="24"/>
          <w:szCs w:val="24"/>
        </w:rPr>
        <w:t>Flexible Working: lessons from the pandemic</w:t>
      </w:r>
      <w:r w:rsidRPr="00873EB4">
        <w:rPr>
          <w:rFonts w:ascii="Arial" w:hAnsi="Arial" w:cs="Arial"/>
          <w:sz w:val="24"/>
          <w:szCs w:val="24"/>
        </w:rPr>
        <w:t xml:space="preserve">. Available at: </w:t>
      </w:r>
      <w:hyperlink r:id="rId50" w:history="1">
        <w:r w:rsidRPr="00873EB4">
          <w:rPr>
            <w:rStyle w:val="Hyperlink"/>
            <w:rFonts w:ascii="Arial" w:hAnsi="Arial" w:cs="Arial"/>
            <w:sz w:val="24"/>
            <w:szCs w:val="24"/>
          </w:rPr>
          <w:t>Flexible working – lessons from the pandemic | CIPD</w:t>
        </w:r>
      </w:hyperlink>
      <w:r w:rsidRPr="00873EB4">
        <w:rPr>
          <w:rFonts w:ascii="Arial" w:hAnsi="Arial" w:cs="Arial"/>
          <w:sz w:val="24"/>
          <w:szCs w:val="24"/>
        </w:rPr>
        <w:t xml:space="preserve"> (Accessed: 14 March 2022). </w:t>
      </w:r>
    </w:p>
    <w:p w14:paraId="6975F1F0"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CIPD (2021e). </w:t>
      </w:r>
      <w:r w:rsidRPr="00873EB4">
        <w:rPr>
          <w:rFonts w:ascii="Arial" w:hAnsi="Arial" w:cs="Arial"/>
          <w:i/>
          <w:iCs/>
          <w:sz w:val="24"/>
          <w:szCs w:val="24"/>
        </w:rPr>
        <w:t>Talent Management</w:t>
      </w:r>
      <w:r w:rsidRPr="00873EB4">
        <w:rPr>
          <w:rFonts w:ascii="Arial" w:hAnsi="Arial" w:cs="Arial"/>
          <w:sz w:val="24"/>
          <w:szCs w:val="24"/>
        </w:rPr>
        <w:t xml:space="preserve">. Available at: </w:t>
      </w:r>
      <w:hyperlink r:id="rId51" w:history="1">
        <w:r w:rsidRPr="00873EB4">
          <w:rPr>
            <w:rStyle w:val="Hyperlink"/>
            <w:rFonts w:ascii="Arial" w:hAnsi="Arial" w:cs="Arial"/>
            <w:sz w:val="24"/>
            <w:szCs w:val="24"/>
          </w:rPr>
          <w:t>Talent Management | Factsheets | CIPD</w:t>
        </w:r>
      </w:hyperlink>
      <w:r w:rsidRPr="00873EB4">
        <w:rPr>
          <w:rFonts w:ascii="Arial" w:hAnsi="Arial" w:cs="Arial"/>
          <w:sz w:val="24"/>
          <w:szCs w:val="24"/>
        </w:rPr>
        <w:t xml:space="preserve"> (Accessed: 24 March 2022). </w:t>
      </w:r>
    </w:p>
    <w:p w14:paraId="6CCF6BF6"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De Smet, A., Dowling, B, Mugayar-Baldocchi, M., and Schaninger, B. (2021). ‘”Great Attribution” or ‘Great Attraction”? The choice is yours.’ </w:t>
      </w:r>
      <w:r w:rsidRPr="00873EB4">
        <w:rPr>
          <w:rFonts w:ascii="Arial" w:hAnsi="Arial" w:cs="Arial"/>
          <w:i/>
          <w:iCs/>
          <w:sz w:val="24"/>
          <w:szCs w:val="24"/>
        </w:rPr>
        <w:t>McKinsey Quaterly</w:t>
      </w:r>
      <w:r w:rsidRPr="00873EB4">
        <w:rPr>
          <w:rFonts w:ascii="Arial" w:hAnsi="Arial" w:cs="Arial"/>
          <w:sz w:val="24"/>
          <w:szCs w:val="24"/>
        </w:rPr>
        <w:t>. Available at:</w:t>
      </w:r>
      <w:r w:rsidRPr="00873EB4">
        <w:rPr>
          <w:rFonts w:ascii="Arial" w:hAnsi="Arial" w:cs="Arial"/>
          <w:b/>
          <w:bCs/>
          <w:sz w:val="24"/>
          <w:szCs w:val="24"/>
        </w:rPr>
        <w:t xml:space="preserve">  </w:t>
      </w:r>
      <w:hyperlink r:id="rId52" w:history="1">
        <w:r w:rsidRPr="00873EB4">
          <w:rPr>
            <w:rStyle w:val="Hyperlink"/>
            <w:rFonts w:ascii="Arial" w:hAnsi="Arial" w:cs="Arial"/>
            <w:sz w:val="24"/>
            <w:szCs w:val="24"/>
          </w:rPr>
          <w:t>Future of Work | McKinsey &amp; Company</w:t>
        </w:r>
      </w:hyperlink>
      <w:r w:rsidRPr="00873EB4">
        <w:rPr>
          <w:rFonts w:ascii="Arial" w:hAnsi="Arial" w:cs="Arial"/>
          <w:sz w:val="24"/>
          <w:szCs w:val="24"/>
        </w:rPr>
        <w:t xml:space="preserve"> (Accessed: 16 November 2021).</w:t>
      </w:r>
    </w:p>
    <w:p w14:paraId="6C6DAC28"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Farnham, David., (2010). </w:t>
      </w:r>
      <w:r w:rsidRPr="00873EB4">
        <w:rPr>
          <w:rFonts w:ascii="Arial" w:hAnsi="Arial" w:cs="Arial"/>
          <w:i/>
          <w:iCs/>
          <w:sz w:val="24"/>
          <w:szCs w:val="24"/>
        </w:rPr>
        <w:t xml:space="preserve">Human Resource Management in Context: Insights, Strategy and Solutions, </w:t>
      </w:r>
      <w:r w:rsidRPr="00873EB4">
        <w:rPr>
          <w:rFonts w:ascii="Arial" w:hAnsi="Arial" w:cs="Arial"/>
          <w:sz w:val="24"/>
          <w:szCs w:val="24"/>
        </w:rPr>
        <w:t>3</w:t>
      </w:r>
      <w:r w:rsidRPr="00873EB4">
        <w:rPr>
          <w:rFonts w:ascii="Arial" w:hAnsi="Arial" w:cs="Arial"/>
          <w:sz w:val="24"/>
          <w:szCs w:val="24"/>
          <w:vertAlign w:val="superscript"/>
        </w:rPr>
        <w:t>rd</w:t>
      </w:r>
      <w:r w:rsidRPr="00873EB4">
        <w:rPr>
          <w:rFonts w:ascii="Arial" w:hAnsi="Arial" w:cs="Arial"/>
          <w:sz w:val="24"/>
          <w:szCs w:val="24"/>
        </w:rPr>
        <w:t xml:space="preserve"> edition. London: Chartered Institute for Professional Development.</w:t>
      </w:r>
    </w:p>
    <w:p w14:paraId="46727B09"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Future Generations (2022). </w:t>
      </w:r>
      <w:r w:rsidRPr="00873EB4">
        <w:rPr>
          <w:rFonts w:ascii="Arial" w:hAnsi="Arial" w:cs="Arial"/>
          <w:i/>
          <w:iCs/>
          <w:color w:val="08294D"/>
          <w:sz w:val="24"/>
          <w:szCs w:val="24"/>
          <w:shd w:val="clear" w:color="auto" w:fill="FEFEFE"/>
        </w:rPr>
        <w:t>Decarbonisation is a cross-cutting issue central to all our work and vital for future generations</w:t>
      </w:r>
      <w:r w:rsidRPr="00873EB4">
        <w:rPr>
          <w:rFonts w:ascii="Arial" w:hAnsi="Arial" w:cs="Arial"/>
          <w:color w:val="08294D"/>
          <w:sz w:val="24"/>
          <w:szCs w:val="24"/>
          <w:shd w:val="clear" w:color="auto" w:fill="FEFEFE"/>
        </w:rPr>
        <w:t xml:space="preserve">. Available at: </w:t>
      </w:r>
      <w:hyperlink r:id="rId53" w:anchor=":~:text=Decarbonisation%20The%20Environment%20%28Wales%29%20Act%202016%20introduces%20a,Tata%20steel%2C%20Port%20Talbot%20and%20Aberthaw%20power%20station%29." w:history="1">
        <w:r w:rsidRPr="00873EB4">
          <w:rPr>
            <w:rStyle w:val="Hyperlink"/>
            <w:rFonts w:ascii="Arial" w:hAnsi="Arial" w:cs="Arial"/>
            <w:sz w:val="24"/>
            <w:szCs w:val="24"/>
          </w:rPr>
          <w:t>Decarbonisation – The Future Generations Commissioner for Wales</w:t>
        </w:r>
      </w:hyperlink>
      <w:r w:rsidRPr="00873EB4">
        <w:rPr>
          <w:rFonts w:ascii="Arial" w:hAnsi="Arial" w:cs="Arial"/>
          <w:sz w:val="24"/>
          <w:szCs w:val="24"/>
        </w:rPr>
        <w:t xml:space="preserve"> (Accessed: 9 March 2022).</w:t>
      </w:r>
    </w:p>
    <w:p w14:paraId="30E6CF87"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lastRenderedPageBreak/>
        <w:t xml:space="preserve">GOV.UK (2021). </w:t>
      </w:r>
      <w:r w:rsidRPr="00873EB4">
        <w:rPr>
          <w:rFonts w:ascii="Arial" w:hAnsi="Arial" w:cs="Arial"/>
          <w:i/>
          <w:iCs/>
          <w:color w:val="373A3C"/>
          <w:sz w:val="24"/>
          <w:szCs w:val="24"/>
          <w:shd w:val="clear" w:color="auto" w:fill="FFFFFF"/>
        </w:rPr>
        <w:t>Digital identity document validation technology (IDVT).</w:t>
      </w:r>
      <w:r w:rsidRPr="00873EB4">
        <w:rPr>
          <w:rFonts w:ascii="Arial" w:hAnsi="Arial" w:cs="Arial"/>
          <w:color w:val="373A3C"/>
          <w:sz w:val="24"/>
          <w:szCs w:val="24"/>
          <w:shd w:val="clear" w:color="auto" w:fill="FFFFFF"/>
        </w:rPr>
        <w:t xml:space="preserve"> Available at: </w:t>
      </w:r>
      <w:hyperlink r:id="rId54" w:history="1">
        <w:r w:rsidRPr="00873EB4">
          <w:rPr>
            <w:rStyle w:val="Hyperlink"/>
            <w:rFonts w:ascii="Arial" w:hAnsi="Arial" w:cs="Arial"/>
            <w:sz w:val="24"/>
            <w:szCs w:val="24"/>
          </w:rPr>
          <w:t>Digital identity document validation technology (IDVT) - GOV.UK (www.gov.uk)</w:t>
        </w:r>
      </w:hyperlink>
      <w:r w:rsidRPr="00873EB4">
        <w:rPr>
          <w:rFonts w:ascii="Arial" w:hAnsi="Arial" w:cs="Arial"/>
          <w:sz w:val="24"/>
          <w:szCs w:val="24"/>
        </w:rPr>
        <w:t xml:space="preserve"> (Accessed: 10 March 2022). </w:t>
      </w:r>
    </w:p>
    <w:p w14:paraId="21B43DEB"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GOV.UK (2022a). </w:t>
      </w:r>
      <w:r w:rsidRPr="00873EB4">
        <w:rPr>
          <w:rFonts w:ascii="Arial" w:hAnsi="Arial" w:cs="Arial"/>
          <w:i/>
          <w:iCs/>
          <w:color w:val="373A3C"/>
          <w:sz w:val="24"/>
          <w:szCs w:val="24"/>
          <w:shd w:val="clear" w:color="auto" w:fill="FFFFFF"/>
        </w:rPr>
        <w:t>Coronavirus (COVID-19): right to work checks.</w:t>
      </w:r>
      <w:r w:rsidRPr="00873EB4">
        <w:rPr>
          <w:rFonts w:ascii="Arial" w:hAnsi="Arial" w:cs="Arial"/>
          <w:color w:val="373A3C"/>
          <w:sz w:val="24"/>
          <w:szCs w:val="24"/>
          <w:shd w:val="clear" w:color="auto" w:fill="FFFFFF"/>
        </w:rPr>
        <w:t xml:space="preserve"> Available at: </w:t>
      </w:r>
      <w:hyperlink r:id="rId55" w:anchor="checking-an-individuals-right-to-work-using-the-temporary-covid-19-adjusted-check-measures" w:history="1">
        <w:r w:rsidRPr="00873EB4">
          <w:rPr>
            <w:rStyle w:val="Hyperlink"/>
            <w:rFonts w:ascii="Arial" w:hAnsi="Arial" w:cs="Arial"/>
            <w:sz w:val="24"/>
            <w:szCs w:val="24"/>
          </w:rPr>
          <w:t>Coronavirus (COVID-19): right to work checks - GOV.UK (www.gov.uk)</w:t>
        </w:r>
      </w:hyperlink>
      <w:r w:rsidRPr="00873EB4">
        <w:rPr>
          <w:rFonts w:ascii="Arial" w:hAnsi="Arial" w:cs="Arial"/>
          <w:sz w:val="24"/>
          <w:szCs w:val="24"/>
        </w:rPr>
        <w:t xml:space="preserve"> (Accessed: 10 March 2022). </w:t>
      </w:r>
    </w:p>
    <w:p w14:paraId="1AB82BFA"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GOV.UK (2022b). </w:t>
      </w:r>
      <w:r w:rsidRPr="00873EB4">
        <w:rPr>
          <w:rFonts w:ascii="Arial" w:hAnsi="Arial" w:cs="Arial"/>
          <w:i/>
          <w:iCs/>
          <w:color w:val="373A3C"/>
          <w:sz w:val="24"/>
          <w:szCs w:val="24"/>
          <w:shd w:val="clear" w:color="auto" w:fill="FFFFFF"/>
        </w:rPr>
        <w:t>Digital identity certification for right to work, right to rent and criminal record checks.</w:t>
      </w:r>
      <w:r w:rsidRPr="00873EB4">
        <w:rPr>
          <w:rFonts w:ascii="Arial" w:hAnsi="Arial" w:cs="Arial"/>
          <w:color w:val="373A3C"/>
          <w:sz w:val="24"/>
          <w:szCs w:val="24"/>
          <w:shd w:val="clear" w:color="auto" w:fill="FFFFFF"/>
        </w:rPr>
        <w:t xml:space="preserve"> Available at: </w:t>
      </w:r>
      <w:hyperlink r:id="rId56" w:history="1">
        <w:r w:rsidRPr="00873EB4">
          <w:rPr>
            <w:rStyle w:val="Hyperlink"/>
            <w:rFonts w:ascii="Arial" w:hAnsi="Arial" w:cs="Arial"/>
            <w:sz w:val="24"/>
            <w:szCs w:val="24"/>
          </w:rPr>
          <w:t>Digital identity certification for right to work, right to rent and criminal record checks - GOV.UK (www.gov.uk)</w:t>
        </w:r>
      </w:hyperlink>
      <w:r w:rsidRPr="00873EB4">
        <w:rPr>
          <w:rFonts w:ascii="Arial" w:hAnsi="Arial" w:cs="Arial"/>
          <w:sz w:val="24"/>
          <w:szCs w:val="24"/>
        </w:rPr>
        <w:t xml:space="preserve"> (Accessed: 10 March 2022).</w:t>
      </w:r>
    </w:p>
    <w:p w14:paraId="267BD3DD"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GOV.UK (2022c). </w:t>
      </w:r>
      <w:r w:rsidRPr="00873EB4">
        <w:rPr>
          <w:rFonts w:ascii="Arial" w:hAnsi="Arial" w:cs="Arial"/>
          <w:i/>
          <w:iCs/>
          <w:color w:val="373A3C"/>
          <w:sz w:val="24"/>
          <w:szCs w:val="24"/>
          <w:shd w:val="clear" w:color="auto" w:fill="FFFFFF"/>
        </w:rPr>
        <w:t>Right to work checks: an employer’s guide</w:t>
      </w:r>
      <w:r w:rsidRPr="00873EB4">
        <w:rPr>
          <w:rFonts w:ascii="Arial" w:hAnsi="Arial" w:cs="Arial"/>
          <w:color w:val="373A3C"/>
          <w:sz w:val="24"/>
          <w:szCs w:val="24"/>
          <w:shd w:val="clear" w:color="auto" w:fill="FFFFFF"/>
        </w:rPr>
        <w:t xml:space="preserve">. Available at: </w:t>
      </w:r>
      <w:hyperlink r:id="rId57" w:history="1">
        <w:r w:rsidRPr="00873EB4">
          <w:rPr>
            <w:rStyle w:val="Hyperlink"/>
            <w:rFonts w:ascii="Arial" w:hAnsi="Arial" w:cs="Arial"/>
            <w:sz w:val="24"/>
            <w:szCs w:val="24"/>
          </w:rPr>
          <w:t>Right to work checks: an employer's guide - GOV.UK (www.gov.uk)</w:t>
        </w:r>
      </w:hyperlink>
      <w:r w:rsidRPr="00873EB4">
        <w:rPr>
          <w:rFonts w:ascii="Arial" w:hAnsi="Arial" w:cs="Arial"/>
          <w:sz w:val="24"/>
          <w:szCs w:val="24"/>
        </w:rPr>
        <w:t xml:space="preserve"> (Accessed: 10 March 2022). </w:t>
      </w:r>
    </w:p>
    <w:p w14:paraId="777B880B"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Griffiths, G., (2022). </w:t>
      </w:r>
      <w:r w:rsidRPr="00873EB4">
        <w:rPr>
          <w:rFonts w:ascii="Arial" w:hAnsi="Arial" w:cs="Arial"/>
          <w:i/>
          <w:iCs/>
          <w:sz w:val="24"/>
          <w:szCs w:val="24"/>
        </w:rPr>
        <w:t>We are increasing our fleet of electric vehicles.</w:t>
      </w:r>
      <w:r w:rsidRPr="00873EB4">
        <w:rPr>
          <w:rFonts w:ascii="Arial" w:hAnsi="Arial" w:cs="Arial"/>
          <w:sz w:val="24"/>
          <w:szCs w:val="24"/>
        </w:rPr>
        <w:t xml:space="preserve"> Available at: </w:t>
      </w:r>
      <w:hyperlink r:id="rId58" w:history="1">
        <w:r w:rsidRPr="00873EB4">
          <w:rPr>
            <w:rStyle w:val="Hyperlink"/>
            <w:rFonts w:ascii="Arial" w:hAnsi="Arial" w:cs="Arial"/>
            <w:sz w:val="24"/>
            <w:szCs w:val="24"/>
          </w:rPr>
          <w:t>LinkedIn</w:t>
        </w:r>
      </w:hyperlink>
      <w:r w:rsidRPr="00873EB4">
        <w:rPr>
          <w:rFonts w:ascii="Arial" w:hAnsi="Arial" w:cs="Arial"/>
          <w:sz w:val="24"/>
          <w:szCs w:val="24"/>
        </w:rPr>
        <w:t xml:space="preserve"> (Accessed at: 23 March 2022). </w:t>
      </w:r>
    </w:p>
    <w:p w14:paraId="591F0821"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Heubel, M., (2021). ‘PESTLE Analysis: The Macro-Environmental Analysis Explained’, </w:t>
      </w:r>
      <w:r w:rsidRPr="00873EB4">
        <w:rPr>
          <w:rFonts w:ascii="Arial" w:hAnsi="Arial" w:cs="Arial"/>
          <w:i/>
          <w:iCs/>
          <w:sz w:val="24"/>
          <w:szCs w:val="24"/>
        </w:rPr>
        <w:t xml:space="preserve">Consulterce, </w:t>
      </w:r>
      <w:r w:rsidRPr="00873EB4">
        <w:rPr>
          <w:rFonts w:ascii="Arial" w:hAnsi="Arial" w:cs="Arial"/>
          <w:sz w:val="24"/>
          <w:szCs w:val="24"/>
        </w:rPr>
        <w:t>4</w:t>
      </w:r>
      <w:r w:rsidRPr="00873EB4">
        <w:rPr>
          <w:rFonts w:ascii="Arial" w:hAnsi="Arial" w:cs="Arial"/>
          <w:sz w:val="24"/>
          <w:szCs w:val="24"/>
          <w:vertAlign w:val="superscript"/>
        </w:rPr>
        <w:t>th</w:t>
      </w:r>
      <w:r w:rsidRPr="00873EB4">
        <w:rPr>
          <w:rFonts w:ascii="Arial" w:hAnsi="Arial" w:cs="Arial"/>
          <w:sz w:val="24"/>
          <w:szCs w:val="24"/>
        </w:rPr>
        <w:t xml:space="preserve"> April. Available at: </w:t>
      </w:r>
      <w:hyperlink r:id="rId59" w:history="1">
        <w:r w:rsidRPr="00873EB4">
          <w:rPr>
            <w:rStyle w:val="Hyperlink"/>
            <w:rFonts w:ascii="Arial" w:hAnsi="Arial" w:cs="Arial"/>
            <w:sz w:val="24"/>
            <w:szCs w:val="24"/>
          </w:rPr>
          <w:t>PESTLE Analysis: The Macro-Environmental Framework Explained (consulterce.com)</w:t>
        </w:r>
      </w:hyperlink>
      <w:r w:rsidRPr="00873EB4">
        <w:rPr>
          <w:rFonts w:ascii="Arial" w:hAnsi="Arial" w:cs="Arial"/>
          <w:sz w:val="24"/>
          <w:szCs w:val="24"/>
        </w:rPr>
        <w:t xml:space="preserve"> (Accessed: 17 March 2021).</w:t>
      </w:r>
    </w:p>
    <w:p w14:paraId="1687B6D4" w14:textId="77777777" w:rsidR="00873EB4" w:rsidRPr="00807DBE" w:rsidRDefault="00873EB4" w:rsidP="00873EB4">
      <w:pPr>
        <w:pStyle w:val="NormalWeb"/>
        <w:spacing w:line="480" w:lineRule="auto"/>
        <w:ind w:left="360"/>
        <w:rPr>
          <w:rFonts w:ascii="Arial" w:hAnsi="Arial" w:cs="Arial"/>
        </w:rPr>
      </w:pPr>
      <w:r w:rsidRPr="00807DBE">
        <w:rPr>
          <w:rFonts w:ascii="Arial" w:hAnsi="Arial" w:cs="Arial"/>
        </w:rPr>
        <w:t xml:space="preserve">HM Government (2022). </w:t>
      </w:r>
      <w:r w:rsidRPr="00807DBE">
        <w:rPr>
          <w:rFonts w:ascii="Arial" w:hAnsi="Arial" w:cs="Arial"/>
          <w:i/>
          <w:iCs/>
        </w:rPr>
        <w:t>Kickstart Scheme: You take on a young person. We take on their wages.</w:t>
      </w:r>
      <w:r w:rsidRPr="00807DBE">
        <w:rPr>
          <w:rFonts w:ascii="Arial" w:hAnsi="Arial" w:cs="Arial"/>
        </w:rPr>
        <w:t xml:space="preserve"> Available at: </w:t>
      </w:r>
      <w:hyperlink r:id="rId60" w:history="1">
        <w:r w:rsidRPr="00807DBE">
          <w:rPr>
            <w:rStyle w:val="Hyperlink"/>
            <w:rFonts w:ascii="Arial" w:eastAsiaTheme="majorEastAsia" w:hAnsi="Arial" w:cs="Arial"/>
          </w:rPr>
          <w:t>Kickstart Scheme – Find out more about the Kickstart scheme (campaign.gov.uk)</w:t>
        </w:r>
      </w:hyperlink>
      <w:r w:rsidRPr="00807DBE">
        <w:rPr>
          <w:rFonts w:ascii="Arial" w:hAnsi="Arial" w:cs="Arial"/>
        </w:rPr>
        <w:t xml:space="preserve"> (Accessed: 26 January 2022).</w:t>
      </w:r>
    </w:p>
    <w:p w14:paraId="6F7D9883" w14:textId="77777777" w:rsidR="00873EB4" w:rsidRPr="00873EB4" w:rsidRDefault="00873EB4" w:rsidP="00873EB4">
      <w:pPr>
        <w:spacing w:line="480" w:lineRule="auto"/>
        <w:ind w:left="360"/>
        <w:rPr>
          <w:rFonts w:ascii="Arial" w:hAnsi="Arial" w:cs="Arial"/>
          <w:b/>
          <w:bCs/>
          <w:color w:val="373A3C"/>
          <w:sz w:val="24"/>
          <w:szCs w:val="24"/>
          <w:shd w:val="clear" w:color="auto" w:fill="FFFFFF"/>
        </w:rPr>
      </w:pPr>
      <w:r w:rsidRPr="00873EB4">
        <w:rPr>
          <w:rFonts w:ascii="Arial" w:hAnsi="Arial" w:cs="Arial"/>
          <w:sz w:val="24"/>
          <w:szCs w:val="24"/>
        </w:rPr>
        <w:lastRenderedPageBreak/>
        <w:t xml:space="preserve">HR Magazine (2022). </w:t>
      </w:r>
      <w:r w:rsidRPr="00873EB4">
        <w:rPr>
          <w:rFonts w:ascii="Arial" w:hAnsi="Arial" w:cs="Arial"/>
          <w:i/>
          <w:iCs/>
          <w:sz w:val="24"/>
          <w:szCs w:val="24"/>
        </w:rPr>
        <w:t>Digital right to work checks to be introduced from April</w:t>
      </w:r>
      <w:r w:rsidRPr="00873EB4">
        <w:rPr>
          <w:rFonts w:ascii="Arial" w:hAnsi="Arial" w:cs="Arial"/>
          <w:sz w:val="24"/>
          <w:szCs w:val="24"/>
        </w:rPr>
        <w:t xml:space="preserve">. Available at: </w:t>
      </w:r>
      <w:hyperlink r:id="rId61" w:history="1">
        <w:r w:rsidRPr="00873EB4">
          <w:rPr>
            <w:rStyle w:val="Hyperlink"/>
            <w:rFonts w:ascii="Arial" w:hAnsi="Arial" w:cs="Arial"/>
            <w:sz w:val="24"/>
            <w:szCs w:val="24"/>
          </w:rPr>
          <w:t>HR Magazine - Digital right to work checks to be introduced from April</w:t>
        </w:r>
      </w:hyperlink>
      <w:r w:rsidRPr="00873EB4">
        <w:rPr>
          <w:rFonts w:ascii="Arial" w:hAnsi="Arial" w:cs="Arial"/>
          <w:sz w:val="24"/>
          <w:szCs w:val="24"/>
        </w:rPr>
        <w:t xml:space="preserve"> (Accessed: 10 March 2022).</w:t>
      </w:r>
    </w:p>
    <w:p w14:paraId="4050CDF4"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Hyde, J. (2020). ‘Slater and Gordon to close London office as home working becomes norm’, </w:t>
      </w:r>
      <w:r w:rsidRPr="00873EB4">
        <w:rPr>
          <w:rFonts w:ascii="Arial" w:hAnsi="Arial" w:cs="Arial"/>
          <w:i/>
          <w:sz w:val="24"/>
          <w:szCs w:val="24"/>
        </w:rPr>
        <w:t>The Law Society Gazette</w:t>
      </w:r>
      <w:r w:rsidRPr="00873EB4">
        <w:rPr>
          <w:rFonts w:ascii="Arial" w:hAnsi="Arial" w:cs="Arial"/>
          <w:sz w:val="24"/>
          <w:szCs w:val="24"/>
        </w:rPr>
        <w:t>, 27</w:t>
      </w:r>
      <w:r w:rsidRPr="00873EB4">
        <w:rPr>
          <w:rFonts w:ascii="Arial" w:hAnsi="Arial" w:cs="Arial"/>
          <w:sz w:val="24"/>
          <w:szCs w:val="24"/>
          <w:vertAlign w:val="superscript"/>
        </w:rPr>
        <w:t>th</w:t>
      </w:r>
      <w:r w:rsidRPr="00873EB4">
        <w:rPr>
          <w:rFonts w:ascii="Arial" w:hAnsi="Arial" w:cs="Arial"/>
          <w:sz w:val="24"/>
          <w:szCs w:val="24"/>
        </w:rPr>
        <w:t xml:space="preserve"> May. Available at: </w:t>
      </w:r>
      <w:hyperlink r:id="rId62" w:history="1">
        <w:r w:rsidRPr="00873EB4">
          <w:rPr>
            <w:rStyle w:val="Hyperlink"/>
            <w:rFonts w:ascii="Arial" w:hAnsi="Arial" w:cs="Arial"/>
            <w:sz w:val="24"/>
            <w:szCs w:val="24"/>
          </w:rPr>
          <w:t>https://www.lawgazette.co.uk/practice/slater-and-gordon-to-close-london-office-as-remote-working-becomes-norm/5104404.article?fbclid=IwAR3aqWEodrqZ8btFAzzYSL8DJTZa4_rH91-Qkxr-dxGnSsKm_R--0YyRoG8</w:t>
        </w:r>
      </w:hyperlink>
      <w:r w:rsidRPr="00873EB4">
        <w:rPr>
          <w:rFonts w:ascii="Arial" w:hAnsi="Arial" w:cs="Arial"/>
          <w:sz w:val="24"/>
          <w:szCs w:val="24"/>
        </w:rPr>
        <w:t xml:space="preserve"> (Accessed: 1</w:t>
      </w:r>
      <w:r w:rsidRPr="00873EB4">
        <w:rPr>
          <w:rFonts w:ascii="Arial" w:hAnsi="Arial" w:cs="Arial"/>
          <w:sz w:val="24"/>
          <w:szCs w:val="24"/>
          <w:vertAlign w:val="superscript"/>
        </w:rPr>
        <w:t>st</w:t>
      </w:r>
      <w:r w:rsidRPr="00873EB4">
        <w:rPr>
          <w:rFonts w:ascii="Arial" w:hAnsi="Arial" w:cs="Arial"/>
          <w:sz w:val="24"/>
          <w:szCs w:val="24"/>
        </w:rPr>
        <w:t xml:space="preserve"> March 2022).</w:t>
      </w:r>
    </w:p>
    <w:p w14:paraId="76F9E6EC" w14:textId="77777777" w:rsidR="00873EB4" w:rsidRPr="00873EB4" w:rsidRDefault="00873EB4" w:rsidP="00873EB4">
      <w:pPr>
        <w:spacing w:line="480" w:lineRule="auto"/>
        <w:ind w:left="360"/>
        <w:rPr>
          <w:rFonts w:ascii="Arial" w:hAnsi="Arial" w:cs="Arial"/>
          <w:sz w:val="24"/>
          <w:szCs w:val="24"/>
        </w:rPr>
      </w:pPr>
      <w:bookmarkStart w:id="38" w:name="_Hlk92875312"/>
      <w:r w:rsidRPr="00873EB4">
        <w:rPr>
          <w:rFonts w:ascii="Arial" w:hAnsi="Arial" w:cs="Arial"/>
          <w:sz w:val="24"/>
          <w:szCs w:val="24"/>
        </w:rPr>
        <w:t>Mudhi, L. (2021) ‘The LACE framework: How to effectively respond to a rapidly changing business environment.’</w:t>
      </w:r>
      <w:r w:rsidRPr="00873EB4">
        <w:rPr>
          <w:rFonts w:ascii="Arial" w:hAnsi="Arial" w:cs="Arial"/>
          <w:i/>
          <w:iCs/>
          <w:sz w:val="24"/>
          <w:szCs w:val="24"/>
        </w:rPr>
        <w:t xml:space="preserve"> Innovation</w:t>
      </w:r>
      <w:r w:rsidRPr="00873EB4">
        <w:rPr>
          <w:rFonts w:ascii="Arial" w:hAnsi="Arial" w:cs="Arial"/>
          <w:sz w:val="24"/>
          <w:szCs w:val="24"/>
        </w:rPr>
        <w:t xml:space="preserve">. Available at: </w:t>
      </w:r>
      <w:hyperlink r:id="rId63" w:history="1">
        <w:r w:rsidRPr="00873EB4">
          <w:rPr>
            <w:rStyle w:val="Hyperlink"/>
            <w:rFonts w:ascii="Arial" w:hAnsi="Arial" w:cs="Arial"/>
            <w:sz w:val="24"/>
            <w:szCs w:val="24"/>
          </w:rPr>
          <w:t>The LACE framework: How to respond to a VUCA environment - I by IMD</w:t>
        </w:r>
      </w:hyperlink>
      <w:r w:rsidRPr="00873EB4">
        <w:rPr>
          <w:rFonts w:ascii="Arial" w:hAnsi="Arial" w:cs="Arial"/>
          <w:sz w:val="24"/>
          <w:szCs w:val="24"/>
        </w:rPr>
        <w:t xml:space="preserve"> (Accessed: 6 January 2022). </w:t>
      </w:r>
      <w:bookmarkEnd w:id="38"/>
    </w:p>
    <w:p w14:paraId="6C1CF167"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NWSSP (2021a). </w:t>
      </w:r>
      <w:r w:rsidRPr="00873EB4">
        <w:rPr>
          <w:rFonts w:ascii="Arial" w:hAnsi="Arial" w:cs="Arial"/>
          <w:i/>
          <w:iCs/>
          <w:color w:val="373A3C"/>
          <w:sz w:val="24"/>
          <w:szCs w:val="24"/>
          <w:shd w:val="clear" w:color="auto" w:fill="FFFFFF"/>
        </w:rPr>
        <w:t>NHS Wales Shared Services Partnership Annual Plan for 2021-22: Including a forward look to 2022-2024.</w:t>
      </w:r>
      <w:r w:rsidRPr="00873EB4">
        <w:rPr>
          <w:rFonts w:ascii="Arial" w:hAnsi="Arial" w:cs="Arial"/>
          <w:color w:val="373A3C"/>
          <w:sz w:val="24"/>
          <w:szCs w:val="24"/>
          <w:shd w:val="clear" w:color="auto" w:fill="FFFFFF"/>
        </w:rPr>
        <w:t xml:space="preserve"> Available at: </w:t>
      </w:r>
      <w:hyperlink r:id="rId64" w:history="1">
        <w:r w:rsidRPr="00873EB4">
          <w:rPr>
            <w:rStyle w:val="Hyperlink"/>
            <w:rFonts w:ascii="Arial" w:hAnsi="Arial" w:cs="Arial"/>
            <w:sz w:val="24"/>
            <w:szCs w:val="24"/>
            <w:shd w:val="clear" w:color="auto" w:fill="FFFFFF"/>
          </w:rPr>
          <w:t>https://nwssp.nhs.wales/corporate-documents/corporate-integrated-medium-term-plan-imtp/nwssp-annual-plan-for-2021-22-including-a-forward-look-to-2022-2024/</w:t>
        </w:r>
      </w:hyperlink>
      <w:r w:rsidRPr="00873EB4">
        <w:rPr>
          <w:rFonts w:ascii="Arial" w:hAnsi="Arial" w:cs="Arial"/>
          <w:color w:val="373A3C"/>
          <w:sz w:val="24"/>
          <w:szCs w:val="24"/>
          <w:shd w:val="clear" w:color="auto" w:fill="FFFFFF"/>
        </w:rPr>
        <w:t xml:space="preserve"> (Accessed: 8 March 2022).</w:t>
      </w:r>
    </w:p>
    <w:p w14:paraId="2D65FE6C"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NWSSP (2021b). </w:t>
      </w:r>
      <w:r w:rsidRPr="00873EB4">
        <w:rPr>
          <w:rFonts w:ascii="Arial" w:hAnsi="Arial" w:cs="Arial"/>
          <w:i/>
          <w:iCs/>
          <w:color w:val="373A3C"/>
          <w:sz w:val="24"/>
          <w:szCs w:val="24"/>
          <w:shd w:val="clear" w:color="auto" w:fill="FFFFFF"/>
        </w:rPr>
        <w:t>Staff Consultation Paper February 2021: Proposal to Restructure NWSSP Internal Workforce and OD Function.</w:t>
      </w:r>
      <w:r w:rsidRPr="00873EB4">
        <w:rPr>
          <w:rFonts w:ascii="Arial" w:hAnsi="Arial" w:cs="Arial"/>
          <w:color w:val="373A3C"/>
          <w:sz w:val="24"/>
          <w:szCs w:val="24"/>
          <w:shd w:val="clear" w:color="auto" w:fill="FFFFFF"/>
        </w:rPr>
        <w:t xml:space="preserve"> Unpublished.</w:t>
      </w:r>
    </w:p>
    <w:p w14:paraId="3CDE2E68"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NWSSP (2022a). </w:t>
      </w:r>
      <w:r w:rsidRPr="00873EB4">
        <w:rPr>
          <w:rFonts w:ascii="Arial" w:hAnsi="Arial" w:cs="Arial"/>
          <w:i/>
          <w:iCs/>
          <w:color w:val="373A3C"/>
          <w:sz w:val="24"/>
          <w:szCs w:val="24"/>
          <w:shd w:val="clear" w:color="auto" w:fill="FFFFFF"/>
        </w:rPr>
        <w:t>About Us</w:t>
      </w:r>
      <w:r w:rsidRPr="00873EB4">
        <w:rPr>
          <w:rFonts w:ascii="Arial" w:hAnsi="Arial" w:cs="Arial"/>
          <w:color w:val="373A3C"/>
          <w:sz w:val="24"/>
          <w:szCs w:val="24"/>
          <w:shd w:val="clear" w:color="auto" w:fill="FFFFFF"/>
        </w:rPr>
        <w:t xml:space="preserve">. Available at: </w:t>
      </w:r>
      <w:hyperlink r:id="rId65" w:history="1">
        <w:r w:rsidRPr="00873EB4">
          <w:rPr>
            <w:rStyle w:val="Hyperlink"/>
            <w:rFonts w:ascii="Arial" w:hAnsi="Arial" w:cs="Arial"/>
            <w:sz w:val="24"/>
            <w:szCs w:val="24"/>
          </w:rPr>
          <w:t>About Us - NHS Wales Shared Services Partnership</w:t>
        </w:r>
      </w:hyperlink>
      <w:r w:rsidRPr="00873EB4">
        <w:rPr>
          <w:rFonts w:ascii="Arial" w:hAnsi="Arial" w:cs="Arial"/>
          <w:sz w:val="24"/>
          <w:szCs w:val="24"/>
        </w:rPr>
        <w:t xml:space="preserve"> (Accessed: 8 March 2022).</w:t>
      </w:r>
    </w:p>
    <w:p w14:paraId="32A715F6"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NWSSP (2022b). </w:t>
      </w:r>
      <w:r w:rsidRPr="00873EB4">
        <w:rPr>
          <w:rFonts w:ascii="Arial" w:hAnsi="Arial" w:cs="Arial"/>
          <w:i/>
          <w:iCs/>
          <w:color w:val="373A3C"/>
          <w:sz w:val="24"/>
          <w:szCs w:val="24"/>
          <w:shd w:val="clear" w:color="auto" w:fill="FFFFFF"/>
        </w:rPr>
        <w:t>Our Services.</w:t>
      </w:r>
      <w:r w:rsidRPr="00873EB4">
        <w:rPr>
          <w:rFonts w:ascii="Arial" w:hAnsi="Arial" w:cs="Arial"/>
          <w:color w:val="373A3C"/>
          <w:sz w:val="24"/>
          <w:szCs w:val="24"/>
          <w:shd w:val="clear" w:color="auto" w:fill="FFFFFF"/>
        </w:rPr>
        <w:t xml:space="preserve"> Available at: </w:t>
      </w:r>
      <w:hyperlink r:id="rId66" w:history="1">
        <w:r w:rsidRPr="00873EB4">
          <w:rPr>
            <w:rStyle w:val="Hyperlink"/>
            <w:rFonts w:ascii="Arial" w:hAnsi="Arial" w:cs="Arial"/>
            <w:sz w:val="24"/>
            <w:szCs w:val="24"/>
          </w:rPr>
          <w:t>ourservices - NHS Wales Shared Services Partnership</w:t>
        </w:r>
      </w:hyperlink>
      <w:r w:rsidRPr="00873EB4">
        <w:rPr>
          <w:rFonts w:ascii="Arial" w:hAnsi="Arial" w:cs="Arial"/>
          <w:sz w:val="24"/>
          <w:szCs w:val="24"/>
        </w:rPr>
        <w:t xml:space="preserve"> (Accessed: 9 March 2022). </w:t>
      </w:r>
    </w:p>
    <w:p w14:paraId="4F025176" w14:textId="77777777" w:rsidR="00873EB4" w:rsidRPr="00873EB4" w:rsidRDefault="00873EB4" w:rsidP="00873EB4">
      <w:pPr>
        <w:spacing w:line="480" w:lineRule="auto"/>
        <w:ind w:left="360"/>
        <w:rPr>
          <w:rFonts w:ascii="Arial" w:hAnsi="Arial" w:cs="Arial"/>
          <w:sz w:val="24"/>
          <w:szCs w:val="24"/>
          <w:u w:val="single"/>
        </w:rPr>
      </w:pPr>
      <w:r w:rsidRPr="00873EB4">
        <w:rPr>
          <w:rFonts w:ascii="Arial" w:hAnsi="Arial" w:cs="Arial"/>
          <w:sz w:val="24"/>
          <w:szCs w:val="24"/>
          <w:shd w:val="clear" w:color="auto" w:fill="FFFFFF"/>
        </w:rPr>
        <w:lastRenderedPageBreak/>
        <w:t xml:space="preserve">NWSSP (2022c). </w:t>
      </w:r>
      <w:r w:rsidRPr="00873EB4">
        <w:rPr>
          <w:rFonts w:ascii="Arial" w:hAnsi="Arial" w:cs="Arial"/>
          <w:sz w:val="24"/>
          <w:szCs w:val="24"/>
        </w:rPr>
        <w:t xml:space="preserve">NHS Wales Shared Services Partnership - Adding Value Through Partnership. Available at: </w:t>
      </w:r>
      <w:hyperlink r:id="rId67" w:history="1">
        <w:r w:rsidRPr="00873EB4">
          <w:rPr>
            <w:rStyle w:val="Hyperlink"/>
            <w:rFonts w:ascii="Arial" w:hAnsi="Arial" w:cs="Arial"/>
            <w:sz w:val="24"/>
            <w:szCs w:val="24"/>
          </w:rPr>
          <w:t>https://www.linkedin.com/posts/nhs-wales-shared-services-partnership_nwssp-are-excited-to-be-taking-part-in-the-activity-6895312199905005568-k-0I</w:t>
        </w:r>
      </w:hyperlink>
      <w:r w:rsidRPr="00873EB4">
        <w:rPr>
          <w:rFonts w:ascii="Arial" w:hAnsi="Arial" w:cs="Arial"/>
          <w:sz w:val="24"/>
          <w:szCs w:val="24"/>
        </w:rPr>
        <w:t xml:space="preserve"> (Accessed: 9 March 2022). </w:t>
      </w:r>
    </w:p>
    <w:p w14:paraId="26FC0691" w14:textId="77777777" w:rsidR="00873EB4" w:rsidRPr="00873EB4" w:rsidRDefault="00873EB4" w:rsidP="00873EB4">
      <w:pPr>
        <w:spacing w:before="240" w:line="480" w:lineRule="auto"/>
        <w:ind w:left="360"/>
        <w:rPr>
          <w:rFonts w:ascii="Arial" w:hAnsi="Arial" w:cs="Arial"/>
          <w:sz w:val="24"/>
          <w:szCs w:val="24"/>
          <w:u w:val="single"/>
        </w:rPr>
      </w:pPr>
      <w:r w:rsidRPr="00873EB4">
        <w:rPr>
          <w:rFonts w:ascii="Arial" w:hAnsi="Arial" w:cs="Arial"/>
          <w:sz w:val="24"/>
          <w:szCs w:val="24"/>
          <w:shd w:val="clear" w:color="auto" w:fill="FFFFFF"/>
        </w:rPr>
        <w:t>NWSSP (2022d).</w:t>
      </w:r>
      <w:r w:rsidRPr="00873EB4">
        <w:rPr>
          <w:rFonts w:ascii="Arial" w:hAnsi="Arial" w:cs="Arial"/>
          <w:sz w:val="24"/>
          <w:szCs w:val="24"/>
        </w:rPr>
        <w:t xml:space="preserve"> </w:t>
      </w:r>
      <w:r w:rsidRPr="00873EB4">
        <w:rPr>
          <w:rFonts w:ascii="Arial" w:hAnsi="Arial" w:cs="Arial"/>
          <w:i/>
          <w:iCs/>
          <w:sz w:val="24"/>
          <w:szCs w:val="24"/>
        </w:rPr>
        <w:t>Working for us.</w:t>
      </w:r>
      <w:r w:rsidRPr="00873EB4">
        <w:rPr>
          <w:rFonts w:ascii="Arial" w:hAnsi="Arial" w:cs="Arial"/>
          <w:sz w:val="24"/>
          <w:szCs w:val="24"/>
        </w:rPr>
        <w:t xml:space="preserve"> Available at: </w:t>
      </w:r>
      <w:hyperlink r:id="rId68" w:history="1">
        <w:r w:rsidRPr="00873EB4">
          <w:rPr>
            <w:rStyle w:val="Hyperlink"/>
            <w:rFonts w:ascii="Arial" w:hAnsi="Arial" w:cs="Arial"/>
            <w:sz w:val="24"/>
            <w:szCs w:val="24"/>
          </w:rPr>
          <w:t>Working for us - NHS Wales Shared Services Partnership</w:t>
        </w:r>
      </w:hyperlink>
      <w:r w:rsidRPr="00873EB4">
        <w:rPr>
          <w:rFonts w:ascii="Arial" w:hAnsi="Arial" w:cs="Arial"/>
          <w:sz w:val="24"/>
          <w:szCs w:val="24"/>
        </w:rPr>
        <w:t xml:space="preserve"> (Accessed: 13 March 2022).</w:t>
      </w:r>
    </w:p>
    <w:p w14:paraId="2D94B554"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NWSSP (2022e). </w:t>
      </w:r>
      <w:r w:rsidRPr="00873EB4">
        <w:rPr>
          <w:rFonts w:ascii="Arial" w:hAnsi="Arial" w:cs="Arial"/>
          <w:i/>
          <w:iCs/>
          <w:sz w:val="24"/>
          <w:szCs w:val="24"/>
        </w:rPr>
        <w:t xml:space="preserve">Agile Working Toolkit. </w:t>
      </w:r>
      <w:r w:rsidRPr="00873EB4">
        <w:rPr>
          <w:rFonts w:ascii="Arial" w:hAnsi="Arial" w:cs="Arial"/>
          <w:sz w:val="24"/>
          <w:szCs w:val="24"/>
        </w:rPr>
        <w:t xml:space="preserve">Available at: </w:t>
      </w:r>
      <w:hyperlink r:id="rId69" w:history="1">
        <w:r w:rsidRPr="00873EB4">
          <w:rPr>
            <w:rStyle w:val="Hyperlink"/>
            <w:rFonts w:ascii="Arial" w:hAnsi="Arial" w:cs="Arial"/>
            <w:sz w:val="24"/>
            <w:szCs w:val="24"/>
          </w:rPr>
          <w:t>Agile Working Toolkit Latest 28.04.2021.pdf</w:t>
        </w:r>
      </w:hyperlink>
      <w:r w:rsidRPr="00873EB4">
        <w:rPr>
          <w:rFonts w:ascii="Arial" w:hAnsi="Arial" w:cs="Arial"/>
          <w:sz w:val="24"/>
          <w:szCs w:val="24"/>
        </w:rPr>
        <w:t xml:space="preserve"> (Accessed: 25 January 2022). </w:t>
      </w:r>
    </w:p>
    <w:p w14:paraId="3CFD2A63" w14:textId="77777777" w:rsidR="00873EB4" w:rsidRPr="00873EB4" w:rsidRDefault="00873EB4" w:rsidP="00873EB4">
      <w:pPr>
        <w:spacing w:line="480" w:lineRule="auto"/>
        <w:ind w:left="360"/>
        <w:rPr>
          <w:rFonts w:ascii="Arial" w:hAnsi="Arial" w:cs="Arial"/>
          <w:b/>
          <w:bCs/>
          <w:color w:val="373A3C"/>
          <w:sz w:val="24"/>
          <w:szCs w:val="24"/>
          <w:shd w:val="clear" w:color="auto" w:fill="FFFFFF"/>
        </w:rPr>
      </w:pPr>
      <w:r w:rsidRPr="00873EB4">
        <w:rPr>
          <w:rFonts w:ascii="Arial" w:hAnsi="Arial" w:cs="Arial"/>
          <w:sz w:val="24"/>
          <w:szCs w:val="24"/>
        </w:rPr>
        <w:t xml:space="preserve">ONS (2020). </w:t>
      </w:r>
      <w:r w:rsidRPr="00873EB4">
        <w:rPr>
          <w:rFonts w:ascii="Arial" w:hAnsi="Arial" w:cs="Arial"/>
          <w:i/>
          <w:iCs/>
          <w:sz w:val="24"/>
          <w:szCs w:val="24"/>
        </w:rPr>
        <w:t>Coronavirus and homeworking in the UK: April 2020</w:t>
      </w:r>
      <w:r w:rsidRPr="00873EB4">
        <w:rPr>
          <w:rFonts w:ascii="Arial" w:hAnsi="Arial" w:cs="Arial"/>
          <w:sz w:val="24"/>
          <w:szCs w:val="24"/>
        </w:rPr>
        <w:t xml:space="preserve">. Available at: </w:t>
      </w:r>
      <w:hyperlink r:id="rId70" w:history="1">
        <w:r w:rsidRPr="00873EB4">
          <w:rPr>
            <w:rStyle w:val="Hyperlink"/>
            <w:rFonts w:ascii="Arial" w:hAnsi="Arial" w:cs="Arial"/>
            <w:sz w:val="24"/>
            <w:szCs w:val="24"/>
          </w:rPr>
          <w:t>Coronavirus and homeworking in the UK - Office for National Statistics (ons.gov.uk)</w:t>
        </w:r>
      </w:hyperlink>
      <w:r w:rsidRPr="00873EB4">
        <w:rPr>
          <w:rFonts w:ascii="Arial" w:hAnsi="Arial" w:cs="Arial"/>
          <w:sz w:val="24"/>
          <w:szCs w:val="24"/>
        </w:rPr>
        <w:t xml:space="preserve"> (Accessed: 15 March 2022). </w:t>
      </w:r>
    </w:p>
    <w:p w14:paraId="574FEDC2" w14:textId="77777777" w:rsidR="00873EB4" w:rsidRPr="00873EB4" w:rsidRDefault="00873EB4" w:rsidP="00873EB4">
      <w:pPr>
        <w:spacing w:line="480" w:lineRule="auto"/>
        <w:ind w:left="360"/>
        <w:rPr>
          <w:rFonts w:ascii="Arial" w:hAnsi="Arial" w:cs="Arial"/>
          <w:b/>
          <w:bCs/>
          <w:color w:val="373A3C"/>
          <w:sz w:val="24"/>
          <w:szCs w:val="24"/>
          <w:shd w:val="clear" w:color="auto" w:fill="FFFFFF"/>
        </w:rPr>
      </w:pPr>
      <w:r w:rsidRPr="00873EB4">
        <w:rPr>
          <w:rFonts w:ascii="Arial" w:hAnsi="Arial" w:cs="Arial"/>
          <w:sz w:val="24"/>
          <w:szCs w:val="24"/>
        </w:rPr>
        <w:t xml:space="preserve">ONS (2021). </w:t>
      </w:r>
      <w:r w:rsidRPr="00873EB4">
        <w:rPr>
          <w:rFonts w:ascii="Arial" w:hAnsi="Arial" w:cs="Arial"/>
          <w:i/>
          <w:iCs/>
          <w:sz w:val="24"/>
          <w:szCs w:val="24"/>
        </w:rPr>
        <w:t>Business and individual attitudes towards the future of homeworking, UK: April to May 2021</w:t>
      </w:r>
      <w:r w:rsidRPr="00873EB4">
        <w:rPr>
          <w:rFonts w:ascii="Arial" w:hAnsi="Arial" w:cs="Arial"/>
          <w:sz w:val="24"/>
          <w:szCs w:val="24"/>
        </w:rPr>
        <w:t xml:space="preserve">. Available at: </w:t>
      </w:r>
      <w:hyperlink r:id="rId71" w:history="1">
        <w:r w:rsidRPr="00873EB4">
          <w:rPr>
            <w:rStyle w:val="Hyperlink"/>
            <w:rFonts w:ascii="Arial" w:hAnsi="Arial" w:cs="Arial"/>
            <w:sz w:val="24"/>
            <w:szCs w:val="24"/>
          </w:rPr>
          <w:t>Business and individual attitudes towards the future of homeworking, UK - Office for National Statistics (ons.gov.uk)</w:t>
        </w:r>
      </w:hyperlink>
      <w:r w:rsidRPr="00873EB4">
        <w:rPr>
          <w:rFonts w:ascii="Arial" w:hAnsi="Arial" w:cs="Arial"/>
          <w:sz w:val="24"/>
          <w:szCs w:val="24"/>
        </w:rPr>
        <w:t xml:space="preserve"> (Accessed: 23 March 2022). </w:t>
      </w:r>
    </w:p>
    <w:p w14:paraId="3061047E" w14:textId="77777777" w:rsidR="00873EB4" w:rsidRPr="00873EB4" w:rsidRDefault="00873EB4" w:rsidP="00873EB4">
      <w:pPr>
        <w:spacing w:line="480" w:lineRule="auto"/>
        <w:ind w:left="360"/>
        <w:rPr>
          <w:rFonts w:ascii="Arial" w:hAnsi="Arial" w:cs="Arial"/>
          <w:color w:val="0000FF"/>
          <w:sz w:val="24"/>
          <w:szCs w:val="24"/>
          <w:u w:val="single"/>
        </w:rPr>
      </w:pPr>
      <w:r w:rsidRPr="00873EB4">
        <w:rPr>
          <w:rFonts w:ascii="Arial" w:hAnsi="Arial" w:cs="Arial"/>
          <w:sz w:val="24"/>
          <w:szCs w:val="24"/>
        </w:rPr>
        <w:t xml:space="preserve">People Management Magazine (2021). ‘How to be an employer of choice’, </w:t>
      </w:r>
      <w:r w:rsidRPr="00873EB4">
        <w:rPr>
          <w:rFonts w:ascii="Arial" w:hAnsi="Arial" w:cs="Arial"/>
          <w:i/>
          <w:iCs/>
          <w:sz w:val="24"/>
          <w:szCs w:val="24"/>
        </w:rPr>
        <w:t>No one is immune to the talent crisis:</w:t>
      </w:r>
      <w:r w:rsidRPr="00873EB4">
        <w:rPr>
          <w:rStyle w:val="Hyperlink"/>
          <w:rFonts w:ascii="Arial" w:hAnsi="Arial" w:cs="Arial"/>
          <w:i/>
          <w:iCs/>
          <w:color w:val="auto"/>
          <w:sz w:val="24"/>
          <w:szCs w:val="24"/>
          <w:u w:val="none"/>
        </w:rPr>
        <w:t xml:space="preserve"> Here is how to solve it,</w:t>
      </w:r>
      <w:r w:rsidRPr="00873EB4">
        <w:rPr>
          <w:rStyle w:val="Hyperlink"/>
          <w:rFonts w:ascii="Arial" w:hAnsi="Arial" w:cs="Arial"/>
          <w:color w:val="auto"/>
          <w:sz w:val="24"/>
          <w:szCs w:val="24"/>
          <w:u w:val="none"/>
        </w:rPr>
        <w:t xml:space="preserve"> December 2021-January 2022.</w:t>
      </w:r>
    </w:p>
    <w:p w14:paraId="14F62786" w14:textId="77777777" w:rsidR="00873EB4" w:rsidRPr="00873EB4" w:rsidRDefault="00873EB4" w:rsidP="00873EB4">
      <w:pPr>
        <w:spacing w:line="480" w:lineRule="auto"/>
        <w:ind w:left="360"/>
        <w:rPr>
          <w:rFonts w:ascii="Arial" w:hAnsi="Arial" w:cs="Arial"/>
          <w:color w:val="373A3C"/>
          <w:sz w:val="24"/>
          <w:szCs w:val="24"/>
          <w:shd w:val="clear" w:color="auto" w:fill="FFFFFF"/>
        </w:rPr>
      </w:pPr>
      <w:r w:rsidRPr="00873EB4">
        <w:rPr>
          <w:rFonts w:ascii="Arial" w:hAnsi="Arial" w:cs="Arial"/>
          <w:color w:val="373A3C"/>
          <w:sz w:val="24"/>
          <w:szCs w:val="24"/>
          <w:shd w:val="clear" w:color="auto" w:fill="FFFFFF"/>
        </w:rPr>
        <w:t xml:space="preserve">Personnel Today (2022). </w:t>
      </w:r>
      <w:r w:rsidRPr="00873EB4">
        <w:rPr>
          <w:rFonts w:ascii="Arial" w:hAnsi="Arial" w:cs="Arial"/>
          <w:i/>
          <w:iCs/>
          <w:color w:val="373A3C"/>
          <w:sz w:val="24"/>
          <w:szCs w:val="24"/>
          <w:shd w:val="clear" w:color="auto" w:fill="FFFFFF"/>
        </w:rPr>
        <w:t>Employers given more time to prepare for digital right-to-work checks</w:t>
      </w:r>
      <w:r w:rsidRPr="00873EB4">
        <w:rPr>
          <w:rFonts w:ascii="Arial" w:hAnsi="Arial" w:cs="Arial"/>
          <w:color w:val="373A3C"/>
          <w:sz w:val="24"/>
          <w:szCs w:val="24"/>
          <w:shd w:val="clear" w:color="auto" w:fill="FFFFFF"/>
        </w:rPr>
        <w:t xml:space="preserve">. Available at: </w:t>
      </w:r>
      <w:hyperlink r:id="rId72" w:history="1">
        <w:r w:rsidRPr="00873EB4">
          <w:rPr>
            <w:rStyle w:val="Hyperlink"/>
            <w:rFonts w:ascii="Arial" w:hAnsi="Arial" w:cs="Arial"/>
            <w:sz w:val="24"/>
            <w:szCs w:val="24"/>
          </w:rPr>
          <w:t>Employers given more time to prepare for digital right-to-work checks - Personnel Today</w:t>
        </w:r>
      </w:hyperlink>
      <w:r w:rsidRPr="00873EB4">
        <w:rPr>
          <w:rFonts w:ascii="Arial" w:hAnsi="Arial" w:cs="Arial"/>
          <w:sz w:val="24"/>
          <w:szCs w:val="24"/>
        </w:rPr>
        <w:t xml:space="preserve"> (Accessed: 10 March 2022). </w:t>
      </w:r>
    </w:p>
    <w:p w14:paraId="4256F9AD" w14:textId="77777777" w:rsidR="00873EB4" w:rsidRPr="00873EB4" w:rsidRDefault="00873EB4" w:rsidP="00873EB4">
      <w:pPr>
        <w:spacing w:line="480" w:lineRule="auto"/>
        <w:ind w:left="360"/>
        <w:rPr>
          <w:rFonts w:ascii="Arial" w:hAnsi="Arial" w:cs="Arial"/>
          <w:sz w:val="24"/>
          <w:szCs w:val="24"/>
        </w:rPr>
      </w:pPr>
      <w:r w:rsidRPr="00873EB4">
        <w:rPr>
          <w:rFonts w:ascii="Arial" w:hAnsi="Arial" w:cs="Arial"/>
          <w:sz w:val="24"/>
          <w:szCs w:val="24"/>
        </w:rPr>
        <w:t xml:space="preserve">Super Business Manager (2022). </w:t>
      </w:r>
      <w:r w:rsidRPr="00873EB4">
        <w:rPr>
          <w:rFonts w:ascii="Arial" w:hAnsi="Arial" w:cs="Arial"/>
          <w:i/>
          <w:iCs/>
          <w:sz w:val="24"/>
          <w:szCs w:val="24"/>
        </w:rPr>
        <w:t>The STEEPLE Analysis – A Business Tool to Assess the External Environment.</w:t>
      </w:r>
      <w:r w:rsidRPr="00873EB4">
        <w:rPr>
          <w:rFonts w:ascii="Arial" w:hAnsi="Arial" w:cs="Arial"/>
          <w:sz w:val="24"/>
          <w:szCs w:val="24"/>
        </w:rPr>
        <w:t xml:space="preserve"> Available at: </w:t>
      </w:r>
      <w:hyperlink r:id="rId73" w:history="1">
        <w:r w:rsidRPr="00873EB4">
          <w:rPr>
            <w:rStyle w:val="Hyperlink"/>
            <w:rFonts w:ascii="Arial" w:hAnsi="Arial" w:cs="Arial"/>
            <w:sz w:val="24"/>
            <w:szCs w:val="24"/>
          </w:rPr>
          <w:t xml:space="preserve">The STEEPLE Analysis – A </w:t>
        </w:r>
        <w:r w:rsidRPr="00873EB4">
          <w:rPr>
            <w:rStyle w:val="Hyperlink"/>
            <w:rFonts w:ascii="Arial" w:hAnsi="Arial" w:cs="Arial"/>
            <w:sz w:val="24"/>
            <w:szCs w:val="24"/>
          </w:rPr>
          <w:lastRenderedPageBreak/>
          <w:t>Business Tool to Assess the External Environment — Super Business Manager</w:t>
        </w:r>
      </w:hyperlink>
      <w:r w:rsidRPr="00873EB4">
        <w:rPr>
          <w:rFonts w:ascii="Arial" w:hAnsi="Arial" w:cs="Arial"/>
          <w:sz w:val="24"/>
          <w:szCs w:val="24"/>
        </w:rPr>
        <w:t xml:space="preserve"> (Accessed: 17 March 2022). </w:t>
      </w:r>
    </w:p>
    <w:p w14:paraId="1DB52BF4" w14:textId="77777777" w:rsidR="00873EB4" w:rsidRPr="00807DBE" w:rsidRDefault="00873EB4" w:rsidP="00873EB4">
      <w:pPr>
        <w:pStyle w:val="NormalWeb"/>
        <w:spacing w:line="480" w:lineRule="auto"/>
        <w:ind w:left="360"/>
        <w:rPr>
          <w:rFonts w:ascii="Arial" w:hAnsi="Arial" w:cs="Arial"/>
        </w:rPr>
      </w:pPr>
      <w:r w:rsidRPr="00807DBE">
        <w:rPr>
          <w:rFonts w:ascii="Arial" w:hAnsi="Arial" w:cs="Arial"/>
        </w:rPr>
        <w:t xml:space="preserve">UK Government (2022). </w:t>
      </w:r>
      <w:r w:rsidRPr="00807DBE">
        <w:rPr>
          <w:rFonts w:ascii="Arial" w:hAnsi="Arial" w:cs="Arial"/>
          <w:i/>
          <w:iCs/>
        </w:rPr>
        <w:t>Kickstart Scheme.</w:t>
      </w:r>
      <w:r w:rsidRPr="00807DBE">
        <w:rPr>
          <w:rFonts w:ascii="Arial" w:hAnsi="Arial" w:cs="Arial"/>
        </w:rPr>
        <w:t xml:space="preserve"> Available at: </w:t>
      </w:r>
      <w:hyperlink r:id="rId74" w:history="1">
        <w:r w:rsidRPr="00807DBE">
          <w:rPr>
            <w:rStyle w:val="Hyperlink"/>
            <w:rFonts w:ascii="Arial" w:eastAsiaTheme="majorEastAsia" w:hAnsi="Arial" w:cs="Arial"/>
          </w:rPr>
          <w:t>Kickstart Scheme - JobHelp (campaign.gov.uk)</w:t>
        </w:r>
      </w:hyperlink>
      <w:r w:rsidRPr="00807DBE">
        <w:rPr>
          <w:rFonts w:ascii="Arial" w:hAnsi="Arial" w:cs="Arial"/>
        </w:rPr>
        <w:t xml:space="preserve"> (Accessed: 26 January 2022).  </w:t>
      </w:r>
    </w:p>
    <w:p w14:paraId="4A63FBC4" w14:textId="77777777" w:rsidR="00873EB4" w:rsidRPr="00873EB4" w:rsidRDefault="00873EB4" w:rsidP="00873EB4">
      <w:pPr>
        <w:spacing w:line="480" w:lineRule="auto"/>
        <w:ind w:left="360"/>
        <w:rPr>
          <w:rStyle w:val="Hyperlink"/>
          <w:rFonts w:ascii="Arial" w:hAnsi="Arial" w:cs="Arial"/>
          <w:color w:val="auto"/>
          <w:sz w:val="24"/>
          <w:szCs w:val="24"/>
        </w:rPr>
      </w:pPr>
      <w:bookmarkStart w:id="39" w:name="_Hlk92881635"/>
      <w:r w:rsidRPr="00873EB4">
        <w:rPr>
          <w:rFonts w:ascii="Arial" w:hAnsi="Arial" w:cs="Arial"/>
          <w:sz w:val="24"/>
          <w:szCs w:val="24"/>
        </w:rPr>
        <w:t xml:space="preserve">Ulrich, D., (2020). ‘HR’s Role In Crisis’, </w:t>
      </w:r>
      <w:r w:rsidRPr="00873EB4">
        <w:rPr>
          <w:rFonts w:ascii="Arial" w:hAnsi="Arial" w:cs="Arial"/>
          <w:i/>
          <w:iCs/>
          <w:sz w:val="24"/>
          <w:szCs w:val="24"/>
        </w:rPr>
        <w:t>Linkedin</w:t>
      </w:r>
      <w:r w:rsidRPr="00873EB4">
        <w:rPr>
          <w:rFonts w:ascii="Arial" w:hAnsi="Arial" w:cs="Arial"/>
          <w:sz w:val="24"/>
          <w:szCs w:val="24"/>
        </w:rPr>
        <w:t xml:space="preserve">. Available at: </w:t>
      </w:r>
      <w:hyperlink r:id="rId75" w:history="1">
        <w:r w:rsidRPr="00873EB4">
          <w:rPr>
            <w:rStyle w:val="Hyperlink"/>
            <w:rFonts w:ascii="Arial" w:hAnsi="Arial" w:cs="Arial"/>
            <w:color w:val="auto"/>
            <w:sz w:val="24"/>
            <w:szCs w:val="24"/>
          </w:rPr>
          <w:t>HR's Role in Crisis | LinkedIn</w:t>
        </w:r>
      </w:hyperlink>
      <w:r w:rsidRPr="00873EB4">
        <w:rPr>
          <w:rStyle w:val="Hyperlink"/>
          <w:rFonts w:ascii="Arial" w:hAnsi="Arial" w:cs="Arial"/>
          <w:color w:val="auto"/>
          <w:sz w:val="24"/>
          <w:szCs w:val="24"/>
        </w:rPr>
        <w:t xml:space="preserve"> </w:t>
      </w:r>
      <w:r w:rsidRPr="00873EB4">
        <w:rPr>
          <w:rStyle w:val="Hyperlink"/>
          <w:rFonts w:ascii="Arial" w:hAnsi="Arial" w:cs="Arial"/>
          <w:color w:val="auto"/>
          <w:sz w:val="24"/>
          <w:szCs w:val="24"/>
          <w:u w:val="none"/>
        </w:rPr>
        <w:t>(Accessed: 1 November 2021).</w:t>
      </w:r>
    </w:p>
    <w:bookmarkEnd w:id="39"/>
    <w:p w14:paraId="5F45C9B2" w14:textId="77777777" w:rsidR="00480EA9" w:rsidRPr="00807DBE" w:rsidRDefault="00480EA9" w:rsidP="00807DBE">
      <w:pPr>
        <w:pStyle w:val="ListParagraph"/>
        <w:numPr>
          <w:ilvl w:val="0"/>
          <w:numId w:val="4"/>
        </w:numPr>
        <w:spacing w:line="480" w:lineRule="auto"/>
        <w:rPr>
          <w:rFonts w:ascii="Arial" w:hAnsi="Arial" w:cs="Arial"/>
          <w:sz w:val="24"/>
          <w:szCs w:val="24"/>
        </w:rPr>
      </w:pPr>
      <w:r w:rsidRPr="00807DBE">
        <w:rPr>
          <w:rFonts w:ascii="Arial" w:hAnsi="Arial" w:cs="Arial"/>
          <w:i/>
          <w:iCs/>
          <w:sz w:val="24"/>
          <w:szCs w:val="24"/>
        </w:rPr>
        <w:t>Well-being of Future Generations Act (2015).</w:t>
      </w:r>
      <w:r w:rsidRPr="00807DBE">
        <w:rPr>
          <w:rFonts w:ascii="Arial" w:hAnsi="Arial" w:cs="Arial"/>
          <w:sz w:val="24"/>
          <w:szCs w:val="24"/>
        </w:rPr>
        <w:t xml:space="preserve"> Available at: </w:t>
      </w:r>
      <w:hyperlink r:id="rId76" w:history="1">
        <w:r w:rsidRPr="00807DBE">
          <w:rPr>
            <w:rStyle w:val="Hyperlink"/>
            <w:rFonts w:ascii="Arial" w:hAnsi="Arial" w:cs="Arial"/>
            <w:sz w:val="24"/>
            <w:szCs w:val="24"/>
          </w:rPr>
          <w:t>well-being-of-future-generations-wales-act-2015-the-essentials.pdf (gov.wales)</w:t>
        </w:r>
      </w:hyperlink>
      <w:r w:rsidRPr="00807DBE">
        <w:rPr>
          <w:rFonts w:ascii="Arial" w:hAnsi="Arial" w:cs="Arial"/>
          <w:sz w:val="24"/>
          <w:szCs w:val="24"/>
        </w:rPr>
        <w:t xml:space="preserve"> (Accessed: 17 March 2022).</w:t>
      </w:r>
    </w:p>
    <w:p w14:paraId="1357A74E" w14:textId="77777777" w:rsidR="00480EA9" w:rsidRPr="00807DBE" w:rsidRDefault="00480EA9" w:rsidP="00807DBE">
      <w:pPr>
        <w:pStyle w:val="ListParagraph"/>
        <w:numPr>
          <w:ilvl w:val="0"/>
          <w:numId w:val="4"/>
        </w:numPr>
        <w:spacing w:line="480" w:lineRule="auto"/>
        <w:rPr>
          <w:rFonts w:ascii="Arial" w:hAnsi="Arial" w:cs="Arial"/>
          <w:color w:val="373A3C"/>
          <w:sz w:val="24"/>
          <w:szCs w:val="24"/>
          <w:shd w:val="clear" w:color="auto" w:fill="FFFFFF"/>
        </w:rPr>
      </w:pPr>
      <w:r w:rsidRPr="00807DBE">
        <w:rPr>
          <w:rFonts w:ascii="Arial" w:hAnsi="Arial" w:cs="Arial"/>
          <w:color w:val="373A3C"/>
          <w:sz w:val="24"/>
          <w:szCs w:val="24"/>
          <w:shd w:val="clear" w:color="auto" w:fill="FFFFFF"/>
        </w:rPr>
        <w:t xml:space="preserve">Welsh Government (2021a). </w:t>
      </w:r>
      <w:r w:rsidRPr="00807DBE">
        <w:rPr>
          <w:rFonts w:ascii="Arial" w:hAnsi="Arial" w:cs="Arial"/>
          <w:i/>
          <w:iCs/>
          <w:color w:val="373A3C"/>
          <w:sz w:val="24"/>
          <w:szCs w:val="24"/>
          <w:shd w:val="clear" w:color="auto" w:fill="FFFFFF"/>
        </w:rPr>
        <w:t>Welsh Government Programme for Government: Update.</w:t>
      </w:r>
      <w:r w:rsidRPr="00807DBE">
        <w:rPr>
          <w:rFonts w:ascii="Arial" w:hAnsi="Arial" w:cs="Arial"/>
          <w:color w:val="373A3C"/>
          <w:sz w:val="24"/>
          <w:szCs w:val="24"/>
          <w:shd w:val="clear" w:color="auto" w:fill="FFFFFF"/>
        </w:rPr>
        <w:t xml:space="preserve"> Available at: </w:t>
      </w:r>
      <w:hyperlink r:id="rId77" w:history="1">
        <w:r w:rsidRPr="00807DBE">
          <w:rPr>
            <w:rStyle w:val="Hyperlink"/>
            <w:rFonts w:ascii="Arial" w:hAnsi="Arial" w:cs="Arial"/>
            <w:sz w:val="24"/>
            <w:szCs w:val="24"/>
          </w:rPr>
          <w:t>Welsh Government Programme for government: update [HTML] | GOV.WALES</w:t>
        </w:r>
      </w:hyperlink>
      <w:r w:rsidRPr="00807DBE">
        <w:rPr>
          <w:rFonts w:ascii="Arial" w:hAnsi="Arial" w:cs="Arial"/>
          <w:sz w:val="24"/>
          <w:szCs w:val="24"/>
        </w:rPr>
        <w:t xml:space="preserve"> (Accessed: 8 March 2022). </w:t>
      </w:r>
    </w:p>
    <w:p w14:paraId="24BA158F" w14:textId="77777777" w:rsidR="00480EA9" w:rsidRPr="00807DBE" w:rsidRDefault="00480EA9" w:rsidP="00807DBE">
      <w:pPr>
        <w:pStyle w:val="ListParagraph"/>
        <w:numPr>
          <w:ilvl w:val="0"/>
          <w:numId w:val="4"/>
        </w:numPr>
        <w:spacing w:line="480" w:lineRule="auto"/>
        <w:rPr>
          <w:rFonts w:ascii="Arial" w:hAnsi="Arial" w:cs="Arial"/>
          <w:color w:val="373A3C"/>
          <w:sz w:val="24"/>
          <w:szCs w:val="24"/>
          <w:shd w:val="clear" w:color="auto" w:fill="FFFFFF"/>
        </w:rPr>
      </w:pPr>
      <w:r w:rsidRPr="00807DBE">
        <w:rPr>
          <w:rFonts w:ascii="Arial" w:hAnsi="Arial" w:cs="Arial"/>
          <w:sz w:val="24"/>
          <w:szCs w:val="24"/>
        </w:rPr>
        <w:t>Welsh Government (2021b</w:t>
      </w:r>
      <w:r w:rsidRPr="00807DBE">
        <w:rPr>
          <w:rFonts w:ascii="Arial" w:hAnsi="Arial" w:cs="Arial"/>
          <w:i/>
          <w:iCs/>
          <w:sz w:val="24"/>
          <w:szCs w:val="24"/>
        </w:rPr>
        <w:t>). NHS Wales Decarbonisation Strategic Delivery Plan 2021-2030.</w:t>
      </w:r>
      <w:r w:rsidRPr="00807DBE">
        <w:rPr>
          <w:rFonts w:ascii="Arial" w:hAnsi="Arial" w:cs="Arial"/>
          <w:sz w:val="24"/>
          <w:szCs w:val="24"/>
        </w:rPr>
        <w:t xml:space="preserve"> Available at: </w:t>
      </w:r>
      <w:hyperlink r:id="rId78" w:history="1">
        <w:r w:rsidRPr="00807DBE">
          <w:rPr>
            <w:rStyle w:val="Hyperlink"/>
            <w:rFonts w:ascii="Arial" w:hAnsi="Arial" w:cs="Arial"/>
            <w:sz w:val="24"/>
            <w:szCs w:val="24"/>
          </w:rPr>
          <w:t>NHS Wales Decarbonisation Strategic Delivery Plan (gov.wales)</w:t>
        </w:r>
      </w:hyperlink>
      <w:r w:rsidRPr="00807DBE">
        <w:rPr>
          <w:rFonts w:ascii="Arial" w:hAnsi="Arial" w:cs="Arial"/>
          <w:sz w:val="24"/>
          <w:szCs w:val="24"/>
        </w:rPr>
        <w:t xml:space="preserve"> (Accessed: 8 March 2022). </w:t>
      </w:r>
    </w:p>
    <w:p w14:paraId="11D9C799" w14:textId="1F37EEF3" w:rsidR="00480EA9" w:rsidRPr="00807DBE" w:rsidRDefault="00480EA9" w:rsidP="00807DBE">
      <w:pPr>
        <w:pStyle w:val="ListParagraph"/>
        <w:numPr>
          <w:ilvl w:val="0"/>
          <w:numId w:val="4"/>
        </w:numPr>
        <w:spacing w:line="480" w:lineRule="auto"/>
        <w:rPr>
          <w:rFonts w:ascii="Arial" w:hAnsi="Arial" w:cs="Arial"/>
          <w:sz w:val="24"/>
          <w:szCs w:val="24"/>
        </w:rPr>
      </w:pPr>
      <w:r w:rsidRPr="00807DBE">
        <w:rPr>
          <w:rFonts w:ascii="Arial" w:hAnsi="Arial" w:cs="Arial"/>
          <w:sz w:val="24"/>
          <w:szCs w:val="24"/>
        </w:rPr>
        <w:t>Welsh Government (2022</w:t>
      </w:r>
      <w:r w:rsidR="00DF357C">
        <w:rPr>
          <w:rFonts w:ascii="Arial" w:hAnsi="Arial" w:cs="Arial"/>
          <w:sz w:val="24"/>
          <w:szCs w:val="24"/>
        </w:rPr>
        <w:t>c</w:t>
      </w:r>
      <w:r w:rsidRPr="00807DBE">
        <w:rPr>
          <w:rFonts w:ascii="Arial" w:hAnsi="Arial" w:cs="Arial"/>
          <w:sz w:val="24"/>
          <w:szCs w:val="24"/>
        </w:rPr>
        <w:t xml:space="preserve">). </w:t>
      </w:r>
      <w:r w:rsidRPr="00807DBE">
        <w:rPr>
          <w:rFonts w:ascii="Arial" w:hAnsi="Arial" w:cs="Arial"/>
          <w:i/>
          <w:iCs/>
          <w:sz w:val="24"/>
          <w:szCs w:val="24"/>
        </w:rPr>
        <w:t>The Well-Being of Future Generations.</w:t>
      </w:r>
      <w:r w:rsidRPr="00807DBE">
        <w:rPr>
          <w:rFonts w:ascii="Arial" w:hAnsi="Arial" w:cs="Arial"/>
          <w:sz w:val="24"/>
          <w:szCs w:val="24"/>
        </w:rPr>
        <w:t xml:space="preserve"> Available at: </w:t>
      </w:r>
      <w:hyperlink r:id="rId79" w:history="1">
        <w:r w:rsidRPr="00807DBE">
          <w:rPr>
            <w:rStyle w:val="Hyperlink"/>
            <w:rFonts w:ascii="Arial" w:hAnsi="Arial" w:cs="Arial"/>
            <w:sz w:val="24"/>
            <w:szCs w:val="24"/>
          </w:rPr>
          <w:t>The Well-being of Future Generations | GOV.WALES</w:t>
        </w:r>
      </w:hyperlink>
      <w:r w:rsidRPr="00807DBE">
        <w:rPr>
          <w:rFonts w:ascii="Arial" w:hAnsi="Arial" w:cs="Arial"/>
          <w:sz w:val="24"/>
          <w:szCs w:val="24"/>
        </w:rPr>
        <w:t xml:space="preserve"> (Accessed: 17 March 2022). </w:t>
      </w:r>
    </w:p>
    <w:p w14:paraId="6B663FA3" w14:textId="7C075CD4" w:rsidR="009865A9" w:rsidRPr="00807DBE" w:rsidRDefault="009865A9" w:rsidP="00807DBE">
      <w:pPr>
        <w:pStyle w:val="ListParagraph"/>
        <w:numPr>
          <w:ilvl w:val="0"/>
          <w:numId w:val="4"/>
        </w:numPr>
        <w:spacing w:line="480" w:lineRule="auto"/>
        <w:rPr>
          <w:rFonts w:ascii="Arial" w:hAnsi="Arial" w:cs="Arial"/>
          <w:sz w:val="24"/>
          <w:szCs w:val="24"/>
        </w:rPr>
      </w:pPr>
      <w:r w:rsidRPr="00807DBE">
        <w:rPr>
          <w:rFonts w:ascii="Arial" w:hAnsi="Arial" w:cs="Arial"/>
          <w:sz w:val="24"/>
          <w:szCs w:val="24"/>
        </w:rPr>
        <w:t>World Economic Forum (2021)</w:t>
      </w:r>
      <w:r w:rsidR="004571AE">
        <w:rPr>
          <w:rFonts w:ascii="Arial" w:hAnsi="Arial" w:cs="Arial"/>
          <w:sz w:val="24"/>
          <w:szCs w:val="24"/>
        </w:rPr>
        <w:t>.</w:t>
      </w:r>
      <w:r w:rsidRPr="00807DBE">
        <w:rPr>
          <w:rFonts w:ascii="Arial" w:hAnsi="Arial" w:cs="Arial"/>
          <w:sz w:val="24"/>
          <w:szCs w:val="24"/>
        </w:rPr>
        <w:t xml:space="preserve"> </w:t>
      </w:r>
      <w:r w:rsidRPr="00807DBE">
        <w:rPr>
          <w:rFonts w:ascii="Arial" w:hAnsi="Arial" w:cs="Arial"/>
          <w:i/>
          <w:iCs/>
          <w:sz w:val="24"/>
          <w:szCs w:val="24"/>
        </w:rPr>
        <w:t>Survey: 40% of employees are thinking of quitting their jobs.</w:t>
      </w:r>
      <w:r w:rsidRPr="00807DBE">
        <w:rPr>
          <w:rFonts w:ascii="Arial" w:hAnsi="Arial" w:cs="Arial"/>
          <w:sz w:val="24"/>
          <w:szCs w:val="24"/>
        </w:rPr>
        <w:t xml:space="preserve"> Available at: </w:t>
      </w:r>
      <w:hyperlink r:id="rId80" w:history="1">
        <w:r w:rsidRPr="00807DBE">
          <w:rPr>
            <w:rStyle w:val="Hyperlink"/>
            <w:rFonts w:ascii="Arial" w:hAnsi="Arial" w:cs="Arial"/>
            <w:sz w:val="24"/>
            <w:szCs w:val="24"/>
          </w:rPr>
          <w:t>40% of employees are thinking of quitting their jobs, says survey | World Economic Forum (weforum.org)</w:t>
        </w:r>
      </w:hyperlink>
      <w:r w:rsidRPr="00807DBE">
        <w:rPr>
          <w:rFonts w:ascii="Arial" w:hAnsi="Arial" w:cs="Arial"/>
          <w:sz w:val="24"/>
          <w:szCs w:val="24"/>
        </w:rPr>
        <w:t xml:space="preserve"> (Accessed: 17 March 2022). </w:t>
      </w:r>
    </w:p>
    <w:p w14:paraId="719AD43D" w14:textId="77777777" w:rsidR="00230F67" w:rsidRPr="00480EA9" w:rsidRDefault="00230F67" w:rsidP="00230F67">
      <w:pPr>
        <w:pStyle w:val="ListParagraph"/>
        <w:spacing w:line="360" w:lineRule="auto"/>
        <w:rPr>
          <w:rFonts w:ascii="Arial" w:hAnsi="Arial" w:cs="Arial"/>
          <w:sz w:val="24"/>
          <w:szCs w:val="24"/>
        </w:rPr>
      </w:pPr>
    </w:p>
    <w:p w14:paraId="186C4D0D" w14:textId="41813C28" w:rsidR="00D464BE" w:rsidRDefault="00D464BE" w:rsidP="00D464BE"/>
    <w:p w14:paraId="15EDB036" w14:textId="5A8DCDC0" w:rsidR="004571AE" w:rsidRDefault="004571AE" w:rsidP="00D464BE"/>
    <w:p w14:paraId="0D1B1931" w14:textId="63A2297E" w:rsidR="004571AE" w:rsidRDefault="004571AE" w:rsidP="00D464BE"/>
    <w:p w14:paraId="5F1EA58E" w14:textId="35C2302C" w:rsidR="004571AE" w:rsidRDefault="004571AE" w:rsidP="00D464BE"/>
    <w:p w14:paraId="75BEDDED" w14:textId="3654B40D" w:rsidR="004571AE" w:rsidRDefault="004571AE" w:rsidP="00D464BE"/>
    <w:p w14:paraId="6A8C2060" w14:textId="1CC2F1EC" w:rsidR="004571AE" w:rsidRDefault="004571AE" w:rsidP="00D464BE"/>
    <w:p w14:paraId="7DC7A58D" w14:textId="77777777" w:rsidR="004571AE" w:rsidRDefault="004571AE" w:rsidP="00D464BE"/>
    <w:p w14:paraId="5BBF9D97" w14:textId="77777777" w:rsidR="001A5AB4" w:rsidRPr="00D464BE" w:rsidRDefault="001A5AB4" w:rsidP="00D464BE"/>
    <w:p w14:paraId="512246B6" w14:textId="797B302F" w:rsidR="00273157" w:rsidRDefault="002359FF" w:rsidP="001A5AB4">
      <w:pPr>
        <w:pStyle w:val="Heading1"/>
        <w:numPr>
          <w:ilvl w:val="0"/>
          <w:numId w:val="1"/>
        </w:numPr>
        <w:spacing w:line="480" w:lineRule="auto"/>
        <w:rPr>
          <w:rFonts w:ascii="Arial" w:hAnsi="Arial" w:cs="Arial"/>
        </w:rPr>
      </w:pPr>
      <w:bookmarkStart w:id="40" w:name="_Toc99725294"/>
      <w:r>
        <w:rPr>
          <w:rFonts w:ascii="Arial" w:hAnsi="Arial" w:cs="Arial"/>
        </w:rPr>
        <w:t>Appendices</w:t>
      </w:r>
      <w:bookmarkEnd w:id="40"/>
    </w:p>
    <w:p w14:paraId="306CB16C" w14:textId="63F31617" w:rsidR="00277EBB" w:rsidRDefault="00277EBB" w:rsidP="003E57F3"/>
    <w:p w14:paraId="7FA3616B" w14:textId="0C1C097C" w:rsidR="001A5AB4" w:rsidRDefault="001A5AB4" w:rsidP="001A5AB4">
      <w:pPr>
        <w:pStyle w:val="Heading2"/>
      </w:pPr>
      <w:bookmarkStart w:id="41" w:name="_Toc99725295"/>
      <w:r>
        <w:t>Appendix A: Action Plan and Costings</w:t>
      </w:r>
      <w:bookmarkEnd w:id="41"/>
    </w:p>
    <w:p w14:paraId="73852A40" w14:textId="56B2BE8D" w:rsidR="001A5AB4" w:rsidRDefault="001A5AB4" w:rsidP="001A5AB4"/>
    <w:tbl>
      <w:tblPr>
        <w:tblStyle w:val="TableGrid"/>
        <w:tblW w:w="0" w:type="auto"/>
        <w:tblLook w:val="04A0" w:firstRow="1" w:lastRow="0" w:firstColumn="1" w:lastColumn="0" w:noHBand="0" w:noVBand="1"/>
      </w:tblPr>
      <w:tblGrid>
        <w:gridCol w:w="1160"/>
        <w:gridCol w:w="1699"/>
        <w:gridCol w:w="1845"/>
        <w:gridCol w:w="1518"/>
        <w:gridCol w:w="1618"/>
        <w:gridCol w:w="1176"/>
      </w:tblGrid>
      <w:tr w:rsidR="006A4C60" w14:paraId="7BF0CE57" w14:textId="5AD7D905" w:rsidTr="007A0F42">
        <w:tc>
          <w:tcPr>
            <w:tcW w:w="1537" w:type="dxa"/>
            <w:shd w:val="clear" w:color="auto" w:fill="CC6600"/>
          </w:tcPr>
          <w:p w14:paraId="5FB64EF5" w14:textId="112BC479" w:rsidR="001A5AB4" w:rsidRPr="00630047" w:rsidRDefault="001A5AB4" w:rsidP="00630047">
            <w:pPr>
              <w:jc w:val="center"/>
              <w:rPr>
                <w:b/>
                <w:bCs/>
                <w:color w:val="FFFFFF" w:themeColor="background1"/>
              </w:rPr>
            </w:pPr>
            <w:r w:rsidRPr="00630047">
              <w:rPr>
                <w:b/>
                <w:bCs/>
                <w:color w:val="FFFFFF" w:themeColor="background1"/>
              </w:rPr>
              <w:t>Action</w:t>
            </w:r>
          </w:p>
        </w:tc>
        <w:tc>
          <w:tcPr>
            <w:tcW w:w="236" w:type="dxa"/>
            <w:shd w:val="clear" w:color="auto" w:fill="CC6600"/>
          </w:tcPr>
          <w:p w14:paraId="6FFFECD6" w14:textId="23433E20" w:rsidR="001A5AB4" w:rsidRPr="00630047" w:rsidRDefault="001A5AB4" w:rsidP="00630047">
            <w:pPr>
              <w:jc w:val="center"/>
              <w:rPr>
                <w:b/>
                <w:bCs/>
                <w:color w:val="FFFFFF" w:themeColor="background1"/>
              </w:rPr>
            </w:pPr>
            <w:r w:rsidRPr="00630047">
              <w:rPr>
                <w:b/>
                <w:bCs/>
                <w:color w:val="FFFFFF" w:themeColor="background1"/>
              </w:rPr>
              <w:t>Who</w:t>
            </w:r>
          </w:p>
        </w:tc>
        <w:tc>
          <w:tcPr>
            <w:tcW w:w="2779" w:type="dxa"/>
            <w:shd w:val="clear" w:color="auto" w:fill="CC6600"/>
          </w:tcPr>
          <w:p w14:paraId="482DB3CB" w14:textId="165EAC6E" w:rsidR="001A5AB4" w:rsidRPr="00630047" w:rsidRDefault="001A5AB4" w:rsidP="00630047">
            <w:pPr>
              <w:jc w:val="center"/>
              <w:rPr>
                <w:b/>
                <w:bCs/>
                <w:color w:val="FFFFFF" w:themeColor="background1"/>
              </w:rPr>
            </w:pPr>
            <w:r w:rsidRPr="00630047">
              <w:rPr>
                <w:b/>
                <w:bCs/>
                <w:color w:val="FFFFFF" w:themeColor="background1"/>
              </w:rPr>
              <w:t>What</w:t>
            </w:r>
          </w:p>
        </w:tc>
        <w:tc>
          <w:tcPr>
            <w:tcW w:w="1528" w:type="dxa"/>
            <w:shd w:val="clear" w:color="auto" w:fill="CC6600"/>
          </w:tcPr>
          <w:p w14:paraId="1C575BDF" w14:textId="5F3D4CB2" w:rsidR="001A5AB4" w:rsidRPr="00630047" w:rsidRDefault="001A5AB4" w:rsidP="00630047">
            <w:pPr>
              <w:jc w:val="center"/>
              <w:rPr>
                <w:b/>
                <w:bCs/>
                <w:color w:val="FFFFFF" w:themeColor="background1"/>
              </w:rPr>
            </w:pPr>
            <w:r w:rsidRPr="00630047">
              <w:rPr>
                <w:b/>
                <w:bCs/>
                <w:color w:val="FFFFFF" w:themeColor="background1"/>
              </w:rPr>
              <w:t>When</w:t>
            </w:r>
          </w:p>
        </w:tc>
        <w:tc>
          <w:tcPr>
            <w:tcW w:w="1547" w:type="dxa"/>
            <w:shd w:val="clear" w:color="auto" w:fill="CC6600"/>
          </w:tcPr>
          <w:p w14:paraId="5E6C4DC8" w14:textId="65DD17FA" w:rsidR="001A5AB4" w:rsidRPr="00630047" w:rsidRDefault="001A5AB4" w:rsidP="00630047">
            <w:pPr>
              <w:jc w:val="center"/>
              <w:rPr>
                <w:b/>
                <w:bCs/>
                <w:color w:val="FFFFFF" w:themeColor="background1"/>
              </w:rPr>
            </w:pPr>
            <w:r w:rsidRPr="00630047">
              <w:rPr>
                <w:b/>
                <w:bCs/>
                <w:color w:val="FFFFFF" w:themeColor="background1"/>
              </w:rPr>
              <w:t>Where</w:t>
            </w:r>
          </w:p>
        </w:tc>
        <w:tc>
          <w:tcPr>
            <w:tcW w:w="1389" w:type="dxa"/>
            <w:shd w:val="clear" w:color="auto" w:fill="CC6600"/>
          </w:tcPr>
          <w:p w14:paraId="25AD79BF" w14:textId="663E9AA6" w:rsidR="001A5AB4" w:rsidRPr="00630047" w:rsidRDefault="001A5AB4" w:rsidP="00630047">
            <w:pPr>
              <w:jc w:val="center"/>
              <w:rPr>
                <w:b/>
                <w:bCs/>
                <w:color w:val="FFFFFF" w:themeColor="background1"/>
              </w:rPr>
            </w:pPr>
            <w:r w:rsidRPr="00630047">
              <w:rPr>
                <w:b/>
                <w:bCs/>
                <w:color w:val="FFFFFF" w:themeColor="background1"/>
              </w:rPr>
              <w:t>Costings</w:t>
            </w:r>
          </w:p>
        </w:tc>
      </w:tr>
      <w:tr w:rsidR="006A4C60" w14:paraId="1DBD9D85" w14:textId="0B246191" w:rsidTr="007A0F42">
        <w:tc>
          <w:tcPr>
            <w:tcW w:w="1537" w:type="dxa"/>
            <w:shd w:val="clear" w:color="auto" w:fill="CC6600"/>
          </w:tcPr>
          <w:p w14:paraId="2E623DBE" w14:textId="77777777" w:rsidR="006A4C60" w:rsidRDefault="006A4C60" w:rsidP="00630047">
            <w:pPr>
              <w:jc w:val="center"/>
              <w:rPr>
                <w:b/>
                <w:bCs/>
                <w:color w:val="FFFFFF" w:themeColor="background1"/>
              </w:rPr>
            </w:pPr>
          </w:p>
          <w:p w14:paraId="0E45D8F4" w14:textId="77777777" w:rsidR="006A4C60" w:rsidRDefault="006A4C60" w:rsidP="00630047">
            <w:pPr>
              <w:jc w:val="center"/>
              <w:rPr>
                <w:b/>
                <w:bCs/>
                <w:color w:val="FFFFFF" w:themeColor="background1"/>
              </w:rPr>
            </w:pPr>
          </w:p>
          <w:p w14:paraId="3CB35629" w14:textId="77777777" w:rsidR="006A4C60" w:rsidRDefault="006A4C60" w:rsidP="00630047">
            <w:pPr>
              <w:jc w:val="center"/>
              <w:rPr>
                <w:b/>
                <w:bCs/>
                <w:color w:val="FFFFFF" w:themeColor="background1"/>
              </w:rPr>
            </w:pPr>
          </w:p>
          <w:p w14:paraId="7C8B6468" w14:textId="77777777" w:rsidR="006A4C60" w:rsidRDefault="006A4C60" w:rsidP="00630047">
            <w:pPr>
              <w:jc w:val="center"/>
              <w:rPr>
                <w:b/>
                <w:bCs/>
                <w:color w:val="FFFFFF" w:themeColor="background1"/>
              </w:rPr>
            </w:pPr>
          </w:p>
          <w:p w14:paraId="7D57C3FD" w14:textId="77777777" w:rsidR="006A4C60" w:rsidRDefault="006A4C60" w:rsidP="00630047">
            <w:pPr>
              <w:jc w:val="center"/>
              <w:rPr>
                <w:b/>
                <w:bCs/>
                <w:color w:val="FFFFFF" w:themeColor="background1"/>
              </w:rPr>
            </w:pPr>
          </w:p>
          <w:p w14:paraId="3B5C7C2E" w14:textId="77777777" w:rsidR="006A4C60" w:rsidRDefault="006A4C60" w:rsidP="00630047">
            <w:pPr>
              <w:jc w:val="center"/>
              <w:rPr>
                <w:b/>
                <w:bCs/>
                <w:color w:val="FFFFFF" w:themeColor="background1"/>
              </w:rPr>
            </w:pPr>
          </w:p>
          <w:p w14:paraId="44A30C4D" w14:textId="77777777" w:rsidR="006A4C60" w:rsidRDefault="006A4C60" w:rsidP="00630047">
            <w:pPr>
              <w:jc w:val="center"/>
              <w:rPr>
                <w:b/>
                <w:bCs/>
                <w:color w:val="FFFFFF" w:themeColor="background1"/>
              </w:rPr>
            </w:pPr>
          </w:p>
          <w:p w14:paraId="4C15A3A7" w14:textId="77777777" w:rsidR="006A4C60" w:rsidRDefault="006A4C60" w:rsidP="00630047">
            <w:pPr>
              <w:jc w:val="center"/>
              <w:rPr>
                <w:b/>
                <w:bCs/>
                <w:color w:val="FFFFFF" w:themeColor="background1"/>
              </w:rPr>
            </w:pPr>
          </w:p>
          <w:p w14:paraId="6BE3B779" w14:textId="77777777" w:rsidR="006A4C60" w:rsidRDefault="006A4C60" w:rsidP="00630047">
            <w:pPr>
              <w:jc w:val="center"/>
              <w:rPr>
                <w:b/>
                <w:bCs/>
                <w:color w:val="FFFFFF" w:themeColor="background1"/>
              </w:rPr>
            </w:pPr>
          </w:p>
          <w:p w14:paraId="6028D3E4" w14:textId="75342105" w:rsidR="001A5AB4" w:rsidRPr="00630047" w:rsidRDefault="0062580E" w:rsidP="00630047">
            <w:pPr>
              <w:jc w:val="center"/>
              <w:rPr>
                <w:b/>
                <w:bCs/>
                <w:color w:val="FFFFFF" w:themeColor="background1"/>
              </w:rPr>
            </w:pPr>
            <w:r>
              <w:rPr>
                <w:b/>
                <w:bCs/>
                <w:color w:val="FFFFFF" w:themeColor="background1"/>
              </w:rPr>
              <w:t>Externally publicize the NWSSP Agile Working Strategy</w:t>
            </w:r>
          </w:p>
        </w:tc>
        <w:tc>
          <w:tcPr>
            <w:tcW w:w="236" w:type="dxa"/>
          </w:tcPr>
          <w:p w14:paraId="1955CE70" w14:textId="6FCD6995" w:rsidR="001A5AB4" w:rsidRDefault="0062580E" w:rsidP="001A5AB4">
            <w:r>
              <w:t>The internal communications team at NWSSP, based in the Corporate and Finance Directorate.</w:t>
            </w:r>
          </w:p>
        </w:tc>
        <w:tc>
          <w:tcPr>
            <w:tcW w:w="2779" w:type="dxa"/>
          </w:tcPr>
          <w:p w14:paraId="0CF59069" w14:textId="77777777" w:rsidR="001A5AB4" w:rsidRDefault="006A4C60" w:rsidP="001A5AB4">
            <w:r>
              <w:t xml:space="preserve">By externally publicising NWSSP’s existing agile working strategy, this could attract more people to the organisation and ensure an agile working culture is embedded from the point of onboarding; as outlined in the strategy. </w:t>
            </w:r>
          </w:p>
          <w:p w14:paraId="15D19FC6" w14:textId="77777777" w:rsidR="006A4C60" w:rsidRDefault="006A4C60" w:rsidP="001A5AB4"/>
          <w:p w14:paraId="0BDD54CA" w14:textId="5268089B" w:rsidR="006A4C60" w:rsidRDefault="006A4C60" w:rsidP="001A5AB4">
            <w:r>
              <w:t>If new starters know an agile working strategy exists when they join the organisation, it is more likely they will utilise it.</w:t>
            </w:r>
          </w:p>
        </w:tc>
        <w:tc>
          <w:tcPr>
            <w:tcW w:w="1528" w:type="dxa"/>
          </w:tcPr>
          <w:p w14:paraId="450A8267" w14:textId="4911326B" w:rsidR="001A5AB4" w:rsidRDefault="006A4C60" w:rsidP="001A5AB4">
            <w:r>
              <w:t>June 2022.</w:t>
            </w:r>
          </w:p>
        </w:tc>
        <w:tc>
          <w:tcPr>
            <w:tcW w:w="1547" w:type="dxa"/>
          </w:tcPr>
          <w:p w14:paraId="7A780F80" w14:textId="38820A22" w:rsidR="0062580E" w:rsidRDefault="0062580E" w:rsidP="0062580E">
            <w:pPr>
              <w:pStyle w:val="ListParagraph"/>
              <w:numPr>
                <w:ilvl w:val="0"/>
                <w:numId w:val="14"/>
              </w:numPr>
            </w:pPr>
            <w:r>
              <w:t>Included on the staff benefits and about us sections of NWSSP’s external facing internet</w:t>
            </w:r>
          </w:p>
          <w:p w14:paraId="0F8EF35A" w14:textId="1B7A9300" w:rsidR="0062580E" w:rsidRDefault="0062580E" w:rsidP="0062580E">
            <w:pPr>
              <w:pStyle w:val="ListParagraph"/>
              <w:numPr>
                <w:ilvl w:val="0"/>
                <w:numId w:val="14"/>
              </w:numPr>
            </w:pPr>
            <w:r>
              <w:t>Listed as an attachment to when vacancies are published live on the intranet</w:t>
            </w:r>
          </w:p>
          <w:p w14:paraId="3F398C06" w14:textId="304CC92A" w:rsidR="0062580E" w:rsidRDefault="0062580E" w:rsidP="0062580E">
            <w:pPr>
              <w:pStyle w:val="ListParagraph"/>
              <w:numPr>
                <w:ilvl w:val="0"/>
                <w:numId w:val="14"/>
              </w:numPr>
            </w:pPr>
            <w:r>
              <w:t xml:space="preserve">This could be publicised through NWSSP’s social media channels; LinkedIn, Twitter and YouTube. </w:t>
            </w:r>
          </w:p>
        </w:tc>
        <w:tc>
          <w:tcPr>
            <w:tcW w:w="1389" w:type="dxa"/>
          </w:tcPr>
          <w:p w14:paraId="0DBFAE9A" w14:textId="4DC6EAD6" w:rsidR="001A5AB4" w:rsidRDefault="006A4C60" w:rsidP="001A5AB4">
            <w:r>
              <w:t xml:space="preserve">There will be no cost associated as the strategy will be shared via free channels already existing at NWSSP. </w:t>
            </w:r>
          </w:p>
        </w:tc>
      </w:tr>
      <w:tr w:rsidR="006A4C60" w14:paraId="00252AB2" w14:textId="77777777" w:rsidTr="007A0F42">
        <w:tc>
          <w:tcPr>
            <w:tcW w:w="1537" w:type="dxa"/>
            <w:shd w:val="clear" w:color="auto" w:fill="CC6600"/>
          </w:tcPr>
          <w:p w14:paraId="5580C153" w14:textId="77777777" w:rsidR="007A0F42" w:rsidRDefault="007A0F42" w:rsidP="00630047">
            <w:pPr>
              <w:jc w:val="center"/>
              <w:rPr>
                <w:b/>
                <w:bCs/>
                <w:color w:val="FFFFFF" w:themeColor="background1"/>
              </w:rPr>
            </w:pPr>
          </w:p>
          <w:p w14:paraId="64FDA23C" w14:textId="77777777" w:rsidR="007A0F42" w:rsidRDefault="007A0F42" w:rsidP="00630047">
            <w:pPr>
              <w:jc w:val="center"/>
              <w:rPr>
                <w:b/>
                <w:bCs/>
                <w:color w:val="FFFFFF" w:themeColor="background1"/>
              </w:rPr>
            </w:pPr>
          </w:p>
          <w:p w14:paraId="1D31E40F" w14:textId="77777777" w:rsidR="007A0F42" w:rsidRDefault="007A0F42" w:rsidP="00630047">
            <w:pPr>
              <w:jc w:val="center"/>
              <w:rPr>
                <w:b/>
                <w:bCs/>
                <w:color w:val="FFFFFF" w:themeColor="background1"/>
              </w:rPr>
            </w:pPr>
          </w:p>
          <w:p w14:paraId="048049FB" w14:textId="77777777" w:rsidR="007A0F42" w:rsidRDefault="007A0F42" w:rsidP="00630047">
            <w:pPr>
              <w:jc w:val="center"/>
              <w:rPr>
                <w:b/>
                <w:bCs/>
                <w:color w:val="FFFFFF" w:themeColor="background1"/>
              </w:rPr>
            </w:pPr>
          </w:p>
          <w:p w14:paraId="2AC03C7F" w14:textId="77777777" w:rsidR="007A0F42" w:rsidRDefault="007A0F42" w:rsidP="00630047">
            <w:pPr>
              <w:jc w:val="center"/>
              <w:rPr>
                <w:b/>
                <w:bCs/>
                <w:color w:val="FFFFFF" w:themeColor="background1"/>
              </w:rPr>
            </w:pPr>
          </w:p>
          <w:p w14:paraId="2A8B1401" w14:textId="77777777" w:rsidR="007A0F42" w:rsidRDefault="007A0F42" w:rsidP="00630047">
            <w:pPr>
              <w:jc w:val="center"/>
              <w:rPr>
                <w:b/>
                <w:bCs/>
                <w:color w:val="FFFFFF" w:themeColor="background1"/>
              </w:rPr>
            </w:pPr>
          </w:p>
          <w:p w14:paraId="58EA886E" w14:textId="77777777" w:rsidR="007A0F42" w:rsidRDefault="007A0F42" w:rsidP="00630047">
            <w:pPr>
              <w:jc w:val="center"/>
              <w:rPr>
                <w:b/>
                <w:bCs/>
                <w:color w:val="FFFFFF" w:themeColor="background1"/>
              </w:rPr>
            </w:pPr>
          </w:p>
          <w:p w14:paraId="0585B24F" w14:textId="7BC4C86C" w:rsidR="00630047" w:rsidRPr="00630047" w:rsidRDefault="00630047" w:rsidP="00630047">
            <w:pPr>
              <w:jc w:val="center"/>
              <w:rPr>
                <w:b/>
                <w:bCs/>
                <w:color w:val="FFFFFF" w:themeColor="background1"/>
              </w:rPr>
            </w:pPr>
            <w:r w:rsidRPr="00630047">
              <w:rPr>
                <w:b/>
                <w:bCs/>
                <w:color w:val="FFFFFF" w:themeColor="background1"/>
              </w:rPr>
              <w:t xml:space="preserve">Recruit </w:t>
            </w:r>
            <w:r w:rsidR="007A0F42">
              <w:rPr>
                <w:b/>
                <w:bCs/>
                <w:color w:val="FFFFFF" w:themeColor="background1"/>
              </w:rPr>
              <w:t xml:space="preserve">a </w:t>
            </w:r>
            <w:r w:rsidRPr="00630047">
              <w:rPr>
                <w:b/>
                <w:bCs/>
                <w:color w:val="FFFFFF" w:themeColor="background1"/>
              </w:rPr>
              <w:t>Specialist OD facilitator within POD to look after RTM and widening access.</w:t>
            </w:r>
          </w:p>
        </w:tc>
        <w:tc>
          <w:tcPr>
            <w:tcW w:w="236" w:type="dxa"/>
          </w:tcPr>
          <w:p w14:paraId="75162C61" w14:textId="1639A8EB" w:rsidR="00630047" w:rsidRDefault="00630047" w:rsidP="00630047">
            <w:r>
              <w:lastRenderedPageBreak/>
              <w:t xml:space="preserve">A HR professional with experience </w:t>
            </w:r>
            <w:r>
              <w:lastRenderedPageBreak/>
              <w:t xml:space="preserve">in strategy development and an interest in RTM. </w:t>
            </w:r>
          </w:p>
        </w:tc>
        <w:tc>
          <w:tcPr>
            <w:tcW w:w="2779" w:type="dxa"/>
          </w:tcPr>
          <w:p w14:paraId="04C0FC6A" w14:textId="77777777" w:rsidR="00630047" w:rsidRDefault="00630047" w:rsidP="00630047">
            <w:r>
              <w:lastRenderedPageBreak/>
              <w:t xml:space="preserve">To develop the RTM strategy with an emphasis </w:t>
            </w:r>
            <w:r>
              <w:lastRenderedPageBreak/>
              <w:t xml:space="preserve">on widening access. </w:t>
            </w:r>
          </w:p>
          <w:p w14:paraId="6C41B258" w14:textId="77777777" w:rsidR="00630047" w:rsidRDefault="00630047" w:rsidP="00630047"/>
          <w:p w14:paraId="432E81CB" w14:textId="77777777" w:rsidR="00630047" w:rsidRDefault="00630047" w:rsidP="00630047">
            <w:r>
              <w:t>The recruitment of this new post is essential for the development of the RTM strategy, future assisting strategies and overseeing widening access initiatives.</w:t>
            </w:r>
          </w:p>
          <w:p w14:paraId="3ABCD2F3" w14:textId="77777777" w:rsidR="007A0F42" w:rsidRDefault="007A0F42" w:rsidP="00630047"/>
          <w:p w14:paraId="6EB18178" w14:textId="5DEFF563" w:rsidR="007A0F42" w:rsidRDefault="007A0F42" w:rsidP="00630047">
            <w:r>
              <w:t xml:space="preserve">As a government funded organisation, financial gain is not prioritised. However, the role will improve NWSSP career entry routes diversity. Over time, this will attract more talent to the organisation and contribute to succession planning. </w:t>
            </w:r>
          </w:p>
        </w:tc>
        <w:tc>
          <w:tcPr>
            <w:tcW w:w="1528" w:type="dxa"/>
          </w:tcPr>
          <w:p w14:paraId="19AA70AC" w14:textId="59A5BAD8" w:rsidR="00630047" w:rsidRDefault="00630047" w:rsidP="00630047">
            <w:r>
              <w:lastRenderedPageBreak/>
              <w:t xml:space="preserve">A business case will need to be </w:t>
            </w:r>
            <w:r>
              <w:lastRenderedPageBreak/>
              <w:t>submitted after April 2022 evidencing the business need for the role and the value it could bring.</w:t>
            </w:r>
          </w:p>
          <w:p w14:paraId="45FDCF2E" w14:textId="3501E1F7" w:rsidR="007A0F42" w:rsidRDefault="007A0F42" w:rsidP="00630047"/>
          <w:p w14:paraId="24469ACC" w14:textId="41913B08" w:rsidR="007A0F42" w:rsidRDefault="007A0F42" w:rsidP="00630047">
            <w:r>
              <w:t>Following approval, advertisement and recruitment, the vacancy will likely be in post by September 2022.</w:t>
            </w:r>
          </w:p>
          <w:p w14:paraId="3B3EA18C" w14:textId="77777777" w:rsidR="00630047" w:rsidRDefault="00630047" w:rsidP="00630047"/>
          <w:p w14:paraId="2AC0B8BA" w14:textId="4BBC1575" w:rsidR="00630047" w:rsidRDefault="00630047" w:rsidP="00630047"/>
        </w:tc>
        <w:tc>
          <w:tcPr>
            <w:tcW w:w="1547" w:type="dxa"/>
          </w:tcPr>
          <w:p w14:paraId="383EBFFB" w14:textId="77777777" w:rsidR="00630047" w:rsidRDefault="007A0F42" w:rsidP="00630047">
            <w:r>
              <w:lastRenderedPageBreak/>
              <w:t xml:space="preserve">The new post will be based at NWSSP’s HQ, </w:t>
            </w:r>
            <w:r>
              <w:lastRenderedPageBreak/>
              <w:t xml:space="preserve">and the base of the POD team; Nantgarw. </w:t>
            </w:r>
          </w:p>
          <w:p w14:paraId="74518C82" w14:textId="77777777" w:rsidR="007A0F42" w:rsidRDefault="007A0F42" w:rsidP="00630047"/>
          <w:p w14:paraId="3E7B9335" w14:textId="5A86FEC7" w:rsidR="007A0F42" w:rsidRDefault="007A0F42" w:rsidP="00630047">
            <w:r>
              <w:t xml:space="preserve">However, agile working will be available, allowing the postholder to work flexibly. </w:t>
            </w:r>
          </w:p>
        </w:tc>
        <w:tc>
          <w:tcPr>
            <w:tcW w:w="1389" w:type="dxa"/>
          </w:tcPr>
          <w:p w14:paraId="25CB37B7" w14:textId="75FA10DA" w:rsidR="00630047" w:rsidRPr="0062580E" w:rsidRDefault="00630047" w:rsidP="00630047">
            <w:pPr>
              <w:rPr>
                <w:b/>
                <w:bCs/>
              </w:rPr>
            </w:pPr>
            <w:r w:rsidRPr="0062580E">
              <w:rPr>
                <w:b/>
                <w:bCs/>
              </w:rPr>
              <w:lastRenderedPageBreak/>
              <w:t xml:space="preserve">£32,306-£39,027 </w:t>
            </w:r>
            <w:r w:rsidRPr="0062580E">
              <w:rPr>
                <w:b/>
                <w:bCs/>
              </w:rPr>
              <w:lastRenderedPageBreak/>
              <w:t xml:space="preserve">per annum. </w:t>
            </w:r>
          </w:p>
        </w:tc>
      </w:tr>
      <w:tr w:rsidR="006A4C60" w14:paraId="2BAF82BC" w14:textId="77777777" w:rsidTr="007A0F42">
        <w:tc>
          <w:tcPr>
            <w:tcW w:w="1537" w:type="dxa"/>
            <w:shd w:val="clear" w:color="auto" w:fill="CC6600"/>
          </w:tcPr>
          <w:p w14:paraId="700E7CD5" w14:textId="77777777" w:rsidR="0062580E" w:rsidRDefault="0062580E" w:rsidP="00630047">
            <w:pPr>
              <w:jc w:val="center"/>
              <w:rPr>
                <w:b/>
                <w:bCs/>
                <w:color w:val="FFFFFF" w:themeColor="background1"/>
              </w:rPr>
            </w:pPr>
          </w:p>
          <w:p w14:paraId="566CFF02" w14:textId="77777777" w:rsidR="0062580E" w:rsidRDefault="0062580E" w:rsidP="00630047">
            <w:pPr>
              <w:jc w:val="center"/>
              <w:rPr>
                <w:b/>
                <w:bCs/>
                <w:color w:val="FFFFFF" w:themeColor="background1"/>
              </w:rPr>
            </w:pPr>
          </w:p>
          <w:p w14:paraId="7BA8E033" w14:textId="77777777" w:rsidR="0062580E" w:rsidRDefault="0062580E" w:rsidP="00630047">
            <w:pPr>
              <w:jc w:val="center"/>
              <w:rPr>
                <w:b/>
                <w:bCs/>
                <w:color w:val="FFFFFF" w:themeColor="background1"/>
              </w:rPr>
            </w:pPr>
          </w:p>
          <w:p w14:paraId="67EF808E" w14:textId="77777777" w:rsidR="0062580E" w:rsidRDefault="0062580E" w:rsidP="00630047">
            <w:pPr>
              <w:jc w:val="center"/>
              <w:rPr>
                <w:b/>
                <w:bCs/>
                <w:color w:val="FFFFFF" w:themeColor="background1"/>
              </w:rPr>
            </w:pPr>
          </w:p>
          <w:p w14:paraId="794FC694" w14:textId="77777777" w:rsidR="0062580E" w:rsidRDefault="0062580E" w:rsidP="00630047">
            <w:pPr>
              <w:jc w:val="center"/>
              <w:rPr>
                <w:b/>
                <w:bCs/>
                <w:color w:val="FFFFFF" w:themeColor="background1"/>
              </w:rPr>
            </w:pPr>
          </w:p>
          <w:p w14:paraId="0D04FB9A" w14:textId="77777777" w:rsidR="0062580E" w:rsidRDefault="0062580E" w:rsidP="00630047">
            <w:pPr>
              <w:jc w:val="center"/>
              <w:rPr>
                <w:b/>
                <w:bCs/>
                <w:color w:val="FFFFFF" w:themeColor="background1"/>
              </w:rPr>
            </w:pPr>
          </w:p>
          <w:p w14:paraId="7311F111" w14:textId="77777777" w:rsidR="0062580E" w:rsidRDefault="0062580E" w:rsidP="00630047">
            <w:pPr>
              <w:jc w:val="center"/>
              <w:rPr>
                <w:b/>
                <w:bCs/>
                <w:color w:val="FFFFFF" w:themeColor="background1"/>
              </w:rPr>
            </w:pPr>
          </w:p>
          <w:p w14:paraId="22A3F168" w14:textId="77777777" w:rsidR="0062580E" w:rsidRDefault="0062580E" w:rsidP="00630047">
            <w:pPr>
              <w:jc w:val="center"/>
              <w:rPr>
                <w:b/>
                <w:bCs/>
                <w:color w:val="FFFFFF" w:themeColor="background1"/>
              </w:rPr>
            </w:pPr>
          </w:p>
          <w:p w14:paraId="134A5F35" w14:textId="125A05FA" w:rsidR="00630047" w:rsidRPr="00630047" w:rsidRDefault="007A0F42" w:rsidP="00630047">
            <w:pPr>
              <w:jc w:val="center"/>
              <w:rPr>
                <w:b/>
                <w:bCs/>
                <w:color w:val="FFFFFF" w:themeColor="background1"/>
              </w:rPr>
            </w:pPr>
            <w:r>
              <w:rPr>
                <w:b/>
                <w:bCs/>
                <w:color w:val="FFFFFF" w:themeColor="background1"/>
              </w:rPr>
              <w:t>Develop an RTM and widening access strategy for NWSSP.</w:t>
            </w:r>
          </w:p>
        </w:tc>
        <w:tc>
          <w:tcPr>
            <w:tcW w:w="236" w:type="dxa"/>
          </w:tcPr>
          <w:p w14:paraId="00D59A59" w14:textId="77777777" w:rsidR="00630047" w:rsidRDefault="007A0F42" w:rsidP="00630047">
            <w:r>
              <w:t>The newly appointed Specialist OD Facilitator will be responsible for the development of this strategy.</w:t>
            </w:r>
          </w:p>
          <w:p w14:paraId="0E8D8656" w14:textId="77777777" w:rsidR="007A0F42" w:rsidRDefault="007A0F42" w:rsidP="00630047"/>
          <w:p w14:paraId="27332017" w14:textId="7579467B" w:rsidR="007A0F42" w:rsidRDefault="007A0F42" w:rsidP="00630047">
            <w:r>
              <w:t>They will be supported by colleagues within POD.</w:t>
            </w:r>
          </w:p>
        </w:tc>
        <w:tc>
          <w:tcPr>
            <w:tcW w:w="2779" w:type="dxa"/>
          </w:tcPr>
          <w:p w14:paraId="55125556" w14:textId="77777777" w:rsidR="00630047" w:rsidRDefault="005F09DD" w:rsidP="00630047">
            <w:r>
              <w:t xml:space="preserve">The strategy will identify the key resourcing priorities for NWSSP. </w:t>
            </w:r>
          </w:p>
          <w:p w14:paraId="05B710A1" w14:textId="77777777" w:rsidR="005F09DD" w:rsidRDefault="005F09DD" w:rsidP="00630047"/>
          <w:p w14:paraId="1FA69839" w14:textId="77777777" w:rsidR="005F09DD" w:rsidRDefault="005F09DD" w:rsidP="00630047">
            <w:r>
              <w:t xml:space="preserve">It will identify </w:t>
            </w:r>
          </w:p>
          <w:p w14:paraId="5FF7C3DC" w14:textId="77777777" w:rsidR="005F09DD" w:rsidRDefault="005F09DD" w:rsidP="005F09DD">
            <w:pPr>
              <w:pStyle w:val="ListParagraph"/>
              <w:numPr>
                <w:ilvl w:val="0"/>
                <w:numId w:val="13"/>
              </w:numPr>
            </w:pPr>
            <w:r>
              <w:t>resource currently available and needed in the future</w:t>
            </w:r>
          </w:p>
          <w:p w14:paraId="55CE26C1" w14:textId="77777777" w:rsidR="005F09DD" w:rsidRDefault="005F09DD" w:rsidP="005F09DD">
            <w:pPr>
              <w:pStyle w:val="ListParagraph"/>
              <w:numPr>
                <w:ilvl w:val="0"/>
                <w:numId w:val="13"/>
              </w:numPr>
            </w:pPr>
            <w:r>
              <w:t>key RTM initiatives</w:t>
            </w:r>
          </w:p>
          <w:p w14:paraId="610ADBF2" w14:textId="77777777" w:rsidR="005F09DD" w:rsidRDefault="005F09DD" w:rsidP="005F09DD">
            <w:pPr>
              <w:pStyle w:val="ListParagraph"/>
              <w:numPr>
                <w:ilvl w:val="0"/>
                <w:numId w:val="13"/>
              </w:numPr>
            </w:pPr>
            <w:r>
              <w:t>vision for the future of RTM at NWSSP</w:t>
            </w:r>
          </w:p>
          <w:p w14:paraId="3CF7B735" w14:textId="77777777" w:rsidR="005F09DD" w:rsidRDefault="005F09DD" w:rsidP="005F09DD">
            <w:pPr>
              <w:pStyle w:val="ListParagraph"/>
              <w:numPr>
                <w:ilvl w:val="0"/>
                <w:numId w:val="13"/>
              </w:numPr>
            </w:pPr>
            <w:r>
              <w:t xml:space="preserve">succession planning, </w:t>
            </w:r>
          </w:p>
          <w:p w14:paraId="0F929724" w14:textId="77777777" w:rsidR="005F09DD" w:rsidRDefault="005F09DD" w:rsidP="005F09DD">
            <w:pPr>
              <w:pStyle w:val="ListParagraph"/>
              <w:numPr>
                <w:ilvl w:val="0"/>
                <w:numId w:val="13"/>
              </w:numPr>
            </w:pPr>
            <w:r>
              <w:lastRenderedPageBreak/>
              <w:t>internal people development</w:t>
            </w:r>
          </w:p>
          <w:p w14:paraId="18E40D8A" w14:textId="77777777" w:rsidR="005F09DD" w:rsidRDefault="005F09DD" w:rsidP="005F09DD">
            <w:pPr>
              <w:pStyle w:val="ListParagraph"/>
              <w:numPr>
                <w:ilvl w:val="0"/>
                <w:numId w:val="13"/>
              </w:numPr>
            </w:pPr>
            <w:r>
              <w:t>employee engagement</w:t>
            </w:r>
          </w:p>
          <w:p w14:paraId="6F62E6CC" w14:textId="2D6BCF34" w:rsidR="005F09DD" w:rsidRDefault="005F09DD" w:rsidP="005F09DD">
            <w:pPr>
              <w:pStyle w:val="ListParagraph"/>
              <w:numPr>
                <w:ilvl w:val="0"/>
                <w:numId w:val="13"/>
              </w:numPr>
            </w:pPr>
            <w:r>
              <w:t>employee retention (CIPD, 2021e)</w:t>
            </w:r>
          </w:p>
        </w:tc>
        <w:tc>
          <w:tcPr>
            <w:tcW w:w="1528" w:type="dxa"/>
          </w:tcPr>
          <w:p w14:paraId="403D1526" w14:textId="5E62154B" w:rsidR="00630047" w:rsidRDefault="005F09DD" w:rsidP="00630047">
            <w:r>
              <w:lastRenderedPageBreak/>
              <w:t>This will be a priority for the new OD facilitator once they are in post. They will begin formulating the strategy from September 2022 and have it published b</w:t>
            </w:r>
            <w:r w:rsidR="0062580E">
              <w:t>y January 2023.</w:t>
            </w:r>
          </w:p>
        </w:tc>
        <w:tc>
          <w:tcPr>
            <w:tcW w:w="1547" w:type="dxa"/>
          </w:tcPr>
          <w:p w14:paraId="02612228" w14:textId="19B123CB" w:rsidR="00630047" w:rsidRDefault="0062580E" w:rsidP="00630047">
            <w:r>
              <w:t>This will be developed internally and published via the internal intranet and through internal communication channels.</w:t>
            </w:r>
          </w:p>
        </w:tc>
        <w:tc>
          <w:tcPr>
            <w:tcW w:w="1389" w:type="dxa"/>
          </w:tcPr>
          <w:p w14:paraId="636819B8" w14:textId="638FCA81" w:rsidR="00630047" w:rsidRDefault="0062580E" w:rsidP="00630047">
            <w:r>
              <w:t>The costings will be included as part of the annual salary (as noted above).</w:t>
            </w:r>
          </w:p>
        </w:tc>
      </w:tr>
    </w:tbl>
    <w:p w14:paraId="2245173E" w14:textId="77777777" w:rsidR="001A5AB4" w:rsidRPr="001A5AB4" w:rsidRDefault="001A5AB4" w:rsidP="001A5AB4"/>
    <w:sectPr w:rsidR="001A5AB4" w:rsidRPr="001A5AB4" w:rsidSect="00DC41FC">
      <w:foot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2E9D7" w14:textId="77777777" w:rsidR="00ED464D" w:rsidRDefault="00ED464D" w:rsidP="0094212E">
      <w:pPr>
        <w:spacing w:after="0" w:line="240" w:lineRule="auto"/>
      </w:pPr>
      <w:r>
        <w:separator/>
      </w:r>
    </w:p>
  </w:endnote>
  <w:endnote w:type="continuationSeparator" w:id="0">
    <w:p w14:paraId="388CEE28" w14:textId="77777777" w:rsidR="00ED464D" w:rsidRDefault="00ED464D" w:rsidP="00942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1142081"/>
      <w:docPartObj>
        <w:docPartGallery w:val="Page Numbers (Bottom of Page)"/>
        <w:docPartUnique/>
      </w:docPartObj>
    </w:sdtPr>
    <w:sdtEndPr>
      <w:rPr>
        <w:color w:val="7F7F7F" w:themeColor="background1" w:themeShade="7F"/>
        <w:spacing w:val="60"/>
      </w:rPr>
    </w:sdtEndPr>
    <w:sdtContent>
      <w:p w14:paraId="18C8C197" w14:textId="6191CF64" w:rsidR="00262EB5" w:rsidRDefault="00262EB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79BDDA5" w14:textId="77777777" w:rsidR="00262EB5" w:rsidRDefault="00262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EDE62" w14:textId="77777777" w:rsidR="00ED464D" w:rsidRDefault="00ED464D" w:rsidP="0094212E">
      <w:pPr>
        <w:spacing w:after="0" w:line="240" w:lineRule="auto"/>
      </w:pPr>
      <w:r>
        <w:separator/>
      </w:r>
    </w:p>
  </w:footnote>
  <w:footnote w:type="continuationSeparator" w:id="0">
    <w:p w14:paraId="77720255" w14:textId="77777777" w:rsidR="00ED464D" w:rsidRDefault="00ED464D" w:rsidP="00942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9E0"/>
    <w:multiLevelType w:val="hybridMultilevel"/>
    <w:tmpl w:val="4E383898"/>
    <w:lvl w:ilvl="0" w:tplc="BD84F3F2">
      <w:start w:val="1"/>
      <w:numFmt w:val="decimal"/>
      <w:lvlText w:val="%1."/>
      <w:lvlJc w:val="left"/>
      <w:pPr>
        <w:ind w:left="720" w:hanging="360"/>
      </w:pPr>
      <w:rPr>
        <w:rFonts w:hint="default"/>
        <w:color w:val="373A3C"/>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92176"/>
    <w:multiLevelType w:val="hybridMultilevel"/>
    <w:tmpl w:val="D0C23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FF10D3"/>
    <w:multiLevelType w:val="hybridMultilevel"/>
    <w:tmpl w:val="73E0C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D249F7"/>
    <w:multiLevelType w:val="hybridMultilevel"/>
    <w:tmpl w:val="B958D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14015D"/>
    <w:multiLevelType w:val="hybridMultilevel"/>
    <w:tmpl w:val="DB60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A24A5A"/>
    <w:multiLevelType w:val="multilevel"/>
    <w:tmpl w:val="05FCF22E"/>
    <w:lvl w:ilvl="0">
      <w:start w:val="1"/>
      <w:numFmt w:val="decimal"/>
      <w:lvlText w:val="%1"/>
      <w:lvlJc w:val="left"/>
      <w:pPr>
        <w:ind w:left="1080" w:hanging="72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41233061"/>
    <w:multiLevelType w:val="hybridMultilevel"/>
    <w:tmpl w:val="73725D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B3564A0"/>
    <w:multiLevelType w:val="hybridMultilevel"/>
    <w:tmpl w:val="40A8F7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D21406F"/>
    <w:multiLevelType w:val="hybridMultilevel"/>
    <w:tmpl w:val="31525E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23D0D9B"/>
    <w:multiLevelType w:val="hybridMultilevel"/>
    <w:tmpl w:val="4DE00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381935"/>
    <w:multiLevelType w:val="multilevel"/>
    <w:tmpl w:val="7AEE946A"/>
    <w:lvl w:ilvl="0">
      <w:start w:val="4"/>
      <w:numFmt w:val="decimal"/>
      <w:lvlText w:val="%1."/>
      <w:lvlJc w:val="left"/>
      <w:pPr>
        <w:ind w:left="432" w:hanging="432"/>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65E66946"/>
    <w:multiLevelType w:val="hybridMultilevel"/>
    <w:tmpl w:val="E9DA0A4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B2234C3"/>
    <w:multiLevelType w:val="multilevel"/>
    <w:tmpl w:val="05FCF22E"/>
    <w:lvl w:ilvl="0">
      <w:start w:val="1"/>
      <w:numFmt w:val="decimal"/>
      <w:lvlText w:val="%1"/>
      <w:lvlJc w:val="left"/>
      <w:pPr>
        <w:ind w:left="1080" w:hanging="720"/>
      </w:pPr>
      <w:rPr>
        <w:rFonts w:hint="default"/>
      </w:rPr>
    </w:lvl>
    <w:lvl w:ilvl="1">
      <w:start w:val="1"/>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71D667F4"/>
    <w:multiLevelType w:val="hybridMultilevel"/>
    <w:tmpl w:val="423440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0"/>
  </w:num>
  <w:num w:numId="5">
    <w:abstractNumId w:val="11"/>
  </w:num>
  <w:num w:numId="6">
    <w:abstractNumId w:val="2"/>
  </w:num>
  <w:num w:numId="7">
    <w:abstractNumId w:val="13"/>
  </w:num>
  <w:num w:numId="8">
    <w:abstractNumId w:val="6"/>
  </w:num>
  <w:num w:numId="9">
    <w:abstractNumId w:val="7"/>
  </w:num>
  <w:num w:numId="10">
    <w:abstractNumId w:val="12"/>
  </w:num>
  <w:num w:numId="11">
    <w:abstractNumId w:val="10"/>
  </w:num>
  <w:num w:numId="12">
    <w:abstractNumId w:val="9"/>
  </w:num>
  <w:num w:numId="13">
    <w:abstractNumId w:val="1"/>
  </w:num>
  <w:num w:numId="14">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yNDIxMDC2NLAwNTJW0lEKTi0uzszPAykwMq0FACGd34MtAAAA"/>
  </w:docVars>
  <w:rsids>
    <w:rsidRoot w:val="00630E14"/>
    <w:rsid w:val="00000CA8"/>
    <w:rsid w:val="0000255A"/>
    <w:rsid w:val="00003870"/>
    <w:rsid w:val="000050B0"/>
    <w:rsid w:val="00005B31"/>
    <w:rsid w:val="00010A9B"/>
    <w:rsid w:val="00010D19"/>
    <w:rsid w:val="00011654"/>
    <w:rsid w:val="00011C7C"/>
    <w:rsid w:val="00012119"/>
    <w:rsid w:val="00012864"/>
    <w:rsid w:val="00012EE0"/>
    <w:rsid w:val="000132BC"/>
    <w:rsid w:val="00013698"/>
    <w:rsid w:val="0001434D"/>
    <w:rsid w:val="000154D9"/>
    <w:rsid w:val="0001588D"/>
    <w:rsid w:val="00016A2E"/>
    <w:rsid w:val="00021A67"/>
    <w:rsid w:val="00022194"/>
    <w:rsid w:val="00022268"/>
    <w:rsid w:val="0002411E"/>
    <w:rsid w:val="00024C5F"/>
    <w:rsid w:val="00025DAC"/>
    <w:rsid w:val="00025F48"/>
    <w:rsid w:val="0002621C"/>
    <w:rsid w:val="00026B99"/>
    <w:rsid w:val="00026E12"/>
    <w:rsid w:val="00027619"/>
    <w:rsid w:val="00030145"/>
    <w:rsid w:val="000302D6"/>
    <w:rsid w:val="00031A36"/>
    <w:rsid w:val="000338A8"/>
    <w:rsid w:val="00033996"/>
    <w:rsid w:val="00033E2A"/>
    <w:rsid w:val="000340AC"/>
    <w:rsid w:val="00034A98"/>
    <w:rsid w:val="000350F9"/>
    <w:rsid w:val="00035BC6"/>
    <w:rsid w:val="000363B5"/>
    <w:rsid w:val="000363C9"/>
    <w:rsid w:val="00042294"/>
    <w:rsid w:val="00044F84"/>
    <w:rsid w:val="00045392"/>
    <w:rsid w:val="00046342"/>
    <w:rsid w:val="000463AC"/>
    <w:rsid w:val="00047EDD"/>
    <w:rsid w:val="00050B43"/>
    <w:rsid w:val="00050E3F"/>
    <w:rsid w:val="00050FBA"/>
    <w:rsid w:val="000518F7"/>
    <w:rsid w:val="00051C99"/>
    <w:rsid w:val="0005299D"/>
    <w:rsid w:val="000532DD"/>
    <w:rsid w:val="00054A07"/>
    <w:rsid w:val="00060E60"/>
    <w:rsid w:val="00061BA7"/>
    <w:rsid w:val="0006201D"/>
    <w:rsid w:val="000633C0"/>
    <w:rsid w:val="000635ED"/>
    <w:rsid w:val="000640B4"/>
    <w:rsid w:val="0006565F"/>
    <w:rsid w:val="00065959"/>
    <w:rsid w:val="0006596C"/>
    <w:rsid w:val="000664DD"/>
    <w:rsid w:val="00067EA1"/>
    <w:rsid w:val="00067EAE"/>
    <w:rsid w:val="00072477"/>
    <w:rsid w:val="0007252D"/>
    <w:rsid w:val="000738AE"/>
    <w:rsid w:val="00073B29"/>
    <w:rsid w:val="00075B1B"/>
    <w:rsid w:val="00076CB4"/>
    <w:rsid w:val="00077E05"/>
    <w:rsid w:val="00080A67"/>
    <w:rsid w:val="0008124D"/>
    <w:rsid w:val="000827C3"/>
    <w:rsid w:val="0008291E"/>
    <w:rsid w:val="00084B95"/>
    <w:rsid w:val="00084ED4"/>
    <w:rsid w:val="00086287"/>
    <w:rsid w:val="00086C60"/>
    <w:rsid w:val="00087A8A"/>
    <w:rsid w:val="00087B25"/>
    <w:rsid w:val="00090FF4"/>
    <w:rsid w:val="00091F6A"/>
    <w:rsid w:val="00092005"/>
    <w:rsid w:val="00092121"/>
    <w:rsid w:val="0009343B"/>
    <w:rsid w:val="000965D5"/>
    <w:rsid w:val="000967F4"/>
    <w:rsid w:val="00097551"/>
    <w:rsid w:val="0009767C"/>
    <w:rsid w:val="00097CF1"/>
    <w:rsid w:val="00097FD5"/>
    <w:rsid w:val="000A6619"/>
    <w:rsid w:val="000A6A8E"/>
    <w:rsid w:val="000A6CE4"/>
    <w:rsid w:val="000A6CFF"/>
    <w:rsid w:val="000A72E1"/>
    <w:rsid w:val="000A7708"/>
    <w:rsid w:val="000B15D8"/>
    <w:rsid w:val="000B1886"/>
    <w:rsid w:val="000B611F"/>
    <w:rsid w:val="000B678B"/>
    <w:rsid w:val="000B7047"/>
    <w:rsid w:val="000B7425"/>
    <w:rsid w:val="000B79AC"/>
    <w:rsid w:val="000B7DF3"/>
    <w:rsid w:val="000C17A9"/>
    <w:rsid w:val="000C185D"/>
    <w:rsid w:val="000C1F77"/>
    <w:rsid w:val="000C437E"/>
    <w:rsid w:val="000C749D"/>
    <w:rsid w:val="000C77FA"/>
    <w:rsid w:val="000D1629"/>
    <w:rsid w:val="000D19A2"/>
    <w:rsid w:val="000D293A"/>
    <w:rsid w:val="000D3023"/>
    <w:rsid w:val="000D3415"/>
    <w:rsid w:val="000D3811"/>
    <w:rsid w:val="000D5E24"/>
    <w:rsid w:val="000D720F"/>
    <w:rsid w:val="000E0EF1"/>
    <w:rsid w:val="000E4C9E"/>
    <w:rsid w:val="000E5B7D"/>
    <w:rsid w:val="000E5DA6"/>
    <w:rsid w:val="000E67D5"/>
    <w:rsid w:val="000E6A12"/>
    <w:rsid w:val="000E71AF"/>
    <w:rsid w:val="000E73D8"/>
    <w:rsid w:val="000F09AA"/>
    <w:rsid w:val="000F124C"/>
    <w:rsid w:val="000F1272"/>
    <w:rsid w:val="000F2475"/>
    <w:rsid w:val="000F2755"/>
    <w:rsid w:val="000F2BD3"/>
    <w:rsid w:val="000F326F"/>
    <w:rsid w:val="000F377B"/>
    <w:rsid w:val="000F3B69"/>
    <w:rsid w:val="000F719B"/>
    <w:rsid w:val="000F755F"/>
    <w:rsid w:val="000F7806"/>
    <w:rsid w:val="0010350E"/>
    <w:rsid w:val="001038F4"/>
    <w:rsid w:val="001041DF"/>
    <w:rsid w:val="00105F4F"/>
    <w:rsid w:val="0010624B"/>
    <w:rsid w:val="001063D3"/>
    <w:rsid w:val="00106878"/>
    <w:rsid w:val="001078E2"/>
    <w:rsid w:val="00110A09"/>
    <w:rsid w:val="00110EA3"/>
    <w:rsid w:val="001116FF"/>
    <w:rsid w:val="00111787"/>
    <w:rsid w:val="001117D6"/>
    <w:rsid w:val="00111F90"/>
    <w:rsid w:val="00112345"/>
    <w:rsid w:val="00112CD4"/>
    <w:rsid w:val="00112D40"/>
    <w:rsid w:val="00113C05"/>
    <w:rsid w:val="00113E63"/>
    <w:rsid w:val="0011496A"/>
    <w:rsid w:val="00114B49"/>
    <w:rsid w:val="00115267"/>
    <w:rsid w:val="00115CF9"/>
    <w:rsid w:val="00117788"/>
    <w:rsid w:val="001209FA"/>
    <w:rsid w:val="001216D9"/>
    <w:rsid w:val="001236EE"/>
    <w:rsid w:val="00123809"/>
    <w:rsid w:val="0012408B"/>
    <w:rsid w:val="001242EA"/>
    <w:rsid w:val="00124879"/>
    <w:rsid w:val="00125C15"/>
    <w:rsid w:val="0012668E"/>
    <w:rsid w:val="00126AD2"/>
    <w:rsid w:val="00127006"/>
    <w:rsid w:val="0012757F"/>
    <w:rsid w:val="00127C33"/>
    <w:rsid w:val="00127CC7"/>
    <w:rsid w:val="00131128"/>
    <w:rsid w:val="00132559"/>
    <w:rsid w:val="0013268A"/>
    <w:rsid w:val="0013305F"/>
    <w:rsid w:val="001334A2"/>
    <w:rsid w:val="00134294"/>
    <w:rsid w:val="0013433C"/>
    <w:rsid w:val="00134B85"/>
    <w:rsid w:val="0013518C"/>
    <w:rsid w:val="001373BF"/>
    <w:rsid w:val="00137A00"/>
    <w:rsid w:val="001407FD"/>
    <w:rsid w:val="00144E16"/>
    <w:rsid w:val="00145917"/>
    <w:rsid w:val="00146230"/>
    <w:rsid w:val="00147A51"/>
    <w:rsid w:val="001507C8"/>
    <w:rsid w:val="00152960"/>
    <w:rsid w:val="001536BD"/>
    <w:rsid w:val="00153A64"/>
    <w:rsid w:val="00154635"/>
    <w:rsid w:val="0015717D"/>
    <w:rsid w:val="0016091F"/>
    <w:rsid w:val="00162900"/>
    <w:rsid w:val="00162BD6"/>
    <w:rsid w:val="001633A3"/>
    <w:rsid w:val="00163B16"/>
    <w:rsid w:val="00163FE9"/>
    <w:rsid w:val="001643C6"/>
    <w:rsid w:val="001645BA"/>
    <w:rsid w:val="001662F4"/>
    <w:rsid w:val="00166FD2"/>
    <w:rsid w:val="00167050"/>
    <w:rsid w:val="00167875"/>
    <w:rsid w:val="00167A5E"/>
    <w:rsid w:val="00171395"/>
    <w:rsid w:val="001717E9"/>
    <w:rsid w:val="00172574"/>
    <w:rsid w:val="00173409"/>
    <w:rsid w:val="0017389D"/>
    <w:rsid w:val="00173C71"/>
    <w:rsid w:val="001754B5"/>
    <w:rsid w:val="00175AF4"/>
    <w:rsid w:val="00176279"/>
    <w:rsid w:val="001778D7"/>
    <w:rsid w:val="001801E7"/>
    <w:rsid w:val="001802D6"/>
    <w:rsid w:val="00180409"/>
    <w:rsid w:val="00180472"/>
    <w:rsid w:val="00180DCF"/>
    <w:rsid w:val="001818D6"/>
    <w:rsid w:val="001823E0"/>
    <w:rsid w:val="0018251C"/>
    <w:rsid w:val="00182E2B"/>
    <w:rsid w:val="00183029"/>
    <w:rsid w:val="00183717"/>
    <w:rsid w:val="00185E4E"/>
    <w:rsid w:val="00185F7F"/>
    <w:rsid w:val="00185F98"/>
    <w:rsid w:val="001876CA"/>
    <w:rsid w:val="00193DA5"/>
    <w:rsid w:val="001950CA"/>
    <w:rsid w:val="00196863"/>
    <w:rsid w:val="00197C04"/>
    <w:rsid w:val="001A0655"/>
    <w:rsid w:val="001A2BF2"/>
    <w:rsid w:val="001A304F"/>
    <w:rsid w:val="001A4376"/>
    <w:rsid w:val="001A49E9"/>
    <w:rsid w:val="001A5AB4"/>
    <w:rsid w:val="001A603D"/>
    <w:rsid w:val="001A7DB8"/>
    <w:rsid w:val="001B042B"/>
    <w:rsid w:val="001B094B"/>
    <w:rsid w:val="001B24DC"/>
    <w:rsid w:val="001B342E"/>
    <w:rsid w:val="001B3FDD"/>
    <w:rsid w:val="001B49A4"/>
    <w:rsid w:val="001B6200"/>
    <w:rsid w:val="001B7800"/>
    <w:rsid w:val="001C08D7"/>
    <w:rsid w:val="001C1D28"/>
    <w:rsid w:val="001C1F44"/>
    <w:rsid w:val="001C2946"/>
    <w:rsid w:val="001C2DF4"/>
    <w:rsid w:val="001C3F93"/>
    <w:rsid w:val="001C5658"/>
    <w:rsid w:val="001C5D32"/>
    <w:rsid w:val="001C6479"/>
    <w:rsid w:val="001C731C"/>
    <w:rsid w:val="001C775D"/>
    <w:rsid w:val="001C783C"/>
    <w:rsid w:val="001C79D0"/>
    <w:rsid w:val="001D0BED"/>
    <w:rsid w:val="001D1369"/>
    <w:rsid w:val="001D31C7"/>
    <w:rsid w:val="001D35B1"/>
    <w:rsid w:val="001D39B7"/>
    <w:rsid w:val="001D434C"/>
    <w:rsid w:val="001D63C1"/>
    <w:rsid w:val="001D6C78"/>
    <w:rsid w:val="001D7802"/>
    <w:rsid w:val="001E0039"/>
    <w:rsid w:val="001E16F9"/>
    <w:rsid w:val="001E189A"/>
    <w:rsid w:val="001E3B32"/>
    <w:rsid w:val="001E3D58"/>
    <w:rsid w:val="001E423F"/>
    <w:rsid w:val="001E49FE"/>
    <w:rsid w:val="001E52EC"/>
    <w:rsid w:val="001E5330"/>
    <w:rsid w:val="001E56D5"/>
    <w:rsid w:val="001E6693"/>
    <w:rsid w:val="001F1481"/>
    <w:rsid w:val="001F182A"/>
    <w:rsid w:val="001F1C03"/>
    <w:rsid w:val="001F2749"/>
    <w:rsid w:val="001F287C"/>
    <w:rsid w:val="001F429F"/>
    <w:rsid w:val="001F4429"/>
    <w:rsid w:val="001F4502"/>
    <w:rsid w:val="001F5317"/>
    <w:rsid w:val="001F539C"/>
    <w:rsid w:val="001F604D"/>
    <w:rsid w:val="001F65F3"/>
    <w:rsid w:val="001F740A"/>
    <w:rsid w:val="0020002B"/>
    <w:rsid w:val="00201F98"/>
    <w:rsid w:val="002025A2"/>
    <w:rsid w:val="00202D3E"/>
    <w:rsid w:val="00203764"/>
    <w:rsid w:val="00203E4B"/>
    <w:rsid w:val="0020413F"/>
    <w:rsid w:val="00204203"/>
    <w:rsid w:val="002043D6"/>
    <w:rsid w:val="002046F1"/>
    <w:rsid w:val="0020587C"/>
    <w:rsid w:val="00207358"/>
    <w:rsid w:val="00207AD1"/>
    <w:rsid w:val="00207C1A"/>
    <w:rsid w:val="00211B10"/>
    <w:rsid w:val="00212773"/>
    <w:rsid w:val="00212D9C"/>
    <w:rsid w:val="00212F82"/>
    <w:rsid w:val="00214D83"/>
    <w:rsid w:val="002154B4"/>
    <w:rsid w:val="00216911"/>
    <w:rsid w:val="0021718E"/>
    <w:rsid w:val="00217C79"/>
    <w:rsid w:val="002228DA"/>
    <w:rsid w:val="00222EF0"/>
    <w:rsid w:val="00223459"/>
    <w:rsid w:val="00223818"/>
    <w:rsid w:val="00225BE7"/>
    <w:rsid w:val="00227488"/>
    <w:rsid w:val="00227730"/>
    <w:rsid w:val="00230F67"/>
    <w:rsid w:val="00231B1A"/>
    <w:rsid w:val="002336CA"/>
    <w:rsid w:val="00234A1B"/>
    <w:rsid w:val="00234B33"/>
    <w:rsid w:val="0023526B"/>
    <w:rsid w:val="002359FF"/>
    <w:rsid w:val="00235C1F"/>
    <w:rsid w:val="0023769F"/>
    <w:rsid w:val="00237C38"/>
    <w:rsid w:val="00241234"/>
    <w:rsid w:val="002457B5"/>
    <w:rsid w:val="00245EE4"/>
    <w:rsid w:val="0024643E"/>
    <w:rsid w:val="00247C4C"/>
    <w:rsid w:val="00247CBC"/>
    <w:rsid w:val="00250132"/>
    <w:rsid w:val="00250376"/>
    <w:rsid w:val="002506BC"/>
    <w:rsid w:val="0025248E"/>
    <w:rsid w:val="00252A9E"/>
    <w:rsid w:val="00252AC9"/>
    <w:rsid w:val="002533AA"/>
    <w:rsid w:val="002533D9"/>
    <w:rsid w:val="002559D9"/>
    <w:rsid w:val="002563D6"/>
    <w:rsid w:val="00261294"/>
    <w:rsid w:val="00262449"/>
    <w:rsid w:val="00262926"/>
    <w:rsid w:val="00262EB5"/>
    <w:rsid w:val="002643CF"/>
    <w:rsid w:val="00266E13"/>
    <w:rsid w:val="00266FC7"/>
    <w:rsid w:val="0026775D"/>
    <w:rsid w:val="00267944"/>
    <w:rsid w:val="00271BF8"/>
    <w:rsid w:val="00272391"/>
    <w:rsid w:val="00272DEC"/>
    <w:rsid w:val="002730F8"/>
    <w:rsid w:val="00273157"/>
    <w:rsid w:val="002738BB"/>
    <w:rsid w:val="00274720"/>
    <w:rsid w:val="00274A8C"/>
    <w:rsid w:val="00274E62"/>
    <w:rsid w:val="00275D19"/>
    <w:rsid w:val="00277869"/>
    <w:rsid w:val="00277EBB"/>
    <w:rsid w:val="00281B5C"/>
    <w:rsid w:val="00282395"/>
    <w:rsid w:val="00282AA7"/>
    <w:rsid w:val="00283370"/>
    <w:rsid w:val="00283ACC"/>
    <w:rsid w:val="00284E10"/>
    <w:rsid w:val="00285396"/>
    <w:rsid w:val="002861E0"/>
    <w:rsid w:val="0028633F"/>
    <w:rsid w:val="00286F01"/>
    <w:rsid w:val="00287592"/>
    <w:rsid w:val="00287C74"/>
    <w:rsid w:val="00287FBA"/>
    <w:rsid w:val="002900D6"/>
    <w:rsid w:val="002905EF"/>
    <w:rsid w:val="002908DD"/>
    <w:rsid w:val="00290930"/>
    <w:rsid w:val="00292F43"/>
    <w:rsid w:val="002942A8"/>
    <w:rsid w:val="002952B8"/>
    <w:rsid w:val="00296422"/>
    <w:rsid w:val="00296D13"/>
    <w:rsid w:val="00297383"/>
    <w:rsid w:val="002A02F8"/>
    <w:rsid w:val="002A0AF9"/>
    <w:rsid w:val="002A0C2B"/>
    <w:rsid w:val="002A162D"/>
    <w:rsid w:val="002A1635"/>
    <w:rsid w:val="002A192A"/>
    <w:rsid w:val="002A29C9"/>
    <w:rsid w:val="002A2F4F"/>
    <w:rsid w:val="002A39BE"/>
    <w:rsid w:val="002A4C2B"/>
    <w:rsid w:val="002A4D10"/>
    <w:rsid w:val="002A578E"/>
    <w:rsid w:val="002A7E15"/>
    <w:rsid w:val="002B08E8"/>
    <w:rsid w:val="002B1A9B"/>
    <w:rsid w:val="002B23EF"/>
    <w:rsid w:val="002B27AB"/>
    <w:rsid w:val="002B34A4"/>
    <w:rsid w:val="002B39D4"/>
    <w:rsid w:val="002B3BC7"/>
    <w:rsid w:val="002B4F3F"/>
    <w:rsid w:val="002B517C"/>
    <w:rsid w:val="002B52DB"/>
    <w:rsid w:val="002B537F"/>
    <w:rsid w:val="002B5701"/>
    <w:rsid w:val="002B6F0E"/>
    <w:rsid w:val="002B7A18"/>
    <w:rsid w:val="002C15F4"/>
    <w:rsid w:val="002C2280"/>
    <w:rsid w:val="002C3084"/>
    <w:rsid w:val="002C337B"/>
    <w:rsid w:val="002C413A"/>
    <w:rsid w:val="002C4C52"/>
    <w:rsid w:val="002C5B45"/>
    <w:rsid w:val="002C7620"/>
    <w:rsid w:val="002C76D5"/>
    <w:rsid w:val="002C787A"/>
    <w:rsid w:val="002D2444"/>
    <w:rsid w:val="002D290E"/>
    <w:rsid w:val="002D2EE3"/>
    <w:rsid w:val="002D4427"/>
    <w:rsid w:val="002D46A9"/>
    <w:rsid w:val="002D4784"/>
    <w:rsid w:val="002D47F9"/>
    <w:rsid w:val="002D6A36"/>
    <w:rsid w:val="002D6A9C"/>
    <w:rsid w:val="002D7B89"/>
    <w:rsid w:val="002D7F5D"/>
    <w:rsid w:val="002E1416"/>
    <w:rsid w:val="002E25ED"/>
    <w:rsid w:val="002E4CEC"/>
    <w:rsid w:val="002E5D0E"/>
    <w:rsid w:val="002E5FF6"/>
    <w:rsid w:val="002E62EE"/>
    <w:rsid w:val="002E6636"/>
    <w:rsid w:val="002E6B4A"/>
    <w:rsid w:val="002E6C7C"/>
    <w:rsid w:val="002E7177"/>
    <w:rsid w:val="002F118C"/>
    <w:rsid w:val="002F20F8"/>
    <w:rsid w:val="002F3F4A"/>
    <w:rsid w:val="002F616B"/>
    <w:rsid w:val="00301FF3"/>
    <w:rsid w:val="003021D9"/>
    <w:rsid w:val="003036A3"/>
    <w:rsid w:val="00305B73"/>
    <w:rsid w:val="00307DA5"/>
    <w:rsid w:val="00311F88"/>
    <w:rsid w:val="0031440F"/>
    <w:rsid w:val="00314478"/>
    <w:rsid w:val="003171F2"/>
    <w:rsid w:val="00317A64"/>
    <w:rsid w:val="00320115"/>
    <w:rsid w:val="00321836"/>
    <w:rsid w:val="00321F0F"/>
    <w:rsid w:val="0032207C"/>
    <w:rsid w:val="0032226D"/>
    <w:rsid w:val="003223B8"/>
    <w:rsid w:val="00323416"/>
    <w:rsid w:val="00325290"/>
    <w:rsid w:val="00326FB8"/>
    <w:rsid w:val="0032767E"/>
    <w:rsid w:val="00327C03"/>
    <w:rsid w:val="003334E2"/>
    <w:rsid w:val="0033443D"/>
    <w:rsid w:val="00334B30"/>
    <w:rsid w:val="00334EDD"/>
    <w:rsid w:val="00336554"/>
    <w:rsid w:val="00337D68"/>
    <w:rsid w:val="00337E3F"/>
    <w:rsid w:val="00340020"/>
    <w:rsid w:val="0034025B"/>
    <w:rsid w:val="003413D2"/>
    <w:rsid w:val="00342BC5"/>
    <w:rsid w:val="00343009"/>
    <w:rsid w:val="00344918"/>
    <w:rsid w:val="00344E9E"/>
    <w:rsid w:val="0034620A"/>
    <w:rsid w:val="00346CDF"/>
    <w:rsid w:val="00347232"/>
    <w:rsid w:val="00347CD9"/>
    <w:rsid w:val="00347D7E"/>
    <w:rsid w:val="00347D8C"/>
    <w:rsid w:val="00351530"/>
    <w:rsid w:val="00352D25"/>
    <w:rsid w:val="0035367E"/>
    <w:rsid w:val="00353CC2"/>
    <w:rsid w:val="003541BC"/>
    <w:rsid w:val="003564FC"/>
    <w:rsid w:val="0035660C"/>
    <w:rsid w:val="003569F6"/>
    <w:rsid w:val="0035712B"/>
    <w:rsid w:val="0035795F"/>
    <w:rsid w:val="00360AB6"/>
    <w:rsid w:val="00361CE8"/>
    <w:rsid w:val="00363F5C"/>
    <w:rsid w:val="003649D6"/>
    <w:rsid w:val="00364AA8"/>
    <w:rsid w:val="00364D48"/>
    <w:rsid w:val="003650E6"/>
    <w:rsid w:val="00365154"/>
    <w:rsid w:val="00365C86"/>
    <w:rsid w:val="00366974"/>
    <w:rsid w:val="00367655"/>
    <w:rsid w:val="0037016C"/>
    <w:rsid w:val="003708AB"/>
    <w:rsid w:val="00370F65"/>
    <w:rsid w:val="0037117D"/>
    <w:rsid w:val="00371703"/>
    <w:rsid w:val="00372D99"/>
    <w:rsid w:val="00372DB3"/>
    <w:rsid w:val="003731FB"/>
    <w:rsid w:val="00375205"/>
    <w:rsid w:val="00375BCB"/>
    <w:rsid w:val="0037662D"/>
    <w:rsid w:val="00380C27"/>
    <w:rsid w:val="003813FE"/>
    <w:rsid w:val="00381A17"/>
    <w:rsid w:val="003833A3"/>
    <w:rsid w:val="003839E5"/>
    <w:rsid w:val="00383B0B"/>
    <w:rsid w:val="00384C76"/>
    <w:rsid w:val="0038514B"/>
    <w:rsid w:val="003867A1"/>
    <w:rsid w:val="00391541"/>
    <w:rsid w:val="0039162A"/>
    <w:rsid w:val="00391B6B"/>
    <w:rsid w:val="00392068"/>
    <w:rsid w:val="00392555"/>
    <w:rsid w:val="0039337E"/>
    <w:rsid w:val="003935C2"/>
    <w:rsid w:val="00394746"/>
    <w:rsid w:val="003947CA"/>
    <w:rsid w:val="003959A4"/>
    <w:rsid w:val="00396A66"/>
    <w:rsid w:val="00396E08"/>
    <w:rsid w:val="003A08D0"/>
    <w:rsid w:val="003A0ABA"/>
    <w:rsid w:val="003A1A30"/>
    <w:rsid w:val="003A1F7E"/>
    <w:rsid w:val="003A34FA"/>
    <w:rsid w:val="003A3A7E"/>
    <w:rsid w:val="003A480B"/>
    <w:rsid w:val="003A4ABF"/>
    <w:rsid w:val="003A5A73"/>
    <w:rsid w:val="003A7ACD"/>
    <w:rsid w:val="003B068B"/>
    <w:rsid w:val="003B1090"/>
    <w:rsid w:val="003B1C99"/>
    <w:rsid w:val="003B1F02"/>
    <w:rsid w:val="003B269B"/>
    <w:rsid w:val="003B2D64"/>
    <w:rsid w:val="003B38E8"/>
    <w:rsid w:val="003B42C2"/>
    <w:rsid w:val="003B44AA"/>
    <w:rsid w:val="003B6E8C"/>
    <w:rsid w:val="003B7166"/>
    <w:rsid w:val="003C103D"/>
    <w:rsid w:val="003C239E"/>
    <w:rsid w:val="003C27DE"/>
    <w:rsid w:val="003C2FBB"/>
    <w:rsid w:val="003C3220"/>
    <w:rsid w:val="003C3859"/>
    <w:rsid w:val="003C3FAD"/>
    <w:rsid w:val="003C402C"/>
    <w:rsid w:val="003C5B06"/>
    <w:rsid w:val="003C5C66"/>
    <w:rsid w:val="003C6CDF"/>
    <w:rsid w:val="003D0330"/>
    <w:rsid w:val="003D0A05"/>
    <w:rsid w:val="003D1544"/>
    <w:rsid w:val="003D155B"/>
    <w:rsid w:val="003D29AD"/>
    <w:rsid w:val="003D2CFE"/>
    <w:rsid w:val="003D3F34"/>
    <w:rsid w:val="003D4461"/>
    <w:rsid w:val="003D46A3"/>
    <w:rsid w:val="003D47C5"/>
    <w:rsid w:val="003D4EE8"/>
    <w:rsid w:val="003D5776"/>
    <w:rsid w:val="003D5C62"/>
    <w:rsid w:val="003D5D62"/>
    <w:rsid w:val="003D674B"/>
    <w:rsid w:val="003D6F1F"/>
    <w:rsid w:val="003E103E"/>
    <w:rsid w:val="003E142F"/>
    <w:rsid w:val="003E1B02"/>
    <w:rsid w:val="003E5184"/>
    <w:rsid w:val="003E57F3"/>
    <w:rsid w:val="003E6CF2"/>
    <w:rsid w:val="003E6FD6"/>
    <w:rsid w:val="003E72D7"/>
    <w:rsid w:val="003F03E0"/>
    <w:rsid w:val="003F0812"/>
    <w:rsid w:val="003F0FF4"/>
    <w:rsid w:val="003F2C1A"/>
    <w:rsid w:val="003F2CF7"/>
    <w:rsid w:val="003F3B24"/>
    <w:rsid w:val="003F4CE4"/>
    <w:rsid w:val="003F50C1"/>
    <w:rsid w:val="003F624C"/>
    <w:rsid w:val="003F62E5"/>
    <w:rsid w:val="003F6588"/>
    <w:rsid w:val="003F676D"/>
    <w:rsid w:val="003F7150"/>
    <w:rsid w:val="003F75C3"/>
    <w:rsid w:val="0040092F"/>
    <w:rsid w:val="00400E5B"/>
    <w:rsid w:val="00401BAA"/>
    <w:rsid w:val="00401EE1"/>
    <w:rsid w:val="00402321"/>
    <w:rsid w:val="004024EC"/>
    <w:rsid w:val="004025D5"/>
    <w:rsid w:val="00403C6B"/>
    <w:rsid w:val="00403E91"/>
    <w:rsid w:val="0040490E"/>
    <w:rsid w:val="004051B6"/>
    <w:rsid w:val="0040553E"/>
    <w:rsid w:val="00406025"/>
    <w:rsid w:val="00406352"/>
    <w:rsid w:val="0041104A"/>
    <w:rsid w:val="004117B5"/>
    <w:rsid w:val="00412246"/>
    <w:rsid w:val="00412716"/>
    <w:rsid w:val="004134E4"/>
    <w:rsid w:val="004157FC"/>
    <w:rsid w:val="00415F0B"/>
    <w:rsid w:val="0041628A"/>
    <w:rsid w:val="00416A37"/>
    <w:rsid w:val="00416B9E"/>
    <w:rsid w:val="0041740E"/>
    <w:rsid w:val="00420C7E"/>
    <w:rsid w:val="00422BD3"/>
    <w:rsid w:val="00424252"/>
    <w:rsid w:val="0042482B"/>
    <w:rsid w:val="00425443"/>
    <w:rsid w:val="00426625"/>
    <w:rsid w:val="00427E1F"/>
    <w:rsid w:val="0043090B"/>
    <w:rsid w:val="00432652"/>
    <w:rsid w:val="00432D95"/>
    <w:rsid w:val="00432EDB"/>
    <w:rsid w:val="004340A2"/>
    <w:rsid w:val="004360BD"/>
    <w:rsid w:val="00436152"/>
    <w:rsid w:val="00440963"/>
    <w:rsid w:val="0044376C"/>
    <w:rsid w:val="00443E4E"/>
    <w:rsid w:val="00444629"/>
    <w:rsid w:val="00444B48"/>
    <w:rsid w:val="00445ACD"/>
    <w:rsid w:val="00445E40"/>
    <w:rsid w:val="0044610F"/>
    <w:rsid w:val="0044734F"/>
    <w:rsid w:val="004515B8"/>
    <w:rsid w:val="00452F57"/>
    <w:rsid w:val="00452F8B"/>
    <w:rsid w:val="004530A0"/>
    <w:rsid w:val="00454987"/>
    <w:rsid w:val="004556FB"/>
    <w:rsid w:val="00455EEC"/>
    <w:rsid w:val="004571AE"/>
    <w:rsid w:val="004575E9"/>
    <w:rsid w:val="00457B7D"/>
    <w:rsid w:val="00460BAE"/>
    <w:rsid w:val="00461CD4"/>
    <w:rsid w:val="0046281F"/>
    <w:rsid w:val="004634ED"/>
    <w:rsid w:val="00463DAB"/>
    <w:rsid w:val="004675CC"/>
    <w:rsid w:val="00470166"/>
    <w:rsid w:val="00470782"/>
    <w:rsid w:val="00470D41"/>
    <w:rsid w:val="00473325"/>
    <w:rsid w:val="004734DE"/>
    <w:rsid w:val="004737E2"/>
    <w:rsid w:val="004757C4"/>
    <w:rsid w:val="00476A4E"/>
    <w:rsid w:val="00476FE9"/>
    <w:rsid w:val="00480EA9"/>
    <w:rsid w:val="00480F5E"/>
    <w:rsid w:val="004816B6"/>
    <w:rsid w:val="00481F28"/>
    <w:rsid w:val="00482158"/>
    <w:rsid w:val="004826BB"/>
    <w:rsid w:val="00482952"/>
    <w:rsid w:val="0048325B"/>
    <w:rsid w:val="004834F5"/>
    <w:rsid w:val="00483DAC"/>
    <w:rsid w:val="004840DB"/>
    <w:rsid w:val="00484644"/>
    <w:rsid w:val="0048549A"/>
    <w:rsid w:val="004858E4"/>
    <w:rsid w:val="004858FB"/>
    <w:rsid w:val="004863DD"/>
    <w:rsid w:val="00486CAF"/>
    <w:rsid w:val="00490BB2"/>
    <w:rsid w:val="004928D5"/>
    <w:rsid w:val="00494863"/>
    <w:rsid w:val="00497AEC"/>
    <w:rsid w:val="004A0033"/>
    <w:rsid w:val="004A0D54"/>
    <w:rsid w:val="004A12D2"/>
    <w:rsid w:val="004A13E3"/>
    <w:rsid w:val="004A1CCA"/>
    <w:rsid w:val="004A2D37"/>
    <w:rsid w:val="004A2E25"/>
    <w:rsid w:val="004A66E1"/>
    <w:rsid w:val="004A79E4"/>
    <w:rsid w:val="004B0673"/>
    <w:rsid w:val="004B0E06"/>
    <w:rsid w:val="004B0FBD"/>
    <w:rsid w:val="004B3027"/>
    <w:rsid w:val="004B4137"/>
    <w:rsid w:val="004B42ED"/>
    <w:rsid w:val="004B4F31"/>
    <w:rsid w:val="004B535C"/>
    <w:rsid w:val="004B588F"/>
    <w:rsid w:val="004B5FC4"/>
    <w:rsid w:val="004B6086"/>
    <w:rsid w:val="004B613D"/>
    <w:rsid w:val="004B70FB"/>
    <w:rsid w:val="004B76BE"/>
    <w:rsid w:val="004C0E9D"/>
    <w:rsid w:val="004C1C55"/>
    <w:rsid w:val="004C2572"/>
    <w:rsid w:val="004C27D8"/>
    <w:rsid w:val="004C2B9E"/>
    <w:rsid w:val="004C3164"/>
    <w:rsid w:val="004C4284"/>
    <w:rsid w:val="004C4649"/>
    <w:rsid w:val="004C5D29"/>
    <w:rsid w:val="004C71C9"/>
    <w:rsid w:val="004C761C"/>
    <w:rsid w:val="004D098E"/>
    <w:rsid w:val="004D1767"/>
    <w:rsid w:val="004D2024"/>
    <w:rsid w:val="004D2865"/>
    <w:rsid w:val="004D745C"/>
    <w:rsid w:val="004D79EC"/>
    <w:rsid w:val="004E03F5"/>
    <w:rsid w:val="004E0BD4"/>
    <w:rsid w:val="004E175C"/>
    <w:rsid w:val="004E45AE"/>
    <w:rsid w:val="004E4AF5"/>
    <w:rsid w:val="004E4E6B"/>
    <w:rsid w:val="004E4F6A"/>
    <w:rsid w:val="004E5C21"/>
    <w:rsid w:val="004E71C4"/>
    <w:rsid w:val="004E7864"/>
    <w:rsid w:val="004F0796"/>
    <w:rsid w:val="004F0CDA"/>
    <w:rsid w:val="004F2141"/>
    <w:rsid w:val="004F28F3"/>
    <w:rsid w:val="004F4CCA"/>
    <w:rsid w:val="005028CC"/>
    <w:rsid w:val="00503412"/>
    <w:rsid w:val="005034D3"/>
    <w:rsid w:val="00504B7E"/>
    <w:rsid w:val="00504F08"/>
    <w:rsid w:val="00505A65"/>
    <w:rsid w:val="00506DA7"/>
    <w:rsid w:val="0051193F"/>
    <w:rsid w:val="00512246"/>
    <w:rsid w:val="0051247D"/>
    <w:rsid w:val="00512A83"/>
    <w:rsid w:val="005135F9"/>
    <w:rsid w:val="00514804"/>
    <w:rsid w:val="00516485"/>
    <w:rsid w:val="00516C2F"/>
    <w:rsid w:val="005208F7"/>
    <w:rsid w:val="00520A7A"/>
    <w:rsid w:val="005213DF"/>
    <w:rsid w:val="005222F4"/>
    <w:rsid w:val="00523034"/>
    <w:rsid w:val="00523D6D"/>
    <w:rsid w:val="0052400C"/>
    <w:rsid w:val="00525884"/>
    <w:rsid w:val="00525ABE"/>
    <w:rsid w:val="00525E8F"/>
    <w:rsid w:val="005308AE"/>
    <w:rsid w:val="00530BF4"/>
    <w:rsid w:val="005310C6"/>
    <w:rsid w:val="005316D2"/>
    <w:rsid w:val="0053201D"/>
    <w:rsid w:val="00532442"/>
    <w:rsid w:val="00532F99"/>
    <w:rsid w:val="00533388"/>
    <w:rsid w:val="0053388F"/>
    <w:rsid w:val="005349BE"/>
    <w:rsid w:val="0053523D"/>
    <w:rsid w:val="0053551C"/>
    <w:rsid w:val="005356A2"/>
    <w:rsid w:val="00537774"/>
    <w:rsid w:val="00537A97"/>
    <w:rsid w:val="00540F43"/>
    <w:rsid w:val="005427A0"/>
    <w:rsid w:val="00542DC0"/>
    <w:rsid w:val="00545C13"/>
    <w:rsid w:val="00546A72"/>
    <w:rsid w:val="00550F3F"/>
    <w:rsid w:val="005529F2"/>
    <w:rsid w:val="00555D9B"/>
    <w:rsid w:val="005561AC"/>
    <w:rsid w:val="00557CA5"/>
    <w:rsid w:val="00557FB0"/>
    <w:rsid w:val="00560A21"/>
    <w:rsid w:val="00560AEB"/>
    <w:rsid w:val="00562AC9"/>
    <w:rsid w:val="00562D38"/>
    <w:rsid w:val="00562FE3"/>
    <w:rsid w:val="00563172"/>
    <w:rsid w:val="00563AB9"/>
    <w:rsid w:val="00564E8F"/>
    <w:rsid w:val="005655AC"/>
    <w:rsid w:val="005657F9"/>
    <w:rsid w:val="00566AFB"/>
    <w:rsid w:val="005672A4"/>
    <w:rsid w:val="00567FF2"/>
    <w:rsid w:val="005707A7"/>
    <w:rsid w:val="00570FB1"/>
    <w:rsid w:val="005714E6"/>
    <w:rsid w:val="0057209E"/>
    <w:rsid w:val="00574F28"/>
    <w:rsid w:val="00576369"/>
    <w:rsid w:val="005763AC"/>
    <w:rsid w:val="00576F52"/>
    <w:rsid w:val="00580978"/>
    <w:rsid w:val="00580B25"/>
    <w:rsid w:val="00580DD3"/>
    <w:rsid w:val="00581CE6"/>
    <w:rsid w:val="00582460"/>
    <w:rsid w:val="00584538"/>
    <w:rsid w:val="00585236"/>
    <w:rsid w:val="005876DD"/>
    <w:rsid w:val="005877BC"/>
    <w:rsid w:val="00590914"/>
    <w:rsid w:val="00591AA9"/>
    <w:rsid w:val="00591B51"/>
    <w:rsid w:val="0059277C"/>
    <w:rsid w:val="00594FD7"/>
    <w:rsid w:val="0059674B"/>
    <w:rsid w:val="0059696E"/>
    <w:rsid w:val="005A06B0"/>
    <w:rsid w:val="005A0706"/>
    <w:rsid w:val="005A151F"/>
    <w:rsid w:val="005A16E1"/>
    <w:rsid w:val="005A2DE4"/>
    <w:rsid w:val="005A3121"/>
    <w:rsid w:val="005A322D"/>
    <w:rsid w:val="005A3326"/>
    <w:rsid w:val="005A36E5"/>
    <w:rsid w:val="005A3B2E"/>
    <w:rsid w:val="005A3C28"/>
    <w:rsid w:val="005A406E"/>
    <w:rsid w:val="005A56A6"/>
    <w:rsid w:val="005B0684"/>
    <w:rsid w:val="005B1226"/>
    <w:rsid w:val="005B12B6"/>
    <w:rsid w:val="005B1602"/>
    <w:rsid w:val="005B1741"/>
    <w:rsid w:val="005B2FD1"/>
    <w:rsid w:val="005B390B"/>
    <w:rsid w:val="005B3DD6"/>
    <w:rsid w:val="005B4033"/>
    <w:rsid w:val="005B4C0A"/>
    <w:rsid w:val="005B528E"/>
    <w:rsid w:val="005B5461"/>
    <w:rsid w:val="005B559A"/>
    <w:rsid w:val="005B6A5E"/>
    <w:rsid w:val="005C0B7A"/>
    <w:rsid w:val="005C0CBE"/>
    <w:rsid w:val="005C12ED"/>
    <w:rsid w:val="005C1AE2"/>
    <w:rsid w:val="005C2854"/>
    <w:rsid w:val="005C3138"/>
    <w:rsid w:val="005C35E8"/>
    <w:rsid w:val="005C36BC"/>
    <w:rsid w:val="005C4522"/>
    <w:rsid w:val="005C45DF"/>
    <w:rsid w:val="005C58B9"/>
    <w:rsid w:val="005C69FF"/>
    <w:rsid w:val="005C774A"/>
    <w:rsid w:val="005C7766"/>
    <w:rsid w:val="005C7F99"/>
    <w:rsid w:val="005D03A9"/>
    <w:rsid w:val="005D1786"/>
    <w:rsid w:val="005D2174"/>
    <w:rsid w:val="005D258A"/>
    <w:rsid w:val="005D30D6"/>
    <w:rsid w:val="005D353E"/>
    <w:rsid w:val="005D44BF"/>
    <w:rsid w:val="005D4AC7"/>
    <w:rsid w:val="005D5088"/>
    <w:rsid w:val="005D56C6"/>
    <w:rsid w:val="005D6664"/>
    <w:rsid w:val="005D67FC"/>
    <w:rsid w:val="005D7EF5"/>
    <w:rsid w:val="005E00D8"/>
    <w:rsid w:val="005E03DF"/>
    <w:rsid w:val="005E077D"/>
    <w:rsid w:val="005E14BC"/>
    <w:rsid w:val="005E26A5"/>
    <w:rsid w:val="005E2A36"/>
    <w:rsid w:val="005E2B95"/>
    <w:rsid w:val="005E433C"/>
    <w:rsid w:val="005E4E75"/>
    <w:rsid w:val="005E59A2"/>
    <w:rsid w:val="005E5FEE"/>
    <w:rsid w:val="005E6C13"/>
    <w:rsid w:val="005F09DD"/>
    <w:rsid w:val="005F1178"/>
    <w:rsid w:val="005F2409"/>
    <w:rsid w:val="005F3F36"/>
    <w:rsid w:val="005F52A7"/>
    <w:rsid w:val="005F548B"/>
    <w:rsid w:val="005F5CCA"/>
    <w:rsid w:val="005F6BD1"/>
    <w:rsid w:val="006003FD"/>
    <w:rsid w:val="00600BC1"/>
    <w:rsid w:val="00600D80"/>
    <w:rsid w:val="006027A8"/>
    <w:rsid w:val="006036FB"/>
    <w:rsid w:val="006048E2"/>
    <w:rsid w:val="0060578F"/>
    <w:rsid w:val="00605C91"/>
    <w:rsid w:val="00606968"/>
    <w:rsid w:val="00606A42"/>
    <w:rsid w:val="00606E0D"/>
    <w:rsid w:val="00607E17"/>
    <w:rsid w:val="00610632"/>
    <w:rsid w:val="00610B23"/>
    <w:rsid w:val="0061165B"/>
    <w:rsid w:val="00611DB7"/>
    <w:rsid w:val="0061399E"/>
    <w:rsid w:val="00614EE0"/>
    <w:rsid w:val="006162CA"/>
    <w:rsid w:val="00616960"/>
    <w:rsid w:val="00616D34"/>
    <w:rsid w:val="00616E8E"/>
    <w:rsid w:val="00620449"/>
    <w:rsid w:val="006217C0"/>
    <w:rsid w:val="006222C1"/>
    <w:rsid w:val="006240A1"/>
    <w:rsid w:val="0062473C"/>
    <w:rsid w:val="0062498C"/>
    <w:rsid w:val="0062580E"/>
    <w:rsid w:val="00625ABB"/>
    <w:rsid w:val="00625D5D"/>
    <w:rsid w:val="00625DD9"/>
    <w:rsid w:val="00625EB6"/>
    <w:rsid w:val="00626692"/>
    <w:rsid w:val="00627603"/>
    <w:rsid w:val="00630047"/>
    <w:rsid w:val="00630E14"/>
    <w:rsid w:val="00631A22"/>
    <w:rsid w:val="00632098"/>
    <w:rsid w:val="006322B3"/>
    <w:rsid w:val="00632A1E"/>
    <w:rsid w:val="00633C83"/>
    <w:rsid w:val="00635389"/>
    <w:rsid w:val="006353C4"/>
    <w:rsid w:val="006355DA"/>
    <w:rsid w:val="00635984"/>
    <w:rsid w:val="006361BD"/>
    <w:rsid w:val="00636A27"/>
    <w:rsid w:val="00636D49"/>
    <w:rsid w:val="00636E14"/>
    <w:rsid w:val="00636E90"/>
    <w:rsid w:val="00636FF5"/>
    <w:rsid w:val="006375B7"/>
    <w:rsid w:val="006378DD"/>
    <w:rsid w:val="00640BEC"/>
    <w:rsid w:val="00640DBC"/>
    <w:rsid w:val="00641E38"/>
    <w:rsid w:val="00641EC8"/>
    <w:rsid w:val="0064254C"/>
    <w:rsid w:val="00643188"/>
    <w:rsid w:val="0064477C"/>
    <w:rsid w:val="006455B1"/>
    <w:rsid w:val="00645700"/>
    <w:rsid w:val="00646607"/>
    <w:rsid w:val="00647514"/>
    <w:rsid w:val="00647681"/>
    <w:rsid w:val="00647C14"/>
    <w:rsid w:val="00650784"/>
    <w:rsid w:val="00652086"/>
    <w:rsid w:val="006520ED"/>
    <w:rsid w:val="00652BF2"/>
    <w:rsid w:val="00653039"/>
    <w:rsid w:val="00653342"/>
    <w:rsid w:val="00654982"/>
    <w:rsid w:val="006550E0"/>
    <w:rsid w:val="006556A7"/>
    <w:rsid w:val="00656B84"/>
    <w:rsid w:val="00657A11"/>
    <w:rsid w:val="00660133"/>
    <w:rsid w:val="0066021D"/>
    <w:rsid w:val="006644D5"/>
    <w:rsid w:val="00670480"/>
    <w:rsid w:val="0067158D"/>
    <w:rsid w:val="0067281E"/>
    <w:rsid w:val="006730EC"/>
    <w:rsid w:val="00673FE8"/>
    <w:rsid w:val="0067466B"/>
    <w:rsid w:val="00674841"/>
    <w:rsid w:val="00675109"/>
    <w:rsid w:val="0067616C"/>
    <w:rsid w:val="00680797"/>
    <w:rsid w:val="00680FD3"/>
    <w:rsid w:val="00681348"/>
    <w:rsid w:val="00681FCB"/>
    <w:rsid w:val="0068223F"/>
    <w:rsid w:val="006827B6"/>
    <w:rsid w:val="00682EAB"/>
    <w:rsid w:val="00683E90"/>
    <w:rsid w:val="006843C8"/>
    <w:rsid w:val="00685678"/>
    <w:rsid w:val="006864B6"/>
    <w:rsid w:val="006878B9"/>
    <w:rsid w:val="00687C50"/>
    <w:rsid w:val="0069028C"/>
    <w:rsid w:val="006902D0"/>
    <w:rsid w:val="00692690"/>
    <w:rsid w:val="00692A9A"/>
    <w:rsid w:val="00694842"/>
    <w:rsid w:val="00695A57"/>
    <w:rsid w:val="0069639A"/>
    <w:rsid w:val="006976EE"/>
    <w:rsid w:val="00697CA1"/>
    <w:rsid w:val="006A0783"/>
    <w:rsid w:val="006A0940"/>
    <w:rsid w:val="006A1EEF"/>
    <w:rsid w:val="006A2987"/>
    <w:rsid w:val="006A2EBE"/>
    <w:rsid w:val="006A4C60"/>
    <w:rsid w:val="006A5F6C"/>
    <w:rsid w:val="006A6C20"/>
    <w:rsid w:val="006A7619"/>
    <w:rsid w:val="006B0320"/>
    <w:rsid w:val="006B0EBE"/>
    <w:rsid w:val="006B2018"/>
    <w:rsid w:val="006B30A1"/>
    <w:rsid w:val="006B438C"/>
    <w:rsid w:val="006B67CF"/>
    <w:rsid w:val="006B6E79"/>
    <w:rsid w:val="006B731D"/>
    <w:rsid w:val="006B7F7E"/>
    <w:rsid w:val="006C06B5"/>
    <w:rsid w:val="006C390F"/>
    <w:rsid w:val="006C4495"/>
    <w:rsid w:val="006C5FD6"/>
    <w:rsid w:val="006D0378"/>
    <w:rsid w:val="006D1A81"/>
    <w:rsid w:val="006D36F8"/>
    <w:rsid w:val="006D4377"/>
    <w:rsid w:val="006D4C38"/>
    <w:rsid w:val="006D60E2"/>
    <w:rsid w:val="006D6AE6"/>
    <w:rsid w:val="006D6B15"/>
    <w:rsid w:val="006E0399"/>
    <w:rsid w:val="006E0684"/>
    <w:rsid w:val="006E0D53"/>
    <w:rsid w:val="006E0E98"/>
    <w:rsid w:val="006E0FB0"/>
    <w:rsid w:val="006E2559"/>
    <w:rsid w:val="006E3B9E"/>
    <w:rsid w:val="006E5283"/>
    <w:rsid w:val="006E53BA"/>
    <w:rsid w:val="006E6A47"/>
    <w:rsid w:val="006E719B"/>
    <w:rsid w:val="006F1427"/>
    <w:rsid w:val="006F2569"/>
    <w:rsid w:val="006F3896"/>
    <w:rsid w:val="006F56B2"/>
    <w:rsid w:val="006F61EB"/>
    <w:rsid w:val="006F63A2"/>
    <w:rsid w:val="006F6E63"/>
    <w:rsid w:val="006F76AE"/>
    <w:rsid w:val="006F7786"/>
    <w:rsid w:val="007005CA"/>
    <w:rsid w:val="007026EF"/>
    <w:rsid w:val="007028FE"/>
    <w:rsid w:val="00703B2C"/>
    <w:rsid w:val="00703FD7"/>
    <w:rsid w:val="00704B5D"/>
    <w:rsid w:val="00704D04"/>
    <w:rsid w:val="0070578B"/>
    <w:rsid w:val="00711B12"/>
    <w:rsid w:val="00712798"/>
    <w:rsid w:val="007127B3"/>
    <w:rsid w:val="007138C0"/>
    <w:rsid w:val="00715B22"/>
    <w:rsid w:val="00717187"/>
    <w:rsid w:val="0072043E"/>
    <w:rsid w:val="007209F1"/>
    <w:rsid w:val="00721976"/>
    <w:rsid w:val="00721B26"/>
    <w:rsid w:val="007258BA"/>
    <w:rsid w:val="0073037E"/>
    <w:rsid w:val="00731701"/>
    <w:rsid w:val="00731AB6"/>
    <w:rsid w:val="007323C2"/>
    <w:rsid w:val="007326C6"/>
    <w:rsid w:val="00732FF6"/>
    <w:rsid w:val="0073636D"/>
    <w:rsid w:val="0073666A"/>
    <w:rsid w:val="00737A26"/>
    <w:rsid w:val="0074194E"/>
    <w:rsid w:val="007427B0"/>
    <w:rsid w:val="007430AA"/>
    <w:rsid w:val="007434E1"/>
    <w:rsid w:val="00744082"/>
    <w:rsid w:val="007443B6"/>
    <w:rsid w:val="00744FC4"/>
    <w:rsid w:val="007452AD"/>
    <w:rsid w:val="00745370"/>
    <w:rsid w:val="0074664E"/>
    <w:rsid w:val="00746D58"/>
    <w:rsid w:val="007471FA"/>
    <w:rsid w:val="007476FC"/>
    <w:rsid w:val="00747DA6"/>
    <w:rsid w:val="007514F8"/>
    <w:rsid w:val="007524B4"/>
    <w:rsid w:val="00752902"/>
    <w:rsid w:val="00754220"/>
    <w:rsid w:val="0075519B"/>
    <w:rsid w:val="007553E4"/>
    <w:rsid w:val="007574DE"/>
    <w:rsid w:val="00757D4A"/>
    <w:rsid w:val="00760193"/>
    <w:rsid w:val="00762794"/>
    <w:rsid w:val="00763546"/>
    <w:rsid w:val="00764156"/>
    <w:rsid w:val="0076422B"/>
    <w:rsid w:val="00764656"/>
    <w:rsid w:val="0076514E"/>
    <w:rsid w:val="007654D2"/>
    <w:rsid w:val="00766951"/>
    <w:rsid w:val="00766E38"/>
    <w:rsid w:val="00766EED"/>
    <w:rsid w:val="0076724D"/>
    <w:rsid w:val="0077015C"/>
    <w:rsid w:val="007719B2"/>
    <w:rsid w:val="00774512"/>
    <w:rsid w:val="00775865"/>
    <w:rsid w:val="00775ABD"/>
    <w:rsid w:val="007762C0"/>
    <w:rsid w:val="007776BE"/>
    <w:rsid w:val="00777ADC"/>
    <w:rsid w:val="00780FFE"/>
    <w:rsid w:val="00781FD8"/>
    <w:rsid w:val="00782476"/>
    <w:rsid w:val="00782962"/>
    <w:rsid w:val="00782FE6"/>
    <w:rsid w:val="007847EE"/>
    <w:rsid w:val="007868BF"/>
    <w:rsid w:val="0079036D"/>
    <w:rsid w:val="00790FF4"/>
    <w:rsid w:val="007912A0"/>
    <w:rsid w:val="0079191A"/>
    <w:rsid w:val="00791F2B"/>
    <w:rsid w:val="0079260C"/>
    <w:rsid w:val="00793E66"/>
    <w:rsid w:val="00794387"/>
    <w:rsid w:val="00795146"/>
    <w:rsid w:val="0079594E"/>
    <w:rsid w:val="00796F9C"/>
    <w:rsid w:val="007972CE"/>
    <w:rsid w:val="007976E7"/>
    <w:rsid w:val="00797FFB"/>
    <w:rsid w:val="007A0D5F"/>
    <w:rsid w:val="007A0F42"/>
    <w:rsid w:val="007A1747"/>
    <w:rsid w:val="007A2E3D"/>
    <w:rsid w:val="007A2E40"/>
    <w:rsid w:val="007A3124"/>
    <w:rsid w:val="007A36A3"/>
    <w:rsid w:val="007A36FA"/>
    <w:rsid w:val="007A439E"/>
    <w:rsid w:val="007A5701"/>
    <w:rsid w:val="007A57BB"/>
    <w:rsid w:val="007A5E3A"/>
    <w:rsid w:val="007A6654"/>
    <w:rsid w:val="007A67CC"/>
    <w:rsid w:val="007A758A"/>
    <w:rsid w:val="007A7EDC"/>
    <w:rsid w:val="007B0A16"/>
    <w:rsid w:val="007B1438"/>
    <w:rsid w:val="007B1B24"/>
    <w:rsid w:val="007B2709"/>
    <w:rsid w:val="007B2879"/>
    <w:rsid w:val="007B2A29"/>
    <w:rsid w:val="007B2EFB"/>
    <w:rsid w:val="007B3604"/>
    <w:rsid w:val="007B42DF"/>
    <w:rsid w:val="007B4322"/>
    <w:rsid w:val="007B4B1B"/>
    <w:rsid w:val="007B4CF6"/>
    <w:rsid w:val="007B5A0C"/>
    <w:rsid w:val="007B60D0"/>
    <w:rsid w:val="007B6B38"/>
    <w:rsid w:val="007B74F5"/>
    <w:rsid w:val="007B7C12"/>
    <w:rsid w:val="007B7DD4"/>
    <w:rsid w:val="007C051E"/>
    <w:rsid w:val="007C0E1C"/>
    <w:rsid w:val="007C0F05"/>
    <w:rsid w:val="007C2A1D"/>
    <w:rsid w:val="007C2F4A"/>
    <w:rsid w:val="007C4660"/>
    <w:rsid w:val="007C46C9"/>
    <w:rsid w:val="007C47C1"/>
    <w:rsid w:val="007C59AB"/>
    <w:rsid w:val="007C5C6D"/>
    <w:rsid w:val="007C646F"/>
    <w:rsid w:val="007C6F21"/>
    <w:rsid w:val="007C7325"/>
    <w:rsid w:val="007D066B"/>
    <w:rsid w:val="007D28FE"/>
    <w:rsid w:val="007D3909"/>
    <w:rsid w:val="007D42B0"/>
    <w:rsid w:val="007D5FE3"/>
    <w:rsid w:val="007D6624"/>
    <w:rsid w:val="007D707B"/>
    <w:rsid w:val="007D72F7"/>
    <w:rsid w:val="007D797E"/>
    <w:rsid w:val="007E015D"/>
    <w:rsid w:val="007E076B"/>
    <w:rsid w:val="007E1284"/>
    <w:rsid w:val="007E1D15"/>
    <w:rsid w:val="007E2EF5"/>
    <w:rsid w:val="007E37E1"/>
    <w:rsid w:val="007E60A4"/>
    <w:rsid w:val="007F1E54"/>
    <w:rsid w:val="007F45C9"/>
    <w:rsid w:val="007F592C"/>
    <w:rsid w:val="007F5EE2"/>
    <w:rsid w:val="007F6A57"/>
    <w:rsid w:val="00801174"/>
    <w:rsid w:val="00803131"/>
    <w:rsid w:val="0080394A"/>
    <w:rsid w:val="00804649"/>
    <w:rsid w:val="00804C09"/>
    <w:rsid w:val="00804CD1"/>
    <w:rsid w:val="008055E7"/>
    <w:rsid w:val="00805888"/>
    <w:rsid w:val="00805ACA"/>
    <w:rsid w:val="00805CDA"/>
    <w:rsid w:val="00806032"/>
    <w:rsid w:val="008067F7"/>
    <w:rsid w:val="00806D3C"/>
    <w:rsid w:val="008074F9"/>
    <w:rsid w:val="00807DBE"/>
    <w:rsid w:val="0081105B"/>
    <w:rsid w:val="0081165E"/>
    <w:rsid w:val="008116C0"/>
    <w:rsid w:val="00812101"/>
    <w:rsid w:val="00812422"/>
    <w:rsid w:val="00812CFD"/>
    <w:rsid w:val="00815E7E"/>
    <w:rsid w:val="008173D9"/>
    <w:rsid w:val="008174C8"/>
    <w:rsid w:val="00820007"/>
    <w:rsid w:val="00820703"/>
    <w:rsid w:val="00824159"/>
    <w:rsid w:val="00824735"/>
    <w:rsid w:val="00824BB6"/>
    <w:rsid w:val="00824EC0"/>
    <w:rsid w:val="0082676F"/>
    <w:rsid w:val="00827126"/>
    <w:rsid w:val="008274F8"/>
    <w:rsid w:val="0083065F"/>
    <w:rsid w:val="008307B7"/>
    <w:rsid w:val="00830ED4"/>
    <w:rsid w:val="00831760"/>
    <w:rsid w:val="00832524"/>
    <w:rsid w:val="00832F17"/>
    <w:rsid w:val="0083346F"/>
    <w:rsid w:val="00835C3C"/>
    <w:rsid w:val="00835CD3"/>
    <w:rsid w:val="00835F45"/>
    <w:rsid w:val="0083689B"/>
    <w:rsid w:val="00837677"/>
    <w:rsid w:val="0084321C"/>
    <w:rsid w:val="00844796"/>
    <w:rsid w:val="008449BA"/>
    <w:rsid w:val="0084538B"/>
    <w:rsid w:val="0084609E"/>
    <w:rsid w:val="008472A9"/>
    <w:rsid w:val="00847928"/>
    <w:rsid w:val="0084793B"/>
    <w:rsid w:val="008501B1"/>
    <w:rsid w:val="00851676"/>
    <w:rsid w:val="008516D8"/>
    <w:rsid w:val="00853360"/>
    <w:rsid w:val="00853CCC"/>
    <w:rsid w:val="00854EC0"/>
    <w:rsid w:val="00856A4E"/>
    <w:rsid w:val="00856BB9"/>
    <w:rsid w:val="008574BD"/>
    <w:rsid w:val="0085781E"/>
    <w:rsid w:val="0086076B"/>
    <w:rsid w:val="00860A4D"/>
    <w:rsid w:val="0086213E"/>
    <w:rsid w:val="00863244"/>
    <w:rsid w:val="00864023"/>
    <w:rsid w:val="00864294"/>
    <w:rsid w:val="00864DBA"/>
    <w:rsid w:val="00865130"/>
    <w:rsid w:val="008666F5"/>
    <w:rsid w:val="0086678D"/>
    <w:rsid w:val="00866EF4"/>
    <w:rsid w:val="008671EE"/>
    <w:rsid w:val="008675EE"/>
    <w:rsid w:val="00870808"/>
    <w:rsid w:val="00870ECD"/>
    <w:rsid w:val="00872191"/>
    <w:rsid w:val="00872BE7"/>
    <w:rsid w:val="00873331"/>
    <w:rsid w:val="0087336A"/>
    <w:rsid w:val="00873EB4"/>
    <w:rsid w:val="00874345"/>
    <w:rsid w:val="00874982"/>
    <w:rsid w:val="00874AFB"/>
    <w:rsid w:val="008750C9"/>
    <w:rsid w:val="00875A17"/>
    <w:rsid w:val="008762C1"/>
    <w:rsid w:val="00876A90"/>
    <w:rsid w:val="00877F06"/>
    <w:rsid w:val="00877F27"/>
    <w:rsid w:val="0088288A"/>
    <w:rsid w:val="0088339B"/>
    <w:rsid w:val="00883E44"/>
    <w:rsid w:val="008846A2"/>
    <w:rsid w:val="00884A8B"/>
    <w:rsid w:val="00885EAB"/>
    <w:rsid w:val="0088608A"/>
    <w:rsid w:val="008866F0"/>
    <w:rsid w:val="0088762E"/>
    <w:rsid w:val="00887923"/>
    <w:rsid w:val="00887E97"/>
    <w:rsid w:val="00890843"/>
    <w:rsid w:val="00890BC4"/>
    <w:rsid w:val="00890E2D"/>
    <w:rsid w:val="008912B4"/>
    <w:rsid w:val="00891FAC"/>
    <w:rsid w:val="00892460"/>
    <w:rsid w:val="00892865"/>
    <w:rsid w:val="00894679"/>
    <w:rsid w:val="008950E7"/>
    <w:rsid w:val="00895D89"/>
    <w:rsid w:val="00895EA8"/>
    <w:rsid w:val="00895FAF"/>
    <w:rsid w:val="00897065"/>
    <w:rsid w:val="008972FB"/>
    <w:rsid w:val="008A03C1"/>
    <w:rsid w:val="008A3B33"/>
    <w:rsid w:val="008A4010"/>
    <w:rsid w:val="008A4047"/>
    <w:rsid w:val="008A53FD"/>
    <w:rsid w:val="008A6091"/>
    <w:rsid w:val="008A609E"/>
    <w:rsid w:val="008A7E33"/>
    <w:rsid w:val="008B066A"/>
    <w:rsid w:val="008B09EA"/>
    <w:rsid w:val="008B1B9E"/>
    <w:rsid w:val="008B293A"/>
    <w:rsid w:val="008B302B"/>
    <w:rsid w:val="008B349F"/>
    <w:rsid w:val="008B42C0"/>
    <w:rsid w:val="008B5C39"/>
    <w:rsid w:val="008B627D"/>
    <w:rsid w:val="008B6552"/>
    <w:rsid w:val="008B7664"/>
    <w:rsid w:val="008B7876"/>
    <w:rsid w:val="008B7A64"/>
    <w:rsid w:val="008B7E64"/>
    <w:rsid w:val="008C0BE2"/>
    <w:rsid w:val="008C1056"/>
    <w:rsid w:val="008C193A"/>
    <w:rsid w:val="008C25EA"/>
    <w:rsid w:val="008C2F1B"/>
    <w:rsid w:val="008C671C"/>
    <w:rsid w:val="008C6BF2"/>
    <w:rsid w:val="008C6F89"/>
    <w:rsid w:val="008C7176"/>
    <w:rsid w:val="008D0D1F"/>
    <w:rsid w:val="008D4790"/>
    <w:rsid w:val="008D5D3D"/>
    <w:rsid w:val="008D6581"/>
    <w:rsid w:val="008D6C26"/>
    <w:rsid w:val="008D777D"/>
    <w:rsid w:val="008E01BF"/>
    <w:rsid w:val="008E2170"/>
    <w:rsid w:val="008E3079"/>
    <w:rsid w:val="008E38DE"/>
    <w:rsid w:val="008E3AA7"/>
    <w:rsid w:val="008E43D0"/>
    <w:rsid w:val="008E463A"/>
    <w:rsid w:val="008E473C"/>
    <w:rsid w:val="008E4AD7"/>
    <w:rsid w:val="008E6076"/>
    <w:rsid w:val="008E62D9"/>
    <w:rsid w:val="008E734D"/>
    <w:rsid w:val="008F06C9"/>
    <w:rsid w:val="008F0C5D"/>
    <w:rsid w:val="008F202A"/>
    <w:rsid w:val="008F75EC"/>
    <w:rsid w:val="0090162E"/>
    <w:rsid w:val="00902873"/>
    <w:rsid w:val="00902E07"/>
    <w:rsid w:val="00902F91"/>
    <w:rsid w:val="0090441C"/>
    <w:rsid w:val="009066B7"/>
    <w:rsid w:val="009077BE"/>
    <w:rsid w:val="0091072C"/>
    <w:rsid w:val="00910861"/>
    <w:rsid w:val="00910AE4"/>
    <w:rsid w:val="00910D7A"/>
    <w:rsid w:val="00911D3A"/>
    <w:rsid w:val="00911ED2"/>
    <w:rsid w:val="00911EE1"/>
    <w:rsid w:val="00914F96"/>
    <w:rsid w:val="00915909"/>
    <w:rsid w:val="0091653A"/>
    <w:rsid w:val="00920008"/>
    <w:rsid w:val="00920587"/>
    <w:rsid w:val="00920782"/>
    <w:rsid w:val="00920811"/>
    <w:rsid w:val="00920EF3"/>
    <w:rsid w:val="00923D61"/>
    <w:rsid w:val="0092442C"/>
    <w:rsid w:val="00926EEE"/>
    <w:rsid w:val="00930D62"/>
    <w:rsid w:val="00931745"/>
    <w:rsid w:val="00933588"/>
    <w:rsid w:val="009336BE"/>
    <w:rsid w:val="00933EE8"/>
    <w:rsid w:val="00934123"/>
    <w:rsid w:val="0093503D"/>
    <w:rsid w:val="009356B2"/>
    <w:rsid w:val="0093584F"/>
    <w:rsid w:val="00935EFA"/>
    <w:rsid w:val="00936DC4"/>
    <w:rsid w:val="0093702F"/>
    <w:rsid w:val="00937D52"/>
    <w:rsid w:val="00937E2E"/>
    <w:rsid w:val="00941279"/>
    <w:rsid w:val="00941C3B"/>
    <w:rsid w:val="0094212E"/>
    <w:rsid w:val="00944270"/>
    <w:rsid w:val="00946952"/>
    <w:rsid w:val="009469C5"/>
    <w:rsid w:val="0094776C"/>
    <w:rsid w:val="00950496"/>
    <w:rsid w:val="0095252A"/>
    <w:rsid w:val="009526B1"/>
    <w:rsid w:val="009528A6"/>
    <w:rsid w:val="00953E50"/>
    <w:rsid w:val="00954A51"/>
    <w:rsid w:val="00956D44"/>
    <w:rsid w:val="00960B77"/>
    <w:rsid w:val="00963662"/>
    <w:rsid w:val="0096398E"/>
    <w:rsid w:val="009645FE"/>
    <w:rsid w:val="009651EC"/>
    <w:rsid w:val="0096527B"/>
    <w:rsid w:val="00965934"/>
    <w:rsid w:val="0096694F"/>
    <w:rsid w:val="00970803"/>
    <w:rsid w:val="0097212F"/>
    <w:rsid w:val="00972287"/>
    <w:rsid w:val="00973A90"/>
    <w:rsid w:val="0097457A"/>
    <w:rsid w:val="00975121"/>
    <w:rsid w:val="0097531C"/>
    <w:rsid w:val="00976571"/>
    <w:rsid w:val="00977659"/>
    <w:rsid w:val="009806A9"/>
    <w:rsid w:val="00980C1C"/>
    <w:rsid w:val="009810D5"/>
    <w:rsid w:val="00981E38"/>
    <w:rsid w:val="00982752"/>
    <w:rsid w:val="00982E2B"/>
    <w:rsid w:val="00983B0A"/>
    <w:rsid w:val="00985D63"/>
    <w:rsid w:val="00985DFD"/>
    <w:rsid w:val="009865A9"/>
    <w:rsid w:val="00986B99"/>
    <w:rsid w:val="00987ADF"/>
    <w:rsid w:val="00987D2E"/>
    <w:rsid w:val="00990EAC"/>
    <w:rsid w:val="009916BF"/>
    <w:rsid w:val="009916D1"/>
    <w:rsid w:val="00992BA2"/>
    <w:rsid w:val="00993E46"/>
    <w:rsid w:val="00995819"/>
    <w:rsid w:val="00995D7D"/>
    <w:rsid w:val="009966AC"/>
    <w:rsid w:val="009973C7"/>
    <w:rsid w:val="009A02C0"/>
    <w:rsid w:val="009A0C36"/>
    <w:rsid w:val="009A0D12"/>
    <w:rsid w:val="009A303A"/>
    <w:rsid w:val="009A36DB"/>
    <w:rsid w:val="009A540D"/>
    <w:rsid w:val="009A5AF5"/>
    <w:rsid w:val="009A5F5A"/>
    <w:rsid w:val="009A6659"/>
    <w:rsid w:val="009A6823"/>
    <w:rsid w:val="009A6B93"/>
    <w:rsid w:val="009B136D"/>
    <w:rsid w:val="009B17B0"/>
    <w:rsid w:val="009B1BF0"/>
    <w:rsid w:val="009B2F08"/>
    <w:rsid w:val="009B36B5"/>
    <w:rsid w:val="009B396F"/>
    <w:rsid w:val="009B3C0B"/>
    <w:rsid w:val="009B4691"/>
    <w:rsid w:val="009B4C6D"/>
    <w:rsid w:val="009B5633"/>
    <w:rsid w:val="009B627F"/>
    <w:rsid w:val="009B651B"/>
    <w:rsid w:val="009B65D6"/>
    <w:rsid w:val="009B6A15"/>
    <w:rsid w:val="009B6B2B"/>
    <w:rsid w:val="009B7393"/>
    <w:rsid w:val="009C0261"/>
    <w:rsid w:val="009C2143"/>
    <w:rsid w:val="009C28DC"/>
    <w:rsid w:val="009C294D"/>
    <w:rsid w:val="009C34D2"/>
    <w:rsid w:val="009C463F"/>
    <w:rsid w:val="009C4E43"/>
    <w:rsid w:val="009C79C2"/>
    <w:rsid w:val="009D1697"/>
    <w:rsid w:val="009D23C5"/>
    <w:rsid w:val="009D2548"/>
    <w:rsid w:val="009D254B"/>
    <w:rsid w:val="009D2727"/>
    <w:rsid w:val="009D2F22"/>
    <w:rsid w:val="009D3833"/>
    <w:rsid w:val="009D620C"/>
    <w:rsid w:val="009D62C9"/>
    <w:rsid w:val="009D7AC9"/>
    <w:rsid w:val="009D7F14"/>
    <w:rsid w:val="009E1288"/>
    <w:rsid w:val="009E1BB8"/>
    <w:rsid w:val="009E1C5F"/>
    <w:rsid w:val="009E214F"/>
    <w:rsid w:val="009E408E"/>
    <w:rsid w:val="009E59BB"/>
    <w:rsid w:val="009E6AE2"/>
    <w:rsid w:val="009E6AE5"/>
    <w:rsid w:val="009E6C00"/>
    <w:rsid w:val="009E7394"/>
    <w:rsid w:val="009F090D"/>
    <w:rsid w:val="009F0F32"/>
    <w:rsid w:val="009F2077"/>
    <w:rsid w:val="009F2305"/>
    <w:rsid w:val="009F2D5D"/>
    <w:rsid w:val="009F2E5A"/>
    <w:rsid w:val="009F2F6A"/>
    <w:rsid w:val="009F2FC8"/>
    <w:rsid w:val="009F775A"/>
    <w:rsid w:val="009F7CEB"/>
    <w:rsid w:val="00A00C70"/>
    <w:rsid w:val="00A00E62"/>
    <w:rsid w:val="00A01470"/>
    <w:rsid w:val="00A064E2"/>
    <w:rsid w:val="00A07084"/>
    <w:rsid w:val="00A071B0"/>
    <w:rsid w:val="00A07454"/>
    <w:rsid w:val="00A11C2C"/>
    <w:rsid w:val="00A121BF"/>
    <w:rsid w:val="00A12A43"/>
    <w:rsid w:val="00A14657"/>
    <w:rsid w:val="00A15D5C"/>
    <w:rsid w:val="00A174A1"/>
    <w:rsid w:val="00A17770"/>
    <w:rsid w:val="00A21C78"/>
    <w:rsid w:val="00A221ED"/>
    <w:rsid w:val="00A22DFB"/>
    <w:rsid w:val="00A24616"/>
    <w:rsid w:val="00A260F7"/>
    <w:rsid w:val="00A26F14"/>
    <w:rsid w:val="00A275BC"/>
    <w:rsid w:val="00A306F4"/>
    <w:rsid w:val="00A31F98"/>
    <w:rsid w:val="00A32942"/>
    <w:rsid w:val="00A3295C"/>
    <w:rsid w:val="00A342EB"/>
    <w:rsid w:val="00A4078F"/>
    <w:rsid w:val="00A40BE0"/>
    <w:rsid w:val="00A40DD2"/>
    <w:rsid w:val="00A40E5B"/>
    <w:rsid w:val="00A43B52"/>
    <w:rsid w:val="00A44479"/>
    <w:rsid w:val="00A45180"/>
    <w:rsid w:val="00A459BA"/>
    <w:rsid w:val="00A45BDE"/>
    <w:rsid w:val="00A45C31"/>
    <w:rsid w:val="00A45F6C"/>
    <w:rsid w:val="00A4611F"/>
    <w:rsid w:val="00A467B7"/>
    <w:rsid w:val="00A468FA"/>
    <w:rsid w:val="00A472C2"/>
    <w:rsid w:val="00A5054E"/>
    <w:rsid w:val="00A505BF"/>
    <w:rsid w:val="00A51970"/>
    <w:rsid w:val="00A53111"/>
    <w:rsid w:val="00A5376D"/>
    <w:rsid w:val="00A54038"/>
    <w:rsid w:val="00A54BE7"/>
    <w:rsid w:val="00A556F3"/>
    <w:rsid w:val="00A5575E"/>
    <w:rsid w:val="00A60992"/>
    <w:rsid w:val="00A61876"/>
    <w:rsid w:val="00A61AC6"/>
    <w:rsid w:val="00A63C95"/>
    <w:rsid w:val="00A664EB"/>
    <w:rsid w:val="00A66F8D"/>
    <w:rsid w:val="00A70DD3"/>
    <w:rsid w:val="00A713E3"/>
    <w:rsid w:val="00A717C3"/>
    <w:rsid w:val="00A71E7A"/>
    <w:rsid w:val="00A72836"/>
    <w:rsid w:val="00A72FB6"/>
    <w:rsid w:val="00A73374"/>
    <w:rsid w:val="00A73606"/>
    <w:rsid w:val="00A757CF"/>
    <w:rsid w:val="00A76035"/>
    <w:rsid w:val="00A766EC"/>
    <w:rsid w:val="00A76F4F"/>
    <w:rsid w:val="00A7758C"/>
    <w:rsid w:val="00A776F7"/>
    <w:rsid w:val="00A779F3"/>
    <w:rsid w:val="00A807E6"/>
    <w:rsid w:val="00A835F3"/>
    <w:rsid w:val="00A83EB3"/>
    <w:rsid w:val="00A844E2"/>
    <w:rsid w:val="00A8594C"/>
    <w:rsid w:val="00A86A3C"/>
    <w:rsid w:val="00A90427"/>
    <w:rsid w:val="00A91D0F"/>
    <w:rsid w:val="00A93E18"/>
    <w:rsid w:val="00A95612"/>
    <w:rsid w:val="00A96645"/>
    <w:rsid w:val="00A96810"/>
    <w:rsid w:val="00A968B6"/>
    <w:rsid w:val="00A96A5F"/>
    <w:rsid w:val="00A979B3"/>
    <w:rsid w:val="00AA02FC"/>
    <w:rsid w:val="00AA157F"/>
    <w:rsid w:val="00AA1917"/>
    <w:rsid w:val="00AA3282"/>
    <w:rsid w:val="00AA3D21"/>
    <w:rsid w:val="00AA3E18"/>
    <w:rsid w:val="00AA492B"/>
    <w:rsid w:val="00AA6236"/>
    <w:rsid w:val="00AA683E"/>
    <w:rsid w:val="00AA7426"/>
    <w:rsid w:val="00AB29A8"/>
    <w:rsid w:val="00AB47D3"/>
    <w:rsid w:val="00AB507F"/>
    <w:rsid w:val="00AB5F10"/>
    <w:rsid w:val="00AB6646"/>
    <w:rsid w:val="00AB6736"/>
    <w:rsid w:val="00AB6779"/>
    <w:rsid w:val="00AB765B"/>
    <w:rsid w:val="00AC02C8"/>
    <w:rsid w:val="00AC07A0"/>
    <w:rsid w:val="00AC096B"/>
    <w:rsid w:val="00AC21C1"/>
    <w:rsid w:val="00AC32BA"/>
    <w:rsid w:val="00AC37CF"/>
    <w:rsid w:val="00AC3815"/>
    <w:rsid w:val="00AC40C9"/>
    <w:rsid w:val="00AC49FD"/>
    <w:rsid w:val="00AC4B29"/>
    <w:rsid w:val="00AC4E39"/>
    <w:rsid w:val="00AC5A7E"/>
    <w:rsid w:val="00AC72F9"/>
    <w:rsid w:val="00AD17E9"/>
    <w:rsid w:val="00AD1811"/>
    <w:rsid w:val="00AD181B"/>
    <w:rsid w:val="00AD2031"/>
    <w:rsid w:val="00AD4E72"/>
    <w:rsid w:val="00AD5E1B"/>
    <w:rsid w:val="00AD6A5E"/>
    <w:rsid w:val="00AE08B9"/>
    <w:rsid w:val="00AE0B4A"/>
    <w:rsid w:val="00AE0E4F"/>
    <w:rsid w:val="00AE331B"/>
    <w:rsid w:val="00AE3585"/>
    <w:rsid w:val="00AE44E4"/>
    <w:rsid w:val="00AE450B"/>
    <w:rsid w:val="00AE4A1D"/>
    <w:rsid w:val="00AE5120"/>
    <w:rsid w:val="00AE6BF5"/>
    <w:rsid w:val="00AE6D51"/>
    <w:rsid w:val="00AE774B"/>
    <w:rsid w:val="00AE7A0D"/>
    <w:rsid w:val="00AF04B0"/>
    <w:rsid w:val="00AF10DA"/>
    <w:rsid w:val="00AF111B"/>
    <w:rsid w:val="00AF1208"/>
    <w:rsid w:val="00AF239B"/>
    <w:rsid w:val="00AF3257"/>
    <w:rsid w:val="00AF3CA2"/>
    <w:rsid w:val="00AF50C5"/>
    <w:rsid w:val="00AF571A"/>
    <w:rsid w:val="00AF57EB"/>
    <w:rsid w:val="00AF7D83"/>
    <w:rsid w:val="00B00C82"/>
    <w:rsid w:val="00B01669"/>
    <w:rsid w:val="00B03AA4"/>
    <w:rsid w:val="00B03E5E"/>
    <w:rsid w:val="00B045A4"/>
    <w:rsid w:val="00B049CA"/>
    <w:rsid w:val="00B04FFA"/>
    <w:rsid w:val="00B07104"/>
    <w:rsid w:val="00B07A31"/>
    <w:rsid w:val="00B07EFB"/>
    <w:rsid w:val="00B10ACB"/>
    <w:rsid w:val="00B10EFF"/>
    <w:rsid w:val="00B11250"/>
    <w:rsid w:val="00B12F27"/>
    <w:rsid w:val="00B131F8"/>
    <w:rsid w:val="00B13D91"/>
    <w:rsid w:val="00B14789"/>
    <w:rsid w:val="00B14966"/>
    <w:rsid w:val="00B1508F"/>
    <w:rsid w:val="00B1552B"/>
    <w:rsid w:val="00B156F1"/>
    <w:rsid w:val="00B16732"/>
    <w:rsid w:val="00B172FE"/>
    <w:rsid w:val="00B2003C"/>
    <w:rsid w:val="00B2167A"/>
    <w:rsid w:val="00B21CC5"/>
    <w:rsid w:val="00B226FF"/>
    <w:rsid w:val="00B240AC"/>
    <w:rsid w:val="00B240EE"/>
    <w:rsid w:val="00B24462"/>
    <w:rsid w:val="00B2463D"/>
    <w:rsid w:val="00B24A61"/>
    <w:rsid w:val="00B25DDC"/>
    <w:rsid w:val="00B2637B"/>
    <w:rsid w:val="00B26944"/>
    <w:rsid w:val="00B27420"/>
    <w:rsid w:val="00B303B6"/>
    <w:rsid w:val="00B31039"/>
    <w:rsid w:val="00B331EA"/>
    <w:rsid w:val="00B33E12"/>
    <w:rsid w:val="00B33FC2"/>
    <w:rsid w:val="00B342B7"/>
    <w:rsid w:val="00B34378"/>
    <w:rsid w:val="00B349CD"/>
    <w:rsid w:val="00B34B2E"/>
    <w:rsid w:val="00B34D06"/>
    <w:rsid w:val="00B35615"/>
    <w:rsid w:val="00B3689D"/>
    <w:rsid w:val="00B36B26"/>
    <w:rsid w:val="00B37546"/>
    <w:rsid w:val="00B3760B"/>
    <w:rsid w:val="00B40073"/>
    <w:rsid w:val="00B405BA"/>
    <w:rsid w:val="00B4135B"/>
    <w:rsid w:val="00B431F7"/>
    <w:rsid w:val="00B440D7"/>
    <w:rsid w:val="00B4439C"/>
    <w:rsid w:val="00B506C4"/>
    <w:rsid w:val="00B50816"/>
    <w:rsid w:val="00B50AC9"/>
    <w:rsid w:val="00B5115B"/>
    <w:rsid w:val="00B516DC"/>
    <w:rsid w:val="00B524A5"/>
    <w:rsid w:val="00B52B04"/>
    <w:rsid w:val="00B52F5B"/>
    <w:rsid w:val="00B5335E"/>
    <w:rsid w:val="00B53427"/>
    <w:rsid w:val="00B55841"/>
    <w:rsid w:val="00B570C8"/>
    <w:rsid w:val="00B57210"/>
    <w:rsid w:val="00B57AF7"/>
    <w:rsid w:val="00B60C04"/>
    <w:rsid w:val="00B610A1"/>
    <w:rsid w:val="00B61F05"/>
    <w:rsid w:val="00B625F8"/>
    <w:rsid w:val="00B63051"/>
    <w:rsid w:val="00B63A6A"/>
    <w:rsid w:val="00B63BC4"/>
    <w:rsid w:val="00B63F51"/>
    <w:rsid w:val="00B6621C"/>
    <w:rsid w:val="00B66344"/>
    <w:rsid w:val="00B66485"/>
    <w:rsid w:val="00B67419"/>
    <w:rsid w:val="00B7013E"/>
    <w:rsid w:val="00B70211"/>
    <w:rsid w:val="00B71106"/>
    <w:rsid w:val="00B722B7"/>
    <w:rsid w:val="00B722EA"/>
    <w:rsid w:val="00B737AF"/>
    <w:rsid w:val="00B73CF7"/>
    <w:rsid w:val="00B776E0"/>
    <w:rsid w:val="00B77829"/>
    <w:rsid w:val="00B821BF"/>
    <w:rsid w:val="00B821CC"/>
    <w:rsid w:val="00B8248D"/>
    <w:rsid w:val="00B8278C"/>
    <w:rsid w:val="00B839B9"/>
    <w:rsid w:val="00B8414E"/>
    <w:rsid w:val="00B849D5"/>
    <w:rsid w:val="00B84BE5"/>
    <w:rsid w:val="00B85465"/>
    <w:rsid w:val="00B85D1F"/>
    <w:rsid w:val="00B86129"/>
    <w:rsid w:val="00B863B4"/>
    <w:rsid w:val="00B906AC"/>
    <w:rsid w:val="00B90A01"/>
    <w:rsid w:val="00B90E24"/>
    <w:rsid w:val="00B9180B"/>
    <w:rsid w:val="00B91FAD"/>
    <w:rsid w:val="00B945AD"/>
    <w:rsid w:val="00B946F9"/>
    <w:rsid w:val="00B94ADD"/>
    <w:rsid w:val="00B94EAF"/>
    <w:rsid w:val="00B95E63"/>
    <w:rsid w:val="00B963F2"/>
    <w:rsid w:val="00B968EE"/>
    <w:rsid w:val="00BA012F"/>
    <w:rsid w:val="00BA05BC"/>
    <w:rsid w:val="00BA0EA4"/>
    <w:rsid w:val="00BA24B0"/>
    <w:rsid w:val="00BA25CF"/>
    <w:rsid w:val="00BA4390"/>
    <w:rsid w:val="00BA5D38"/>
    <w:rsid w:val="00BA6D66"/>
    <w:rsid w:val="00BB0691"/>
    <w:rsid w:val="00BB0C0E"/>
    <w:rsid w:val="00BB0C77"/>
    <w:rsid w:val="00BB184E"/>
    <w:rsid w:val="00BB1EE2"/>
    <w:rsid w:val="00BB3B8C"/>
    <w:rsid w:val="00BB3D2A"/>
    <w:rsid w:val="00BB4710"/>
    <w:rsid w:val="00BB4B1B"/>
    <w:rsid w:val="00BB5B26"/>
    <w:rsid w:val="00BB5C41"/>
    <w:rsid w:val="00BC0620"/>
    <w:rsid w:val="00BC0B32"/>
    <w:rsid w:val="00BC1454"/>
    <w:rsid w:val="00BC18AF"/>
    <w:rsid w:val="00BC1C60"/>
    <w:rsid w:val="00BC2E57"/>
    <w:rsid w:val="00BC30B5"/>
    <w:rsid w:val="00BC564A"/>
    <w:rsid w:val="00BC7AF0"/>
    <w:rsid w:val="00BD2A0B"/>
    <w:rsid w:val="00BD2F8B"/>
    <w:rsid w:val="00BD3FBC"/>
    <w:rsid w:val="00BD4F35"/>
    <w:rsid w:val="00BD53CA"/>
    <w:rsid w:val="00BD6402"/>
    <w:rsid w:val="00BD64D6"/>
    <w:rsid w:val="00BD746F"/>
    <w:rsid w:val="00BD7E3E"/>
    <w:rsid w:val="00BE043D"/>
    <w:rsid w:val="00BE1565"/>
    <w:rsid w:val="00BE1896"/>
    <w:rsid w:val="00BE1BD3"/>
    <w:rsid w:val="00BE2320"/>
    <w:rsid w:val="00BE4C07"/>
    <w:rsid w:val="00BE4DB8"/>
    <w:rsid w:val="00BE7855"/>
    <w:rsid w:val="00BF1E91"/>
    <w:rsid w:val="00BF2AC2"/>
    <w:rsid w:val="00BF304E"/>
    <w:rsid w:val="00BF4DA8"/>
    <w:rsid w:val="00C012CA"/>
    <w:rsid w:val="00C02B24"/>
    <w:rsid w:val="00C02D65"/>
    <w:rsid w:val="00C0408B"/>
    <w:rsid w:val="00C05007"/>
    <w:rsid w:val="00C104EC"/>
    <w:rsid w:val="00C10FEE"/>
    <w:rsid w:val="00C128E3"/>
    <w:rsid w:val="00C134CB"/>
    <w:rsid w:val="00C15992"/>
    <w:rsid w:val="00C15CAF"/>
    <w:rsid w:val="00C16200"/>
    <w:rsid w:val="00C164FE"/>
    <w:rsid w:val="00C20E0C"/>
    <w:rsid w:val="00C21C80"/>
    <w:rsid w:val="00C232D1"/>
    <w:rsid w:val="00C2361D"/>
    <w:rsid w:val="00C2387E"/>
    <w:rsid w:val="00C244BB"/>
    <w:rsid w:val="00C265F6"/>
    <w:rsid w:val="00C26AE8"/>
    <w:rsid w:val="00C279B7"/>
    <w:rsid w:val="00C31917"/>
    <w:rsid w:val="00C3390F"/>
    <w:rsid w:val="00C341B7"/>
    <w:rsid w:val="00C365D8"/>
    <w:rsid w:val="00C36A5E"/>
    <w:rsid w:val="00C37AE8"/>
    <w:rsid w:val="00C37E50"/>
    <w:rsid w:val="00C37F50"/>
    <w:rsid w:val="00C40207"/>
    <w:rsid w:val="00C40D5E"/>
    <w:rsid w:val="00C412CB"/>
    <w:rsid w:val="00C41CDA"/>
    <w:rsid w:val="00C4292A"/>
    <w:rsid w:val="00C42B8C"/>
    <w:rsid w:val="00C43648"/>
    <w:rsid w:val="00C449BC"/>
    <w:rsid w:val="00C47E0E"/>
    <w:rsid w:val="00C5014E"/>
    <w:rsid w:val="00C50321"/>
    <w:rsid w:val="00C51B22"/>
    <w:rsid w:val="00C51BF4"/>
    <w:rsid w:val="00C5233C"/>
    <w:rsid w:val="00C52FB6"/>
    <w:rsid w:val="00C538D5"/>
    <w:rsid w:val="00C565A7"/>
    <w:rsid w:val="00C5756B"/>
    <w:rsid w:val="00C57612"/>
    <w:rsid w:val="00C57E77"/>
    <w:rsid w:val="00C6264A"/>
    <w:rsid w:val="00C62789"/>
    <w:rsid w:val="00C63B51"/>
    <w:rsid w:val="00C64F34"/>
    <w:rsid w:val="00C65634"/>
    <w:rsid w:val="00C65CB4"/>
    <w:rsid w:val="00C664D6"/>
    <w:rsid w:val="00C6706B"/>
    <w:rsid w:val="00C67712"/>
    <w:rsid w:val="00C70DF3"/>
    <w:rsid w:val="00C73797"/>
    <w:rsid w:val="00C750BA"/>
    <w:rsid w:val="00C758C4"/>
    <w:rsid w:val="00C760E2"/>
    <w:rsid w:val="00C77891"/>
    <w:rsid w:val="00C81181"/>
    <w:rsid w:val="00C81376"/>
    <w:rsid w:val="00C83C81"/>
    <w:rsid w:val="00C83CED"/>
    <w:rsid w:val="00C84317"/>
    <w:rsid w:val="00C84E91"/>
    <w:rsid w:val="00C85141"/>
    <w:rsid w:val="00C904B8"/>
    <w:rsid w:val="00C90BC6"/>
    <w:rsid w:val="00C9365C"/>
    <w:rsid w:val="00C94134"/>
    <w:rsid w:val="00C953B5"/>
    <w:rsid w:val="00C96D61"/>
    <w:rsid w:val="00C97AB1"/>
    <w:rsid w:val="00CA067D"/>
    <w:rsid w:val="00CA0E5F"/>
    <w:rsid w:val="00CA1604"/>
    <w:rsid w:val="00CA1EA6"/>
    <w:rsid w:val="00CA291B"/>
    <w:rsid w:val="00CA33EE"/>
    <w:rsid w:val="00CA51E7"/>
    <w:rsid w:val="00CA55D2"/>
    <w:rsid w:val="00CA57F6"/>
    <w:rsid w:val="00CA6235"/>
    <w:rsid w:val="00CA6A44"/>
    <w:rsid w:val="00CA76AE"/>
    <w:rsid w:val="00CB0FC9"/>
    <w:rsid w:val="00CB1998"/>
    <w:rsid w:val="00CB28EC"/>
    <w:rsid w:val="00CB2C23"/>
    <w:rsid w:val="00CB30E5"/>
    <w:rsid w:val="00CB3495"/>
    <w:rsid w:val="00CB3AD1"/>
    <w:rsid w:val="00CB57AD"/>
    <w:rsid w:val="00CB57E3"/>
    <w:rsid w:val="00CB69A7"/>
    <w:rsid w:val="00CB790D"/>
    <w:rsid w:val="00CB7A41"/>
    <w:rsid w:val="00CC0914"/>
    <w:rsid w:val="00CC0EA6"/>
    <w:rsid w:val="00CC1968"/>
    <w:rsid w:val="00CC21DB"/>
    <w:rsid w:val="00CC2952"/>
    <w:rsid w:val="00CC311A"/>
    <w:rsid w:val="00CC3B8C"/>
    <w:rsid w:val="00CC4D99"/>
    <w:rsid w:val="00CC5297"/>
    <w:rsid w:val="00CC57A7"/>
    <w:rsid w:val="00CC5E1D"/>
    <w:rsid w:val="00CC60AF"/>
    <w:rsid w:val="00CC6D10"/>
    <w:rsid w:val="00CC6D92"/>
    <w:rsid w:val="00CC6EDA"/>
    <w:rsid w:val="00CD0C36"/>
    <w:rsid w:val="00CD0F44"/>
    <w:rsid w:val="00CD1271"/>
    <w:rsid w:val="00CD146B"/>
    <w:rsid w:val="00CD1A80"/>
    <w:rsid w:val="00CD2EB4"/>
    <w:rsid w:val="00CD342A"/>
    <w:rsid w:val="00CD4355"/>
    <w:rsid w:val="00CD4E35"/>
    <w:rsid w:val="00CD63E3"/>
    <w:rsid w:val="00CE0465"/>
    <w:rsid w:val="00CE0C4A"/>
    <w:rsid w:val="00CE286E"/>
    <w:rsid w:val="00CE2C85"/>
    <w:rsid w:val="00CE2CFA"/>
    <w:rsid w:val="00CE350D"/>
    <w:rsid w:val="00CE3AAA"/>
    <w:rsid w:val="00CE3C73"/>
    <w:rsid w:val="00CE6301"/>
    <w:rsid w:val="00CF0299"/>
    <w:rsid w:val="00CF12A8"/>
    <w:rsid w:val="00CF3843"/>
    <w:rsid w:val="00CF4B50"/>
    <w:rsid w:val="00CF52F7"/>
    <w:rsid w:val="00CF5357"/>
    <w:rsid w:val="00CF5409"/>
    <w:rsid w:val="00CF56C7"/>
    <w:rsid w:val="00CF5B25"/>
    <w:rsid w:val="00CF63C1"/>
    <w:rsid w:val="00CF6E82"/>
    <w:rsid w:val="00CF7198"/>
    <w:rsid w:val="00CF72C6"/>
    <w:rsid w:val="00D00919"/>
    <w:rsid w:val="00D03104"/>
    <w:rsid w:val="00D03B8E"/>
    <w:rsid w:val="00D03CB9"/>
    <w:rsid w:val="00D03D48"/>
    <w:rsid w:val="00D04A55"/>
    <w:rsid w:val="00D04D78"/>
    <w:rsid w:val="00D07B93"/>
    <w:rsid w:val="00D10BE8"/>
    <w:rsid w:val="00D12DE5"/>
    <w:rsid w:val="00D135FA"/>
    <w:rsid w:val="00D13DF4"/>
    <w:rsid w:val="00D148D3"/>
    <w:rsid w:val="00D14A47"/>
    <w:rsid w:val="00D14E00"/>
    <w:rsid w:val="00D15E8E"/>
    <w:rsid w:val="00D203F7"/>
    <w:rsid w:val="00D20A3C"/>
    <w:rsid w:val="00D21BBE"/>
    <w:rsid w:val="00D21C26"/>
    <w:rsid w:val="00D21C68"/>
    <w:rsid w:val="00D21D84"/>
    <w:rsid w:val="00D232DE"/>
    <w:rsid w:val="00D244D3"/>
    <w:rsid w:val="00D254D6"/>
    <w:rsid w:val="00D259F6"/>
    <w:rsid w:val="00D27D00"/>
    <w:rsid w:val="00D30327"/>
    <w:rsid w:val="00D3060F"/>
    <w:rsid w:val="00D30E88"/>
    <w:rsid w:val="00D3114B"/>
    <w:rsid w:val="00D31572"/>
    <w:rsid w:val="00D317A9"/>
    <w:rsid w:val="00D32609"/>
    <w:rsid w:val="00D35669"/>
    <w:rsid w:val="00D35A43"/>
    <w:rsid w:val="00D362C2"/>
    <w:rsid w:val="00D4000D"/>
    <w:rsid w:val="00D401DB"/>
    <w:rsid w:val="00D4094D"/>
    <w:rsid w:val="00D41C03"/>
    <w:rsid w:val="00D41F7D"/>
    <w:rsid w:val="00D43863"/>
    <w:rsid w:val="00D43A75"/>
    <w:rsid w:val="00D44BCC"/>
    <w:rsid w:val="00D45231"/>
    <w:rsid w:val="00D45375"/>
    <w:rsid w:val="00D46065"/>
    <w:rsid w:val="00D464BE"/>
    <w:rsid w:val="00D4727F"/>
    <w:rsid w:val="00D473EA"/>
    <w:rsid w:val="00D47B5D"/>
    <w:rsid w:val="00D47D56"/>
    <w:rsid w:val="00D5092C"/>
    <w:rsid w:val="00D51261"/>
    <w:rsid w:val="00D51B1E"/>
    <w:rsid w:val="00D51D22"/>
    <w:rsid w:val="00D532A7"/>
    <w:rsid w:val="00D5400B"/>
    <w:rsid w:val="00D5457A"/>
    <w:rsid w:val="00D54987"/>
    <w:rsid w:val="00D55F3B"/>
    <w:rsid w:val="00D57B2F"/>
    <w:rsid w:val="00D6095B"/>
    <w:rsid w:val="00D66F31"/>
    <w:rsid w:val="00D670A2"/>
    <w:rsid w:val="00D701CC"/>
    <w:rsid w:val="00D70211"/>
    <w:rsid w:val="00D707B7"/>
    <w:rsid w:val="00D70D12"/>
    <w:rsid w:val="00D71100"/>
    <w:rsid w:val="00D723DB"/>
    <w:rsid w:val="00D74545"/>
    <w:rsid w:val="00D74F5F"/>
    <w:rsid w:val="00D75643"/>
    <w:rsid w:val="00D75C5D"/>
    <w:rsid w:val="00D76541"/>
    <w:rsid w:val="00D769E1"/>
    <w:rsid w:val="00D801BE"/>
    <w:rsid w:val="00D812D4"/>
    <w:rsid w:val="00D8261B"/>
    <w:rsid w:val="00D82706"/>
    <w:rsid w:val="00D83A16"/>
    <w:rsid w:val="00D84363"/>
    <w:rsid w:val="00D859DE"/>
    <w:rsid w:val="00D871C0"/>
    <w:rsid w:val="00D878EF"/>
    <w:rsid w:val="00D87B93"/>
    <w:rsid w:val="00D9031A"/>
    <w:rsid w:val="00D917DD"/>
    <w:rsid w:val="00D92BEC"/>
    <w:rsid w:val="00D93403"/>
    <w:rsid w:val="00D93915"/>
    <w:rsid w:val="00D93D65"/>
    <w:rsid w:val="00D95C02"/>
    <w:rsid w:val="00D95CBF"/>
    <w:rsid w:val="00D976D7"/>
    <w:rsid w:val="00D977B9"/>
    <w:rsid w:val="00D97E54"/>
    <w:rsid w:val="00D97F51"/>
    <w:rsid w:val="00DA068C"/>
    <w:rsid w:val="00DA10D7"/>
    <w:rsid w:val="00DA1FD0"/>
    <w:rsid w:val="00DA2A2C"/>
    <w:rsid w:val="00DA39D9"/>
    <w:rsid w:val="00DA4CA5"/>
    <w:rsid w:val="00DA5DEA"/>
    <w:rsid w:val="00DA6C93"/>
    <w:rsid w:val="00DA78C4"/>
    <w:rsid w:val="00DB0CE8"/>
    <w:rsid w:val="00DB2DA4"/>
    <w:rsid w:val="00DB3683"/>
    <w:rsid w:val="00DB371D"/>
    <w:rsid w:val="00DB3AF9"/>
    <w:rsid w:val="00DB3DBD"/>
    <w:rsid w:val="00DB3F18"/>
    <w:rsid w:val="00DB420E"/>
    <w:rsid w:val="00DB48B3"/>
    <w:rsid w:val="00DB5E94"/>
    <w:rsid w:val="00DB64A5"/>
    <w:rsid w:val="00DB6647"/>
    <w:rsid w:val="00DC050F"/>
    <w:rsid w:val="00DC1511"/>
    <w:rsid w:val="00DC1FE2"/>
    <w:rsid w:val="00DC2490"/>
    <w:rsid w:val="00DC2759"/>
    <w:rsid w:val="00DC2A88"/>
    <w:rsid w:val="00DC373D"/>
    <w:rsid w:val="00DC41FC"/>
    <w:rsid w:val="00DC6100"/>
    <w:rsid w:val="00DC69E0"/>
    <w:rsid w:val="00DC6C9A"/>
    <w:rsid w:val="00DC6DB9"/>
    <w:rsid w:val="00DD162E"/>
    <w:rsid w:val="00DD1931"/>
    <w:rsid w:val="00DD19D3"/>
    <w:rsid w:val="00DD2009"/>
    <w:rsid w:val="00DD231D"/>
    <w:rsid w:val="00DD45D0"/>
    <w:rsid w:val="00DD4BF4"/>
    <w:rsid w:val="00DD5347"/>
    <w:rsid w:val="00DD64C8"/>
    <w:rsid w:val="00DD6949"/>
    <w:rsid w:val="00DE04C3"/>
    <w:rsid w:val="00DE0C56"/>
    <w:rsid w:val="00DE0E11"/>
    <w:rsid w:val="00DE292B"/>
    <w:rsid w:val="00DE3F80"/>
    <w:rsid w:val="00DE4008"/>
    <w:rsid w:val="00DE4571"/>
    <w:rsid w:val="00DE5C89"/>
    <w:rsid w:val="00DF1163"/>
    <w:rsid w:val="00DF2552"/>
    <w:rsid w:val="00DF357C"/>
    <w:rsid w:val="00DF50ED"/>
    <w:rsid w:val="00DF6171"/>
    <w:rsid w:val="00DF6D68"/>
    <w:rsid w:val="00DF72C0"/>
    <w:rsid w:val="00E002D1"/>
    <w:rsid w:val="00E016FF"/>
    <w:rsid w:val="00E02229"/>
    <w:rsid w:val="00E027D3"/>
    <w:rsid w:val="00E02AF3"/>
    <w:rsid w:val="00E032BD"/>
    <w:rsid w:val="00E0333B"/>
    <w:rsid w:val="00E04B7B"/>
    <w:rsid w:val="00E0607C"/>
    <w:rsid w:val="00E066C2"/>
    <w:rsid w:val="00E072A5"/>
    <w:rsid w:val="00E12C1C"/>
    <w:rsid w:val="00E12FC9"/>
    <w:rsid w:val="00E1414F"/>
    <w:rsid w:val="00E14431"/>
    <w:rsid w:val="00E14736"/>
    <w:rsid w:val="00E15D7E"/>
    <w:rsid w:val="00E1716E"/>
    <w:rsid w:val="00E1758D"/>
    <w:rsid w:val="00E2129E"/>
    <w:rsid w:val="00E216AD"/>
    <w:rsid w:val="00E2270F"/>
    <w:rsid w:val="00E22C4A"/>
    <w:rsid w:val="00E237FA"/>
    <w:rsid w:val="00E23CF6"/>
    <w:rsid w:val="00E24A33"/>
    <w:rsid w:val="00E2536D"/>
    <w:rsid w:val="00E25579"/>
    <w:rsid w:val="00E26321"/>
    <w:rsid w:val="00E26D61"/>
    <w:rsid w:val="00E270D7"/>
    <w:rsid w:val="00E309ED"/>
    <w:rsid w:val="00E30B2F"/>
    <w:rsid w:val="00E30C0D"/>
    <w:rsid w:val="00E312C4"/>
    <w:rsid w:val="00E31C97"/>
    <w:rsid w:val="00E32A98"/>
    <w:rsid w:val="00E33B77"/>
    <w:rsid w:val="00E35450"/>
    <w:rsid w:val="00E35F74"/>
    <w:rsid w:val="00E37226"/>
    <w:rsid w:val="00E37871"/>
    <w:rsid w:val="00E37F15"/>
    <w:rsid w:val="00E4073D"/>
    <w:rsid w:val="00E41DF9"/>
    <w:rsid w:val="00E42305"/>
    <w:rsid w:val="00E42960"/>
    <w:rsid w:val="00E443FE"/>
    <w:rsid w:val="00E45EB3"/>
    <w:rsid w:val="00E463A7"/>
    <w:rsid w:val="00E46DE2"/>
    <w:rsid w:val="00E50E94"/>
    <w:rsid w:val="00E5377C"/>
    <w:rsid w:val="00E539A7"/>
    <w:rsid w:val="00E548DB"/>
    <w:rsid w:val="00E5558B"/>
    <w:rsid w:val="00E560E7"/>
    <w:rsid w:val="00E5770A"/>
    <w:rsid w:val="00E57D81"/>
    <w:rsid w:val="00E60F06"/>
    <w:rsid w:val="00E617FF"/>
    <w:rsid w:val="00E63E1C"/>
    <w:rsid w:val="00E6722E"/>
    <w:rsid w:val="00E6766E"/>
    <w:rsid w:val="00E700F7"/>
    <w:rsid w:val="00E701DE"/>
    <w:rsid w:val="00E705D8"/>
    <w:rsid w:val="00E711BE"/>
    <w:rsid w:val="00E71401"/>
    <w:rsid w:val="00E714C0"/>
    <w:rsid w:val="00E72114"/>
    <w:rsid w:val="00E73054"/>
    <w:rsid w:val="00E75625"/>
    <w:rsid w:val="00E756CC"/>
    <w:rsid w:val="00E757AF"/>
    <w:rsid w:val="00E76A13"/>
    <w:rsid w:val="00E7763E"/>
    <w:rsid w:val="00E807F3"/>
    <w:rsid w:val="00E8105E"/>
    <w:rsid w:val="00E811C3"/>
    <w:rsid w:val="00E81467"/>
    <w:rsid w:val="00E819BD"/>
    <w:rsid w:val="00E81F54"/>
    <w:rsid w:val="00E82160"/>
    <w:rsid w:val="00E835F6"/>
    <w:rsid w:val="00E84600"/>
    <w:rsid w:val="00E84B37"/>
    <w:rsid w:val="00E85BEF"/>
    <w:rsid w:val="00E8767B"/>
    <w:rsid w:val="00E90568"/>
    <w:rsid w:val="00E9111D"/>
    <w:rsid w:val="00E92095"/>
    <w:rsid w:val="00E92E61"/>
    <w:rsid w:val="00E935B7"/>
    <w:rsid w:val="00E9377B"/>
    <w:rsid w:val="00E93F2F"/>
    <w:rsid w:val="00E94244"/>
    <w:rsid w:val="00EA0003"/>
    <w:rsid w:val="00EA0D5F"/>
    <w:rsid w:val="00EA1C19"/>
    <w:rsid w:val="00EA241F"/>
    <w:rsid w:val="00EA3520"/>
    <w:rsid w:val="00EA3F71"/>
    <w:rsid w:val="00EA486E"/>
    <w:rsid w:val="00EA5E2A"/>
    <w:rsid w:val="00EA6B49"/>
    <w:rsid w:val="00EB0429"/>
    <w:rsid w:val="00EB15B8"/>
    <w:rsid w:val="00EB1B9C"/>
    <w:rsid w:val="00EB1C2D"/>
    <w:rsid w:val="00EB1DCC"/>
    <w:rsid w:val="00EB244E"/>
    <w:rsid w:val="00EB29E9"/>
    <w:rsid w:val="00EB421A"/>
    <w:rsid w:val="00EB43F9"/>
    <w:rsid w:val="00EB4F64"/>
    <w:rsid w:val="00EB50DC"/>
    <w:rsid w:val="00EB5679"/>
    <w:rsid w:val="00EB5A56"/>
    <w:rsid w:val="00EB6187"/>
    <w:rsid w:val="00EB61E7"/>
    <w:rsid w:val="00EB6869"/>
    <w:rsid w:val="00EB6F0F"/>
    <w:rsid w:val="00EB730B"/>
    <w:rsid w:val="00EB7999"/>
    <w:rsid w:val="00EC1B6C"/>
    <w:rsid w:val="00EC2003"/>
    <w:rsid w:val="00EC25E6"/>
    <w:rsid w:val="00EC2D78"/>
    <w:rsid w:val="00EC2E9A"/>
    <w:rsid w:val="00EC41FA"/>
    <w:rsid w:val="00EC5E75"/>
    <w:rsid w:val="00EC64FD"/>
    <w:rsid w:val="00EC68C4"/>
    <w:rsid w:val="00EC6D51"/>
    <w:rsid w:val="00EC6DFD"/>
    <w:rsid w:val="00EC7367"/>
    <w:rsid w:val="00ED0AB0"/>
    <w:rsid w:val="00ED0AEB"/>
    <w:rsid w:val="00ED0B92"/>
    <w:rsid w:val="00ED1425"/>
    <w:rsid w:val="00ED1B83"/>
    <w:rsid w:val="00ED211B"/>
    <w:rsid w:val="00ED2826"/>
    <w:rsid w:val="00ED2FD6"/>
    <w:rsid w:val="00ED3AA7"/>
    <w:rsid w:val="00ED464D"/>
    <w:rsid w:val="00ED51AB"/>
    <w:rsid w:val="00ED6D63"/>
    <w:rsid w:val="00ED6EE8"/>
    <w:rsid w:val="00ED6F92"/>
    <w:rsid w:val="00ED7294"/>
    <w:rsid w:val="00ED7D0F"/>
    <w:rsid w:val="00EE05D0"/>
    <w:rsid w:val="00EE0A6F"/>
    <w:rsid w:val="00EE128F"/>
    <w:rsid w:val="00EE227B"/>
    <w:rsid w:val="00EE2361"/>
    <w:rsid w:val="00EE35FD"/>
    <w:rsid w:val="00EE5862"/>
    <w:rsid w:val="00EE78B3"/>
    <w:rsid w:val="00EF08C3"/>
    <w:rsid w:val="00EF16DC"/>
    <w:rsid w:val="00EF1B26"/>
    <w:rsid w:val="00EF1E2D"/>
    <w:rsid w:val="00EF287F"/>
    <w:rsid w:val="00EF36EE"/>
    <w:rsid w:val="00EF4A06"/>
    <w:rsid w:val="00EF5843"/>
    <w:rsid w:val="00EF5B11"/>
    <w:rsid w:val="00EF67A0"/>
    <w:rsid w:val="00F013AF"/>
    <w:rsid w:val="00F03769"/>
    <w:rsid w:val="00F039E0"/>
    <w:rsid w:val="00F04226"/>
    <w:rsid w:val="00F0589A"/>
    <w:rsid w:val="00F05ED9"/>
    <w:rsid w:val="00F05F45"/>
    <w:rsid w:val="00F06064"/>
    <w:rsid w:val="00F10E38"/>
    <w:rsid w:val="00F11DCB"/>
    <w:rsid w:val="00F12A92"/>
    <w:rsid w:val="00F14079"/>
    <w:rsid w:val="00F146E4"/>
    <w:rsid w:val="00F1488B"/>
    <w:rsid w:val="00F158C3"/>
    <w:rsid w:val="00F15EC6"/>
    <w:rsid w:val="00F16D4D"/>
    <w:rsid w:val="00F17543"/>
    <w:rsid w:val="00F201B2"/>
    <w:rsid w:val="00F229E7"/>
    <w:rsid w:val="00F22B4B"/>
    <w:rsid w:val="00F249A4"/>
    <w:rsid w:val="00F25E16"/>
    <w:rsid w:val="00F271CC"/>
    <w:rsid w:val="00F272A1"/>
    <w:rsid w:val="00F3021E"/>
    <w:rsid w:val="00F31EF1"/>
    <w:rsid w:val="00F34536"/>
    <w:rsid w:val="00F371C7"/>
    <w:rsid w:val="00F4154C"/>
    <w:rsid w:val="00F43389"/>
    <w:rsid w:val="00F46F52"/>
    <w:rsid w:val="00F47E75"/>
    <w:rsid w:val="00F500EC"/>
    <w:rsid w:val="00F5014C"/>
    <w:rsid w:val="00F51A29"/>
    <w:rsid w:val="00F523C7"/>
    <w:rsid w:val="00F526A3"/>
    <w:rsid w:val="00F52710"/>
    <w:rsid w:val="00F52EE3"/>
    <w:rsid w:val="00F54E41"/>
    <w:rsid w:val="00F55242"/>
    <w:rsid w:val="00F55579"/>
    <w:rsid w:val="00F55E11"/>
    <w:rsid w:val="00F56D8D"/>
    <w:rsid w:val="00F57467"/>
    <w:rsid w:val="00F579D6"/>
    <w:rsid w:val="00F57ADD"/>
    <w:rsid w:val="00F60283"/>
    <w:rsid w:val="00F60DF0"/>
    <w:rsid w:val="00F613FC"/>
    <w:rsid w:val="00F62A4C"/>
    <w:rsid w:val="00F62D76"/>
    <w:rsid w:val="00F649AC"/>
    <w:rsid w:val="00F66DA3"/>
    <w:rsid w:val="00F67DBF"/>
    <w:rsid w:val="00F701FF"/>
    <w:rsid w:val="00F70A27"/>
    <w:rsid w:val="00F70F9D"/>
    <w:rsid w:val="00F710DC"/>
    <w:rsid w:val="00F71513"/>
    <w:rsid w:val="00F71891"/>
    <w:rsid w:val="00F72053"/>
    <w:rsid w:val="00F72ACD"/>
    <w:rsid w:val="00F72B18"/>
    <w:rsid w:val="00F72E09"/>
    <w:rsid w:val="00F738D6"/>
    <w:rsid w:val="00F74F65"/>
    <w:rsid w:val="00F75837"/>
    <w:rsid w:val="00F759CC"/>
    <w:rsid w:val="00F767C5"/>
    <w:rsid w:val="00F773B6"/>
    <w:rsid w:val="00F806FE"/>
    <w:rsid w:val="00F82077"/>
    <w:rsid w:val="00F82CB5"/>
    <w:rsid w:val="00F83346"/>
    <w:rsid w:val="00F84455"/>
    <w:rsid w:val="00F878B2"/>
    <w:rsid w:val="00F87E35"/>
    <w:rsid w:val="00F87EE9"/>
    <w:rsid w:val="00F90681"/>
    <w:rsid w:val="00F91AFD"/>
    <w:rsid w:val="00F926B7"/>
    <w:rsid w:val="00F93434"/>
    <w:rsid w:val="00F93924"/>
    <w:rsid w:val="00F93F68"/>
    <w:rsid w:val="00F95A0C"/>
    <w:rsid w:val="00F9610D"/>
    <w:rsid w:val="00F97A76"/>
    <w:rsid w:val="00FA3BEA"/>
    <w:rsid w:val="00FA4A4C"/>
    <w:rsid w:val="00FA4AAA"/>
    <w:rsid w:val="00FA5002"/>
    <w:rsid w:val="00FA59BA"/>
    <w:rsid w:val="00FA5C6B"/>
    <w:rsid w:val="00FB06B2"/>
    <w:rsid w:val="00FB2A01"/>
    <w:rsid w:val="00FB2AC6"/>
    <w:rsid w:val="00FB67E9"/>
    <w:rsid w:val="00FB6AFF"/>
    <w:rsid w:val="00FB6D87"/>
    <w:rsid w:val="00FB6FDD"/>
    <w:rsid w:val="00FB740B"/>
    <w:rsid w:val="00FB7D89"/>
    <w:rsid w:val="00FB7F61"/>
    <w:rsid w:val="00FC07B8"/>
    <w:rsid w:val="00FC110C"/>
    <w:rsid w:val="00FC1127"/>
    <w:rsid w:val="00FC2288"/>
    <w:rsid w:val="00FC24CA"/>
    <w:rsid w:val="00FC278A"/>
    <w:rsid w:val="00FC3297"/>
    <w:rsid w:val="00FC39E5"/>
    <w:rsid w:val="00FC3CA0"/>
    <w:rsid w:val="00FC415A"/>
    <w:rsid w:val="00FC4690"/>
    <w:rsid w:val="00FC4A2E"/>
    <w:rsid w:val="00FC6DAA"/>
    <w:rsid w:val="00FD17AE"/>
    <w:rsid w:val="00FD1CB6"/>
    <w:rsid w:val="00FD228C"/>
    <w:rsid w:val="00FD257C"/>
    <w:rsid w:val="00FD2CC2"/>
    <w:rsid w:val="00FD36A5"/>
    <w:rsid w:val="00FD431D"/>
    <w:rsid w:val="00FD4863"/>
    <w:rsid w:val="00FD49C0"/>
    <w:rsid w:val="00FD5641"/>
    <w:rsid w:val="00FD5833"/>
    <w:rsid w:val="00FD6342"/>
    <w:rsid w:val="00FD7AC8"/>
    <w:rsid w:val="00FE045B"/>
    <w:rsid w:val="00FE0AA0"/>
    <w:rsid w:val="00FE26D8"/>
    <w:rsid w:val="00FE35D6"/>
    <w:rsid w:val="00FE386A"/>
    <w:rsid w:val="00FE542D"/>
    <w:rsid w:val="00FE64B4"/>
    <w:rsid w:val="00FE6647"/>
    <w:rsid w:val="00FE6B82"/>
    <w:rsid w:val="00FE76B4"/>
    <w:rsid w:val="00FE785B"/>
    <w:rsid w:val="00FE7B4B"/>
    <w:rsid w:val="00FF02E3"/>
    <w:rsid w:val="00FF0AB5"/>
    <w:rsid w:val="00FF2525"/>
    <w:rsid w:val="00FF2C2E"/>
    <w:rsid w:val="00FF3E35"/>
    <w:rsid w:val="00FF4557"/>
    <w:rsid w:val="00FF4EC3"/>
    <w:rsid w:val="00FF51A7"/>
    <w:rsid w:val="00FF6573"/>
    <w:rsid w:val="00FF7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3CCB1C"/>
  <w15:chartTrackingRefBased/>
  <w15:docId w15:val="{EDCE9D26-C95C-4D5D-A0C5-4FD8E231D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E14"/>
  </w:style>
  <w:style w:type="paragraph" w:styleId="Heading1">
    <w:name w:val="heading 1"/>
    <w:basedOn w:val="Normal"/>
    <w:next w:val="Normal"/>
    <w:link w:val="Heading1Char"/>
    <w:uiPriority w:val="9"/>
    <w:qFormat/>
    <w:rsid w:val="00630E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39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17A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E1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630E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3399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E386A"/>
    <w:pPr>
      <w:outlineLvl w:val="9"/>
    </w:pPr>
    <w:rPr>
      <w:lang w:val="en-US"/>
    </w:rPr>
  </w:style>
  <w:style w:type="character" w:customStyle="1" w:styleId="Heading3Char">
    <w:name w:val="Heading 3 Char"/>
    <w:basedOn w:val="DefaultParagraphFont"/>
    <w:link w:val="Heading3"/>
    <w:uiPriority w:val="9"/>
    <w:rsid w:val="00D317A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347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2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12E"/>
  </w:style>
  <w:style w:type="paragraph" w:styleId="Footer">
    <w:name w:val="footer"/>
    <w:basedOn w:val="Normal"/>
    <w:link w:val="FooterChar"/>
    <w:uiPriority w:val="99"/>
    <w:unhideWhenUsed/>
    <w:rsid w:val="00942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12E"/>
  </w:style>
  <w:style w:type="paragraph" w:styleId="ListParagraph">
    <w:name w:val="List Paragraph"/>
    <w:basedOn w:val="Normal"/>
    <w:uiPriority w:val="34"/>
    <w:qFormat/>
    <w:rsid w:val="0020413F"/>
    <w:pPr>
      <w:ind w:left="720"/>
      <w:contextualSpacing/>
    </w:pPr>
  </w:style>
  <w:style w:type="character" w:styleId="Hyperlink">
    <w:name w:val="Hyperlink"/>
    <w:uiPriority w:val="99"/>
    <w:rsid w:val="003833A3"/>
    <w:rPr>
      <w:color w:val="0000FF"/>
      <w:u w:val="single"/>
    </w:rPr>
  </w:style>
  <w:style w:type="character" w:customStyle="1" w:styleId="selectable">
    <w:name w:val="selectable"/>
    <w:rsid w:val="003833A3"/>
  </w:style>
  <w:style w:type="paragraph" w:styleId="Caption">
    <w:name w:val="caption"/>
    <w:basedOn w:val="Normal"/>
    <w:next w:val="Normal"/>
    <w:uiPriority w:val="35"/>
    <w:unhideWhenUsed/>
    <w:qFormat/>
    <w:rsid w:val="002B537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B537F"/>
    <w:pPr>
      <w:spacing w:after="0"/>
    </w:pPr>
  </w:style>
  <w:style w:type="paragraph" w:styleId="TOC2">
    <w:name w:val="toc 2"/>
    <w:basedOn w:val="Normal"/>
    <w:next w:val="Normal"/>
    <w:autoRedefine/>
    <w:uiPriority w:val="39"/>
    <w:unhideWhenUsed/>
    <w:rsid w:val="003541BC"/>
    <w:pPr>
      <w:spacing w:after="100"/>
      <w:ind w:left="220"/>
    </w:pPr>
  </w:style>
  <w:style w:type="paragraph" w:styleId="TOC1">
    <w:name w:val="toc 1"/>
    <w:basedOn w:val="Normal"/>
    <w:next w:val="Normal"/>
    <w:autoRedefine/>
    <w:uiPriority w:val="39"/>
    <w:unhideWhenUsed/>
    <w:rsid w:val="003541BC"/>
    <w:pPr>
      <w:spacing w:after="100"/>
    </w:pPr>
  </w:style>
  <w:style w:type="paragraph" w:styleId="TOC3">
    <w:name w:val="toc 3"/>
    <w:basedOn w:val="Normal"/>
    <w:next w:val="Normal"/>
    <w:autoRedefine/>
    <w:uiPriority w:val="39"/>
    <w:unhideWhenUsed/>
    <w:rsid w:val="003541BC"/>
    <w:pPr>
      <w:spacing w:after="100"/>
      <w:ind w:left="440"/>
    </w:pPr>
  </w:style>
  <w:style w:type="character" w:customStyle="1" w:styleId="titleauthoretc">
    <w:name w:val="titleauthoretc"/>
    <w:basedOn w:val="DefaultParagraphFont"/>
    <w:rsid w:val="0061399E"/>
  </w:style>
  <w:style w:type="character" w:styleId="Strong">
    <w:name w:val="Strong"/>
    <w:basedOn w:val="DefaultParagraphFont"/>
    <w:uiPriority w:val="22"/>
    <w:qFormat/>
    <w:rsid w:val="0061399E"/>
    <w:rPr>
      <w:b/>
      <w:bCs/>
    </w:rPr>
  </w:style>
  <w:style w:type="character" w:styleId="FollowedHyperlink">
    <w:name w:val="FollowedHyperlink"/>
    <w:basedOn w:val="DefaultParagraphFont"/>
    <w:uiPriority w:val="99"/>
    <w:semiHidden/>
    <w:unhideWhenUsed/>
    <w:rsid w:val="00E032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56410">
      <w:bodyDiv w:val="1"/>
      <w:marLeft w:val="0"/>
      <w:marRight w:val="0"/>
      <w:marTop w:val="0"/>
      <w:marBottom w:val="0"/>
      <w:divBdr>
        <w:top w:val="none" w:sz="0" w:space="0" w:color="auto"/>
        <w:left w:val="none" w:sz="0" w:space="0" w:color="auto"/>
        <w:bottom w:val="none" w:sz="0" w:space="0" w:color="auto"/>
        <w:right w:val="none" w:sz="0" w:space="0" w:color="auto"/>
      </w:divBdr>
    </w:div>
    <w:div w:id="98569206">
      <w:bodyDiv w:val="1"/>
      <w:marLeft w:val="0"/>
      <w:marRight w:val="0"/>
      <w:marTop w:val="0"/>
      <w:marBottom w:val="0"/>
      <w:divBdr>
        <w:top w:val="none" w:sz="0" w:space="0" w:color="auto"/>
        <w:left w:val="none" w:sz="0" w:space="0" w:color="auto"/>
        <w:bottom w:val="none" w:sz="0" w:space="0" w:color="auto"/>
        <w:right w:val="none" w:sz="0" w:space="0" w:color="auto"/>
      </w:divBdr>
    </w:div>
    <w:div w:id="172695914">
      <w:bodyDiv w:val="1"/>
      <w:marLeft w:val="0"/>
      <w:marRight w:val="0"/>
      <w:marTop w:val="0"/>
      <w:marBottom w:val="0"/>
      <w:divBdr>
        <w:top w:val="none" w:sz="0" w:space="0" w:color="auto"/>
        <w:left w:val="none" w:sz="0" w:space="0" w:color="auto"/>
        <w:bottom w:val="none" w:sz="0" w:space="0" w:color="auto"/>
        <w:right w:val="none" w:sz="0" w:space="0" w:color="auto"/>
      </w:divBdr>
    </w:div>
    <w:div w:id="232737084">
      <w:bodyDiv w:val="1"/>
      <w:marLeft w:val="0"/>
      <w:marRight w:val="0"/>
      <w:marTop w:val="0"/>
      <w:marBottom w:val="0"/>
      <w:divBdr>
        <w:top w:val="none" w:sz="0" w:space="0" w:color="auto"/>
        <w:left w:val="none" w:sz="0" w:space="0" w:color="auto"/>
        <w:bottom w:val="none" w:sz="0" w:space="0" w:color="auto"/>
        <w:right w:val="none" w:sz="0" w:space="0" w:color="auto"/>
      </w:divBdr>
    </w:div>
    <w:div w:id="370502255">
      <w:bodyDiv w:val="1"/>
      <w:marLeft w:val="0"/>
      <w:marRight w:val="0"/>
      <w:marTop w:val="0"/>
      <w:marBottom w:val="0"/>
      <w:divBdr>
        <w:top w:val="none" w:sz="0" w:space="0" w:color="auto"/>
        <w:left w:val="none" w:sz="0" w:space="0" w:color="auto"/>
        <w:bottom w:val="none" w:sz="0" w:space="0" w:color="auto"/>
        <w:right w:val="none" w:sz="0" w:space="0" w:color="auto"/>
      </w:divBdr>
    </w:div>
    <w:div w:id="413287617">
      <w:bodyDiv w:val="1"/>
      <w:marLeft w:val="0"/>
      <w:marRight w:val="0"/>
      <w:marTop w:val="0"/>
      <w:marBottom w:val="0"/>
      <w:divBdr>
        <w:top w:val="none" w:sz="0" w:space="0" w:color="auto"/>
        <w:left w:val="none" w:sz="0" w:space="0" w:color="auto"/>
        <w:bottom w:val="none" w:sz="0" w:space="0" w:color="auto"/>
        <w:right w:val="none" w:sz="0" w:space="0" w:color="auto"/>
      </w:divBdr>
    </w:div>
    <w:div w:id="442844789">
      <w:bodyDiv w:val="1"/>
      <w:marLeft w:val="0"/>
      <w:marRight w:val="0"/>
      <w:marTop w:val="0"/>
      <w:marBottom w:val="0"/>
      <w:divBdr>
        <w:top w:val="none" w:sz="0" w:space="0" w:color="auto"/>
        <w:left w:val="none" w:sz="0" w:space="0" w:color="auto"/>
        <w:bottom w:val="none" w:sz="0" w:space="0" w:color="auto"/>
        <w:right w:val="none" w:sz="0" w:space="0" w:color="auto"/>
      </w:divBdr>
    </w:div>
    <w:div w:id="676152672">
      <w:bodyDiv w:val="1"/>
      <w:marLeft w:val="0"/>
      <w:marRight w:val="0"/>
      <w:marTop w:val="0"/>
      <w:marBottom w:val="0"/>
      <w:divBdr>
        <w:top w:val="none" w:sz="0" w:space="0" w:color="auto"/>
        <w:left w:val="none" w:sz="0" w:space="0" w:color="auto"/>
        <w:bottom w:val="none" w:sz="0" w:space="0" w:color="auto"/>
        <w:right w:val="none" w:sz="0" w:space="0" w:color="auto"/>
      </w:divBdr>
    </w:div>
    <w:div w:id="681929898">
      <w:bodyDiv w:val="1"/>
      <w:marLeft w:val="0"/>
      <w:marRight w:val="0"/>
      <w:marTop w:val="0"/>
      <w:marBottom w:val="0"/>
      <w:divBdr>
        <w:top w:val="none" w:sz="0" w:space="0" w:color="auto"/>
        <w:left w:val="none" w:sz="0" w:space="0" w:color="auto"/>
        <w:bottom w:val="none" w:sz="0" w:space="0" w:color="auto"/>
        <w:right w:val="none" w:sz="0" w:space="0" w:color="auto"/>
      </w:divBdr>
    </w:div>
    <w:div w:id="751465093">
      <w:bodyDiv w:val="1"/>
      <w:marLeft w:val="0"/>
      <w:marRight w:val="0"/>
      <w:marTop w:val="0"/>
      <w:marBottom w:val="0"/>
      <w:divBdr>
        <w:top w:val="none" w:sz="0" w:space="0" w:color="auto"/>
        <w:left w:val="none" w:sz="0" w:space="0" w:color="auto"/>
        <w:bottom w:val="none" w:sz="0" w:space="0" w:color="auto"/>
        <w:right w:val="none" w:sz="0" w:space="0" w:color="auto"/>
      </w:divBdr>
    </w:div>
    <w:div w:id="948198841">
      <w:bodyDiv w:val="1"/>
      <w:marLeft w:val="0"/>
      <w:marRight w:val="0"/>
      <w:marTop w:val="0"/>
      <w:marBottom w:val="0"/>
      <w:divBdr>
        <w:top w:val="none" w:sz="0" w:space="0" w:color="auto"/>
        <w:left w:val="none" w:sz="0" w:space="0" w:color="auto"/>
        <w:bottom w:val="none" w:sz="0" w:space="0" w:color="auto"/>
        <w:right w:val="none" w:sz="0" w:space="0" w:color="auto"/>
      </w:divBdr>
    </w:div>
    <w:div w:id="990019500">
      <w:bodyDiv w:val="1"/>
      <w:marLeft w:val="0"/>
      <w:marRight w:val="0"/>
      <w:marTop w:val="0"/>
      <w:marBottom w:val="0"/>
      <w:divBdr>
        <w:top w:val="none" w:sz="0" w:space="0" w:color="auto"/>
        <w:left w:val="none" w:sz="0" w:space="0" w:color="auto"/>
        <w:bottom w:val="none" w:sz="0" w:space="0" w:color="auto"/>
        <w:right w:val="none" w:sz="0" w:space="0" w:color="auto"/>
      </w:divBdr>
    </w:div>
    <w:div w:id="1071466021">
      <w:bodyDiv w:val="1"/>
      <w:marLeft w:val="0"/>
      <w:marRight w:val="0"/>
      <w:marTop w:val="0"/>
      <w:marBottom w:val="0"/>
      <w:divBdr>
        <w:top w:val="none" w:sz="0" w:space="0" w:color="auto"/>
        <w:left w:val="none" w:sz="0" w:space="0" w:color="auto"/>
        <w:bottom w:val="none" w:sz="0" w:space="0" w:color="auto"/>
        <w:right w:val="none" w:sz="0" w:space="0" w:color="auto"/>
      </w:divBdr>
      <w:divsChild>
        <w:div w:id="431515884">
          <w:marLeft w:val="547"/>
          <w:marRight w:val="0"/>
          <w:marTop w:val="0"/>
          <w:marBottom w:val="0"/>
          <w:divBdr>
            <w:top w:val="none" w:sz="0" w:space="0" w:color="auto"/>
            <w:left w:val="none" w:sz="0" w:space="0" w:color="auto"/>
            <w:bottom w:val="none" w:sz="0" w:space="0" w:color="auto"/>
            <w:right w:val="none" w:sz="0" w:space="0" w:color="auto"/>
          </w:divBdr>
        </w:div>
      </w:divsChild>
    </w:div>
    <w:div w:id="1189104379">
      <w:bodyDiv w:val="1"/>
      <w:marLeft w:val="0"/>
      <w:marRight w:val="0"/>
      <w:marTop w:val="0"/>
      <w:marBottom w:val="0"/>
      <w:divBdr>
        <w:top w:val="none" w:sz="0" w:space="0" w:color="auto"/>
        <w:left w:val="none" w:sz="0" w:space="0" w:color="auto"/>
        <w:bottom w:val="none" w:sz="0" w:space="0" w:color="auto"/>
        <w:right w:val="none" w:sz="0" w:space="0" w:color="auto"/>
      </w:divBdr>
    </w:div>
    <w:div w:id="1369181604">
      <w:bodyDiv w:val="1"/>
      <w:marLeft w:val="0"/>
      <w:marRight w:val="0"/>
      <w:marTop w:val="0"/>
      <w:marBottom w:val="0"/>
      <w:divBdr>
        <w:top w:val="none" w:sz="0" w:space="0" w:color="auto"/>
        <w:left w:val="none" w:sz="0" w:space="0" w:color="auto"/>
        <w:bottom w:val="none" w:sz="0" w:space="0" w:color="auto"/>
        <w:right w:val="none" w:sz="0" w:space="0" w:color="auto"/>
      </w:divBdr>
    </w:div>
    <w:div w:id="1475753620">
      <w:bodyDiv w:val="1"/>
      <w:marLeft w:val="0"/>
      <w:marRight w:val="0"/>
      <w:marTop w:val="0"/>
      <w:marBottom w:val="0"/>
      <w:divBdr>
        <w:top w:val="none" w:sz="0" w:space="0" w:color="auto"/>
        <w:left w:val="none" w:sz="0" w:space="0" w:color="auto"/>
        <w:bottom w:val="none" w:sz="0" w:space="0" w:color="auto"/>
        <w:right w:val="none" w:sz="0" w:space="0" w:color="auto"/>
      </w:divBdr>
    </w:div>
    <w:div w:id="211000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el126572\OneDrive%20-%20NHS%20Wales\Attachments\Postgraduate\Year%202\HRM%20in%20Context\Assignment%202%20-%20Essay\Draft%201.docx" TargetMode="External"/><Relationship Id="rId18" Type="http://schemas.microsoft.com/office/2007/relationships/diagramDrawing" Target="diagrams/drawing1.xml"/><Relationship Id="rId26" Type="http://schemas.openxmlformats.org/officeDocument/2006/relationships/diagramQuickStyle" Target="diagrams/quickStyle3.xml"/><Relationship Id="rId39" Type="http://schemas.openxmlformats.org/officeDocument/2006/relationships/diagramQuickStyle" Target="diagrams/quickStyle5.xml"/><Relationship Id="rId21" Type="http://schemas.openxmlformats.org/officeDocument/2006/relationships/diagramQuickStyle" Target="diagrams/quickStyle2.xml"/><Relationship Id="rId34" Type="http://schemas.openxmlformats.org/officeDocument/2006/relationships/image" Target="media/image4.png"/><Relationship Id="rId42" Type="http://schemas.openxmlformats.org/officeDocument/2006/relationships/image" Target="media/image7.png"/><Relationship Id="rId47" Type="http://schemas.openxmlformats.org/officeDocument/2006/relationships/hyperlink" Target="https://peopleprofession.cipd.org/profession-map" TargetMode="External"/><Relationship Id="rId50" Type="http://schemas.openxmlformats.org/officeDocument/2006/relationships/hyperlink" Target="https://www.cipd.co.uk/knowledge/fundamentals/relations/flexible-working/flexible-working-lessons-pandemic" TargetMode="External"/><Relationship Id="rId55" Type="http://schemas.openxmlformats.org/officeDocument/2006/relationships/hyperlink" Target="https://www.gov.uk/guidance/coronavirus-covid-19-right-to-work-checks" TargetMode="External"/><Relationship Id="rId63" Type="http://schemas.openxmlformats.org/officeDocument/2006/relationships/hyperlink" Target="https://iby.imd.org/innovation/the-lace-framework-how-to-effectively-respond-to-a-rapidly-changing-business-environment/" TargetMode="External"/><Relationship Id="rId68" Type="http://schemas.openxmlformats.org/officeDocument/2006/relationships/hyperlink" Target="https://nwssp.nhs.wales/working-for-us/" TargetMode="External"/><Relationship Id="rId76" Type="http://schemas.openxmlformats.org/officeDocument/2006/relationships/hyperlink" Target="https://gov.wales/sites/default/files/publications/2019-08/well-being-of-future-generations-wales-act-2015-the-essentials.pdf?msclkid=42607f10a60d11ec8b1330c67489efdf" TargetMode="External"/><Relationship Id="rId7" Type="http://schemas.openxmlformats.org/officeDocument/2006/relationships/endnotes" Target="endnotes.xml"/><Relationship Id="rId71" Type="http://schemas.openxmlformats.org/officeDocument/2006/relationships/hyperlink" Target="https://www.ons.gov.uk/employmentandlabourmarket/peopleinwork/employmentandemployeetypes/articles/businessandindividualattitudestowardsthefutureofhomeworkinguk/apriltomay2021?msclkid=49993153ab8211ecbf2474021e2c2734" TargetMode="Externa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diagramData" Target="diagrams/data4.xml"/><Relationship Id="rId11" Type="http://schemas.openxmlformats.org/officeDocument/2006/relationships/hyperlink" Target="file:///C:\Users\el126572\OneDrive%20-%20NHS%20Wales\Attachments\Postgraduate\Year%202\HRM%20in%20Context\Assignment%202%20-%20Essay\Draft%201.docx" TargetMode="External"/><Relationship Id="rId24" Type="http://schemas.openxmlformats.org/officeDocument/2006/relationships/diagramData" Target="diagrams/data3.xml"/><Relationship Id="rId32" Type="http://schemas.openxmlformats.org/officeDocument/2006/relationships/diagramColors" Target="diagrams/colors4.xml"/><Relationship Id="rId37" Type="http://schemas.openxmlformats.org/officeDocument/2006/relationships/diagramData" Target="diagrams/data5.xml"/><Relationship Id="rId40" Type="http://schemas.openxmlformats.org/officeDocument/2006/relationships/diagramColors" Target="diagrams/colors5.xml"/><Relationship Id="rId45" Type="http://schemas.openxmlformats.org/officeDocument/2006/relationships/hyperlink" Target="https://www.researchgate.net/publication/349506325_Critical_examination_of_the_PESTEL_Analysis_Model" TargetMode="External"/><Relationship Id="rId53" Type="http://schemas.openxmlformats.org/officeDocument/2006/relationships/hyperlink" Target="https://www.futuregenerations.wales/work/decarbonisation/" TargetMode="External"/><Relationship Id="rId58" Type="http://schemas.openxmlformats.org/officeDocument/2006/relationships/hyperlink" Target="https://www.linkedin.com/in/gildas-griffiths-mcmi-minstlm-tech-iosh-roadar-bbb02b101/recent-activity/shares/" TargetMode="External"/><Relationship Id="rId66" Type="http://schemas.openxmlformats.org/officeDocument/2006/relationships/hyperlink" Target="https://nwssp.nhs.wales/ourservices/" TargetMode="External"/><Relationship Id="rId74" Type="http://schemas.openxmlformats.org/officeDocument/2006/relationships/hyperlink" Target="https://jobhelp.campaign.gov.uk/government-services/kickstart-scheme/" TargetMode="External"/><Relationship Id="rId79" Type="http://schemas.openxmlformats.org/officeDocument/2006/relationships/hyperlink" Target="https://gov.wales/well-being-of-future-generations-wales?msclkid=425f07caa60d11eca42cbe630d89067a" TargetMode="External"/><Relationship Id="rId5" Type="http://schemas.openxmlformats.org/officeDocument/2006/relationships/webSettings" Target="webSettings.xml"/><Relationship Id="rId61" Type="http://schemas.openxmlformats.org/officeDocument/2006/relationships/hyperlink" Target="https://www.hrmagazine.co.uk/content/news/digital-right-to-work-checks-to-be-introduced-from-april" TargetMode="External"/><Relationship Id="rId82"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diagramData" Target="diagrams/data2.xml"/><Relationship Id="rId31" Type="http://schemas.openxmlformats.org/officeDocument/2006/relationships/diagramQuickStyle" Target="diagrams/quickStyle4.xml"/><Relationship Id="rId44" Type="http://schemas.openxmlformats.org/officeDocument/2006/relationships/hyperlink" Target="https://www.linkedin.com/pulse/difference-between-swot-pest-steep-steeple-analysis-mohammadpourfard/?msclkid=54b6e8f3a5fc11eca67e70e50c42f571" TargetMode="External"/><Relationship Id="rId52" Type="http://schemas.openxmlformats.org/officeDocument/2006/relationships/hyperlink" Target="https://www.mckinsey.com/featured-insights/future-of-work" TargetMode="External"/><Relationship Id="rId60" Type="http://schemas.openxmlformats.org/officeDocument/2006/relationships/hyperlink" Target="https://kickstart.campaign.gov.uk/" TargetMode="External"/><Relationship Id="rId65" Type="http://schemas.openxmlformats.org/officeDocument/2006/relationships/hyperlink" Target="https://nwssp.nhs.wales/about-us/" TargetMode="External"/><Relationship Id="rId73" Type="http://schemas.openxmlformats.org/officeDocument/2006/relationships/hyperlink" Target="https://www.superbusinessmanager.com/the-steeple-analysis-a-business-tool-to-assess-the-external-environment/?msclkid=62ba73c2a5fb11eca0f3d9bb493caa60" TargetMode="External"/><Relationship Id="rId78" Type="http://schemas.openxmlformats.org/officeDocument/2006/relationships/hyperlink" Target="https://gov.wales/sites/default/files/publications/2021-03/nhs-wales-decarbonisation-strategic-delivery-plan.pdf"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diagramLayout" Target="diagrams/layout4.xml"/><Relationship Id="rId35" Type="http://schemas.openxmlformats.org/officeDocument/2006/relationships/image" Target="media/image5.jpeg"/><Relationship Id="rId43" Type="http://schemas.openxmlformats.org/officeDocument/2006/relationships/hyperlink" Target="https://www.youtube.com/watch?app=desktop&amp;v=LrhmHbDLM8o" TargetMode="External"/><Relationship Id="rId48" Type="http://schemas.openxmlformats.org/officeDocument/2006/relationships/hyperlink" Target="https://www.cipd.co.uk/Images/resourcing-and-talent-planning-2021-1_tcm18-100907.pdf" TargetMode="External"/><Relationship Id="rId56" Type="http://schemas.openxmlformats.org/officeDocument/2006/relationships/hyperlink" Target="https://www.gov.uk/government/publications/digital-identity-certification-for-right-to-work-right-to-rent-and-criminal-record-checks" TargetMode="External"/><Relationship Id="rId64" Type="http://schemas.openxmlformats.org/officeDocument/2006/relationships/hyperlink" Target="https://nwssp.nhs.wales/corporate-documents/corporate-integrated-medium-term-plan-imtp/nwssp-annual-plan-for-2021-22-including-a-forward-look-to-2022-2024/" TargetMode="External"/><Relationship Id="rId69" Type="http://schemas.openxmlformats.org/officeDocument/2006/relationships/hyperlink" Target="file:///C:\Users\el126572\OneDrive%20-%20NHS%20Wales\OD%20Officer\Agile%20Working%20Toolkit%20Latest%2028.04.2021.pdf" TargetMode="External"/><Relationship Id="rId77" Type="http://schemas.openxmlformats.org/officeDocument/2006/relationships/hyperlink" Target="https://gov.wales/programme-for-government-2021-to-2026-html" TargetMode="External"/><Relationship Id="rId8" Type="http://schemas.openxmlformats.org/officeDocument/2006/relationships/image" Target="media/image1.png"/><Relationship Id="rId51" Type="http://schemas.openxmlformats.org/officeDocument/2006/relationships/hyperlink" Target="https://www.cipd.co.uk/knowledge/strategy/resourcing/talent-factsheet" TargetMode="External"/><Relationship Id="rId72" Type="http://schemas.openxmlformats.org/officeDocument/2006/relationships/hyperlink" Target="https://www.personneltoday.com/hr/employers-given-more-time-to-prepare-for-digital-right-to-work-checks/" TargetMode="External"/><Relationship Id="rId80" Type="http://schemas.openxmlformats.org/officeDocument/2006/relationships/hyperlink" Target="https://www.weforum.org/agenda/2021/06/remote-workers-burnout-covid-microsoft-survey/?msclkid=138e5246a61311ecb4441f468c47812f" TargetMode="External"/><Relationship Id="rId3" Type="http://schemas.openxmlformats.org/officeDocument/2006/relationships/styles" Target="styles.xml"/><Relationship Id="rId12" Type="http://schemas.openxmlformats.org/officeDocument/2006/relationships/hyperlink" Target="file:///C:\Users\el126572\OneDrive%20-%20NHS%20Wales\Attachments\Postgraduate\Year%202\HRM%20in%20Context\Assignment%202%20-%20Essay\Draft%201.docx" TargetMode="External"/><Relationship Id="rId17" Type="http://schemas.openxmlformats.org/officeDocument/2006/relationships/diagramColors" Target="diagrams/colors1.xml"/><Relationship Id="rId25" Type="http://schemas.openxmlformats.org/officeDocument/2006/relationships/diagramLayout" Target="diagrams/layout3.xml"/><Relationship Id="rId33" Type="http://schemas.microsoft.com/office/2007/relationships/diagramDrawing" Target="diagrams/drawing4.xml"/><Relationship Id="rId38" Type="http://schemas.openxmlformats.org/officeDocument/2006/relationships/diagramLayout" Target="diagrams/layout5.xml"/><Relationship Id="rId46" Type="http://schemas.openxmlformats.org/officeDocument/2006/relationships/hyperlink" Target="https://www.cipd.co.uk/news-views/changing-work-views/future-work/thought-pieces/coronavirus-working-home" TargetMode="External"/><Relationship Id="rId59" Type="http://schemas.openxmlformats.org/officeDocument/2006/relationships/hyperlink" Target="https://consulterce.com/pestle-analysis/?msclkid=bb1bbef5a5ec11ecb8177fc49b35ab48" TargetMode="External"/><Relationship Id="rId67" Type="http://schemas.openxmlformats.org/officeDocument/2006/relationships/hyperlink" Target="https://www.linkedin.com/posts/nhs-wales-shared-services-partnership_nwssp-are-excited-to-be-taking-part-in-the-activity-6895312199905005568-k-0I" TargetMode="External"/><Relationship Id="rId20" Type="http://schemas.openxmlformats.org/officeDocument/2006/relationships/diagramLayout" Target="diagrams/layout2.xml"/><Relationship Id="rId41" Type="http://schemas.microsoft.com/office/2007/relationships/diagramDrawing" Target="diagrams/drawing5.xml"/><Relationship Id="rId54" Type="http://schemas.openxmlformats.org/officeDocument/2006/relationships/hyperlink" Target="https://www.gov.uk/government/publications/digital-identity-document-validation-technology-idvt" TargetMode="External"/><Relationship Id="rId62" Type="http://schemas.openxmlformats.org/officeDocument/2006/relationships/hyperlink" Target="https://www.lawgazette.co.uk/practice/slater-and-gordon-to-close-london-office-as-remote-working-becomes-norm/5104404.article?fbclid=IwAR3aqWEodrqZ8btFAzzYSL8DJTZa4_rH91-Qkxr-dxGnSsKm_R--0YyRoG8" TargetMode="External"/><Relationship Id="rId70" Type="http://schemas.openxmlformats.org/officeDocument/2006/relationships/hyperlink" Target="https://www.ons.gov.uk/employmentandlabourmarket/peopleinwork/employmentandemployeetypes/bulletins/coronavirusandhomeworkingintheuk/april2020" TargetMode="External"/><Relationship Id="rId75" Type="http://schemas.openxmlformats.org/officeDocument/2006/relationships/hyperlink" Target="https://www.linkedin.com/pulse/hrs-role-crisis-dave-ulrich/?trackingId=RQeRFTONscA4sIdxKdq5CQ%3D%3D"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microsoft.com/office/2007/relationships/diagramDrawing" Target="diagrams/drawing2.xml"/><Relationship Id="rId28" Type="http://schemas.microsoft.com/office/2007/relationships/diagramDrawing" Target="diagrams/drawing3.xml"/><Relationship Id="rId36" Type="http://schemas.openxmlformats.org/officeDocument/2006/relationships/image" Target="media/image6.png"/><Relationship Id="rId49" Type="http://schemas.openxmlformats.org/officeDocument/2006/relationships/hyperlink" Target="https://www.cipd.co.uk/knowledge/strategy/organisational-development/pestle-analysis-factsheet?msclkid=a558de68a5ec11ec9beaafb98dc3af59" TargetMode="External"/><Relationship Id="rId57" Type="http://schemas.openxmlformats.org/officeDocument/2006/relationships/hyperlink" Target="https://www.gov.uk/government/publications/right-to-work-checks-employers-guide"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1D19FF-5D97-46F5-8A3C-D45EFAA58BE3}" type="doc">
      <dgm:prSet loTypeId="urn:microsoft.com/office/officeart/2011/layout/CircleProcess" loCatId="process" qsTypeId="urn:microsoft.com/office/officeart/2005/8/quickstyle/simple1" qsCatId="simple" csTypeId="urn:microsoft.com/office/officeart/2005/8/colors/colorful3" csCatId="colorful" phldr="1"/>
      <dgm:spPr/>
      <dgm:t>
        <a:bodyPr/>
        <a:lstStyle/>
        <a:p>
          <a:endParaRPr lang="en-GB"/>
        </a:p>
      </dgm:t>
    </dgm:pt>
    <dgm:pt modelId="{7727CD36-E4D0-4B91-AF83-FB5970FA05F0}">
      <dgm:prSet phldrT="[Text]"/>
      <dgm:spPr>
        <a:scene3d>
          <a:camera prst="orthographicFront"/>
          <a:lightRig rig="threePt" dir="t"/>
        </a:scene3d>
        <a:sp3d>
          <a:bevelT/>
        </a:sp3d>
      </dgm:spPr>
      <dgm:t>
        <a:bodyPr/>
        <a:lstStyle/>
        <a:p>
          <a:pPr algn="ctr"/>
          <a:r>
            <a:rPr lang="en-GB"/>
            <a:t>Introduce NWSSP</a:t>
          </a:r>
        </a:p>
      </dgm:t>
    </dgm:pt>
    <dgm:pt modelId="{8E816970-8B94-483E-8478-4D02273931C2}" type="parTrans" cxnId="{DF3179C0-FFAE-4126-B5C5-F8DA19C40B2E}">
      <dgm:prSet/>
      <dgm:spPr/>
      <dgm:t>
        <a:bodyPr/>
        <a:lstStyle/>
        <a:p>
          <a:pPr algn="ctr"/>
          <a:endParaRPr lang="en-GB"/>
        </a:p>
      </dgm:t>
    </dgm:pt>
    <dgm:pt modelId="{4C97D9FA-4865-45E7-A27C-184DCCD06A7D}" type="sibTrans" cxnId="{DF3179C0-FFAE-4126-B5C5-F8DA19C40B2E}">
      <dgm:prSet/>
      <dgm:spPr/>
      <dgm:t>
        <a:bodyPr/>
        <a:lstStyle/>
        <a:p>
          <a:pPr algn="ctr"/>
          <a:endParaRPr lang="en-GB"/>
        </a:p>
      </dgm:t>
    </dgm:pt>
    <dgm:pt modelId="{6739AD37-16F1-4546-80E5-F560E175C7FE}">
      <dgm:prSet phldrT="[Text]"/>
      <dgm:spPr>
        <a:scene3d>
          <a:camera prst="orthographicFront"/>
          <a:lightRig rig="threePt" dir="t"/>
        </a:scene3d>
        <a:sp3d>
          <a:bevelT/>
        </a:sp3d>
      </dgm:spPr>
      <dgm:t>
        <a:bodyPr/>
        <a:lstStyle/>
        <a:p>
          <a:pPr algn="ctr"/>
          <a:r>
            <a:rPr lang="en-GB"/>
            <a:t>Critically analyse the use of the PESTLE tool to examine the managerial and buisness environment</a:t>
          </a:r>
        </a:p>
      </dgm:t>
    </dgm:pt>
    <dgm:pt modelId="{0BF1999B-409D-4288-A1B9-0CA893AE44D0}" type="parTrans" cxnId="{4D06F17B-DE46-4F97-B665-6547D347F01A}">
      <dgm:prSet/>
      <dgm:spPr/>
      <dgm:t>
        <a:bodyPr/>
        <a:lstStyle/>
        <a:p>
          <a:pPr algn="ctr"/>
          <a:endParaRPr lang="en-GB"/>
        </a:p>
      </dgm:t>
    </dgm:pt>
    <dgm:pt modelId="{2A6E9C27-6E3E-4613-B743-9A21ACB8D886}" type="sibTrans" cxnId="{4D06F17B-DE46-4F97-B665-6547D347F01A}">
      <dgm:prSet/>
      <dgm:spPr/>
      <dgm:t>
        <a:bodyPr/>
        <a:lstStyle/>
        <a:p>
          <a:pPr algn="ctr"/>
          <a:endParaRPr lang="en-GB"/>
        </a:p>
      </dgm:t>
    </dgm:pt>
    <dgm:pt modelId="{588F3AC0-957A-484C-81BF-244919D0B51E}">
      <dgm:prSet phldrT="[Text]"/>
      <dgm:spPr>
        <a:scene3d>
          <a:camera prst="orthographicFront"/>
          <a:lightRig rig="threePt" dir="t"/>
        </a:scene3d>
        <a:sp3d>
          <a:bevelT/>
        </a:sp3d>
      </dgm:spPr>
      <dgm:t>
        <a:bodyPr/>
        <a:lstStyle/>
        <a:p>
          <a:pPr algn="ctr"/>
          <a:r>
            <a:rPr lang="en-GB"/>
            <a:t>Critically evaluate the impact Politics and Technology have had on NWSSP</a:t>
          </a:r>
        </a:p>
      </dgm:t>
    </dgm:pt>
    <dgm:pt modelId="{72DDCA4E-5C2B-4983-B597-9446F2213CBA}" type="parTrans" cxnId="{4118BA7C-F8FF-4F2A-B7C1-D81773BC71FF}">
      <dgm:prSet/>
      <dgm:spPr/>
      <dgm:t>
        <a:bodyPr/>
        <a:lstStyle/>
        <a:p>
          <a:pPr algn="ctr"/>
          <a:endParaRPr lang="en-GB"/>
        </a:p>
      </dgm:t>
    </dgm:pt>
    <dgm:pt modelId="{048FDFD9-A55D-4847-B2A7-D40FDEFF2343}" type="sibTrans" cxnId="{4118BA7C-F8FF-4F2A-B7C1-D81773BC71FF}">
      <dgm:prSet/>
      <dgm:spPr/>
      <dgm:t>
        <a:bodyPr/>
        <a:lstStyle/>
        <a:p>
          <a:pPr algn="ctr"/>
          <a:endParaRPr lang="en-GB"/>
        </a:p>
      </dgm:t>
    </dgm:pt>
    <dgm:pt modelId="{1751B009-A794-4FAE-867E-EC2F5A03F000}">
      <dgm:prSet phldrT="[Text]"/>
      <dgm:spPr>
        <a:scene3d>
          <a:camera prst="orthographicFront"/>
          <a:lightRig rig="threePt" dir="t"/>
        </a:scene3d>
        <a:sp3d>
          <a:bevelT/>
        </a:sp3d>
      </dgm:spPr>
      <dgm:t>
        <a:bodyPr/>
        <a:lstStyle/>
        <a:p>
          <a:pPr algn="ctr"/>
          <a:r>
            <a:rPr lang="en-GB"/>
            <a:t>Put justified and achievable recommendations forward to support NWSSP's future Corporate and HR policies. </a:t>
          </a:r>
        </a:p>
      </dgm:t>
    </dgm:pt>
    <dgm:pt modelId="{46BADC4A-4CFA-40C6-9004-54AA903D5220}" type="parTrans" cxnId="{DF152B47-D801-408E-AE8F-E366381C7F91}">
      <dgm:prSet/>
      <dgm:spPr/>
      <dgm:t>
        <a:bodyPr/>
        <a:lstStyle/>
        <a:p>
          <a:pPr algn="ctr"/>
          <a:endParaRPr lang="en-GB"/>
        </a:p>
      </dgm:t>
    </dgm:pt>
    <dgm:pt modelId="{2D0E7C8A-EA2C-4B9C-B8A2-B944D0F6949E}" type="sibTrans" cxnId="{DF152B47-D801-408E-AE8F-E366381C7F91}">
      <dgm:prSet/>
      <dgm:spPr/>
      <dgm:t>
        <a:bodyPr/>
        <a:lstStyle/>
        <a:p>
          <a:pPr algn="ctr"/>
          <a:endParaRPr lang="en-GB"/>
        </a:p>
      </dgm:t>
    </dgm:pt>
    <dgm:pt modelId="{C5380094-7902-40D2-9C24-89B9C963C78E}" type="pres">
      <dgm:prSet presAssocID="{BB1D19FF-5D97-46F5-8A3C-D45EFAA58BE3}" presName="Name0" presStyleCnt="0">
        <dgm:presLayoutVars>
          <dgm:chMax val="11"/>
          <dgm:chPref val="11"/>
          <dgm:dir/>
          <dgm:resizeHandles/>
        </dgm:presLayoutVars>
      </dgm:prSet>
      <dgm:spPr/>
    </dgm:pt>
    <dgm:pt modelId="{41EAB49D-8BF0-4008-9D66-FB94614E987D}" type="pres">
      <dgm:prSet presAssocID="{1751B009-A794-4FAE-867E-EC2F5A03F000}" presName="Accent4" presStyleCnt="0"/>
      <dgm:spPr>
        <a:scene3d>
          <a:camera prst="orthographicFront"/>
          <a:lightRig rig="threePt" dir="t"/>
        </a:scene3d>
        <a:sp3d>
          <a:bevelT/>
        </a:sp3d>
      </dgm:spPr>
    </dgm:pt>
    <dgm:pt modelId="{BC5FEB66-2CAD-49AE-B53A-F5A8C8721613}" type="pres">
      <dgm:prSet presAssocID="{1751B009-A794-4FAE-867E-EC2F5A03F000}" presName="Accent" presStyleLbl="node1" presStyleIdx="0" presStyleCnt="4"/>
      <dgm:spPr>
        <a:scene3d>
          <a:camera prst="orthographicFront"/>
          <a:lightRig rig="threePt" dir="t"/>
        </a:scene3d>
        <a:sp3d>
          <a:bevelT/>
        </a:sp3d>
      </dgm:spPr>
    </dgm:pt>
    <dgm:pt modelId="{79FB397F-E94C-4562-BDA1-396710A1309E}" type="pres">
      <dgm:prSet presAssocID="{1751B009-A794-4FAE-867E-EC2F5A03F000}" presName="ParentBackground4" presStyleCnt="0"/>
      <dgm:spPr>
        <a:scene3d>
          <a:camera prst="orthographicFront"/>
          <a:lightRig rig="threePt" dir="t"/>
        </a:scene3d>
        <a:sp3d>
          <a:bevelT/>
        </a:sp3d>
      </dgm:spPr>
    </dgm:pt>
    <dgm:pt modelId="{C26EDB2F-27E8-48CD-8C12-7A22F7DDD549}" type="pres">
      <dgm:prSet presAssocID="{1751B009-A794-4FAE-867E-EC2F5A03F000}" presName="ParentBackground" presStyleLbl="fgAcc1" presStyleIdx="0" presStyleCnt="4"/>
      <dgm:spPr/>
    </dgm:pt>
    <dgm:pt modelId="{BB4CD460-6C1E-4382-B588-95A19C04079E}" type="pres">
      <dgm:prSet presAssocID="{1751B009-A794-4FAE-867E-EC2F5A03F000}" presName="Parent4" presStyleLbl="revTx" presStyleIdx="0" presStyleCnt="0">
        <dgm:presLayoutVars>
          <dgm:chMax val="1"/>
          <dgm:chPref val="1"/>
          <dgm:bulletEnabled val="1"/>
        </dgm:presLayoutVars>
      </dgm:prSet>
      <dgm:spPr/>
    </dgm:pt>
    <dgm:pt modelId="{06192476-9F4E-41C5-A6E6-D103ABBB10A3}" type="pres">
      <dgm:prSet presAssocID="{588F3AC0-957A-484C-81BF-244919D0B51E}" presName="Accent3" presStyleCnt="0"/>
      <dgm:spPr>
        <a:scene3d>
          <a:camera prst="orthographicFront"/>
          <a:lightRig rig="threePt" dir="t"/>
        </a:scene3d>
        <a:sp3d>
          <a:bevelT/>
        </a:sp3d>
      </dgm:spPr>
    </dgm:pt>
    <dgm:pt modelId="{1B6F8B38-7210-4F7A-97F6-2F2E15164DFD}" type="pres">
      <dgm:prSet presAssocID="{588F3AC0-957A-484C-81BF-244919D0B51E}" presName="Accent" presStyleLbl="node1" presStyleIdx="1" presStyleCnt="4"/>
      <dgm:spPr>
        <a:scene3d>
          <a:camera prst="orthographicFront"/>
          <a:lightRig rig="threePt" dir="t"/>
        </a:scene3d>
        <a:sp3d>
          <a:bevelT/>
        </a:sp3d>
      </dgm:spPr>
    </dgm:pt>
    <dgm:pt modelId="{A0B9B2E2-9D57-4EAF-B12E-4D6CA054E214}" type="pres">
      <dgm:prSet presAssocID="{588F3AC0-957A-484C-81BF-244919D0B51E}" presName="ParentBackground3" presStyleCnt="0"/>
      <dgm:spPr>
        <a:scene3d>
          <a:camera prst="orthographicFront"/>
          <a:lightRig rig="threePt" dir="t"/>
        </a:scene3d>
        <a:sp3d>
          <a:bevelT/>
        </a:sp3d>
      </dgm:spPr>
    </dgm:pt>
    <dgm:pt modelId="{2D40BDB4-7376-4AC6-AF68-2A7D4078F591}" type="pres">
      <dgm:prSet presAssocID="{588F3AC0-957A-484C-81BF-244919D0B51E}" presName="ParentBackground" presStyleLbl="fgAcc1" presStyleIdx="1" presStyleCnt="4"/>
      <dgm:spPr/>
    </dgm:pt>
    <dgm:pt modelId="{9212FE4B-ADF3-40AF-92B2-87DBE7549AF2}" type="pres">
      <dgm:prSet presAssocID="{588F3AC0-957A-484C-81BF-244919D0B51E}" presName="Parent3" presStyleLbl="revTx" presStyleIdx="0" presStyleCnt="0">
        <dgm:presLayoutVars>
          <dgm:chMax val="1"/>
          <dgm:chPref val="1"/>
          <dgm:bulletEnabled val="1"/>
        </dgm:presLayoutVars>
      </dgm:prSet>
      <dgm:spPr/>
    </dgm:pt>
    <dgm:pt modelId="{0B74F65B-9482-4583-86A1-C7D1458DD714}" type="pres">
      <dgm:prSet presAssocID="{6739AD37-16F1-4546-80E5-F560E175C7FE}" presName="Accent2" presStyleCnt="0"/>
      <dgm:spPr>
        <a:scene3d>
          <a:camera prst="orthographicFront"/>
          <a:lightRig rig="threePt" dir="t"/>
        </a:scene3d>
        <a:sp3d>
          <a:bevelT/>
        </a:sp3d>
      </dgm:spPr>
    </dgm:pt>
    <dgm:pt modelId="{6A8AF832-76E1-4B30-9712-DB8F74E2E523}" type="pres">
      <dgm:prSet presAssocID="{6739AD37-16F1-4546-80E5-F560E175C7FE}" presName="Accent" presStyleLbl="node1" presStyleIdx="2" presStyleCnt="4"/>
      <dgm:spPr>
        <a:scene3d>
          <a:camera prst="orthographicFront"/>
          <a:lightRig rig="threePt" dir="t"/>
        </a:scene3d>
        <a:sp3d>
          <a:bevelT/>
        </a:sp3d>
      </dgm:spPr>
    </dgm:pt>
    <dgm:pt modelId="{C06497DF-5B7D-4BAC-B682-B7E7FA8D56CC}" type="pres">
      <dgm:prSet presAssocID="{6739AD37-16F1-4546-80E5-F560E175C7FE}" presName="ParentBackground2" presStyleCnt="0"/>
      <dgm:spPr>
        <a:scene3d>
          <a:camera prst="orthographicFront"/>
          <a:lightRig rig="threePt" dir="t"/>
        </a:scene3d>
        <a:sp3d>
          <a:bevelT/>
        </a:sp3d>
      </dgm:spPr>
    </dgm:pt>
    <dgm:pt modelId="{3D29E3B3-0099-40FE-8FA5-9975E8E89430}" type="pres">
      <dgm:prSet presAssocID="{6739AD37-16F1-4546-80E5-F560E175C7FE}" presName="ParentBackground" presStyleLbl="fgAcc1" presStyleIdx="2" presStyleCnt="4"/>
      <dgm:spPr/>
    </dgm:pt>
    <dgm:pt modelId="{23B99350-4C1F-423B-A4CA-7360E0F99808}" type="pres">
      <dgm:prSet presAssocID="{6739AD37-16F1-4546-80E5-F560E175C7FE}" presName="Parent2" presStyleLbl="revTx" presStyleIdx="0" presStyleCnt="0">
        <dgm:presLayoutVars>
          <dgm:chMax val="1"/>
          <dgm:chPref val="1"/>
          <dgm:bulletEnabled val="1"/>
        </dgm:presLayoutVars>
      </dgm:prSet>
      <dgm:spPr/>
    </dgm:pt>
    <dgm:pt modelId="{AEEC38CD-0744-4B33-88A7-EAF6D27EF255}" type="pres">
      <dgm:prSet presAssocID="{7727CD36-E4D0-4B91-AF83-FB5970FA05F0}" presName="Accent1" presStyleCnt="0"/>
      <dgm:spPr>
        <a:scene3d>
          <a:camera prst="orthographicFront"/>
          <a:lightRig rig="threePt" dir="t"/>
        </a:scene3d>
        <a:sp3d>
          <a:bevelT/>
        </a:sp3d>
      </dgm:spPr>
    </dgm:pt>
    <dgm:pt modelId="{A590FFC5-44FF-43CF-83E4-8FA0E9D29C96}" type="pres">
      <dgm:prSet presAssocID="{7727CD36-E4D0-4B91-AF83-FB5970FA05F0}" presName="Accent" presStyleLbl="node1" presStyleIdx="3" presStyleCnt="4"/>
      <dgm:spPr>
        <a:scene3d>
          <a:camera prst="orthographicFront"/>
          <a:lightRig rig="threePt" dir="t"/>
        </a:scene3d>
        <a:sp3d>
          <a:bevelT/>
        </a:sp3d>
      </dgm:spPr>
    </dgm:pt>
    <dgm:pt modelId="{ACD07A5F-3BAE-4B7D-AB65-046DD030BF33}" type="pres">
      <dgm:prSet presAssocID="{7727CD36-E4D0-4B91-AF83-FB5970FA05F0}" presName="ParentBackground1" presStyleCnt="0"/>
      <dgm:spPr>
        <a:scene3d>
          <a:camera prst="orthographicFront"/>
          <a:lightRig rig="threePt" dir="t"/>
        </a:scene3d>
        <a:sp3d>
          <a:bevelT/>
        </a:sp3d>
      </dgm:spPr>
    </dgm:pt>
    <dgm:pt modelId="{7AF269C6-ADF1-4F6A-9354-D3341A5E342D}" type="pres">
      <dgm:prSet presAssocID="{7727CD36-E4D0-4B91-AF83-FB5970FA05F0}" presName="ParentBackground" presStyleLbl="fgAcc1" presStyleIdx="3" presStyleCnt="4"/>
      <dgm:spPr/>
    </dgm:pt>
    <dgm:pt modelId="{B6C7224C-A4F8-4847-B643-F61D53EA7887}" type="pres">
      <dgm:prSet presAssocID="{7727CD36-E4D0-4B91-AF83-FB5970FA05F0}" presName="Parent1" presStyleLbl="revTx" presStyleIdx="0" presStyleCnt="0">
        <dgm:presLayoutVars>
          <dgm:chMax val="1"/>
          <dgm:chPref val="1"/>
          <dgm:bulletEnabled val="1"/>
        </dgm:presLayoutVars>
      </dgm:prSet>
      <dgm:spPr/>
    </dgm:pt>
  </dgm:ptLst>
  <dgm:cxnLst>
    <dgm:cxn modelId="{21E8F027-1FB6-41EA-93DB-FE1D1F53E7D4}" type="presOf" srcId="{588F3AC0-957A-484C-81BF-244919D0B51E}" destId="{9212FE4B-ADF3-40AF-92B2-87DBE7549AF2}" srcOrd="1" destOrd="0" presId="urn:microsoft.com/office/officeart/2011/layout/CircleProcess"/>
    <dgm:cxn modelId="{DCA54D29-BFEF-43D4-9B85-9F99E0B19812}" type="presOf" srcId="{1751B009-A794-4FAE-867E-EC2F5A03F000}" destId="{C26EDB2F-27E8-48CD-8C12-7A22F7DDD549}" srcOrd="0" destOrd="0" presId="urn:microsoft.com/office/officeart/2011/layout/CircleProcess"/>
    <dgm:cxn modelId="{80798634-69AA-46D6-B63C-73A51066BAF2}" type="presOf" srcId="{1751B009-A794-4FAE-867E-EC2F5A03F000}" destId="{BB4CD460-6C1E-4382-B588-95A19C04079E}" srcOrd="1" destOrd="0" presId="urn:microsoft.com/office/officeart/2011/layout/CircleProcess"/>
    <dgm:cxn modelId="{945DBB63-2002-4EC7-A048-069B3C9E9C33}" type="presOf" srcId="{7727CD36-E4D0-4B91-AF83-FB5970FA05F0}" destId="{B6C7224C-A4F8-4847-B643-F61D53EA7887}" srcOrd="1" destOrd="0" presId="urn:microsoft.com/office/officeart/2011/layout/CircleProcess"/>
    <dgm:cxn modelId="{DF152B47-D801-408E-AE8F-E366381C7F91}" srcId="{BB1D19FF-5D97-46F5-8A3C-D45EFAA58BE3}" destId="{1751B009-A794-4FAE-867E-EC2F5A03F000}" srcOrd="3" destOrd="0" parTransId="{46BADC4A-4CFA-40C6-9004-54AA903D5220}" sibTransId="{2D0E7C8A-EA2C-4B9C-B8A2-B944D0F6949E}"/>
    <dgm:cxn modelId="{C0C6CB52-15B9-4D03-8479-DF851B88E6A4}" type="presOf" srcId="{7727CD36-E4D0-4B91-AF83-FB5970FA05F0}" destId="{7AF269C6-ADF1-4F6A-9354-D3341A5E342D}" srcOrd="0" destOrd="0" presId="urn:microsoft.com/office/officeart/2011/layout/CircleProcess"/>
    <dgm:cxn modelId="{2D371D78-CAB1-4E80-BA58-B0C2D517BAF3}" type="presOf" srcId="{588F3AC0-957A-484C-81BF-244919D0B51E}" destId="{2D40BDB4-7376-4AC6-AF68-2A7D4078F591}" srcOrd="0" destOrd="0" presId="urn:microsoft.com/office/officeart/2011/layout/CircleProcess"/>
    <dgm:cxn modelId="{4D06F17B-DE46-4F97-B665-6547D347F01A}" srcId="{BB1D19FF-5D97-46F5-8A3C-D45EFAA58BE3}" destId="{6739AD37-16F1-4546-80E5-F560E175C7FE}" srcOrd="1" destOrd="0" parTransId="{0BF1999B-409D-4288-A1B9-0CA893AE44D0}" sibTransId="{2A6E9C27-6E3E-4613-B743-9A21ACB8D886}"/>
    <dgm:cxn modelId="{4118BA7C-F8FF-4F2A-B7C1-D81773BC71FF}" srcId="{BB1D19FF-5D97-46F5-8A3C-D45EFAA58BE3}" destId="{588F3AC0-957A-484C-81BF-244919D0B51E}" srcOrd="2" destOrd="0" parTransId="{72DDCA4E-5C2B-4983-B597-9446F2213CBA}" sibTransId="{048FDFD9-A55D-4847-B2A7-D40FDEFF2343}"/>
    <dgm:cxn modelId="{D7803A8A-E949-4373-83B7-6D2E00F33B07}" type="presOf" srcId="{BB1D19FF-5D97-46F5-8A3C-D45EFAA58BE3}" destId="{C5380094-7902-40D2-9C24-89B9C963C78E}" srcOrd="0" destOrd="0" presId="urn:microsoft.com/office/officeart/2011/layout/CircleProcess"/>
    <dgm:cxn modelId="{DF3179C0-FFAE-4126-B5C5-F8DA19C40B2E}" srcId="{BB1D19FF-5D97-46F5-8A3C-D45EFAA58BE3}" destId="{7727CD36-E4D0-4B91-AF83-FB5970FA05F0}" srcOrd="0" destOrd="0" parTransId="{8E816970-8B94-483E-8478-4D02273931C2}" sibTransId="{4C97D9FA-4865-45E7-A27C-184DCCD06A7D}"/>
    <dgm:cxn modelId="{7A742ED3-0F66-459F-A1E4-B31176C38BA2}" type="presOf" srcId="{6739AD37-16F1-4546-80E5-F560E175C7FE}" destId="{23B99350-4C1F-423B-A4CA-7360E0F99808}" srcOrd="1" destOrd="0" presId="urn:microsoft.com/office/officeart/2011/layout/CircleProcess"/>
    <dgm:cxn modelId="{D5A82EF9-531A-48AA-88A4-28B11BD324D6}" type="presOf" srcId="{6739AD37-16F1-4546-80E5-F560E175C7FE}" destId="{3D29E3B3-0099-40FE-8FA5-9975E8E89430}" srcOrd="0" destOrd="0" presId="urn:microsoft.com/office/officeart/2011/layout/CircleProcess"/>
    <dgm:cxn modelId="{5E140134-902B-4656-8FA0-F321FE91A948}" type="presParOf" srcId="{C5380094-7902-40D2-9C24-89B9C963C78E}" destId="{41EAB49D-8BF0-4008-9D66-FB94614E987D}" srcOrd="0" destOrd="0" presId="urn:microsoft.com/office/officeart/2011/layout/CircleProcess"/>
    <dgm:cxn modelId="{718A8CA7-9C07-46A2-A27E-BBAA0D2A26E2}" type="presParOf" srcId="{41EAB49D-8BF0-4008-9D66-FB94614E987D}" destId="{BC5FEB66-2CAD-49AE-B53A-F5A8C8721613}" srcOrd="0" destOrd="0" presId="urn:microsoft.com/office/officeart/2011/layout/CircleProcess"/>
    <dgm:cxn modelId="{A2F5DB5D-54DB-4EB7-85C8-FA358620EF6C}" type="presParOf" srcId="{C5380094-7902-40D2-9C24-89B9C963C78E}" destId="{79FB397F-E94C-4562-BDA1-396710A1309E}" srcOrd="1" destOrd="0" presId="urn:microsoft.com/office/officeart/2011/layout/CircleProcess"/>
    <dgm:cxn modelId="{F8B4B0B2-E97D-4BAE-9DFC-E7A54182CC82}" type="presParOf" srcId="{79FB397F-E94C-4562-BDA1-396710A1309E}" destId="{C26EDB2F-27E8-48CD-8C12-7A22F7DDD549}" srcOrd="0" destOrd="0" presId="urn:microsoft.com/office/officeart/2011/layout/CircleProcess"/>
    <dgm:cxn modelId="{F51F6A82-12B2-43FB-BAEE-BCE3EEDF19A3}" type="presParOf" srcId="{C5380094-7902-40D2-9C24-89B9C963C78E}" destId="{BB4CD460-6C1E-4382-B588-95A19C04079E}" srcOrd="2" destOrd="0" presId="urn:microsoft.com/office/officeart/2011/layout/CircleProcess"/>
    <dgm:cxn modelId="{24153C49-A7C1-472A-9CC8-F02D43BF5BCB}" type="presParOf" srcId="{C5380094-7902-40D2-9C24-89B9C963C78E}" destId="{06192476-9F4E-41C5-A6E6-D103ABBB10A3}" srcOrd="3" destOrd="0" presId="urn:microsoft.com/office/officeart/2011/layout/CircleProcess"/>
    <dgm:cxn modelId="{662540AC-3079-4609-BFDB-813EFB10AFF9}" type="presParOf" srcId="{06192476-9F4E-41C5-A6E6-D103ABBB10A3}" destId="{1B6F8B38-7210-4F7A-97F6-2F2E15164DFD}" srcOrd="0" destOrd="0" presId="urn:microsoft.com/office/officeart/2011/layout/CircleProcess"/>
    <dgm:cxn modelId="{87528B72-BB95-486D-86BD-5E900898BEDE}" type="presParOf" srcId="{C5380094-7902-40D2-9C24-89B9C963C78E}" destId="{A0B9B2E2-9D57-4EAF-B12E-4D6CA054E214}" srcOrd="4" destOrd="0" presId="urn:microsoft.com/office/officeart/2011/layout/CircleProcess"/>
    <dgm:cxn modelId="{EB9EB903-9DFE-4D3A-8FC4-ABA0AF19F898}" type="presParOf" srcId="{A0B9B2E2-9D57-4EAF-B12E-4D6CA054E214}" destId="{2D40BDB4-7376-4AC6-AF68-2A7D4078F591}" srcOrd="0" destOrd="0" presId="urn:microsoft.com/office/officeart/2011/layout/CircleProcess"/>
    <dgm:cxn modelId="{ED015E72-3350-4174-ABC8-13CD6A2BC236}" type="presParOf" srcId="{C5380094-7902-40D2-9C24-89B9C963C78E}" destId="{9212FE4B-ADF3-40AF-92B2-87DBE7549AF2}" srcOrd="5" destOrd="0" presId="urn:microsoft.com/office/officeart/2011/layout/CircleProcess"/>
    <dgm:cxn modelId="{FE4A4F52-2C89-4531-B0A5-072DD3AF3A91}" type="presParOf" srcId="{C5380094-7902-40D2-9C24-89B9C963C78E}" destId="{0B74F65B-9482-4583-86A1-C7D1458DD714}" srcOrd="6" destOrd="0" presId="urn:microsoft.com/office/officeart/2011/layout/CircleProcess"/>
    <dgm:cxn modelId="{4D2B125F-C7F7-44F4-8314-476855C4C2C7}" type="presParOf" srcId="{0B74F65B-9482-4583-86A1-C7D1458DD714}" destId="{6A8AF832-76E1-4B30-9712-DB8F74E2E523}" srcOrd="0" destOrd="0" presId="urn:microsoft.com/office/officeart/2011/layout/CircleProcess"/>
    <dgm:cxn modelId="{03330467-EE1D-4530-91A6-122817C923FC}" type="presParOf" srcId="{C5380094-7902-40D2-9C24-89B9C963C78E}" destId="{C06497DF-5B7D-4BAC-B682-B7E7FA8D56CC}" srcOrd="7" destOrd="0" presId="urn:microsoft.com/office/officeart/2011/layout/CircleProcess"/>
    <dgm:cxn modelId="{7AB47D40-783C-491D-AC8A-B1C8732E10E3}" type="presParOf" srcId="{C06497DF-5B7D-4BAC-B682-B7E7FA8D56CC}" destId="{3D29E3B3-0099-40FE-8FA5-9975E8E89430}" srcOrd="0" destOrd="0" presId="urn:microsoft.com/office/officeart/2011/layout/CircleProcess"/>
    <dgm:cxn modelId="{E11D892E-9AEC-4A1E-812D-13D10FBB47EB}" type="presParOf" srcId="{C5380094-7902-40D2-9C24-89B9C963C78E}" destId="{23B99350-4C1F-423B-A4CA-7360E0F99808}" srcOrd="8" destOrd="0" presId="urn:microsoft.com/office/officeart/2011/layout/CircleProcess"/>
    <dgm:cxn modelId="{725E8F57-F701-4B9D-B72B-08DC696E134A}" type="presParOf" srcId="{C5380094-7902-40D2-9C24-89B9C963C78E}" destId="{AEEC38CD-0744-4B33-88A7-EAF6D27EF255}" srcOrd="9" destOrd="0" presId="urn:microsoft.com/office/officeart/2011/layout/CircleProcess"/>
    <dgm:cxn modelId="{F2436372-91C2-46FE-8D4F-9873144FCDF2}" type="presParOf" srcId="{AEEC38CD-0744-4B33-88A7-EAF6D27EF255}" destId="{A590FFC5-44FF-43CF-83E4-8FA0E9D29C96}" srcOrd="0" destOrd="0" presId="urn:microsoft.com/office/officeart/2011/layout/CircleProcess"/>
    <dgm:cxn modelId="{79F475FF-B7A5-4634-84D0-D732AA5CD747}" type="presParOf" srcId="{C5380094-7902-40D2-9C24-89B9C963C78E}" destId="{ACD07A5F-3BAE-4B7D-AB65-046DD030BF33}" srcOrd="10" destOrd="0" presId="urn:microsoft.com/office/officeart/2011/layout/CircleProcess"/>
    <dgm:cxn modelId="{5750D1E3-220D-4437-B27E-DBE292601F3A}" type="presParOf" srcId="{ACD07A5F-3BAE-4B7D-AB65-046DD030BF33}" destId="{7AF269C6-ADF1-4F6A-9354-D3341A5E342D}" srcOrd="0" destOrd="0" presId="urn:microsoft.com/office/officeart/2011/layout/CircleProcess"/>
    <dgm:cxn modelId="{4E2F205A-3A78-4665-8EDF-4820B49107FD}" type="presParOf" srcId="{C5380094-7902-40D2-9C24-89B9C963C78E}" destId="{B6C7224C-A4F8-4847-B643-F61D53EA7887}" srcOrd="11" destOrd="0" presId="urn:microsoft.com/office/officeart/2011/layout/Circle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3A56F65-E816-440F-8AB2-B48C1C8558AB}" type="doc">
      <dgm:prSet loTypeId="urn:microsoft.com/office/officeart/2005/8/layout/vList6" loCatId="process" qsTypeId="urn:microsoft.com/office/officeart/2005/8/quickstyle/3d2" qsCatId="3D" csTypeId="urn:microsoft.com/office/officeart/2005/8/colors/colorful3" csCatId="colorful" phldr="1"/>
      <dgm:spPr/>
      <dgm:t>
        <a:bodyPr/>
        <a:lstStyle/>
        <a:p>
          <a:endParaRPr lang="en-GB"/>
        </a:p>
      </dgm:t>
    </dgm:pt>
    <dgm:pt modelId="{E6FA3CA1-0A34-46A5-863D-E79AC7A17104}">
      <dgm:prSet phldrT="[Text]"/>
      <dgm:spPr/>
      <dgm:t>
        <a:bodyPr/>
        <a:lstStyle/>
        <a:p>
          <a:r>
            <a:rPr lang="en-GB"/>
            <a:t>Legal and Risk Services</a:t>
          </a:r>
        </a:p>
      </dgm:t>
    </dgm:pt>
    <dgm:pt modelId="{5A5251A4-D2CC-4087-A3FB-DB9D3DE23CB5}" type="parTrans" cxnId="{208A60BF-34F1-481D-A095-F42E8A2596E2}">
      <dgm:prSet/>
      <dgm:spPr/>
      <dgm:t>
        <a:bodyPr/>
        <a:lstStyle/>
        <a:p>
          <a:endParaRPr lang="en-GB"/>
        </a:p>
      </dgm:t>
    </dgm:pt>
    <dgm:pt modelId="{8B59D3E0-E93A-42DA-A90D-06E356561D67}" type="sibTrans" cxnId="{208A60BF-34F1-481D-A095-F42E8A2596E2}">
      <dgm:prSet/>
      <dgm:spPr/>
      <dgm:t>
        <a:bodyPr/>
        <a:lstStyle/>
        <a:p>
          <a:endParaRPr lang="en-GB"/>
        </a:p>
      </dgm:t>
    </dgm:pt>
    <dgm:pt modelId="{731897E4-C478-48D5-9F9A-2440FDCD80E4}">
      <dgm:prSet phldrT="[Text]" custT="1"/>
      <dgm:spPr/>
      <dgm:t>
        <a:bodyPr/>
        <a:lstStyle/>
        <a:p>
          <a:r>
            <a:rPr lang="en-GB" sz="1050">
              <a:latin typeface="Arial" panose="020B0604020202020204" pitchFamily="34" charset="0"/>
              <a:cs typeface="Arial" panose="020B0604020202020204" pitchFamily="34" charset="0"/>
            </a:rPr>
            <a:t>A service made up of experience and certified solicitors, paralegals and supporting administration.</a:t>
          </a:r>
        </a:p>
      </dgm:t>
    </dgm:pt>
    <dgm:pt modelId="{E8D67833-B694-48BC-B4AD-AD9FA147A436}" type="parTrans" cxnId="{0C9B9950-AC6A-4631-840D-C550F61C932C}">
      <dgm:prSet/>
      <dgm:spPr/>
      <dgm:t>
        <a:bodyPr/>
        <a:lstStyle/>
        <a:p>
          <a:endParaRPr lang="en-GB"/>
        </a:p>
      </dgm:t>
    </dgm:pt>
    <dgm:pt modelId="{0282D039-91DB-4E1F-B813-12159B84EFBB}" type="sibTrans" cxnId="{0C9B9950-AC6A-4631-840D-C550F61C932C}">
      <dgm:prSet/>
      <dgm:spPr/>
      <dgm:t>
        <a:bodyPr/>
        <a:lstStyle/>
        <a:p>
          <a:endParaRPr lang="en-GB"/>
        </a:p>
      </dgm:t>
    </dgm:pt>
    <dgm:pt modelId="{7E132B27-1C9B-4948-8D62-1418DBBCA894}">
      <dgm:prSet phldrT="[Text]" custT="1"/>
      <dgm:spPr/>
      <dgm:t>
        <a:bodyPr/>
        <a:lstStyle/>
        <a:p>
          <a:r>
            <a:rPr lang="en-GB" sz="1050">
              <a:latin typeface="Arial" panose="020B0604020202020204" pitchFamily="34" charset="0"/>
              <a:cs typeface="Arial" panose="020B0604020202020204" pitchFamily="34" charset="0"/>
            </a:rPr>
            <a:t>They provide legal advice to NWSSP and the wider NHS Wales.</a:t>
          </a:r>
        </a:p>
      </dgm:t>
    </dgm:pt>
    <dgm:pt modelId="{B0AF3FDB-B363-4505-B9E2-BF6BD8E82537}" type="parTrans" cxnId="{2E07CC9F-A8B3-4D72-B8AB-FB4DDDC26C9D}">
      <dgm:prSet/>
      <dgm:spPr/>
      <dgm:t>
        <a:bodyPr/>
        <a:lstStyle/>
        <a:p>
          <a:endParaRPr lang="en-GB"/>
        </a:p>
      </dgm:t>
    </dgm:pt>
    <dgm:pt modelId="{F3022A7B-B912-41F8-AE2C-110F0A9782A0}" type="sibTrans" cxnId="{2E07CC9F-A8B3-4D72-B8AB-FB4DDDC26C9D}">
      <dgm:prSet/>
      <dgm:spPr/>
      <dgm:t>
        <a:bodyPr/>
        <a:lstStyle/>
        <a:p>
          <a:endParaRPr lang="en-GB"/>
        </a:p>
      </dgm:t>
    </dgm:pt>
    <dgm:pt modelId="{42FF6776-FB01-440F-B639-BBAB95D28AAF}">
      <dgm:prSet phldrT="[Text]"/>
      <dgm:spPr/>
      <dgm:t>
        <a:bodyPr/>
        <a:lstStyle/>
        <a:p>
          <a:r>
            <a:rPr lang="en-GB"/>
            <a:t>Procurement, Health Courier Service (HCS) and Supply Chain</a:t>
          </a:r>
        </a:p>
      </dgm:t>
    </dgm:pt>
    <dgm:pt modelId="{AB6D2B28-E040-4575-B25F-B07E12C61C2C}" type="parTrans" cxnId="{63A6357D-5B66-4EAE-81DE-42B3A47D6010}">
      <dgm:prSet/>
      <dgm:spPr/>
      <dgm:t>
        <a:bodyPr/>
        <a:lstStyle/>
        <a:p>
          <a:endParaRPr lang="en-GB"/>
        </a:p>
      </dgm:t>
    </dgm:pt>
    <dgm:pt modelId="{F4EB7FD2-7E15-4FBA-8A60-C4FB378A6E10}" type="sibTrans" cxnId="{63A6357D-5B66-4EAE-81DE-42B3A47D6010}">
      <dgm:prSet/>
      <dgm:spPr/>
      <dgm:t>
        <a:bodyPr/>
        <a:lstStyle/>
        <a:p>
          <a:endParaRPr lang="en-GB"/>
        </a:p>
      </dgm:t>
    </dgm:pt>
    <dgm:pt modelId="{E97AE352-CE0B-4343-8659-D8E613CC39CE}">
      <dgm:prSet phldrT="[Text]" custT="1"/>
      <dgm:spPr/>
      <dgm:t>
        <a:bodyPr/>
        <a:lstStyle/>
        <a:p>
          <a:r>
            <a:rPr lang="en-GB" sz="1050">
              <a:latin typeface="Arial" panose="020B0604020202020204" pitchFamily="34" charset="0"/>
              <a:cs typeface="Arial" panose="020B0604020202020204" pitchFamily="34" charset="0"/>
            </a:rPr>
            <a:t>A service made up of buyers, warehouse staff, drivers and procurement professionals. </a:t>
          </a:r>
        </a:p>
      </dgm:t>
    </dgm:pt>
    <dgm:pt modelId="{5C2C26FC-65C1-4627-8E15-170537D78BCA}" type="parTrans" cxnId="{488B26F0-49F0-472E-BA6D-3DD8E12A6822}">
      <dgm:prSet/>
      <dgm:spPr/>
      <dgm:t>
        <a:bodyPr/>
        <a:lstStyle/>
        <a:p>
          <a:endParaRPr lang="en-GB"/>
        </a:p>
      </dgm:t>
    </dgm:pt>
    <dgm:pt modelId="{FD580A9D-728E-4D11-8516-66F204EE735F}" type="sibTrans" cxnId="{488B26F0-49F0-472E-BA6D-3DD8E12A6822}">
      <dgm:prSet/>
      <dgm:spPr/>
      <dgm:t>
        <a:bodyPr/>
        <a:lstStyle/>
        <a:p>
          <a:endParaRPr lang="en-GB"/>
        </a:p>
      </dgm:t>
    </dgm:pt>
    <dgm:pt modelId="{192F6017-EFE4-49D9-8461-31B75D2BF9C0}">
      <dgm:prSet phldrT="[Text]" custT="1"/>
      <dgm:spPr/>
      <dgm:t>
        <a:bodyPr/>
        <a:lstStyle/>
        <a:p>
          <a:r>
            <a:rPr lang="en-GB" sz="1050">
              <a:latin typeface="Arial" panose="020B0604020202020204" pitchFamily="34" charset="0"/>
              <a:cs typeface="Arial" panose="020B0604020202020204" pitchFamily="34" charset="0"/>
            </a:rPr>
            <a:t>HCS deliver medical equipment, vaccines and resources across NHS Wales.</a:t>
          </a:r>
        </a:p>
      </dgm:t>
    </dgm:pt>
    <dgm:pt modelId="{F724B49A-61AE-4196-B52E-4AB63B5E1068}" type="parTrans" cxnId="{E55DD6E6-600E-4E46-9005-801E10B55CAB}">
      <dgm:prSet/>
      <dgm:spPr/>
      <dgm:t>
        <a:bodyPr/>
        <a:lstStyle/>
        <a:p>
          <a:endParaRPr lang="en-GB"/>
        </a:p>
      </dgm:t>
    </dgm:pt>
    <dgm:pt modelId="{25C4FACE-670B-4C98-BB36-27C3AB426B6D}" type="sibTrans" cxnId="{E55DD6E6-600E-4E46-9005-801E10B55CAB}">
      <dgm:prSet/>
      <dgm:spPr/>
      <dgm:t>
        <a:bodyPr/>
        <a:lstStyle/>
        <a:p>
          <a:endParaRPr lang="en-GB"/>
        </a:p>
      </dgm:t>
    </dgm:pt>
    <dgm:pt modelId="{4E26FA34-E80B-4EFD-B7C3-8033BA935082}">
      <dgm:prSet phldrT="[Text]" custT="1"/>
      <dgm:spPr/>
      <dgm:t>
        <a:bodyPr/>
        <a:lstStyle/>
        <a:p>
          <a:r>
            <a:rPr lang="en-GB" sz="1050">
              <a:latin typeface="Arial" panose="020B0604020202020204" pitchFamily="34" charset="0"/>
              <a:cs typeface="Arial" panose="020B0604020202020204" pitchFamily="34" charset="0"/>
            </a:rPr>
            <a:t>Procurement source and purchase stock and resources on behalf of NHS Wales.</a:t>
          </a:r>
        </a:p>
      </dgm:t>
    </dgm:pt>
    <dgm:pt modelId="{0CC98D6C-DF8F-407B-9AEF-A89EABD32376}" type="parTrans" cxnId="{395922DE-4303-4B2B-8BD8-070751DBFA59}">
      <dgm:prSet/>
      <dgm:spPr/>
      <dgm:t>
        <a:bodyPr/>
        <a:lstStyle/>
        <a:p>
          <a:endParaRPr lang="en-GB"/>
        </a:p>
      </dgm:t>
    </dgm:pt>
    <dgm:pt modelId="{9C4CA8BD-AD91-4D6F-8362-1CBB5788D0A6}" type="sibTrans" cxnId="{395922DE-4303-4B2B-8BD8-070751DBFA59}">
      <dgm:prSet/>
      <dgm:spPr/>
      <dgm:t>
        <a:bodyPr/>
        <a:lstStyle/>
        <a:p>
          <a:endParaRPr lang="en-GB"/>
        </a:p>
      </dgm:t>
    </dgm:pt>
    <dgm:pt modelId="{BD677999-68A2-48C2-8C74-730D978EC4F0}">
      <dgm:prSet phldrT="[Text]" custT="1"/>
      <dgm:spPr/>
      <dgm:t>
        <a:bodyPr/>
        <a:lstStyle/>
        <a:p>
          <a:r>
            <a:rPr lang="en-GB" sz="1050">
              <a:latin typeface="Arial" panose="020B0604020202020204" pitchFamily="34" charset="0"/>
              <a:cs typeface="Arial" panose="020B0604020202020204" pitchFamily="34" charset="0"/>
            </a:rPr>
            <a:t>Supply Chain are responsible for reciept and distribution of goods across the NHS in Wales</a:t>
          </a:r>
        </a:p>
      </dgm:t>
    </dgm:pt>
    <dgm:pt modelId="{3E3A546C-FEE1-4BF4-BCD2-2D84C9EB6E5B}" type="parTrans" cxnId="{FF48634B-A1D1-47CF-ADF9-693F97B7EB48}">
      <dgm:prSet/>
      <dgm:spPr/>
      <dgm:t>
        <a:bodyPr/>
        <a:lstStyle/>
        <a:p>
          <a:endParaRPr lang="en-GB"/>
        </a:p>
      </dgm:t>
    </dgm:pt>
    <dgm:pt modelId="{AA870418-AA0F-458B-AF0C-4732A2EBCAE5}" type="sibTrans" cxnId="{FF48634B-A1D1-47CF-ADF9-693F97B7EB48}">
      <dgm:prSet/>
      <dgm:spPr/>
      <dgm:t>
        <a:bodyPr/>
        <a:lstStyle/>
        <a:p>
          <a:endParaRPr lang="en-GB"/>
        </a:p>
      </dgm:t>
    </dgm:pt>
    <dgm:pt modelId="{DB2A4F0E-51DC-4688-9729-E730E9B2F696}">
      <dgm:prSet/>
      <dgm:spPr/>
      <dgm:t>
        <a:bodyPr/>
        <a:lstStyle/>
        <a:p>
          <a:r>
            <a:rPr lang="en-GB"/>
            <a:t>Employment Services</a:t>
          </a:r>
        </a:p>
      </dgm:t>
    </dgm:pt>
    <dgm:pt modelId="{B54C2F0D-7EAC-4AC9-9979-41669899797A}" type="parTrans" cxnId="{BF116781-ED87-477D-BC47-30BBE5CBDA6D}">
      <dgm:prSet/>
      <dgm:spPr/>
      <dgm:t>
        <a:bodyPr/>
        <a:lstStyle/>
        <a:p>
          <a:endParaRPr lang="en-GB"/>
        </a:p>
      </dgm:t>
    </dgm:pt>
    <dgm:pt modelId="{A35AFD2B-45D0-4869-B32F-6094B7309E91}" type="sibTrans" cxnId="{BF116781-ED87-477D-BC47-30BBE5CBDA6D}">
      <dgm:prSet/>
      <dgm:spPr/>
      <dgm:t>
        <a:bodyPr/>
        <a:lstStyle/>
        <a:p>
          <a:endParaRPr lang="en-GB"/>
        </a:p>
      </dgm:t>
    </dgm:pt>
    <dgm:pt modelId="{B1DD5928-A0BE-451C-AB80-8F86BB465152}">
      <dgm:prSet custT="1"/>
      <dgm:spPr/>
      <dgm:t>
        <a:bodyPr/>
        <a:lstStyle/>
        <a:p>
          <a:r>
            <a:rPr lang="en-GB" sz="1050">
              <a:latin typeface="Arial" panose="020B0604020202020204" pitchFamily="34" charset="0"/>
              <a:cs typeface="Arial" panose="020B0604020202020204" pitchFamily="34" charset="0"/>
            </a:rPr>
            <a:t>A service that includes recruitment, payroll and pensions, student award services and service improvement.</a:t>
          </a:r>
        </a:p>
      </dgm:t>
    </dgm:pt>
    <dgm:pt modelId="{320FB6E5-6D9F-4A05-91BA-6C664CBFA2E1}" type="parTrans" cxnId="{95E5AC0C-1A35-4037-86BD-D903F2CF6CB5}">
      <dgm:prSet/>
      <dgm:spPr/>
      <dgm:t>
        <a:bodyPr/>
        <a:lstStyle/>
        <a:p>
          <a:endParaRPr lang="en-GB"/>
        </a:p>
      </dgm:t>
    </dgm:pt>
    <dgm:pt modelId="{FBD9B7A6-6203-4E04-AF12-793D0183CAC3}" type="sibTrans" cxnId="{95E5AC0C-1A35-4037-86BD-D903F2CF6CB5}">
      <dgm:prSet/>
      <dgm:spPr/>
      <dgm:t>
        <a:bodyPr/>
        <a:lstStyle/>
        <a:p>
          <a:endParaRPr lang="en-GB"/>
        </a:p>
      </dgm:t>
    </dgm:pt>
    <dgm:pt modelId="{42333572-5FD5-49DD-A81C-B4203463251B}" type="pres">
      <dgm:prSet presAssocID="{E3A56F65-E816-440F-8AB2-B48C1C8558AB}" presName="Name0" presStyleCnt="0">
        <dgm:presLayoutVars>
          <dgm:dir/>
          <dgm:animLvl val="lvl"/>
          <dgm:resizeHandles/>
        </dgm:presLayoutVars>
      </dgm:prSet>
      <dgm:spPr/>
    </dgm:pt>
    <dgm:pt modelId="{0D45DD5D-9447-42CC-8769-6383E7420697}" type="pres">
      <dgm:prSet presAssocID="{E6FA3CA1-0A34-46A5-863D-E79AC7A17104}" presName="linNode" presStyleCnt="0"/>
      <dgm:spPr/>
    </dgm:pt>
    <dgm:pt modelId="{C94FB156-0552-4394-8718-F72512DF5AA8}" type="pres">
      <dgm:prSet presAssocID="{E6FA3CA1-0A34-46A5-863D-E79AC7A17104}" presName="parentShp" presStyleLbl="node1" presStyleIdx="0" presStyleCnt="3">
        <dgm:presLayoutVars>
          <dgm:bulletEnabled val="1"/>
        </dgm:presLayoutVars>
      </dgm:prSet>
      <dgm:spPr/>
    </dgm:pt>
    <dgm:pt modelId="{926793ED-1634-45BD-86BF-B293B63ABE67}" type="pres">
      <dgm:prSet presAssocID="{E6FA3CA1-0A34-46A5-863D-E79AC7A17104}" presName="childShp" presStyleLbl="bgAccFollowNode1" presStyleIdx="0" presStyleCnt="3" custScaleX="123656">
        <dgm:presLayoutVars>
          <dgm:bulletEnabled val="1"/>
        </dgm:presLayoutVars>
      </dgm:prSet>
      <dgm:spPr/>
    </dgm:pt>
    <dgm:pt modelId="{CDC823A8-0496-40B1-9F4A-BD44F1F67C14}" type="pres">
      <dgm:prSet presAssocID="{8B59D3E0-E93A-42DA-A90D-06E356561D67}" presName="spacing" presStyleCnt="0"/>
      <dgm:spPr/>
    </dgm:pt>
    <dgm:pt modelId="{FE8260C5-E715-4977-9630-E405A9F448B7}" type="pres">
      <dgm:prSet presAssocID="{DB2A4F0E-51DC-4688-9729-E730E9B2F696}" presName="linNode" presStyleCnt="0"/>
      <dgm:spPr/>
    </dgm:pt>
    <dgm:pt modelId="{1ADAAEF3-0FD1-4883-8E8F-F7CE445B014E}" type="pres">
      <dgm:prSet presAssocID="{DB2A4F0E-51DC-4688-9729-E730E9B2F696}" presName="parentShp" presStyleLbl="node1" presStyleIdx="1" presStyleCnt="3">
        <dgm:presLayoutVars>
          <dgm:bulletEnabled val="1"/>
        </dgm:presLayoutVars>
      </dgm:prSet>
      <dgm:spPr/>
    </dgm:pt>
    <dgm:pt modelId="{4116EA66-F146-483D-A863-EB11DC10204E}" type="pres">
      <dgm:prSet presAssocID="{DB2A4F0E-51DC-4688-9729-E730E9B2F696}" presName="childShp" presStyleLbl="bgAccFollowNode1" presStyleIdx="1" presStyleCnt="3" custScaleX="125503">
        <dgm:presLayoutVars>
          <dgm:bulletEnabled val="1"/>
        </dgm:presLayoutVars>
      </dgm:prSet>
      <dgm:spPr/>
    </dgm:pt>
    <dgm:pt modelId="{E269505C-F56D-484D-B148-0F9242E652CF}" type="pres">
      <dgm:prSet presAssocID="{A35AFD2B-45D0-4869-B32F-6094B7309E91}" presName="spacing" presStyleCnt="0"/>
      <dgm:spPr/>
    </dgm:pt>
    <dgm:pt modelId="{90C16769-6BBE-4724-93AB-C7155DC7CEDF}" type="pres">
      <dgm:prSet presAssocID="{42FF6776-FB01-440F-B639-BBAB95D28AAF}" presName="linNode" presStyleCnt="0"/>
      <dgm:spPr/>
    </dgm:pt>
    <dgm:pt modelId="{31341867-9834-439B-979C-1C44C4334138}" type="pres">
      <dgm:prSet presAssocID="{42FF6776-FB01-440F-B639-BBAB95D28AAF}" presName="parentShp" presStyleLbl="node1" presStyleIdx="2" presStyleCnt="3">
        <dgm:presLayoutVars>
          <dgm:bulletEnabled val="1"/>
        </dgm:presLayoutVars>
      </dgm:prSet>
      <dgm:spPr/>
    </dgm:pt>
    <dgm:pt modelId="{357035DB-E2EC-40AC-A1D5-3F47ACE671B9}" type="pres">
      <dgm:prSet presAssocID="{42FF6776-FB01-440F-B639-BBAB95D28AAF}" presName="childShp" presStyleLbl="bgAccFollowNode1" presStyleIdx="2" presStyleCnt="3" custScaleX="127974">
        <dgm:presLayoutVars>
          <dgm:bulletEnabled val="1"/>
        </dgm:presLayoutVars>
      </dgm:prSet>
      <dgm:spPr/>
    </dgm:pt>
  </dgm:ptLst>
  <dgm:cxnLst>
    <dgm:cxn modelId="{CE7EEF07-869B-47C8-85E5-B7E586ACA36D}" type="presOf" srcId="{E3A56F65-E816-440F-8AB2-B48C1C8558AB}" destId="{42333572-5FD5-49DD-A81C-B4203463251B}" srcOrd="0" destOrd="0" presId="urn:microsoft.com/office/officeart/2005/8/layout/vList6"/>
    <dgm:cxn modelId="{95E5AC0C-1A35-4037-86BD-D903F2CF6CB5}" srcId="{DB2A4F0E-51DC-4688-9729-E730E9B2F696}" destId="{B1DD5928-A0BE-451C-AB80-8F86BB465152}" srcOrd="0" destOrd="0" parTransId="{320FB6E5-6D9F-4A05-91BA-6C664CBFA2E1}" sibTransId="{FBD9B7A6-6203-4E04-AF12-793D0183CAC3}"/>
    <dgm:cxn modelId="{7FE10D0E-BDA3-4708-A1E6-DEDBB8A5BD39}" type="presOf" srcId="{7E132B27-1C9B-4948-8D62-1418DBBCA894}" destId="{926793ED-1634-45BD-86BF-B293B63ABE67}" srcOrd="0" destOrd="1" presId="urn:microsoft.com/office/officeart/2005/8/layout/vList6"/>
    <dgm:cxn modelId="{40F5991B-AED2-43D8-8E2A-1596A4C0A344}" type="presOf" srcId="{4E26FA34-E80B-4EFD-B7C3-8033BA935082}" destId="{357035DB-E2EC-40AC-A1D5-3F47ACE671B9}" srcOrd="0" destOrd="2" presId="urn:microsoft.com/office/officeart/2005/8/layout/vList6"/>
    <dgm:cxn modelId="{3F1C601F-0101-4CA1-BC54-D5C82B61EE09}" type="presOf" srcId="{BD677999-68A2-48C2-8C74-730D978EC4F0}" destId="{357035DB-E2EC-40AC-A1D5-3F47ACE671B9}" srcOrd="0" destOrd="3" presId="urn:microsoft.com/office/officeart/2005/8/layout/vList6"/>
    <dgm:cxn modelId="{D9DE0E5F-F6D1-46E7-9FAE-208144CE6CBE}" type="presOf" srcId="{B1DD5928-A0BE-451C-AB80-8F86BB465152}" destId="{4116EA66-F146-483D-A863-EB11DC10204E}" srcOrd="0" destOrd="0" presId="urn:microsoft.com/office/officeart/2005/8/layout/vList6"/>
    <dgm:cxn modelId="{0AC69F63-440C-4255-A49F-CAAB02915567}" type="presOf" srcId="{DB2A4F0E-51DC-4688-9729-E730E9B2F696}" destId="{1ADAAEF3-0FD1-4883-8E8F-F7CE445B014E}" srcOrd="0" destOrd="0" presId="urn:microsoft.com/office/officeart/2005/8/layout/vList6"/>
    <dgm:cxn modelId="{FF48634B-A1D1-47CF-ADF9-693F97B7EB48}" srcId="{42FF6776-FB01-440F-B639-BBAB95D28AAF}" destId="{BD677999-68A2-48C2-8C74-730D978EC4F0}" srcOrd="3" destOrd="0" parTransId="{3E3A546C-FEE1-4BF4-BCD2-2D84C9EB6E5B}" sibTransId="{AA870418-AA0F-458B-AF0C-4732A2EBCAE5}"/>
    <dgm:cxn modelId="{0C9B9950-AC6A-4631-840D-C550F61C932C}" srcId="{E6FA3CA1-0A34-46A5-863D-E79AC7A17104}" destId="{731897E4-C478-48D5-9F9A-2440FDCD80E4}" srcOrd="0" destOrd="0" parTransId="{E8D67833-B694-48BC-B4AD-AD9FA147A436}" sibTransId="{0282D039-91DB-4E1F-B813-12159B84EFBB}"/>
    <dgm:cxn modelId="{B14C0052-C174-4DE0-A4B1-151C196CE34F}" type="presOf" srcId="{731897E4-C478-48D5-9F9A-2440FDCD80E4}" destId="{926793ED-1634-45BD-86BF-B293B63ABE67}" srcOrd="0" destOrd="0" presId="urn:microsoft.com/office/officeart/2005/8/layout/vList6"/>
    <dgm:cxn modelId="{63A6357D-5B66-4EAE-81DE-42B3A47D6010}" srcId="{E3A56F65-E816-440F-8AB2-B48C1C8558AB}" destId="{42FF6776-FB01-440F-B639-BBAB95D28AAF}" srcOrd="2" destOrd="0" parTransId="{AB6D2B28-E040-4575-B25F-B07E12C61C2C}" sibTransId="{F4EB7FD2-7E15-4FBA-8A60-C4FB378A6E10}"/>
    <dgm:cxn modelId="{BF116781-ED87-477D-BC47-30BBE5CBDA6D}" srcId="{E3A56F65-E816-440F-8AB2-B48C1C8558AB}" destId="{DB2A4F0E-51DC-4688-9729-E730E9B2F696}" srcOrd="1" destOrd="0" parTransId="{B54C2F0D-7EAC-4AC9-9979-41669899797A}" sibTransId="{A35AFD2B-45D0-4869-B32F-6094B7309E91}"/>
    <dgm:cxn modelId="{9040C69E-9B87-40F2-91FB-FF0114AF33E9}" type="presOf" srcId="{192F6017-EFE4-49D9-8461-31B75D2BF9C0}" destId="{357035DB-E2EC-40AC-A1D5-3F47ACE671B9}" srcOrd="0" destOrd="1" presId="urn:microsoft.com/office/officeart/2005/8/layout/vList6"/>
    <dgm:cxn modelId="{2E07CC9F-A8B3-4D72-B8AB-FB4DDDC26C9D}" srcId="{E6FA3CA1-0A34-46A5-863D-E79AC7A17104}" destId="{7E132B27-1C9B-4948-8D62-1418DBBCA894}" srcOrd="1" destOrd="0" parTransId="{B0AF3FDB-B363-4505-B9E2-BF6BD8E82537}" sibTransId="{F3022A7B-B912-41F8-AE2C-110F0A9782A0}"/>
    <dgm:cxn modelId="{B39095B5-9CDD-4403-9A10-E29DB0A52AFE}" type="presOf" srcId="{E97AE352-CE0B-4343-8659-D8E613CC39CE}" destId="{357035DB-E2EC-40AC-A1D5-3F47ACE671B9}" srcOrd="0" destOrd="0" presId="urn:microsoft.com/office/officeart/2005/8/layout/vList6"/>
    <dgm:cxn modelId="{208A60BF-34F1-481D-A095-F42E8A2596E2}" srcId="{E3A56F65-E816-440F-8AB2-B48C1C8558AB}" destId="{E6FA3CA1-0A34-46A5-863D-E79AC7A17104}" srcOrd="0" destOrd="0" parTransId="{5A5251A4-D2CC-4087-A3FB-DB9D3DE23CB5}" sibTransId="{8B59D3E0-E93A-42DA-A90D-06E356561D67}"/>
    <dgm:cxn modelId="{395922DE-4303-4B2B-8BD8-070751DBFA59}" srcId="{42FF6776-FB01-440F-B639-BBAB95D28AAF}" destId="{4E26FA34-E80B-4EFD-B7C3-8033BA935082}" srcOrd="2" destOrd="0" parTransId="{0CC98D6C-DF8F-407B-9AEF-A89EABD32376}" sibTransId="{9C4CA8BD-AD91-4D6F-8362-1CBB5788D0A6}"/>
    <dgm:cxn modelId="{7E9EF1E1-7D40-4837-88D0-447A5C2F6AD5}" type="presOf" srcId="{E6FA3CA1-0A34-46A5-863D-E79AC7A17104}" destId="{C94FB156-0552-4394-8718-F72512DF5AA8}" srcOrd="0" destOrd="0" presId="urn:microsoft.com/office/officeart/2005/8/layout/vList6"/>
    <dgm:cxn modelId="{E55DD6E6-600E-4E46-9005-801E10B55CAB}" srcId="{42FF6776-FB01-440F-B639-BBAB95D28AAF}" destId="{192F6017-EFE4-49D9-8461-31B75D2BF9C0}" srcOrd="1" destOrd="0" parTransId="{F724B49A-61AE-4196-B52E-4AB63B5E1068}" sibTransId="{25C4FACE-670B-4C98-BB36-27C3AB426B6D}"/>
    <dgm:cxn modelId="{488B26F0-49F0-472E-BA6D-3DD8E12A6822}" srcId="{42FF6776-FB01-440F-B639-BBAB95D28AAF}" destId="{E97AE352-CE0B-4343-8659-D8E613CC39CE}" srcOrd="0" destOrd="0" parTransId="{5C2C26FC-65C1-4627-8E15-170537D78BCA}" sibTransId="{FD580A9D-728E-4D11-8516-66F204EE735F}"/>
    <dgm:cxn modelId="{1EFDF3F1-9BF6-41FC-9816-670B9A6E0869}" type="presOf" srcId="{42FF6776-FB01-440F-B639-BBAB95D28AAF}" destId="{31341867-9834-439B-979C-1C44C4334138}" srcOrd="0" destOrd="0" presId="urn:microsoft.com/office/officeart/2005/8/layout/vList6"/>
    <dgm:cxn modelId="{261F1626-E2CB-425B-A422-4D3DE584197D}" type="presParOf" srcId="{42333572-5FD5-49DD-A81C-B4203463251B}" destId="{0D45DD5D-9447-42CC-8769-6383E7420697}" srcOrd="0" destOrd="0" presId="urn:microsoft.com/office/officeart/2005/8/layout/vList6"/>
    <dgm:cxn modelId="{1D429F23-04D4-4BA5-92C8-A3892EFE3426}" type="presParOf" srcId="{0D45DD5D-9447-42CC-8769-6383E7420697}" destId="{C94FB156-0552-4394-8718-F72512DF5AA8}" srcOrd="0" destOrd="0" presId="urn:microsoft.com/office/officeart/2005/8/layout/vList6"/>
    <dgm:cxn modelId="{36716D4C-C4C7-40B8-83EA-FE6B9A6318E6}" type="presParOf" srcId="{0D45DD5D-9447-42CC-8769-6383E7420697}" destId="{926793ED-1634-45BD-86BF-B293B63ABE67}" srcOrd="1" destOrd="0" presId="urn:microsoft.com/office/officeart/2005/8/layout/vList6"/>
    <dgm:cxn modelId="{A9672472-3655-414B-9E37-544C2E3C46AF}" type="presParOf" srcId="{42333572-5FD5-49DD-A81C-B4203463251B}" destId="{CDC823A8-0496-40B1-9F4A-BD44F1F67C14}" srcOrd="1" destOrd="0" presId="urn:microsoft.com/office/officeart/2005/8/layout/vList6"/>
    <dgm:cxn modelId="{9E0A3DE5-8AC4-43D9-9A6A-54F2DD233C8C}" type="presParOf" srcId="{42333572-5FD5-49DD-A81C-B4203463251B}" destId="{FE8260C5-E715-4977-9630-E405A9F448B7}" srcOrd="2" destOrd="0" presId="urn:microsoft.com/office/officeart/2005/8/layout/vList6"/>
    <dgm:cxn modelId="{95CE6E49-54F6-4E71-B32B-E26609346B87}" type="presParOf" srcId="{FE8260C5-E715-4977-9630-E405A9F448B7}" destId="{1ADAAEF3-0FD1-4883-8E8F-F7CE445B014E}" srcOrd="0" destOrd="0" presId="urn:microsoft.com/office/officeart/2005/8/layout/vList6"/>
    <dgm:cxn modelId="{3A14704E-68DB-461B-B13E-BEA81A4ACB21}" type="presParOf" srcId="{FE8260C5-E715-4977-9630-E405A9F448B7}" destId="{4116EA66-F146-483D-A863-EB11DC10204E}" srcOrd="1" destOrd="0" presId="urn:microsoft.com/office/officeart/2005/8/layout/vList6"/>
    <dgm:cxn modelId="{57C18842-6D83-4D5B-BE20-526B120E5A68}" type="presParOf" srcId="{42333572-5FD5-49DD-A81C-B4203463251B}" destId="{E269505C-F56D-484D-B148-0F9242E652CF}" srcOrd="3" destOrd="0" presId="urn:microsoft.com/office/officeart/2005/8/layout/vList6"/>
    <dgm:cxn modelId="{F6CA81B1-6EFD-44C8-93DC-FD803EAC3FEB}" type="presParOf" srcId="{42333572-5FD5-49DD-A81C-B4203463251B}" destId="{90C16769-6BBE-4724-93AB-C7155DC7CEDF}" srcOrd="4" destOrd="0" presId="urn:microsoft.com/office/officeart/2005/8/layout/vList6"/>
    <dgm:cxn modelId="{ABC839B7-FC98-413A-81A2-89DF9CCF9696}" type="presParOf" srcId="{90C16769-6BBE-4724-93AB-C7155DC7CEDF}" destId="{31341867-9834-439B-979C-1C44C4334138}" srcOrd="0" destOrd="0" presId="urn:microsoft.com/office/officeart/2005/8/layout/vList6"/>
    <dgm:cxn modelId="{9D6B28EA-62A9-4F66-BD07-8AC6672D7AA7}" type="presParOf" srcId="{90C16769-6BBE-4724-93AB-C7155DC7CEDF}" destId="{357035DB-E2EC-40AC-A1D5-3F47ACE671B9}" srcOrd="1" destOrd="0" presId="urn:microsoft.com/office/officeart/2005/8/layout/vList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A4B72A5-BDD2-4F29-ABAA-3FF2766B40EA}" type="doc">
      <dgm:prSet loTypeId="urn:microsoft.com/office/officeart/2005/8/layout/radial6" loCatId="relationship" qsTypeId="urn:microsoft.com/office/officeart/2005/8/quickstyle/3d1" qsCatId="3D" csTypeId="urn:microsoft.com/office/officeart/2005/8/colors/colorful3" csCatId="colorful" phldr="1"/>
      <dgm:spPr/>
      <dgm:t>
        <a:bodyPr/>
        <a:lstStyle/>
        <a:p>
          <a:endParaRPr lang="en-GB"/>
        </a:p>
      </dgm:t>
    </dgm:pt>
    <dgm:pt modelId="{683CF1CF-720B-47B8-829A-7BB1B2AA4B7D}">
      <dgm:prSet phldrT="[Text]" custT="1"/>
      <dgm:spPr/>
      <dgm:t>
        <a:bodyPr/>
        <a:lstStyle/>
        <a:p>
          <a:r>
            <a:rPr lang="en-GB" sz="1800">
              <a:latin typeface="Arial" panose="020B0604020202020204" pitchFamily="34" charset="0"/>
              <a:cs typeface="Arial" panose="020B0604020202020204" pitchFamily="34" charset="0"/>
            </a:rPr>
            <a:t>PESTLE</a:t>
          </a:r>
        </a:p>
      </dgm:t>
    </dgm:pt>
    <dgm:pt modelId="{E6E0412E-CC89-4E06-BC3F-38AF4A3C5ADB}" type="parTrans" cxnId="{B4E8ADA6-C0E7-42D1-88D6-CB05CE5D21C9}">
      <dgm:prSet/>
      <dgm:spPr/>
      <dgm:t>
        <a:bodyPr/>
        <a:lstStyle/>
        <a:p>
          <a:endParaRPr lang="en-GB" sz="1600">
            <a:latin typeface="Arial" panose="020B0604020202020204" pitchFamily="34" charset="0"/>
            <a:cs typeface="Arial" panose="020B0604020202020204" pitchFamily="34" charset="0"/>
          </a:endParaRPr>
        </a:p>
      </dgm:t>
    </dgm:pt>
    <dgm:pt modelId="{2A0F9663-93BD-4FE4-9FC6-BFBEC33FB44A}" type="sibTrans" cxnId="{B4E8ADA6-C0E7-42D1-88D6-CB05CE5D21C9}">
      <dgm:prSet/>
      <dgm:spPr/>
      <dgm:t>
        <a:bodyPr/>
        <a:lstStyle/>
        <a:p>
          <a:endParaRPr lang="en-GB" sz="1600">
            <a:latin typeface="Arial" panose="020B0604020202020204" pitchFamily="34" charset="0"/>
            <a:cs typeface="Arial" panose="020B0604020202020204" pitchFamily="34" charset="0"/>
          </a:endParaRPr>
        </a:p>
      </dgm:t>
    </dgm:pt>
    <dgm:pt modelId="{DF115550-09DA-4DAC-94F6-4223293FC99D}">
      <dgm:prSet phldrT="[Text]" custT="1"/>
      <dgm:spPr/>
      <dgm:t>
        <a:bodyPr/>
        <a:lstStyle/>
        <a:p>
          <a:r>
            <a:rPr lang="en-GB" sz="900">
              <a:latin typeface="Arial" panose="020B0604020202020204" pitchFamily="34" charset="0"/>
              <a:cs typeface="Arial" panose="020B0604020202020204" pitchFamily="34" charset="0"/>
            </a:rPr>
            <a:t>Economic</a:t>
          </a:r>
          <a:r>
            <a:rPr lang="en-GB" sz="700">
              <a:latin typeface="Arial" panose="020B0604020202020204" pitchFamily="34" charset="0"/>
              <a:cs typeface="Arial" panose="020B0604020202020204" pitchFamily="34" charset="0"/>
            </a:rPr>
            <a:t> </a:t>
          </a:r>
        </a:p>
      </dgm:t>
    </dgm:pt>
    <dgm:pt modelId="{F55073FE-F4A4-42A7-8C1E-C244ED28324A}" type="parTrans" cxnId="{2AB623B1-DE6B-406E-898F-4E57CC513963}">
      <dgm:prSet/>
      <dgm:spPr/>
      <dgm:t>
        <a:bodyPr/>
        <a:lstStyle/>
        <a:p>
          <a:endParaRPr lang="en-GB" sz="1600">
            <a:latin typeface="Arial" panose="020B0604020202020204" pitchFamily="34" charset="0"/>
            <a:cs typeface="Arial" panose="020B0604020202020204" pitchFamily="34" charset="0"/>
          </a:endParaRPr>
        </a:p>
      </dgm:t>
    </dgm:pt>
    <dgm:pt modelId="{5F0625D2-9021-47F0-8D43-17DE25507A95}" type="sibTrans" cxnId="{2AB623B1-DE6B-406E-898F-4E57CC513963}">
      <dgm:prSet/>
      <dgm:spPr/>
      <dgm:t>
        <a:bodyPr/>
        <a:lstStyle/>
        <a:p>
          <a:endParaRPr lang="en-GB" sz="1600">
            <a:latin typeface="Arial" panose="020B0604020202020204" pitchFamily="34" charset="0"/>
            <a:cs typeface="Arial" panose="020B0604020202020204" pitchFamily="34" charset="0"/>
          </a:endParaRPr>
        </a:p>
      </dgm:t>
    </dgm:pt>
    <dgm:pt modelId="{EA31CFE7-3B45-4825-B662-08CBB2054842}">
      <dgm:prSet phldrT="[Text]" custT="1"/>
      <dgm:spPr/>
      <dgm:t>
        <a:bodyPr/>
        <a:lstStyle/>
        <a:p>
          <a:r>
            <a:rPr lang="en-GB" sz="900">
              <a:latin typeface="Arial" panose="020B0604020202020204" pitchFamily="34" charset="0"/>
              <a:cs typeface="Arial" panose="020B0604020202020204" pitchFamily="34" charset="0"/>
            </a:rPr>
            <a:t>Social</a:t>
          </a:r>
          <a:endParaRPr lang="en-GB" sz="700">
            <a:latin typeface="Arial" panose="020B0604020202020204" pitchFamily="34" charset="0"/>
            <a:cs typeface="Arial" panose="020B0604020202020204" pitchFamily="34" charset="0"/>
          </a:endParaRPr>
        </a:p>
      </dgm:t>
    </dgm:pt>
    <dgm:pt modelId="{B2B7636B-411E-43DC-AB2B-06118A251431}" type="parTrans" cxnId="{672CE83F-BDDB-4426-A4AA-293143F19415}">
      <dgm:prSet/>
      <dgm:spPr/>
      <dgm:t>
        <a:bodyPr/>
        <a:lstStyle/>
        <a:p>
          <a:endParaRPr lang="en-GB" sz="1600">
            <a:latin typeface="Arial" panose="020B0604020202020204" pitchFamily="34" charset="0"/>
            <a:cs typeface="Arial" panose="020B0604020202020204" pitchFamily="34" charset="0"/>
          </a:endParaRPr>
        </a:p>
      </dgm:t>
    </dgm:pt>
    <dgm:pt modelId="{20D9F59C-3608-4730-BFE4-A2E0A4E1A79F}" type="sibTrans" cxnId="{672CE83F-BDDB-4426-A4AA-293143F19415}">
      <dgm:prSet/>
      <dgm:spPr/>
      <dgm:t>
        <a:bodyPr/>
        <a:lstStyle/>
        <a:p>
          <a:endParaRPr lang="en-GB" sz="1600">
            <a:latin typeface="Arial" panose="020B0604020202020204" pitchFamily="34" charset="0"/>
            <a:cs typeface="Arial" panose="020B0604020202020204" pitchFamily="34" charset="0"/>
          </a:endParaRPr>
        </a:p>
      </dgm:t>
    </dgm:pt>
    <dgm:pt modelId="{6E0EF6F9-7551-47E7-A52A-85E16A75634A}">
      <dgm:prSet phldrT="[Text]" custT="1"/>
      <dgm:spPr/>
      <dgm:t>
        <a:bodyPr/>
        <a:lstStyle/>
        <a:p>
          <a:r>
            <a:rPr lang="en-GB" sz="800">
              <a:latin typeface="Arial" panose="020B0604020202020204" pitchFamily="34" charset="0"/>
              <a:cs typeface="Arial" panose="020B0604020202020204" pitchFamily="34" charset="0"/>
            </a:rPr>
            <a:t>Environmental</a:t>
          </a:r>
        </a:p>
      </dgm:t>
    </dgm:pt>
    <dgm:pt modelId="{4A69BE69-0D4C-4AE7-B145-2E4DA4856B53}" type="parTrans" cxnId="{12F52140-8F46-4143-9FFC-C1149216B628}">
      <dgm:prSet/>
      <dgm:spPr/>
      <dgm:t>
        <a:bodyPr/>
        <a:lstStyle/>
        <a:p>
          <a:endParaRPr lang="en-GB" sz="1600">
            <a:latin typeface="Arial" panose="020B0604020202020204" pitchFamily="34" charset="0"/>
            <a:cs typeface="Arial" panose="020B0604020202020204" pitchFamily="34" charset="0"/>
          </a:endParaRPr>
        </a:p>
      </dgm:t>
    </dgm:pt>
    <dgm:pt modelId="{EA62DA92-D80B-4258-B93C-4451EC3A9E5B}" type="sibTrans" cxnId="{12F52140-8F46-4143-9FFC-C1149216B628}">
      <dgm:prSet/>
      <dgm:spPr/>
      <dgm:t>
        <a:bodyPr/>
        <a:lstStyle/>
        <a:p>
          <a:endParaRPr lang="en-GB" sz="1600">
            <a:latin typeface="Arial" panose="020B0604020202020204" pitchFamily="34" charset="0"/>
            <a:cs typeface="Arial" panose="020B0604020202020204" pitchFamily="34" charset="0"/>
          </a:endParaRPr>
        </a:p>
      </dgm:t>
    </dgm:pt>
    <dgm:pt modelId="{72F22191-7C27-490B-9E28-9A10E4E70DD3}">
      <dgm:prSet phldrT="[Text]" custT="1"/>
      <dgm:spPr/>
      <dgm:t>
        <a:bodyPr/>
        <a:lstStyle/>
        <a:p>
          <a:r>
            <a:rPr lang="en-GB" sz="900">
              <a:latin typeface="Arial" panose="020B0604020202020204" pitchFamily="34" charset="0"/>
              <a:cs typeface="Arial" panose="020B0604020202020204" pitchFamily="34" charset="0"/>
            </a:rPr>
            <a:t>Political</a:t>
          </a:r>
          <a:endParaRPr lang="en-GB" sz="700">
            <a:latin typeface="Arial" panose="020B0604020202020204" pitchFamily="34" charset="0"/>
            <a:cs typeface="Arial" panose="020B0604020202020204" pitchFamily="34" charset="0"/>
          </a:endParaRPr>
        </a:p>
      </dgm:t>
    </dgm:pt>
    <dgm:pt modelId="{6E56EC80-6FC8-4F2C-97A5-86F57A72AFFF}" type="parTrans" cxnId="{AFD5F75B-9D0D-4502-A6F0-A3319970BDF0}">
      <dgm:prSet/>
      <dgm:spPr/>
      <dgm:t>
        <a:bodyPr/>
        <a:lstStyle/>
        <a:p>
          <a:endParaRPr lang="en-GB" sz="1600">
            <a:latin typeface="Arial" panose="020B0604020202020204" pitchFamily="34" charset="0"/>
            <a:cs typeface="Arial" panose="020B0604020202020204" pitchFamily="34" charset="0"/>
          </a:endParaRPr>
        </a:p>
      </dgm:t>
    </dgm:pt>
    <dgm:pt modelId="{3D757CF0-28F1-44C3-93F5-33E0F63B69B8}" type="sibTrans" cxnId="{AFD5F75B-9D0D-4502-A6F0-A3319970BDF0}">
      <dgm:prSet/>
      <dgm:spPr/>
      <dgm:t>
        <a:bodyPr/>
        <a:lstStyle/>
        <a:p>
          <a:endParaRPr lang="en-GB" sz="1600">
            <a:latin typeface="Arial" panose="020B0604020202020204" pitchFamily="34" charset="0"/>
            <a:cs typeface="Arial" panose="020B0604020202020204" pitchFamily="34" charset="0"/>
          </a:endParaRPr>
        </a:p>
      </dgm:t>
    </dgm:pt>
    <dgm:pt modelId="{EB0639C9-3DAF-48AC-9D97-6CB50F8068BE}">
      <dgm:prSet custT="1"/>
      <dgm:spPr/>
      <dgm:t>
        <a:bodyPr/>
        <a:lstStyle/>
        <a:p>
          <a:r>
            <a:rPr lang="en-GB" sz="800">
              <a:latin typeface="Arial" panose="020B0604020202020204" pitchFamily="34" charset="0"/>
              <a:cs typeface="Arial" panose="020B0604020202020204" pitchFamily="34" charset="0"/>
            </a:rPr>
            <a:t>Technological</a:t>
          </a:r>
        </a:p>
      </dgm:t>
    </dgm:pt>
    <dgm:pt modelId="{CFECACC0-BC7A-4C91-90C6-84BAC0DADE06}" type="parTrans" cxnId="{749492BF-4AF1-4F3C-8F4D-92A923C0B44B}">
      <dgm:prSet/>
      <dgm:spPr/>
      <dgm:t>
        <a:bodyPr/>
        <a:lstStyle/>
        <a:p>
          <a:endParaRPr lang="en-GB" sz="1600">
            <a:latin typeface="Arial" panose="020B0604020202020204" pitchFamily="34" charset="0"/>
            <a:cs typeface="Arial" panose="020B0604020202020204" pitchFamily="34" charset="0"/>
          </a:endParaRPr>
        </a:p>
      </dgm:t>
    </dgm:pt>
    <dgm:pt modelId="{3E4D932B-E47C-439F-B052-3F7039A5EB3E}" type="sibTrans" cxnId="{749492BF-4AF1-4F3C-8F4D-92A923C0B44B}">
      <dgm:prSet/>
      <dgm:spPr/>
      <dgm:t>
        <a:bodyPr/>
        <a:lstStyle/>
        <a:p>
          <a:endParaRPr lang="en-GB" sz="1600">
            <a:latin typeface="Arial" panose="020B0604020202020204" pitchFamily="34" charset="0"/>
            <a:cs typeface="Arial" panose="020B0604020202020204" pitchFamily="34" charset="0"/>
          </a:endParaRPr>
        </a:p>
      </dgm:t>
    </dgm:pt>
    <dgm:pt modelId="{EA5B8CB3-0901-4469-9904-32F81B825414}">
      <dgm:prSet custT="1"/>
      <dgm:spPr/>
      <dgm:t>
        <a:bodyPr/>
        <a:lstStyle/>
        <a:p>
          <a:r>
            <a:rPr lang="en-GB" sz="900">
              <a:latin typeface="Arial" panose="020B0604020202020204" pitchFamily="34" charset="0"/>
              <a:cs typeface="Arial" panose="020B0604020202020204" pitchFamily="34" charset="0"/>
            </a:rPr>
            <a:t>Legal</a:t>
          </a:r>
          <a:endParaRPr lang="en-GB" sz="700">
            <a:latin typeface="Arial" panose="020B0604020202020204" pitchFamily="34" charset="0"/>
            <a:cs typeface="Arial" panose="020B0604020202020204" pitchFamily="34" charset="0"/>
          </a:endParaRPr>
        </a:p>
      </dgm:t>
    </dgm:pt>
    <dgm:pt modelId="{CE6ACAA7-E0BF-4ECA-9EE5-43F37F9DDEE7}" type="parTrans" cxnId="{A78C0CAD-4D74-4C91-B933-C7F17624CA62}">
      <dgm:prSet/>
      <dgm:spPr/>
      <dgm:t>
        <a:bodyPr/>
        <a:lstStyle/>
        <a:p>
          <a:endParaRPr lang="en-GB" sz="1600">
            <a:latin typeface="Arial" panose="020B0604020202020204" pitchFamily="34" charset="0"/>
            <a:cs typeface="Arial" panose="020B0604020202020204" pitchFamily="34" charset="0"/>
          </a:endParaRPr>
        </a:p>
      </dgm:t>
    </dgm:pt>
    <dgm:pt modelId="{427F2552-893F-45D1-978A-3099DF7C2C00}" type="sibTrans" cxnId="{A78C0CAD-4D74-4C91-B933-C7F17624CA62}">
      <dgm:prSet/>
      <dgm:spPr/>
      <dgm:t>
        <a:bodyPr/>
        <a:lstStyle/>
        <a:p>
          <a:endParaRPr lang="en-GB" sz="1600">
            <a:latin typeface="Arial" panose="020B0604020202020204" pitchFamily="34" charset="0"/>
            <a:cs typeface="Arial" panose="020B0604020202020204" pitchFamily="34" charset="0"/>
          </a:endParaRPr>
        </a:p>
      </dgm:t>
    </dgm:pt>
    <dgm:pt modelId="{FFC00F72-75B4-4949-8DC1-0D8D825E7C1C}" type="pres">
      <dgm:prSet presAssocID="{BA4B72A5-BDD2-4F29-ABAA-3FF2766B40EA}" presName="Name0" presStyleCnt="0">
        <dgm:presLayoutVars>
          <dgm:chMax val="1"/>
          <dgm:dir/>
          <dgm:animLvl val="ctr"/>
          <dgm:resizeHandles val="exact"/>
        </dgm:presLayoutVars>
      </dgm:prSet>
      <dgm:spPr/>
    </dgm:pt>
    <dgm:pt modelId="{3F633180-7C26-4CA8-9958-98891D3C70F3}" type="pres">
      <dgm:prSet presAssocID="{683CF1CF-720B-47B8-829A-7BB1B2AA4B7D}" presName="centerShape" presStyleLbl="node0" presStyleIdx="0" presStyleCnt="1"/>
      <dgm:spPr/>
    </dgm:pt>
    <dgm:pt modelId="{84D4BDC8-F676-4CC2-B782-79FB0B238601}" type="pres">
      <dgm:prSet presAssocID="{DF115550-09DA-4DAC-94F6-4223293FC99D}" presName="node" presStyleLbl="node1" presStyleIdx="0" presStyleCnt="6">
        <dgm:presLayoutVars>
          <dgm:bulletEnabled val="1"/>
        </dgm:presLayoutVars>
      </dgm:prSet>
      <dgm:spPr/>
    </dgm:pt>
    <dgm:pt modelId="{C63B8582-4E29-4FE1-B0B6-380FE0343932}" type="pres">
      <dgm:prSet presAssocID="{DF115550-09DA-4DAC-94F6-4223293FC99D}" presName="dummy" presStyleCnt="0"/>
      <dgm:spPr/>
    </dgm:pt>
    <dgm:pt modelId="{E7D6D0B1-7914-438B-8D0C-9D0DAD68F547}" type="pres">
      <dgm:prSet presAssocID="{5F0625D2-9021-47F0-8D43-17DE25507A95}" presName="sibTrans" presStyleLbl="sibTrans2D1" presStyleIdx="0" presStyleCnt="6"/>
      <dgm:spPr/>
    </dgm:pt>
    <dgm:pt modelId="{AF20FE01-5229-4B18-8444-F59EBD823A86}" type="pres">
      <dgm:prSet presAssocID="{EA31CFE7-3B45-4825-B662-08CBB2054842}" presName="node" presStyleLbl="node1" presStyleIdx="1" presStyleCnt="6">
        <dgm:presLayoutVars>
          <dgm:bulletEnabled val="1"/>
        </dgm:presLayoutVars>
      </dgm:prSet>
      <dgm:spPr/>
    </dgm:pt>
    <dgm:pt modelId="{6D36C0BC-0C2A-4FBB-AE9D-DAB102FBD2D0}" type="pres">
      <dgm:prSet presAssocID="{EA31CFE7-3B45-4825-B662-08CBB2054842}" presName="dummy" presStyleCnt="0"/>
      <dgm:spPr/>
    </dgm:pt>
    <dgm:pt modelId="{02F766D1-DE39-4194-AEE2-483BEBA67F15}" type="pres">
      <dgm:prSet presAssocID="{20D9F59C-3608-4730-BFE4-A2E0A4E1A79F}" presName="sibTrans" presStyleLbl="sibTrans2D1" presStyleIdx="1" presStyleCnt="6"/>
      <dgm:spPr/>
    </dgm:pt>
    <dgm:pt modelId="{D341C8C0-9FD9-4648-A4E2-E90385A86AC2}" type="pres">
      <dgm:prSet presAssocID="{EB0639C9-3DAF-48AC-9D97-6CB50F8068BE}" presName="node" presStyleLbl="node1" presStyleIdx="2" presStyleCnt="6">
        <dgm:presLayoutVars>
          <dgm:bulletEnabled val="1"/>
        </dgm:presLayoutVars>
      </dgm:prSet>
      <dgm:spPr/>
    </dgm:pt>
    <dgm:pt modelId="{D8FA5A31-3A8D-40CD-A967-295BE84E9D13}" type="pres">
      <dgm:prSet presAssocID="{EB0639C9-3DAF-48AC-9D97-6CB50F8068BE}" presName="dummy" presStyleCnt="0"/>
      <dgm:spPr/>
    </dgm:pt>
    <dgm:pt modelId="{CFB9CF7F-DB97-42FE-BDEB-B0868909189F}" type="pres">
      <dgm:prSet presAssocID="{3E4D932B-E47C-439F-B052-3F7039A5EB3E}" presName="sibTrans" presStyleLbl="sibTrans2D1" presStyleIdx="2" presStyleCnt="6"/>
      <dgm:spPr/>
    </dgm:pt>
    <dgm:pt modelId="{C5069078-6D7D-4257-9383-6ED7012CC1CC}" type="pres">
      <dgm:prSet presAssocID="{EA5B8CB3-0901-4469-9904-32F81B825414}" presName="node" presStyleLbl="node1" presStyleIdx="3" presStyleCnt="6">
        <dgm:presLayoutVars>
          <dgm:bulletEnabled val="1"/>
        </dgm:presLayoutVars>
      </dgm:prSet>
      <dgm:spPr/>
    </dgm:pt>
    <dgm:pt modelId="{1A1A1336-E81B-4F6F-A0F6-95ADC10A2B04}" type="pres">
      <dgm:prSet presAssocID="{EA5B8CB3-0901-4469-9904-32F81B825414}" presName="dummy" presStyleCnt="0"/>
      <dgm:spPr/>
    </dgm:pt>
    <dgm:pt modelId="{805A0FF4-4C9B-4E48-AF01-7CCF09AA4C13}" type="pres">
      <dgm:prSet presAssocID="{427F2552-893F-45D1-978A-3099DF7C2C00}" presName="sibTrans" presStyleLbl="sibTrans2D1" presStyleIdx="3" presStyleCnt="6"/>
      <dgm:spPr/>
    </dgm:pt>
    <dgm:pt modelId="{43FF02EF-9CF1-4007-915F-C2C9E73038E2}" type="pres">
      <dgm:prSet presAssocID="{6E0EF6F9-7551-47E7-A52A-85E16A75634A}" presName="node" presStyleLbl="node1" presStyleIdx="4" presStyleCnt="6">
        <dgm:presLayoutVars>
          <dgm:bulletEnabled val="1"/>
        </dgm:presLayoutVars>
      </dgm:prSet>
      <dgm:spPr/>
    </dgm:pt>
    <dgm:pt modelId="{ACDCC7B9-77F8-43D6-BECD-99FD658CCD9A}" type="pres">
      <dgm:prSet presAssocID="{6E0EF6F9-7551-47E7-A52A-85E16A75634A}" presName="dummy" presStyleCnt="0"/>
      <dgm:spPr/>
    </dgm:pt>
    <dgm:pt modelId="{FA9BFFFB-3754-405A-AFF5-92A9AA314BAF}" type="pres">
      <dgm:prSet presAssocID="{EA62DA92-D80B-4258-B93C-4451EC3A9E5B}" presName="sibTrans" presStyleLbl="sibTrans2D1" presStyleIdx="4" presStyleCnt="6"/>
      <dgm:spPr/>
    </dgm:pt>
    <dgm:pt modelId="{F9ED33DE-2110-4B87-90D3-1545583AB7F2}" type="pres">
      <dgm:prSet presAssocID="{72F22191-7C27-490B-9E28-9A10E4E70DD3}" presName="node" presStyleLbl="node1" presStyleIdx="5" presStyleCnt="6">
        <dgm:presLayoutVars>
          <dgm:bulletEnabled val="1"/>
        </dgm:presLayoutVars>
      </dgm:prSet>
      <dgm:spPr/>
    </dgm:pt>
    <dgm:pt modelId="{39019A91-BCB0-4841-B477-14DC5E78B225}" type="pres">
      <dgm:prSet presAssocID="{72F22191-7C27-490B-9E28-9A10E4E70DD3}" presName="dummy" presStyleCnt="0"/>
      <dgm:spPr/>
    </dgm:pt>
    <dgm:pt modelId="{3AC992C6-2623-4F2F-B60A-59F4FBFAE7B7}" type="pres">
      <dgm:prSet presAssocID="{3D757CF0-28F1-44C3-93F5-33E0F63B69B8}" presName="sibTrans" presStyleLbl="sibTrans2D1" presStyleIdx="5" presStyleCnt="6"/>
      <dgm:spPr/>
    </dgm:pt>
  </dgm:ptLst>
  <dgm:cxnLst>
    <dgm:cxn modelId="{D93CA203-2724-4E61-BC5A-9529EF204B8F}" type="presOf" srcId="{EB0639C9-3DAF-48AC-9D97-6CB50F8068BE}" destId="{D341C8C0-9FD9-4648-A4E2-E90385A86AC2}" srcOrd="0" destOrd="0" presId="urn:microsoft.com/office/officeart/2005/8/layout/radial6"/>
    <dgm:cxn modelId="{F9F45C0C-86C9-4922-A525-E43FF18802DD}" type="presOf" srcId="{20D9F59C-3608-4730-BFE4-A2E0A4E1A79F}" destId="{02F766D1-DE39-4194-AEE2-483BEBA67F15}" srcOrd="0" destOrd="0" presId="urn:microsoft.com/office/officeart/2005/8/layout/radial6"/>
    <dgm:cxn modelId="{B780E127-7641-44A1-89D9-C58AD42914D3}" type="presOf" srcId="{72F22191-7C27-490B-9E28-9A10E4E70DD3}" destId="{F9ED33DE-2110-4B87-90D3-1545583AB7F2}" srcOrd="0" destOrd="0" presId="urn:microsoft.com/office/officeart/2005/8/layout/radial6"/>
    <dgm:cxn modelId="{2DA2B338-41D4-43DE-89FC-B31894CD9169}" type="presOf" srcId="{EA31CFE7-3B45-4825-B662-08CBB2054842}" destId="{AF20FE01-5229-4B18-8444-F59EBD823A86}" srcOrd="0" destOrd="0" presId="urn:microsoft.com/office/officeart/2005/8/layout/radial6"/>
    <dgm:cxn modelId="{7F8CB139-3047-4B59-BDAE-754C1D5FB64F}" type="presOf" srcId="{5F0625D2-9021-47F0-8D43-17DE25507A95}" destId="{E7D6D0B1-7914-438B-8D0C-9D0DAD68F547}" srcOrd="0" destOrd="0" presId="urn:microsoft.com/office/officeart/2005/8/layout/radial6"/>
    <dgm:cxn modelId="{672CE83F-BDDB-4426-A4AA-293143F19415}" srcId="{683CF1CF-720B-47B8-829A-7BB1B2AA4B7D}" destId="{EA31CFE7-3B45-4825-B662-08CBB2054842}" srcOrd="1" destOrd="0" parTransId="{B2B7636B-411E-43DC-AB2B-06118A251431}" sibTransId="{20D9F59C-3608-4730-BFE4-A2E0A4E1A79F}"/>
    <dgm:cxn modelId="{12F52140-8F46-4143-9FFC-C1149216B628}" srcId="{683CF1CF-720B-47B8-829A-7BB1B2AA4B7D}" destId="{6E0EF6F9-7551-47E7-A52A-85E16A75634A}" srcOrd="4" destOrd="0" parTransId="{4A69BE69-0D4C-4AE7-B145-2E4DA4856B53}" sibTransId="{EA62DA92-D80B-4258-B93C-4451EC3A9E5B}"/>
    <dgm:cxn modelId="{AFD5F75B-9D0D-4502-A6F0-A3319970BDF0}" srcId="{683CF1CF-720B-47B8-829A-7BB1B2AA4B7D}" destId="{72F22191-7C27-490B-9E28-9A10E4E70DD3}" srcOrd="5" destOrd="0" parTransId="{6E56EC80-6FC8-4F2C-97A5-86F57A72AFFF}" sibTransId="{3D757CF0-28F1-44C3-93F5-33E0F63B69B8}"/>
    <dgm:cxn modelId="{DFD41263-7FAC-490C-8C9D-991929DCCD21}" type="presOf" srcId="{DF115550-09DA-4DAC-94F6-4223293FC99D}" destId="{84D4BDC8-F676-4CC2-B782-79FB0B238601}" srcOrd="0" destOrd="0" presId="urn:microsoft.com/office/officeart/2005/8/layout/radial6"/>
    <dgm:cxn modelId="{095F6F64-AECB-49A6-A1D8-428140BA604B}" type="presOf" srcId="{BA4B72A5-BDD2-4F29-ABAA-3FF2766B40EA}" destId="{FFC00F72-75B4-4949-8DC1-0D8D825E7C1C}" srcOrd="0" destOrd="0" presId="urn:microsoft.com/office/officeart/2005/8/layout/radial6"/>
    <dgm:cxn modelId="{2B5A7E6B-9A6D-4F84-9919-F1BE4539CBED}" type="presOf" srcId="{3E4D932B-E47C-439F-B052-3F7039A5EB3E}" destId="{CFB9CF7F-DB97-42FE-BDEB-B0868909189F}" srcOrd="0" destOrd="0" presId="urn:microsoft.com/office/officeart/2005/8/layout/radial6"/>
    <dgm:cxn modelId="{D22B3C86-1D44-4A9F-B1C6-BF6A716512BE}" type="presOf" srcId="{EA5B8CB3-0901-4469-9904-32F81B825414}" destId="{C5069078-6D7D-4257-9383-6ED7012CC1CC}" srcOrd="0" destOrd="0" presId="urn:microsoft.com/office/officeart/2005/8/layout/radial6"/>
    <dgm:cxn modelId="{DEEB1B88-2E3C-4261-917D-197099E8E79D}" type="presOf" srcId="{683CF1CF-720B-47B8-829A-7BB1B2AA4B7D}" destId="{3F633180-7C26-4CA8-9958-98891D3C70F3}" srcOrd="0" destOrd="0" presId="urn:microsoft.com/office/officeart/2005/8/layout/radial6"/>
    <dgm:cxn modelId="{0685FB8E-5F6F-41FF-B814-33D28F41358D}" type="presOf" srcId="{EA62DA92-D80B-4258-B93C-4451EC3A9E5B}" destId="{FA9BFFFB-3754-405A-AFF5-92A9AA314BAF}" srcOrd="0" destOrd="0" presId="urn:microsoft.com/office/officeart/2005/8/layout/radial6"/>
    <dgm:cxn modelId="{39781A96-4B52-4BFB-A33B-4BF79F0C21B2}" type="presOf" srcId="{3D757CF0-28F1-44C3-93F5-33E0F63B69B8}" destId="{3AC992C6-2623-4F2F-B60A-59F4FBFAE7B7}" srcOrd="0" destOrd="0" presId="urn:microsoft.com/office/officeart/2005/8/layout/radial6"/>
    <dgm:cxn modelId="{B4E8ADA6-C0E7-42D1-88D6-CB05CE5D21C9}" srcId="{BA4B72A5-BDD2-4F29-ABAA-3FF2766B40EA}" destId="{683CF1CF-720B-47B8-829A-7BB1B2AA4B7D}" srcOrd="0" destOrd="0" parTransId="{E6E0412E-CC89-4E06-BC3F-38AF4A3C5ADB}" sibTransId="{2A0F9663-93BD-4FE4-9FC6-BFBEC33FB44A}"/>
    <dgm:cxn modelId="{A78C0CAD-4D74-4C91-B933-C7F17624CA62}" srcId="{683CF1CF-720B-47B8-829A-7BB1B2AA4B7D}" destId="{EA5B8CB3-0901-4469-9904-32F81B825414}" srcOrd="3" destOrd="0" parTransId="{CE6ACAA7-E0BF-4ECA-9EE5-43F37F9DDEE7}" sibTransId="{427F2552-893F-45D1-978A-3099DF7C2C00}"/>
    <dgm:cxn modelId="{2AB623B1-DE6B-406E-898F-4E57CC513963}" srcId="{683CF1CF-720B-47B8-829A-7BB1B2AA4B7D}" destId="{DF115550-09DA-4DAC-94F6-4223293FC99D}" srcOrd="0" destOrd="0" parTransId="{F55073FE-F4A4-42A7-8C1E-C244ED28324A}" sibTransId="{5F0625D2-9021-47F0-8D43-17DE25507A95}"/>
    <dgm:cxn modelId="{749492BF-4AF1-4F3C-8F4D-92A923C0B44B}" srcId="{683CF1CF-720B-47B8-829A-7BB1B2AA4B7D}" destId="{EB0639C9-3DAF-48AC-9D97-6CB50F8068BE}" srcOrd="2" destOrd="0" parTransId="{CFECACC0-BC7A-4C91-90C6-84BAC0DADE06}" sibTransId="{3E4D932B-E47C-439F-B052-3F7039A5EB3E}"/>
    <dgm:cxn modelId="{E3248BC3-023C-4486-A9D2-1552DDB60756}" type="presOf" srcId="{427F2552-893F-45D1-978A-3099DF7C2C00}" destId="{805A0FF4-4C9B-4E48-AF01-7CCF09AA4C13}" srcOrd="0" destOrd="0" presId="urn:microsoft.com/office/officeart/2005/8/layout/radial6"/>
    <dgm:cxn modelId="{2ECB3EC8-86AC-4DFE-956C-FE45C04D9B7A}" type="presOf" srcId="{6E0EF6F9-7551-47E7-A52A-85E16A75634A}" destId="{43FF02EF-9CF1-4007-915F-C2C9E73038E2}" srcOrd="0" destOrd="0" presId="urn:microsoft.com/office/officeart/2005/8/layout/radial6"/>
    <dgm:cxn modelId="{9EAE0299-649C-443C-BD60-B9DF04425FFF}" type="presParOf" srcId="{FFC00F72-75B4-4949-8DC1-0D8D825E7C1C}" destId="{3F633180-7C26-4CA8-9958-98891D3C70F3}" srcOrd="0" destOrd="0" presId="urn:microsoft.com/office/officeart/2005/8/layout/radial6"/>
    <dgm:cxn modelId="{EE64088C-4BB4-433A-A89C-A2EA17ABC35E}" type="presParOf" srcId="{FFC00F72-75B4-4949-8DC1-0D8D825E7C1C}" destId="{84D4BDC8-F676-4CC2-B782-79FB0B238601}" srcOrd="1" destOrd="0" presId="urn:microsoft.com/office/officeart/2005/8/layout/radial6"/>
    <dgm:cxn modelId="{70C29EC3-4DA0-45C9-B8B1-3B49A5E41133}" type="presParOf" srcId="{FFC00F72-75B4-4949-8DC1-0D8D825E7C1C}" destId="{C63B8582-4E29-4FE1-B0B6-380FE0343932}" srcOrd="2" destOrd="0" presId="urn:microsoft.com/office/officeart/2005/8/layout/radial6"/>
    <dgm:cxn modelId="{9C4A7C18-EB7E-4432-8C9F-5502AFB0E37F}" type="presParOf" srcId="{FFC00F72-75B4-4949-8DC1-0D8D825E7C1C}" destId="{E7D6D0B1-7914-438B-8D0C-9D0DAD68F547}" srcOrd="3" destOrd="0" presId="urn:microsoft.com/office/officeart/2005/8/layout/radial6"/>
    <dgm:cxn modelId="{7014D4CD-207E-44D1-943B-AF3DCBD32351}" type="presParOf" srcId="{FFC00F72-75B4-4949-8DC1-0D8D825E7C1C}" destId="{AF20FE01-5229-4B18-8444-F59EBD823A86}" srcOrd="4" destOrd="0" presId="urn:microsoft.com/office/officeart/2005/8/layout/radial6"/>
    <dgm:cxn modelId="{DCCE997E-C732-4AC8-85F0-5BF6F8AFC4A0}" type="presParOf" srcId="{FFC00F72-75B4-4949-8DC1-0D8D825E7C1C}" destId="{6D36C0BC-0C2A-4FBB-AE9D-DAB102FBD2D0}" srcOrd="5" destOrd="0" presId="urn:microsoft.com/office/officeart/2005/8/layout/radial6"/>
    <dgm:cxn modelId="{473EBF0F-434D-4633-B398-484BAE959B5F}" type="presParOf" srcId="{FFC00F72-75B4-4949-8DC1-0D8D825E7C1C}" destId="{02F766D1-DE39-4194-AEE2-483BEBA67F15}" srcOrd="6" destOrd="0" presId="urn:microsoft.com/office/officeart/2005/8/layout/radial6"/>
    <dgm:cxn modelId="{9A400DA3-605A-4B02-937C-6AB1562BD5FA}" type="presParOf" srcId="{FFC00F72-75B4-4949-8DC1-0D8D825E7C1C}" destId="{D341C8C0-9FD9-4648-A4E2-E90385A86AC2}" srcOrd="7" destOrd="0" presId="urn:microsoft.com/office/officeart/2005/8/layout/radial6"/>
    <dgm:cxn modelId="{BBD0E9C2-BACB-4EA6-8262-C1CCF026EE26}" type="presParOf" srcId="{FFC00F72-75B4-4949-8DC1-0D8D825E7C1C}" destId="{D8FA5A31-3A8D-40CD-A967-295BE84E9D13}" srcOrd="8" destOrd="0" presId="urn:microsoft.com/office/officeart/2005/8/layout/radial6"/>
    <dgm:cxn modelId="{528CCDF7-E159-4BC8-A470-1C5BA4D2C2F9}" type="presParOf" srcId="{FFC00F72-75B4-4949-8DC1-0D8D825E7C1C}" destId="{CFB9CF7F-DB97-42FE-BDEB-B0868909189F}" srcOrd="9" destOrd="0" presId="urn:microsoft.com/office/officeart/2005/8/layout/radial6"/>
    <dgm:cxn modelId="{AB5BC766-D3C6-4399-B38B-E56DAB249731}" type="presParOf" srcId="{FFC00F72-75B4-4949-8DC1-0D8D825E7C1C}" destId="{C5069078-6D7D-4257-9383-6ED7012CC1CC}" srcOrd="10" destOrd="0" presId="urn:microsoft.com/office/officeart/2005/8/layout/radial6"/>
    <dgm:cxn modelId="{67E043F3-7FDD-4E23-B6B4-763A30979355}" type="presParOf" srcId="{FFC00F72-75B4-4949-8DC1-0D8D825E7C1C}" destId="{1A1A1336-E81B-4F6F-A0F6-95ADC10A2B04}" srcOrd="11" destOrd="0" presId="urn:microsoft.com/office/officeart/2005/8/layout/radial6"/>
    <dgm:cxn modelId="{13959B57-8441-48C5-851C-B06347A0C8EB}" type="presParOf" srcId="{FFC00F72-75B4-4949-8DC1-0D8D825E7C1C}" destId="{805A0FF4-4C9B-4E48-AF01-7CCF09AA4C13}" srcOrd="12" destOrd="0" presId="urn:microsoft.com/office/officeart/2005/8/layout/radial6"/>
    <dgm:cxn modelId="{96C9BDE7-9F0E-43DD-AEDD-896776BE3DFB}" type="presParOf" srcId="{FFC00F72-75B4-4949-8DC1-0D8D825E7C1C}" destId="{43FF02EF-9CF1-4007-915F-C2C9E73038E2}" srcOrd="13" destOrd="0" presId="urn:microsoft.com/office/officeart/2005/8/layout/radial6"/>
    <dgm:cxn modelId="{27B201D8-2409-4E43-93DD-DE6D4F961611}" type="presParOf" srcId="{FFC00F72-75B4-4949-8DC1-0D8D825E7C1C}" destId="{ACDCC7B9-77F8-43D6-BECD-99FD658CCD9A}" srcOrd="14" destOrd="0" presId="urn:microsoft.com/office/officeart/2005/8/layout/radial6"/>
    <dgm:cxn modelId="{FAC53BE6-7563-4BD8-B905-3F6D7323F8F1}" type="presParOf" srcId="{FFC00F72-75B4-4949-8DC1-0D8D825E7C1C}" destId="{FA9BFFFB-3754-405A-AFF5-92A9AA314BAF}" srcOrd="15" destOrd="0" presId="urn:microsoft.com/office/officeart/2005/8/layout/radial6"/>
    <dgm:cxn modelId="{45D9FB29-D720-4E1F-AE41-2B91FC328178}" type="presParOf" srcId="{FFC00F72-75B4-4949-8DC1-0D8D825E7C1C}" destId="{F9ED33DE-2110-4B87-90D3-1545583AB7F2}" srcOrd="16" destOrd="0" presId="urn:microsoft.com/office/officeart/2005/8/layout/radial6"/>
    <dgm:cxn modelId="{5EB6D83E-746A-42B5-B069-76D5E7D038E3}" type="presParOf" srcId="{FFC00F72-75B4-4949-8DC1-0D8D825E7C1C}" destId="{39019A91-BCB0-4841-B477-14DC5E78B225}" srcOrd="17" destOrd="0" presId="urn:microsoft.com/office/officeart/2005/8/layout/radial6"/>
    <dgm:cxn modelId="{09905F43-F3B3-46C7-AAB1-703647376C74}" type="presParOf" srcId="{FFC00F72-75B4-4949-8DC1-0D8D825E7C1C}" destId="{3AC992C6-2623-4F2F-B60A-59F4FBFAE7B7}" srcOrd="18" destOrd="0" presId="urn:microsoft.com/office/officeart/2005/8/layout/radial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A4B72A5-BDD2-4F29-ABAA-3FF2766B40EA}" type="doc">
      <dgm:prSet loTypeId="urn:microsoft.com/office/officeart/2005/8/layout/radial1" loCatId="relationship" qsTypeId="urn:microsoft.com/office/officeart/2005/8/quickstyle/3d1" qsCatId="3D" csTypeId="urn:microsoft.com/office/officeart/2005/8/colors/colorful3" csCatId="colorful" phldr="1"/>
      <dgm:spPr/>
      <dgm:t>
        <a:bodyPr/>
        <a:lstStyle/>
        <a:p>
          <a:endParaRPr lang="en-GB"/>
        </a:p>
      </dgm:t>
    </dgm:pt>
    <dgm:pt modelId="{683CF1CF-720B-47B8-829A-7BB1B2AA4B7D}">
      <dgm:prSet phldrT="[Text]" custT="1"/>
      <dgm:spPr/>
      <dgm:t>
        <a:bodyPr/>
        <a:lstStyle/>
        <a:p>
          <a:r>
            <a:rPr lang="en-GB" sz="1200">
              <a:latin typeface="Arial" panose="020B0604020202020204" pitchFamily="34" charset="0"/>
              <a:cs typeface="Arial" panose="020B0604020202020204" pitchFamily="34" charset="0"/>
            </a:rPr>
            <a:t>STEEPLE</a:t>
          </a:r>
          <a:r>
            <a:rPr lang="en-GB" sz="1800">
              <a:latin typeface="Arial" panose="020B0604020202020204" pitchFamily="34" charset="0"/>
              <a:cs typeface="Arial" panose="020B0604020202020204" pitchFamily="34" charset="0"/>
            </a:rPr>
            <a:t> </a:t>
          </a:r>
        </a:p>
      </dgm:t>
    </dgm:pt>
    <dgm:pt modelId="{E6E0412E-CC89-4E06-BC3F-38AF4A3C5ADB}" type="parTrans" cxnId="{B4E8ADA6-C0E7-42D1-88D6-CB05CE5D21C9}">
      <dgm:prSet/>
      <dgm:spPr/>
      <dgm:t>
        <a:bodyPr/>
        <a:lstStyle/>
        <a:p>
          <a:endParaRPr lang="en-GB" sz="1600">
            <a:latin typeface="Arial" panose="020B0604020202020204" pitchFamily="34" charset="0"/>
            <a:cs typeface="Arial" panose="020B0604020202020204" pitchFamily="34" charset="0"/>
          </a:endParaRPr>
        </a:p>
      </dgm:t>
    </dgm:pt>
    <dgm:pt modelId="{2A0F9663-93BD-4FE4-9FC6-BFBEC33FB44A}" type="sibTrans" cxnId="{B4E8ADA6-C0E7-42D1-88D6-CB05CE5D21C9}">
      <dgm:prSet/>
      <dgm:spPr/>
      <dgm:t>
        <a:bodyPr/>
        <a:lstStyle/>
        <a:p>
          <a:endParaRPr lang="en-GB" sz="1600">
            <a:latin typeface="Arial" panose="020B0604020202020204" pitchFamily="34" charset="0"/>
            <a:cs typeface="Arial" panose="020B0604020202020204" pitchFamily="34" charset="0"/>
          </a:endParaRPr>
        </a:p>
      </dgm:t>
    </dgm:pt>
    <dgm:pt modelId="{DF115550-09DA-4DAC-94F6-4223293FC99D}">
      <dgm:prSet phldrT="[Text]" custT="1"/>
      <dgm:spPr/>
      <dgm:t>
        <a:bodyPr/>
        <a:lstStyle/>
        <a:p>
          <a:r>
            <a:rPr lang="en-GB" sz="900">
              <a:latin typeface="Arial" panose="020B0604020202020204" pitchFamily="34" charset="0"/>
              <a:cs typeface="Arial" panose="020B0604020202020204" pitchFamily="34" charset="0"/>
            </a:rPr>
            <a:t>Socio</a:t>
          </a:r>
          <a:r>
            <a:rPr lang="en-GB" sz="700">
              <a:latin typeface="Arial" panose="020B0604020202020204" pitchFamily="34" charset="0"/>
              <a:cs typeface="Arial" panose="020B0604020202020204" pitchFamily="34" charset="0"/>
            </a:rPr>
            <a:t> - </a:t>
          </a:r>
        </a:p>
        <a:p>
          <a:r>
            <a:rPr lang="en-GB" sz="900">
              <a:latin typeface="Arial" panose="020B0604020202020204" pitchFamily="34" charset="0"/>
              <a:cs typeface="Arial" panose="020B0604020202020204" pitchFamily="34" charset="0"/>
            </a:rPr>
            <a:t>Cultural </a:t>
          </a:r>
        </a:p>
      </dgm:t>
    </dgm:pt>
    <dgm:pt modelId="{F55073FE-F4A4-42A7-8C1E-C244ED28324A}" type="parTrans" cxnId="{2AB623B1-DE6B-406E-898F-4E57CC513963}">
      <dgm:prSet/>
      <dgm:spPr/>
      <dgm:t>
        <a:bodyPr/>
        <a:lstStyle/>
        <a:p>
          <a:endParaRPr lang="en-GB" sz="1600">
            <a:latin typeface="Arial" panose="020B0604020202020204" pitchFamily="34" charset="0"/>
            <a:cs typeface="Arial" panose="020B0604020202020204" pitchFamily="34" charset="0"/>
          </a:endParaRPr>
        </a:p>
      </dgm:t>
    </dgm:pt>
    <dgm:pt modelId="{5F0625D2-9021-47F0-8D43-17DE25507A95}" type="sibTrans" cxnId="{2AB623B1-DE6B-406E-898F-4E57CC513963}">
      <dgm:prSet/>
      <dgm:spPr/>
      <dgm:t>
        <a:bodyPr/>
        <a:lstStyle/>
        <a:p>
          <a:endParaRPr lang="en-GB" sz="1600">
            <a:latin typeface="Arial" panose="020B0604020202020204" pitchFamily="34" charset="0"/>
            <a:cs typeface="Arial" panose="020B0604020202020204" pitchFamily="34" charset="0"/>
          </a:endParaRPr>
        </a:p>
      </dgm:t>
    </dgm:pt>
    <dgm:pt modelId="{EA31CFE7-3B45-4825-B662-08CBB2054842}">
      <dgm:prSet phldrT="[Text]" custT="1"/>
      <dgm:spPr/>
      <dgm:t>
        <a:bodyPr/>
        <a:lstStyle/>
        <a:p>
          <a:r>
            <a:rPr lang="en-GB" sz="900">
              <a:latin typeface="Arial" panose="020B0604020202020204" pitchFamily="34" charset="0"/>
              <a:cs typeface="Arial" panose="020B0604020202020204" pitchFamily="34" charset="0"/>
            </a:rPr>
            <a:t>Technological</a:t>
          </a:r>
          <a:endParaRPr lang="en-GB" sz="700">
            <a:latin typeface="Arial" panose="020B0604020202020204" pitchFamily="34" charset="0"/>
            <a:cs typeface="Arial" panose="020B0604020202020204" pitchFamily="34" charset="0"/>
          </a:endParaRPr>
        </a:p>
      </dgm:t>
    </dgm:pt>
    <dgm:pt modelId="{B2B7636B-411E-43DC-AB2B-06118A251431}" type="parTrans" cxnId="{672CE83F-BDDB-4426-A4AA-293143F19415}">
      <dgm:prSet/>
      <dgm:spPr/>
      <dgm:t>
        <a:bodyPr/>
        <a:lstStyle/>
        <a:p>
          <a:endParaRPr lang="en-GB" sz="1600">
            <a:latin typeface="Arial" panose="020B0604020202020204" pitchFamily="34" charset="0"/>
            <a:cs typeface="Arial" panose="020B0604020202020204" pitchFamily="34" charset="0"/>
          </a:endParaRPr>
        </a:p>
      </dgm:t>
    </dgm:pt>
    <dgm:pt modelId="{20D9F59C-3608-4730-BFE4-A2E0A4E1A79F}" type="sibTrans" cxnId="{672CE83F-BDDB-4426-A4AA-293143F19415}">
      <dgm:prSet/>
      <dgm:spPr/>
      <dgm:t>
        <a:bodyPr/>
        <a:lstStyle/>
        <a:p>
          <a:endParaRPr lang="en-GB" sz="1600">
            <a:latin typeface="Arial" panose="020B0604020202020204" pitchFamily="34" charset="0"/>
            <a:cs typeface="Arial" panose="020B0604020202020204" pitchFamily="34" charset="0"/>
          </a:endParaRPr>
        </a:p>
      </dgm:t>
    </dgm:pt>
    <dgm:pt modelId="{6E0EF6F9-7551-47E7-A52A-85E16A75634A}">
      <dgm:prSet phldrT="[Text]" custT="1"/>
      <dgm:spPr/>
      <dgm:t>
        <a:bodyPr/>
        <a:lstStyle/>
        <a:p>
          <a:r>
            <a:rPr lang="en-GB" sz="1000">
              <a:latin typeface="Arial" panose="020B0604020202020204" pitchFamily="34" charset="0"/>
              <a:cs typeface="Arial" panose="020B0604020202020204" pitchFamily="34" charset="0"/>
            </a:rPr>
            <a:t>Political</a:t>
          </a:r>
          <a:endParaRPr lang="en-GB" sz="800">
            <a:latin typeface="Arial" panose="020B0604020202020204" pitchFamily="34" charset="0"/>
            <a:cs typeface="Arial" panose="020B0604020202020204" pitchFamily="34" charset="0"/>
          </a:endParaRPr>
        </a:p>
      </dgm:t>
    </dgm:pt>
    <dgm:pt modelId="{4A69BE69-0D4C-4AE7-B145-2E4DA4856B53}" type="parTrans" cxnId="{12F52140-8F46-4143-9FFC-C1149216B628}">
      <dgm:prSet/>
      <dgm:spPr/>
      <dgm:t>
        <a:bodyPr/>
        <a:lstStyle/>
        <a:p>
          <a:endParaRPr lang="en-GB" sz="1600">
            <a:latin typeface="Arial" panose="020B0604020202020204" pitchFamily="34" charset="0"/>
            <a:cs typeface="Arial" panose="020B0604020202020204" pitchFamily="34" charset="0"/>
          </a:endParaRPr>
        </a:p>
      </dgm:t>
    </dgm:pt>
    <dgm:pt modelId="{EA62DA92-D80B-4258-B93C-4451EC3A9E5B}" type="sibTrans" cxnId="{12F52140-8F46-4143-9FFC-C1149216B628}">
      <dgm:prSet/>
      <dgm:spPr/>
      <dgm:t>
        <a:bodyPr/>
        <a:lstStyle/>
        <a:p>
          <a:endParaRPr lang="en-GB" sz="1600">
            <a:latin typeface="Arial" panose="020B0604020202020204" pitchFamily="34" charset="0"/>
            <a:cs typeface="Arial" panose="020B0604020202020204" pitchFamily="34" charset="0"/>
          </a:endParaRPr>
        </a:p>
      </dgm:t>
    </dgm:pt>
    <dgm:pt modelId="{72F22191-7C27-490B-9E28-9A10E4E70DD3}">
      <dgm:prSet phldrT="[Text]" custT="1"/>
      <dgm:spPr/>
      <dgm:t>
        <a:bodyPr/>
        <a:lstStyle/>
        <a:p>
          <a:r>
            <a:rPr lang="en-GB" sz="900">
              <a:latin typeface="Arial" panose="020B0604020202020204" pitchFamily="34" charset="0"/>
              <a:cs typeface="Arial" panose="020B0604020202020204" pitchFamily="34" charset="0"/>
            </a:rPr>
            <a:t>Legal</a:t>
          </a:r>
          <a:endParaRPr lang="en-GB" sz="700">
            <a:latin typeface="Arial" panose="020B0604020202020204" pitchFamily="34" charset="0"/>
            <a:cs typeface="Arial" panose="020B0604020202020204" pitchFamily="34" charset="0"/>
          </a:endParaRPr>
        </a:p>
      </dgm:t>
    </dgm:pt>
    <dgm:pt modelId="{6E56EC80-6FC8-4F2C-97A5-86F57A72AFFF}" type="parTrans" cxnId="{AFD5F75B-9D0D-4502-A6F0-A3319970BDF0}">
      <dgm:prSet/>
      <dgm:spPr/>
      <dgm:t>
        <a:bodyPr/>
        <a:lstStyle/>
        <a:p>
          <a:endParaRPr lang="en-GB" sz="1600">
            <a:latin typeface="Arial" panose="020B0604020202020204" pitchFamily="34" charset="0"/>
            <a:cs typeface="Arial" panose="020B0604020202020204" pitchFamily="34" charset="0"/>
          </a:endParaRPr>
        </a:p>
      </dgm:t>
    </dgm:pt>
    <dgm:pt modelId="{3D757CF0-28F1-44C3-93F5-33E0F63B69B8}" type="sibTrans" cxnId="{AFD5F75B-9D0D-4502-A6F0-A3319970BDF0}">
      <dgm:prSet/>
      <dgm:spPr/>
      <dgm:t>
        <a:bodyPr/>
        <a:lstStyle/>
        <a:p>
          <a:endParaRPr lang="en-GB" sz="1600">
            <a:latin typeface="Arial" panose="020B0604020202020204" pitchFamily="34" charset="0"/>
            <a:cs typeface="Arial" panose="020B0604020202020204" pitchFamily="34" charset="0"/>
          </a:endParaRPr>
        </a:p>
      </dgm:t>
    </dgm:pt>
    <dgm:pt modelId="{EB0639C9-3DAF-48AC-9D97-6CB50F8068BE}">
      <dgm:prSet custT="1"/>
      <dgm:spPr/>
      <dgm:t>
        <a:bodyPr/>
        <a:lstStyle/>
        <a:p>
          <a:r>
            <a:rPr lang="en-GB" sz="900">
              <a:latin typeface="Arial" panose="020B0604020202020204" pitchFamily="34" charset="0"/>
              <a:cs typeface="Arial" panose="020B0604020202020204" pitchFamily="34" charset="0"/>
            </a:rPr>
            <a:t>Economic</a:t>
          </a:r>
          <a:endParaRPr lang="en-GB" sz="800">
            <a:latin typeface="Arial" panose="020B0604020202020204" pitchFamily="34" charset="0"/>
            <a:cs typeface="Arial" panose="020B0604020202020204" pitchFamily="34" charset="0"/>
          </a:endParaRPr>
        </a:p>
      </dgm:t>
    </dgm:pt>
    <dgm:pt modelId="{CFECACC0-BC7A-4C91-90C6-84BAC0DADE06}" type="parTrans" cxnId="{749492BF-4AF1-4F3C-8F4D-92A923C0B44B}">
      <dgm:prSet/>
      <dgm:spPr/>
      <dgm:t>
        <a:bodyPr/>
        <a:lstStyle/>
        <a:p>
          <a:endParaRPr lang="en-GB" sz="1600">
            <a:latin typeface="Arial" panose="020B0604020202020204" pitchFamily="34" charset="0"/>
            <a:cs typeface="Arial" panose="020B0604020202020204" pitchFamily="34" charset="0"/>
          </a:endParaRPr>
        </a:p>
      </dgm:t>
    </dgm:pt>
    <dgm:pt modelId="{3E4D932B-E47C-439F-B052-3F7039A5EB3E}" type="sibTrans" cxnId="{749492BF-4AF1-4F3C-8F4D-92A923C0B44B}">
      <dgm:prSet/>
      <dgm:spPr/>
      <dgm:t>
        <a:bodyPr/>
        <a:lstStyle/>
        <a:p>
          <a:endParaRPr lang="en-GB" sz="1600">
            <a:latin typeface="Arial" panose="020B0604020202020204" pitchFamily="34" charset="0"/>
            <a:cs typeface="Arial" panose="020B0604020202020204" pitchFamily="34" charset="0"/>
          </a:endParaRPr>
        </a:p>
      </dgm:t>
    </dgm:pt>
    <dgm:pt modelId="{EA5B8CB3-0901-4469-9904-32F81B825414}">
      <dgm:prSet custT="1"/>
      <dgm:spPr/>
      <dgm:t>
        <a:bodyPr/>
        <a:lstStyle/>
        <a:p>
          <a:r>
            <a:rPr lang="en-GB" sz="800">
              <a:latin typeface="Arial" panose="020B0604020202020204" pitchFamily="34" charset="0"/>
              <a:cs typeface="Arial" panose="020B0604020202020204" pitchFamily="34" charset="0"/>
            </a:rPr>
            <a:t>Environmental</a:t>
          </a:r>
          <a:endParaRPr lang="en-GB" sz="700">
            <a:latin typeface="Arial" panose="020B0604020202020204" pitchFamily="34" charset="0"/>
            <a:cs typeface="Arial" panose="020B0604020202020204" pitchFamily="34" charset="0"/>
          </a:endParaRPr>
        </a:p>
      </dgm:t>
    </dgm:pt>
    <dgm:pt modelId="{CE6ACAA7-E0BF-4ECA-9EE5-43F37F9DDEE7}" type="parTrans" cxnId="{A78C0CAD-4D74-4C91-B933-C7F17624CA62}">
      <dgm:prSet/>
      <dgm:spPr/>
      <dgm:t>
        <a:bodyPr/>
        <a:lstStyle/>
        <a:p>
          <a:endParaRPr lang="en-GB" sz="1600">
            <a:latin typeface="Arial" panose="020B0604020202020204" pitchFamily="34" charset="0"/>
            <a:cs typeface="Arial" panose="020B0604020202020204" pitchFamily="34" charset="0"/>
          </a:endParaRPr>
        </a:p>
      </dgm:t>
    </dgm:pt>
    <dgm:pt modelId="{427F2552-893F-45D1-978A-3099DF7C2C00}" type="sibTrans" cxnId="{A78C0CAD-4D74-4C91-B933-C7F17624CA62}">
      <dgm:prSet/>
      <dgm:spPr/>
      <dgm:t>
        <a:bodyPr/>
        <a:lstStyle/>
        <a:p>
          <a:endParaRPr lang="en-GB" sz="1600">
            <a:latin typeface="Arial" panose="020B0604020202020204" pitchFamily="34" charset="0"/>
            <a:cs typeface="Arial" panose="020B0604020202020204" pitchFamily="34" charset="0"/>
          </a:endParaRPr>
        </a:p>
      </dgm:t>
    </dgm:pt>
    <dgm:pt modelId="{F927BEB9-19B4-415D-A16B-0D8DAB5E3FFD}">
      <dgm:prSet custT="1"/>
      <dgm:spPr/>
      <dgm:t>
        <a:bodyPr/>
        <a:lstStyle/>
        <a:p>
          <a:r>
            <a:rPr lang="en-GB" sz="1100"/>
            <a:t>Ethical</a:t>
          </a:r>
        </a:p>
      </dgm:t>
    </dgm:pt>
    <dgm:pt modelId="{B4FD294D-094A-4431-9819-D7E4A7DBE8FC}" type="parTrans" cxnId="{DC799D6D-2D66-45F1-92FA-968BFAE3DE5B}">
      <dgm:prSet/>
      <dgm:spPr/>
      <dgm:t>
        <a:bodyPr/>
        <a:lstStyle/>
        <a:p>
          <a:endParaRPr lang="en-GB"/>
        </a:p>
      </dgm:t>
    </dgm:pt>
    <dgm:pt modelId="{3FB86182-0229-4C98-AC7E-1A2282DF4366}" type="sibTrans" cxnId="{DC799D6D-2D66-45F1-92FA-968BFAE3DE5B}">
      <dgm:prSet/>
      <dgm:spPr/>
      <dgm:t>
        <a:bodyPr/>
        <a:lstStyle/>
        <a:p>
          <a:endParaRPr lang="en-GB"/>
        </a:p>
      </dgm:t>
    </dgm:pt>
    <dgm:pt modelId="{916B4135-26D8-4128-9DEA-66AA19EDEF99}" type="pres">
      <dgm:prSet presAssocID="{BA4B72A5-BDD2-4F29-ABAA-3FF2766B40EA}" presName="cycle" presStyleCnt="0">
        <dgm:presLayoutVars>
          <dgm:chMax val="1"/>
          <dgm:dir/>
          <dgm:animLvl val="ctr"/>
          <dgm:resizeHandles val="exact"/>
        </dgm:presLayoutVars>
      </dgm:prSet>
      <dgm:spPr/>
    </dgm:pt>
    <dgm:pt modelId="{BE8C7DCB-A62D-4004-AFD6-659C7FB0BEF6}" type="pres">
      <dgm:prSet presAssocID="{683CF1CF-720B-47B8-829A-7BB1B2AA4B7D}" presName="centerShape" presStyleLbl="node0" presStyleIdx="0" presStyleCnt="1"/>
      <dgm:spPr/>
    </dgm:pt>
    <dgm:pt modelId="{2777EA2C-5C60-464F-B7E9-B6899B411A66}" type="pres">
      <dgm:prSet presAssocID="{F55073FE-F4A4-42A7-8C1E-C244ED28324A}" presName="Name9" presStyleLbl="parChTrans1D2" presStyleIdx="0" presStyleCnt="7"/>
      <dgm:spPr/>
    </dgm:pt>
    <dgm:pt modelId="{53491DF1-D2AE-4CB2-9501-2E440D3CC07D}" type="pres">
      <dgm:prSet presAssocID="{F55073FE-F4A4-42A7-8C1E-C244ED28324A}" presName="connTx" presStyleLbl="parChTrans1D2" presStyleIdx="0" presStyleCnt="7"/>
      <dgm:spPr/>
    </dgm:pt>
    <dgm:pt modelId="{0763060D-4061-4545-BBD1-EAEF784D0939}" type="pres">
      <dgm:prSet presAssocID="{DF115550-09DA-4DAC-94F6-4223293FC99D}" presName="node" presStyleLbl="node1" presStyleIdx="0" presStyleCnt="7">
        <dgm:presLayoutVars>
          <dgm:bulletEnabled val="1"/>
        </dgm:presLayoutVars>
      </dgm:prSet>
      <dgm:spPr/>
    </dgm:pt>
    <dgm:pt modelId="{B7466568-1A16-4F8F-A135-CC4A1B1FE585}" type="pres">
      <dgm:prSet presAssocID="{B2B7636B-411E-43DC-AB2B-06118A251431}" presName="Name9" presStyleLbl="parChTrans1D2" presStyleIdx="1" presStyleCnt="7"/>
      <dgm:spPr/>
    </dgm:pt>
    <dgm:pt modelId="{09498D57-30CB-4841-9B6B-018F7A3A7DCD}" type="pres">
      <dgm:prSet presAssocID="{B2B7636B-411E-43DC-AB2B-06118A251431}" presName="connTx" presStyleLbl="parChTrans1D2" presStyleIdx="1" presStyleCnt="7"/>
      <dgm:spPr/>
    </dgm:pt>
    <dgm:pt modelId="{49680401-3A79-43A6-91AB-F8EB0B7C81B2}" type="pres">
      <dgm:prSet presAssocID="{EA31CFE7-3B45-4825-B662-08CBB2054842}" presName="node" presStyleLbl="node1" presStyleIdx="1" presStyleCnt="7">
        <dgm:presLayoutVars>
          <dgm:bulletEnabled val="1"/>
        </dgm:presLayoutVars>
      </dgm:prSet>
      <dgm:spPr/>
    </dgm:pt>
    <dgm:pt modelId="{C6AB8E27-BD33-43B7-B306-E53A5B06B216}" type="pres">
      <dgm:prSet presAssocID="{CFECACC0-BC7A-4C91-90C6-84BAC0DADE06}" presName="Name9" presStyleLbl="parChTrans1D2" presStyleIdx="2" presStyleCnt="7"/>
      <dgm:spPr/>
    </dgm:pt>
    <dgm:pt modelId="{B7453A00-FFB5-4A36-859B-4564C08F1BE1}" type="pres">
      <dgm:prSet presAssocID="{CFECACC0-BC7A-4C91-90C6-84BAC0DADE06}" presName="connTx" presStyleLbl="parChTrans1D2" presStyleIdx="2" presStyleCnt="7"/>
      <dgm:spPr/>
    </dgm:pt>
    <dgm:pt modelId="{2102D2AD-37C5-4594-9958-1BB9D7FC5CF2}" type="pres">
      <dgm:prSet presAssocID="{EB0639C9-3DAF-48AC-9D97-6CB50F8068BE}" presName="node" presStyleLbl="node1" presStyleIdx="2" presStyleCnt="7">
        <dgm:presLayoutVars>
          <dgm:bulletEnabled val="1"/>
        </dgm:presLayoutVars>
      </dgm:prSet>
      <dgm:spPr/>
    </dgm:pt>
    <dgm:pt modelId="{CBC962B9-0515-4F8A-90B4-6F704763B574}" type="pres">
      <dgm:prSet presAssocID="{CE6ACAA7-E0BF-4ECA-9EE5-43F37F9DDEE7}" presName="Name9" presStyleLbl="parChTrans1D2" presStyleIdx="3" presStyleCnt="7"/>
      <dgm:spPr/>
    </dgm:pt>
    <dgm:pt modelId="{67114A65-C07B-4CD3-AF83-1B5B5BDE9092}" type="pres">
      <dgm:prSet presAssocID="{CE6ACAA7-E0BF-4ECA-9EE5-43F37F9DDEE7}" presName="connTx" presStyleLbl="parChTrans1D2" presStyleIdx="3" presStyleCnt="7"/>
      <dgm:spPr/>
    </dgm:pt>
    <dgm:pt modelId="{E2787040-AC0B-4BB6-AA41-8981C2CDDBC9}" type="pres">
      <dgm:prSet presAssocID="{EA5B8CB3-0901-4469-9904-32F81B825414}" presName="node" presStyleLbl="node1" presStyleIdx="3" presStyleCnt="7">
        <dgm:presLayoutVars>
          <dgm:bulletEnabled val="1"/>
        </dgm:presLayoutVars>
      </dgm:prSet>
      <dgm:spPr/>
    </dgm:pt>
    <dgm:pt modelId="{2A0233AA-8912-4BAA-86E2-2FB4FF642F55}" type="pres">
      <dgm:prSet presAssocID="{4A69BE69-0D4C-4AE7-B145-2E4DA4856B53}" presName="Name9" presStyleLbl="parChTrans1D2" presStyleIdx="4" presStyleCnt="7"/>
      <dgm:spPr/>
    </dgm:pt>
    <dgm:pt modelId="{3282887E-1CAF-4DF9-9ADF-62ED87FBBBBA}" type="pres">
      <dgm:prSet presAssocID="{4A69BE69-0D4C-4AE7-B145-2E4DA4856B53}" presName="connTx" presStyleLbl="parChTrans1D2" presStyleIdx="4" presStyleCnt="7"/>
      <dgm:spPr/>
    </dgm:pt>
    <dgm:pt modelId="{D8F20BF7-C900-4D10-9716-92BA0A7F0837}" type="pres">
      <dgm:prSet presAssocID="{6E0EF6F9-7551-47E7-A52A-85E16A75634A}" presName="node" presStyleLbl="node1" presStyleIdx="4" presStyleCnt="7">
        <dgm:presLayoutVars>
          <dgm:bulletEnabled val="1"/>
        </dgm:presLayoutVars>
      </dgm:prSet>
      <dgm:spPr/>
    </dgm:pt>
    <dgm:pt modelId="{4E565715-EDE9-4AA5-9306-1365D721C495}" type="pres">
      <dgm:prSet presAssocID="{6E56EC80-6FC8-4F2C-97A5-86F57A72AFFF}" presName="Name9" presStyleLbl="parChTrans1D2" presStyleIdx="5" presStyleCnt="7"/>
      <dgm:spPr/>
    </dgm:pt>
    <dgm:pt modelId="{8718E15E-7CC3-4024-A8C7-6CE15BAE6E81}" type="pres">
      <dgm:prSet presAssocID="{6E56EC80-6FC8-4F2C-97A5-86F57A72AFFF}" presName="connTx" presStyleLbl="parChTrans1D2" presStyleIdx="5" presStyleCnt="7"/>
      <dgm:spPr/>
    </dgm:pt>
    <dgm:pt modelId="{EEE761CE-64B9-446C-9A51-07C77414981E}" type="pres">
      <dgm:prSet presAssocID="{72F22191-7C27-490B-9E28-9A10E4E70DD3}" presName="node" presStyleLbl="node1" presStyleIdx="5" presStyleCnt="7">
        <dgm:presLayoutVars>
          <dgm:bulletEnabled val="1"/>
        </dgm:presLayoutVars>
      </dgm:prSet>
      <dgm:spPr/>
    </dgm:pt>
    <dgm:pt modelId="{45D2C9B4-8142-4804-8F72-C551EB8DAC08}" type="pres">
      <dgm:prSet presAssocID="{B4FD294D-094A-4431-9819-D7E4A7DBE8FC}" presName="Name9" presStyleLbl="parChTrans1D2" presStyleIdx="6" presStyleCnt="7"/>
      <dgm:spPr/>
    </dgm:pt>
    <dgm:pt modelId="{0C413711-66E7-423B-A748-62CBCDC5B9BF}" type="pres">
      <dgm:prSet presAssocID="{B4FD294D-094A-4431-9819-D7E4A7DBE8FC}" presName="connTx" presStyleLbl="parChTrans1D2" presStyleIdx="6" presStyleCnt="7"/>
      <dgm:spPr/>
    </dgm:pt>
    <dgm:pt modelId="{3A4DC8F3-69A0-40D1-B888-87883E6C52C6}" type="pres">
      <dgm:prSet presAssocID="{F927BEB9-19B4-415D-A16B-0D8DAB5E3FFD}" presName="node" presStyleLbl="node1" presStyleIdx="6" presStyleCnt="7">
        <dgm:presLayoutVars>
          <dgm:bulletEnabled val="1"/>
        </dgm:presLayoutVars>
      </dgm:prSet>
      <dgm:spPr/>
    </dgm:pt>
  </dgm:ptLst>
  <dgm:cxnLst>
    <dgm:cxn modelId="{3B947E1F-7B6E-4344-A5F8-3704DA928648}" type="presOf" srcId="{6E56EC80-6FC8-4F2C-97A5-86F57A72AFFF}" destId="{4E565715-EDE9-4AA5-9306-1365D721C495}" srcOrd="0" destOrd="0" presId="urn:microsoft.com/office/officeart/2005/8/layout/radial1"/>
    <dgm:cxn modelId="{7DBBD91F-6C41-46CC-949D-99DE3EF102CB}" type="presOf" srcId="{EA31CFE7-3B45-4825-B662-08CBB2054842}" destId="{49680401-3A79-43A6-91AB-F8EB0B7C81B2}" srcOrd="0" destOrd="0" presId="urn:microsoft.com/office/officeart/2005/8/layout/radial1"/>
    <dgm:cxn modelId="{EF1B4D3A-88C3-4901-B282-ADBFCE1028BF}" type="presOf" srcId="{72F22191-7C27-490B-9E28-9A10E4E70DD3}" destId="{EEE761CE-64B9-446C-9A51-07C77414981E}" srcOrd="0" destOrd="0" presId="urn:microsoft.com/office/officeart/2005/8/layout/radial1"/>
    <dgm:cxn modelId="{672CE83F-BDDB-4426-A4AA-293143F19415}" srcId="{683CF1CF-720B-47B8-829A-7BB1B2AA4B7D}" destId="{EA31CFE7-3B45-4825-B662-08CBB2054842}" srcOrd="1" destOrd="0" parTransId="{B2B7636B-411E-43DC-AB2B-06118A251431}" sibTransId="{20D9F59C-3608-4730-BFE4-A2E0A4E1A79F}"/>
    <dgm:cxn modelId="{12F52140-8F46-4143-9FFC-C1149216B628}" srcId="{683CF1CF-720B-47B8-829A-7BB1B2AA4B7D}" destId="{6E0EF6F9-7551-47E7-A52A-85E16A75634A}" srcOrd="4" destOrd="0" parTransId="{4A69BE69-0D4C-4AE7-B145-2E4DA4856B53}" sibTransId="{EA62DA92-D80B-4258-B93C-4451EC3A9E5B}"/>
    <dgm:cxn modelId="{47EF2B40-BE44-4565-BA98-803016883DE7}" type="presOf" srcId="{4A69BE69-0D4C-4AE7-B145-2E4DA4856B53}" destId="{3282887E-1CAF-4DF9-9ADF-62ED87FBBBBA}" srcOrd="1" destOrd="0" presId="urn:microsoft.com/office/officeart/2005/8/layout/radial1"/>
    <dgm:cxn modelId="{AFD5F75B-9D0D-4502-A6F0-A3319970BDF0}" srcId="{683CF1CF-720B-47B8-829A-7BB1B2AA4B7D}" destId="{72F22191-7C27-490B-9E28-9A10E4E70DD3}" srcOrd="5" destOrd="0" parTransId="{6E56EC80-6FC8-4F2C-97A5-86F57A72AFFF}" sibTransId="{3D757CF0-28F1-44C3-93F5-33E0F63B69B8}"/>
    <dgm:cxn modelId="{317E2364-E14D-4D9D-8862-5C6C7732A567}" type="presOf" srcId="{4A69BE69-0D4C-4AE7-B145-2E4DA4856B53}" destId="{2A0233AA-8912-4BAA-86E2-2FB4FF642F55}" srcOrd="0" destOrd="0" presId="urn:microsoft.com/office/officeart/2005/8/layout/radial1"/>
    <dgm:cxn modelId="{065E7246-0163-4FE4-95EE-A8B5D8EA3A2C}" type="presOf" srcId="{F55073FE-F4A4-42A7-8C1E-C244ED28324A}" destId="{53491DF1-D2AE-4CB2-9501-2E440D3CC07D}" srcOrd="1" destOrd="0" presId="urn:microsoft.com/office/officeart/2005/8/layout/radial1"/>
    <dgm:cxn modelId="{75A0F16A-7BA3-42FE-94AE-760045F447E4}" type="presOf" srcId="{6E0EF6F9-7551-47E7-A52A-85E16A75634A}" destId="{D8F20BF7-C900-4D10-9716-92BA0A7F0837}" srcOrd="0" destOrd="0" presId="urn:microsoft.com/office/officeart/2005/8/layout/radial1"/>
    <dgm:cxn modelId="{36329F4C-660E-4F16-9437-7F62C9670630}" type="presOf" srcId="{6E56EC80-6FC8-4F2C-97A5-86F57A72AFFF}" destId="{8718E15E-7CC3-4024-A8C7-6CE15BAE6E81}" srcOrd="1" destOrd="0" presId="urn:microsoft.com/office/officeart/2005/8/layout/radial1"/>
    <dgm:cxn modelId="{DC799D6D-2D66-45F1-92FA-968BFAE3DE5B}" srcId="{683CF1CF-720B-47B8-829A-7BB1B2AA4B7D}" destId="{F927BEB9-19B4-415D-A16B-0D8DAB5E3FFD}" srcOrd="6" destOrd="0" parTransId="{B4FD294D-094A-4431-9819-D7E4A7DBE8FC}" sibTransId="{3FB86182-0229-4C98-AC7E-1A2282DF4366}"/>
    <dgm:cxn modelId="{C8047B77-65BD-4C5A-8C92-16BE57C5D270}" type="presOf" srcId="{B4FD294D-094A-4431-9819-D7E4A7DBE8FC}" destId="{0C413711-66E7-423B-A748-62CBCDC5B9BF}" srcOrd="1" destOrd="0" presId="urn:microsoft.com/office/officeart/2005/8/layout/radial1"/>
    <dgm:cxn modelId="{36C00281-6D1B-4E01-B24E-4DF84E1FD80A}" type="presOf" srcId="{EB0639C9-3DAF-48AC-9D97-6CB50F8068BE}" destId="{2102D2AD-37C5-4594-9958-1BB9D7FC5CF2}" srcOrd="0" destOrd="0" presId="urn:microsoft.com/office/officeart/2005/8/layout/radial1"/>
    <dgm:cxn modelId="{44D1F194-883E-45C2-8EE0-BF2DDC670CB8}" type="presOf" srcId="{B4FD294D-094A-4431-9819-D7E4A7DBE8FC}" destId="{45D2C9B4-8142-4804-8F72-C551EB8DAC08}" srcOrd="0" destOrd="0" presId="urn:microsoft.com/office/officeart/2005/8/layout/radial1"/>
    <dgm:cxn modelId="{B4E8ADA6-C0E7-42D1-88D6-CB05CE5D21C9}" srcId="{BA4B72A5-BDD2-4F29-ABAA-3FF2766B40EA}" destId="{683CF1CF-720B-47B8-829A-7BB1B2AA4B7D}" srcOrd="0" destOrd="0" parTransId="{E6E0412E-CC89-4E06-BC3F-38AF4A3C5ADB}" sibTransId="{2A0F9663-93BD-4FE4-9FC6-BFBEC33FB44A}"/>
    <dgm:cxn modelId="{4BE6A4A7-6ADB-4307-A36D-00E254521399}" type="presOf" srcId="{DF115550-09DA-4DAC-94F6-4223293FC99D}" destId="{0763060D-4061-4545-BBD1-EAEF784D0939}" srcOrd="0" destOrd="0" presId="urn:microsoft.com/office/officeart/2005/8/layout/radial1"/>
    <dgm:cxn modelId="{FEE2F2A9-4612-4F95-A113-AB209BAC207D}" type="presOf" srcId="{B2B7636B-411E-43DC-AB2B-06118A251431}" destId="{B7466568-1A16-4F8F-A135-CC4A1B1FE585}" srcOrd="0" destOrd="0" presId="urn:microsoft.com/office/officeart/2005/8/layout/radial1"/>
    <dgm:cxn modelId="{A78C0CAD-4D74-4C91-B933-C7F17624CA62}" srcId="{683CF1CF-720B-47B8-829A-7BB1B2AA4B7D}" destId="{EA5B8CB3-0901-4469-9904-32F81B825414}" srcOrd="3" destOrd="0" parTransId="{CE6ACAA7-E0BF-4ECA-9EE5-43F37F9DDEE7}" sibTransId="{427F2552-893F-45D1-978A-3099DF7C2C00}"/>
    <dgm:cxn modelId="{656F0CAF-7346-4589-8D50-D6EF66B2D6FE}" type="presOf" srcId="{CE6ACAA7-E0BF-4ECA-9EE5-43F37F9DDEE7}" destId="{CBC962B9-0515-4F8A-90B4-6F704763B574}" srcOrd="0" destOrd="0" presId="urn:microsoft.com/office/officeart/2005/8/layout/radial1"/>
    <dgm:cxn modelId="{2AB623B1-DE6B-406E-898F-4E57CC513963}" srcId="{683CF1CF-720B-47B8-829A-7BB1B2AA4B7D}" destId="{DF115550-09DA-4DAC-94F6-4223293FC99D}" srcOrd="0" destOrd="0" parTransId="{F55073FE-F4A4-42A7-8C1E-C244ED28324A}" sibTransId="{5F0625D2-9021-47F0-8D43-17DE25507A95}"/>
    <dgm:cxn modelId="{572176B5-FD5D-4EE2-8D97-58742C945995}" type="presOf" srcId="{B2B7636B-411E-43DC-AB2B-06118A251431}" destId="{09498D57-30CB-4841-9B6B-018F7A3A7DCD}" srcOrd="1" destOrd="0" presId="urn:microsoft.com/office/officeart/2005/8/layout/radial1"/>
    <dgm:cxn modelId="{35B4C2BC-5263-4E6B-8970-FAA2A14CED85}" type="presOf" srcId="{CE6ACAA7-E0BF-4ECA-9EE5-43F37F9DDEE7}" destId="{67114A65-C07B-4CD3-AF83-1B5B5BDE9092}" srcOrd="1" destOrd="0" presId="urn:microsoft.com/office/officeart/2005/8/layout/radial1"/>
    <dgm:cxn modelId="{BEBCA9BD-42EE-4E04-B507-D0E75C485916}" type="presOf" srcId="{CFECACC0-BC7A-4C91-90C6-84BAC0DADE06}" destId="{B7453A00-FFB5-4A36-859B-4564C08F1BE1}" srcOrd="1" destOrd="0" presId="urn:microsoft.com/office/officeart/2005/8/layout/radial1"/>
    <dgm:cxn modelId="{749492BF-4AF1-4F3C-8F4D-92A923C0B44B}" srcId="{683CF1CF-720B-47B8-829A-7BB1B2AA4B7D}" destId="{EB0639C9-3DAF-48AC-9D97-6CB50F8068BE}" srcOrd="2" destOrd="0" parTransId="{CFECACC0-BC7A-4C91-90C6-84BAC0DADE06}" sibTransId="{3E4D932B-E47C-439F-B052-3F7039A5EB3E}"/>
    <dgm:cxn modelId="{095778C4-8804-4D26-8A27-FA44625CAFE7}" type="presOf" srcId="{F55073FE-F4A4-42A7-8C1E-C244ED28324A}" destId="{2777EA2C-5C60-464F-B7E9-B6899B411A66}" srcOrd="0" destOrd="0" presId="urn:microsoft.com/office/officeart/2005/8/layout/radial1"/>
    <dgm:cxn modelId="{CA52A7C6-8310-47FB-A85E-902D3A9414B3}" type="presOf" srcId="{CFECACC0-BC7A-4C91-90C6-84BAC0DADE06}" destId="{C6AB8E27-BD33-43B7-B306-E53A5B06B216}" srcOrd="0" destOrd="0" presId="urn:microsoft.com/office/officeart/2005/8/layout/radial1"/>
    <dgm:cxn modelId="{9A1F69CD-AC08-4876-B36D-63BB286AD138}" type="presOf" srcId="{F927BEB9-19B4-415D-A16B-0D8DAB5E3FFD}" destId="{3A4DC8F3-69A0-40D1-B888-87883E6C52C6}" srcOrd="0" destOrd="0" presId="urn:microsoft.com/office/officeart/2005/8/layout/radial1"/>
    <dgm:cxn modelId="{631431E3-42E8-45B9-BA82-5068C7ED756D}" type="presOf" srcId="{BA4B72A5-BDD2-4F29-ABAA-3FF2766B40EA}" destId="{916B4135-26D8-4128-9DEA-66AA19EDEF99}" srcOrd="0" destOrd="0" presId="urn:microsoft.com/office/officeart/2005/8/layout/radial1"/>
    <dgm:cxn modelId="{96D7FEF3-763E-44E8-971C-DE02BE73A115}" type="presOf" srcId="{EA5B8CB3-0901-4469-9904-32F81B825414}" destId="{E2787040-AC0B-4BB6-AA41-8981C2CDDBC9}" srcOrd="0" destOrd="0" presId="urn:microsoft.com/office/officeart/2005/8/layout/radial1"/>
    <dgm:cxn modelId="{45008BFA-8B19-403E-9898-57E43202C858}" type="presOf" srcId="{683CF1CF-720B-47B8-829A-7BB1B2AA4B7D}" destId="{BE8C7DCB-A62D-4004-AFD6-659C7FB0BEF6}" srcOrd="0" destOrd="0" presId="urn:microsoft.com/office/officeart/2005/8/layout/radial1"/>
    <dgm:cxn modelId="{D9EE0F1D-BFEA-4CCF-B792-3FB0B4885583}" type="presParOf" srcId="{916B4135-26D8-4128-9DEA-66AA19EDEF99}" destId="{BE8C7DCB-A62D-4004-AFD6-659C7FB0BEF6}" srcOrd="0" destOrd="0" presId="urn:microsoft.com/office/officeart/2005/8/layout/radial1"/>
    <dgm:cxn modelId="{78D57482-6E77-47AF-A74E-77C5F2D786C7}" type="presParOf" srcId="{916B4135-26D8-4128-9DEA-66AA19EDEF99}" destId="{2777EA2C-5C60-464F-B7E9-B6899B411A66}" srcOrd="1" destOrd="0" presId="urn:microsoft.com/office/officeart/2005/8/layout/radial1"/>
    <dgm:cxn modelId="{8CCF75B5-78C6-4A95-B112-BE9002BB7D39}" type="presParOf" srcId="{2777EA2C-5C60-464F-B7E9-B6899B411A66}" destId="{53491DF1-D2AE-4CB2-9501-2E440D3CC07D}" srcOrd="0" destOrd="0" presId="urn:microsoft.com/office/officeart/2005/8/layout/radial1"/>
    <dgm:cxn modelId="{7DCD9C05-A2B2-4DC7-9098-0B24097B6F8B}" type="presParOf" srcId="{916B4135-26D8-4128-9DEA-66AA19EDEF99}" destId="{0763060D-4061-4545-BBD1-EAEF784D0939}" srcOrd="2" destOrd="0" presId="urn:microsoft.com/office/officeart/2005/8/layout/radial1"/>
    <dgm:cxn modelId="{49B50BE3-690C-47D5-B89D-6137E36379D4}" type="presParOf" srcId="{916B4135-26D8-4128-9DEA-66AA19EDEF99}" destId="{B7466568-1A16-4F8F-A135-CC4A1B1FE585}" srcOrd="3" destOrd="0" presId="urn:microsoft.com/office/officeart/2005/8/layout/radial1"/>
    <dgm:cxn modelId="{9929E218-C31F-4620-B157-8F2F912AD2DD}" type="presParOf" srcId="{B7466568-1A16-4F8F-A135-CC4A1B1FE585}" destId="{09498D57-30CB-4841-9B6B-018F7A3A7DCD}" srcOrd="0" destOrd="0" presId="urn:microsoft.com/office/officeart/2005/8/layout/radial1"/>
    <dgm:cxn modelId="{E27E95E8-C77E-490F-B332-644C691B4281}" type="presParOf" srcId="{916B4135-26D8-4128-9DEA-66AA19EDEF99}" destId="{49680401-3A79-43A6-91AB-F8EB0B7C81B2}" srcOrd="4" destOrd="0" presId="urn:microsoft.com/office/officeart/2005/8/layout/radial1"/>
    <dgm:cxn modelId="{900FEFE4-385A-4AE0-BE90-0E331F6E86B8}" type="presParOf" srcId="{916B4135-26D8-4128-9DEA-66AA19EDEF99}" destId="{C6AB8E27-BD33-43B7-B306-E53A5B06B216}" srcOrd="5" destOrd="0" presId="urn:microsoft.com/office/officeart/2005/8/layout/radial1"/>
    <dgm:cxn modelId="{CAA4ED77-F400-418B-86F0-72C338E69860}" type="presParOf" srcId="{C6AB8E27-BD33-43B7-B306-E53A5B06B216}" destId="{B7453A00-FFB5-4A36-859B-4564C08F1BE1}" srcOrd="0" destOrd="0" presId="urn:microsoft.com/office/officeart/2005/8/layout/radial1"/>
    <dgm:cxn modelId="{651A6F23-0984-47F4-8FB8-6138128A01C8}" type="presParOf" srcId="{916B4135-26D8-4128-9DEA-66AA19EDEF99}" destId="{2102D2AD-37C5-4594-9958-1BB9D7FC5CF2}" srcOrd="6" destOrd="0" presId="urn:microsoft.com/office/officeart/2005/8/layout/radial1"/>
    <dgm:cxn modelId="{948E2CF8-7F6B-494C-99A1-BFBC740E295C}" type="presParOf" srcId="{916B4135-26D8-4128-9DEA-66AA19EDEF99}" destId="{CBC962B9-0515-4F8A-90B4-6F704763B574}" srcOrd="7" destOrd="0" presId="urn:microsoft.com/office/officeart/2005/8/layout/radial1"/>
    <dgm:cxn modelId="{20A05354-E550-4A61-873B-2AD9F59B856A}" type="presParOf" srcId="{CBC962B9-0515-4F8A-90B4-6F704763B574}" destId="{67114A65-C07B-4CD3-AF83-1B5B5BDE9092}" srcOrd="0" destOrd="0" presId="urn:microsoft.com/office/officeart/2005/8/layout/radial1"/>
    <dgm:cxn modelId="{0346B14B-C628-4C8D-A5A4-014C74A98787}" type="presParOf" srcId="{916B4135-26D8-4128-9DEA-66AA19EDEF99}" destId="{E2787040-AC0B-4BB6-AA41-8981C2CDDBC9}" srcOrd="8" destOrd="0" presId="urn:microsoft.com/office/officeart/2005/8/layout/radial1"/>
    <dgm:cxn modelId="{F4CC9AA2-640C-4494-8C34-67FDBBAF3895}" type="presParOf" srcId="{916B4135-26D8-4128-9DEA-66AA19EDEF99}" destId="{2A0233AA-8912-4BAA-86E2-2FB4FF642F55}" srcOrd="9" destOrd="0" presId="urn:microsoft.com/office/officeart/2005/8/layout/radial1"/>
    <dgm:cxn modelId="{C016250B-D4C2-4418-A8B8-BC6B33CB2AEF}" type="presParOf" srcId="{2A0233AA-8912-4BAA-86E2-2FB4FF642F55}" destId="{3282887E-1CAF-4DF9-9ADF-62ED87FBBBBA}" srcOrd="0" destOrd="0" presId="urn:microsoft.com/office/officeart/2005/8/layout/radial1"/>
    <dgm:cxn modelId="{E6E21144-2A50-4F70-8E05-939D38EA80B1}" type="presParOf" srcId="{916B4135-26D8-4128-9DEA-66AA19EDEF99}" destId="{D8F20BF7-C900-4D10-9716-92BA0A7F0837}" srcOrd="10" destOrd="0" presId="urn:microsoft.com/office/officeart/2005/8/layout/radial1"/>
    <dgm:cxn modelId="{5541FDB3-A330-4BA1-9508-D1CAECBF899D}" type="presParOf" srcId="{916B4135-26D8-4128-9DEA-66AA19EDEF99}" destId="{4E565715-EDE9-4AA5-9306-1365D721C495}" srcOrd="11" destOrd="0" presId="urn:microsoft.com/office/officeart/2005/8/layout/radial1"/>
    <dgm:cxn modelId="{E458C6A7-D5D9-4CB7-8F57-02C0924AF82C}" type="presParOf" srcId="{4E565715-EDE9-4AA5-9306-1365D721C495}" destId="{8718E15E-7CC3-4024-A8C7-6CE15BAE6E81}" srcOrd="0" destOrd="0" presId="urn:microsoft.com/office/officeart/2005/8/layout/radial1"/>
    <dgm:cxn modelId="{95DC42D1-5203-402C-BA71-7158B3096E88}" type="presParOf" srcId="{916B4135-26D8-4128-9DEA-66AA19EDEF99}" destId="{EEE761CE-64B9-446C-9A51-07C77414981E}" srcOrd="12" destOrd="0" presId="urn:microsoft.com/office/officeart/2005/8/layout/radial1"/>
    <dgm:cxn modelId="{C0FDC735-055B-419A-882B-09F36EEA8E29}" type="presParOf" srcId="{916B4135-26D8-4128-9DEA-66AA19EDEF99}" destId="{45D2C9B4-8142-4804-8F72-C551EB8DAC08}" srcOrd="13" destOrd="0" presId="urn:microsoft.com/office/officeart/2005/8/layout/radial1"/>
    <dgm:cxn modelId="{41119324-71EA-433F-9BFD-2C37C3870F8A}" type="presParOf" srcId="{45D2C9B4-8142-4804-8F72-C551EB8DAC08}" destId="{0C413711-66E7-423B-A748-62CBCDC5B9BF}" srcOrd="0" destOrd="0" presId="urn:microsoft.com/office/officeart/2005/8/layout/radial1"/>
    <dgm:cxn modelId="{B620C76A-3FB8-4F5F-944E-8498C0926E41}" type="presParOf" srcId="{916B4135-26D8-4128-9DEA-66AA19EDEF99}" destId="{3A4DC8F3-69A0-40D1-B888-87883E6C52C6}" srcOrd="14" destOrd="0" presId="urn:microsoft.com/office/officeart/2005/8/layout/radial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A73A79F-AE9B-428B-8FF9-42F37848B27D}" type="doc">
      <dgm:prSet loTypeId="urn:microsoft.com/office/officeart/2005/8/layout/radial4" loCatId="relationship" qsTypeId="urn:microsoft.com/office/officeart/2005/8/quickstyle/simple1" qsCatId="simple" csTypeId="urn:microsoft.com/office/officeart/2005/8/colors/colorful3" csCatId="colorful" phldr="1"/>
      <dgm:spPr/>
      <dgm:t>
        <a:bodyPr/>
        <a:lstStyle/>
        <a:p>
          <a:endParaRPr lang="en-GB"/>
        </a:p>
      </dgm:t>
    </dgm:pt>
    <dgm:pt modelId="{C6F995C9-6225-4C96-80D3-1FDFBC29C24F}">
      <dgm:prSet phldrT="[Text]"/>
      <dgm:spPr>
        <a:scene3d>
          <a:camera prst="orthographicFront"/>
          <a:lightRig rig="threePt" dir="t"/>
        </a:scene3d>
        <a:sp3d>
          <a:bevelT/>
        </a:sp3d>
      </dgm:spPr>
      <dgm:t>
        <a:bodyPr/>
        <a:lstStyle/>
        <a:p>
          <a:r>
            <a:rPr lang="en-GB"/>
            <a:t>Microsoft Packages</a:t>
          </a:r>
        </a:p>
      </dgm:t>
    </dgm:pt>
    <dgm:pt modelId="{71D9352C-B9E1-4357-A2D8-743C14CEA06A}" type="parTrans" cxnId="{AFFB62F3-04D4-4BCC-AB9E-5775CF5D5A96}">
      <dgm:prSet/>
      <dgm:spPr/>
      <dgm:t>
        <a:bodyPr/>
        <a:lstStyle/>
        <a:p>
          <a:endParaRPr lang="en-GB"/>
        </a:p>
      </dgm:t>
    </dgm:pt>
    <dgm:pt modelId="{7F4CED4A-6391-4689-A2DA-257551C91CAF}" type="sibTrans" cxnId="{AFFB62F3-04D4-4BCC-AB9E-5775CF5D5A96}">
      <dgm:prSet/>
      <dgm:spPr/>
      <dgm:t>
        <a:bodyPr/>
        <a:lstStyle/>
        <a:p>
          <a:endParaRPr lang="en-GB"/>
        </a:p>
      </dgm:t>
    </dgm:pt>
    <dgm:pt modelId="{8FC18A24-272D-4896-BFB9-37B118CA7CEC}">
      <dgm:prSet phldrT="[Text]"/>
      <dgm:spPr>
        <a:scene3d>
          <a:camera prst="orthographicFront"/>
          <a:lightRig rig="threePt" dir="t"/>
        </a:scene3d>
        <a:sp3d>
          <a:bevelT/>
        </a:sp3d>
      </dgm:spPr>
      <dgm:t>
        <a:bodyPr/>
        <a:lstStyle/>
        <a:p>
          <a:r>
            <a:rPr lang="en-GB"/>
            <a:t>Teams</a:t>
          </a:r>
        </a:p>
      </dgm:t>
    </dgm:pt>
    <dgm:pt modelId="{4BA5F809-77E2-4F67-8D90-3B6F2D29F847}" type="parTrans" cxnId="{3B2AB8C8-2B9D-471E-8102-617ABFD43C28}">
      <dgm:prSet/>
      <dgm:spPr>
        <a:scene3d>
          <a:camera prst="orthographicFront"/>
          <a:lightRig rig="threePt" dir="t"/>
        </a:scene3d>
        <a:sp3d>
          <a:bevelT/>
        </a:sp3d>
      </dgm:spPr>
      <dgm:t>
        <a:bodyPr/>
        <a:lstStyle/>
        <a:p>
          <a:endParaRPr lang="en-GB"/>
        </a:p>
      </dgm:t>
    </dgm:pt>
    <dgm:pt modelId="{B6A50309-48B9-4637-A0E8-35F2B4DFAF0A}" type="sibTrans" cxnId="{3B2AB8C8-2B9D-471E-8102-617ABFD43C28}">
      <dgm:prSet/>
      <dgm:spPr/>
      <dgm:t>
        <a:bodyPr/>
        <a:lstStyle/>
        <a:p>
          <a:endParaRPr lang="en-GB"/>
        </a:p>
      </dgm:t>
    </dgm:pt>
    <dgm:pt modelId="{A651A072-225B-4BDF-A410-C018DDEC6977}">
      <dgm:prSet phldrT="[Text]"/>
      <dgm:spPr>
        <a:scene3d>
          <a:camera prst="orthographicFront"/>
          <a:lightRig rig="threePt" dir="t"/>
        </a:scene3d>
        <a:sp3d>
          <a:bevelT/>
        </a:sp3d>
      </dgm:spPr>
      <dgm:t>
        <a:bodyPr/>
        <a:lstStyle/>
        <a:p>
          <a:r>
            <a:rPr lang="en-GB"/>
            <a:t>Forms</a:t>
          </a:r>
        </a:p>
      </dgm:t>
    </dgm:pt>
    <dgm:pt modelId="{9C4C95DC-C359-44C6-BC2F-5642812A4895}" type="parTrans" cxnId="{6B617099-2B24-4279-91E1-E761825EDE6C}">
      <dgm:prSet/>
      <dgm:spPr>
        <a:scene3d>
          <a:camera prst="orthographicFront"/>
          <a:lightRig rig="threePt" dir="t"/>
        </a:scene3d>
        <a:sp3d>
          <a:bevelT/>
        </a:sp3d>
      </dgm:spPr>
      <dgm:t>
        <a:bodyPr/>
        <a:lstStyle/>
        <a:p>
          <a:endParaRPr lang="en-GB"/>
        </a:p>
      </dgm:t>
    </dgm:pt>
    <dgm:pt modelId="{EE9F0187-C012-467C-9A19-FF1626790FC9}" type="sibTrans" cxnId="{6B617099-2B24-4279-91E1-E761825EDE6C}">
      <dgm:prSet/>
      <dgm:spPr/>
      <dgm:t>
        <a:bodyPr/>
        <a:lstStyle/>
        <a:p>
          <a:endParaRPr lang="en-GB"/>
        </a:p>
      </dgm:t>
    </dgm:pt>
    <dgm:pt modelId="{A4B8C20A-37AA-4031-A36D-1428C32A0C44}">
      <dgm:prSet phldrT="[Text]"/>
      <dgm:spPr>
        <a:scene3d>
          <a:camera prst="orthographicFront"/>
          <a:lightRig rig="threePt" dir="t"/>
        </a:scene3d>
        <a:sp3d>
          <a:bevelT/>
        </a:sp3d>
      </dgm:spPr>
      <dgm:t>
        <a:bodyPr/>
        <a:lstStyle/>
        <a:p>
          <a:r>
            <a:rPr lang="en-GB"/>
            <a:t>Sharepoint</a:t>
          </a:r>
        </a:p>
      </dgm:t>
    </dgm:pt>
    <dgm:pt modelId="{54B0B84E-93F8-498B-967D-B33954C6A12B}" type="parTrans" cxnId="{10A8DD2C-38E2-46C4-97F2-A6FF6ACD6D27}">
      <dgm:prSet/>
      <dgm:spPr>
        <a:scene3d>
          <a:camera prst="orthographicFront"/>
          <a:lightRig rig="threePt" dir="t"/>
        </a:scene3d>
        <a:sp3d>
          <a:bevelT/>
        </a:sp3d>
      </dgm:spPr>
      <dgm:t>
        <a:bodyPr/>
        <a:lstStyle/>
        <a:p>
          <a:endParaRPr lang="en-GB"/>
        </a:p>
      </dgm:t>
    </dgm:pt>
    <dgm:pt modelId="{5B8CA68E-2532-4436-96BF-56122ED8D578}" type="sibTrans" cxnId="{10A8DD2C-38E2-46C4-97F2-A6FF6ACD6D27}">
      <dgm:prSet/>
      <dgm:spPr/>
      <dgm:t>
        <a:bodyPr/>
        <a:lstStyle/>
        <a:p>
          <a:endParaRPr lang="en-GB"/>
        </a:p>
      </dgm:t>
    </dgm:pt>
    <dgm:pt modelId="{206434CC-F0E1-4E5B-9514-B8AE49013868}">
      <dgm:prSet/>
      <dgm:spPr>
        <a:scene3d>
          <a:camera prst="orthographicFront"/>
          <a:lightRig rig="threePt" dir="t"/>
        </a:scene3d>
        <a:sp3d>
          <a:bevelT/>
        </a:sp3d>
      </dgm:spPr>
      <dgm:t>
        <a:bodyPr/>
        <a:lstStyle/>
        <a:p>
          <a:r>
            <a:rPr lang="en-GB"/>
            <a:t>Sway</a:t>
          </a:r>
        </a:p>
      </dgm:t>
    </dgm:pt>
    <dgm:pt modelId="{DB7CB02D-E7A9-419D-AD9C-EC2CB98C9DE4}" type="parTrans" cxnId="{7E69B60C-EF24-45FA-BFA9-F4985A2831FB}">
      <dgm:prSet/>
      <dgm:spPr>
        <a:scene3d>
          <a:camera prst="orthographicFront"/>
          <a:lightRig rig="threePt" dir="t"/>
        </a:scene3d>
        <a:sp3d>
          <a:bevelT/>
        </a:sp3d>
      </dgm:spPr>
      <dgm:t>
        <a:bodyPr/>
        <a:lstStyle/>
        <a:p>
          <a:endParaRPr lang="en-GB"/>
        </a:p>
      </dgm:t>
    </dgm:pt>
    <dgm:pt modelId="{C6593198-CE00-4268-B5DD-91A73186129E}" type="sibTrans" cxnId="{7E69B60C-EF24-45FA-BFA9-F4985A2831FB}">
      <dgm:prSet/>
      <dgm:spPr/>
      <dgm:t>
        <a:bodyPr/>
        <a:lstStyle/>
        <a:p>
          <a:endParaRPr lang="en-GB"/>
        </a:p>
      </dgm:t>
    </dgm:pt>
    <dgm:pt modelId="{68EECD47-022D-4990-B7B2-45E28090CB8C}" type="pres">
      <dgm:prSet presAssocID="{0A73A79F-AE9B-428B-8FF9-42F37848B27D}" presName="cycle" presStyleCnt="0">
        <dgm:presLayoutVars>
          <dgm:chMax val="1"/>
          <dgm:dir/>
          <dgm:animLvl val="ctr"/>
          <dgm:resizeHandles val="exact"/>
        </dgm:presLayoutVars>
      </dgm:prSet>
      <dgm:spPr/>
    </dgm:pt>
    <dgm:pt modelId="{261CBE93-4DDB-4347-AC2A-0D21AC5A5CED}" type="pres">
      <dgm:prSet presAssocID="{C6F995C9-6225-4C96-80D3-1FDFBC29C24F}" presName="centerShape" presStyleLbl="node0" presStyleIdx="0" presStyleCnt="1"/>
      <dgm:spPr/>
    </dgm:pt>
    <dgm:pt modelId="{7F11F7FB-5B17-45B7-BE7E-E54D6B3F4A25}" type="pres">
      <dgm:prSet presAssocID="{4BA5F809-77E2-4F67-8D90-3B6F2D29F847}" presName="parTrans" presStyleLbl="bgSibTrans2D1" presStyleIdx="0" presStyleCnt="4"/>
      <dgm:spPr/>
    </dgm:pt>
    <dgm:pt modelId="{0BB938BD-11AE-4D04-BF0E-3712FDD16514}" type="pres">
      <dgm:prSet presAssocID="{8FC18A24-272D-4896-BFB9-37B118CA7CEC}" presName="node" presStyleLbl="node1" presStyleIdx="0" presStyleCnt="4">
        <dgm:presLayoutVars>
          <dgm:bulletEnabled val="1"/>
        </dgm:presLayoutVars>
      </dgm:prSet>
      <dgm:spPr/>
    </dgm:pt>
    <dgm:pt modelId="{09B4837B-EC00-4008-9180-CF39A757CB27}" type="pres">
      <dgm:prSet presAssocID="{9C4C95DC-C359-44C6-BC2F-5642812A4895}" presName="parTrans" presStyleLbl="bgSibTrans2D1" presStyleIdx="1" presStyleCnt="4"/>
      <dgm:spPr/>
    </dgm:pt>
    <dgm:pt modelId="{C5AD36EE-87FA-4DF6-AE24-371C694490B4}" type="pres">
      <dgm:prSet presAssocID="{A651A072-225B-4BDF-A410-C018DDEC6977}" presName="node" presStyleLbl="node1" presStyleIdx="1" presStyleCnt="4">
        <dgm:presLayoutVars>
          <dgm:bulletEnabled val="1"/>
        </dgm:presLayoutVars>
      </dgm:prSet>
      <dgm:spPr/>
    </dgm:pt>
    <dgm:pt modelId="{338350B9-3A42-4431-A4D5-51E1D3CE01C7}" type="pres">
      <dgm:prSet presAssocID="{54B0B84E-93F8-498B-967D-B33954C6A12B}" presName="parTrans" presStyleLbl="bgSibTrans2D1" presStyleIdx="2" presStyleCnt="4"/>
      <dgm:spPr/>
    </dgm:pt>
    <dgm:pt modelId="{ED7CC65A-7A83-442D-B92A-D4FFB9E01DBA}" type="pres">
      <dgm:prSet presAssocID="{A4B8C20A-37AA-4031-A36D-1428C32A0C44}" presName="node" presStyleLbl="node1" presStyleIdx="2" presStyleCnt="4">
        <dgm:presLayoutVars>
          <dgm:bulletEnabled val="1"/>
        </dgm:presLayoutVars>
      </dgm:prSet>
      <dgm:spPr/>
    </dgm:pt>
    <dgm:pt modelId="{82C0D813-52ED-43D2-AB8C-CCDA32BFF542}" type="pres">
      <dgm:prSet presAssocID="{DB7CB02D-E7A9-419D-AD9C-EC2CB98C9DE4}" presName="parTrans" presStyleLbl="bgSibTrans2D1" presStyleIdx="3" presStyleCnt="4"/>
      <dgm:spPr/>
    </dgm:pt>
    <dgm:pt modelId="{B2C06800-B93C-4D2F-B540-37C4CF3CB022}" type="pres">
      <dgm:prSet presAssocID="{206434CC-F0E1-4E5B-9514-B8AE49013868}" presName="node" presStyleLbl="node1" presStyleIdx="3" presStyleCnt="4">
        <dgm:presLayoutVars>
          <dgm:bulletEnabled val="1"/>
        </dgm:presLayoutVars>
      </dgm:prSet>
      <dgm:spPr/>
    </dgm:pt>
  </dgm:ptLst>
  <dgm:cxnLst>
    <dgm:cxn modelId="{7E69B60C-EF24-45FA-BFA9-F4985A2831FB}" srcId="{C6F995C9-6225-4C96-80D3-1FDFBC29C24F}" destId="{206434CC-F0E1-4E5B-9514-B8AE49013868}" srcOrd="3" destOrd="0" parTransId="{DB7CB02D-E7A9-419D-AD9C-EC2CB98C9DE4}" sibTransId="{C6593198-CE00-4268-B5DD-91A73186129E}"/>
    <dgm:cxn modelId="{2F62DB24-4B3A-4D54-A539-A86EA2C42BA7}" type="presOf" srcId="{A651A072-225B-4BDF-A410-C018DDEC6977}" destId="{C5AD36EE-87FA-4DF6-AE24-371C694490B4}" srcOrd="0" destOrd="0" presId="urn:microsoft.com/office/officeart/2005/8/layout/radial4"/>
    <dgm:cxn modelId="{10A8DD2C-38E2-46C4-97F2-A6FF6ACD6D27}" srcId="{C6F995C9-6225-4C96-80D3-1FDFBC29C24F}" destId="{A4B8C20A-37AA-4031-A36D-1428C32A0C44}" srcOrd="2" destOrd="0" parTransId="{54B0B84E-93F8-498B-967D-B33954C6A12B}" sibTransId="{5B8CA68E-2532-4436-96BF-56122ED8D578}"/>
    <dgm:cxn modelId="{4A40895C-0C71-4D04-91C8-33AE26D356D2}" type="presOf" srcId="{DB7CB02D-E7A9-419D-AD9C-EC2CB98C9DE4}" destId="{82C0D813-52ED-43D2-AB8C-CCDA32BFF542}" srcOrd="0" destOrd="0" presId="urn:microsoft.com/office/officeart/2005/8/layout/radial4"/>
    <dgm:cxn modelId="{E63D4448-D4D0-4F3B-B0EF-9561C513CF2C}" type="presOf" srcId="{206434CC-F0E1-4E5B-9514-B8AE49013868}" destId="{B2C06800-B93C-4D2F-B540-37C4CF3CB022}" srcOrd="0" destOrd="0" presId="urn:microsoft.com/office/officeart/2005/8/layout/radial4"/>
    <dgm:cxn modelId="{D4699E4A-33B1-44C1-BAFB-2C573EF7F9EF}" type="presOf" srcId="{8FC18A24-272D-4896-BFB9-37B118CA7CEC}" destId="{0BB938BD-11AE-4D04-BF0E-3712FDD16514}" srcOrd="0" destOrd="0" presId="urn:microsoft.com/office/officeart/2005/8/layout/radial4"/>
    <dgm:cxn modelId="{32A1596D-F276-4635-82D7-D5AF55DDE41C}" type="presOf" srcId="{4BA5F809-77E2-4F67-8D90-3B6F2D29F847}" destId="{7F11F7FB-5B17-45B7-BE7E-E54D6B3F4A25}" srcOrd="0" destOrd="0" presId="urn:microsoft.com/office/officeart/2005/8/layout/radial4"/>
    <dgm:cxn modelId="{0252D24F-12D3-4E92-B186-6BE8E9678B88}" type="presOf" srcId="{C6F995C9-6225-4C96-80D3-1FDFBC29C24F}" destId="{261CBE93-4DDB-4347-AC2A-0D21AC5A5CED}" srcOrd="0" destOrd="0" presId="urn:microsoft.com/office/officeart/2005/8/layout/radial4"/>
    <dgm:cxn modelId="{6702498B-4770-434B-B9FD-0010D32D1EEB}" type="presOf" srcId="{A4B8C20A-37AA-4031-A36D-1428C32A0C44}" destId="{ED7CC65A-7A83-442D-B92A-D4FFB9E01DBA}" srcOrd="0" destOrd="0" presId="urn:microsoft.com/office/officeart/2005/8/layout/radial4"/>
    <dgm:cxn modelId="{6B617099-2B24-4279-91E1-E761825EDE6C}" srcId="{C6F995C9-6225-4C96-80D3-1FDFBC29C24F}" destId="{A651A072-225B-4BDF-A410-C018DDEC6977}" srcOrd="1" destOrd="0" parTransId="{9C4C95DC-C359-44C6-BC2F-5642812A4895}" sibTransId="{EE9F0187-C012-467C-9A19-FF1626790FC9}"/>
    <dgm:cxn modelId="{F1D90BB6-32C2-44C3-B574-F01CEBE07427}" type="presOf" srcId="{54B0B84E-93F8-498B-967D-B33954C6A12B}" destId="{338350B9-3A42-4431-A4D5-51E1D3CE01C7}" srcOrd="0" destOrd="0" presId="urn:microsoft.com/office/officeart/2005/8/layout/radial4"/>
    <dgm:cxn modelId="{3B2AB8C8-2B9D-471E-8102-617ABFD43C28}" srcId="{C6F995C9-6225-4C96-80D3-1FDFBC29C24F}" destId="{8FC18A24-272D-4896-BFB9-37B118CA7CEC}" srcOrd="0" destOrd="0" parTransId="{4BA5F809-77E2-4F67-8D90-3B6F2D29F847}" sibTransId="{B6A50309-48B9-4637-A0E8-35F2B4DFAF0A}"/>
    <dgm:cxn modelId="{BC0143D4-13D0-4A0F-A332-B4A2D889BF94}" type="presOf" srcId="{0A73A79F-AE9B-428B-8FF9-42F37848B27D}" destId="{68EECD47-022D-4990-B7B2-45E28090CB8C}" srcOrd="0" destOrd="0" presId="urn:microsoft.com/office/officeart/2005/8/layout/radial4"/>
    <dgm:cxn modelId="{BB83EADD-C5D3-45CA-B322-E0023EFFF30C}" type="presOf" srcId="{9C4C95DC-C359-44C6-BC2F-5642812A4895}" destId="{09B4837B-EC00-4008-9180-CF39A757CB27}" srcOrd="0" destOrd="0" presId="urn:microsoft.com/office/officeart/2005/8/layout/radial4"/>
    <dgm:cxn modelId="{AFFB62F3-04D4-4BCC-AB9E-5775CF5D5A96}" srcId="{0A73A79F-AE9B-428B-8FF9-42F37848B27D}" destId="{C6F995C9-6225-4C96-80D3-1FDFBC29C24F}" srcOrd="0" destOrd="0" parTransId="{71D9352C-B9E1-4357-A2D8-743C14CEA06A}" sibTransId="{7F4CED4A-6391-4689-A2DA-257551C91CAF}"/>
    <dgm:cxn modelId="{88925550-11D4-4EDC-A899-F5BA1DE0BE01}" type="presParOf" srcId="{68EECD47-022D-4990-B7B2-45E28090CB8C}" destId="{261CBE93-4DDB-4347-AC2A-0D21AC5A5CED}" srcOrd="0" destOrd="0" presId="urn:microsoft.com/office/officeart/2005/8/layout/radial4"/>
    <dgm:cxn modelId="{9C24B92E-45B1-4997-8A61-1807C8AF4E4C}" type="presParOf" srcId="{68EECD47-022D-4990-B7B2-45E28090CB8C}" destId="{7F11F7FB-5B17-45B7-BE7E-E54D6B3F4A25}" srcOrd="1" destOrd="0" presId="urn:microsoft.com/office/officeart/2005/8/layout/radial4"/>
    <dgm:cxn modelId="{223B2CCB-DE7E-4C41-9141-911EE6C0A5FC}" type="presParOf" srcId="{68EECD47-022D-4990-B7B2-45E28090CB8C}" destId="{0BB938BD-11AE-4D04-BF0E-3712FDD16514}" srcOrd="2" destOrd="0" presId="urn:microsoft.com/office/officeart/2005/8/layout/radial4"/>
    <dgm:cxn modelId="{B7433B32-37AB-4EF2-BF2F-9FB0A1E240DB}" type="presParOf" srcId="{68EECD47-022D-4990-B7B2-45E28090CB8C}" destId="{09B4837B-EC00-4008-9180-CF39A757CB27}" srcOrd="3" destOrd="0" presId="urn:microsoft.com/office/officeart/2005/8/layout/radial4"/>
    <dgm:cxn modelId="{24AB8678-2A20-4B5A-B71C-2F675B609F1E}" type="presParOf" srcId="{68EECD47-022D-4990-B7B2-45E28090CB8C}" destId="{C5AD36EE-87FA-4DF6-AE24-371C694490B4}" srcOrd="4" destOrd="0" presId="urn:microsoft.com/office/officeart/2005/8/layout/radial4"/>
    <dgm:cxn modelId="{F14B5375-6611-47A8-95E0-11A34C6FB0BD}" type="presParOf" srcId="{68EECD47-022D-4990-B7B2-45E28090CB8C}" destId="{338350B9-3A42-4431-A4D5-51E1D3CE01C7}" srcOrd="5" destOrd="0" presId="urn:microsoft.com/office/officeart/2005/8/layout/radial4"/>
    <dgm:cxn modelId="{80D9AD7B-B345-464B-9C45-81C88A371E52}" type="presParOf" srcId="{68EECD47-022D-4990-B7B2-45E28090CB8C}" destId="{ED7CC65A-7A83-442D-B92A-D4FFB9E01DBA}" srcOrd="6" destOrd="0" presId="urn:microsoft.com/office/officeart/2005/8/layout/radial4"/>
    <dgm:cxn modelId="{7675E27E-77A3-43A4-9916-71CEA98D21FF}" type="presParOf" srcId="{68EECD47-022D-4990-B7B2-45E28090CB8C}" destId="{82C0D813-52ED-43D2-AB8C-CCDA32BFF542}" srcOrd="7" destOrd="0" presId="urn:microsoft.com/office/officeart/2005/8/layout/radial4"/>
    <dgm:cxn modelId="{DC613317-1F93-4CEA-89CD-1E9267D7F470}" type="presParOf" srcId="{68EECD47-022D-4990-B7B2-45E28090CB8C}" destId="{B2C06800-B93C-4D2F-B540-37C4CF3CB022}" srcOrd="8" destOrd="0" presId="urn:microsoft.com/office/officeart/2005/8/layout/radial4"/>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5FEB66-2CAD-49AE-B53A-F5A8C8721613}">
      <dsp:nvSpPr>
        <dsp:cNvPr id="0" name=""/>
        <dsp:cNvSpPr/>
      </dsp:nvSpPr>
      <dsp:spPr>
        <a:xfrm>
          <a:off x="5441599" y="585418"/>
          <a:ext cx="1550966" cy="1551045"/>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sp>
    <dsp:sp modelId="{C26EDB2F-27E8-48CD-8C12-7A22F7DDD549}">
      <dsp:nvSpPr>
        <dsp:cNvPr id="0" name=""/>
        <dsp:cNvSpPr/>
      </dsp:nvSpPr>
      <dsp:spPr>
        <a:xfrm>
          <a:off x="5493476" y="637128"/>
          <a:ext cx="1447878" cy="1447624"/>
        </a:xfrm>
        <a:prstGeom prst="ellipse">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Put justified and achievable recommendations forward to support NWSSP's future Corporate and HR policies. </a:t>
          </a:r>
        </a:p>
      </dsp:txBody>
      <dsp:txXfrm>
        <a:off x="5700315" y="843971"/>
        <a:ext cx="1034199" cy="1033939"/>
      </dsp:txXfrm>
    </dsp:sp>
    <dsp:sp modelId="{1B6F8B38-7210-4F7A-97F6-2F2E15164DFD}">
      <dsp:nvSpPr>
        <dsp:cNvPr id="0" name=""/>
        <dsp:cNvSpPr/>
      </dsp:nvSpPr>
      <dsp:spPr>
        <a:xfrm rot="2700000">
          <a:off x="3832093" y="585309"/>
          <a:ext cx="1550991" cy="1550991"/>
        </a:xfrm>
        <a:prstGeom prst="teardrop">
          <a:avLst>
            <a:gd name="adj" fmla="val 100000"/>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sp>
    <dsp:sp modelId="{2D40BDB4-7376-4AC6-AF68-2A7D4078F591}">
      <dsp:nvSpPr>
        <dsp:cNvPr id="0" name=""/>
        <dsp:cNvSpPr/>
      </dsp:nvSpPr>
      <dsp:spPr>
        <a:xfrm>
          <a:off x="3890633" y="637128"/>
          <a:ext cx="1447878" cy="1447624"/>
        </a:xfrm>
        <a:prstGeom prst="ellipse">
          <a:avLst/>
        </a:prstGeom>
        <a:solidFill>
          <a:schemeClr val="lt1">
            <a:alpha val="90000"/>
            <a:hueOff val="0"/>
            <a:satOff val="0"/>
            <a:lumOff val="0"/>
            <a:alphaOff val="0"/>
          </a:schemeClr>
        </a:solidFill>
        <a:ln w="12700" cap="flat" cmpd="sng" algn="ctr">
          <a:solidFill>
            <a:schemeClr val="accent3">
              <a:hueOff val="903533"/>
              <a:satOff val="33333"/>
              <a:lumOff val="-4902"/>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Critically evaluate the impact Politics and Technology have had on NWSSP</a:t>
          </a:r>
        </a:p>
      </dsp:txBody>
      <dsp:txXfrm>
        <a:off x="4097473" y="843971"/>
        <a:ext cx="1034199" cy="1033939"/>
      </dsp:txXfrm>
    </dsp:sp>
    <dsp:sp modelId="{6A8AF832-76E1-4B30-9712-DB8F74E2E523}">
      <dsp:nvSpPr>
        <dsp:cNvPr id="0" name=""/>
        <dsp:cNvSpPr/>
      </dsp:nvSpPr>
      <dsp:spPr>
        <a:xfrm rot="2700000">
          <a:off x="2235902" y="585309"/>
          <a:ext cx="1550991" cy="1550991"/>
        </a:xfrm>
        <a:prstGeom prst="teardrop">
          <a:avLst>
            <a:gd name="adj" fmla="val 100000"/>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sp>
    <dsp:sp modelId="{3D29E3B3-0099-40FE-8FA5-9975E8E89430}">
      <dsp:nvSpPr>
        <dsp:cNvPr id="0" name=""/>
        <dsp:cNvSpPr/>
      </dsp:nvSpPr>
      <dsp:spPr>
        <a:xfrm>
          <a:off x="2287791" y="637128"/>
          <a:ext cx="1447878" cy="1447624"/>
        </a:xfrm>
        <a:prstGeom prst="ellipse">
          <a:avLst/>
        </a:prstGeom>
        <a:solidFill>
          <a:schemeClr val="lt1">
            <a:alpha val="90000"/>
            <a:hueOff val="0"/>
            <a:satOff val="0"/>
            <a:lumOff val="0"/>
            <a:alphaOff val="0"/>
          </a:schemeClr>
        </a:solidFill>
        <a:ln w="12700" cap="flat" cmpd="sng" algn="ctr">
          <a:solidFill>
            <a:schemeClr val="accent3">
              <a:hueOff val="1807066"/>
              <a:satOff val="66667"/>
              <a:lumOff val="-9804"/>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Critically analyse the use of the PESTLE tool to examine the managerial and buisness environment</a:t>
          </a:r>
        </a:p>
      </dsp:txBody>
      <dsp:txXfrm>
        <a:off x="2494631" y="843971"/>
        <a:ext cx="1034199" cy="1033939"/>
      </dsp:txXfrm>
    </dsp:sp>
    <dsp:sp modelId="{A590FFC5-44FF-43CF-83E4-8FA0E9D29C96}">
      <dsp:nvSpPr>
        <dsp:cNvPr id="0" name=""/>
        <dsp:cNvSpPr/>
      </dsp:nvSpPr>
      <dsp:spPr>
        <a:xfrm rot="2700000">
          <a:off x="633059" y="585309"/>
          <a:ext cx="1550991" cy="1550991"/>
        </a:xfrm>
        <a:prstGeom prst="teardrop">
          <a:avLst>
            <a:gd name="adj" fmla="val 10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sp>
    <dsp:sp modelId="{7AF269C6-ADF1-4F6A-9354-D3341A5E342D}">
      <dsp:nvSpPr>
        <dsp:cNvPr id="0" name=""/>
        <dsp:cNvSpPr/>
      </dsp:nvSpPr>
      <dsp:spPr>
        <a:xfrm>
          <a:off x="684948" y="637128"/>
          <a:ext cx="1447878" cy="1447624"/>
        </a:xfrm>
        <a:prstGeom prst="ellipse">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Introduce NWSSP</a:t>
          </a:r>
        </a:p>
      </dsp:txBody>
      <dsp:txXfrm>
        <a:off x="891788" y="843971"/>
        <a:ext cx="1034199" cy="103393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6793ED-1634-45BD-86BF-B293B63ABE67}">
      <dsp:nvSpPr>
        <dsp:cNvPr id="0" name=""/>
        <dsp:cNvSpPr/>
      </dsp:nvSpPr>
      <dsp:spPr>
        <a:xfrm>
          <a:off x="2069304" y="0"/>
          <a:ext cx="3833815" cy="1565671"/>
        </a:xfrm>
        <a:prstGeom prst="rightArrow">
          <a:avLst>
            <a:gd name="adj1" fmla="val 75000"/>
            <a:gd name="adj2" fmla="val 50000"/>
          </a:avLst>
        </a:prstGeom>
        <a:solidFill>
          <a:schemeClr val="accent3">
            <a:tint val="40000"/>
            <a:alpha val="90000"/>
            <a:hueOff val="0"/>
            <a:satOff val="0"/>
            <a:lumOff val="0"/>
            <a:alphaOff val="0"/>
          </a:schemeClr>
        </a:solidFill>
        <a:ln w="6350" cap="flat" cmpd="sng" algn="ctr">
          <a:solidFill>
            <a:schemeClr val="accent3">
              <a:tint val="40000"/>
              <a:alpha val="9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A service made up of experience and certified solicitors, paralegals and supporting administration.</a:t>
          </a:r>
        </a:p>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They provide legal advice to NWSSP and the wider NHS Wales.</a:t>
          </a:r>
        </a:p>
      </dsp:txBody>
      <dsp:txXfrm>
        <a:off x="2069304" y="195709"/>
        <a:ext cx="3246688" cy="1174253"/>
      </dsp:txXfrm>
    </dsp:sp>
    <dsp:sp modelId="{C94FB156-0552-4394-8718-F72512DF5AA8}">
      <dsp:nvSpPr>
        <dsp:cNvPr id="0" name=""/>
        <dsp:cNvSpPr/>
      </dsp:nvSpPr>
      <dsp:spPr>
        <a:xfrm>
          <a:off x="2379" y="0"/>
          <a:ext cx="2066924" cy="1565671"/>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Legal and Risk Services</a:t>
          </a:r>
        </a:p>
      </dsp:txBody>
      <dsp:txXfrm>
        <a:off x="78809" y="76430"/>
        <a:ext cx="1914064" cy="1412811"/>
      </dsp:txXfrm>
    </dsp:sp>
    <dsp:sp modelId="{4116EA66-F146-483D-A863-EB11DC10204E}">
      <dsp:nvSpPr>
        <dsp:cNvPr id="0" name=""/>
        <dsp:cNvSpPr/>
      </dsp:nvSpPr>
      <dsp:spPr>
        <a:xfrm>
          <a:off x="2048816" y="1722239"/>
          <a:ext cx="3856337" cy="1565671"/>
        </a:xfrm>
        <a:prstGeom prst="rightArrow">
          <a:avLst>
            <a:gd name="adj1" fmla="val 75000"/>
            <a:gd name="adj2" fmla="val 50000"/>
          </a:avLst>
        </a:prstGeom>
        <a:solidFill>
          <a:schemeClr val="accent3">
            <a:tint val="40000"/>
            <a:alpha val="90000"/>
            <a:hueOff val="1014570"/>
            <a:satOff val="50000"/>
            <a:lumOff val="890"/>
            <a:alphaOff val="0"/>
          </a:schemeClr>
        </a:solidFill>
        <a:ln w="6350" cap="flat" cmpd="sng" algn="ctr">
          <a:solidFill>
            <a:schemeClr val="accent3">
              <a:tint val="40000"/>
              <a:alpha val="90000"/>
              <a:hueOff val="1014570"/>
              <a:satOff val="50000"/>
              <a:lumOff val="89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A service that includes recruitment, payroll and pensions, student award services and service improvement.</a:t>
          </a:r>
        </a:p>
      </dsp:txBody>
      <dsp:txXfrm>
        <a:off x="2048816" y="1917948"/>
        <a:ext cx="3269210" cy="1174253"/>
      </dsp:txXfrm>
    </dsp:sp>
    <dsp:sp modelId="{1ADAAEF3-0FD1-4883-8E8F-F7CE445B014E}">
      <dsp:nvSpPr>
        <dsp:cNvPr id="0" name=""/>
        <dsp:cNvSpPr/>
      </dsp:nvSpPr>
      <dsp:spPr>
        <a:xfrm>
          <a:off x="346" y="1722239"/>
          <a:ext cx="2048470" cy="1565671"/>
        </a:xfrm>
        <a:prstGeom prst="roundRect">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Employment Services</a:t>
          </a:r>
        </a:p>
      </dsp:txBody>
      <dsp:txXfrm>
        <a:off x="76776" y="1798669"/>
        <a:ext cx="1895610" cy="1412811"/>
      </dsp:txXfrm>
    </dsp:sp>
    <dsp:sp modelId="{357035DB-E2EC-40AC-A1D5-3F47ACE671B9}">
      <dsp:nvSpPr>
        <dsp:cNvPr id="0" name=""/>
        <dsp:cNvSpPr/>
      </dsp:nvSpPr>
      <dsp:spPr>
        <a:xfrm>
          <a:off x="2023581" y="3444478"/>
          <a:ext cx="3879125" cy="1565671"/>
        </a:xfrm>
        <a:prstGeom prst="rightArrow">
          <a:avLst>
            <a:gd name="adj1" fmla="val 75000"/>
            <a:gd name="adj2" fmla="val 50000"/>
          </a:avLst>
        </a:prstGeom>
        <a:solidFill>
          <a:schemeClr val="accent3">
            <a:tint val="40000"/>
            <a:alpha val="90000"/>
            <a:hueOff val="2029141"/>
            <a:satOff val="100000"/>
            <a:lumOff val="1779"/>
            <a:alphaOff val="0"/>
          </a:schemeClr>
        </a:solidFill>
        <a:ln w="6350" cap="flat" cmpd="sng" algn="ctr">
          <a:solidFill>
            <a:schemeClr val="accent3">
              <a:tint val="40000"/>
              <a:alpha val="90000"/>
              <a:hueOff val="2029141"/>
              <a:satOff val="100000"/>
              <a:lumOff val="1779"/>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A service made up of buyers, warehouse staff, drivers and procurement professionals. </a:t>
          </a:r>
        </a:p>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HCS deliver medical equipment, vaccines and resources across NHS Wales.</a:t>
          </a:r>
        </a:p>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Procurement source and purchase stock and resources on behalf of NHS Wales.</a:t>
          </a:r>
        </a:p>
        <a:p>
          <a:pPr marL="57150" lvl="1" indent="-57150" algn="l" defTabSz="466725">
            <a:lnSpc>
              <a:spcPct val="90000"/>
            </a:lnSpc>
            <a:spcBef>
              <a:spcPct val="0"/>
            </a:spcBef>
            <a:spcAft>
              <a:spcPct val="15000"/>
            </a:spcAft>
            <a:buChar char="•"/>
          </a:pPr>
          <a:r>
            <a:rPr lang="en-GB" sz="1050" kern="1200">
              <a:latin typeface="Arial" panose="020B0604020202020204" pitchFamily="34" charset="0"/>
              <a:cs typeface="Arial" panose="020B0604020202020204" pitchFamily="34" charset="0"/>
            </a:rPr>
            <a:t>Supply Chain are responsible for reciept and distribution of goods across the NHS in Wales</a:t>
          </a:r>
        </a:p>
      </dsp:txBody>
      <dsp:txXfrm>
        <a:off x="2023581" y="3640187"/>
        <a:ext cx="3291998" cy="1174253"/>
      </dsp:txXfrm>
    </dsp:sp>
    <dsp:sp modelId="{31341867-9834-439B-979C-1C44C4334138}">
      <dsp:nvSpPr>
        <dsp:cNvPr id="0" name=""/>
        <dsp:cNvSpPr/>
      </dsp:nvSpPr>
      <dsp:spPr>
        <a:xfrm>
          <a:off x="2793" y="3444478"/>
          <a:ext cx="2020788" cy="1565671"/>
        </a:xfrm>
        <a:prstGeom prst="round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2390" tIns="36195" rIns="72390" bIns="36195" numCol="1" spcCol="1270" anchor="ctr" anchorCtr="0">
          <a:noAutofit/>
        </a:bodyPr>
        <a:lstStyle/>
        <a:p>
          <a:pPr marL="0" lvl="0" indent="0" algn="ctr" defTabSz="844550">
            <a:lnSpc>
              <a:spcPct val="90000"/>
            </a:lnSpc>
            <a:spcBef>
              <a:spcPct val="0"/>
            </a:spcBef>
            <a:spcAft>
              <a:spcPct val="35000"/>
            </a:spcAft>
            <a:buNone/>
          </a:pPr>
          <a:r>
            <a:rPr lang="en-GB" sz="1900" kern="1200"/>
            <a:t>Procurement, Health Courier Service (HCS) and Supply Chain</a:t>
          </a:r>
        </a:p>
      </dsp:txBody>
      <dsp:txXfrm>
        <a:off x="79223" y="3520908"/>
        <a:ext cx="1867928" cy="141281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C992C6-2623-4F2F-B60A-59F4FBFAE7B7}">
      <dsp:nvSpPr>
        <dsp:cNvPr id="0" name=""/>
        <dsp:cNvSpPr/>
      </dsp:nvSpPr>
      <dsp:spPr>
        <a:xfrm>
          <a:off x="1363553" y="463440"/>
          <a:ext cx="3187918" cy="3187918"/>
        </a:xfrm>
        <a:prstGeom prst="blockArc">
          <a:avLst>
            <a:gd name="adj1" fmla="val 12600000"/>
            <a:gd name="adj2" fmla="val 16200000"/>
            <a:gd name="adj3" fmla="val 4511"/>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A9BFFFB-3754-405A-AFF5-92A9AA314BAF}">
      <dsp:nvSpPr>
        <dsp:cNvPr id="0" name=""/>
        <dsp:cNvSpPr/>
      </dsp:nvSpPr>
      <dsp:spPr>
        <a:xfrm>
          <a:off x="1363553" y="463440"/>
          <a:ext cx="3187918" cy="3187918"/>
        </a:xfrm>
        <a:prstGeom prst="blockArc">
          <a:avLst>
            <a:gd name="adj1" fmla="val 9000000"/>
            <a:gd name="adj2" fmla="val 12600000"/>
            <a:gd name="adj3" fmla="val 4511"/>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805A0FF4-4C9B-4E48-AF01-7CCF09AA4C13}">
      <dsp:nvSpPr>
        <dsp:cNvPr id="0" name=""/>
        <dsp:cNvSpPr/>
      </dsp:nvSpPr>
      <dsp:spPr>
        <a:xfrm>
          <a:off x="1363553" y="463440"/>
          <a:ext cx="3187918" cy="3187918"/>
        </a:xfrm>
        <a:prstGeom prst="blockArc">
          <a:avLst>
            <a:gd name="adj1" fmla="val 5400000"/>
            <a:gd name="adj2" fmla="val 9000000"/>
            <a:gd name="adj3" fmla="val 4511"/>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CFB9CF7F-DB97-42FE-BDEB-B0868909189F}">
      <dsp:nvSpPr>
        <dsp:cNvPr id="0" name=""/>
        <dsp:cNvSpPr/>
      </dsp:nvSpPr>
      <dsp:spPr>
        <a:xfrm>
          <a:off x="1363553" y="463440"/>
          <a:ext cx="3187918" cy="3187918"/>
        </a:xfrm>
        <a:prstGeom prst="blockArc">
          <a:avLst>
            <a:gd name="adj1" fmla="val 1800000"/>
            <a:gd name="adj2" fmla="val 5400000"/>
            <a:gd name="adj3" fmla="val 4511"/>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02F766D1-DE39-4194-AEE2-483BEBA67F15}">
      <dsp:nvSpPr>
        <dsp:cNvPr id="0" name=""/>
        <dsp:cNvSpPr/>
      </dsp:nvSpPr>
      <dsp:spPr>
        <a:xfrm>
          <a:off x="1363553" y="463440"/>
          <a:ext cx="3187918" cy="3187918"/>
        </a:xfrm>
        <a:prstGeom prst="blockArc">
          <a:avLst>
            <a:gd name="adj1" fmla="val 19800000"/>
            <a:gd name="adj2" fmla="val 1800000"/>
            <a:gd name="adj3" fmla="val 4511"/>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E7D6D0B1-7914-438B-8D0C-9D0DAD68F547}">
      <dsp:nvSpPr>
        <dsp:cNvPr id="0" name=""/>
        <dsp:cNvSpPr/>
      </dsp:nvSpPr>
      <dsp:spPr>
        <a:xfrm>
          <a:off x="1363553" y="463440"/>
          <a:ext cx="3187918" cy="3187918"/>
        </a:xfrm>
        <a:prstGeom prst="blockArc">
          <a:avLst>
            <a:gd name="adj1" fmla="val 16200000"/>
            <a:gd name="adj2" fmla="val 19800000"/>
            <a:gd name="adj3" fmla="val 4511"/>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3F633180-7C26-4CA8-9958-98891D3C70F3}">
      <dsp:nvSpPr>
        <dsp:cNvPr id="0" name=""/>
        <dsp:cNvSpPr/>
      </dsp:nvSpPr>
      <dsp:spPr>
        <a:xfrm>
          <a:off x="2244128" y="1344015"/>
          <a:ext cx="1426768" cy="1426768"/>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latin typeface="Arial" panose="020B0604020202020204" pitchFamily="34" charset="0"/>
              <a:cs typeface="Arial" panose="020B0604020202020204" pitchFamily="34" charset="0"/>
            </a:rPr>
            <a:t>PESTLE</a:t>
          </a:r>
        </a:p>
      </dsp:txBody>
      <dsp:txXfrm>
        <a:off x="2453073" y="1552960"/>
        <a:ext cx="1008878" cy="1008878"/>
      </dsp:txXfrm>
    </dsp:sp>
    <dsp:sp modelId="{84D4BDC8-F676-4CC2-B782-79FB0B238601}">
      <dsp:nvSpPr>
        <dsp:cNvPr id="0" name=""/>
        <dsp:cNvSpPr/>
      </dsp:nvSpPr>
      <dsp:spPr>
        <a:xfrm>
          <a:off x="2458143" y="26"/>
          <a:ext cx="998738" cy="998738"/>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Economic</a:t>
          </a:r>
          <a:r>
            <a:rPr lang="en-GB" sz="700" kern="1200">
              <a:latin typeface="Arial" panose="020B0604020202020204" pitchFamily="34" charset="0"/>
              <a:cs typeface="Arial" panose="020B0604020202020204" pitchFamily="34" charset="0"/>
            </a:rPr>
            <a:t> </a:t>
          </a:r>
        </a:p>
      </dsp:txBody>
      <dsp:txXfrm>
        <a:off x="2604405" y="146288"/>
        <a:ext cx="706214" cy="706214"/>
      </dsp:txXfrm>
    </dsp:sp>
    <dsp:sp modelId="{AF20FE01-5229-4B18-8444-F59EBD823A86}">
      <dsp:nvSpPr>
        <dsp:cNvPr id="0" name=""/>
        <dsp:cNvSpPr/>
      </dsp:nvSpPr>
      <dsp:spPr>
        <a:xfrm>
          <a:off x="3807415" y="779028"/>
          <a:ext cx="998738" cy="998738"/>
        </a:xfrm>
        <a:prstGeom prst="ellipse">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Social</a:t>
          </a:r>
          <a:endParaRPr lang="en-GB" sz="700" kern="1200">
            <a:latin typeface="Arial" panose="020B0604020202020204" pitchFamily="34" charset="0"/>
            <a:cs typeface="Arial" panose="020B0604020202020204" pitchFamily="34" charset="0"/>
          </a:endParaRPr>
        </a:p>
      </dsp:txBody>
      <dsp:txXfrm>
        <a:off x="3953677" y="925290"/>
        <a:ext cx="706214" cy="706214"/>
      </dsp:txXfrm>
    </dsp:sp>
    <dsp:sp modelId="{D341C8C0-9FD9-4648-A4E2-E90385A86AC2}">
      <dsp:nvSpPr>
        <dsp:cNvPr id="0" name=""/>
        <dsp:cNvSpPr/>
      </dsp:nvSpPr>
      <dsp:spPr>
        <a:xfrm>
          <a:off x="3807415" y="2337033"/>
          <a:ext cx="998738" cy="998738"/>
        </a:xfrm>
        <a:prstGeom prst="ellipse">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Technological</a:t>
          </a:r>
        </a:p>
      </dsp:txBody>
      <dsp:txXfrm>
        <a:off x="3953677" y="2483295"/>
        <a:ext cx="706214" cy="706214"/>
      </dsp:txXfrm>
    </dsp:sp>
    <dsp:sp modelId="{C5069078-6D7D-4257-9383-6ED7012CC1CC}">
      <dsp:nvSpPr>
        <dsp:cNvPr id="0" name=""/>
        <dsp:cNvSpPr/>
      </dsp:nvSpPr>
      <dsp:spPr>
        <a:xfrm>
          <a:off x="2458143" y="3116035"/>
          <a:ext cx="998738" cy="998738"/>
        </a:xfrm>
        <a:prstGeom prst="ellipse">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Legal</a:t>
          </a:r>
          <a:endParaRPr lang="en-GB" sz="700" kern="1200">
            <a:latin typeface="Arial" panose="020B0604020202020204" pitchFamily="34" charset="0"/>
            <a:cs typeface="Arial" panose="020B0604020202020204" pitchFamily="34" charset="0"/>
          </a:endParaRPr>
        </a:p>
      </dsp:txBody>
      <dsp:txXfrm>
        <a:off x="2604405" y="3262297"/>
        <a:ext cx="706214" cy="706214"/>
      </dsp:txXfrm>
    </dsp:sp>
    <dsp:sp modelId="{43FF02EF-9CF1-4007-915F-C2C9E73038E2}">
      <dsp:nvSpPr>
        <dsp:cNvPr id="0" name=""/>
        <dsp:cNvSpPr/>
      </dsp:nvSpPr>
      <dsp:spPr>
        <a:xfrm>
          <a:off x="1108871" y="2337033"/>
          <a:ext cx="998738" cy="998738"/>
        </a:xfrm>
        <a:prstGeom prst="ellipse">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Environmental</a:t>
          </a:r>
        </a:p>
      </dsp:txBody>
      <dsp:txXfrm>
        <a:off x="1255133" y="2483295"/>
        <a:ext cx="706214" cy="706214"/>
      </dsp:txXfrm>
    </dsp:sp>
    <dsp:sp modelId="{F9ED33DE-2110-4B87-90D3-1545583AB7F2}">
      <dsp:nvSpPr>
        <dsp:cNvPr id="0" name=""/>
        <dsp:cNvSpPr/>
      </dsp:nvSpPr>
      <dsp:spPr>
        <a:xfrm>
          <a:off x="1108871" y="779028"/>
          <a:ext cx="998738" cy="998738"/>
        </a:xfrm>
        <a:prstGeom prst="ellipse">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Political</a:t>
          </a:r>
          <a:endParaRPr lang="en-GB" sz="700" kern="1200">
            <a:latin typeface="Arial" panose="020B0604020202020204" pitchFamily="34" charset="0"/>
            <a:cs typeface="Arial" panose="020B0604020202020204" pitchFamily="34" charset="0"/>
          </a:endParaRPr>
        </a:p>
      </dsp:txBody>
      <dsp:txXfrm>
        <a:off x="1255133" y="925290"/>
        <a:ext cx="706214" cy="70621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8C7DCB-A62D-4004-AFD6-659C7FB0BEF6}">
      <dsp:nvSpPr>
        <dsp:cNvPr id="0" name=""/>
        <dsp:cNvSpPr/>
      </dsp:nvSpPr>
      <dsp:spPr>
        <a:xfrm>
          <a:off x="2352060" y="1556165"/>
          <a:ext cx="1027388" cy="1027388"/>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STEEPLE</a:t>
          </a:r>
          <a:r>
            <a:rPr lang="en-GB" sz="1800" kern="1200">
              <a:latin typeface="Arial" panose="020B0604020202020204" pitchFamily="34" charset="0"/>
              <a:cs typeface="Arial" panose="020B0604020202020204" pitchFamily="34" charset="0"/>
            </a:rPr>
            <a:t> </a:t>
          </a:r>
        </a:p>
      </dsp:txBody>
      <dsp:txXfrm>
        <a:off x="2502517" y="1706622"/>
        <a:ext cx="726474" cy="726474"/>
      </dsp:txXfrm>
    </dsp:sp>
    <dsp:sp modelId="{2777EA2C-5C60-464F-B7E9-B6899B411A66}">
      <dsp:nvSpPr>
        <dsp:cNvPr id="0" name=""/>
        <dsp:cNvSpPr/>
      </dsp:nvSpPr>
      <dsp:spPr>
        <a:xfrm rot="16200000">
          <a:off x="2609074" y="1283352"/>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a:off x="2852920" y="1286651"/>
        <a:ext cx="25668" cy="25668"/>
      </dsp:txXfrm>
    </dsp:sp>
    <dsp:sp modelId="{0763060D-4061-4545-BBD1-EAEF784D0939}">
      <dsp:nvSpPr>
        <dsp:cNvPr id="0" name=""/>
        <dsp:cNvSpPr/>
      </dsp:nvSpPr>
      <dsp:spPr>
        <a:xfrm>
          <a:off x="2352060" y="15417"/>
          <a:ext cx="1027388" cy="1027388"/>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Socio</a:t>
          </a:r>
          <a:r>
            <a:rPr lang="en-GB" sz="700" kern="1200">
              <a:latin typeface="Arial" panose="020B0604020202020204" pitchFamily="34" charset="0"/>
              <a:cs typeface="Arial" panose="020B0604020202020204" pitchFamily="34" charset="0"/>
            </a:rPr>
            <a:t> - </a:t>
          </a:r>
        </a:p>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Cultural </a:t>
          </a:r>
        </a:p>
      </dsp:txBody>
      <dsp:txXfrm>
        <a:off x="2502517" y="165874"/>
        <a:ext cx="726474" cy="726474"/>
      </dsp:txXfrm>
    </dsp:sp>
    <dsp:sp modelId="{B7466568-1A16-4F8F-A135-CC4A1B1FE585}">
      <dsp:nvSpPr>
        <dsp:cNvPr id="0" name=""/>
        <dsp:cNvSpPr/>
      </dsp:nvSpPr>
      <dsp:spPr>
        <a:xfrm rot="19285714">
          <a:off x="3211377" y="1573406"/>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a:off x="3455223" y="1576705"/>
        <a:ext cx="25668" cy="25668"/>
      </dsp:txXfrm>
    </dsp:sp>
    <dsp:sp modelId="{49680401-3A79-43A6-91AB-F8EB0B7C81B2}">
      <dsp:nvSpPr>
        <dsp:cNvPr id="0" name=""/>
        <dsp:cNvSpPr/>
      </dsp:nvSpPr>
      <dsp:spPr>
        <a:xfrm>
          <a:off x="3556666" y="595524"/>
          <a:ext cx="1027388" cy="1027388"/>
        </a:xfrm>
        <a:prstGeom prst="ellipse">
          <a:avLst/>
        </a:prstGeom>
        <a:gradFill rotWithShape="0">
          <a:gsLst>
            <a:gs pos="0">
              <a:schemeClr val="accent3">
                <a:hueOff val="451767"/>
                <a:satOff val="16667"/>
                <a:lumOff val="-2451"/>
                <a:alphaOff val="0"/>
                <a:satMod val="103000"/>
                <a:lumMod val="102000"/>
                <a:tint val="94000"/>
              </a:schemeClr>
            </a:gs>
            <a:gs pos="50000">
              <a:schemeClr val="accent3">
                <a:hueOff val="451767"/>
                <a:satOff val="16667"/>
                <a:lumOff val="-2451"/>
                <a:alphaOff val="0"/>
                <a:satMod val="110000"/>
                <a:lumMod val="100000"/>
                <a:shade val="100000"/>
              </a:schemeClr>
            </a:gs>
            <a:gs pos="100000">
              <a:schemeClr val="accent3">
                <a:hueOff val="451767"/>
                <a:satOff val="16667"/>
                <a:lumOff val="-2451"/>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Technological</a:t>
          </a:r>
          <a:endParaRPr lang="en-GB" sz="700" kern="1200">
            <a:latin typeface="Arial" panose="020B0604020202020204" pitchFamily="34" charset="0"/>
            <a:cs typeface="Arial" panose="020B0604020202020204" pitchFamily="34" charset="0"/>
          </a:endParaRPr>
        </a:p>
      </dsp:txBody>
      <dsp:txXfrm>
        <a:off x="3707123" y="745981"/>
        <a:ext cx="726474" cy="726474"/>
      </dsp:txXfrm>
    </dsp:sp>
    <dsp:sp modelId="{C6AB8E27-BD33-43B7-B306-E53A5B06B216}">
      <dsp:nvSpPr>
        <dsp:cNvPr id="0" name=""/>
        <dsp:cNvSpPr/>
      </dsp:nvSpPr>
      <dsp:spPr>
        <a:xfrm rot="771429">
          <a:off x="3360134" y="2225151"/>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a:off x="3603980" y="2228449"/>
        <a:ext cx="25668" cy="25668"/>
      </dsp:txXfrm>
    </dsp:sp>
    <dsp:sp modelId="{2102D2AD-37C5-4594-9958-1BB9D7FC5CF2}">
      <dsp:nvSpPr>
        <dsp:cNvPr id="0" name=""/>
        <dsp:cNvSpPr/>
      </dsp:nvSpPr>
      <dsp:spPr>
        <a:xfrm>
          <a:off x="3854179" y="1899014"/>
          <a:ext cx="1027388" cy="1027388"/>
        </a:xfrm>
        <a:prstGeom prst="ellipse">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Economic</a:t>
          </a:r>
          <a:endParaRPr lang="en-GB" sz="800" kern="1200">
            <a:latin typeface="Arial" panose="020B0604020202020204" pitchFamily="34" charset="0"/>
            <a:cs typeface="Arial" panose="020B0604020202020204" pitchFamily="34" charset="0"/>
          </a:endParaRPr>
        </a:p>
      </dsp:txBody>
      <dsp:txXfrm>
        <a:off x="4004636" y="2049471"/>
        <a:ext cx="726474" cy="726474"/>
      </dsp:txXfrm>
    </dsp:sp>
    <dsp:sp modelId="{CBC962B9-0515-4F8A-90B4-6F704763B574}">
      <dsp:nvSpPr>
        <dsp:cNvPr id="0" name=""/>
        <dsp:cNvSpPr/>
      </dsp:nvSpPr>
      <dsp:spPr>
        <a:xfrm rot="3857143">
          <a:off x="2943327" y="2747809"/>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a:off x="3187173" y="2751108"/>
        <a:ext cx="25668" cy="25668"/>
      </dsp:txXfrm>
    </dsp:sp>
    <dsp:sp modelId="{E2787040-AC0B-4BB6-AA41-8981C2CDDBC9}">
      <dsp:nvSpPr>
        <dsp:cNvPr id="0" name=""/>
        <dsp:cNvSpPr/>
      </dsp:nvSpPr>
      <dsp:spPr>
        <a:xfrm>
          <a:off x="3020566" y="2944331"/>
          <a:ext cx="1027388" cy="1027388"/>
        </a:xfrm>
        <a:prstGeom prst="ellipse">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Environmental</a:t>
          </a:r>
          <a:endParaRPr lang="en-GB" sz="700" kern="1200">
            <a:latin typeface="Arial" panose="020B0604020202020204" pitchFamily="34" charset="0"/>
            <a:cs typeface="Arial" panose="020B0604020202020204" pitchFamily="34" charset="0"/>
          </a:endParaRPr>
        </a:p>
      </dsp:txBody>
      <dsp:txXfrm>
        <a:off x="3171023" y="3094788"/>
        <a:ext cx="726474" cy="726474"/>
      </dsp:txXfrm>
    </dsp:sp>
    <dsp:sp modelId="{2A0233AA-8912-4BAA-86E2-2FB4FF642F55}">
      <dsp:nvSpPr>
        <dsp:cNvPr id="0" name=""/>
        <dsp:cNvSpPr/>
      </dsp:nvSpPr>
      <dsp:spPr>
        <a:xfrm rot="6942857">
          <a:off x="2274822" y="2747809"/>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rot="10800000">
        <a:off x="2518668" y="2751108"/>
        <a:ext cx="25668" cy="25668"/>
      </dsp:txXfrm>
    </dsp:sp>
    <dsp:sp modelId="{D8F20BF7-C900-4D10-9716-92BA0A7F0837}">
      <dsp:nvSpPr>
        <dsp:cNvPr id="0" name=""/>
        <dsp:cNvSpPr/>
      </dsp:nvSpPr>
      <dsp:spPr>
        <a:xfrm>
          <a:off x="1683555" y="2944331"/>
          <a:ext cx="1027388" cy="1027388"/>
        </a:xfrm>
        <a:prstGeom prst="ellipse">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Political</a:t>
          </a:r>
          <a:endParaRPr lang="en-GB" sz="800" kern="1200">
            <a:latin typeface="Arial" panose="020B0604020202020204" pitchFamily="34" charset="0"/>
            <a:cs typeface="Arial" panose="020B0604020202020204" pitchFamily="34" charset="0"/>
          </a:endParaRPr>
        </a:p>
      </dsp:txBody>
      <dsp:txXfrm>
        <a:off x="1834012" y="3094788"/>
        <a:ext cx="726474" cy="726474"/>
      </dsp:txXfrm>
    </dsp:sp>
    <dsp:sp modelId="{4E565715-EDE9-4AA5-9306-1365D721C495}">
      <dsp:nvSpPr>
        <dsp:cNvPr id="0" name=""/>
        <dsp:cNvSpPr/>
      </dsp:nvSpPr>
      <dsp:spPr>
        <a:xfrm rot="10028571">
          <a:off x="1858015" y="2225151"/>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Arial" panose="020B0604020202020204" pitchFamily="34" charset="0"/>
            <a:cs typeface="Arial" panose="020B0604020202020204" pitchFamily="34" charset="0"/>
          </a:endParaRPr>
        </a:p>
      </dsp:txBody>
      <dsp:txXfrm rot="10800000">
        <a:off x="2101861" y="2228449"/>
        <a:ext cx="25668" cy="25668"/>
      </dsp:txXfrm>
    </dsp:sp>
    <dsp:sp modelId="{EEE761CE-64B9-446C-9A51-07C77414981E}">
      <dsp:nvSpPr>
        <dsp:cNvPr id="0" name=""/>
        <dsp:cNvSpPr/>
      </dsp:nvSpPr>
      <dsp:spPr>
        <a:xfrm>
          <a:off x="849942" y="1899014"/>
          <a:ext cx="1027388" cy="1027388"/>
        </a:xfrm>
        <a:prstGeom prst="ellipse">
          <a:avLst/>
        </a:prstGeom>
        <a:gradFill rotWithShape="0">
          <a:gsLst>
            <a:gs pos="0">
              <a:schemeClr val="accent3">
                <a:hueOff val="2258833"/>
                <a:satOff val="83333"/>
                <a:lumOff val="-12255"/>
                <a:alphaOff val="0"/>
                <a:satMod val="103000"/>
                <a:lumMod val="102000"/>
                <a:tint val="94000"/>
              </a:schemeClr>
            </a:gs>
            <a:gs pos="50000">
              <a:schemeClr val="accent3">
                <a:hueOff val="2258833"/>
                <a:satOff val="83333"/>
                <a:lumOff val="-12255"/>
                <a:alphaOff val="0"/>
                <a:satMod val="110000"/>
                <a:lumMod val="100000"/>
                <a:shade val="100000"/>
              </a:schemeClr>
            </a:gs>
            <a:gs pos="100000">
              <a:schemeClr val="accent3">
                <a:hueOff val="2258833"/>
                <a:satOff val="83333"/>
                <a:lumOff val="-1225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Legal</a:t>
          </a:r>
          <a:endParaRPr lang="en-GB" sz="700" kern="1200">
            <a:latin typeface="Arial" panose="020B0604020202020204" pitchFamily="34" charset="0"/>
            <a:cs typeface="Arial" panose="020B0604020202020204" pitchFamily="34" charset="0"/>
          </a:endParaRPr>
        </a:p>
      </dsp:txBody>
      <dsp:txXfrm>
        <a:off x="1000399" y="2049471"/>
        <a:ext cx="726474" cy="726474"/>
      </dsp:txXfrm>
    </dsp:sp>
    <dsp:sp modelId="{45D2C9B4-8142-4804-8F72-C551EB8DAC08}">
      <dsp:nvSpPr>
        <dsp:cNvPr id="0" name=""/>
        <dsp:cNvSpPr/>
      </dsp:nvSpPr>
      <dsp:spPr>
        <a:xfrm rot="13114286">
          <a:off x="2006772" y="1573406"/>
          <a:ext cx="513360" cy="32265"/>
        </a:xfrm>
        <a:custGeom>
          <a:avLst/>
          <a:gdLst/>
          <a:ahLst/>
          <a:cxnLst/>
          <a:rect l="0" t="0" r="0" b="0"/>
          <a:pathLst>
            <a:path>
              <a:moveTo>
                <a:pt x="0" y="16132"/>
              </a:moveTo>
              <a:lnTo>
                <a:pt x="513360" y="1613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50618" y="1576705"/>
        <a:ext cx="25668" cy="25668"/>
      </dsp:txXfrm>
    </dsp:sp>
    <dsp:sp modelId="{3A4DC8F3-69A0-40D1-B888-87883E6C52C6}">
      <dsp:nvSpPr>
        <dsp:cNvPr id="0" name=""/>
        <dsp:cNvSpPr/>
      </dsp:nvSpPr>
      <dsp:spPr>
        <a:xfrm>
          <a:off x="1147455" y="595524"/>
          <a:ext cx="1027388" cy="1027388"/>
        </a:xfrm>
        <a:prstGeom prst="ellipse">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Ethical</a:t>
          </a:r>
        </a:p>
      </dsp:txBody>
      <dsp:txXfrm>
        <a:off x="1297912" y="745981"/>
        <a:ext cx="726474" cy="72647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1CBE93-4DDB-4347-AC2A-0D21AC5A5CED}">
      <dsp:nvSpPr>
        <dsp:cNvPr id="0" name=""/>
        <dsp:cNvSpPr/>
      </dsp:nvSpPr>
      <dsp:spPr>
        <a:xfrm>
          <a:off x="2002536" y="1718268"/>
          <a:ext cx="1481328" cy="148132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GB" sz="2000" kern="1200"/>
            <a:t>Microsoft Packages</a:t>
          </a:r>
        </a:p>
      </dsp:txBody>
      <dsp:txXfrm>
        <a:off x="2219471" y="1935203"/>
        <a:ext cx="1047458" cy="1047458"/>
      </dsp:txXfrm>
    </dsp:sp>
    <dsp:sp modelId="{7F11F7FB-5B17-45B7-BE7E-E54D6B3F4A25}">
      <dsp:nvSpPr>
        <dsp:cNvPr id="0" name=""/>
        <dsp:cNvSpPr/>
      </dsp:nvSpPr>
      <dsp:spPr>
        <a:xfrm rot="11700000">
          <a:off x="701561" y="1871767"/>
          <a:ext cx="1276208" cy="422178"/>
        </a:xfrm>
        <a:prstGeom prst="leftArrow">
          <a:avLst>
            <a:gd name="adj1" fmla="val 60000"/>
            <a:gd name="adj2" fmla="val 50000"/>
          </a:avLst>
        </a:prstGeom>
        <a:solidFill>
          <a:schemeClr val="accent3">
            <a:hueOff val="0"/>
            <a:satOff val="0"/>
            <a:lumOff val="0"/>
            <a:alphaOff val="0"/>
          </a:scheme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sp>
    <dsp:sp modelId="{0BB938BD-11AE-4D04-BF0E-3712FDD16514}">
      <dsp:nvSpPr>
        <dsp:cNvPr id="0" name=""/>
        <dsp:cNvSpPr/>
      </dsp:nvSpPr>
      <dsp:spPr>
        <a:xfrm>
          <a:off x="19673" y="1354798"/>
          <a:ext cx="1407261" cy="112580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GB" sz="2200" kern="1200"/>
            <a:t>Teams</a:t>
          </a:r>
        </a:p>
      </dsp:txBody>
      <dsp:txXfrm>
        <a:off x="52647" y="1387772"/>
        <a:ext cx="1341313" cy="1059861"/>
      </dsp:txXfrm>
    </dsp:sp>
    <dsp:sp modelId="{09B4837B-EC00-4008-9180-CF39A757CB27}">
      <dsp:nvSpPr>
        <dsp:cNvPr id="0" name=""/>
        <dsp:cNvSpPr/>
      </dsp:nvSpPr>
      <dsp:spPr>
        <a:xfrm rot="14700000">
          <a:off x="1491012" y="930937"/>
          <a:ext cx="1276208" cy="422178"/>
        </a:xfrm>
        <a:prstGeom prst="leftArrow">
          <a:avLst>
            <a:gd name="adj1" fmla="val 60000"/>
            <a:gd name="adj2" fmla="val 50000"/>
          </a:avLst>
        </a:prstGeom>
        <a:solidFill>
          <a:schemeClr val="accent3">
            <a:hueOff val="903533"/>
            <a:satOff val="33333"/>
            <a:lumOff val="-4902"/>
            <a:alphaOff val="0"/>
          </a:scheme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sp>
    <dsp:sp modelId="{C5AD36EE-87FA-4DF6-AE24-371C694490B4}">
      <dsp:nvSpPr>
        <dsp:cNvPr id="0" name=""/>
        <dsp:cNvSpPr/>
      </dsp:nvSpPr>
      <dsp:spPr>
        <a:xfrm>
          <a:off x="1155811" y="803"/>
          <a:ext cx="1407261" cy="1125809"/>
        </a:xfrm>
        <a:prstGeom prst="roundRect">
          <a:avLst>
            <a:gd name="adj" fmla="val 10000"/>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GB" sz="2200" kern="1200"/>
            <a:t>Forms</a:t>
          </a:r>
        </a:p>
      </dsp:txBody>
      <dsp:txXfrm>
        <a:off x="1188785" y="33777"/>
        <a:ext cx="1341313" cy="1059861"/>
      </dsp:txXfrm>
    </dsp:sp>
    <dsp:sp modelId="{338350B9-3A42-4431-A4D5-51E1D3CE01C7}">
      <dsp:nvSpPr>
        <dsp:cNvPr id="0" name=""/>
        <dsp:cNvSpPr/>
      </dsp:nvSpPr>
      <dsp:spPr>
        <a:xfrm rot="17700000">
          <a:off x="2719178" y="930937"/>
          <a:ext cx="1276208" cy="422178"/>
        </a:xfrm>
        <a:prstGeom prst="leftArrow">
          <a:avLst>
            <a:gd name="adj1" fmla="val 60000"/>
            <a:gd name="adj2" fmla="val 50000"/>
          </a:avLst>
        </a:prstGeom>
        <a:solidFill>
          <a:schemeClr val="accent3">
            <a:hueOff val="1807066"/>
            <a:satOff val="66667"/>
            <a:lumOff val="-9804"/>
            <a:alphaOff val="0"/>
          </a:scheme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sp>
    <dsp:sp modelId="{ED7CC65A-7A83-442D-B92A-D4FFB9E01DBA}">
      <dsp:nvSpPr>
        <dsp:cNvPr id="0" name=""/>
        <dsp:cNvSpPr/>
      </dsp:nvSpPr>
      <dsp:spPr>
        <a:xfrm>
          <a:off x="2923327" y="803"/>
          <a:ext cx="1407261" cy="1125809"/>
        </a:xfrm>
        <a:prstGeom prst="roundRect">
          <a:avLst>
            <a:gd name="adj" fmla="val 10000"/>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GB" sz="2200" kern="1200"/>
            <a:t>Sharepoint</a:t>
          </a:r>
        </a:p>
      </dsp:txBody>
      <dsp:txXfrm>
        <a:off x="2956301" y="33777"/>
        <a:ext cx="1341313" cy="1059861"/>
      </dsp:txXfrm>
    </dsp:sp>
    <dsp:sp modelId="{82C0D813-52ED-43D2-AB8C-CCDA32BFF542}">
      <dsp:nvSpPr>
        <dsp:cNvPr id="0" name=""/>
        <dsp:cNvSpPr/>
      </dsp:nvSpPr>
      <dsp:spPr>
        <a:xfrm rot="20700000">
          <a:off x="3508629" y="1871767"/>
          <a:ext cx="1276208" cy="422178"/>
        </a:xfrm>
        <a:prstGeom prst="leftArrow">
          <a:avLst>
            <a:gd name="adj1" fmla="val 60000"/>
            <a:gd name="adj2" fmla="val 50000"/>
          </a:avLst>
        </a:prstGeom>
        <a:solidFill>
          <a:schemeClr val="accent3">
            <a:hueOff val="2710599"/>
            <a:satOff val="100000"/>
            <a:lumOff val="-14706"/>
            <a:alphaOff val="0"/>
          </a:schemeClr>
        </a:solidFill>
        <a:ln>
          <a:noFill/>
        </a:ln>
        <a:effectLst/>
        <a:scene3d>
          <a:camera prst="orthographicFront"/>
          <a:lightRig rig="threePt" dir="t"/>
        </a:scene3d>
        <a:sp3d>
          <a:bevelT/>
        </a:sp3d>
      </dsp:spPr>
      <dsp:style>
        <a:lnRef idx="0">
          <a:scrgbClr r="0" g="0" b="0"/>
        </a:lnRef>
        <a:fillRef idx="1">
          <a:scrgbClr r="0" g="0" b="0"/>
        </a:fillRef>
        <a:effectRef idx="0">
          <a:scrgbClr r="0" g="0" b="0"/>
        </a:effectRef>
        <a:fontRef idx="minor">
          <a:schemeClr val="lt1"/>
        </a:fontRef>
      </dsp:style>
    </dsp:sp>
    <dsp:sp modelId="{B2C06800-B93C-4D2F-B540-37C4CF3CB022}">
      <dsp:nvSpPr>
        <dsp:cNvPr id="0" name=""/>
        <dsp:cNvSpPr/>
      </dsp:nvSpPr>
      <dsp:spPr>
        <a:xfrm>
          <a:off x="4059464" y="1354798"/>
          <a:ext cx="1407261" cy="1125809"/>
        </a:xfrm>
        <a:prstGeom prst="roundRect">
          <a:avLst>
            <a:gd name="adj" fmla="val 1000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a:sp3d>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977900">
            <a:lnSpc>
              <a:spcPct val="90000"/>
            </a:lnSpc>
            <a:spcBef>
              <a:spcPct val="0"/>
            </a:spcBef>
            <a:spcAft>
              <a:spcPct val="35000"/>
            </a:spcAft>
            <a:buNone/>
          </a:pPr>
          <a:r>
            <a:rPr lang="en-GB" sz="2200" kern="1200"/>
            <a:t>Sway</a:t>
          </a:r>
        </a:p>
      </dsp:txBody>
      <dsp:txXfrm>
        <a:off x="4092438" y="1387772"/>
        <a:ext cx="1341313" cy="1059861"/>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286626-69E6-4FA2-BAC9-312C79FBF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5750</Words>
  <Characters>32777</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Grace Holmes (NWSSP)</dc:creator>
  <cp:keywords/>
  <dc:description/>
  <cp:lastModifiedBy>Elena Grace Holmes (NWSSP)</cp:lastModifiedBy>
  <cp:revision>2</cp:revision>
  <dcterms:created xsi:type="dcterms:W3CDTF">2022-04-04T11:23:00Z</dcterms:created>
  <dcterms:modified xsi:type="dcterms:W3CDTF">2022-04-04T11:23:00Z</dcterms:modified>
</cp:coreProperties>
</file>