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5934" w:rsidRPr="00AA4746" w:rsidRDefault="000D5934" w:rsidP="00AA4746">
      <w:pPr>
        <w:spacing w:line="360" w:lineRule="auto"/>
        <w:rPr>
          <w:rFonts w:asciiTheme="minorHAnsi" w:hAnsiTheme="minorHAnsi" w:cstheme="minorHAnsi"/>
          <w:sz w:val="22"/>
          <w:lang w:val="en-IN"/>
        </w:rPr>
      </w:pPr>
    </w:p>
    <w:p w:rsidR="000D5934" w:rsidRPr="00AA4746" w:rsidRDefault="000D5934" w:rsidP="00AA4746">
      <w:pPr>
        <w:spacing w:line="360" w:lineRule="auto"/>
        <w:jc w:val="center"/>
        <w:rPr>
          <w:rFonts w:asciiTheme="minorHAnsi" w:hAnsiTheme="minorHAnsi" w:cstheme="minorHAnsi"/>
          <w:sz w:val="22"/>
          <w:lang w:val="en-IN"/>
        </w:rPr>
      </w:pPr>
    </w:p>
    <w:p w:rsidR="000D5934" w:rsidRPr="00AA4746" w:rsidRDefault="000D5934" w:rsidP="00AA4746">
      <w:pPr>
        <w:spacing w:line="360" w:lineRule="auto"/>
        <w:jc w:val="center"/>
        <w:rPr>
          <w:rFonts w:asciiTheme="minorHAnsi" w:hAnsiTheme="minorHAnsi" w:cstheme="minorHAnsi"/>
          <w:sz w:val="22"/>
          <w:lang w:val="en-IN"/>
        </w:rPr>
      </w:pPr>
    </w:p>
    <w:p w:rsidR="000D5934" w:rsidRPr="00AA4746" w:rsidRDefault="000D5934" w:rsidP="00AA4746">
      <w:pPr>
        <w:spacing w:line="360" w:lineRule="auto"/>
        <w:jc w:val="center"/>
        <w:rPr>
          <w:rFonts w:asciiTheme="minorHAnsi" w:hAnsiTheme="minorHAnsi" w:cstheme="minorHAnsi"/>
          <w:sz w:val="22"/>
          <w:lang w:val="en-IN"/>
        </w:rPr>
      </w:pPr>
    </w:p>
    <w:p w:rsidR="000D5934" w:rsidRPr="00AA4746" w:rsidRDefault="000D5934" w:rsidP="00AA4746">
      <w:pPr>
        <w:spacing w:line="360" w:lineRule="auto"/>
        <w:jc w:val="center"/>
        <w:rPr>
          <w:rFonts w:asciiTheme="minorHAnsi" w:hAnsiTheme="minorHAnsi" w:cstheme="minorHAnsi"/>
          <w:sz w:val="22"/>
          <w:lang w:val="en-IN"/>
        </w:rPr>
      </w:pPr>
    </w:p>
    <w:p w:rsidR="000D5934" w:rsidRPr="00AA4746" w:rsidRDefault="000D5934" w:rsidP="00AA4746">
      <w:pPr>
        <w:spacing w:line="360" w:lineRule="auto"/>
        <w:jc w:val="center"/>
        <w:rPr>
          <w:rFonts w:asciiTheme="minorHAnsi" w:hAnsiTheme="minorHAnsi" w:cstheme="minorHAnsi"/>
          <w:sz w:val="22"/>
          <w:lang w:val="en-IN"/>
        </w:rPr>
      </w:pPr>
    </w:p>
    <w:p w:rsidR="000D5934" w:rsidRPr="00AA4746" w:rsidRDefault="000D5934" w:rsidP="00AA4746">
      <w:pPr>
        <w:spacing w:line="360" w:lineRule="auto"/>
        <w:jc w:val="center"/>
        <w:rPr>
          <w:rFonts w:asciiTheme="minorHAnsi" w:hAnsiTheme="minorHAnsi" w:cstheme="minorHAnsi"/>
          <w:sz w:val="22"/>
          <w:lang w:val="en-IN"/>
        </w:rPr>
      </w:pPr>
    </w:p>
    <w:p w:rsidR="000D5934" w:rsidRPr="00AA4746" w:rsidRDefault="000D5934" w:rsidP="00AA4746">
      <w:pPr>
        <w:spacing w:line="360" w:lineRule="auto"/>
        <w:jc w:val="center"/>
        <w:rPr>
          <w:rFonts w:asciiTheme="minorHAnsi" w:hAnsiTheme="minorHAnsi" w:cstheme="minorHAnsi"/>
          <w:sz w:val="22"/>
          <w:lang w:val="en-IN"/>
        </w:rPr>
      </w:pPr>
    </w:p>
    <w:p w:rsidR="000D5934" w:rsidRDefault="000D5934" w:rsidP="00AA4746">
      <w:pPr>
        <w:spacing w:line="360" w:lineRule="auto"/>
        <w:jc w:val="center"/>
        <w:rPr>
          <w:rFonts w:asciiTheme="minorHAnsi" w:hAnsiTheme="minorHAnsi" w:cstheme="minorHAnsi"/>
          <w:b/>
          <w:sz w:val="36"/>
          <w:szCs w:val="36"/>
          <w:lang w:val="en-IN"/>
        </w:rPr>
      </w:pPr>
      <w:r w:rsidRPr="00AA4746">
        <w:rPr>
          <w:rFonts w:asciiTheme="minorHAnsi" w:hAnsiTheme="minorHAnsi" w:cstheme="minorHAnsi"/>
          <w:b/>
          <w:sz w:val="36"/>
          <w:szCs w:val="36"/>
          <w:lang w:val="en-IN"/>
        </w:rPr>
        <w:t>Management Accounting</w:t>
      </w:r>
    </w:p>
    <w:p w:rsidR="00AA4746" w:rsidRPr="00AA4746" w:rsidRDefault="00AA4746" w:rsidP="00AA4746">
      <w:pPr>
        <w:spacing w:line="360" w:lineRule="auto"/>
        <w:jc w:val="center"/>
        <w:rPr>
          <w:rFonts w:asciiTheme="minorHAnsi" w:hAnsiTheme="minorHAnsi" w:cstheme="minorHAnsi"/>
          <w:sz w:val="28"/>
          <w:szCs w:val="28"/>
          <w:lang w:val="en-IN"/>
        </w:rPr>
      </w:pPr>
      <w:r w:rsidRPr="00AA4746">
        <w:rPr>
          <w:rFonts w:asciiTheme="minorHAnsi" w:hAnsiTheme="minorHAnsi" w:cstheme="minorHAnsi"/>
          <w:sz w:val="28"/>
          <w:szCs w:val="28"/>
          <w:lang w:val="en-IN"/>
        </w:rPr>
        <w:t>LCBB5002</w:t>
      </w:r>
    </w:p>
    <w:p w:rsidR="000D5934" w:rsidRPr="00AA4746" w:rsidRDefault="00523038" w:rsidP="00AA4746">
      <w:pPr>
        <w:spacing w:line="360" w:lineRule="auto"/>
        <w:jc w:val="center"/>
        <w:rPr>
          <w:rFonts w:asciiTheme="minorHAnsi" w:hAnsiTheme="minorHAnsi" w:cstheme="minorHAnsi"/>
          <w:sz w:val="22"/>
          <w:lang w:val="en-IN"/>
        </w:rPr>
      </w:pPr>
      <w:proofErr w:type="spellStart"/>
      <w:r w:rsidRPr="00AA4746">
        <w:rPr>
          <w:rFonts w:asciiTheme="minorHAnsi" w:hAnsiTheme="minorHAnsi" w:cstheme="minorHAnsi"/>
          <w:sz w:val="22"/>
          <w:lang w:val="en-IN"/>
        </w:rPr>
        <w:t>Nela</w:t>
      </w:r>
      <w:proofErr w:type="spellEnd"/>
      <w:r w:rsidRPr="00AA4746">
        <w:rPr>
          <w:rFonts w:asciiTheme="minorHAnsi" w:hAnsiTheme="minorHAnsi" w:cstheme="minorHAnsi"/>
          <w:sz w:val="22"/>
          <w:lang w:val="en-IN"/>
        </w:rPr>
        <w:t xml:space="preserve"> Andreea </w:t>
      </w:r>
      <w:proofErr w:type="spellStart"/>
      <w:r w:rsidRPr="00AA4746">
        <w:rPr>
          <w:rFonts w:asciiTheme="minorHAnsi" w:hAnsiTheme="minorHAnsi" w:cstheme="minorHAnsi"/>
          <w:sz w:val="22"/>
          <w:lang w:val="en-IN"/>
        </w:rPr>
        <w:t>Silitra</w:t>
      </w:r>
      <w:proofErr w:type="spellEnd"/>
      <w:r w:rsidR="00AA4746">
        <w:rPr>
          <w:rFonts w:asciiTheme="minorHAnsi" w:hAnsiTheme="minorHAnsi" w:cstheme="minorHAnsi"/>
          <w:sz w:val="22"/>
          <w:lang w:val="en-IN"/>
        </w:rPr>
        <w:t xml:space="preserve"> - 1912510</w:t>
      </w:r>
    </w:p>
    <w:p w:rsidR="000D5934" w:rsidRDefault="00523038" w:rsidP="00AA4746">
      <w:pPr>
        <w:spacing w:line="360" w:lineRule="auto"/>
        <w:jc w:val="center"/>
        <w:rPr>
          <w:rFonts w:asciiTheme="minorHAnsi" w:hAnsiTheme="minorHAnsi" w:cstheme="minorHAnsi"/>
          <w:sz w:val="22"/>
          <w:lang w:val="en-IN"/>
        </w:rPr>
      </w:pPr>
      <w:r w:rsidRPr="00AA4746">
        <w:rPr>
          <w:rFonts w:asciiTheme="minorHAnsi" w:hAnsiTheme="minorHAnsi" w:cstheme="minorHAnsi"/>
          <w:sz w:val="22"/>
          <w:lang w:val="en-IN"/>
        </w:rPr>
        <w:t>University of Wales Trinity Saint David</w:t>
      </w:r>
    </w:p>
    <w:p w:rsidR="00AA4746" w:rsidRPr="00AA4746" w:rsidRDefault="00AA4746" w:rsidP="00AA4746">
      <w:pPr>
        <w:spacing w:line="360" w:lineRule="auto"/>
        <w:jc w:val="center"/>
        <w:rPr>
          <w:rFonts w:asciiTheme="minorHAnsi" w:hAnsiTheme="minorHAnsi" w:cstheme="minorHAnsi"/>
          <w:sz w:val="22"/>
          <w:lang w:val="en-IN"/>
        </w:rPr>
      </w:pPr>
      <w:r>
        <w:rPr>
          <w:rFonts w:asciiTheme="minorHAnsi" w:hAnsiTheme="minorHAnsi" w:cstheme="minorHAnsi"/>
          <w:sz w:val="22"/>
          <w:lang w:val="en-IN"/>
        </w:rPr>
        <w:t xml:space="preserve">Lecturer: Miss Winifred </w:t>
      </w:r>
      <w:proofErr w:type="spellStart"/>
      <w:r>
        <w:rPr>
          <w:rFonts w:asciiTheme="minorHAnsi" w:hAnsiTheme="minorHAnsi" w:cstheme="minorHAnsi"/>
          <w:sz w:val="22"/>
          <w:lang w:val="en-IN"/>
        </w:rPr>
        <w:t>Soribe</w:t>
      </w:r>
      <w:proofErr w:type="spellEnd"/>
    </w:p>
    <w:p w:rsidR="000D5934" w:rsidRPr="00AA4746" w:rsidRDefault="000D5934" w:rsidP="00AA4746">
      <w:pPr>
        <w:spacing w:line="360" w:lineRule="auto"/>
        <w:jc w:val="center"/>
        <w:rPr>
          <w:rFonts w:asciiTheme="minorHAnsi" w:hAnsiTheme="minorHAnsi" w:cstheme="minorHAnsi"/>
          <w:sz w:val="22"/>
          <w:lang w:val="en-IN"/>
        </w:rPr>
      </w:pPr>
      <w:r w:rsidRPr="00AA4746">
        <w:rPr>
          <w:rFonts w:asciiTheme="minorHAnsi" w:hAnsiTheme="minorHAnsi" w:cstheme="minorHAnsi"/>
          <w:sz w:val="22"/>
          <w:lang w:val="en-IN"/>
        </w:rPr>
        <w:br w:type="page"/>
      </w:r>
    </w:p>
    <w:sdt>
      <w:sdtPr>
        <w:rPr>
          <w:rFonts w:asciiTheme="minorHAnsi" w:eastAsiaTheme="minorHAnsi" w:hAnsiTheme="minorHAnsi" w:cstheme="minorHAnsi"/>
          <w:color w:val="auto"/>
          <w:sz w:val="22"/>
          <w:szCs w:val="22"/>
          <w:lang w:val="en-AU"/>
        </w:rPr>
        <w:id w:val="1450434150"/>
        <w:docPartObj>
          <w:docPartGallery w:val="Table of Contents"/>
          <w:docPartUnique/>
        </w:docPartObj>
      </w:sdtPr>
      <w:sdtEndPr>
        <w:rPr>
          <w:b/>
          <w:bCs/>
          <w:noProof/>
        </w:rPr>
      </w:sdtEndPr>
      <w:sdtContent>
        <w:p w:rsidR="001624E1" w:rsidRPr="00AA4746" w:rsidRDefault="001624E1" w:rsidP="00AA4746">
          <w:pPr>
            <w:pStyle w:val="TOCHeading"/>
            <w:spacing w:line="360" w:lineRule="auto"/>
            <w:jc w:val="center"/>
            <w:rPr>
              <w:rFonts w:asciiTheme="minorHAnsi" w:hAnsiTheme="minorHAnsi" w:cstheme="minorHAnsi"/>
              <w:b/>
              <w:color w:val="000000" w:themeColor="text1"/>
              <w:sz w:val="22"/>
              <w:szCs w:val="22"/>
            </w:rPr>
          </w:pPr>
          <w:r w:rsidRPr="00AA4746">
            <w:rPr>
              <w:rFonts w:asciiTheme="minorHAnsi" w:hAnsiTheme="minorHAnsi" w:cstheme="minorHAnsi"/>
              <w:b/>
              <w:color w:val="000000" w:themeColor="text1"/>
              <w:sz w:val="22"/>
              <w:szCs w:val="22"/>
            </w:rPr>
            <w:t>Table of Contents</w:t>
          </w:r>
        </w:p>
        <w:p w:rsidR="001624E1" w:rsidRPr="00AA4746" w:rsidRDefault="001624E1" w:rsidP="00AA4746">
          <w:pPr>
            <w:pStyle w:val="TOC1"/>
            <w:tabs>
              <w:tab w:val="right" w:leader="dot" w:pos="9016"/>
            </w:tabs>
            <w:spacing w:line="360" w:lineRule="auto"/>
            <w:rPr>
              <w:rFonts w:asciiTheme="minorHAnsi" w:hAnsiTheme="minorHAnsi" w:cstheme="minorHAnsi"/>
              <w:noProof/>
              <w:sz w:val="22"/>
            </w:rPr>
          </w:pPr>
          <w:r w:rsidRPr="00AA4746">
            <w:rPr>
              <w:rFonts w:asciiTheme="minorHAnsi" w:hAnsiTheme="minorHAnsi" w:cstheme="minorHAnsi"/>
              <w:sz w:val="22"/>
            </w:rPr>
            <w:fldChar w:fldCharType="begin"/>
          </w:r>
          <w:r w:rsidRPr="00AA4746">
            <w:rPr>
              <w:rFonts w:asciiTheme="minorHAnsi" w:hAnsiTheme="minorHAnsi" w:cstheme="minorHAnsi"/>
              <w:sz w:val="22"/>
            </w:rPr>
            <w:instrText xml:space="preserve"> TOC \o "1-3" \h \z \u </w:instrText>
          </w:r>
          <w:r w:rsidRPr="00AA4746">
            <w:rPr>
              <w:rFonts w:asciiTheme="minorHAnsi" w:hAnsiTheme="minorHAnsi" w:cstheme="minorHAnsi"/>
              <w:sz w:val="22"/>
            </w:rPr>
            <w:fldChar w:fldCharType="separate"/>
          </w:r>
          <w:hyperlink w:anchor="_Toc66816820" w:history="1">
            <w:r w:rsidRPr="00AA4746">
              <w:rPr>
                <w:rStyle w:val="Hyperlink"/>
                <w:rFonts w:asciiTheme="minorHAnsi" w:hAnsiTheme="minorHAnsi" w:cstheme="minorHAnsi"/>
                <w:noProof/>
                <w:sz w:val="22"/>
                <w:lang w:val="en-IN"/>
              </w:rPr>
              <w:t>Introduction:</w:t>
            </w:r>
            <w:r w:rsidRPr="00AA4746">
              <w:rPr>
                <w:rFonts w:asciiTheme="minorHAnsi" w:hAnsiTheme="minorHAnsi" w:cstheme="minorHAnsi"/>
                <w:noProof/>
                <w:webHidden/>
                <w:sz w:val="22"/>
              </w:rPr>
              <w:tab/>
            </w:r>
            <w:r w:rsidRPr="00AA4746">
              <w:rPr>
                <w:rFonts w:asciiTheme="minorHAnsi" w:hAnsiTheme="minorHAnsi" w:cstheme="minorHAnsi"/>
                <w:noProof/>
                <w:webHidden/>
                <w:sz w:val="22"/>
              </w:rPr>
              <w:fldChar w:fldCharType="begin"/>
            </w:r>
            <w:r w:rsidRPr="00AA4746">
              <w:rPr>
                <w:rFonts w:asciiTheme="minorHAnsi" w:hAnsiTheme="minorHAnsi" w:cstheme="minorHAnsi"/>
                <w:noProof/>
                <w:webHidden/>
                <w:sz w:val="22"/>
              </w:rPr>
              <w:instrText xml:space="preserve"> PAGEREF _Toc66816820 \h </w:instrText>
            </w:r>
            <w:r w:rsidRPr="00AA4746">
              <w:rPr>
                <w:rFonts w:asciiTheme="minorHAnsi" w:hAnsiTheme="minorHAnsi" w:cstheme="minorHAnsi"/>
                <w:noProof/>
                <w:webHidden/>
                <w:sz w:val="22"/>
              </w:rPr>
            </w:r>
            <w:r w:rsidRPr="00AA4746">
              <w:rPr>
                <w:rFonts w:asciiTheme="minorHAnsi" w:hAnsiTheme="minorHAnsi" w:cstheme="minorHAnsi"/>
                <w:noProof/>
                <w:webHidden/>
                <w:sz w:val="22"/>
              </w:rPr>
              <w:fldChar w:fldCharType="separate"/>
            </w:r>
            <w:r w:rsidRPr="00AA4746">
              <w:rPr>
                <w:rFonts w:asciiTheme="minorHAnsi" w:hAnsiTheme="minorHAnsi" w:cstheme="minorHAnsi"/>
                <w:noProof/>
                <w:webHidden/>
                <w:sz w:val="22"/>
              </w:rPr>
              <w:t>2</w:t>
            </w:r>
            <w:r w:rsidRPr="00AA4746">
              <w:rPr>
                <w:rFonts w:asciiTheme="minorHAnsi" w:hAnsiTheme="minorHAnsi" w:cstheme="minorHAnsi"/>
                <w:noProof/>
                <w:webHidden/>
                <w:sz w:val="22"/>
              </w:rPr>
              <w:fldChar w:fldCharType="end"/>
            </w:r>
          </w:hyperlink>
        </w:p>
        <w:p w:rsidR="001624E1" w:rsidRPr="00AA4746" w:rsidRDefault="00D30487" w:rsidP="00AA4746">
          <w:pPr>
            <w:pStyle w:val="TOC1"/>
            <w:tabs>
              <w:tab w:val="right" w:leader="dot" w:pos="9016"/>
            </w:tabs>
            <w:spacing w:line="360" w:lineRule="auto"/>
            <w:rPr>
              <w:rFonts w:asciiTheme="minorHAnsi" w:hAnsiTheme="minorHAnsi" w:cstheme="minorHAnsi"/>
              <w:noProof/>
              <w:sz w:val="22"/>
            </w:rPr>
          </w:pPr>
          <w:hyperlink w:anchor="_Toc66816821" w:history="1">
            <w:r w:rsidR="001624E1" w:rsidRPr="00AA4746">
              <w:rPr>
                <w:rStyle w:val="Hyperlink"/>
                <w:rFonts w:asciiTheme="minorHAnsi" w:hAnsiTheme="minorHAnsi" w:cstheme="minorHAnsi"/>
                <w:noProof/>
                <w:sz w:val="22"/>
                <w:lang w:val="en-IN"/>
              </w:rPr>
              <w:t>Discussion:</w:t>
            </w:r>
            <w:r w:rsidR="001624E1" w:rsidRPr="00AA4746">
              <w:rPr>
                <w:rFonts w:asciiTheme="minorHAnsi" w:hAnsiTheme="minorHAnsi" w:cstheme="minorHAnsi"/>
                <w:noProof/>
                <w:webHidden/>
                <w:sz w:val="22"/>
              </w:rPr>
              <w:tab/>
            </w:r>
            <w:r w:rsidR="001624E1" w:rsidRPr="00AA4746">
              <w:rPr>
                <w:rFonts w:asciiTheme="minorHAnsi" w:hAnsiTheme="minorHAnsi" w:cstheme="minorHAnsi"/>
                <w:noProof/>
                <w:webHidden/>
                <w:sz w:val="22"/>
              </w:rPr>
              <w:fldChar w:fldCharType="begin"/>
            </w:r>
            <w:r w:rsidR="001624E1" w:rsidRPr="00AA4746">
              <w:rPr>
                <w:rFonts w:asciiTheme="minorHAnsi" w:hAnsiTheme="minorHAnsi" w:cstheme="minorHAnsi"/>
                <w:noProof/>
                <w:webHidden/>
                <w:sz w:val="22"/>
              </w:rPr>
              <w:instrText xml:space="preserve"> PAGEREF _Toc66816821 \h </w:instrText>
            </w:r>
            <w:r w:rsidR="001624E1" w:rsidRPr="00AA4746">
              <w:rPr>
                <w:rFonts w:asciiTheme="minorHAnsi" w:hAnsiTheme="minorHAnsi" w:cstheme="minorHAnsi"/>
                <w:noProof/>
                <w:webHidden/>
                <w:sz w:val="22"/>
              </w:rPr>
            </w:r>
            <w:r w:rsidR="001624E1" w:rsidRPr="00AA4746">
              <w:rPr>
                <w:rFonts w:asciiTheme="minorHAnsi" w:hAnsiTheme="minorHAnsi" w:cstheme="minorHAnsi"/>
                <w:noProof/>
                <w:webHidden/>
                <w:sz w:val="22"/>
              </w:rPr>
              <w:fldChar w:fldCharType="separate"/>
            </w:r>
            <w:r w:rsidR="001624E1" w:rsidRPr="00AA4746">
              <w:rPr>
                <w:rFonts w:asciiTheme="minorHAnsi" w:hAnsiTheme="minorHAnsi" w:cstheme="minorHAnsi"/>
                <w:noProof/>
                <w:webHidden/>
                <w:sz w:val="22"/>
              </w:rPr>
              <w:t>2</w:t>
            </w:r>
            <w:r w:rsidR="001624E1" w:rsidRPr="00AA4746">
              <w:rPr>
                <w:rFonts w:asciiTheme="minorHAnsi" w:hAnsiTheme="minorHAnsi" w:cstheme="minorHAnsi"/>
                <w:noProof/>
                <w:webHidden/>
                <w:sz w:val="22"/>
              </w:rPr>
              <w:fldChar w:fldCharType="end"/>
            </w:r>
          </w:hyperlink>
        </w:p>
        <w:p w:rsidR="001624E1" w:rsidRPr="00AA4746" w:rsidRDefault="00D30487" w:rsidP="00AA4746">
          <w:pPr>
            <w:pStyle w:val="TOC2"/>
            <w:tabs>
              <w:tab w:val="right" w:leader="dot" w:pos="9016"/>
            </w:tabs>
            <w:spacing w:line="360" w:lineRule="auto"/>
            <w:rPr>
              <w:rFonts w:asciiTheme="minorHAnsi" w:hAnsiTheme="minorHAnsi" w:cstheme="minorHAnsi"/>
              <w:noProof/>
              <w:sz w:val="22"/>
            </w:rPr>
          </w:pPr>
          <w:hyperlink w:anchor="_Toc66816822" w:history="1">
            <w:r w:rsidR="001624E1" w:rsidRPr="00AA4746">
              <w:rPr>
                <w:rStyle w:val="Hyperlink"/>
                <w:rFonts w:asciiTheme="minorHAnsi" w:hAnsiTheme="minorHAnsi" w:cstheme="minorHAnsi"/>
                <w:noProof/>
                <w:sz w:val="22"/>
                <w:lang w:val="en-IN"/>
              </w:rPr>
              <w:t>Employee Wages:</w:t>
            </w:r>
            <w:r w:rsidR="001624E1" w:rsidRPr="00AA4746">
              <w:rPr>
                <w:rFonts w:asciiTheme="minorHAnsi" w:hAnsiTheme="minorHAnsi" w:cstheme="minorHAnsi"/>
                <w:noProof/>
                <w:webHidden/>
                <w:sz w:val="22"/>
              </w:rPr>
              <w:tab/>
            </w:r>
            <w:r w:rsidR="001624E1" w:rsidRPr="00AA4746">
              <w:rPr>
                <w:rFonts w:asciiTheme="minorHAnsi" w:hAnsiTheme="minorHAnsi" w:cstheme="minorHAnsi"/>
                <w:noProof/>
                <w:webHidden/>
                <w:sz w:val="22"/>
              </w:rPr>
              <w:fldChar w:fldCharType="begin"/>
            </w:r>
            <w:r w:rsidR="001624E1" w:rsidRPr="00AA4746">
              <w:rPr>
                <w:rFonts w:asciiTheme="minorHAnsi" w:hAnsiTheme="minorHAnsi" w:cstheme="minorHAnsi"/>
                <w:noProof/>
                <w:webHidden/>
                <w:sz w:val="22"/>
              </w:rPr>
              <w:instrText xml:space="preserve"> PAGEREF _Toc66816822 \h </w:instrText>
            </w:r>
            <w:r w:rsidR="001624E1" w:rsidRPr="00AA4746">
              <w:rPr>
                <w:rFonts w:asciiTheme="minorHAnsi" w:hAnsiTheme="minorHAnsi" w:cstheme="minorHAnsi"/>
                <w:noProof/>
                <w:webHidden/>
                <w:sz w:val="22"/>
              </w:rPr>
            </w:r>
            <w:r w:rsidR="001624E1" w:rsidRPr="00AA4746">
              <w:rPr>
                <w:rFonts w:asciiTheme="minorHAnsi" w:hAnsiTheme="minorHAnsi" w:cstheme="minorHAnsi"/>
                <w:noProof/>
                <w:webHidden/>
                <w:sz w:val="22"/>
              </w:rPr>
              <w:fldChar w:fldCharType="separate"/>
            </w:r>
            <w:r w:rsidR="001624E1" w:rsidRPr="00AA4746">
              <w:rPr>
                <w:rFonts w:asciiTheme="minorHAnsi" w:hAnsiTheme="minorHAnsi" w:cstheme="minorHAnsi"/>
                <w:noProof/>
                <w:webHidden/>
                <w:sz w:val="22"/>
              </w:rPr>
              <w:t>2</w:t>
            </w:r>
            <w:r w:rsidR="001624E1" w:rsidRPr="00AA4746">
              <w:rPr>
                <w:rFonts w:asciiTheme="minorHAnsi" w:hAnsiTheme="minorHAnsi" w:cstheme="minorHAnsi"/>
                <w:noProof/>
                <w:webHidden/>
                <w:sz w:val="22"/>
              </w:rPr>
              <w:fldChar w:fldCharType="end"/>
            </w:r>
          </w:hyperlink>
        </w:p>
        <w:p w:rsidR="001624E1" w:rsidRPr="00AA4746" w:rsidRDefault="00D30487" w:rsidP="00AA4746">
          <w:pPr>
            <w:pStyle w:val="TOC2"/>
            <w:tabs>
              <w:tab w:val="right" w:leader="dot" w:pos="9016"/>
            </w:tabs>
            <w:spacing w:line="360" w:lineRule="auto"/>
            <w:rPr>
              <w:rFonts w:asciiTheme="minorHAnsi" w:hAnsiTheme="minorHAnsi" w:cstheme="minorHAnsi"/>
              <w:noProof/>
              <w:sz w:val="22"/>
            </w:rPr>
          </w:pPr>
          <w:hyperlink w:anchor="_Toc66816823" w:history="1">
            <w:r w:rsidR="001624E1" w:rsidRPr="00AA4746">
              <w:rPr>
                <w:rStyle w:val="Hyperlink"/>
                <w:rFonts w:asciiTheme="minorHAnsi" w:hAnsiTheme="minorHAnsi" w:cstheme="minorHAnsi"/>
                <w:noProof/>
                <w:sz w:val="22"/>
                <w:lang w:val="en-IN"/>
              </w:rPr>
              <w:t>Advertisement cost:</w:t>
            </w:r>
            <w:r w:rsidR="001624E1" w:rsidRPr="00AA4746">
              <w:rPr>
                <w:rFonts w:asciiTheme="minorHAnsi" w:hAnsiTheme="minorHAnsi" w:cstheme="minorHAnsi"/>
                <w:noProof/>
                <w:webHidden/>
                <w:sz w:val="22"/>
              </w:rPr>
              <w:tab/>
            </w:r>
            <w:r w:rsidR="001624E1" w:rsidRPr="00AA4746">
              <w:rPr>
                <w:rFonts w:asciiTheme="minorHAnsi" w:hAnsiTheme="minorHAnsi" w:cstheme="minorHAnsi"/>
                <w:noProof/>
                <w:webHidden/>
                <w:sz w:val="22"/>
              </w:rPr>
              <w:fldChar w:fldCharType="begin"/>
            </w:r>
            <w:r w:rsidR="001624E1" w:rsidRPr="00AA4746">
              <w:rPr>
                <w:rFonts w:asciiTheme="minorHAnsi" w:hAnsiTheme="minorHAnsi" w:cstheme="minorHAnsi"/>
                <w:noProof/>
                <w:webHidden/>
                <w:sz w:val="22"/>
              </w:rPr>
              <w:instrText xml:space="preserve"> PAGEREF _Toc66816823 \h </w:instrText>
            </w:r>
            <w:r w:rsidR="001624E1" w:rsidRPr="00AA4746">
              <w:rPr>
                <w:rFonts w:asciiTheme="minorHAnsi" w:hAnsiTheme="minorHAnsi" w:cstheme="minorHAnsi"/>
                <w:noProof/>
                <w:webHidden/>
                <w:sz w:val="22"/>
              </w:rPr>
            </w:r>
            <w:r w:rsidR="001624E1" w:rsidRPr="00AA4746">
              <w:rPr>
                <w:rFonts w:asciiTheme="minorHAnsi" w:hAnsiTheme="minorHAnsi" w:cstheme="minorHAnsi"/>
                <w:noProof/>
                <w:webHidden/>
                <w:sz w:val="22"/>
              </w:rPr>
              <w:fldChar w:fldCharType="separate"/>
            </w:r>
            <w:r w:rsidR="001624E1" w:rsidRPr="00AA4746">
              <w:rPr>
                <w:rFonts w:asciiTheme="minorHAnsi" w:hAnsiTheme="minorHAnsi" w:cstheme="minorHAnsi"/>
                <w:noProof/>
                <w:webHidden/>
                <w:sz w:val="22"/>
              </w:rPr>
              <w:t>3</w:t>
            </w:r>
            <w:r w:rsidR="001624E1" w:rsidRPr="00AA4746">
              <w:rPr>
                <w:rFonts w:asciiTheme="minorHAnsi" w:hAnsiTheme="minorHAnsi" w:cstheme="minorHAnsi"/>
                <w:noProof/>
                <w:webHidden/>
                <w:sz w:val="22"/>
              </w:rPr>
              <w:fldChar w:fldCharType="end"/>
            </w:r>
          </w:hyperlink>
        </w:p>
        <w:p w:rsidR="001624E1" w:rsidRPr="00AA4746" w:rsidRDefault="00D30487" w:rsidP="00AA4746">
          <w:pPr>
            <w:pStyle w:val="TOC2"/>
            <w:tabs>
              <w:tab w:val="right" w:leader="dot" w:pos="9016"/>
            </w:tabs>
            <w:spacing w:line="360" w:lineRule="auto"/>
            <w:rPr>
              <w:rFonts w:asciiTheme="minorHAnsi" w:hAnsiTheme="minorHAnsi" w:cstheme="minorHAnsi"/>
              <w:noProof/>
              <w:sz w:val="22"/>
            </w:rPr>
          </w:pPr>
          <w:hyperlink w:anchor="_Toc66816824" w:history="1">
            <w:r w:rsidR="001624E1" w:rsidRPr="00AA4746">
              <w:rPr>
                <w:rStyle w:val="Hyperlink"/>
                <w:rFonts w:asciiTheme="minorHAnsi" w:hAnsiTheme="minorHAnsi" w:cstheme="minorHAnsi"/>
                <w:noProof/>
                <w:sz w:val="22"/>
                <w:lang w:val="en-IN"/>
              </w:rPr>
              <w:t>Interest on loans:</w:t>
            </w:r>
            <w:r w:rsidR="001624E1" w:rsidRPr="00AA4746">
              <w:rPr>
                <w:rFonts w:asciiTheme="minorHAnsi" w:hAnsiTheme="minorHAnsi" w:cstheme="minorHAnsi"/>
                <w:noProof/>
                <w:webHidden/>
                <w:sz w:val="22"/>
              </w:rPr>
              <w:tab/>
            </w:r>
            <w:r w:rsidR="001624E1" w:rsidRPr="00AA4746">
              <w:rPr>
                <w:rFonts w:asciiTheme="minorHAnsi" w:hAnsiTheme="minorHAnsi" w:cstheme="minorHAnsi"/>
                <w:noProof/>
                <w:webHidden/>
                <w:sz w:val="22"/>
              </w:rPr>
              <w:fldChar w:fldCharType="begin"/>
            </w:r>
            <w:r w:rsidR="001624E1" w:rsidRPr="00AA4746">
              <w:rPr>
                <w:rFonts w:asciiTheme="minorHAnsi" w:hAnsiTheme="minorHAnsi" w:cstheme="minorHAnsi"/>
                <w:noProof/>
                <w:webHidden/>
                <w:sz w:val="22"/>
              </w:rPr>
              <w:instrText xml:space="preserve"> PAGEREF _Toc66816824 \h </w:instrText>
            </w:r>
            <w:r w:rsidR="001624E1" w:rsidRPr="00AA4746">
              <w:rPr>
                <w:rFonts w:asciiTheme="minorHAnsi" w:hAnsiTheme="minorHAnsi" w:cstheme="minorHAnsi"/>
                <w:noProof/>
                <w:webHidden/>
                <w:sz w:val="22"/>
              </w:rPr>
            </w:r>
            <w:r w:rsidR="001624E1" w:rsidRPr="00AA4746">
              <w:rPr>
                <w:rFonts w:asciiTheme="minorHAnsi" w:hAnsiTheme="minorHAnsi" w:cstheme="minorHAnsi"/>
                <w:noProof/>
                <w:webHidden/>
                <w:sz w:val="22"/>
              </w:rPr>
              <w:fldChar w:fldCharType="separate"/>
            </w:r>
            <w:r w:rsidR="001624E1" w:rsidRPr="00AA4746">
              <w:rPr>
                <w:rFonts w:asciiTheme="minorHAnsi" w:hAnsiTheme="minorHAnsi" w:cstheme="minorHAnsi"/>
                <w:noProof/>
                <w:webHidden/>
                <w:sz w:val="22"/>
              </w:rPr>
              <w:t>4</w:t>
            </w:r>
            <w:r w:rsidR="001624E1" w:rsidRPr="00AA4746">
              <w:rPr>
                <w:rFonts w:asciiTheme="minorHAnsi" w:hAnsiTheme="minorHAnsi" w:cstheme="minorHAnsi"/>
                <w:noProof/>
                <w:webHidden/>
                <w:sz w:val="22"/>
              </w:rPr>
              <w:fldChar w:fldCharType="end"/>
            </w:r>
          </w:hyperlink>
        </w:p>
        <w:p w:rsidR="001624E1" w:rsidRPr="00AA4746" w:rsidRDefault="00D30487" w:rsidP="00AA4746">
          <w:pPr>
            <w:pStyle w:val="TOC2"/>
            <w:tabs>
              <w:tab w:val="right" w:leader="dot" w:pos="9016"/>
            </w:tabs>
            <w:spacing w:line="360" w:lineRule="auto"/>
            <w:rPr>
              <w:rFonts w:asciiTheme="minorHAnsi" w:hAnsiTheme="minorHAnsi" w:cstheme="minorHAnsi"/>
              <w:noProof/>
              <w:sz w:val="22"/>
            </w:rPr>
          </w:pPr>
          <w:hyperlink w:anchor="_Toc66816825" w:history="1">
            <w:r w:rsidR="001624E1" w:rsidRPr="00AA4746">
              <w:rPr>
                <w:rStyle w:val="Hyperlink"/>
                <w:rFonts w:asciiTheme="minorHAnsi" w:hAnsiTheme="minorHAnsi" w:cstheme="minorHAnsi"/>
                <w:noProof/>
                <w:sz w:val="22"/>
                <w:lang w:val="en-IN"/>
              </w:rPr>
              <w:t>Housekeeping and cleaning supplies:</w:t>
            </w:r>
            <w:r w:rsidR="001624E1" w:rsidRPr="00AA4746">
              <w:rPr>
                <w:rFonts w:asciiTheme="minorHAnsi" w:hAnsiTheme="minorHAnsi" w:cstheme="minorHAnsi"/>
                <w:noProof/>
                <w:webHidden/>
                <w:sz w:val="22"/>
              </w:rPr>
              <w:tab/>
            </w:r>
            <w:r w:rsidR="001624E1" w:rsidRPr="00AA4746">
              <w:rPr>
                <w:rFonts w:asciiTheme="minorHAnsi" w:hAnsiTheme="minorHAnsi" w:cstheme="minorHAnsi"/>
                <w:noProof/>
                <w:webHidden/>
                <w:sz w:val="22"/>
              </w:rPr>
              <w:fldChar w:fldCharType="begin"/>
            </w:r>
            <w:r w:rsidR="001624E1" w:rsidRPr="00AA4746">
              <w:rPr>
                <w:rFonts w:asciiTheme="minorHAnsi" w:hAnsiTheme="minorHAnsi" w:cstheme="minorHAnsi"/>
                <w:noProof/>
                <w:webHidden/>
                <w:sz w:val="22"/>
              </w:rPr>
              <w:instrText xml:space="preserve"> PAGEREF _Toc66816825 \h </w:instrText>
            </w:r>
            <w:r w:rsidR="001624E1" w:rsidRPr="00AA4746">
              <w:rPr>
                <w:rFonts w:asciiTheme="minorHAnsi" w:hAnsiTheme="minorHAnsi" w:cstheme="minorHAnsi"/>
                <w:noProof/>
                <w:webHidden/>
                <w:sz w:val="22"/>
              </w:rPr>
            </w:r>
            <w:r w:rsidR="001624E1" w:rsidRPr="00AA4746">
              <w:rPr>
                <w:rFonts w:asciiTheme="minorHAnsi" w:hAnsiTheme="minorHAnsi" w:cstheme="minorHAnsi"/>
                <w:noProof/>
                <w:webHidden/>
                <w:sz w:val="22"/>
              </w:rPr>
              <w:fldChar w:fldCharType="separate"/>
            </w:r>
            <w:r w:rsidR="001624E1" w:rsidRPr="00AA4746">
              <w:rPr>
                <w:rFonts w:asciiTheme="minorHAnsi" w:hAnsiTheme="minorHAnsi" w:cstheme="minorHAnsi"/>
                <w:noProof/>
                <w:webHidden/>
                <w:sz w:val="22"/>
              </w:rPr>
              <w:t>4</w:t>
            </w:r>
            <w:r w:rsidR="001624E1" w:rsidRPr="00AA4746">
              <w:rPr>
                <w:rFonts w:asciiTheme="minorHAnsi" w:hAnsiTheme="minorHAnsi" w:cstheme="minorHAnsi"/>
                <w:noProof/>
                <w:webHidden/>
                <w:sz w:val="22"/>
              </w:rPr>
              <w:fldChar w:fldCharType="end"/>
            </w:r>
          </w:hyperlink>
        </w:p>
        <w:p w:rsidR="001624E1" w:rsidRPr="00AA4746" w:rsidRDefault="00D30487" w:rsidP="00AA4746">
          <w:pPr>
            <w:pStyle w:val="TOC2"/>
            <w:tabs>
              <w:tab w:val="right" w:leader="dot" w:pos="9016"/>
            </w:tabs>
            <w:spacing w:line="360" w:lineRule="auto"/>
            <w:rPr>
              <w:rFonts w:asciiTheme="minorHAnsi" w:hAnsiTheme="minorHAnsi" w:cstheme="minorHAnsi"/>
              <w:noProof/>
              <w:sz w:val="22"/>
            </w:rPr>
          </w:pPr>
          <w:hyperlink w:anchor="_Toc66816826" w:history="1">
            <w:r w:rsidR="001624E1" w:rsidRPr="00AA4746">
              <w:rPr>
                <w:rStyle w:val="Hyperlink"/>
                <w:rFonts w:asciiTheme="minorHAnsi" w:hAnsiTheme="minorHAnsi" w:cstheme="minorHAnsi"/>
                <w:noProof/>
                <w:sz w:val="22"/>
                <w:lang w:val="en-IN"/>
              </w:rPr>
              <w:t>Customer Discounts:</w:t>
            </w:r>
            <w:r w:rsidR="001624E1" w:rsidRPr="00AA4746">
              <w:rPr>
                <w:rFonts w:asciiTheme="minorHAnsi" w:hAnsiTheme="minorHAnsi" w:cstheme="minorHAnsi"/>
                <w:noProof/>
                <w:webHidden/>
                <w:sz w:val="22"/>
              </w:rPr>
              <w:tab/>
            </w:r>
            <w:r w:rsidR="001624E1" w:rsidRPr="00AA4746">
              <w:rPr>
                <w:rFonts w:asciiTheme="minorHAnsi" w:hAnsiTheme="minorHAnsi" w:cstheme="minorHAnsi"/>
                <w:noProof/>
                <w:webHidden/>
                <w:sz w:val="22"/>
              </w:rPr>
              <w:fldChar w:fldCharType="begin"/>
            </w:r>
            <w:r w:rsidR="001624E1" w:rsidRPr="00AA4746">
              <w:rPr>
                <w:rFonts w:asciiTheme="minorHAnsi" w:hAnsiTheme="minorHAnsi" w:cstheme="minorHAnsi"/>
                <w:noProof/>
                <w:webHidden/>
                <w:sz w:val="22"/>
              </w:rPr>
              <w:instrText xml:space="preserve"> PAGEREF _Toc66816826 \h </w:instrText>
            </w:r>
            <w:r w:rsidR="001624E1" w:rsidRPr="00AA4746">
              <w:rPr>
                <w:rFonts w:asciiTheme="minorHAnsi" w:hAnsiTheme="minorHAnsi" w:cstheme="minorHAnsi"/>
                <w:noProof/>
                <w:webHidden/>
                <w:sz w:val="22"/>
              </w:rPr>
            </w:r>
            <w:r w:rsidR="001624E1" w:rsidRPr="00AA4746">
              <w:rPr>
                <w:rFonts w:asciiTheme="minorHAnsi" w:hAnsiTheme="minorHAnsi" w:cstheme="minorHAnsi"/>
                <w:noProof/>
                <w:webHidden/>
                <w:sz w:val="22"/>
              </w:rPr>
              <w:fldChar w:fldCharType="separate"/>
            </w:r>
            <w:r w:rsidR="001624E1" w:rsidRPr="00AA4746">
              <w:rPr>
                <w:rFonts w:asciiTheme="minorHAnsi" w:hAnsiTheme="minorHAnsi" w:cstheme="minorHAnsi"/>
                <w:noProof/>
                <w:webHidden/>
                <w:sz w:val="22"/>
              </w:rPr>
              <w:t>5</w:t>
            </w:r>
            <w:r w:rsidR="001624E1" w:rsidRPr="00AA4746">
              <w:rPr>
                <w:rFonts w:asciiTheme="minorHAnsi" w:hAnsiTheme="minorHAnsi" w:cstheme="minorHAnsi"/>
                <w:noProof/>
                <w:webHidden/>
                <w:sz w:val="22"/>
              </w:rPr>
              <w:fldChar w:fldCharType="end"/>
            </w:r>
          </w:hyperlink>
        </w:p>
        <w:p w:rsidR="001624E1" w:rsidRPr="00AA4746" w:rsidRDefault="00D30487" w:rsidP="00AA4746">
          <w:pPr>
            <w:pStyle w:val="TOC2"/>
            <w:tabs>
              <w:tab w:val="right" w:leader="dot" w:pos="9016"/>
            </w:tabs>
            <w:spacing w:line="360" w:lineRule="auto"/>
            <w:rPr>
              <w:rFonts w:asciiTheme="minorHAnsi" w:hAnsiTheme="minorHAnsi" w:cstheme="minorHAnsi"/>
              <w:noProof/>
              <w:sz w:val="22"/>
            </w:rPr>
          </w:pPr>
          <w:hyperlink w:anchor="_Toc66816827" w:history="1">
            <w:r w:rsidR="001624E1" w:rsidRPr="00AA4746">
              <w:rPr>
                <w:rStyle w:val="Hyperlink"/>
                <w:rFonts w:asciiTheme="minorHAnsi" w:hAnsiTheme="minorHAnsi" w:cstheme="minorHAnsi"/>
                <w:noProof/>
                <w:sz w:val="22"/>
                <w:lang w:val="en-IN"/>
              </w:rPr>
              <w:t>Stationaries used in front desk and restaurant:</w:t>
            </w:r>
            <w:r w:rsidR="001624E1" w:rsidRPr="00AA4746">
              <w:rPr>
                <w:rFonts w:asciiTheme="minorHAnsi" w:hAnsiTheme="minorHAnsi" w:cstheme="minorHAnsi"/>
                <w:noProof/>
                <w:webHidden/>
                <w:sz w:val="22"/>
              </w:rPr>
              <w:tab/>
            </w:r>
            <w:r w:rsidR="001624E1" w:rsidRPr="00AA4746">
              <w:rPr>
                <w:rFonts w:asciiTheme="minorHAnsi" w:hAnsiTheme="minorHAnsi" w:cstheme="minorHAnsi"/>
                <w:noProof/>
                <w:webHidden/>
                <w:sz w:val="22"/>
              </w:rPr>
              <w:fldChar w:fldCharType="begin"/>
            </w:r>
            <w:r w:rsidR="001624E1" w:rsidRPr="00AA4746">
              <w:rPr>
                <w:rFonts w:asciiTheme="minorHAnsi" w:hAnsiTheme="minorHAnsi" w:cstheme="minorHAnsi"/>
                <w:noProof/>
                <w:webHidden/>
                <w:sz w:val="22"/>
              </w:rPr>
              <w:instrText xml:space="preserve"> PAGEREF _Toc66816827 \h </w:instrText>
            </w:r>
            <w:r w:rsidR="001624E1" w:rsidRPr="00AA4746">
              <w:rPr>
                <w:rFonts w:asciiTheme="minorHAnsi" w:hAnsiTheme="minorHAnsi" w:cstheme="minorHAnsi"/>
                <w:noProof/>
                <w:webHidden/>
                <w:sz w:val="22"/>
              </w:rPr>
            </w:r>
            <w:r w:rsidR="001624E1" w:rsidRPr="00AA4746">
              <w:rPr>
                <w:rFonts w:asciiTheme="minorHAnsi" w:hAnsiTheme="minorHAnsi" w:cstheme="minorHAnsi"/>
                <w:noProof/>
                <w:webHidden/>
                <w:sz w:val="22"/>
              </w:rPr>
              <w:fldChar w:fldCharType="separate"/>
            </w:r>
            <w:r w:rsidR="001624E1" w:rsidRPr="00AA4746">
              <w:rPr>
                <w:rFonts w:asciiTheme="minorHAnsi" w:hAnsiTheme="minorHAnsi" w:cstheme="minorHAnsi"/>
                <w:noProof/>
                <w:webHidden/>
                <w:sz w:val="22"/>
              </w:rPr>
              <w:t>6</w:t>
            </w:r>
            <w:r w:rsidR="001624E1" w:rsidRPr="00AA4746">
              <w:rPr>
                <w:rFonts w:asciiTheme="minorHAnsi" w:hAnsiTheme="minorHAnsi" w:cstheme="minorHAnsi"/>
                <w:noProof/>
                <w:webHidden/>
                <w:sz w:val="22"/>
              </w:rPr>
              <w:fldChar w:fldCharType="end"/>
            </w:r>
          </w:hyperlink>
        </w:p>
        <w:p w:rsidR="001624E1" w:rsidRPr="00AA4746" w:rsidRDefault="00D30487" w:rsidP="00AA4746">
          <w:pPr>
            <w:pStyle w:val="TOC1"/>
            <w:tabs>
              <w:tab w:val="right" w:leader="dot" w:pos="9016"/>
            </w:tabs>
            <w:spacing w:line="360" w:lineRule="auto"/>
            <w:rPr>
              <w:rFonts w:asciiTheme="minorHAnsi" w:hAnsiTheme="minorHAnsi" w:cstheme="minorHAnsi"/>
              <w:noProof/>
              <w:sz w:val="22"/>
            </w:rPr>
          </w:pPr>
          <w:hyperlink w:anchor="_Toc66816828" w:history="1">
            <w:r w:rsidR="001624E1" w:rsidRPr="00AA4746">
              <w:rPr>
                <w:rStyle w:val="Hyperlink"/>
                <w:rFonts w:asciiTheme="minorHAnsi" w:hAnsiTheme="minorHAnsi" w:cstheme="minorHAnsi"/>
                <w:noProof/>
                <w:sz w:val="22"/>
                <w:lang w:val="en-IN"/>
              </w:rPr>
              <w:t>Conclusion:</w:t>
            </w:r>
            <w:r w:rsidR="001624E1" w:rsidRPr="00AA4746">
              <w:rPr>
                <w:rFonts w:asciiTheme="minorHAnsi" w:hAnsiTheme="minorHAnsi" w:cstheme="minorHAnsi"/>
                <w:noProof/>
                <w:webHidden/>
                <w:sz w:val="22"/>
              </w:rPr>
              <w:tab/>
            </w:r>
            <w:r w:rsidR="001624E1" w:rsidRPr="00AA4746">
              <w:rPr>
                <w:rFonts w:asciiTheme="minorHAnsi" w:hAnsiTheme="minorHAnsi" w:cstheme="minorHAnsi"/>
                <w:noProof/>
                <w:webHidden/>
                <w:sz w:val="22"/>
              </w:rPr>
              <w:fldChar w:fldCharType="begin"/>
            </w:r>
            <w:r w:rsidR="001624E1" w:rsidRPr="00AA4746">
              <w:rPr>
                <w:rFonts w:asciiTheme="minorHAnsi" w:hAnsiTheme="minorHAnsi" w:cstheme="minorHAnsi"/>
                <w:noProof/>
                <w:webHidden/>
                <w:sz w:val="22"/>
              </w:rPr>
              <w:instrText xml:space="preserve"> PAGEREF _Toc66816828 \h </w:instrText>
            </w:r>
            <w:r w:rsidR="001624E1" w:rsidRPr="00AA4746">
              <w:rPr>
                <w:rFonts w:asciiTheme="minorHAnsi" w:hAnsiTheme="minorHAnsi" w:cstheme="minorHAnsi"/>
                <w:noProof/>
                <w:webHidden/>
                <w:sz w:val="22"/>
              </w:rPr>
            </w:r>
            <w:r w:rsidR="001624E1" w:rsidRPr="00AA4746">
              <w:rPr>
                <w:rFonts w:asciiTheme="minorHAnsi" w:hAnsiTheme="minorHAnsi" w:cstheme="minorHAnsi"/>
                <w:noProof/>
                <w:webHidden/>
                <w:sz w:val="22"/>
              </w:rPr>
              <w:fldChar w:fldCharType="separate"/>
            </w:r>
            <w:r w:rsidR="001624E1" w:rsidRPr="00AA4746">
              <w:rPr>
                <w:rFonts w:asciiTheme="minorHAnsi" w:hAnsiTheme="minorHAnsi" w:cstheme="minorHAnsi"/>
                <w:noProof/>
                <w:webHidden/>
                <w:sz w:val="22"/>
              </w:rPr>
              <w:t>6</w:t>
            </w:r>
            <w:r w:rsidR="001624E1" w:rsidRPr="00AA4746">
              <w:rPr>
                <w:rFonts w:asciiTheme="minorHAnsi" w:hAnsiTheme="minorHAnsi" w:cstheme="minorHAnsi"/>
                <w:noProof/>
                <w:webHidden/>
                <w:sz w:val="22"/>
              </w:rPr>
              <w:fldChar w:fldCharType="end"/>
            </w:r>
          </w:hyperlink>
        </w:p>
        <w:p w:rsidR="001624E1" w:rsidRPr="00AA4746" w:rsidRDefault="00D30487" w:rsidP="00AA4746">
          <w:pPr>
            <w:pStyle w:val="TOC1"/>
            <w:tabs>
              <w:tab w:val="right" w:leader="dot" w:pos="9016"/>
            </w:tabs>
            <w:spacing w:line="360" w:lineRule="auto"/>
            <w:rPr>
              <w:rFonts w:asciiTheme="minorHAnsi" w:hAnsiTheme="minorHAnsi" w:cstheme="minorHAnsi"/>
              <w:noProof/>
              <w:sz w:val="22"/>
            </w:rPr>
          </w:pPr>
          <w:hyperlink w:anchor="_Toc66816829" w:history="1">
            <w:r w:rsidR="001624E1" w:rsidRPr="00AA4746">
              <w:rPr>
                <w:rStyle w:val="Hyperlink"/>
                <w:rFonts w:asciiTheme="minorHAnsi" w:hAnsiTheme="minorHAnsi" w:cstheme="minorHAnsi"/>
                <w:noProof/>
                <w:sz w:val="22"/>
                <w:lang w:val="en-IN"/>
              </w:rPr>
              <w:t>References:</w:t>
            </w:r>
            <w:r w:rsidR="001624E1" w:rsidRPr="00AA4746">
              <w:rPr>
                <w:rFonts w:asciiTheme="minorHAnsi" w:hAnsiTheme="minorHAnsi" w:cstheme="minorHAnsi"/>
                <w:noProof/>
                <w:webHidden/>
                <w:sz w:val="22"/>
              </w:rPr>
              <w:tab/>
            </w:r>
            <w:r w:rsidR="001624E1" w:rsidRPr="00AA4746">
              <w:rPr>
                <w:rFonts w:asciiTheme="minorHAnsi" w:hAnsiTheme="minorHAnsi" w:cstheme="minorHAnsi"/>
                <w:noProof/>
                <w:webHidden/>
                <w:sz w:val="22"/>
              </w:rPr>
              <w:fldChar w:fldCharType="begin"/>
            </w:r>
            <w:r w:rsidR="001624E1" w:rsidRPr="00AA4746">
              <w:rPr>
                <w:rFonts w:asciiTheme="minorHAnsi" w:hAnsiTheme="minorHAnsi" w:cstheme="minorHAnsi"/>
                <w:noProof/>
                <w:webHidden/>
                <w:sz w:val="22"/>
              </w:rPr>
              <w:instrText xml:space="preserve"> PAGEREF _Toc66816829 \h </w:instrText>
            </w:r>
            <w:r w:rsidR="001624E1" w:rsidRPr="00AA4746">
              <w:rPr>
                <w:rFonts w:asciiTheme="minorHAnsi" w:hAnsiTheme="minorHAnsi" w:cstheme="minorHAnsi"/>
                <w:noProof/>
                <w:webHidden/>
                <w:sz w:val="22"/>
              </w:rPr>
            </w:r>
            <w:r w:rsidR="001624E1" w:rsidRPr="00AA4746">
              <w:rPr>
                <w:rFonts w:asciiTheme="minorHAnsi" w:hAnsiTheme="minorHAnsi" w:cstheme="minorHAnsi"/>
                <w:noProof/>
                <w:webHidden/>
                <w:sz w:val="22"/>
              </w:rPr>
              <w:fldChar w:fldCharType="separate"/>
            </w:r>
            <w:r w:rsidR="001624E1" w:rsidRPr="00AA4746">
              <w:rPr>
                <w:rFonts w:asciiTheme="minorHAnsi" w:hAnsiTheme="minorHAnsi" w:cstheme="minorHAnsi"/>
                <w:noProof/>
                <w:webHidden/>
                <w:sz w:val="22"/>
              </w:rPr>
              <w:t>8</w:t>
            </w:r>
            <w:r w:rsidR="001624E1" w:rsidRPr="00AA4746">
              <w:rPr>
                <w:rFonts w:asciiTheme="minorHAnsi" w:hAnsiTheme="minorHAnsi" w:cstheme="minorHAnsi"/>
                <w:noProof/>
                <w:webHidden/>
                <w:sz w:val="22"/>
              </w:rPr>
              <w:fldChar w:fldCharType="end"/>
            </w:r>
          </w:hyperlink>
        </w:p>
        <w:p w:rsidR="001624E1" w:rsidRPr="00AA4746" w:rsidRDefault="001624E1" w:rsidP="00AA4746">
          <w:pPr>
            <w:spacing w:line="360" w:lineRule="auto"/>
            <w:rPr>
              <w:rFonts w:asciiTheme="minorHAnsi" w:hAnsiTheme="minorHAnsi" w:cstheme="minorHAnsi"/>
              <w:sz w:val="22"/>
            </w:rPr>
          </w:pPr>
          <w:r w:rsidRPr="00AA4746">
            <w:rPr>
              <w:rFonts w:asciiTheme="minorHAnsi" w:hAnsiTheme="minorHAnsi" w:cstheme="minorHAnsi"/>
              <w:b/>
              <w:bCs/>
              <w:noProof/>
              <w:sz w:val="22"/>
            </w:rPr>
            <w:fldChar w:fldCharType="end"/>
          </w:r>
        </w:p>
      </w:sdtContent>
    </w:sdt>
    <w:p w:rsidR="000D5934" w:rsidRPr="00AA4746" w:rsidRDefault="000D5934" w:rsidP="00AA4746">
      <w:pPr>
        <w:spacing w:line="360" w:lineRule="auto"/>
        <w:jc w:val="left"/>
        <w:rPr>
          <w:rFonts w:asciiTheme="minorHAnsi" w:eastAsiaTheme="majorEastAsia" w:hAnsiTheme="minorHAnsi" w:cstheme="minorHAnsi"/>
          <w:b/>
          <w:color w:val="000000" w:themeColor="text1"/>
          <w:sz w:val="22"/>
          <w:lang w:val="en-IN"/>
        </w:rPr>
      </w:pPr>
      <w:r w:rsidRPr="00AA4746">
        <w:rPr>
          <w:rFonts w:asciiTheme="minorHAnsi" w:hAnsiTheme="minorHAnsi" w:cstheme="minorHAnsi"/>
          <w:sz w:val="22"/>
          <w:lang w:val="en-IN"/>
        </w:rPr>
        <w:br w:type="page"/>
      </w:r>
      <w:bookmarkStart w:id="0" w:name="_GoBack"/>
      <w:bookmarkEnd w:id="0"/>
    </w:p>
    <w:p w:rsidR="002A068C" w:rsidRPr="00AA4746" w:rsidRDefault="00E3087B" w:rsidP="00AA4746">
      <w:pPr>
        <w:pStyle w:val="Heading1"/>
        <w:spacing w:line="360" w:lineRule="auto"/>
        <w:rPr>
          <w:rFonts w:asciiTheme="minorHAnsi" w:hAnsiTheme="minorHAnsi" w:cstheme="minorHAnsi"/>
          <w:sz w:val="22"/>
          <w:szCs w:val="22"/>
          <w:lang w:val="en-IN"/>
        </w:rPr>
      </w:pPr>
      <w:bookmarkStart w:id="1" w:name="_Toc66816820"/>
      <w:r w:rsidRPr="00AA4746">
        <w:rPr>
          <w:rFonts w:asciiTheme="minorHAnsi" w:hAnsiTheme="minorHAnsi" w:cstheme="minorHAnsi"/>
          <w:sz w:val="22"/>
          <w:szCs w:val="22"/>
          <w:lang w:val="en-IN"/>
        </w:rPr>
        <w:lastRenderedPageBreak/>
        <w:t>Introduction:</w:t>
      </w:r>
      <w:bookmarkEnd w:id="1"/>
      <w:r w:rsidRPr="00AA4746">
        <w:rPr>
          <w:rFonts w:asciiTheme="minorHAnsi" w:hAnsiTheme="minorHAnsi" w:cstheme="minorHAnsi"/>
          <w:sz w:val="22"/>
          <w:szCs w:val="22"/>
          <w:lang w:val="en-IN"/>
        </w:rPr>
        <w:t xml:space="preserve"> </w:t>
      </w:r>
    </w:p>
    <w:p w:rsidR="00E3087B" w:rsidRPr="00AA4746" w:rsidRDefault="00E3087B" w:rsidP="00AA4746">
      <w:pPr>
        <w:spacing w:line="360" w:lineRule="auto"/>
        <w:ind w:firstLine="720"/>
        <w:rPr>
          <w:rFonts w:asciiTheme="minorHAnsi" w:hAnsiTheme="minorHAnsi" w:cstheme="minorHAnsi"/>
          <w:sz w:val="22"/>
          <w:lang w:val="en-IN"/>
        </w:rPr>
      </w:pPr>
      <w:r w:rsidRPr="00AA4746">
        <w:rPr>
          <w:rFonts w:asciiTheme="minorHAnsi" w:hAnsiTheme="minorHAnsi" w:cstheme="minorHAnsi"/>
          <w:sz w:val="22"/>
          <w:lang w:val="en-IN"/>
        </w:rPr>
        <w:t>Cost can be referred as something that can be classified in a numerous manner, depending upon its nature. A highly popular method of classifying cost is classifying them under fixed cost and variable costs.</w:t>
      </w:r>
      <w:r w:rsidR="00523038" w:rsidRPr="00AA4746">
        <w:rPr>
          <w:rFonts w:asciiTheme="minorHAnsi" w:hAnsiTheme="minorHAnsi" w:cstheme="minorHAnsi"/>
          <w:sz w:val="22"/>
          <w:lang w:val="en-IN"/>
        </w:rPr>
        <w:t xml:space="preserve"> The fixed cost does not change</w:t>
      </w:r>
      <w:r w:rsidRPr="00AA4746">
        <w:rPr>
          <w:rFonts w:asciiTheme="minorHAnsi" w:hAnsiTheme="minorHAnsi" w:cstheme="minorHAnsi"/>
          <w:sz w:val="22"/>
          <w:lang w:val="en-IN"/>
        </w:rPr>
        <w:t xml:space="preserve"> due to increase or decrease in </w:t>
      </w:r>
      <w:proofErr w:type="gramStart"/>
      <w:r w:rsidRPr="00AA4746">
        <w:rPr>
          <w:rFonts w:asciiTheme="minorHAnsi" w:hAnsiTheme="minorHAnsi" w:cstheme="minorHAnsi"/>
          <w:sz w:val="22"/>
          <w:lang w:val="en-IN"/>
        </w:rPr>
        <w:t>units</w:t>
      </w:r>
      <w:proofErr w:type="gramEnd"/>
      <w:r w:rsidRPr="00AA4746">
        <w:rPr>
          <w:rFonts w:asciiTheme="minorHAnsi" w:hAnsiTheme="minorHAnsi" w:cstheme="minorHAnsi"/>
          <w:sz w:val="22"/>
          <w:lang w:val="en-IN"/>
        </w:rPr>
        <w:t xml:space="preserve"> production volume. On the other hand, variable costs are those that changes with the volume of production</w:t>
      </w:r>
      <w:r w:rsidR="000D5934" w:rsidRPr="00AA4746">
        <w:rPr>
          <w:rFonts w:asciiTheme="minorHAnsi" w:hAnsiTheme="minorHAnsi" w:cstheme="minorHAnsi"/>
          <w:sz w:val="22"/>
          <w:lang w:val="en-IN"/>
        </w:rPr>
        <w:t xml:space="preserve"> (</w:t>
      </w:r>
      <w:proofErr w:type="spellStart"/>
      <w:r w:rsidR="000D5934" w:rsidRPr="00AA4746">
        <w:rPr>
          <w:rFonts w:asciiTheme="minorHAnsi" w:hAnsiTheme="minorHAnsi" w:cstheme="minorHAnsi"/>
          <w:sz w:val="22"/>
          <w:shd w:val="clear" w:color="auto" w:fill="FFFFFF"/>
        </w:rPr>
        <w:t>Bösch</w:t>
      </w:r>
      <w:proofErr w:type="spellEnd"/>
      <w:r w:rsidR="000D5934" w:rsidRPr="00AA4746">
        <w:rPr>
          <w:rFonts w:asciiTheme="minorHAnsi" w:hAnsiTheme="minorHAnsi" w:cstheme="minorHAnsi"/>
          <w:sz w:val="22"/>
          <w:shd w:val="clear" w:color="auto" w:fill="FFFFFF"/>
        </w:rPr>
        <w:t xml:space="preserve"> et al. 2018</w:t>
      </w:r>
      <w:r w:rsidR="000D5934" w:rsidRPr="00AA4746">
        <w:rPr>
          <w:rFonts w:asciiTheme="minorHAnsi" w:hAnsiTheme="minorHAnsi" w:cstheme="minorHAnsi"/>
          <w:sz w:val="22"/>
          <w:lang w:val="en-IN"/>
        </w:rPr>
        <w:t>)</w:t>
      </w:r>
      <w:r w:rsidRPr="00AA4746">
        <w:rPr>
          <w:rFonts w:asciiTheme="minorHAnsi" w:hAnsiTheme="minorHAnsi" w:cstheme="minorHAnsi"/>
          <w:sz w:val="22"/>
          <w:lang w:val="en-IN"/>
        </w:rPr>
        <w:t xml:space="preserve">. For several businesses, cost cutting has become necessary in the wake of covid-19 outbreak as sales have slumped and revenues have declined. However, a strategic cost cutting is altogether a different matter. This process helps in making sure that a company is ready for growth with central emphasis on those aspects of business which is controllable while freeing up the resources that may result in future growth as well. </w:t>
      </w:r>
    </w:p>
    <w:p w:rsidR="00E3087B" w:rsidRPr="00AA4746" w:rsidRDefault="00E3087B" w:rsidP="00AA4746">
      <w:pPr>
        <w:spacing w:line="360" w:lineRule="auto"/>
        <w:ind w:firstLine="720"/>
        <w:rPr>
          <w:rFonts w:asciiTheme="minorHAnsi" w:hAnsiTheme="minorHAnsi" w:cstheme="minorHAnsi"/>
          <w:sz w:val="22"/>
          <w:lang w:val="en-IN"/>
        </w:rPr>
      </w:pPr>
      <w:r w:rsidRPr="00AA4746">
        <w:rPr>
          <w:rFonts w:asciiTheme="minorHAnsi" w:hAnsiTheme="minorHAnsi" w:cstheme="minorHAnsi"/>
          <w:sz w:val="22"/>
          <w:lang w:val="en-IN"/>
        </w:rPr>
        <w:t xml:space="preserve">In the hotel industry, the customer service is regarded as the name of game. This fact not only acts as a challenge for hotels to encounter but also an opportunity that hotels can maximize. The present study is aimed at understanding the nature of cost incurred by Harriot Hotels and providing justification as whether the cost incurred by it can be increased, decreased or eliminated to remain competitive in the market. </w:t>
      </w:r>
    </w:p>
    <w:p w:rsidR="00E3087B" w:rsidRPr="00AA4746" w:rsidRDefault="00E3087B" w:rsidP="00AA4746">
      <w:pPr>
        <w:pStyle w:val="Heading1"/>
        <w:spacing w:line="360" w:lineRule="auto"/>
        <w:rPr>
          <w:rFonts w:asciiTheme="minorHAnsi" w:hAnsiTheme="minorHAnsi" w:cstheme="minorHAnsi"/>
          <w:sz w:val="22"/>
          <w:szCs w:val="22"/>
          <w:lang w:val="en-IN"/>
        </w:rPr>
      </w:pPr>
      <w:bookmarkStart w:id="2" w:name="_Toc66816821"/>
      <w:r w:rsidRPr="00AA4746">
        <w:rPr>
          <w:rFonts w:asciiTheme="minorHAnsi" w:hAnsiTheme="minorHAnsi" w:cstheme="minorHAnsi"/>
          <w:sz w:val="22"/>
          <w:szCs w:val="22"/>
          <w:lang w:val="en-IN"/>
        </w:rPr>
        <w:t>Discussion:</w:t>
      </w:r>
      <w:bookmarkEnd w:id="2"/>
    </w:p>
    <w:p w:rsidR="00E3087B" w:rsidRPr="00AA4746" w:rsidRDefault="00E3087B" w:rsidP="00AA4746">
      <w:pPr>
        <w:pStyle w:val="Heading2"/>
        <w:spacing w:line="360" w:lineRule="auto"/>
        <w:rPr>
          <w:rFonts w:asciiTheme="minorHAnsi" w:hAnsiTheme="minorHAnsi" w:cstheme="minorHAnsi"/>
          <w:sz w:val="22"/>
          <w:szCs w:val="22"/>
          <w:lang w:val="en-IN"/>
        </w:rPr>
      </w:pPr>
      <w:bookmarkStart w:id="3" w:name="_Toc66816822"/>
      <w:r w:rsidRPr="00AA4746">
        <w:rPr>
          <w:rFonts w:asciiTheme="minorHAnsi" w:hAnsiTheme="minorHAnsi" w:cstheme="minorHAnsi"/>
          <w:sz w:val="22"/>
          <w:szCs w:val="22"/>
          <w:lang w:val="en-IN"/>
        </w:rPr>
        <w:t>Employee Wages:</w:t>
      </w:r>
      <w:bookmarkEnd w:id="3"/>
      <w:r w:rsidRPr="00AA4746">
        <w:rPr>
          <w:rFonts w:asciiTheme="minorHAnsi" w:hAnsiTheme="minorHAnsi" w:cstheme="minorHAnsi"/>
          <w:sz w:val="22"/>
          <w:szCs w:val="22"/>
          <w:lang w:val="en-IN"/>
        </w:rPr>
        <w:t xml:space="preserve"> </w:t>
      </w:r>
    </w:p>
    <w:p w:rsidR="00E3087B" w:rsidRPr="00AA4746" w:rsidRDefault="00F750FF" w:rsidP="00AA4746">
      <w:pPr>
        <w:spacing w:line="360" w:lineRule="auto"/>
        <w:ind w:firstLine="720"/>
        <w:rPr>
          <w:rFonts w:asciiTheme="minorHAnsi" w:hAnsiTheme="minorHAnsi" w:cstheme="minorHAnsi"/>
          <w:sz w:val="22"/>
          <w:lang w:val="en-IN"/>
        </w:rPr>
      </w:pPr>
      <w:r w:rsidRPr="00AA4746">
        <w:rPr>
          <w:rFonts w:asciiTheme="minorHAnsi" w:hAnsiTheme="minorHAnsi" w:cstheme="minorHAnsi"/>
          <w:sz w:val="22"/>
          <w:lang w:val="en-IN"/>
        </w:rPr>
        <w:t xml:space="preserve">Harriot Hotels reports incurring employee wages of $15,000 that alone accounts for 25% of the total revenue. The employee wages in this case is referred as fixed costs. The employee wages </w:t>
      </w:r>
      <w:r w:rsidR="00523038" w:rsidRPr="00AA4746">
        <w:rPr>
          <w:rFonts w:asciiTheme="minorHAnsi" w:hAnsiTheme="minorHAnsi" w:cstheme="minorHAnsi"/>
          <w:sz w:val="22"/>
          <w:lang w:val="en-IN"/>
        </w:rPr>
        <w:t>are</w:t>
      </w:r>
      <w:r w:rsidRPr="00AA4746">
        <w:rPr>
          <w:rFonts w:asciiTheme="minorHAnsi" w:hAnsiTheme="minorHAnsi" w:cstheme="minorHAnsi"/>
          <w:sz w:val="22"/>
          <w:lang w:val="en-IN"/>
        </w:rPr>
        <w:t xml:space="preserve"> a fixed compensation amount that is paid to employees, irrespective of the hours worked. The employee wages for Harriot Hotels represents a significant portion of hotel’s operational expenditure</w:t>
      </w:r>
      <w:r w:rsidR="000D5934" w:rsidRPr="00AA4746">
        <w:rPr>
          <w:rFonts w:asciiTheme="minorHAnsi" w:hAnsiTheme="minorHAnsi" w:cstheme="minorHAnsi"/>
          <w:sz w:val="22"/>
          <w:lang w:val="en-IN"/>
        </w:rPr>
        <w:t xml:space="preserve"> (</w:t>
      </w:r>
      <w:r w:rsidR="000D5934" w:rsidRPr="00AA4746">
        <w:rPr>
          <w:rFonts w:asciiTheme="minorHAnsi" w:hAnsiTheme="minorHAnsi" w:cstheme="minorHAnsi"/>
          <w:sz w:val="22"/>
          <w:shd w:val="clear" w:color="auto" w:fill="FFFFFF"/>
        </w:rPr>
        <w:t xml:space="preserve">Berry, </w:t>
      </w:r>
      <w:proofErr w:type="spellStart"/>
      <w:r w:rsidR="000D5934" w:rsidRPr="00AA4746">
        <w:rPr>
          <w:rFonts w:asciiTheme="minorHAnsi" w:hAnsiTheme="minorHAnsi" w:cstheme="minorHAnsi"/>
          <w:sz w:val="22"/>
          <w:shd w:val="clear" w:color="auto" w:fill="FFFFFF"/>
        </w:rPr>
        <w:t>Eizenberg</w:t>
      </w:r>
      <w:proofErr w:type="spellEnd"/>
      <w:r w:rsidR="000D5934" w:rsidRPr="00AA4746">
        <w:rPr>
          <w:rFonts w:asciiTheme="minorHAnsi" w:hAnsiTheme="minorHAnsi" w:cstheme="minorHAnsi"/>
          <w:sz w:val="22"/>
          <w:shd w:val="clear" w:color="auto" w:fill="FFFFFF"/>
        </w:rPr>
        <w:t xml:space="preserve"> and </w:t>
      </w:r>
      <w:proofErr w:type="spellStart"/>
      <w:r w:rsidR="000D5934" w:rsidRPr="00AA4746">
        <w:rPr>
          <w:rFonts w:asciiTheme="minorHAnsi" w:hAnsiTheme="minorHAnsi" w:cstheme="minorHAnsi"/>
          <w:sz w:val="22"/>
          <w:shd w:val="clear" w:color="auto" w:fill="FFFFFF"/>
        </w:rPr>
        <w:t>Waldfogel</w:t>
      </w:r>
      <w:proofErr w:type="spellEnd"/>
      <w:r w:rsidR="000D5934" w:rsidRPr="00AA4746">
        <w:rPr>
          <w:rFonts w:asciiTheme="minorHAnsi" w:hAnsiTheme="minorHAnsi" w:cstheme="minorHAnsi"/>
          <w:sz w:val="22"/>
          <w:shd w:val="clear" w:color="auto" w:fill="FFFFFF"/>
        </w:rPr>
        <w:t xml:space="preserve"> 2016</w:t>
      </w:r>
      <w:r w:rsidR="000D5934" w:rsidRPr="00AA4746">
        <w:rPr>
          <w:rFonts w:asciiTheme="minorHAnsi" w:hAnsiTheme="minorHAnsi" w:cstheme="minorHAnsi"/>
          <w:sz w:val="22"/>
          <w:lang w:val="en-IN"/>
        </w:rPr>
        <w:t>)</w:t>
      </w:r>
      <w:r w:rsidRPr="00AA4746">
        <w:rPr>
          <w:rFonts w:asciiTheme="minorHAnsi" w:hAnsiTheme="minorHAnsi" w:cstheme="minorHAnsi"/>
          <w:sz w:val="22"/>
          <w:lang w:val="en-IN"/>
        </w:rPr>
        <w:t xml:space="preserve">. The employee wages of Harriot Hotels </w:t>
      </w:r>
      <w:proofErr w:type="gramStart"/>
      <w:r w:rsidRPr="00AA4746">
        <w:rPr>
          <w:rFonts w:asciiTheme="minorHAnsi" w:hAnsiTheme="minorHAnsi" w:cstheme="minorHAnsi"/>
          <w:sz w:val="22"/>
          <w:lang w:val="en-IN"/>
        </w:rPr>
        <w:t>is</w:t>
      </w:r>
      <w:proofErr w:type="gramEnd"/>
      <w:r w:rsidRPr="00AA4746">
        <w:rPr>
          <w:rFonts w:asciiTheme="minorHAnsi" w:hAnsiTheme="minorHAnsi" w:cstheme="minorHAnsi"/>
          <w:sz w:val="22"/>
          <w:lang w:val="en-IN"/>
        </w:rPr>
        <w:t xml:space="preserve"> an obvious place to start looking for savings by decreasing the same. However, the solution needs creative thinking and careful balancing. Unquestionably, the employees or staffs cannot be overscheduled and underutilized in the wake of covid-19 however at the same time the operations of hotels cannot be caught with short-supply of staff leading to disgruntled guests and stressed employees. </w:t>
      </w:r>
    </w:p>
    <w:p w:rsidR="00F750FF" w:rsidRPr="00AA4746" w:rsidRDefault="00F750FF" w:rsidP="00AA4746">
      <w:pPr>
        <w:spacing w:line="360" w:lineRule="auto"/>
        <w:ind w:firstLine="720"/>
        <w:rPr>
          <w:rFonts w:asciiTheme="minorHAnsi" w:hAnsiTheme="minorHAnsi" w:cstheme="minorHAnsi"/>
          <w:sz w:val="22"/>
          <w:lang w:val="en-IN"/>
        </w:rPr>
      </w:pPr>
      <w:r w:rsidRPr="00AA4746">
        <w:rPr>
          <w:rFonts w:asciiTheme="minorHAnsi" w:hAnsiTheme="minorHAnsi" w:cstheme="minorHAnsi"/>
          <w:sz w:val="22"/>
          <w:lang w:val="en-IN"/>
        </w:rPr>
        <w:t xml:space="preserve">The first step in reducing the employee wages is optimizing the labour schedule by forecasting the staffing needs and planning accordingly through timeline which will make sense with staff scheduling. A cost training of employees </w:t>
      </w:r>
      <w:r w:rsidR="00EE61D3" w:rsidRPr="00AA4746">
        <w:rPr>
          <w:rFonts w:asciiTheme="minorHAnsi" w:hAnsiTheme="minorHAnsi" w:cstheme="minorHAnsi"/>
          <w:sz w:val="22"/>
          <w:lang w:val="en-IN"/>
        </w:rPr>
        <w:t>can give rise to another role whenever needed</w:t>
      </w:r>
      <w:r w:rsidR="000D5934" w:rsidRPr="00AA4746">
        <w:rPr>
          <w:rFonts w:asciiTheme="minorHAnsi" w:hAnsiTheme="minorHAnsi" w:cstheme="minorHAnsi"/>
          <w:sz w:val="22"/>
          <w:lang w:val="en-IN"/>
        </w:rPr>
        <w:t xml:space="preserve"> (</w:t>
      </w:r>
      <w:r w:rsidR="000D5934" w:rsidRPr="00AA4746">
        <w:rPr>
          <w:rFonts w:asciiTheme="minorHAnsi" w:hAnsiTheme="minorHAnsi" w:cstheme="minorHAnsi"/>
          <w:sz w:val="22"/>
          <w:shd w:val="clear" w:color="auto" w:fill="FFFFFF"/>
        </w:rPr>
        <w:t>Drury 2018</w:t>
      </w:r>
      <w:r w:rsidR="000D5934" w:rsidRPr="00AA4746">
        <w:rPr>
          <w:rFonts w:asciiTheme="minorHAnsi" w:hAnsiTheme="minorHAnsi" w:cstheme="minorHAnsi"/>
          <w:sz w:val="22"/>
          <w:lang w:val="en-IN"/>
        </w:rPr>
        <w:t>)</w:t>
      </w:r>
      <w:r w:rsidR="00EE61D3" w:rsidRPr="00AA4746">
        <w:rPr>
          <w:rFonts w:asciiTheme="minorHAnsi" w:hAnsiTheme="minorHAnsi" w:cstheme="minorHAnsi"/>
          <w:sz w:val="22"/>
          <w:lang w:val="en-IN"/>
        </w:rPr>
        <w:t xml:space="preserve">. The cross-trained staff can offer coverage during another employee’s employees and can also pitch during the rush hours in their secondary functions or lull during their primary functions. For example, a waiter through cross-training can adjust to another position such as in housekeeping role. </w:t>
      </w:r>
    </w:p>
    <w:p w:rsidR="00EE61D3" w:rsidRPr="00AA4746" w:rsidRDefault="00EE61D3" w:rsidP="00AA4746">
      <w:pPr>
        <w:pStyle w:val="Heading2"/>
        <w:spacing w:line="360" w:lineRule="auto"/>
        <w:rPr>
          <w:rFonts w:asciiTheme="minorHAnsi" w:hAnsiTheme="minorHAnsi" w:cstheme="minorHAnsi"/>
          <w:sz w:val="22"/>
          <w:szCs w:val="22"/>
          <w:lang w:val="en-IN"/>
        </w:rPr>
      </w:pPr>
      <w:bookmarkStart w:id="4" w:name="_Toc66816823"/>
      <w:r w:rsidRPr="00AA4746">
        <w:rPr>
          <w:rFonts w:asciiTheme="minorHAnsi" w:hAnsiTheme="minorHAnsi" w:cstheme="minorHAnsi"/>
          <w:sz w:val="22"/>
          <w:szCs w:val="22"/>
          <w:lang w:val="en-IN"/>
        </w:rPr>
        <w:lastRenderedPageBreak/>
        <w:t>Advertisement cost:</w:t>
      </w:r>
      <w:bookmarkEnd w:id="4"/>
      <w:r w:rsidRPr="00AA4746">
        <w:rPr>
          <w:rFonts w:asciiTheme="minorHAnsi" w:hAnsiTheme="minorHAnsi" w:cstheme="minorHAnsi"/>
          <w:sz w:val="22"/>
          <w:szCs w:val="22"/>
          <w:lang w:val="en-IN"/>
        </w:rPr>
        <w:t xml:space="preserve"> </w:t>
      </w:r>
    </w:p>
    <w:p w:rsidR="00EE61D3" w:rsidRPr="00AA4746" w:rsidRDefault="00EE61D3" w:rsidP="00AA4746">
      <w:pPr>
        <w:spacing w:line="360" w:lineRule="auto"/>
        <w:ind w:firstLine="720"/>
        <w:rPr>
          <w:rFonts w:asciiTheme="minorHAnsi" w:hAnsiTheme="minorHAnsi" w:cstheme="minorHAnsi"/>
          <w:sz w:val="22"/>
          <w:lang w:val="en-IN"/>
        </w:rPr>
      </w:pPr>
      <w:r w:rsidRPr="00AA4746">
        <w:rPr>
          <w:rFonts w:asciiTheme="minorHAnsi" w:hAnsiTheme="minorHAnsi" w:cstheme="minorHAnsi"/>
          <w:sz w:val="22"/>
          <w:lang w:val="en-IN"/>
        </w:rPr>
        <w:t>Although advertising and marketing work together they cannot be regarded same. Marketing usually involves the entire plan which includes but not limited to advertisement. It mainly includes the total of all plans which an individual develops for establishing the good reputation, attracting and retaining the customers and promoting the products or services</w:t>
      </w:r>
      <w:r w:rsidR="000D5934" w:rsidRPr="00AA4746">
        <w:rPr>
          <w:rFonts w:asciiTheme="minorHAnsi" w:hAnsiTheme="minorHAnsi" w:cstheme="minorHAnsi"/>
          <w:sz w:val="22"/>
          <w:lang w:val="en-IN"/>
        </w:rPr>
        <w:t xml:space="preserve"> (</w:t>
      </w:r>
      <w:proofErr w:type="spellStart"/>
      <w:r w:rsidR="000D5934" w:rsidRPr="00AA4746">
        <w:rPr>
          <w:rFonts w:asciiTheme="minorHAnsi" w:hAnsiTheme="minorHAnsi" w:cstheme="minorHAnsi"/>
          <w:sz w:val="22"/>
          <w:shd w:val="clear" w:color="auto" w:fill="FFFFFF"/>
        </w:rPr>
        <w:t>Uyar</w:t>
      </w:r>
      <w:proofErr w:type="spellEnd"/>
      <w:r w:rsidR="000D5934" w:rsidRPr="00AA4746">
        <w:rPr>
          <w:rFonts w:asciiTheme="minorHAnsi" w:hAnsiTheme="minorHAnsi" w:cstheme="minorHAnsi"/>
          <w:sz w:val="22"/>
          <w:shd w:val="clear" w:color="auto" w:fill="FFFFFF"/>
        </w:rPr>
        <w:t xml:space="preserve"> and </w:t>
      </w:r>
      <w:proofErr w:type="spellStart"/>
      <w:r w:rsidR="000D5934" w:rsidRPr="00AA4746">
        <w:rPr>
          <w:rFonts w:asciiTheme="minorHAnsi" w:hAnsiTheme="minorHAnsi" w:cstheme="minorHAnsi"/>
          <w:sz w:val="22"/>
          <w:shd w:val="clear" w:color="auto" w:fill="FFFFFF"/>
        </w:rPr>
        <w:t>Kuzey</w:t>
      </w:r>
      <w:proofErr w:type="spellEnd"/>
      <w:r w:rsidR="000D5934" w:rsidRPr="00AA4746">
        <w:rPr>
          <w:rFonts w:asciiTheme="minorHAnsi" w:hAnsiTheme="minorHAnsi" w:cstheme="minorHAnsi"/>
          <w:sz w:val="22"/>
          <w:shd w:val="clear" w:color="auto" w:fill="FFFFFF"/>
        </w:rPr>
        <w:t xml:space="preserve"> 2016</w:t>
      </w:r>
      <w:r w:rsidR="000D5934" w:rsidRPr="00AA4746">
        <w:rPr>
          <w:rFonts w:asciiTheme="minorHAnsi" w:hAnsiTheme="minorHAnsi" w:cstheme="minorHAnsi"/>
          <w:sz w:val="22"/>
          <w:lang w:val="en-IN"/>
        </w:rPr>
        <w:t>)</w:t>
      </w:r>
      <w:r w:rsidRPr="00AA4746">
        <w:rPr>
          <w:rFonts w:asciiTheme="minorHAnsi" w:hAnsiTheme="minorHAnsi" w:cstheme="minorHAnsi"/>
          <w:sz w:val="22"/>
          <w:lang w:val="en-IN"/>
        </w:rPr>
        <w:t xml:space="preserve">. Advertising involves direct mail, newspaper, magazines, radio, televisions and internet communications. All these are separate elements but functions based on public relations, customer support and pricing strategies for attaining marketing goals. </w:t>
      </w:r>
    </w:p>
    <w:p w:rsidR="00EE61D3" w:rsidRPr="00AA4746" w:rsidRDefault="00EE61D3" w:rsidP="00AA4746">
      <w:pPr>
        <w:spacing w:line="360" w:lineRule="auto"/>
        <w:ind w:firstLine="720"/>
        <w:rPr>
          <w:rFonts w:asciiTheme="minorHAnsi" w:hAnsiTheme="minorHAnsi" w:cstheme="minorHAnsi"/>
          <w:sz w:val="22"/>
          <w:lang w:val="en-IN"/>
        </w:rPr>
      </w:pPr>
      <w:r w:rsidRPr="00AA4746">
        <w:rPr>
          <w:rFonts w:asciiTheme="minorHAnsi" w:hAnsiTheme="minorHAnsi" w:cstheme="minorHAnsi"/>
          <w:sz w:val="22"/>
          <w:lang w:val="en-IN"/>
        </w:rPr>
        <w:t>The current case of Harriot Hotels shows that an advertisement cost of 7,000</w:t>
      </w:r>
      <w:r w:rsidR="00523038" w:rsidRPr="00AA4746">
        <w:rPr>
          <w:rFonts w:asciiTheme="minorHAnsi" w:hAnsiTheme="minorHAnsi" w:cstheme="minorHAnsi"/>
          <w:sz w:val="22"/>
          <w:lang w:val="en-IN"/>
        </w:rPr>
        <w:t xml:space="preserve"> has</w:t>
      </w:r>
      <w:r w:rsidRPr="00AA4746">
        <w:rPr>
          <w:rFonts w:asciiTheme="minorHAnsi" w:hAnsiTheme="minorHAnsi" w:cstheme="minorHAnsi"/>
          <w:sz w:val="22"/>
          <w:lang w:val="en-IN"/>
        </w:rPr>
        <w:t xml:space="preserve"> been incurred that stands 12% of the revenue.</w:t>
      </w:r>
      <w:r w:rsidR="000B3254" w:rsidRPr="00AA4746">
        <w:rPr>
          <w:rFonts w:asciiTheme="minorHAnsi" w:hAnsiTheme="minorHAnsi" w:cstheme="minorHAnsi"/>
          <w:sz w:val="22"/>
          <w:lang w:val="en-IN"/>
        </w:rPr>
        <w:t xml:space="preserve"> Harriot Hotels should understand that as opposed to fixed expenses, variable expenses respond regularly in direct proportion to the changing and fluctuating level or sales revenues. Advertisement forms the element of marketing budget and it should be classified as the variable expenses</w:t>
      </w:r>
      <w:r w:rsidR="000D5934" w:rsidRPr="00AA4746">
        <w:rPr>
          <w:rFonts w:asciiTheme="minorHAnsi" w:hAnsiTheme="minorHAnsi" w:cstheme="minorHAnsi"/>
          <w:sz w:val="22"/>
          <w:lang w:val="en-IN"/>
        </w:rPr>
        <w:t xml:space="preserve"> (</w:t>
      </w:r>
      <w:r w:rsidR="000D5934" w:rsidRPr="00AA4746">
        <w:rPr>
          <w:rFonts w:asciiTheme="minorHAnsi" w:hAnsiTheme="minorHAnsi" w:cstheme="minorHAnsi"/>
          <w:sz w:val="22"/>
          <w:shd w:val="clear" w:color="auto" w:fill="FFFFFF"/>
        </w:rPr>
        <w:t>Fleischman and McLean 2020</w:t>
      </w:r>
      <w:r w:rsidR="000D5934" w:rsidRPr="00AA4746">
        <w:rPr>
          <w:rFonts w:asciiTheme="minorHAnsi" w:hAnsiTheme="minorHAnsi" w:cstheme="minorHAnsi"/>
          <w:sz w:val="22"/>
          <w:lang w:val="en-IN"/>
        </w:rPr>
        <w:t>)</w:t>
      </w:r>
      <w:r w:rsidR="000B3254" w:rsidRPr="00AA4746">
        <w:rPr>
          <w:rFonts w:asciiTheme="minorHAnsi" w:hAnsiTheme="minorHAnsi" w:cstheme="minorHAnsi"/>
          <w:sz w:val="22"/>
          <w:lang w:val="en-IN"/>
        </w:rPr>
        <w:t xml:space="preserve">. It is recommended that Advertisement cost should be eliminated by Harriot hotels because advertisement can normally adjust the subsets as the method of meeting altering business requirements. Harriot Hotels should put efforts into free channels such as Facebook, Instagram and Google without spending money. Harriot Hotels can create quality content and build its social media following as much as it can without making investment in large advertisement budget. </w:t>
      </w:r>
    </w:p>
    <w:p w:rsidR="000B3254" w:rsidRPr="00AA4746" w:rsidRDefault="000B3254" w:rsidP="00AA4746">
      <w:pPr>
        <w:pStyle w:val="Heading2"/>
        <w:spacing w:line="360" w:lineRule="auto"/>
        <w:rPr>
          <w:rFonts w:asciiTheme="minorHAnsi" w:hAnsiTheme="minorHAnsi" w:cstheme="minorHAnsi"/>
          <w:sz w:val="22"/>
          <w:szCs w:val="22"/>
          <w:lang w:val="en-IN"/>
        </w:rPr>
      </w:pPr>
      <w:bookmarkStart w:id="5" w:name="_Toc66816824"/>
      <w:r w:rsidRPr="00AA4746">
        <w:rPr>
          <w:rFonts w:asciiTheme="minorHAnsi" w:hAnsiTheme="minorHAnsi" w:cstheme="minorHAnsi"/>
          <w:sz w:val="22"/>
          <w:szCs w:val="22"/>
          <w:lang w:val="en-IN"/>
        </w:rPr>
        <w:t>Interest on loans:</w:t>
      </w:r>
      <w:bookmarkEnd w:id="5"/>
      <w:r w:rsidRPr="00AA4746">
        <w:rPr>
          <w:rFonts w:asciiTheme="minorHAnsi" w:hAnsiTheme="minorHAnsi" w:cstheme="minorHAnsi"/>
          <w:sz w:val="22"/>
          <w:szCs w:val="22"/>
          <w:lang w:val="en-IN"/>
        </w:rPr>
        <w:t xml:space="preserve"> </w:t>
      </w:r>
    </w:p>
    <w:p w:rsidR="000B3254" w:rsidRPr="00AA4746" w:rsidRDefault="000B3254" w:rsidP="00AA4746">
      <w:pPr>
        <w:spacing w:line="360" w:lineRule="auto"/>
        <w:ind w:firstLine="720"/>
        <w:rPr>
          <w:rFonts w:asciiTheme="minorHAnsi" w:hAnsiTheme="minorHAnsi" w:cstheme="minorHAnsi"/>
          <w:sz w:val="22"/>
          <w:lang w:val="en-IN"/>
        </w:rPr>
      </w:pPr>
      <w:r w:rsidRPr="00AA4746">
        <w:rPr>
          <w:rFonts w:asciiTheme="minorHAnsi" w:hAnsiTheme="minorHAnsi" w:cstheme="minorHAnsi"/>
          <w:sz w:val="22"/>
          <w:lang w:val="en-IN"/>
        </w:rPr>
        <w:t xml:space="preserve">The interest on loans </w:t>
      </w:r>
      <w:r w:rsidR="00BC47AB" w:rsidRPr="00AA4746">
        <w:rPr>
          <w:rFonts w:asciiTheme="minorHAnsi" w:hAnsiTheme="minorHAnsi" w:cstheme="minorHAnsi"/>
          <w:sz w:val="22"/>
          <w:lang w:val="en-IN"/>
        </w:rPr>
        <w:t>is regarded as a cost of funds that is loaned to business by the lender</w:t>
      </w:r>
      <w:r w:rsidR="000D5934" w:rsidRPr="00AA4746">
        <w:rPr>
          <w:rFonts w:asciiTheme="minorHAnsi" w:hAnsiTheme="minorHAnsi" w:cstheme="minorHAnsi"/>
          <w:sz w:val="22"/>
          <w:lang w:val="en-IN"/>
        </w:rPr>
        <w:t xml:space="preserve"> (</w:t>
      </w:r>
      <w:proofErr w:type="spellStart"/>
      <w:r w:rsidR="000D5934" w:rsidRPr="00AA4746">
        <w:rPr>
          <w:rFonts w:asciiTheme="minorHAnsi" w:hAnsiTheme="minorHAnsi" w:cstheme="minorHAnsi"/>
          <w:sz w:val="22"/>
          <w:shd w:val="clear" w:color="auto" w:fill="FFFFFF"/>
        </w:rPr>
        <w:t>Malina</w:t>
      </w:r>
      <w:proofErr w:type="spellEnd"/>
      <w:r w:rsidR="000D5934" w:rsidRPr="00AA4746">
        <w:rPr>
          <w:rFonts w:asciiTheme="minorHAnsi" w:hAnsiTheme="minorHAnsi" w:cstheme="minorHAnsi"/>
          <w:sz w:val="22"/>
          <w:shd w:val="clear" w:color="auto" w:fill="FFFFFF"/>
        </w:rPr>
        <w:t xml:space="preserve"> 2017</w:t>
      </w:r>
      <w:r w:rsidR="000D5934" w:rsidRPr="00AA4746">
        <w:rPr>
          <w:rFonts w:asciiTheme="minorHAnsi" w:hAnsiTheme="minorHAnsi" w:cstheme="minorHAnsi"/>
          <w:sz w:val="22"/>
          <w:lang w:val="en-IN"/>
        </w:rPr>
        <w:t>)</w:t>
      </w:r>
      <w:r w:rsidR="00BC47AB" w:rsidRPr="00AA4746">
        <w:rPr>
          <w:rFonts w:asciiTheme="minorHAnsi" w:hAnsiTheme="minorHAnsi" w:cstheme="minorHAnsi"/>
          <w:sz w:val="22"/>
          <w:lang w:val="en-IN"/>
        </w:rPr>
        <w:t xml:space="preserve">. Harriot Hotels have reported an interest on loans of 10,000 which alone accounts 17% of the total revenue. This is a fixed cost given that a fixed rate of interest was incorporated in the loan agreement. </w:t>
      </w:r>
    </w:p>
    <w:p w:rsidR="00BC47AB" w:rsidRPr="00AA4746" w:rsidRDefault="00BC47AB" w:rsidP="00AA4746">
      <w:pPr>
        <w:spacing w:line="360" w:lineRule="auto"/>
        <w:ind w:firstLine="720"/>
        <w:rPr>
          <w:rFonts w:asciiTheme="minorHAnsi" w:hAnsiTheme="minorHAnsi" w:cstheme="minorHAnsi"/>
          <w:sz w:val="22"/>
          <w:lang w:val="en-IN"/>
        </w:rPr>
      </w:pPr>
      <w:r w:rsidRPr="00AA4746">
        <w:rPr>
          <w:rFonts w:asciiTheme="minorHAnsi" w:hAnsiTheme="minorHAnsi" w:cstheme="minorHAnsi"/>
          <w:sz w:val="22"/>
          <w:lang w:val="en-IN"/>
        </w:rPr>
        <w:t xml:space="preserve">The interest on loans paid by Harriot Hotels should be decreased. This can be done by adding extra payments to its business loans that would simply get added with the principle. Just as if Hotel is making extra payments on a mortgage, it can further reduce the time taken to pay off the balance while also lowering the total amount of interest paid. </w:t>
      </w:r>
    </w:p>
    <w:p w:rsidR="00BC47AB" w:rsidRPr="00AA4746" w:rsidRDefault="00BC47AB" w:rsidP="00AA4746">
      <w:pPr>
        <w:pStyle w:val="Heading2"/>
        <w:spacing w:line="360" w:lineRule="auto"/>
        <w:rPr>
          <w:rFonts w:asciiTheme="minorHAnsi" w:hAnsiTheme="minorHAnsi" w:cstheme="minorHAnsi"/>
          <w:sz w:val="22"/>
          <w:szCs w:val="22"/>
          <w:lang w:val="en-IN"/>
        </w:rPr>
      </w:pPr>
      <w:bookmarkStart w:id="6" w:name="_Toc66816825"/>
      <w:r w:rsidRPr="00AA4746">
        <w:rPr>
          <w:rFonts w:asciiTheme="minorHAnsi" w:hAnsiTheme="minorHAnsi" w:cstheme="minorHAnsi"/>
          <w:sz w:val="22"/>
          <w:szCs w:val="22"/>
          <w:lang w:val="en-IN"/>
        </w:rPr>
        <w:t>Housekeeping and cleaning supplies:</w:t>
      </w:r>
      <w:bookmarkEnd w:id="6"/>
      <w:r w:rsidRPr="00AA4746">
        <w:rPr>
          <w:rFonts w:asciiTheme="minorHAnsi" w:hAnsiTheme="minorHAnsi" w:cstheme="minorHAnsi"/>
          <w:sz w:val="22"/>
          <w:szCs w:val="22"/>
          <w:lang w:val="en-IN"/>
        </w:rPr>
        <w:t xml:space="preserve"> </w:t>
      </w:r>
    </w:p>
    <w:p w:rsidR="004F1B35" w:rsidRPr="00AA4746" w:rsidRDefault="004F1B35" w:rsidP="00AA4746">
      <w:pPr>
        <w:spacing w:line="360" w:lineRule="auto"/>
        <w:ind w:firstLine="720"/>
        <w:rPr>
          <w:rFonts w:asciiTheme="minorHAnsi" w:hAnsiTheme="minorHAnsi" w:cstheme="minorHAnsi"/>
          <w:sz w:val="22"/>
          <w:lang w:val="en-IN"/>
        </w:rPr>
      </w:pPr>
      <w:r w:rsidRPr="00AA4746">
        <w:rPr>
          <w:rFonts w:asciiTheme="minorHAnsi" w:hAnsiTheme="minorHAnsi" w:cstheme="minorHAnsi"/>
          <w:sz w:val="22"/>
          <w:lang w:val="en-IN"/>
        </w:rPr>
        <w:t>Harriot Hotels have reported that Housekeeping and cleaning supplies expenses of 5,000. The Housekeeping and cleaning supplies accounts for 8.3% of the total revenues. As it has been mentioned earlier providing employees with cross-training would help in optimizing the total labour costs</w:t>
      </w:r>
      <w:r w:rsidR="000D5934" w:rsidRPr="00AA4746">
        <w:rPr>
          <w:rFonts w:asciiTheme="minorHAnsi" w:hAnsiTheme="minorHAnsi" w:cstheme="minorHAnsi"/>
          <w:sz w:val="22"/>
          <w:lang w:val="en-IN"/>
        </w:rPr>
        <w:t xml:space="preserve"> (</w:t>
      </w:r>
      <w:r w:rsidR="000D5934" w:rsidRPr="00AA4746">
        <w:rPr>
          <w:rFonts w:asciiTheme="minorHAnsi" w:hAnsiTheme="minorHAnsi" w:cstheme="minorHAnsi"/>
          <w:sz w:val="22"/>
          <w:shd w:val="clear" w:color="auto" w:fill="FFFFFF"/>
        </w:rPr>
        <w:t>Samuel 2018</w:t>
      </w:r>
      <w:r w:rsidR="000D5934" w:rsidRPr="00AA4746">
        <w:rPr>
          <w:rFonts w:asciiTheme="minorHAnsi" w:hAnsiTheme="minorHAnsi" w:cstheme="minorHAnsi"/>
          <w:sz w:val="22"/>
          <w:lang w:val="en-IN"/>
        </w:rPr>
        <w:t>)</w:t>
      </w:r>
      <w:r w:rsidRPr="00AA4746">
        <w:rPr>
          <w:rFonts w:asciiTheme="minorHAnsi" w:hAnsiTheme="minorHAnsi" w:cstheme="minorHAnsi"/>
          <w:sz w:val="22"/>
          <w:lang w:val="en-IN"/>
        </w:rPr>
        <w:t xml:space="preserve">. The employees would get trained in different other areas which would ultimately decrease the cost of housekeeping. </w:t>
      </w:r>
      <w:proofErr w:type="gramStart"/>
      <w:r w:rsidRPr="00AA4746">
        <w:rPr>
          <w:rFonts w:asciiTheme="minorHAnsi" w:hAnsiTheme="minorHAnsi" w:cstheme="minorHAnsi"/>
          <w:sz w:val="22"/>
          <w:lang w:val="en-IN"/>
        </w:rPr>
        <w:t>Furthermore</w:t>
      </w:r>
      <w:proofErr w:type="gramEnd"/>
      <w:r w:rsidRPr="00AA4746">
        <w:rPr>
          <w:rFonts w:asciiTheme="minorHAnsi" w:hAnsiTheme="minorHAnsi" w:cstheme="minorHAnsi"/>
          <w:sz w:val="22"/>
          <w:lang w:val="en-IN"/>
        </w:rPr>
        <w:t xml:space="preserve"> the expenses relating to supplies can be decreased by switching </w:t>
      </w:r>
      <w:r w:rsidRPr="00AA4746">
        <w:rPr>
          <w:rFonts w:asciiTheme="minorHAnsi" w:hAnsiTheme="minorHAnsi" w:cstheme="minorHAnsi"/>
          <w:sz w:val="22"/>
          <w:lang w:val="en-IN"/>
        </w:rPr>
        <w:lastRenderedPageBreak/>
        <w:t>suppliers. Given the current global environment for Harriot Hotel operating in hotel industry it is not possible to change the suppliers however, the company can create pressure on them by indicating that they have already made some purchase with their competitors and Harriot Hotel needs i</w:t>
      </w:r>
      <w:r w:rsidR="00AA4746" w:rsidRPr="00AA4746">
        <w:rPr>
          <w:rFonts w:asciiTheme="minorHAnsi" w:hAnsiTheme="minorHAnsi" w:cstheme="minorHAnsi"/>
          <w:sz w:val="22"/>
          <w:lang w:val="en-IN"/>
        </w:rPr>
        <w:t>ts supplies at a reduced price</w:t>
      </w:r>
      <w:r w:rsidRPr="00AA4746">
        <w:rPr>
          <w:rFonts w:asciiTheme="minorHAnsi" w:hAnsiTheme="minorHAnsi" w:cstheme="minorHAnsi"/>
          <w:sz w:val="22"/>
          <w:lang w:val="en-IN"/>
        </w:rPr>
        <w:t xml:space="preserve">, longer-credit terms and bonus on products. </w:t>
      </w:r>
    </w:p>
    <w:p w:rsidR="00076702" w:rsidRPr="00AA4746" w:rsidRDefault="00076702" w:rsidP="00AA4746">
      <w:pPr>
        <w:spacing w:line="360" w:lineRule="auto"/>
        <w:ind w:firstLine="720"/>
        <w:rPr>
          <w:rFonts w:asciiTheme="minorHAnsi" w:hAnsiTheme="minorHAnsi" w:cstheme="minorHAnsi"/>
          <w:sz w:val="22"/>
          <w:lang w:val="en-IN"/>
        </w:rPr>
      </w:pPr>
      <w:r w:rsidRPr="00AA4746">
        <w:rPr>
          <w:rFonts w:asciiTheme="minorHAnsi" w:hAnsiTheme="minorHAnsi" w:cstheme="minorHAnsi"/>
          <w:sz w:val="22"/>
          <w:lang w:val="en-IN"/>
        </w:rPr>
        <w:t>Even though Harriot Hotels have been using the same suppliers for over the years, this would not harm the business by asking for its hotel supplies for a better deal. In majority of the cases, Harriot Hotels can come to some kind of arrangement with its suppliers where it can get a better value for money deal</w:t>
      </w:r>
      <w:r w:rsidR="000D5934" w:rsidRPr="00AA4746">
        <w:rPr>
          <w:rFonts w:asciiTheme="minorHAnsi" w:hAnsiTheme="minorHAnsi" w:cstheme="minorHAnsi"/>
          <w:sz w:val="22"/>
          <w:lang w:val="en-IN"/>
        </w:rPr>
        <w:t xml:space="preserve"> (</w:t>
      </w:r>
      <w:r w:rsidR="000D5934" w:rsidRPr="00AA4746">
        <w:rPr>
          <w:rFonts w:asciiTheme="minorHAnsi" w:hAnsiTheme="minorHAnsi" w:cstheme="minorHAnsi"/>
          <w:sz w:val="22"/>
          <w:shd w:val="clear" w:color="auto" w:fill="FFFFFF"/>
        </w:rPr>
        <w:t>Pappas 2015</w:t>
      </w:r>
      <w:r w:rsidR="000D5934" w:rsidRPr="00AA4746">
        <w:rPr>
          <w:rFonts w:asciiTheme="minorHAnsi" w:hAnsiTheme="minorHAnsi" w:cstheme="minorHAnsi"/>
          <w:sz w:val="22"/>
          <w:lang w:val="en-IN"/>
        </w:rPr>
        <w:t>)</w:t>
      </w:r>
      <w:r w:rsidRPr="00AA4746">
        <w:rPr>
          <w:rFonts w:asciiTheme="minorHAnsi" w:hAnsiTheme="minorHAnsi" w:cstheme="minorHAnsi"/>
          <w:sz w:val="22"/>
          <w:lang w:val="en-IN"/>
        </w:rPr>
        <w:t>. After all it would be very easy for the suppliers to offer its loyal customer with a better deal instead of searching for a new deal would g</w:t>
      </w:r>
      <w:r w:rsidR="008B08F9" w:rsidRPr="00AA4746">
        <w:rPr>
          <w:rFonts w:asciiTheme="minorHAnsi" w:hAnsiTheme="minorHAnsi" w:cstheme="minorHAnsi"/>
          <w:sz w:val="22"/>
          <w:lang w:val="en-IN"/>
        </w:rPr>
        <w:t xml:space="preserve">ive them steady payment. Harriot Hotels can use it to leverage a better deal with its current suppliers. The housekeeping and cleaning supplies expenses is classified as a variable cost because these costs can be tuned as per the requirement. </w:t>
      </w:r>
    </w:p>
    <w:p w:rsidR="008B08F9" w:rsidRPr="00AA4746" w:rsidRDefault="008B08F9" w:rsidP="00AA4746">
      <w:pPr>
        <w:pStyle w:val="Heading2"/>
        <w:spacing w:line="360" w:lineRule="auto"/>
        <w:rPr>
          <w:rFonts w:asciiTheme="minorHAnsi" w:hAnsiTheme="minorHAnsi" w:cstheme="minorHAnsi"/>
          <w:sz w:val="22"/>
          <w:szCs w:val="22"/>
          <w:lang w:val="en-IN"/>
        </w:rPr>
      </w:pPr>
      <w:bookmarkStart w:id="7" w:name="_Toc66816826"/>
      <w:r w:rsidRPr="00AA4746">
        <w:rPr>
          <w:rFonts w:asciiTheme="minorHAnsi" w:hAnsiTheme="minorHAnsi" w:cstheme="minorHAnsi"/>
          <w:sz w:val="22"/>
          <w:szCs w:val="22"/>
          <w:lang w:val="en-IN"/>
        </w:rPr>
        <w:t>Customer Discounts:</w:t>
      </w:r>
      <w:bookmarkEnd w:id="7"/>
    </w:p>
    <w:p w:rsidR="008B08F9" w:rsidRPr="00AA4746" w:rsidRDefault="008B08F9" w:rsidP="00AA4746">
      <w:pPr>
        <w:spacing w:line="360" w:lineRule="auto"/>
        <w:ind w:firstLine="720"/>
        <w:rPr>
          <w:rFonts w:asciiTheme="minorHAnsi" w:hAnsiTheme="minorHAnsi" w:cstheme="minorHAnsi"/>
          <w:sz w:val="22"/>
          <w:lang w:val="en-IN"/>
        </w:rPr>
      </w:pPr>
      <w:r w:rsidRPr="00AA4746">
        <w:rPr>
          <w:rFonts w:asciiTheme="minorHAnsi" w:hAnsiTheme="minorHAnsi" w:cstheme="minorHAnsi"/>
          <w:sz w:val="22"/>
          <w:lang w:val="en-IN"/>
        </w:rPr>
        <w:t>The customer discount reported by Harriot Hotel stands 6,000 which alone accounts for 13.3% of the total revenues. The customer discount of Harriot Hotels must be classified as a variable expense. In the current circumstances of Harriot Hotels given that its business has taken a huge hit as a result of global outbreak of pandemic, it is recommended that Harriot Hotel must increase the customer discount</w:t>
      </w:r>
      <w:r w:rsidR="000D5934" w:rsidRPr="00AA4746">
        <w:rPr>
          <w:rFonts w:asciiTheme="minorHAnsi" w:hAnsiTheme="minorHAnsi" w:cstheme="minorHAnsi"/>
          <w:sz w:val="22"/>
          <w:lang w:val="en-IN"/>
        </w:rPr>
        <w:t xml:space="preserve"> (</w:t>
      </w:r>
      <w:r w:rsidR="000D5934" w:rsidRPr="00AA4746">
        <w:rPr>
          <w:rFonts w:asciiTheme="minorHAnsi" w:hAnsiTheme="minorHAnsi" w:cstheme="minorHAnsi"/>
          <w:sz w:val="22"/>
          <w:shd w:val="clear" w:color="auto" w:fill="FFFFFF"/>
        </w:rPr>
        <w:t xml:space="preserve">Martín-Rios and </w:t>
      </w:r>
      <w:proofErr w:type="spellStart"/>
      <w:r w:rsidR="000D5934" w:rsidRPr="00AA4746">
        <w:rPr>
          <w:rFonts w:asciiTheme="minorHAnsi" w:hAnsiTheme="minorHAnsi" w:cstheme="minorHAnsi"/>
          <w:sz w:val="22"/>
          <w:shd w:val="clear" w:color="auto" w:fill="FFFFFF"/>
        </w:rPr>
        <w:t>Ciobanu</w:t>
      </w:r>
      <w:proofErr w:type="spellEnd"/>
      <w:r w:rsidR="000D5934" w:rsidRPr="00AA4746">
        <w:rPr>
          <w:rFonts w:asciiTheme="minorHAnsi" w:hAnsiTheme="minorHAnsi" w:cstheme="minorHAnsi"/>
          <w:sz w:val="22"/>
          <w:shd w:val="clear" w:color="auto" w:fill="FFFFFF"/>
        </w:rPr>
        <w:t xml:space="preserve"> 2019</w:t>
      </w:r>
      <w:r w:rsidR="000D5934" w:rsidRPr="00AA4746">
        <w:rPr>
          <w:rFonts w:asciiTheme="minorHAnsi" w:hAnsiTheme="minorHAnsi" w:cstheme="minorHAnsi"/>
          <w:sz w:val="22"/>
          <w:lang w:val="en-IN"/>
        </w:rPr>
        <w:t>)</w:t>
      </w:r>
      <w:r w:rsidRPr="00AA4746">
        <w:rPr>
          <w:rFonts w:asciiTheme="minorHAnsi" w:hAnsiTheme="minorHAnsi" w:cstheme="minorHAnsi"/>
          <w:sz w:val="22"/>
          <w:lang w:val="en-IN"/>
        </w:rPr>
        <w:t xml:space="preserve">. As Harriot Hotels is trying to boost the bookings and looking to increase its flow of revenue offering customers with more discount is an effective method of increasing the revenues. </w:t>
      </w:r>
    </w:p>
    <w:p w:rsidR="008B08F9" w:rsidRPr="00AA4746" w:rsidRDefault="008B08F9" w:rsidP="00AA4746">
      <w:pPr>
        <w:spacing w:line="360" w:lineRule="auto"/>
        <w:ind w:firstLine="720"/>
        <w:rPr>
          <w:rFonts w:asciiTheme="minorHAnsi" w:hAnsiTheme="minorHAnsi" w:cstheme="minorHAnsi"/>
          <w:sz w:val="22"/>
          <w:lang w:val="en-IN"/>
        </w:rPr>
      </w:pPr>
      <w:r w:rsidRPr="00AA4746">
        <w:rPr>
          <w:rFonts w:asciiTheme="minorHAnsi" w:hAnsiTheme="minorHAnsi" w:cstheme="minorHAnsi"/>
          <w:sz w:val="22"/>
          <w:lang w:val="en-IN"/>
        </w:rPr>
        <w:t>For Harriot Hotels to simply reduce the rate of room may not be regarded as the best idea because it would not necessarily provide guarantee increase in its occupancy. Rather, Harriot Hotels</w:t>
      </w:r>
      <w:r w:rsidRPr="00AA4746">
        <w:rPr>
          <w:rFonts w:asciiTheme="minorHAnsi" w:hAnsiTheme="minorHAnsi" w:cstheme="minorHAnsi"/>
          <w:sz w:val="22"/>
        </w:rPr>
        <w:t xml:space="preserve"> must try to incorporate the discount with better eye-catching promotions such as </w:t>
      </w:r>
      <w:r w:rsidRPr="00AA4746">
        <w:rPr>
          <w:rFonts w:asciiTheme="minorHAnsi" w:hAnsiTheme="minorHAnsi" w:cstheme="minorHAnsi"/>
          <w:i/>
          <w:sz w:val="22"/>
        </w:rPr>
        <w:t>“Summer Gateways”</w:t>
      </w:r>
      <w:r w:rsidRPr="00AA4746">
        <w:rPr>
          <w:rFonts w:asciiTheme="minorHAnsi" w:hAnsiTheme="minorHAnsi" w:cstheme="minorHAnsi"/>
          <w:sz w:val="22"/>
        </w:rPr>
        <w:t xml:space="preserve"> and </w:t>
      </w:r>
      <w:r w:rsidRPr="00AA4746">
        <w:rPr>
          <w:rFonts w:asciiTheme="minorHAnsi" w:hAnsiTheme="minorHAnsi" w:cstheme="minorHAnsi"/>
          <w:i/>
          <w:sz w:val="22"/>
        </w:rPr>
        <w:t>“Winter Retreats”</w:t>
      </w:r>
      <w:r w:rsidRPr="00AA4746">
        <w:rPr>
          <w:rFonts w:asciiTheme="minorHAnsi" w:hAnsiTheme="minorHAnsi" w:cstheme="minorHAnsi"/>
          <w:sz w:val="22"/>
        </w:rPr>
        <w:t xml:space="preserve"> by reminding the travellers about the destination and how they can enjoy with less crowds</w:t>
      </w:r>
      <w:r w:rsidR="000D5934" w:rsidRPr="00AA4746">
        <w:rPr>
          <w:rFonts w:asciiTheme="minorHAnsi" w:hAnsiTheme="minorHAnsi" w:cstheme="minorHAnsi"/>
          <w:sz w:val="22"/>
        </w:rPr>
        <w:t xml:space="preserve"> (</w:t>
      </w:r>
      <w:r w:rsidR="000D5934" w:rsidRPr="00AA4746">
        <w:rPr>
          <w:rFonts w:asciiTheme="minorHAnsi" w:hAnsiTheme="minorHAnsi" w:cstheme="minorHAnsi"/>
          <w:sz w:val="22"/>
          <w:shd w:val="clear" w:color="auto" w:fill="FFFFFF"/>
        </w:rPr>
        <w:t>Mittal, Sridhar and Best 2021</w:t>
      </w:r>
      <w:r w:rsidR="000D5934" w:rsidRPr="00AA4746">
        <w:rPr>
          <w:rFonts w:asciiTheme="minorHAnsi" w:hAnsiTheme="minorHAnsi" w:cstheme="minorHAnsi"/>
          <w:sz w:val="22"/>
        </w:rPr>
        <w:t>)</w:t>
      </w:r>
      <w:r w:rsidRPr="00AA4746">
        <w:rPr>
          <w:rFonts w:asciiTheme="minorHAnsi" w:hAnsiTheme="minorHAnsi" w:cstheme="minorHAnsi"/>
          <w:sz w:val="22"/>
        </w:rPr>
        <w:t xml:space="preserve">. </w:t>
      </w:r>
      <w:r w:rsidRPr="00AA4746">
        <w:rPr>
          <w:rFonts w:asciiTheme="minorHAnsi" w:hAnsiTheme="minorHAnsi" w:cstheme="minorHAnsi"/>
          <w:sz w:val="22"/>
          <w:lang w:val="en-IN"/>
        </w:rPr>
        <w:t xml:space="preserve">Offering customers with seasonal promotions is a great method of bringing back the customers that have stayed before with Harriot Hotels. </w:t>
      </w:r>
    </w:p>
    <w:p w:rsidR="006F7729" w:rsidRPr="00AA4746" w:rsidRDefault="006F7729" w:rsidP="00AA4746">
      <w:pPr>
        <w:spacing w:line="360" w:lineRule="auto"/>
        <w:ind w:firstLine="720"/>
        <w:rPr>
          <w:rFonts w:asciiTheme="minorHAnsi" w:hAnsiTheme="minorHAnsi" w:cstheme="minorHAnsi"/>
          <w:sz w:val="22"/>
          <w:lang w:val="en-IN"/>
        </w:rPr>
      </w:pPr>
      <w:r w:rsidRPr="00AA4746">
        <w:rPr>
          <w:rFonts w:asciiTheme="minorHAnsi" w:hAnsiTheme="minorHAnsi" w:cstheme="minorHAnsi"/>
          <w:sz w:val="22"/>
          <w:lang w:val="en-IN"/>
        </w:rPr>
        <w:t>To further increase the discounts and reduce the advertisement expenses, Harriot Hotels should provide direct booking offer to give travellers an incentive to directly book rooms instead of booking through other travel agency</w:t>
      </w:r>
      <w:r w:rsidR="000D5934" w:rsidRPr="00AA4746">
        <w:rPr>
          <w:rFonts w:asciiTheme="minorHAnsi" w:hAnsiTheme="minorHAnsi" w:cstheme="minorHAnsi"/>
          <w:sz w:val="22"/>
          <w:lang w:val="en-IN"/>
        </w:rPr>
        <w:t xml:space="preserve"> (</w:t>
      </w:r>
      <w:r w:rsidR="000D5934" w:rsidRPr="00AA4746">
        <w:rPr>
          <w:rFonts w:asciiTheme="minorHAnsi" w:hAnsiTheme="minorHAnsi" w:cstheme="minorHAnsi"/>
          <w:sz w:val="22"/>
          <w:shd w:val="clear" w:color="auto" w:fill="FFFFFF"/>
        </w:rPr>
        <w:t>Legrand, Sloan and Chen 2016</w:t>
      </w:r>
      <w:r w:rsidR="000D5934" w:rsidRPr="00AA4746">
        <w:rPr>
          <w:rFonts w:asciiTheme="minorHAnsi" w:hAnsiTheme="minorHAnsi" w:cstheme="minorHAnsi"/>
          <w:sz w:val="22"/>
          <w:lang w:val="en-IN"/>
        </w:rPr>
        <w:t>)</w:t>
      </w:r>
      <w:r w:rsidRPr="00AA4746">
        <w:rPr>
          <w:rFonts w:asciiTheme="minorHAnsi" w:hAnsiTheme="minorHAnsi" w:cstheme="minorHAnsi"/>
          <w:sz w:val="22"/>
          <w:lang w:val="en-IN"/>
        </w:rPr>
        <w:t xml:space="preserve">. Direct booking promotions would help in increasing the profit by eliminating the other travel agency commission fees. The incentive can be in the form of hotel voucher or amenity gift cards. </w:t>
      </w:r>
    </w:p>
    <w:p w:rsidR="006F7729" w:rsidRPr="00AA4746" w:rsidRDefault="006F7729" w:rsidP="00AA4746">
      <w:pPr>
        <w:pStyle w:val="Heading2"/>
        <w:spacing w:line="360" w:lineRule="auto"/>
        <w:rPr>
          <w:rFonts w:asciiTheme="minorHAnsi" w:hAnsiTheme="minorHAnsi" w:cstheme="minorHAnsi"/>
          <w:sz w:val="22"/>
          <w:szCs w:val="22"/>
          <w:lang w:val="en-IN"/>
        </w:rPr>
      </w:pPr>
      <w:bookmarkStart w:id="8" w:name="_Toc66816827"/>
      <w:r w:rsidRPr="00AA4746">
        <w:rPr>
          <w:rFonts w:asciiTheme="minorHAnsi" w:hAnsiTheme="minorHAnsi" w:cstheme="minorHAnsi"/>
          <w:sz w:val="22"/>
          <w:szCs w:val="22"/>
          <w:lang w:val="en-IN"/>
        </w:rPr>
        <w:lastRenderedPageBreak/>
        <w:t>Stationaries used in front desk and restaurant:</w:t>
      </w:r>
      <w:bookmarkEnd w:id="8"/>
      <w:r w:rsidRPr="00AA4746">
        <w:rPr>
          <w:rFonts w:asciiTheme="minorHAnsi" w:hAnsiTheme="minorHAnsi" w:cstheme="minorHAnsi"/>
          <w:sz w:val="22"/>
          <w:szCs w:val="22"/>
          <w:lang w:val="en-IN"/>
        </w:rPr>
        <w:t xml:space="preserve"> </w:t>
      </w:r>
    </w:p>
    <w:p w:rsidR="006473B1" w:rsidRPr="00AA4746" w:rsidRDefault="006F7729" w:rsidP="00AA4746">
      <w:pPr>
        <w:spacing w:line="360" w:lineRule="auto"/>
        <w:ind w:firstLine="720"/>
        <w:rPr>
          <w:rFonts w:asciiTheme="minorHAnsi" w:hAnsiTheme="minorHAnsi" w:cstheme="minorHAnsi"/>
          <w:sz w:val="22"/>
          <w:lang w:val="en-IN"/>
        </w:rPr>
      </w:pPr>
      <w:r w:rsidRPr="00AA4746">
        <w:rPr>
          <w:rFonts w:asciiTheme="minorHAnsi" w:hAnsiTheme="minorHAnsi" w:cstheme="minorHAnsi"/>
          <w:sz w:val="22"/>
          <w:lang w:val="en-IN"/>
        </w:rPr>
        <w:t xml:space="preserve">Harriot Hotels have reported expenses of 3,000 as stationaries used in front desk and restaurants. This sums up 5% of the total revenue produced by Harriot Hotels. The stationaries used in the front desk and restaurants can be decreased by Harriot Hotels. </w:t>
      </w:r>
      <w:r w:rsidR="00AA4746" w:rsidRPr="00AA4746">
        <w:rPr>
          <w:rFonts w:asciiTheme="minorHAnsi" w:hAnsiTheme="minorHAnsi" w:cstheme="minorHAnsi"/>
          <w:sz w:val="22"/>
          <w:lang w:val="en-IN"/>
        </w:rPr>
        <w:t xml:space="preserve">The stationary expenses are </w:t>
      </w:r>
      <w:r w:rsidRPr="00AA4746">
        <w:rPr>
          <w:rFonts w:asciiTheme="minorHAnsi" w:hAnsiTheme="minorHAnsi" w:cstheme="minorHAnsi"/>
          <w:sz w:val="22"/>
          <w:lang w:val="en-IN"/>
        </w:rPr>
        <w:t xml:space="preserve">classified as a variable cost because these can be adjusted according to its requirement. </w:t>
      </w:r>
    </w:p>
    <w:p w:rsidR="006473B1" w:rsidRPr="00AA4746" w:rsidRDefault="006473B1" w:rsidP="00AA4746">
      <w:pPr>
        <w:spacing w:line="360" w:lineRule="auto"/>
        <w:ind w:firstLine="720"/>
        <w:rPr>
          <w:rFonts w:asciiTheme="minorHAnsi" w:hAnsiTheme="minorHAnsi" w:cstheme="minorHAnsi"/>
          <w:sz w:val="22"/>
          <w:lang w:val="en-IN"/>
        </w:rPr>
      </w:pPr>
      <w:r w:rsidRPr="00AA4746">
        <w:rPr>
          <w:rFonts w:asciiTheme="minorHAnsi" w:hAnsiTheme="minorHAnsi" w:cstheme="minorHAnsi"/>
          <w:sz w:val="22"/>
          <w:lang w:val="en-IN"/>
        </w:rPr>
        <w:t>Even though with the decreasing use of stationaries there are still some documents that at times needs to be printed</w:t>
      </w:r>
      <w:r w:rsidR="000D5934" w:rsidRPr="00AA4746">
        <w:rPr>
          <w:rFonts w:asciiTheme="minorHAnsi" w:hAnsiTheme="minorHAnsi" w:cstheme="minorHAnsi"/>
          <w:sz w:val="22"/>
          <w:lang w:val="en-IN"/>
        </w:rPr>
        <w:t xml:space="preserve"> (</w:t>
      </w:r>
      <w:proofErr w:type="spellStart"/>
      <w:r w:rsidR="000D5934" w:rsidRPr="00AA4746">
        <w:rPr>
          <w:rFonts w:asciiTheme="minorHAnsi" w:hAnsiTheme="minorHAnsi" w:cstheme="minorHAnsi"/>
          <w:sz w:val="22"/>
          <w:shd w:val="clear" w:color="auto" w:fill="FFFFFF"/>
        </w:rPr>
        <w:t>Im</w:t>
      </w:r>
      <w:proofErr w:type="spellEnd"/>
      <w:r w:rsidR="000D5934" w:rsidRPr="00AA4746">
        <w:rPr>
          <w:rFonts w:asciiTheme="minorHAnsi" w:hAnsiTheme="minorHAnsi" w:cstheme="minorHAnsi"/>
          <w:sz w:val="22"/>
          <w:shd w:val="clear" w:color="auto" w:fill="FFFFFF"/>
        </w:rPr>
        <w:t>, Kim and Miao 2021</w:t>
      </w:r>
      <w:r w:rsidR="000D5934" w:rsidRPr="00AA4746">
        <w:rPr>
          <w:rFonts w:asciiTheme="minorHAnsi" w:hAnsiTheme="minorHAnsi" w:cstheme="minorHAnsi"/>
          <w:sz w:val="22"/>
          <w:lang w:val="en-IN"/>
        </w:rPr>
        <w:t>)</w:t>
      </w:r>
      <w:r w:rsidRPr="00AA4746">
        <w:rPr>
          <w:rFonts w:asciiTheme="minorHAnsi" w:hAnsiTheme="minorHAnsi" w:cstheme="minorHAnsi"/>
          <w:sz w:val="22"/>
          <w:lang w:val="en-IN"/>
        </w:rPr>
        <w:t xml:space="preserve">. In such a circumstances Harriot Hotels is advised to print using both sides of the sheet as this would help in reducing the cost of stationaries at front desk. Harriot Hotels should harness on virtual technologies such as google docs or Basecamp to centralize the documents of hotels and product collaboration as the alternative to paper documents and meetings. </w:t>
      </w:r>
    </w:p>
    <w:p w:rsidR="006473B1" w:rsidRPr="00AA4746" w:rsidRDefault="006473B1" w:rsidP="00AA4746">
      <w:pPr>
        <w:pStyle w:val="Heading1"/>
        <w:spacing w:line="360" w:lineRule="auto"/>
        <w:rPr>
          <w:rFonts w:asciiTheme="minorHAnsi" w:hAnsiTheme="minorHAnsi" w:cstheme="minorHAnsi"/>
          <w:sz w:val="22"/>
          <w:szCs w:val="22"/>
          <w:lang w:val="en-IN"/>
        </w:rPr>
      </w:pPr>
      <w:bookmarkStart w:id="9" w:name="_Toc66816828"/>
      <w:r w:rsidRPr="00AA4746">
        <w:rPr>
          <w:rFonts w:asciiTheme="minorHAnsi" w:hAnsiTheme="minorHAnsi" w:cstheme="minorHAnsi"/>
          <w:sz w:val="22"/>
          <w:szCs w:val="22"/>
          <w:lang w:val="en-IN"/>
        </w:rPr>
        <w:t>Conclusion:</w:t>
      </w:r>
      <w:bookmarkEnd w:id="9"/>
      <w:r w:rsidRPr="00AA4746">
        <w:rPr>
          <w:rFonts w:asciiTheme="minorHAnsi" w:hAnsiTheme="minorHAnsi" w:cstheme="minorHAnsi"/>
          <w:sz w:val="22"/>
          <w:szCs w:val="22"/>
          <w:lang w:val="en-IN"/>
        </w:rPr>
        <w:t xml:space="preserve"> </w:t>
      </w:r>
    </w:p>
    <w:p w:rsidR="009D43ED" w:rsidRPr="00AA4746" w:rsidRDefault="006473B1" w:rsidP="00AA4746">
      <w:pPr>
        <w:spacing w:line="360" w:lineRule="auto"/>
        <w:ind w:firstLine="720"/>
        <w:rPr>
          <w:rFonts w:asciiTheme="minorHAnsi" w:hAnsiTheme="minorHAnsi" w:cstheme="minorHAnsi"/>
          <w:sz w:val="22"/>
          <w:lang w:val="en-IN"/>
        </w:rPr>
      </w:pPr>
      <w:r w:rsidRPr="00AA4746">
        <w:rPr>
          <w:rFonts w:asciiTheme="minorHAnsi" w:hAnsiTheme="minorHAnsi" w:cstheme="minorHAnsi"/>
          <w:sz w:val="22"/>
          <w:lang w:val="en-IN"/>
        </w:rPr>
        <w:t xml:space="preserve">On a conclusive note, embracing towards a strategic approach of cost reductions can help Harriot Hotels in keeping its business operations leans, agile and ready for facing future challenges. Identifying some vital cost saving measures based on transactions that specifically benefits both the parties is a smarter approach towards operation by Harriot Hotels. Increasing cost towards discounts and eliminating the cost incurred on advertisement or decreasing the cost of employees by optimizing employee scheduling would eventually yield dividends to Harriot Hotels in the form of increased revenues. </w:t>
      </w:r>
    </w:p>
    <w:p w:rsidR="009D43ED" w:rsidRPr="00AA4746" w:rsidRDefault="009D43ED" w:rsidP="00AA4746">
      <w:pPr>
        <w:spacing w:line="360" w:lineRule="auto"/>
        <w:jc w:val="left"/>
        <w:rPr>
          <w:rFonts w:asciiTheme="minorHAnsi" w:hAnsiTheme="minorHAnsi" w:cstheme="minorHAnsi"/>
          <w:sz w:val="22"/>
          <w:lang w:val="en-IN"/>
        </w:rPr>
      </w:pPr>
      <w:r w:rsidRPr="00AA4746">
        <w:rPr>
          <w:rFonts w:asciiTheme="minorHAnsi" w:hAnsiTheme="minorHAnsi" w:cstheme="minorHAnsi"/>
          <w:sz w:val="22"/>
          <w:lang w:val="en-IN"/>
        </w:rPr>
        <w:br w:type="page"/>
      </w:r>
    </w:p>
    <w:p w:rsidR="009D43ED" w:rsidRPr="00AA4746" w:rsidRDefault="009D43ED" w:rsidP="00AA4746">
      <w:pPr>
        <w:pStyle w:val="Heading1"/>
        <w:spacing w:line="360" w:lineRule="auto"/>
        <w:rPr>
          <w:rFonts w:asciiTheme="minorHAnsi" w:hAnsiTheme="minorHAnsi" w:cstheme="minorHAnsi"/>
          <w:sz w:val="22"/>
          <w:szCs w:val="22"/>
          <w:lang w:val="en-IN"/>
        </w:rPr>
      </w:pPr>
      <w:bookmarkStart w:id="10" w:name="_Toc66816829"/>
      <w:r w:rsidRPr="00AA4746">
        <w:rPr>
          <w:rFonts w:asciiTheme="minorHAnsi" w:hAnsiTheme="minorHAnsi" w:cstheme="minorHAnsi"/>
          <w:sz w:val="22"/>
          <w:szCs w:val="22"/>
          <w:lang w:val="en-IN"/>
        </w:rPr>
        <w:lastRenderedPageBreak/>
        <w:t>References:</w:t>
      </w:r>
      <w:bookmarkEnd w:id="10"/>
      <w:r w:rsidRPr="00AA4746">
        <w:rPr>
          <w:rFonts w:asciiTheme="minorHAnsi" w:hAnsiTheme="minorHAnsi" w:cstheme="minorHAnsi"/>
          <w:sz w:val="22"/>
          <w:szCs w:val="22"/>
          <w:lang w:val="en-IN"/>
        </w:rPr>
        <w:t xml:space="preserve"> </w:t>
      </w:r>
    </w:p>
    <w:p w:rsidR="00CB6288" w:rsidRPr="00AA4746" w:rsidRDefault="00CB6288" w:rsidP="00AA4746">
      <w:pPr>
        <w:spacing w:line="360" w:lineRule="auto"/>
        <w:rPr>
          <w:rFonts w:asciiTheme="minorHAnsi" w:hAnsiTheme="minorHAnsi" w:cstheme="minorHAnsi"/>
          <w:sz w:val="22"/>
          <w:shd w:val="clear" w:color="auto" w:fill="FFFFFF"/>
        </w:rPr>
      </w:pPr>
      <w:r w:rsidRPr="00AA4746">
        <w:rPr>
          <w:rFonts w:asciiTheme="minorHAnsi" w:hAnsiTheme="minorHAnsi" w:cstheme="minorHAnsi"/>
          <w:sz w:val="22"/>
          <w:shd w:val="clear" w:color="auto" w:fill="FFFFFF"/>
        </w:rPr>
        <w:t xml:space="preserve">Berry, S., </w:t>
      </w:r>
      <w:proofErr w:type="spellStart"/>
      <w:r w:rsidRPr="00AA4746">
        <w:rPr>
          <w:rFonts w:asciiTheme="minorHAnsi" w:hAnsiTheme="minorHAnsi" w:cstheme="minorHAnsi"/>
          <w:sz w:val="22"/>
          <w:shd w:val="clear" w:color="auto" w:fill="FFFFFF"/>
        </w:rPr>
        <w:t>Eizenberg</w:t>
      </w:r>
      <w:proofErr w:type="spellEnd"/>
      <w:r w:rsidRPr="00AA4746">
        <w:rPr>
          <w:rFonts w:asciiTheme="minorHAnsi" w:hAnsiTheme="minorHAnsi" w:cstheme="minorHAnsi"/>
          <w:sz w:val="22"/>
          <w:shd w:val="clear" w:color="auto" w:fill="FFFFFF"/>
        </w:rPr>
        <w:t xml:space="preserve">, A. and </w:t>
      </w:r>
      <w:proofErr w:type="spellStart"/>
      <w:r w:rsidRPr="00AA4746">
        <w:rPr>
          <w:rFonts w:asciiTheme="minorHAnsi" w:hAnsiTheme="minorHAnsi" w:cstheme="minorHAnsi"/>
          <w:sz w:val="22"/>
          <w:shd w:val="clear" w:color="auto" w:fill="FFFFFF"/>
        </w:rPr>
        <w:t>Waldfogel</w:t>
      </w:r>
      <w:proofErr w:type="spellEnd"/>
      <w:r w:rsidRPr="00AA4746">
        <w:rPr>
          <w:rFonts w:asciiTheme="minorHAnsi" w:hAnsiTheme="minorHAnsi" w:cstheme="minorHAnsi"/>
          <w:sz w:val="22"/>
          <w:shd w:val="clear" w:color="auto" w:fill="FFFFFF"/>
        </w:rPr>
        <w:t>, J., 2016. Fixed costs and the product market treatment of preference minorities. </w:t>
      </w:r>
      <w:r w:rsidRPr="00AA4746">
        <w:rPr>
          <w:rFonts w:asciiTheme="minorHAnsi" w:hAnsiTheme="minorHAnsi" w:cstheme="minorHAnsi"/>
          <w:i/>
          <w:iCs/>
          <w:sz w:val="22"/>
          <w:shd w:val="clear" w:color="auto" w:fill="FFFFFF"/>
        </w:rPr>
        <w:t>The Journal of Industrial Economics</w:t>
      </w:r>
      <w:r w:rsidRPr="00AA4746">
        <w:rPr>
          <w:rFonts w:asciiTheme="minorHAnsi" w:hAnsiTheme="minorHAnsi" w:cstheme="minorHAnsi"/>
          <w:sz w:val="22"/>
          <w:shd w:val="clear" w:color="auto" w:fill="FFFFFF"/>
        </w:rPr>
        <w:t>, </w:t>
      </w:r>
      <w:r w:rsidRPr="00AA4746">
        <w:rPr>
          <w:rFonts w:asciiTheme="minorHAnsi" w:hAnsiTheme="minorHAnsi" w:cstheme="minorHAnsi"/>
          <w:i/>
          <w:iCs/>
          <w:sz w:val="22"/>
          <w:shd w:val="clear" w:color="auto" w:fill="FFFFFF"/>
        </w:rPr>
        <w:t>64</w:t>
      </w:r>
      <w:r w:rsidRPr="00AA4746">
        <w:rPr>
          <w:rFonts w:asciiTheme="minorHAnsi" w:hAnsiTheme="minorHAnsi" w:cstheme="minorHAnsi"/>
          <w:sz w:val="22"/>
          <w:shd w:val="clear" w:color="auto" w:fill="FFFFFF"/>
        </w:rPr>
        <w:t>(3), pp.466-493.</w:t>
      </w:r>
    </w:p>
    <w:p w:rsidR="00CB6288" w:rsidRPr="00AA4746" w:rsidRDefault="00CB6288" w:rsidP="00AA4746">
      <w:pPr>
        <w:spacing w:line="360" w:lineRule="auto"/>
        <w:rPr>
          <w:rFonts w:asciiTheme="minorHAnsi" w:hAnsiTheme="minorHAnsi" w:cstheme="minorHAnsi"/>
          <w:sz w:val="22"/>
          <w:shd w:val="clear" w:color="auto" w:fill="FFFFFF"/>
        </w:rPr>
      </w:pPr>
      <w:proofErr w:type="spellStart"/>
      <w:r w:rsidRPr="00AA4746">
        <w:rPr>
          <w:rFonts w:asciiTheme="minorHAnsi" w:hAnsiTheme="minorHAnsi" w:cstheme="minorHAnsi"/>
          <w:sz w:val="22"/>
          <w:shd w:val="clear" w:color="auto" w:fill="FFFFFF"/>
        </w:rPr>
        <w:t>Bösch</w:t>
      </w:r>
      <w:proofErr w:type="spellEnd"/>
      <w:r w:rsidRPr="00AA4746">
        <w:rPr>
          <w:rFonts w:asciiTheme="minorHAnsi" w:hAnsiTheme="minorHAnsi" w:cstheme="minorHAnsi"/>
          <w:sz w:val="22"/>
          <w:shd w:val="clear" w:color="auto" w:fill="FFFFFF"/>
        </w:rPr>
        <w:t xml:space="preserve">, P.M., Becker, F., Becker, H. and </w:t>
      </w:r>
      <w:proofErr w:type="spellStart"/>
      <w:r w:rsidRPr="00AA4746">
        <w:rPr>
          <w:rFonts w:asciiTheme="minorHAnsi" w:hAnsiTheme="minorHAnsi" w:cstheme="minorHAnsi"/>
          <w:sz w:val="22"/>
          <w:shd w:val="clear" w:color="auto" w:fill="FFFFFF"/>
        </w:rPr>
        <w:t>Axhausen</w:t>
      </w:r>
      <w:proofErr w:type="spellEnd"/>
      <w:r w:rsidRPr="00AA4746">
        <w:rPr>
          <w:rFonts w:asciiTheme="minorHAnsi" w:hAnsiTheme="minorHAnsi" w:cstheme="minorHAnsi"/>
          <w:sz w:val="22"/>
          <w:shd w:val="clear" w:color="auto" w:fill="FFFFFF"/>
        </w:rPr>
        <w:t>, K.W., 2018. Cost-based analysis of autonomous mobility services. </w:t>
      </w:r>
      <w:r w:rsidRPr="00AA4746">
        <w:rPr>
          <w:rFonts w:asciiTheme="minorHAnsi" w:hAnsiTheme="minorHAnsi" w:cstheme="minorHAnsi"/>
          <w:i/>
          <w:iCs/>
          <w:sz w:val="22"/>
          <w:shd w:val="clear" w:color="auto" w:fill="FFFFFF"/>
        </w:rPr>
        <w:t>Transport Policy</w:t>
      </w:r>
      <w:r w:rsidRPr="00AA4746">
        <w:rPr>
          <w:rFonts w:asciiTheme="minorHAnsi" w:hAnsiTheme="minorHAnsi" w:cstheme="minorHAnsi"/>
          <w:sz w:val="22"/>
          <w:shd w:val="clear" w:color="auto" w:fill="FFFFFF"/>
        </w:rPr>
        <w:t>, </w:t>
      </w:r>
      <w:r w:rsidRPr="00AA4746">
        <w:rPr>
          <w:rFonts w:asciiTheme="minorHAnsi" w:hAnsiTheme="minorHAnsi" w:cstheme="minorHAnsi"/>
          <w:i/>
          <w:iCs/>
          <w:sz w:val="22"/>
          <w:shd w:val="clear" w:color="auto" w:fill="FFFFFF"/>
        </w:rPr>
        <w:t>64</w:t>
      </w:r>
      <w:r w:rsidRPr="00AA4746">
        <w:rPr>
          <w:rFonts w:asciiTheme="minorHAnsi" w:hAnsiTheme="minorHAnsi" w:cstheme="minorHAnsi"/>
          <w:sz w:val="22"/>
          <w:shd w:val="clear" w:color="auto" w:fill="FFFFFF"/>
        </w:rPr>
        <w:t>, pp.76-91.</w:t>
      </w:r>
    </w:p>
    <w:p w:rsidR="00CB6288" w:rsidRPr="00AA4746" w:rsidRDefault="00CB6288" w:rsidP="00AA4746">
      <w:pPr>
        <w:spacing w:line="360" w:lineRule="auto"/>
        <w:rPr>
          <w:rFonts w:asciiTheme="minorHAnsi" w:hAnsiTheme="minorHAnsi" w:cstheme="minorHAnsi"/>
          <w:sz w:val="22"/>
          <w:shd w:val="clear" w:color="auto" w:fill="FFFFFF"/>
        </w:rPr>
      </w:pPr>
      <w:r w:rsidRPr="00AA4746">
        <w:rPr>
          <w:rFonts w:asciiTheme="minorHAnsi" w:hAnsiTheme="minorHAnsi" w:cstheme="minorHAnsi"/>
          <w:sz w:val="22"/>
          <w:shd w:val="clear" w:color="auto" w:fill="FFFFFF"/>
        </w:rPr>
        <w:t>Drury, C., 2018. </w:t>
      </w:r>
      <w:r w:rsidRPr="00AA4746">
        <w:rPr>
          <w:rFonts w:asciiTheme="minorHAnsi" w:hAnsiTheme="minorHAnsi" w:cstheme="minorHAnsi"/>
          <w:i/>
          <w:iCs/>
          <w:sz w:val="22"/>
          <w:shd w:val="clear" w:color="auto" w:fill="FFFFFF"/>
        </w:rPr>
        <w:t>Cost and management accounting</w:t>
      </w:r>
      <w:r w:rsidRPr="00AA4746">
        <w:rPr>
          <w:rFonts w:asciiTheme="minorHAnsi" w:hAnsiTheme="minorHAnsi" w:cstheme="minorHAnsi"/>
          <w:sz w:val="22"/>
          <w:shd w:val="clear" w:color="auto" w:fill="FFFFFF"/>
        </w:rPr>
        <w:t>. Cengage Learning.</w:t>
      </w:r>
    </w:p>
    <w:p w:rsidR="00CB6288" w:rsidRPr="00AA4746" w:rsidRDefault="00CB6288" w:rsidP="00AA4746">
      <w:pPr>
        <w:spacing w:line="360" w:lineRule="auto"/>
        <w:rPr>
          <w:rFonts w:asciiTheme="minorHAnsi" w:hAnsiTheme="minorHAnsi" w:cstheme="minorHAnsi"/>
          <w:sz w:val="22"/>
          <w:shd w:val="clear" w:color="auto" w:fill="FFFFFF"/>
        </w:rPr>
      </w:pPr>
      <w:r w:rsidRPr="00AA4746">
        <w:rPr>
          <w:rFonts w:asciiTheme="minorHAnsi" w:hAnsiTheme="minorHAnsi" w:cstheme="minorHAnsi"/>
          <w:sz w:val="22"/>
          <w:shd w:val="clear" w:color="auto" w:fill="FFFFFF"/>
        </w:rPr>
        <w:t>Fleischman, R. and McLean, T., 2020. Management accounting: theory and practice. Routledge.</w:t>
      </w:r>
    </w:p>
    <w:p w:rsidR="00CB6288" w:rsidRPr="00AA4746" w:rsidRDefault="00CB6288" w:rsidP="00AA4746">
      <w:pPr>
        <w:spacing w:line="360" w:lineRule="auto"/>
        <w:rPr>
          <w:rFonts w:asciiTheme="minorHAnsi" w:hAnsiTheme="minorHAnsi" w:cstheme="minorHAnsi"/>
          <w:sz w:val="22"/>
          <w:shd w:val="clear" w:color="auto" w:fill="FFFFFF"/>
        </w:rPr>
      </w:pPr>
      <w:proofErr w:type="spellStart"/>
      <w:r w:rsidRPr="00AA4746">
        <w:rPr>
          <w:rFonts w:asciiTheme="minorHAnsi" w:hAnsiTheme="minorHAnsi" w:cstheme="minorHAnsi"/>
          <w:sz w:val="22"/>
          <w:shd w:val="clear" w:color="auto" w:fill="FFFFFF"/>
        </w:rPr>
        <w:t>Im</w:t>
      </w:r>
      <w:proofErr w:type="spellEnd"/>
      <w:r w:rsidRPr="00AA4746">
        <w:rPr>
          <w:rFonts w:asciiTheme="minorHAnsi" w:hAnsiTheme="minorHAnsi" w:cstheme="minorHAnsi"/>
          <w:sz w:val="22"/>
          <w:shd w:val="clear" w:color="auto" w:fill="FFFFFF"/>
        </w:rPr>
        <w:t>, J., Kim, H. and Miao, L., 2021. CEO letters: Hospitality corporate narratives during the COVID-19 pandemic. </w:t>
      </w:r>
      <w:r w:rsidRPr="00AA4746">
        <w:rPr>
          <w:rFonts w:asciiTheme="minorHAnsi" w:hAnsiTheme="minorHAnsi" w:cstheme="minorHAnsi"/>
          <w:i/>
          <w:iCs/>
          <w:sz w:val="22"/>
          <w:shd w:val="clear" w:color="auto" w:fill="FFFFFF"/>
        </w:rPr>
        <w:t>International journal of hospitality management</w:t>
      </w:r>
      <w:r w:rsidRPr="00AA4746">
        <w:rPr>
          <w:rFonts w:asciiTheme="minorHAnsi" w:hAnsiTheme="minorHAnsi" w:cstheme="minorHAnsi"/>
          <w:sz w:val="22"/>
          <w:shd w:val="clear" w:color="auto" w:fill="FFFFFF"/>
        </w:rPr>
        <w:t>, </w:t>
      </w:r>
      <w:r w:rsidRPr="00AA4746">
        <w:rPr>
          <w:rFonts w:asciiTheme="minorHAnsi" w:hAnsiTheme="minorHAnsi" w:cstheme="minorHAnsi"/>
          <w:i/>
          <w:iCs/>
          <w:sz w:val="22"/>
          <w:shd w:val="clear" w:color="auto" w:fill="FFFFFF"/>
        </w:rPr>
        <w:t>92</w:t>
      </w:r>
      <w:r w:rsidRPr="00AA4746">
        <w:rPr>
          <w:rFonts w:asciiTheme="minorHAnsi" w:hAnsiTheme="minorHAnsi" w:cstheme="minorHAnsi"/>
          <w:sz w:val="22"/>
          <w:shd w:val="clear" w:color="auto" w:fill="FFFFFF"/>
        </w:rPr>
        <w:t>, p.102701.</w:t>
      </w:r>
    </w:p>
    <w:p w:rsidR="00CB6288" w:rsidRPr="00AA4746" w:rsidRDefault="00CB6288" w:rsidP="00AA4746">
      <w:pPr>
        <w:spacing w:line="360" w:lineRule="auto"/>
        <w:rPr>
          <w:rFonts w:asciiTheme="minorHAnsi" w:hAnsiTheme="minorHAnsi" w:cstheme="minorHAnsi"/>
          <w:sz w:val="22"/>
          <w:shd w:val="clear" w:color="auto" w:fill="FFFFFF"/>
        </w:rPr>
      </w:pPr>
      <w:r w:rsidRPr="00AA4746">
        <w:rPr>
          <w:rFonts w:asciiTheme="minorHAnsi" w:hAnsiTheme="minorHAnsi" w:cstheme="minorHAnsi"/>
          <w:sz w:val="22"/>
          <w:shd w:val="clear" w:color="auto" w:fill="FFFFFF"/>
        </w:rPr>
        <w:t>Legrand, W., Sloan, P. and Chen, J.S., 2016. Sustainability in the hospitality industry: Principles of sustainable operations. Routledge.</w:t>
      </w:r>
    </w:p>
    <w:p w:rsidR="00CB6288" w:rsidRPr="00AA4746" w:rsidRDefault="00CB6288" w:rsidP="00AA4746">
      <w:pPr>
        <w:spacing w:line="360" w:lineRule="auto"/>
        <w:rPr>
          <w:rFonts w:asciiTheme="minorHAnsi" w:hAnsiTheme="minorHAnsi" w:cstheme="minorHAnsi"/>
          <w:sz w:val="22"/>
          <w:shd w:val="clear" w:color="auto" w:fill="FFFFFF"/>
        </w:rPr>
      </w:pPr>
      <w:proofErr w:type="spellStart"/>
      <w:r w:rsidRPr="00AA4746">
        <w:rPr>
          <w:rFonts w:asciiTheme="minorHAnsi" w:hAnsiTheme="minorHAnsi" w:cstheme="minorHAnsi"/>
          <w:sz w:val="22"/>
          <w:shd w:val="clear" w:color="auto" w:fill="FFFFFF"/>
        </w:rPr>
        <w:t>Malina</w:t>
      </w:r>
      <w:proofErr w:type="spellEnd"/>
      <w:r w:rsidRPr="00AA4746">
        <w:rPr>
          <w:rFonts w:asciiTheme="minorHAnsi" w:hAnsiTheme="minorHAnsi" w:cstheme="minorHAnsi"/>
          <w:sz w:val="22"/>
          <w:shd w:val="clear" w:color="auto" w:fill="FFFFFF"/>
        </w:rPr>
        <w:t>, M.A. ed., 2017. </w:t>
      </w:r>
      <w:r w:rsidRPr="00AA4746">
        <w:rPr>
          <w:rFonts w:asciiTheme="minorHAnsi" w:hAnsiTheme="minorHAnsi" w:cstheme="minorHAnsi"/>
          <w:i/>
          <w:iCs/>
          <w:sz w:val="22"/>
          <w:shd w:val="clear" w:color="auto" w:fill="FFFFFF"/>
        </w:rPr>
        <w:t>Advances in management accounting</w:t>
      </w:r>
      <w:r w:rsidRPr="00AA4746">
        <w:rPr>
          <w:rFonts w:asciiTheme="minorHAnsi" w:hAnsiTheme="minorHAnsi" w:cstheme="minorHAnsi"/>
          <w:sz w:val="22"/>
          <w:shd w:val="clear" w:color="auto" w:fill="FFFFFF"/>
        </w:rPr>
        <w:t>. Emerald Group Publishing.</w:t>
      </w:r>
    </w:p>
    <w:p w:rsidR="00CB6288" w:rsidRPr="00AA4746" w:rsidRDefault="00CB6288" w:rsidP="00AA4746">
      <w:pPr>
        <w:spacing w:line="360" w:lineRule="auto"/>
        <w:rPr>
          <w:rFonts w:asciiTheme="minorHAnsi" w:hAnsiTheme="minorHAnsi" w:cstheme="minorHAnsi"/>
          <w:sz w:val="22"/>
          <w:shd w:val="clear" w:color="auto" w:fill="FFFFFF"/>
        </w:rPr>
      </w:pPr>
      <w:r w:rsidRPr="00AA4746">
        <w:rPr>
          <w:rFonts w:asciiTheme="minorHAnsi" w:hAnsiTheme="minorHAnsi" w:cstheme="minorHAnsi"/>
          <w:sz w:val="22"/>
          <w:shd w:val="clear" w:color="auto" w:fill="FFFFFF"/>
        </w:rPr>
        <w:t xml:space="preserve">Martín-Rios, C. and </w:t>
      </w:r>
      <w:proofErr w:type="spellStart"/>
      <w:r w:rsidRPr="00AA4746">
        <w:rPr>
          <w:rFonts w:asciiTheme="minorHAnsi" w:hAnsiTheme="minorHAnsi" w:cstheme="minorHAnsi"/>
          <w:sz w:val="22"/>
          <w:shd w:val="clear" w:color="auto" w:fill="FFFFFF"/>
        </w:rPr>
        <w:t>Ciobanu</w:t>
      </w:r>
      <w:proofErr w:type="spellEnd"/>
      <w:r w:rsidRPr="00AA4746">
        <w:rPr>
          <w:rFonts w:asciiTheme="minorHAnsi" w:hAnsiTheme="minorHAnsi" w:cstheme="minorHAnsi"/>
          <w:sz w:val="22"/>
          <w:shd w:val="clear" w:color="auto" w:fill="FFFFFF"/>
        </w:rPr>
        <w:t>, T., 2019. Hospitality innovation strategies: An analysis of success factors and challenges. </w:t>
      </w:r>
      <w:r w:rsidRPr="00AA4746">
        <w:rPr>
          <w:rFonts w:asciiTheme="minorHAnsi" w:hAnsiTheme="minorHAnsi" w:cstheme="minorHAnsi"/>
          <w:i/>
          <w:iCs/>
          <w:sz w:val="22"/>
          <w:shd w:val="clear" w:color="auto" w:fill="FFFFFF"/>
        </w:rPr>
        <w:t>Tourism Management</w:t>
      </w:r>
      <w:r w:rsidRPr="00AA4746">
        <w:rPr>
          <w:rFonts w:asciiTheme="minorHAnsi" w:hAnsiTheme="minorHAnsi" w:cstheme="minorHAnsi"/>
          <w:sz w:val="22"/>
          <w:shd w:val="clear" w:color="auto" w:fill="FFFFFF"/>
        </w:rPr>
        <w:t>, </w:t>
      </w:r>
      <w:r w:rsidRPr="00AA4746">
        <w:rPr>
          <w:rFonts w:asciiTheme="minorHAnsi" w:hAnsiTheme="minorHAnsi" w:cstheme="minorHAnsi"/>
          <w:i/>
          <w:iCs/>
          <w:sz w:val="22"/>
          <w:shd w:val="clear" w:color="auto" w:fill="FFFFFF"/>
        </w:rPr>
        <w:t>70</w:t>
      </w:r>
      <w:r w:rsidRPr="00AA4746">
        <w:rPr>
          <w:rFonts w:asciiTheme="minorHAnsi" w:hAnsiTheme="minorHAnsi" w:cstheme="minorHAnsi"/>
          <w:sz w:val="22"/>
          <w:shd w:val="clear" w:color="auto" w:fill="FFFFFF"/>
        </w:rPr>
        <w:t>, pp.218-229.</w:t>
      </w:r>
    </w:p>
    <w:p w:rsidR="00CB6288" w:rsidRPr="00AA4746" w:rsidRDefault="00CB6288" w:rsidP="00AA4746">
      <w:pPr>
        <w:spacing w:line="360" w:lineRule="auto"/>
        <w:rPr>
          <w:rFonts w:asciiTheme="minorHAnsi" w:hAnsiTheme="minorHAnsi" w:cstheme="minorHAnsi"/>
          <w:sz w:val="22"/>
          <w:shd w:val="clear" w:color="auto" w:fill="FFFFFF"/>
        </w:rPr>
      </w:pPr>
      <w:r w:rsidRPr="00AA4746">
        <w:rPr>
          <w:rFonts w:asciiTheme="minorHAnsi" w:hAnsiTheme="minorHAnsi" w:cstheme="minorHAnsi"/>
          <w:sz w:val="22"/>
          <w:shd w:val="clear" w:color="auto" w:fill="FFFFFF"/>
        </w:rPr>
        <w:t>Mittal, V., Sridhar, S. and Best, R., 2021. To Cut Costs, Know Your Customer. </w:t>
      </w:r>
      <w:r w:rsidRPr="00AA4746">
        <w:rPr>
          <w:rFonts w:asciiTheme="minorHAnsi" w:hAnsiTheme="minorHAnsi" w:cstheme="minorHAnsi"/>
          <w:i/>
          <w:iCs/>
          <w:sz w:val="22"/>
          <w:shd w:val="clear" w:color="auto" w:fill="FFFFFF"/>
        </w:rPr>
        <w:t>MIT Sloan Management Review</w:t>
      </w:r>
      <w:r w:rsidRPr="00AA4746">
        <w:rPr>
          <w:rFonts w:asciiTheme="minorHAnsi" w:hAnsiTheme="minorHAnsi" w:cstheme="minorHAnsi"/>
          <w:sz w:val="22"/>
          <w:shd w:val="clear" w:color="auto" w:fill="FFFFFF"/>
        </w:rPr>
        <w:t>, </w:t>
      </w:r>
      <w:r w:rsidRPr="00AA4746">
        <w:rPr>
          <w:rFonts w:asciiTheme="minorHAnsi" w:hAnsiTheme="minorHAnsi" w:cstheme="minorHAnsi"/>
          <w:i/>
          <w:iCs/>
          <w:sz w:val="22"/>
          <w:shd w:val="clear" w:color="auto" w:fill="FFFFFF"/>
        </w:rPr>
        <w:t>62</w:t>
      </w:r>
      <w:r w:rsidRPr="00AA4746">
        <w:rPr>
          <w:rFonts w:asciiTheme="minorHAnsi" w:hAnsiTheme="minorHAnsi" w:cstheme="minorHAnsi"/>
          <w:sz w:val="22"/>
          <w:shd w:val="clear" w:color="auto" w:fill="FFFFFF"/>
        </w:rPr>
        <w:t>(2), pp.11-13.</w:t>
      </w:r>
    </w:p>
    <w:p w:rsidR="00CB6288" w:rsidRPr="00AA4746" w:rsidRDefault="00CB6288" w:rsidP="00AA4746">
      <w:pPr>
        <w:spacing w:line="360" w:lineRule="auto"/>
        <w:rPr>
          <w:rFonts w:asciiTheme="minorHAnsi" w:hAnsiTheme="minorHAnsi" w:cstheme="minorHAnsi"/>
          <w:sz w:val="22"/>
          <w:shd w:val="clear" w:color="auto" w:fill="FFFFFF"/>
        </w:rPr>
      </w:pPr>
      <w:r w:rsidRPr="00AA4746">
        <w:rPr>
          <w:rFonts w:asciiTheme="minorHAnsi" w:hAnsiTheme="minorHAnsi" w:cstheme="minorHAnsi"/>
          <w:sz w:val="22"/>
          <w:shd w:val="clear" w:color="auto" w:fill="FFFFFF"/>
        </w:rPr>
        <w:t>Pappas, N., 2015. Marketing hospitality industry in an era of crisis. </w:t>
      </w:r>
      <w:r w:rsidRPr="00AA4746">
        <w:rPr>
          <w:rFonts w:asciiTheme="minorHAnsi" w:hAnsiTheme="minorHAnsi" w:cstheme="minorHAnsi"/>
          <w:i/>
          <w:iCs/>
          <w:sz w:val="22"/>
          <w:shd w:val="clear" w:color="auto" w:fill="FFFFFF"/>
        </w:rPr>
        <w:t>Tourism Planning &amp; Development</w:t>
      </w:r>
      <w:r w:rsidRPr="00AA4746">
        <w:rPr>
          <w:rFonts w:asciiTheme="minorHAnsi" w:hAnsiTheme="minorHAnsi" w:cstheme="minorHAnsi"/>
          <w:sz w:val="22"/>
          <w:shd w:val="clear" w:color="auto" w:fill="FFFFFF"/>
        </w:rPr>
        <w:t>, </w:t>
      </w:r>
      <w:r w:rsidRPr="00AA4746">
        <w:rPr>
          <w:rFonts w:asciiTheme="minorHAnsi" w:hAnsiTheme="minorHAnsi" w:cstheme="minorHAnsi"/>
          <w:i/>
          <w:iCs/>
          <w:sz w:val="22"/>
          <w:shd w:val="clear" w:color="auto" w:fill="FFFFFF"/>
        </w:rPr>
        <w:t>12</w:t>
      </w:r>
      <w:r w:rsidRPr="00AA4746">
        <w:rPr>
          <w:rFonts w:asciiTheme="minorHAnsi" w:hAnsiTheme="minorHAnsi" w:cstheme="minorHAnsi"/>
          <w:sz w:val="22"/>
          <w:shd w:val="clear" w:color="auto" w:fill="FFFFFF"/>
        </w:rPr>
        <w:t>(3), pp.333-349.</w:t>
      </w:r>
    </w:p>
    <w:p w:rsidR="00CB6288" w:rsidRPr="00AA4746" w:rsidRDefault="00CB6288" w:rsidP="00AA4746">
      <w:pPr>
        <w:spacing w:line="360" w:lineRule="auto"/>
        <w:rPr>
          <w:rFonts w:asciiTheme="minorHAnsi" w:hAnsiTheme="minorHAnsi" w:cstheme="minorHAnsi"/>
          <w:sz w:val="22"/>
          <w:shd w:val="clear" w:color="auto" w:fill="FFFFFF"/>
        </w:rPr>
      </w:pPr>
      <w:r w:rsidRPr="00AA4746">
        <w:rPr>
          <w:rFonts w:asciiTheme="minorHAnsi" w:hAnsiTheme="minorHAnsi" w:cstheme="minorHAnsi"/>
          <w:sz w:val="22"/>
          <w:shd w:val="clear" w:color="auto" w:fill="FFFFFF"/>
        </w:rPr>
        <w:t>Samuel, S., 2018. A conceptual framework for teaching management accounting. </w:t>
      </w:r>
      <w:r w:rsidRPr="00AA4746">
        <w:rPr>
          <w:rFonts w:asciiTheme="minorHAnsi" w:hAnsiTheme="minorHAnsi" w:cstheme="minorHAnsi"/>
          <w:i/>
          <w:iCs/>
          <w:sz w:val="22"/>
          <w:shd w:val="clear" w:color="auto" w:fill="FFFFFF"/>
        </w:rPr>
        <w:t>Journal of Accounting Education</w:t>
      </w:r>
      <w:r w:rsidRPr="00AA4746">
        <w:rPr>
          <w:rFonts w:asciiTheme="minorHAnsi" w:hAnsiTheme="minorHAnsi" w:cstheme="minorHAnsi"/>
          <w:sz w:val="22"/>
          <w:shd w:val="clear" w:color="auto" w:fill="FFFFFF"/>
        </w:rPr>
        <w:t>, </w:t>
      </w:r>
      <w:r w:rsidRPr="00AA4746">
        <w:rPr>
          <w:rFonts w:asciiTheme="minorHAnsi" w:hAnsiTheme="minorHAnsi" w:cstheme="minorHAnsi"/>
          <w:i/>
          <w:iCs/>
          <w:sz w:val="22"/>
          <w:shd w:val="clear" w:color="auto" w:fill="FFFFFF"/>
        </w:rPr>
        <w:t>44</w:t>
      </w:r>
      <w:r w:rsidRPr="00AA4746">
        <w:rPr>
          <w:rFonts w:asciiTheme="minorHAnsi" w:hAnsiTheme="minorHAnsi" w:cstheme="minorHAnsi"/>
          <w:sz w:val="22"/>
          <w:shd w:val="clear" w:color="auto" w:fill="FFFFFF"/>
        </w:rPr>
        <w:t>, pp.25-34.</w:t>
      </w:r>
    </w:p>
    <w:p w:rsidR="00CB6288" w:rsidRPr="00AA4746" w:rsidRDefault="00CB6288" w:rsidP="00AA4746">
      <w:pPr>
        <w:spacing w:line="360" w:lineRule="auto"/>
        <w:rPr>
          <w:rFonts w:asciiTheme="minorHAnsi" w:hAnsiTheme="minorHAnsi" w:cstheme="minorHAnsi"/>
          <w:sz w:val="22"/>
          <w:shd w:val="clear" w:color="auto" w:fill="FFFFFF"/>
        </w:rPr>
      </w:pPr>
      <w:proofErr w:type="spellStart"/>
      <w:r w:rsidRPr="00AA4746">
        <w:rPr>
          <w:rFonts w:asciiTheme="minorHAnsi" w:hAnsiTheme="minorHAnsi" w:cstheme="minorHAnsi"/>
          <w:sz w:val="22"/>
          <w:shd w:val="clear" w:color="auto" w:fill="FFFFFF"/>
        </w:rPr>
        <w:t>Uyar</w:t>
      </w:r>
      <w:proofErr w:type="spellEnd"/>
      <w:r w:rsidRPr="00AA4746">
        <w:rPr>
          <w:rFonts w:asciiTheme="minorHAnsi" w:hAnsiTheme="minorHAnsi" w:cstheme="minorHAnsi"/>
          <w:sz w:val="22"/>
          <w:shd w:val="clear" w:color="auto" w:fill="FFFFFF"/>
        </w:rPr>
        <w:t xml:space="preserve">, A. and </w:t>
      </w:r>
      <w:proofErr w:type="spellStart"/>
      <w:r w:rsidRPr="00AA4746">
        <w:rPr>
          <w:rFonts w:asciiTheme="minorHAnsi" w:hAnsiTheme="minorHAnsi" w:cstheme="minorHAnsi"/>
          <w:sz w:val="22"/>
          <w:shd w:val="clear" w:color="auto" w:fill="FFFFFF"/>
        </w:rPr>
        <w:t>Kuzey</w:t>
      </w:r>
      <w:proofErr w:type="spellEnd"/>
      <w:r w:rsidRPr="00AA4746">
        <w:rPr>
          <w:rFonts w:asciiTheme="minorHAnsi" w:hAnsiTheme="minorHAnsi" w:cstheme="minorHAnsi"/>
          <w:sz w:val="22"/>
          <w:shd w:val="clear" w:color="auto" w:fill="FFFFFF"/>
        </w:rPr>
        <w:t>, C., 2016. Does management accounting mediate the relationship bet</w:t>
      </w:r>
      <w:r w:rsidR="00656469">
        <w:rPr>
          <w:rFonts w:asciiTheme="minorHAnsi" w:hAnsiTheme="minorHAnsi" w:cstheme="minorHAnsi"/>
          <w:sz w:val="22"/>
          <w:shd w:val="clear" w:color="auto" w:fill="FFFFFF"/>
        </w:rPr>
        <w:t xml:space="preserve">ween cost system design and performance? </w:t>
      </w:r>
      <w:r w:rsidRPr="00AA4746">
        <w:rPr>
          <w:rFonts w:asciiTheme="minorHAnsi" w:hAnsiTheme="minorHAnsi" w:cstheme="minorHAnsi"/>
          <w:i/>
          <w:iCs/>
          <w:sz w:val="22"/>
          <w:shd w:val="clear" w:color="auto" w:fill="FFFFFF"/>
        </w:rPr>
        <w:t>Advances in accounting</w:t>
      </w:r>
      <w:r w:rsidRPr="00AA4746">
        <w:rPr>
          <w:rFonts w:asciiTheme="minorHAnsi" w:hAnsiTheme="minorHAnsi" w:cstheme="minorHAnsi"/>
          <w:sz w:val="22"/>
          <w:shd w:val="clear" w:color="auto" w:fill="FFFFFF"/>
        </w:rPr>
        <w:t>, </w:t>
      </w:r>
      <w:r w:rsidRPr="00AA4746">
        <w:rPr>
          <w:rFonts w:asciiTheme="minorHAnsi" w:hAnsiTheme="minorHAnsi" w:cstheme="minorHAnsi"/>
          <w:i/>
          <w:iCs/>
          <w:sz w:val="22"/>
          <w:shd w:val="clear" w:color="auto" w:fill="FFFFFF"/>
        </w:rPr>
        <w:t>35</w:t>
      </w:r>
      <w:r w:rsidRPr="00AA4746">
        <w:rPr>
          <w:rFonts w:asciiTheme="minorHAnsi" w:hAnsiTheme="minorHAnsi" w:cstheme="minorHAnsi"/>
          <w:sz w:val="22"/>
          <w:shd w:val="clear" w:color="auto" w:fill="FFFFFF"/>
        </w:rPr>
        <w:t>, pp.170-176.</w:t>
      </w:r>
    </w:p>
    <w:p w:rsidR="008B08F9" w:rsidRPr="00AA4746" w:rsidRDefault="006473B1" w:rsidP="00AA4746">
      <w:pPr>
        <w:spacing w:line="360" w:lineRule="auto"/>
        <w:rPr>
          <w:rFonts w:asciiTheme="minorHAnsi" w:hAnsiTheme="minorHAnsi" w:cstheme="minorHAnsi"/>
          <w:sz w:val="22"/>
          <w:lang w:val="en-IN"/>
        </w:rPr>
      </w:pPr>
      <w:r w:rsidRPr="00AA4746">
        <w:rPr>
          <w:rFonts w:asciiTheme="minorHAnsi" w:hAnsiTheme="minorHAnsi" w:cstheme="minorHAnsi"/>
          <w:sz w:val="22"/>
          <w:lang w:val="en-IN"/>
        </w:rPr>
        <w:t xml:space="preserve"> </w:t>
      </w:r>
    </w:p>
    <w:p w:rsidR="008B08F9" w:rsidRPr="00AA4746" w:rsidRDefault="008B08F9" w:rsidP="00AA4746">
      <w:pPr>
        <w:spacing w:line="360" w:lineRule="auto"/>
        <w:rPr>
          <w:rFonts w:asciiTheme="minorHAnsi" w:hAnsiTheme="minorHAnsi" w:cstheme="minorHAnsi"/>
          <w:sz w:val="22"/>
          <w:lang w:val="en-IN"/>
        </w:rPr>
      </w:pPr>
    </w:p>
    <w:p w:rsidR="00EE61D3" w:rsidRPr="00AA4746" w:rsidRDefault="00EE61D3" w:rsidP="00AA4746">
      <w:pPr>
        <w:spacing w:line="360" w:lineRule="auto"/>
        <w:rPr>
          <w:rFonts w:asciiTheme="minorHAnsi" w:hAnsiTheme="minorHAnsi" w:cstheme="minorHAnsi"/>
          <w:sz w:val="22"/>
          <w:lang w:val="en-IN"/>
        </w:rPr>
      </w:pPr>
    </w:p>
    <w:sectPr w:rsidR="00EE61D3" w:rsidRPr="00AA4746" w:rsidSect="001624E1">
      <w:headerReference w:type="default" r:id="rId8"/>
      <w:headerReference w:type="firs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0487" w:rsidRDefault="00D30487" w:rsidP="000D5934">
      <w:pPr>
        <w:spacing w:after="0" w:line="240" w:lineRule="auto"/>
      </w:pPr>
      <w:r>
        <w:separator/>
      </w:r>
    </w:p>
  </w:endnote>
  <w:endnote w:type="continuationSeparator" w:id="0">
    <w:p w:rsidR="00D30487" w:rsidRDefault="00D30487" w:rsidP="000D5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0487" w:rsidRDefault="00D30487" w:rsidP="000D5934">
      <w:pPr>
        <w:spacing w:after="0" w:line="240" w:lineRule="auto"/>
      </w:pPr>
      <w:r>
        <w:separator/>
      </w:r>
    </w:p>
  </w:footnote>
  <w:footnote w:type="continuationSeparator" w:id="0">
    <w:p w:rsidR="00D30487" w:rsidRDefault="00D30487" w:rsidP="000D59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934" w:rsidRPr="000D5934" w:rsidRDefault="001624E1">
    <w:pPr>
      <w:pStyle w:val="Header"/>
      <w:rPr>
        <w:lang w:val="en-IN"/>
      </w:rPr>
    </w:pPr>
    <w:r w:rsidRPr="001624E1">
      <w:rPr>
        <w:noProof/>
        <w:lang w:val="en-US"/>
      </w:rPr>
      <mc:AlternateContent>
        <mc:Choice Requires="wps">
          <w:drawing>
            <wp:anchor distT="0" distB="0" distL="114300" distR="114300" simplePos="0" relativeHeight="251660288" behindDoc="0" locked="0" layoutInCell="0" allowOverlap="1">
              <wp:simplePos x="0" y="0"/>
              <wp:positionH relativeFrom="margin">
                <wp:align>left</wp:align>
              </wp:positionH>
              <wp:positionV relativeFrom="topMargin">
                <wp:posOffset>409575</wp:posOffset>
              </wp:positionV>
              <wp:extent cx="6343650" cy="137160"/>
              <wp:effectExtent l="0" t="0" r="0" b="15240"/>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137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24E1" w:rsidRDefault="001624E1" w:rsidP="001624E1">
                          <w:pPr>
                            <w:spacing w:after="0" w:line="240" w:lineRule="auto"/>
                            <w:rPr>
                              <w:noProof/>
                            </w:rPr>
                          </w:pPr>
                        </w:p>
                      </w:txbxContent>
                    </wps:txbx>
                    <wps:bodyPr rot="0" vert="horz" wrap="square" lIns="91440" tIns="0" rIns="91440" bIns="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0" o:spid="_x0000_s1026" type="#_x0000_t202" style="position:absolute;left:0;text-align:left;margin-left:0;margin-top:32.25pt;width:499.5pt;height:10.8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" o:allowincell="f" filled="f" stroked="f">
              <v:textbox inset=",0,,0">
                <w:txbxContent>
                  <w:p w:rsidR="001624E1" w:rsidRDefault="001624E1" w:rsidP="001624E1">
                    <w:pPr>
                      <w:spacing w:after="0" w:line="240" w:lineRule="auto"/>
                      <w:rPr>
                        <w:noProof/>
                      </w:rPr>
                    </w:pPr>
                  </w:p>
                </w:txbxContent>
              </v:textbox>
              <w10:wrap anchorx="margin" anchory="margin"/>
            </v:shape>
          </w:pict>
        </mc:Fallback>
      </mc:AlternateContent>
    </w:r>
    <w:r w:rsidRPr="001624E1">
      <w:rPr>
        <w:noProof/>
        <w:lang w:val="en-US"/>
      </w:rPr>
      <mc:AlternateContent>
        <mc:Choice Requires="wps">
          <w:drawing>
            <wp:anchor distT="0" distB="0" distL="114300" distR="114300" simplePos="0" relativeHeight="251659264" behindDoc="0" locked="0" layoutInCell="0" allowOverlap="1">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rsidR="001624E1" w:rsidRDefault="001624E1">
                          <w:pPr>
                            <w:spacing w:after="0" w:line="240" w:lineRule="auto"/>
                            <w:rPr>
                              <w:color w:val="FFFFFF" w:themeColor="background1"/>
                            </w:rPr>
                          </w:pPr>
                          <w:r>
                            <w:fldChar w:fldCharType="begin"/>
                          </w:r>
                          <w:r>
                            <w:instrText xml:space="preserve"> PAGE   \* MERGEFORMAT </w:instrText>
                          </w:r>
                          <w:r>
                            <w:fldChar w:fldCharType="separate"/>
                          </w:r>
                          <w:r w:rsidR="00BB659D" w:rsidRPr="00BB659D">
                            <w:rPr>
                              <w:noProof/>
                              <w:color w:val="FFFFFF" w:themeColor="background1"/>
                            </w:rPr>
                            <w:t>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rsidR="001624E1" w:rsidRDefault="001624E1">
                    <w:pPr>
                      <w:spacing w:after="0" w:line="240" w:lineRule="auto"/>
                      <w:rPr>
                        <w:color w:val="FFFFFF" w:themeColor="background1"/>
                      </w:rPr>
                    </w:pPr>
                    <w:r>
                      <w:fldChar w:fldCharType="begin"/>
                    </w:r>
                    <w:r>
                      <w:instrText xml:space="preserve"> PAGE   \* MERGEFORMAT </w:instrText>
                    </w:r>
                    <w:r>
                      <w:fldChar w:fldCharType="separate"/>
                    </w:r>
                    <w:r w:rsidR="00BB659D" w:rsidRPr="00BB659D">
                      <w:rPr>
                        <w:noProof/>
                        <w:color w:val="FFFFFF" w:themeColor="background1"/>
                      </w:rPr>
                      <w:t>1</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934" w:rsidRPr="000D5934" w:rsidRDefault="000D5934" w:rsidP="00AA4746">
    <w:pPr>
      <w:pStyle w:val="Header"/>
      <w:rPr>
        <w:lang w:val="en-IN"/>
      </w:rPr>
    </w:pPr>
  </w:p>
  <w:p w:rsidR="000D5934" w:rsidRDefault="000D593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3B36F1"/>
    <w:multiLevelType w:val="hybridMultilevel"/>
    <w:tmpl w:val="D0584D3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AU" w:vendorID="64" w:dllVersion="131078" w:nlCheck="1" w:checkStyle="0"/>
  <w:activeWritingStyle w:appName="MSWord" w:lang="en-IN"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87B"/>
    <w:rsid w:val="00076702"/>
    <w:rsid w:val="000B3254"/>
    <w:rsid w:val="000D5934"/>
    <w:rsid w:val="001624E1"/>
    <w:rsid w:val="00297C10"/>
    <w:rsid w:val="002A068C"/>
    <w:rsid w:val="00345D6D"/>
    <w:rsid w:val="004F1B35"/>
    <w:rsid w:val="00523038"/>
    <w:rsid w:val="006473B1"/>
    <w:rsid w:val="00656469"/>
    <w:rsid w:val="006F7729"/>
    <w:rsid w:val="008B08F9"/>
    <w:rsid w:val="009D43ED"/>
    <w:rsid w:val="00AA4746"/>
    <w:rsid w:val="00BB659D"/>
    <w:rsid w:val="00BC47AB"/>
    <w:rsid w:val="00CB6288"/>
    <w:rsid w:val="00D30487"/>
    <w:rsid w:val="00DF7D02"/>
    <w:rsid w:val="00E3087B"/>
    <w:rsid w:val="00EE61D3"/>
    <w:rsid w:val="00F750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33D569"/>
  <w15:chartTrackingRefBased/>
  <w15:docId w15:val="{7C62A3E4-7D8D-414B-84BE-B544F2C65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087B"/>
    <w:pPr>
      <w:spacing w:line="480" w:lineRule="auto"/>
      <w:jc w:val="both"/>
    </w:pPr>
    <w:rPr>
      <w:rFonts w:ascii="Times New Roman" w:hAnsi="Times New Roman"/>
      <w:sz w:val="24"/>
      <w:lang w:val="en-AU"/>
    </w:rPr>
  </w:style>
  <w:style w:type="paragraph" w:styleId="Heading1">
    <w:name w:val="heading 1"/>
    <w:basedOn w:val="Normal"/>
    <w:next w:val="Normal"/>
    <w:link w:val="Heading1Char"/>
    <w:uiPriority w:val="9"/>
    <w:qFormat/>
    <w:rsid w:val="00E3087B"/>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0D5934"/>
    <w:pPr>
      <w:keepNext/>
      <w:keepLines/>
      <w:spacing w:before="40" w:after="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87B"/>
    <w:rPr>
      <w:rFonts w:ascii="Times New Roman" w:eastAsiaTheme="majorEastAsia" w:hAnsi="Times New Roman" w:cstheme="majorBidi"/>
      <w:b/>
      <w:color w:val="000000" w:themeColor="text1"/>
      <w:sz w:val="24"/>
      <w:szCs w:val="32"/>
      <w:lang w:val="en-AU"/>
    </w:rPr>
  </w:style>
  <w:style w:type="paragraph" w:styleId="ListParagraph">
    <w:name w:val="List Paragraph"/>
    <w:basedOn w:val="Normal"/>
    <w:uiPriority w:val="34"/>
    <w:qFormat/>
    <w:rsid w:val="000D5934"/>
    <w:pPr>
      <w:ind w:left="720"/>
      <w:contextualSpacing/>
    </w:pPr>
  </w:style>
  <w:style w:type="character" w:customStyle="1" w:styleId="Heading2Char">
    <w:name w:val="Heading 2 Char"/>
    <w:basedOn w:val="DefaultParagraphFont"/>
    <w:link w:val="Heading2"/>
    <w:uiPriority w:val="9"/>
    <w:rsid w:val="000D5934"/>
    <w:rPr>
      <w:rFonts w:ascii="Times New Roman" w:eastAsiaTheme="majorEastAsia" w:hAnsi="Times New Roman" w:cstheme="majorBidi"/>
      <w:b/>
      <w:color w:val="000000" w:themeColor="text1"/>
      <w:sz w:val="24"/>
      <w:szCs w:val="26"/>
      <w:lang w:val="en-AU"/>
    </w:rPr>
  </w:style>
  <w:style w:type="paragraph" w:styleId="Header">
    <w:name w:val="header"/>
    <w:basedOn w:val="Normal"/>
    <w:link w:val="HeaderChar"/>
    <w:uiPriority w:val="99"/>
    <w:unhideWhenUsed/>
    <w:rsid w:val="000D59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934"/>
    <w:rPr>
      <w:rFonts w:ascii="Times New Roman" w:hAnsi="Times New Roman"/>
      <w:sz w:val="24"/>
      <w:lang w:val="en-AU"/>
    </w:rPr>
  </w:style>
  <w:style w:type="paragraph" w:styleId="Footer">
    <w:name w:val="footer"/>
    <w:basedOn w:val="Normal"/>
    <w:link w:val="FooterChar"/>
    <w:uiPriority w:val="99"/>
    <w:unhideWhenUsed/>
    <w:rsid w:val="000D59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934"/>
    <w:rPr>
      <w:rFonts w:ascii="Times New Roman" w:hAnsi="Times New Roman"/>
      <w:sz w:val="24"/>
      <w:lang w:val="en-AU"/>
    </w:rPr>
  </w:style>
  <w:style w:type="paragraph" w:styleId="TOCHeading">
    <w:name w:val="TOC Heading"/>
    <w:basedOn w:val="Heading1"/>
    <w:next w:val="Normal"/>
    <w:uiPriority w:val="39"/>
    <w:unhideWhenUsed/>
    <w:qFormat/>
    <w:rsid w:val="001624E1"/>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624E1"/>
    <w:pPr>
      <w:spacing w:after="100"/>
    </w:pPr>
  </w:style>
  <w:style w:type="paragraph" w:styleId="TOC2">
    <w:name w:val="toc 2"/>
    <w:basedOn w:val="Normal"/>
    <w:next w:val="Normal"/>
    <w:autoRedefine/>
    <w:uiPriority w:val="39"/>
    <w:unhideWhenUsed/>
    <w:rsid w:val="001624E1"/>
    <w:pPr>
      <w:spacing w:after="100"/>
      <w:ind w:left="240"/>
    </w:pPr>
  </w:style>
  <w:style w:type="character" w:styleId="Hyperlink">
    <w:name w:val="Hyperlink"/>
    <w:basedOn w:val="DefaultParagraphFont"/>
    <w:uiPriority w:val="99"/>
    <w:unhideWhenUsed/>
    <w:rsid w:val="001624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55CCF-4723-412A-A6FA-392CC1E96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1854</Words>
  <Characters>10571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Akash Jaiswal</dc:creator>
  <cp:keywords/>
  <dc:description/>
  <cp:lastModifiedBy>Andreea</cp:lastModifiedBy>
  <cp:revision>4</cp:revision>
  <dcterms:created xsi:type="dcterms:W3CDTF">2021-03-23T09:16:00Z</dcterms:created>
  <dcterms:modified xsi:type="dcterms:W3CDTF">2021-03-23T10:20:00Z</dcterms:modified>
</cp:coreProperties>
</file>