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D5EF38" w14:textId="77777777" w:rsidR="00FC6687" w:rsidRDefault="00FC6687" w:rsidP="00FC6687">
      <w:pPr>
        <w:rPr>
          <w:rFonts w:ascii="Times New Roman" w:hAnsi="Times New Roman" w:cs="Times New Roman"/>
          <w:sz w:val="32"/>
          <w:szCs w:val="32"/>
          <w:lang w:val="en-US"/>
        </w:rPr>
      </w:pPr>
      <w:r>
        <w:rPr>
          <w:rFonts w:ascii="Times New Roman" w:hAnsi="Times New Roman" w:cs="Times New Roman"/>
          <w:sz w:val="32"/>
          <w:szCs w:val="32"/>
          <w:lang w:val="en-US"/>
        </w:rPr>
        <w:t>Student name: Cristina-Elena Enache</w:t>
      </w:r>
    </w:p>
    <w:p w14:paraId="4FB2A925" w14:textId="77777777" w:rsidR="00FC6687" w:rsidRDefault="00FC6687" w:rsidP="00FC6687">
      <w:pPr>
        <w:rPr>
          <w:rFonts w:ascii="Times New Roman" w:hAnsi="Times New Roman" w:cs="Times New Roman"/>
          <w:sz w:val="32"/>
          <w:szCs w:val="32"/>
          <w:lang w:val="en-US"/>
        </w:rPr>
      </w:pPr>
      <w:r>
        <w:rPr>
          <w:rFonts w:ascii="Times New Roman" w:hAnsi="Times New Roman" w:cs="Times New Roman"/>
          <w:sz w:val="32"/>
          <w:szCs w:val="32"/>
          <w:lang w:val="en-US"/>
        </w:rPr>
        <w:t>Student number: 2026057</w:t>
      </w:r>
    </w:p>
    <w:p w14:paraId="06AEC987" w14:textId="77777777" w:rsidR="00FC6687" w:rsidRDefault="00FC6687" w:rsidP="00FC6687">
      <w:pPr>
        <w:rPr>
          <w:rFonts w:ascii="Times New Roman" w:hAnsi="Times New Roman" w:cs="Times New Roman"/>
          <w:sz w:val="32"/>
          <w:szCs w:val="32"/>
          <w:lang w:val="en-US"/>
        </w:rPr>
      </w:pPr>
      <w:r>
        <w:rPr>
          <w:rFonts w:ascii="Times New Roman" w:hAnsi="Times New Roman" w:cs="Times New Roman"/>
          <w:sz w:val="32"/>
          <w:szCs w:val="32"/>
          <w:lang w:val="en-US"/>
        </w:rPr>
        <w:t>Module name: Children, Young People and Families</w:t>
      </w:r>
    </w:p>
    <w:p w14:paraId="631AC303" w14:textId="5D6469BB" w:rsidR="00BA1BCE" w:rsidRDefault="00FC6687" w:rsidP="00FC6687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>
        <w:rPr>
          <w:rFonts w:ascii="Times New Roman" w:hAnsi="Times New Roman" w:cs="Times New Roman"/>
          <w:sz w:val="32"/>
          <w:szCs w:val="32"/>
          <w:lang w:val="en-US"/>
        </w:rPr>
        <w:t>Module code: BMHP5004</w:t>
      </w:r>
      <w:r w:rsidR="00BA1BCE">
        <w:rPr>
          <w:rFonts w:ascii="Times New Roman" w:hAnsi="Times New Roman" w:cs="Times New Roman"/>
          <w:b/>
          <w:bCs/>
          <w:sz w:val="24"/>
          <w:szCs w:val="24"/>
          <w:lang w:val="en-US"/>
        </w:rPr>
        <w:br w:type="page"/>
      </w:r>
    </w:p>
    <w:p w14:paraId="5B4D10FE" w14:textId="77777777" w:rsidR="00FC6687" w:rsidRDefault="00FC6687" w:rsidP="00FA43C3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14:paraId="12D996F7" w14:textId="6C84B623" w:rsidR="00FC6687" w:rsidRDefault="00FC6687" w:rsidP="00FC6687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US"/>
        </w:rPr>
        <w:t>Supporting Paper</w:t>
      </w:r>
    </w:p>
    <w:p w14:paraId="382DC090" w14:textId="77777777" w:rsidR="00FC6687" w:rsidRDefault="00FC6687" w:rsidP="00FA43C3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14:paraId="7A5D5C6F" w14:textId="40813728" w:rsidR="00C70009" w:rsidRPr="00FA43C3" w:rsidRDefault="00C70009" w:rsidP="00FA43C3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FA43C3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John’s human rights needed to be prioritized or not, </w:t>
      </w:r>
      <w:r w:rsidR="001976A0" w:rsidRPr="00FA43C3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and </w:t>
      </w:r>
      <w:r w:rsidRPr="00FA43C3">
        <w:rPr>
          <w:rFonts w:ascii="Times New Roman" w:hAnsi="Times New Roman" w:cs="Times New Roman"/>
          <w:b/>
          <w:bCs/>
          <w:sz w:val="24"/>
          <w:szCs w:val="24"/>
          <w:lang w:val="en-US"/>
        </w:rPr>
        <w:t>how?</w:t>
      </w:r>
    </w:p>
    <w:p w14:paraId="12F01369" w14:textId="2F0BB60D" w:rsidR="00AC6A1D" w:rsidRPr="00FA43C3" w:rsidRDefault="00AC6A1D" w:rsidP="00FA43C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John Human rights </w:t>
      </w:r>
      <w:r w:rsidR="008C1992" w:rsidRPr="00FA43C3">
        <w:rPr>
          <w:rFonts w:ascii="Times New Roman" w:hAnsi="Times New Roman" w:cs="Times New Roman"/>
          <w:sz w:val="24"/>
          <w:szCs w:val="24"/>
          <w:lang w:val="en-US"/>
        </w:rPr>
        <w:t>need</w:t>
      </w:r>
      <w:r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to be </w:t>
      </w:r>
      <w:r w:rsidR="008C1992" w:rsidRPr="00FA43C3">
        <w:rPr>
          <w:rFonts w:ascii="Times New Roman" w:hAnsi="Times New Roman" w:cs="Times New Roman"/>
          <w:sz w:val="24"/>
          <w:szCs w:val="24"/>
          <w:lang w:val="en-US"/>
        </w:rPr>
        <w:t>prioritized</w:t>
      </w:r>
      <w:r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because it is important to </w:t>
      </w:r>
      <w:r w:rsidR="008C1992" w:rsidRPr="00FA43C3">
        <w:rPr>
          <w:rFonts w:ascii="Times New Roman" w:hAnsi="Times New Roman" w:cs="Times New Roman"/>
          <w:sz w:val="24"/>
          <w:szCs w:val="24"/>
          <w:lang w:val="en-US"/>
        </w:rPr>
        <w:t>prioritize</w:t>
      </w:r>
      <w:r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human rights. </w:t>
      </w:r>
      <w:r w:rsidR="008C1992" w:rsidRPr="00FA43C3">
        <w:rPr>
          <w:rFonts w:ascii="Times New Roman" w:hAnsi="Times New Roman" w:cs="Times New Roman"/>
          <w:sz w:val="24"/>
          <w:szCs w:val="24"/>
          <w:lang w:val="en-US"/>
        </w:rPr>
        <w:t>The human</w:t>
      </w:r>
      <w:r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rights </w:t>
      </w:r>
      <w:r w:rsidR="008C1992" w:rsidRPr="00FA43C3">
        <w:rPr>
          <w:rFonts w:ascii="Times New Roman" w:hAnsi="Times New Roman" w:cs="Times New Roman"/>
          <w:sz w:val="24"/>
          <w:szCs w:val="24"/>
          <w:lang w:val="en-US"/>
        </w:rPr>
        <w:t>protection</w:t>
      </w:r>
      <w:r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of a child is important and it is a duty to protect the human </w:t>
      </w:r>
      <w:r w:rsidR="008C1992" w:rsidRPr="00FA43C3">
        <w:rPr>
          <w:rFonts w:ascii="Times New Roman" w:hAnsi="Times New Roman" w:cs="Times New Roman"/>
          <w:sz w:val="24"/>
          <w:szCs w:val="24"/>
          <w:lang w:val="en-US"/>
        </w:rPr>
        <w:t>rights</w:t>
      </w:r>
      <w:r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of each individual. </w:t>
      </w:r>
      <w:r w:rsidR="001976A0" w:rsidRPr="00FA43C3">
        <w:rPr>
          <w:rFonts w:ascii="Times New Roman" w:hAnsi="Times New Roman" w:cs="Times New Roman"/>
          <w:sz w:val="24"/>
          <w:szCs w:val="24"/>
          <w:lang w:val="en-US"/>
        </w:rPr>
        <w:t>Every</w:t>
      </w:r>
      <w:r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C1992" w:rsidRPr="00FA43C3">
        <w:rPr>
          <w:rFonts w:ascii="Times New Roman" w:hAnsi="Times New Roman" w:cs="Times New Roman"/>
          <w:sz w:val="24"/>
          <w:szCs w:val="24"/>
          <w:lang w:val="en-US"/>
        </w:rPr>
        <w:t>child</w:t>
      </w:r>
      <w:r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is associated with the </w:t>
      </w:r>
      <w:r w:rsidR="008C1992" w:rsidRPr="00FA43C3">
        <w:rPr>
          <w:rFonts w:ascii="Times New Roman" w:hAnsi="Times New Roman" w:cs="Times New Roman"/>
          <w:sz w:val="24"/>
          <w:szCs w:val="24"/>
          <w:lang w:val="en-US"/>
        </w:rPr>
        <w:t>promotion</w:t>
      </w:r>
      <w:r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and protection of human rights and thus, it is important to create a better aspect in the </w:t>
      </w:r>
      <w:r w:rsidR="008C1992" w:rsidRPr="00FA43C3">
        <w:rPr>
          <w:rFonts w:ascii="Times New Roman" w:hAnsi="Times New Roman" w:cs="Times New Roman"/>
          <w:sz w:val="24"/>
          <w:szCs w:val="24"/>
          <w:lang w:val="en-US"/>
        </w:rPr>
        <w:t>overall</w:t>
      </w:r>
      <w:r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perspective to create the main aim and maintain the balance. While John </w:t>
      </w:r>
      <w:r w:rsidR="00395C81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needs to understand the overall </w:t>
      </w:r>
      <w:r w:rsidR="008C1992" w:rsidRPr="00FA43C3">
        <w:rPr>
          <w:rFonts w:ascii="Times New Roman" w:hAnsi="Times New Roman" w:cs="Times New Roman"/>
          <w:sz w:val="24"/>
          <w:szCs w:val="24"/>
          <w:lang w:val="en-US"/>
        </w:rPr>
        <w:t>aspects</w:t>
      </w:r>
      <w:r w:rsidR="00395C81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, it is important </w:t>
      </w:r>
      <w:r w:rsidR="008C1992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that </w:t>
      </w:r>
      <w:r w:rsidR="00395C81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child rights and human rights protection should have been </w:t>
      </w:r>
      <w:r w:rsidR="008C1992" w:rsidRPr="00FA43C3">
        <w:rPr>
          <w:rFonts w:ascii="Times New Roman" w:hAnsi="Times New Roman" w:cs="Times New Roman"/>
          <w:sz w:val="24"/>
          <w:szCs w:val="24"/>
          <w:lang w:val="en-US"/>
        </w:rPr>
        <w:t>prioritized</w:t>
      </w:r>
      <w:r w:rsidR="00395C81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in any situation</w:t>
      </w:r>
      <w:r w:rsidR="00FA43C3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 w:rsidR="00FA43C3" w:rsidRPr="00FA43C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Kälin, </w:t>
      </w:r>
      <w:r w:rsidR="00FA43C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and</w:t>
      </w:r>
      <w:r w:rsidR="00FA43C3" w:rsidRPr="00FA43C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Künzli,</w:t>
      </w:r>
      <w:r w:rsidR="00FA43C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FA43C3" w:rsidRPr="00FA43C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2019</w:t>
      </w:r>
      <w:r w:rsidR="00FA43C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="00395C81" w:rsidRPr="00FA43C3">
        <w:rPr>
          <w:rFonts w:ascii="Times New Roman" w:hAnsi="Times New Roman" w:cs="Times New Roman"/>
          <w:sz w:val="24"/>
          <w:szCs w:val="24"/>
          <w:lang w:val="en-US"/>
        </w:rPr>
        <w:t>. According to the law</w:t>
      </w:r>
      <w:r w:rsidR="008C1992" w:rsidRPr="00FA43C3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395C81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human rights </w:t>
      </w:r>
      <w:r w:rsidR="008C1992" w:rsidRPr="00FA43C3">
        <w:rPr>
          <w:rFonts w:ascii="Times New Roman" w:hAnsi="Times New Roman" w:cs="Times New Roman"/>
          <w:sz w:val="24"/>
          <w:szCs w:val="24"/>
          <w:lang w:val="en-US"/>
        </w:rPr>
        <w:t>are</w:t>
      </w:r>
      <w:r w:rsidR="00395C81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an intrinsic property of being human that creates a better aspect in the overall projections of human </w:t>
      </w:r>
      <w:r w:rsidR="008C1992" w:rsidRPr="00FA43C3">
        <w:rPr>
          <w:rFonts w:ascii="Times New Roman" w:hAnsi="Times New Roman" w:cs="Times New Roman"/>
          <w:sz w:val="24"/>
          <w:szCs w:val="24"/>
          <w:lang w:val="en-US"/>
        </w:rPr>
        <w:t>behavior</w:t>
      </w:r>
      <w:r w:rsidR="00395C81" w:rsidRPr="00FA43C3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7D023B9E" w14:textId="02BC2F61" w:rsidR="00C70009" w:rsidRPr="00FA43C3" w:rsidRDefault="00C70009" w:rsidP="00FA43C3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FA43C3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Should have been </w:t>
      </w:r>
      <w:r w:rsidR="008C1992" w:rsidRPr="00FA43C3">
        <w:rPr>
          <w:rFonts w:ascii="Times New Roman" w:hAnsi="Times New Roman" w:cs="Times New Roman"/>
          <w:b/>
          <w:bCs/>
          <w:sz w:val="24"/>
          <w:szCs w:val="24"/>
          <w:lang w:val="en-US"/>
        </w:rPr>
        <w:t>early discussions</w:t>
      </w:r>
      <w:r w:rsidRPr="00FA43C3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and supervision with the Designated Doctor for Safeguarding Children or not?</w:t>
      </w:r>
    </w:p>
    <w:p w14:paraId="7A410134" w14:textId="5268E741" w:rsidR="00395C81" w:rsidRPr="00FA43C3" w:rsidRDefault="008C1992" w:rsidP="00FA43C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FA43C3">
        <w:rPr>
          <w:rFonts w:ascii="Times New Roman" w:hAnsi="Times New Roman" w:cs="Times New Roman"/>
          <w:sz w:val="24"/>
          <w:szCs w:val="24"/>
          <w:lang w:val="en-US"/>
        </w:rPr>
        <w:t>The discussion</w:t>
      </w:r>
      <w:r w:rsidR="00244B1C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with the doctor could have created a </w:t>
      </w:r>
      <w:r w:rsidRPr="00FA43C3">
        <w:rPr>
          <w:rFonts w:ascii="Times New Roman" w:hAnsi="Times New Roman" w:cs="Times New Roman"/>
          <w:sz w:val="24"/>
          <w:szCs w:val="24"/>
          <w:lang w:val="en-US"/>
        </w:rPr>
        <w:t>better</w:t>
      </w:r>
      <w:r w:rsidR="00244B1C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insight into the safeguarding of the </w:t>
      </w:r>
      <w:r w:rsidRPr="00FA43C3">
        <w:rPr>
          <w:rFonts w:ascii="Times New Roman" w:hAnsi="Times New Roman" w:cs="Times New Roman"/>
          <w:sz w:val="24"/>
          <w:szCs w:val="24"/>
          <w:lang w:val="en-US"/>
        </w:rPr>
        <w:t>overall</w:t>
      </w:r>
      <w:r w:rsidR="00244B1C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FA43C3">
        <w:rPr>
          <w:rFonts w:ascii="Times New Roman" w:hAnsi="Times New Roman" w:cs="Times New Roman"/>
          <w:sz w:val="24"/>
          <w:szCs w:val="24"/>
          <w:lang w:val="en-US"/>
        </w:rPr>
        <w:t>spectrum</w:t>
      </w:r>
      <w:r w:rsidR="00244B1C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of </w:t>
      </w:r>
      <w:r w:rsidR="00244B1C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the main proposition. However, safeguarding is the responsibility of everyone. </w:t>
      </w:r>
      <w:r w:rsidRPr="00FA43C3">
        <w:rPr>
          <w:rFonts w:ascii="Times New Roman" w:hAnsi="Times New Roman" w:cs="Times New Roman"/>
          <w:sz w:val="24"/>
          <w:szCs w:val="24"/>
          <w:lang w:val="en-US"/>
        </w:rPr>
        <w:t>Safeguarding</w:t>
      </w:r>
      <w:r w:rsidR="00244B1C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children is an important aspect. The multi-agency safeguarding overall system can create an overall aspect </w:t>
      </w:r>
      <w:r w:rsidRPr="00FA43C3">
        <w:rPr>
          <w:rFonts w:ascii="Times New Roman" w:hAnsi="Times New Roman" w:cs="Times New Roman"/>
          <w:sz w:val="24"/>
          <w:szCs w:val="24"/>
          <w:lang w:val="en-US"/>
        </w:rPr>
        <w:t>that</w:t>
      </w:r>
      <w:r w:rsidR="00244B1C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makes sure of safeguarding children and it becomes a potential prospect. The designated and key professionals are </w:t>
      </w:r>
      <w:r w:rsidRPr="00FA43C3">
        <w:rPr>
          <w:rFonts w:ascii="Times New Roman" w:hAnsi="Times New Roman" w:cs="Times New Roman"/>
          <w:sz w:val="24"/>
          <w:szCs w:val="24"/>
          <w:lang w:val="en-US"/>
        </w:rPr>
        <w:t>an</w:t>
      </w:r>
      <w:r w:rsidR="00244B1C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integral part of this safeguarding </w:t>
      </w:r>
      <w:r w:rsidRPr="00FA43C3">
        <w:rPr>
          <w:rFonts w:ascii="Times New Roman" w:hAnsi="Times New Roman" w:cs="Times New Roman"/>
          <w:sz w:val="24"/>
          <w:szCs w:val="24"/>
          <w:lang w:val="en-US"/>
        </w:rPr>
        <w:t>system</w:t>
      </w:r>
      <w:r w:rsidR="00244B1C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and the roles </w:t>
      </w:r>
      <w:r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and </w:t>
      </w:r>
      <w:r w:rsidR="00244B1C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responsibilities are </w:t>
      </w:r>
      <w:r w:rsidRPr="00FA43C3">
        <w:rPr>
          <w:rFonts w:ascii="Times New Roman" w:hAnsi="Times New Roman" w:cs="Times New Roman"/>
          <w:sz w:val="24"/>
          <w:szCs w:val="24"/>
          <w:lang w:val="en-US"/>
        </w:rPr>
        <w:t>the main</w:t>
      </w:r>
      <w:r w:rsidR="00244B1C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FA43C3">
        <w:rPr>
          <w:rFonts w:ascii="Times New Roman" w:hAnsi="Times New Roman" w:cs="Times New Roman"/>
          <w:sz w:val="24"/>
          <w:szCs w:val="24"/>
          <w:lang w:val="en-US"/>
        </w:rPr>
        <w:t>aspects</w:t>
      </w:r>
      <w:r w:rsidR="00244B1C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of the designation. </w:t>
      </w:r>
      <w:r w:rsidR="00B421D0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Pr="00FA43C3">
        <w:rPr>
          <w:rFonts w:ascii="Times New Roman" w:hAnsi="Times New Roman" w:cs="Times New Roman"/>
          <w:sz w:val="24"/>
          <w:szCs w:val="24"/>
          <w:lang w:val="en-US"/>
        </w:rPr>
        <w:t>professionals</w:t>
      </w:r>
      <w:r w:rsidR="00B421D0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provide </w:t>
      </w:r>
      <w:r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B421D0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support that helps in the safeguarding and it maintains the key attributes that </w:t>
      </w:r>
      <w:r w:rsidRPr="00FA43C3">
        <w:rPr>
          <w:rFonts w:ascii="Times New Roman" w:hAnsi="Times New Roman" w:cs="Times New Roman"/>
          <w:sz w:val="24"/>
          <w:szCs w:val="24"/>
          <w:lang w:val="en-US"/>
        </w:rPr>
        <w:t>undertake</w:t>
      </w:r>
      <w:r w:rsidR="00B421D0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the roles</w:t>
      </w:r>
      <w:r w:rsidR="00FA43C3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 w:rsidR="00FA43C3" w:rsidRPr="00FA43C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Frost, 2020</w:t>
      </w:r>
      <w:r w:rsidR="00FA43C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="00B421D0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. The attributes </w:t>
      </w:r>
      <w:r w:rsidRPr="00FA43C3">
        <w:rPr>
          <w:rFonts w:ascii="Times New Roman" w:hAnsi="Times New Roman" w:cs="Times New Roman"/>
          <w:sz w:val="24"/>
          <w:szCs w:val="24"/>
          <w:lang w:val="en-US"/>
        </w:rPr>
        <w:t>also</w:t>
      </w:r>
      <w:r w:rsidR="00B421D0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FA43C3">
        <w:rPr>
          <w:rFonts w:ascii="Times New Roman" w:hAnsi="Times New Roman" w:cs="Times New Roman"/>
          <w:sz w:val="24"/>
          <w:szCs w:val="24"/>
          <w:lang w:val="en-US"/>
        </w:rPr>
        <w:t>mention</w:t>
      </w:r>
      <w:r w:rsidR="00B421D0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the challenges that they face and </w:t>
      </w:r>
      <w:r w:rsidRPr="00FA43C3">
        <w:rPr>
          <w:rFonts w:ascii="Times New Roman" w:hAnsi="Times New Roman" w:cs="Times New Roman"/>
          <w:sz w:val="24"/>
          <w:szCs w:val="24"/>
          <w:lang w:val="en-US"/>
        </w:rPr>
        <w:t>reward the</w:t>
      </w:r>
      <w:r w:rsidR="00B421D0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aspects which </w:t>
      </w:r>
      <w:r w:rsidRPr="00FA43C3">
        <w:rPr>
          <w:rFonts w:ascii="Times New Roman" w:hAnsi="Times New Roman" w:cs="Times New Roman"/>
          <w:sz w:val="24"/>
          <w:szCs w:val="24"/>
          <w:lang w:val="en-US"/>
        </w:rPr>
        <w:t>involve</w:t>
      </w:r>
      <w:r w:rsidR="00B421D0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the overall </w:t>
      </w:r>
      <w:r w:rsidRPr="00FA43C3">
        <w:rPr>
          <w:rFonts w:ascii="Times New Roman" w:hAnsi="Times New Roman" w:cs="Times New Roman"/>
          <w:sz w:val="24"/>
          <w:szCs w:val="24"/>
          <w:lang w:val="en-US"/>
        </w:rPr>
        <w:t>prospects</w:t>
      </w:r>
      <w:r w:rsidR="00B421D0" w:rsidRPr="00FA43C3">
        <w:rPr>
          <w:rFonts w:ascii="Times New Roman" w:hAnsi="Times New Roman" w:cs="Times New Roman"/>
          <w:sz w:val="24"/>
          <w:szCs w:val="24"/>
          <w:lang w:val="en-US"/>
        </w:rPr>
        <w:t>. The early discussion is thus, was a necessary step in safeguarding the children.</w:t>
      </w:r>
    </w:p>
    <w:p w14:paraId="59B614BB" w14:textId="336D79F9" w:rsidR="00C70009" w:rsidRPr="00FA43C3" w:rsidRDefault="00C70009" w:rsidP="00FA43C3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FA43C3">
        <w:rPr>
          <w:rFonts w:ascii="Times New Roman" w:hAnsi="Times New Roman" w:cs="Times New Roman"/>
          <w:b/>
          <w:bCs/>
          <w:sz w:val="24"/>
          <w:szCs w:val="24"/>
          <w:lang w:val="en-US"/>
        </w:rPr>
        <w:t>The medical team should have contacted an advocate for him or not.</w:t>
      </w:r>
    </w:p>
    <w:p w14:paraId="2081CC31" w14:textId="3493249F" w:rsidR="00B421D0" w:rsidRPr="00FA43C3" w:rsidRDefault="00B421D0" w:rsidP="00FA43C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FA43C3">
        <w:rPr>
          <w:rFonts w:ascii="Times New Roman" w:hAnsi="Times New Roman" w:cs="Times New Roman"/>
          <w:sz w:val="24"/>
          <w:szCs w:val="24"/>
          <w:lang w:val="en-US"/>
        </w:rPr>
        <w:t>There</w:t>
      </w:r>
      <w:r w:rsidR="001976A0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are certain laws that </w:t>
      </w:r>
      <w:r w:rsidR="001976A0" w:rsidRPr="00FA43C3">
        <w:rPr>
          <w:rFonts w:ascii="Times New Roman" w:hAnsi="Times New Roman" w:cs="Times New Roman"/>
          <w:sz w:val="24"/>
          <w:szCs w:val="24"/>
          <w:lang w:val="en-US"/>
        </w:rPr>
        <w:t>provide</w:t>
      </w:r>
      <w:r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976A0" w:rsidRPr="00FA43C3">
        <w:rPr>
          <w:rFonts w:ascii="Times New Roman" w:hAnsi="Times New Roman" w:cs="Times New Roman"/>
          <w:sz w:val="24"/>
          <w:szCs w:val="24"/>
          <w:lang w:val="en-US"/>
        </w:rPr>
        <w:t>safeguards</w:t>
      </w:r>
      <w:r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to the children </w:t>
      </w:r>
      <w:r w:rsidR="001976A0" w:rsidRPr="00FA43C3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976A0" w:rsidRPr="00FA43C3">
        <w:rPr>
          <w:rFonts w:ascii="Times New Roman" w:hAnsi="Times New Roman" w:cs="Times New Roman"/>
          <w:sz w:val="24"/>
          <w:szCs w:val="24"/>
          <w:lang w:val="en-US"/>
        </w:rPr>
        <w:t>provide</w:t>
      </w:r>
      <w:r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the main </w:t>
      </w:r>
      <w:r w:rsidR="001976A0" w:rsidRPr="00FA43C3">
        <w:rPr>
          <w:rFonts w:ascii="Times New Roman" w:hAnsi="Times New Roman" w:cs="Times New Roman"/>
          <w:sz w:val="24"/>
          <w:szCs w:val="24"/>
          <w:lang w:val="en-US"/>
        </w:rPr>
        <w:t>aspects</w:t>
      </w:r>
      <w:r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in </w:t>
      </w:r>
      <w:r w:rsidR="008C1992" w:rsidRPr="00FA43C3">
        <w:rPr>
          <w:rFonts w:ascii="Times New Roman" w:hAnsi="Times New Roman" w:cs="Times New Roman"/>
          <w:sz w:val="24"/>
          <w:szCs w:val="24"/>
          <w:lang w:val="en-US"/>
        </w:rPr>
        <w:t>the overall case</w:t>
      </w:r>
      <w:r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. An advocate would have been contacted in this case who could have considered the criteria </w:t>
      </w:r>
      <w:r w:rsidR="008C1992" w:rsidRPr="00FA43C3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described the characteristics and </w:t>
      </w:r>
      <w:r w:rsidR="001976A0" w:rsidRPr="00FA43C3">
        <w:rPr>
          <w:rFonts w:ascii="Times New Roman" w:hAnsi="Times New Roman" w:cs="Times New Roman"/>
          <w:sz w:val="24"/>
          <w:szCs w:val="24"/>
          <w:lang w:val="en-US"/>
        </w:rPr>
        <w:t>would</w:t>
      </w:r>
      <w:r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have </w:t>
      </w:r>
      <w:r w:rsidR="001976A0" w:rsidRPr="00FA43C3">
        <w:rPr>
          <w:rFonts w:ascii="Times New Roman" w:hAnsi="Times New Roman" w:cs="Times New Roman"/>
          <w:sz w:val="24"/>
          <w:szCs w:val="24"/>
          <w:lang w:val="en-US"/>
        </w:rPr>
        <w:t>intervened</w:t>
      </w:r>
      <w:r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976A0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in </w:t>
      </w:r>
      <w:r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the policies based on the </w:t>
      </w:r>
      <w:r w:rsidR="001976A0" w:rsidRPr="00FA43C3">
        <w:rPr>
          <w:rFonts w:ascii="Times New Roman" w:hAnsi="Times New Roman" w:cs="Times New Roman"/>
          <w:sz w:val="24"/>
          <w:szCs w:val="24"/>
          <w:lang w:val="en-US"/>
        </w:rPr>
        <w:t>overall</w:t>
      </w:r>
      <w:r w:rsidR="00BA0A78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safeguarding. The </w:t>
      </w:r>
      <w:r w:rsidR="001976A0" w:rsidRPr="00FA43C3">
        <w:rPr>
          <w:rFonts w:ascii="Times New Roman" w:hAnsi="Times New Roman" w:cs="Times New Roman"/>
          <w:sz w:val="24"/>
          <w:szCs w:val="24"/>
          <w:lang w:val="en-US"/>
        </w:rPr>
        <w:t>Children</w:t>
      </w:r>
      <w:r w:rsidR="00BA0A78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act (1989) is applied when the children </w:t>
      </w:r>
      <w:r w:rsidR="001976A0" w:rsidRPr="00FA43C3">
        <w:rPr>
          <w:rFonts w:ascii="Times New Roman" w:hAnsi="Times New Roman" w:cs="Times New Roman"/>
          <w:sz w:val="24"/>
          <w:szCs w:val="24"/>
          <w:lang w:val="en-US"/>
        </w:rPr>
        <w:lastRenderedPageBreak/>
        <w:t>need</w:t>
      </w:r>
      <w:r w:rsidR="00BA0A78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to be maintained within </w:t>
      </w:r>
      <w:r w:rsidR="001976A0" w:rsidRPr="00FA43C3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BA0A78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healthy and</w:t>
      </w:r>
      <w:r w:rsidR="008C1992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A0A78" w:rsidRPr="00FA43C3">
        <w:rPr>
          <w:rFonts w:ascii="Times New Roman" w:hAnsi="Times New Roman" w:cs="Times New Roman"/>
          <w:sz w:val="24"/>
          <w:szCs w:val="24"/>
          <w:lang w:val="en-US"/>
        </w:rPr>
        <w:t>safe</w:t>
      </w:r>
      <w:r w:rsidR="008C1992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A0A78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environment. </w:t>
      </w:r>
      <w:r w:rsidR="008C1992" w:rsidRPr="00FA43C3">
        <w:rPr>
          <w:rFonts w:ascii="Times New Roman" w:hAnsi="Times New Roman" w:cs="Times New Roman"/>
          <w:sz w:val="24"/>
          <w:szCs w:val="24"/>
          <w:lang w:val="en-US"/>
        </w:rPr>
        <w:t>Considering</w:t>
      </w:r>
      <w:r w:rsidR="00BA0A78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the factors that </w:t>
      </w:r>
      <w:r w:rsidR="001976A0" w:rsidRPr="00FA43C3">
        <w:rPr>
          <w:rFonts w:ascii="Times New Roman" w:hAnsi="Times New Roman" w:cs="Times New Roman"/>
          <w:sz w:val="24"/>
          <w:szCs w:val="24"/>
          <w:lang w:val="en-US"/>
        </w:rPr>
        <w:t>have</w:t>
      </w:r>
      <w:r w:rsidR="00BA0A78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been mentioned in the case study regarding the violence </w:t>
      </w:r>
      <w:r w:rsidR="001976A0" w:rsidRPr="00FA43C3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BA0A78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hostility in </w:t>
      </w:r>
      <w:r w:rsidR="001976A0" w:rsidRPr="00FA43C3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A0A78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family. The Human Rights Act (1998) would also provide better safety and security </w:t>
      </w:r>
      <w:r w:rsidR="001976A0" w:rsidRPr="00FA43C3">
        <w:rPr>
          <w:rFonts w:ascii="Times New Roman" w:hAnsi="Times New Roman" w:cs="Times New Roman"/>
          <w:sz w:val="24"/>
          <w:szCs w:val="24"/>
          <w:lang w:val="en-US"/>
        </w:rPr>
        <w:t>for</w:t>
      </w:r>
      <w:r w:rsidR="00BA0A78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the children and mentions </w:t>
      </w:r>
      <w:r w:rsidR="001976A0" w:rsidRPr="00FA43C3">
        <w:rPr>
          <w:rFonts w:ascii="Times New Roman" w:hAnsi="Times New Roman" w:cs="Times New Roman"/>
          <w:sz w:val="24"/>
          <w:szCs w:val="24"/>
          <w:lang w:val="en-US"/>
        </w:rPr>
        <w:t>access</w:t>
      </w:r>
      <w:r w:rsidR="00BA0A78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to education which is an </w:t>
      </w:r>
      <w:r w:rsidR="001976A0" w:rsidRPr="00FA43C3">
        <w:rPr>
          <w:rFonts w:ascii="Times New Roman" w:hAnsi="Times New Roman" w:cs="Times New Roman"/>
          <w:sz w:val="24"/>
          <w:szCs w:val="24"/>
          <w:lang w:val="en-US"/>
        </w:rPr>
        <w:t>essential</w:t>
      </w:r>
      <w:r w:rsidR="00BA0A78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human </w:t>
      </w:r>
      <w:r w:rsidR="001976A0" w:rsidRPr="00FA43C3">
        <w:rPr>
          <w:rFonts w:ascii="Times New Roman" w:hAnsi="Times New Roman" w:cs="Times New Roman"/>
          <w:sz w:val="24"/>
          <w:szCs w:val="24"/>
          <w:lang w:val="en-US"/>
        </w:rPr>
        <w:t>right</w:t>
      </w:r>
      <w:r w:rsidR="00FA43C3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 w:rsidR="00FA43C3" w:rsidRPr="00FA43C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Bunting,</w:t>
      </w:r>
      <w:r w:rsidR="00FA43C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FA43C3" w:rsidRPr="00FA43C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et al</w:t>
      </w:r>
      <w:r w:rsidR="00FA43C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., 2018, p. 1160)</w:t>
      </w:r>
      <w:r w:rsidR="00BA0A78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. The Children </w:t>
      </w:r>
      <w:r w:rsidR="001976A0" w:rsidRPr="00FA43C3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BA0A78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Families Act (2914) also addresses the issues where the children cannot stay happy within the closed enclosure of the </w:t>
      </w:r>
      <w:r w:rsidR="001976A0" w:rsidRPr="00FA43C3">
        <w:rPr>
          <w:rFonts w:ascii="Times New Roman" w:hAnsi="Times New Roman" w:cs="Times New Roman"/>
          <w:sz w:val="24"/>
          <w:szCs w:val="24"/>
          <w:lang w:val="en-US"/>
        </w:rPr>
        <w:t>families and</w:t>
      </w:r>
      <w:r w:rsidR="00BA0A78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it is </w:t>
      </w:r>
      <w:r w:rsidR="001976A0" w:rsidRPr="00FA43C3">
        <w:rPr>
          <w:rFonts w:ascii="Times New Roman" w:hAnsi="Times New Roman" w:cs="Times New Roman"/>
          <w:sz w:val="24"/>
          <w:szCs w:val="24"/>
          <w:lang w:val="en-US"/>
        </w:rPr>
        <w:t>regarded</w:t>
      </w:r>
      <w:r w:rsidR="00BA0A78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as vulnerable or unsuitable to live in such accommodation. </w:t>
      </w:r>
      <w:r w:rsidR="001976A0" w:rsidRPr="00FA43C3">
        <w:rPr>
          <w:rFonts w:ascii="Times New Roman" w:hAnsi="Times New Roman" w:cs="Times New Roman"/>
          <w:sz w:val="24"/>
          <w:szCs w:val="24"/>
          <w:lang w:val="en-US"/>
        </w:rPr>
        <w:t>Apart</w:t>
      </w:r>
      <w:r w:rsidR="00BA0A78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from </w:t>
      </w:r>
      <w:r w:rsidR="001976A0" w:rsidRPr="00FA43C3">
        <w:rPr>
          <w:rFonts w:ascii="Times New Roman" w:hAnsi="Times New Roman" w:cs="Times New Roman"/>
          <w:sz w:val="24"/>
          <w:szCs w:val="24"/>
          <w:lang w:val="en-US"/>
        </w:rPr>
        <w:t>these</w:t>
      </w:r>
      <w:r w:rsidR="00BA0A78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the social </w:t>
      </w:r>
      <w:r w:rsidR="001976A0" w:rsidRPr="00FA43C3">
        <w:rPr>
          <w:rFonts w:ascii="Times New Roman" w:hAnsi="Times New Roman" w:cs="Times New Roman"/>
          <w:sz w:val="24"/>
          <w:szCs w:val="24"/>
          <w:lang w:val="en-US"/>
        </w:rPr>
        <w:t>services should</w:t>
      </w:r>
      <w:r w:rsidR="00BA0A78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have contacted the </w:t>
      </w:r>
      <w:r w:rsidR="001976A0" w:rsidRPr="00FA43C3">
        <w:rPr>
          <w:rFonts w:ascii="Times New Roman" w:hAnsi="Times New Roman" w:cs="Times New Roman"/>
          <w:sz w:val="24"/>
          <w:szCs w:val="24"/>
          <w:lang w:val="en-US"/>
        </w:rPr>
        <w:t>advocates</w:t>
      </w:r>
      <w:r w:rsidR="00BA0A78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976A0" w:rsidRPr="00FA43C3">
        <w:rPr>
          <w:rFonts w:ascii="Times New Roman" w:hAnsi="Times New Roman" w:cs="Times New Roman"/>
          <w:sz w:val="24"/>
          <w:szCs w:val="24"/>
          <w:lang w:val="en-US"/>
        </w:rPr>
        <w:t>and mentioned</w:t>
      </w:r>
      <w:r w:rsidR="00BA0A78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the Children and </w:t>
      </w:r>
      <w:r w:rsidR="001976A0" w:rsidRPr="00FA43C3">
        <w:rPr>
          <w:rFonts w:ascii="Times New Roman" w:hAnsi="Times New Roman" w:cs="Times New Roman"/>
          <w:sz w:val="24"/>
          <w:szCs w:val="24"/>
          <w:lang w:val="en-US"/>
        </w:rPr>
        <w:t>Social</w:t>
      </w:r>
      <w:r w:rsidR="00BA0A78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Work Act (2017) to create </w:t>
      </w:r>
      <w:r w:rsidR="001976A0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BA0A78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better aspect of the </w:t>
      </w:r>
      <w:r w:rsidR="001976A0" w:rsidRPr="00FA43C3">
        <w:rPr>
          <w:rFonts w:ascii="Times New Roman" w:hAnsi="Times New Roman" w:cs="Times New Roman"/>
          <w:sz w:val="24"/>
          <w:szCs w:val="24"/>
          <w:lang w:val="en-US"/>
        </w:rPr>
        <w:t>overall</w:t>
      </w:r>
      <w:r w:rsidR="00BA0A78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scenario.</w:t>
      </w:r>
    </w:p>
    <w:p w14:paraId="4263E916" w14:textId="68A87A59" w:rsidR="00C70009" w:rsidRPr="00FA43C3" w:rsidRDefault="00C70009" w:rsidP="00FA43C3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FA43C3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How does childhood trauma affect parenting </w:t>
      </w:r>
      <w:r w:rsidR="001976A0" w:rsidRPr="00FA43C3">
        <w:rPr>
          <w:rFonts w:ascii="Times New Roman" w:hAnsi="Times New Roman" w:cs="Times New Roman"/>
          <w:b/>
          <w:bCs/>
          <w:sz w:val="24"/>
          <w:szCs w:val="24"/>
          <w:lang w:val="en-US"/>
        </w:rPr>
        <w:t>behavior</w:t>
      </w:r>
      <w:r w:rsidRPr="00FA43C3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and capacity</w:t>
      </w:r>
      <w:r w:rsidR="001976A0" w:rsidRPr="00FA43C3">
        <w:rPr>
          <w:rFonts w:ascii="Times New Roman" w:hAnsi="Times New Roman" w:cs="Times New Roman"/>
          <w:b/>
          <w:bCs/>
          <w:sz w:val="24"/>
          <w:szCs w:val="24"/>
          <w:lang w:val="en-US"/>
        </w:rPr>
        <w:t>?</w:t>
      </w:r>
    </w:p>
    <w:p w14:paraId="4F539A50" w14:textId="38566391" w:rsidR="00BA0A78" w:rsidRPr="00FA43C3" w:rsidRDefault="00E74BBE" w:rsidP="00FA43C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A43C3">
        <w:rPr>
          <w:rFonts w:ascii="Times New Roman" w:hAnsi="Times New Roman" w:cs="Times New Roman"/>
          <w:sz w:val="24"/>
          <w:szCs w:val="24"/>
        </w:rPr>
        <w:t xml:space="preserve">Children adjust to different events that </w:t>
      </w:r>
      <w:r w:rsidR="001976A0" w:rsidRPr="00FA43C3">
        <w:rPr>
          <w:rFonts w:ascii="Times New Roman" w:hAnsi="Times New Roman" w:cs="Times New Roman"/>
          <w:sz w:val="24"/>
          <w:szCs w:val="24"/>
        </w:rPr>
        <w:t>occur</w:t>
      </w:r>
      <w:r w:rsidRPr="00FA43C3">
        <w:rPr>
          <w:rFonts w:ascii="Times New Roman" w:hAnsi="Times New Roman" w:cs="Times New Roman"/>
          <w:sz w:val="24"/>
          <w:szCs w:val="24"/>
        </w:rPr>
        <w:t xml:space="preserve"> in their lives. The environment around </w:t>
      </w:r>
      <w:r w:rsidR="001976A0" w:rsidRPr="00FA43C3">
        <w:rPr>
          <w:rFonts w:ascii="Times New Roman" w:hAnsi="Times New Roman" w:cs="Times New Roman"/>
          <w:sz w:val="24"/>
          <w:szCs w:val="24"/>
        </w:rPr>
        <w:t>them</w:t>
      </w:r>
      <w:r w:rsidRPr="00FA43C3">
        <w:rPr>
          <w:rFonts w:ascii="Times New Roman" w:hAnsi="Times New Roman" w:cs="Times New Roman"/>
          <w:sz w:val="24"/>
          <w:szCs w:val="24"/>
        </w:rPr>
        <w:t xml:space="preserve"> </w:t>
      </w:r>
      <w:r w:rsidR="001976A0" w:rsidRPr="00FA43C3">
        <w:rPr>
          <w:rFonts w:ascii="Times New Roman" w:hAnsi="Times New Roman" w:cs="Times New Roman"/>
          <w:sz w:val="24"/>
          <w:szCs w:val="24"/>
        </w:rPr>
        <w:t>should</w:t>
      </w:r>
      <w:r w:rsidRPr="00FA43C3">
        <w:rPr>
          <w:rFonts w:ascii="Times New Roman" w:hAnsi="Times New Roman" w:cs="Times New Roman"/>
          <w:sz w:val="24"/>
          <w:szCs w:val="24"/>
        </w:rPr>
        <w:t xml:space="preserve"> be </w:t>
      </w:r>
      <w:r w:rsidR="001976A0" w:rsidRPr="00FA43C3">
        <w:rPr>
          <w:rFonts w:ascii="Times New Roman" w:hAnsi="Times New Roman" w:cs="Times New Roman"/>
          <w:sz w:val="24"/>
          <w:szCs w:val="24"/>
        </w:rPr>
        <w:t>suitable</w:t>
      </w:r>
      <w:r w:rsidRPr="00FA43C3">
        <w:rPr>
          <w:rFonts w:ascii="Times New Roman" w:hAnsi="Times New Roman" w:cs="Times New Roman"/>
          <w:sz w:val="24"/>
          <w:szCs w:val="24"/>
        </w:rPr>
        <w:t xml:space="preserve"> for them to live </w:t>
      </w:r>
      <w:r w:rsidR="001976A0" w:rsidRPr="00FA43C3">
        <w:rPr>
          <w:rFonts w:ascii="Times New Roman" w:hAnsi="Times New Roman" w:cs="Times New Roman"/>
          <w:sz w:val="24"/>
          <w:szCs w:val="24"/>
        </w:rPr>
        <w:t xml:space="preserve">in </w:t>
      </w:r>
      <w:r w:rsidRPr="00FA43C3">
        <w:rPr>
          <w:rFonts w:ascii="Times New Roman" w:hAnsi="Times New Roman" w:cs="Times New Roman"/>
          <w:sz w:val="24"/>
          <w:szCs w:val="24"/>
        </w:rPr>
        <w:t xml:space="preserve">and thus, it has </w:t>
      </w:r>
      <w:r w:rsidR="001976A0" w:rsidRPr="00FA43C3">
        <w:rPr>
          <w:rFonts w:ascii="Times New Roman" w:hAnsi="Times New Roman" w:cs="Times New Roman"/>
          <w:sz w:val="24"/>
          <w:szCs w:val="24"/>
        </w:rPr>
        <w:t xml:space="preserve">a </w:t>
      </w:r>
      <w:r w:rsidRPr="00FA43C3">
        <w:rPr>
          <w:rFonts w:ascii="Times New Roman" w:hAnsi="Times New Roman" w:cs="Times New Roman"/>
          <w:sz w:val="24"/>
          <w:szCs w:val="24"/>
        </w:rPr>
        <w:t xml:space="preserve">direct impact </w:t>
      </w:r>
      <w:r w:rsidR="001976A0" w:rsidRPr="00FA43C3">
        <w:rPr>
          <w:rFonts w:ascii="Times New Roman" w:hAnsi="Times New Roman" w:cs="Times New Roman"/>
          <w:sz w:val="24"/>
          <w:szCs w:val="24"/>
        </w:rPr>
        <w:t>on</w:t>
      </w:r>
      <w:r w:rsidRPr="00FA43C3">
        <w:rPr>
          <w:rFonts w:ascii="Times New Roman" w:hAnsi="Times New Roman" w:cs="Times New Roman"/>
          <w:sz w:val="24"/>
          <w:szCs w:val="24"/>
        </w:rPr>
        <w:t xml:space="preserve"> their development and experiences in life. </w:t>
      </w:r>
      <w:r w:rsidR="00FA43C3"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FA43C3" w:rsidRPr="00FA43C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Kentor,</w:t>
      </w:r>
      <w:r w:rsidR="00FA43C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</w:t>
      </w:r>
      <w:r w:rsidR="00FA43C3" w:rsidRPr="00FA43C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Kaplow,  </w:t>
      </w:r>
      <w:r w:rsidR="00FA43C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r w:rsidR="00FA43C3" w:rsidRPr="00FA43C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2020</w:t>
      </w:r>
      <w:r w:rsidR="00FA43C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), </w:t>
      </w:r>
      <w:r w:rsidR="00FA43C3">
        <w:rPr>
          <w:rFonts w:ascii="Times New Roman" w:hAnsi="Times New Roman" w:cs="Times New Roman"/>
          <w:sz w:val="24"/>
          <w:szCs w:val="24"/>
        </w:rPr>
        <w:t>a</w:t>
      </w:r>
      <w:r w:rsidRPr="00FA43C3">
        <w:rPr>
          <w:rFonts w:ascii="Times New Roman" w:hAnsi="Times New Roman" w:cs="Times New Roman"/>
          <w:sz w:val="24"/>
          <w:szCs w:val="24"/>
        </w:rPr>
        <w:t xml:space="preserve"> potentially tra</w:t>
      </w:r>
      <w:r w:rsidR="001D67DD" w:rsidRPr="00FA43C3">
        <w:rPr>
          <w:rFonts w:ascii="Times New Roman" w:hAnsi="Times New Roman" w:cs="Times New Roman"/>
          <w:sz w:val="24"/>
          <w:szCs w:val="24"/>
        </w:rPr>
        <w:t>u</w:t>
      </w:r>
      <w:r w:rsidRPr="00FA43C3">
        <w:rPr>
          <w:rFonts w:ascii="Times New Roman" w:hAnsi="Times New Roman" w:cs="Times New Roman"/>
          <w:sz w:val="24"/>
          <w:szCs w:val="24"/>
        </w:rPr>
        <w:t xml:space="preserve">matic experience of the parents in their childhood alters the behavioral aspect and creates an experience </w:t>
      </w:r>
      <w:r w:rsidR="001976A0" w:rsidRPr="00FA43C3">
        <w:rPr>
          <w:rFonts w:ascii="Times New Roman" w:hAnsi="Times New Roman" w:cs="Times New Roman"/>
          <w:sz w:val="24"/>
          <w:szCs w:val="24"/>
        </w:rPr>
        <w:t>that</w:t>
      </w:r>
      <w:r w:rsidRPr="00FA43C3">
        <w:rPr>
          <w:rFonts w:ascii="Times New Roman" w:hAnsi="Times New Roman" w:cs="Times New Roman"/>
          <w:sz w:val="24"/>
          <w:szCs w:val="24"/>
        </w:rPr>
        <w:t xml:space="preserve"> creates different </w:t>
      </w:r>
      <w:r w:rsidR="001976A0" w:rsidRPr="00FA43C3">
        <w:rPr>
          <w:rFonts w:ascii="Times New Roman" w:hAnsi="Times New Roman" w:cs="Times New Roman"/>
          <w:sz w:val="24"/>
          <w:szCs w:val="24"/>
        </w:rPr>
        <w:t>aspects</w:t>
      </w:r>
      <w:r w:rsidRPr="00FA43C3">
        <w:rPr>
          <w:rFonts w:ascii="Times New Roman" w:hAnsi="Times New Roman" w:cs="Times New Roman"/>
          <w:sz w:val="24"/>
          <w:szCs w:val="24"/>
        </w:rPr>
        <w:t xml:space="preserve"> to the body and health. </w:t>
      </w:r>
      <w:r w:rsidR="001976A0" w:rsidRPr="00FA43C3">
        <w:rPr>
          <w:rFonts w:ascii="Times New Roman" w:hAnsi="Times New Roman" w:cs="Times New Roman"/>
          <w:sz w:val="24"/>
          <w:szCs w:val="24"/>
        </w:rPr>
        <w:t>The healthy</w:t>
      </w:r>
      <w:r w:rsidRPr="00FA43C3">
        <w:rPr>
          <w:rFonts w:ascii="Times New Roman" w:hAnsi="Times New Roman" w:cs="Times New Roman"/>
          <w:sz w:val="24"/>
          <w:szCs w:val="24"/>
        </w:rPr>
        <w:t xml:space="preserve"> flow process of </w:t>
      </w:r>
      <w:r w:rsidR="00217C1E" w:rsidRPr="00FA43C3">
        <w:rPr>
          <w:rFonts w:ascii="Times New Roman" w:hAnsi="Times New Roman" w:cs="Times New Roman"/>
          <w:sz w:val="24"/>
          <w:szCs w:val="24"/>
        </w:rPr>
        <w:t xml:space="preserve">trauma creates an overall aspect which is essentially </w:t>
      </w:r>
      <w:r w:rsidR="001D67DD" w:rsidRPr="00FA43C3">
        <w:rPr>
          <w:rFonts w:ascii="Times New Roman" w:hAnsi="Times New Roman" w:cs="Times New Roman"/>
          <w:sz w:val="24"/>
          <w:szCs w:val="24"/>
        </w:rPr>
        <w:t>a recognition</w:t>
      </w:r>
      <w:r w:rsidR="00217C1E" w:rsidRPr="00FA43C3">
        <w:rPr>
          <w:rFonts w:ascii="Times New Roman" w:hAnsi="Times New Roman" w:cs="Times New Roman"/>
          <w:sz w:val="24"/>
          <w:szCs w:val="24"/>
        </w:rPr>
        <w:t xml:space="preserve"> of the moments of the trauma occurred and finding experience of safety. </w:t>
      </w:r>
      <w:r w:rsidR="001976A0" w:rsidRPr="00FA43C3">
        <w:rPr>
          <w:rFonts w:ascii="Times New Roman" w:hAnsi="Times New Roman" w:cs="Times New Roman"/>
          <w:sz w:val="24"/>
          <w:szCs w:val="24"/>
        </w:rPr>
        <w:t>this</w:t>
      </w:r>
      <w:r w:rsidR="00217C1E" w:rsidRPr="00FA43C3">
        <w:rPr>
          <w:rFonts w:ascii="Times New Roman" w:hAnsi="Times New Roman" w:cs="Times New Roman"/>
          <w:sz w:val="24"/>
          <w:szCs w:val="24"/>
        </w:rPr>
        <w:t xml:space="preserve"> creates a negative emotion in the individuals and that flow is interrupted and becomes </w:t>
      </w:r>
      <w:r w:rsidR="001976A0" w:rsidRPr="00FA43C3">
        <w:rPr>
          <w:rFonts w:ascii="Times New Roman" w:hAnsi="Times New Roman" w:cs="Times New Roman"/>
          <w:sz w:val="24"/>
          <w:szCs w:val="24"/>
        </w:rPr>
        <w:t>incomplete</w:t>
      </w:r>
      <w:r w:rsidR="00217C1E" w:rsidRPr="00FA43C3">
        <w:rPr>
          <w:rFonts w:ascii="Times New Roman" w:hAnsi="Times New Roman" w:cs="Times New Roman"/>
          <w:sz w:val="24"/>
          <w:szCs w:val="24"/>
        </w:rPr>
        <w:t xml:space="preserve"> in some cases. The </w:t>
      </w:r>
      <w:r w:rsidR="001976A0" w:rsidRPr="00FA43C3">
        <w:rPr>
          <w:rFonts w:ascii="Times New Roman" w:hAnsi="Times New Roman" w:cs="Times New Roman"/>
          <w:sz w:val="24"/>
          <w:szCs w:val="24"/>
        </w:rPr>
        <w:t>insufficient</w:t>
      </w:r>
      <w:r w:rsidR="00217C1E" w:rsidRPr="00FA43C3">
        <w:rPr>
          <w:rFonts w:ascii="Times New Roman" w:hAnsi="Times New Roman" w:cs="Times New Roman"/>
          <w:sz w:val="24"/>
          <w:szCs w:val="24"/>
        </w:rPr>
        <w:t xml:space="preserve"> support to the child through the experience can trigger anger, </w:t>
      </w:r>
      <w:r w:rsidR="001976A0" w:rsidRPr="00FA43C3">
        <w:rPr>
          <w:rFonts w:ascii="Times New Roman" w:hAnsi="Times New Roman" w:cs="Times New Roman"/>
          <w:sz w:val="24"/>
          <w:szCs w:val="24"/>
        </w:rPr>
        <w:t xml:space="preserve">and </w:t>
      </w:r>
      <w:r w:rsidR="00217C1E" w:rsidRPr="00FA43C3">
        <w:rPr>
          <w:rFonts w:ascii="Times New Roman" w:hAnsi="Times New Roman" w:cs="Times New Roman"/>
          <w:sz w:val="24"/>
          <w:szCs w:val="24"/>
        </w:rPr>
        <w:t xml:space="preserve">sadness or can </w:t>
      </w:r>
      <w:r w:rsidR="001976A0" w:rsidRPr="00FA43C3">
        <w:rPr>
          <w:rFonts w:ascii="Times New Roman" w:hAnsi="Times New Roman" w:cs="Times New Roman"/>
          <w:sz w:val="24"/>
          <w:szCs w:val="24"/>
        </w:rPr>
        <w:t>create</w:t>
      </w:r>
      <w:r w:rsidR="00217C1E" w:rsidRPr="00FA43C3">
        <w:rPr>
          <w:rFonts w:ascii="Times New Roman" w:hAnsi="Times New Roman" w:cs="Times New Roman"/>
          <w:sz w:val="24"/>
          <w:szCs w:val="24"/>
        </w:rPr>
        <w:t xml:space="preserve"> </w:t>
      </w:r>
      <w:r w:rsidR="001976A0" w:rsidRPr="00FA43C3">
        <w:rPr>
          <w:rFonts w:ascii="Times New Roman" w:hAnsi="Times New Roman" w:cs="Times New Roman"/>
          <w:sz w:val="24"/>
          <w:szCs w:val="24"/>
        </w:rPr>
        <w:t>suppressed</w:t>
      </w:r>
      <w:r w:rsidR="00217C1E" w:rsidRPr="00FA43C3">
        <w:rPr>
          <w:rFonts w:ascii="Times New Roman" w:hAnsi="Times New Roman" w:cs="Times New Roman"/>
          <w:sz w:val="24"/>
          <w:szCs w:val="24"/>
        </w:rPr>
        <w:t xml:space="preserve"> feelings. This trauma is carried to </w:t>
      </w:r>
      <w:r w:rsidR="001976A0" w:rsidRPr="00FA43C3">
        <w:rPr>
          <w:rFonts w:ascii="Times New Roman" w:hAnsi="Times New Roman" w:cs="Times New Roman"/>
          <w:sz w:val="24"/>
          <w:szCs w:val="24"/>
        </w:rPr>
        <w:t>the</w:t>
      </w:r>
      <w:r w:rsidR="00217C1E" w:rsidRPr="00FA43C3">
        <w:rPr>
          <w:rFonts w:ascii="Times New Roman" w:hAnsi="Times New Roman" w:cs="Times New Roman"/>
          <w:sz w:val="24"/>
          <w:szCs w:val="24"/>
        </w:rPr>
        <w:t xml:space="preserve"> adulthood and often it affects the parental </w:t>
      </w:r>
      <w:r w:rsidR="001976A0" w:rsidRPr="00FA43C3">
        <w:rPr>
          <w:rFonts w:ascii="Times New Roman" w:hAnsi="Times New Roman" w:cs="Times New Roman"/>
          <w:sz w:val="24"/>
          <w:szCs w:val="24"/>
        </w:rPr>
        <w:t>behavior</w:t>
      </w:r>
      <w:r w:rsidR="00217C1E" w:rsidRPr="00FA43C3">
        <w:rPr>
          <w:rFonts w:ascii="Times New Roman" w:hAnsi="Times New Roman" w:cs="Times New Roman"/>
          <w:sz w:val="24"/>
          <w:szCs w:val="24"/>
        </w:rPr>
        <w:t xml:space="preserve"> thus, a connection is missed between </w:t>
      </w:r>
      <w:r w:rsidR="001976A0" w:rsidRPr="00FA43C3">
        <w:rPr>
          <w:rFonts w:ascii="Times New Roman" w:hAnsi="Times New Roman" w:cs="Times New Roman"/>
          <w:sz w:val="24"/>
          <w:szCs w:val="24"/>
        </w:rPr>
        <w:t>these</w:t>
      </w:r>
      <w:r w:rsidR="00217C1E" w:rsidRPr="00FA43C3">
        <w:rPr>
          <w:rFonts w:ascii="Times New Roman" w:hAnsi="Times New Roman" w:cs="Times New Roman"/>
          <w:sz w:val="24"/>
          <w:szCs w:val="24"/>
        </w:rPr>
        <w:t xml:space="preserve"> parents and their children, </w:t>
      </w:r>
      <w:r w:rsidR="001976A0" w:rsidRPr="00FA43C3">
        <w:rPr>
          <w:rFonts w:ascii="Times New Roman" w:hAnsi="Times New Roman" w:cs="Times New Roman"/>
          <w:sz w:val="24"/>
          <w:szCs w:val="24"/>
        </w:rPr>
        <w:t>or in</w:t>
      </w:r>
      <w:r w:rsidR="00217C1E" w:rsidRPr="00FA43C3">
        <w:rPr>
          <w:rFonts w:ascii="Times New Roman" w:hAnsi="Times New Roman" w:cs="Times New Roman"/>
          <w:sz w:val="24"/>
          <w:szCs w:val="24"/>
        </w:rPr>
        <w:t xml:space="preserve"> some cases, overly controlling, negligence or overly sheltering </w:t>
      </w:r>
      <w:r w:rsidR="001976A0" w:rsidRPr="00FA43C3">
        <w:rPr>
          <w:rFonts w:ascii="Times New Roman" w:hAnsi="Times New Roman" w:cs="Times New Roman"/>
          <w:sz w:val="24"/>
          <w:szCs w:val="24"/>
        </w:rPr>
        <w:t>aspects</w:t>
      </w:r>
      <w:r w:rsidR="00217C1E" w:rsidRPr="00FA43C3">
        <w:rPr>
          <w:rFonts w:ascii="Times New Roman" w:hAnsi="Times New Roman" w:cs="Times New Roman"/>
          <w:sz w:val="24"/>
          <w:szCs w:val="24"/>
        </w:rPr>
        <w:t xml:space="preserve"> </w:t>
      </w:r>
      <w:r w:rsidR="001976A0" w:rsidRPr="00FA43C3">
        <w:rPr>
          <w:rFonts w:ascii="Times New Roman" w:hAnsi="Times New Roman" w:cs="Times New Roman"/>
          <w:sz w:val="24"/>
          <w:szCs w:val="24"/>
        </w:rPr>
        <w:t>can</w:t>
      </w:r>
      <w:r w:rsidR="00217C1E" w:rsidRPr="00FA43C3">
        <w:rPr>
          <w:rFonts w:ascii="Times New Roman" w:hAnsi="Times New Roman" w:cs="Times New Roman"/>
          <w:sz w:val="24"/>
          <w:szCs w:val="24"/>
        </w:rPr>
        <w:t xml:space="preserve"> be observed.</w:t>
      </w:r>
    </w:p>
    <w:p w14:paraId="0F24A8E2" w14:textId="124ED367" w:rsidR="00C70009" w:rsidRPr="00FA43C3" w:rsidRDefault="00C70009" w:rsidP="00FA43C3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FA43C3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Consider the </w:t>
      </w:r>
      <w:r w:rsidR="00217C1E" w:rsidRPr="00FA43C3">
        <w:rPr>
          <w:rFonts w:ascii="Times New Roman" w:hAnsi="Times New Roman" w:cs="Times New Roman"/>
          <w:b/>
          <w:bCs/>
          <w:sz w:val="24"/>
          <w:szCs w:val="24"/>
          <w:lang w:val="en-US"/>
        </w:rPr>
        <w:t>need</w:t>
      </w:r>
      <w:r w:rsidRPr="00FA43C3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for the right Health professionals to attend </w:t>
      </w:r>
      <w:r w:rsidR="00552C95" w:rsidRPr="00FA43C3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the </w:t>
      </w:r>
      <w:r w:rsidRPr="00FA43C3">
        <w:rPr>
          <w:rFonts w:ascii="Times New Roman" w:hAnsi="Times New Roman" w:cs="Times New Roman"/>
          <w:b/>
          <w:bCs/>
          <w:sz w:val="24"/>
          <w:szCs w:val="24"/>
          <w:lang w:val="en-US"/>
        </w:rPr>
        <w:t>Child Protection meeting</w:t>
      </w:r>
      <w:r w:rsidR="00E74BBE" w:rsidRPr="00FA43C3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</w:t>
      </w:r>
    </w:p>
    <w:p w14:paraId="74A1109C" w14:textId="65D5D3E8" w:rsidR="00217C1E" w:rsidRPr="00FA43C3" w:rsidRDefault="00DE6385" w:rsidP="00FA43C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When a child protection meeting occurs, it is important that the health professionals investigate the concerns about the </w:t>
      </w:r>
      <w:r w:rsidR="00BD1BD3" w:rsidRPr="00FA43C3">
        <w:rPr>
          <w:rFonts w:ascii="Times New Roman" w:hAnsi="Times New Roman" w:cs="Times New Roman"/>
          <w:sz w:val="24"/>
          <w:szCs w:val="24"/>
          <w:lang w:val="en-US"/>
        </w:rPr>
        <w:t>child</w:t>
      </w:r>
      <w:r w:rsidR="00123506" w:rsidRPr="00FA43C3">
        <w:rPr>
          <w:rFonts w:ascii="Times New Roman" w:hAnsi="Times New Roman" w:cs="Times New Roman"/>
          <w:sz w:val="24"/>
          <w:szCs w:val="24"/>
          <w:lang w:val="en-US"/>
        </w:rPr>
        <w:t>. The</w:t>
      </w:r>
      <w:r w:rsidR="00BD1BD3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abusive attitude of the child creates the violent aspect of the main </w:t>
      </w:r>
      <w:r w:rsidR="00552C95" w:rsidRPr="00FA43C3">
        <w:rPr>
          <w:rFonts w:ascii="Times New Roman" w:hAnsi="Times New Roman" w:cs="Times New Roman"/>
          <w:sz w:val="24"/>
          <w:szCs w:val="24"/>
          <w:lang w:val="en-US"/>
        </w:rPr>
        <w:t>prospect</w:t>
      </w:r>
      <w:r w:rsidR="00BD1BD3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. The child </w:t>
      </w:r>
      <w:r w:rsidR="00552C95" w:rsidRPr="00FA43C3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="00BD1BD3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552C95" w:rsidRPr="00FA43C3">
        <w:rPr>
          <w:rFonts w:ascii="Times New Roman" w:hAnsi="Times New Roman" w:cs="Times New Roman"/>
          <w:sz w:val="24"/>
          <w:szCs w:val="24"/>
          <w:lang w:val="en-US"/>
        </w:rPr>
        <w:t>believed</w:t>
      </w:r>
      <w:r w:rsidR="00BD1BD3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to be suffering and thus, it is important that the health professional attends to the needs of </w:t>
      </w:r>
      <w:r w:rsidR="00552C95" w:rsidRPr="00FA43C3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D1BD3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child that </w:t>
      </w:r>
      <w:r w:rsidR="00552C95" w:rsidRPr="00FA43C3">
        <w:rPr>
          <w:rFonts w:ascii="Times New Roman" w:hAnsi="Times New Roman" w:cs="Times New Roman"/>
          <w:sz w:val="24"/>
          <w:szCs w:val="24"/>
          <w:lang w:val="en-US"/>
        </w:rPr>
        <w:t>can</w:t>
      </w:r>
      <w:r w:rsidR="00BD1BD3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552C95" w:rsidRPr="00FA43C3">
        <w:rPr>
          <w:rFonts w:ascii="Times New Roman" w:hAnsi="Times New Roman" w:cs="Times New Roman"/>
          <w:sz w:val="24"/>
          <w:szCs w:val="24"/>
          <w:lang w:val="en-US"/>
        </w:rPr>
        <w:t>maintain</w:t>
      </w:r>
      <w:r w:rsidR="00BD1BD3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the overall </w:t>
      </w:r>
      <w:r w:rsidR="00552C95" w:rsidRPr="00FA43C3">
        <w:rPr>
          <w:rFonts w:ascii="Times New Roman" w:hAnsi="Times New Roman" w:cs="Times New Roman"/>
          <w:sz w:val="24"/>
          <w:szCs w:val="24"/>
          <w:lang w:val="en-US"/>
        </w:rPr>
        <w:t>purpose and</w:t>
      </w:r>
      <w:r w:rsidR="00BD1BD3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share the information between the professionals and </w:t>
      </w:r>
      <w:r w:rsidR="00552C95" w:rsidRPr="00FA43C3">
        <w:rPr>
          <w:rFonts w:ascii="Times New Roman" w:hAnsi="Times New Roman" w:cs="Times New Roman"/>
          <w:sz w:val="24"/>
          <w:szCs w:val="24"/>
          <w:lang w:val="en-US"/>
        </w:rPr>
        <w:t>decide</w:t>
      </w:r>
      <w:r w:rsidR="00BD1BD3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to keep the child safe. A proper child protection plan can also be </w:t>
      </w:r>
      <w:r w:rsidR="00552C95" w:rsidRPr="00FA43C3">
        <w:rPr>
          <w:rFonts w:ascii="Times New Roman" w:hAnsi="Times New Roman" w:cs="Times New Roman"/>
          <w:sz w:val="24"/>
          <w:szCs w:val="24"/>
          <w:lang w:val="en-US"/>
        </w:rPr>
        <w:t>drawn</w:t>
      </w:r>
      <w:r w:rsidR="00BD1BD3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up for the children in need.</w:t>
      </w:r>
      <w:r w:rsidR="00FA43C3">
        <w:rPr>
          <w:rFonts w:ascii="Times New Roman" w:hAnsi="Times New Roman" w:cs="Times New Roman"/>
          <w:sz w:val="24"/>
          <w:szCs w:val="24"/>
          <w:lang w:val="en-US"/>
        </w:rPr>
        <w:t xml:space="preserve"> In addition, the pandemic has also created an urgency for healthcare professionals in the child protection meeting (</w:t>
      </w:r>
      <w:r w:rsidR="00FA43C3" w:rsidRPr="00FA43C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Bartlett,</w:t>
      </w:r>
      <w:r w:rsidR="00FA43C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FA43C3" w:rsidRPr="00BA1BCE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et al.,</w:t>
      </w:r>
      <w:r w:rsidR="00FA43C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2020</w:t>
      </w:r>
      <w:r w:rsidR="00BA1BC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="00FA43C3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</w:p>
    <w:p w14:paraId="3143CA5A" w14:textId="20A261EB" w:rsidR="00C70009" w:rsidRPr="00FA43C3" w:rsidRDefault="00C70009" w:rsidP="00FA43C3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FA43C3">
        <w:rPr>
          <w:rFonts w:ascii="Times New Roman" w:hAnsi="Times New Roman" w:cs="Times New Roman"/>
          <w:b/>
          <w:bCs/>
          <w:sz w:val="24"/>
          <w:szCs w:val="24"/>
          <w:lang w:val="en-US"/>
        </w:rPr>
        <w:lastRenderedPageBreak/>
        <w:t>Impact of zero tolerance policies on a vulnerable child, family, adult, or health professionals</w:t>
      </w:r>
    </w:p>
    <w:p w14:paraId="14A2B1F5" w14:textId="47CE0293" w:rsidR="00BD1BD3" w:rsidRPr="00FA43C3" w:rsidRDefault="00832FDC" w:rsidP="00FA43C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FA43C3">
        <w:rPr>
          <w:rFonts w:ascii="Times New Roman" w:hAnsi="Times New Roman" w:cs="Times New Roman"/>
          <w:sz w:val="24"/>
          <w:szCs w:val="24"/>
          <w:lang w:val="en-US"/>
        </w:rPr>
        <w:t>zero-tolerance</w:t>
      </w:r>
      <w:r w:rsidR="00BD1BD3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policies </w:t>
      </w:r>
      <w:r w:rsidRPr="00FA43C3">
        <w:rPr>
          <w:rFonts w:ascii="Times New Roman" w:hAnsi="Times New Roman" w:cs="Times New Roman"/>
          <w:sz w:val="24"/>
          <w:szCs w:val="24"/>
          <w:lang w:val="en-US"/>
        </w:rPr>
        <w:t>have</w:t>
      </w:r>
      <w:r w:rsidR="00BD1BD3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been under the radar for </w:t>
      </w:r>
      <w:r w:rsidR="00552C95" w:rsidRPr="00FA43C3">
        <w:rPr>
          <w:rFonts w:ascii="Times New Roman" w:hAnsi="Times New Roman" w:cs="Times New Roman"/>
          <w:sz w:val="24"/>
          <w:szCs w:val="24"/>
          <w:lang w:val="en-US"/>
        </w:rPr>
        <w:t>some time</w:t>
      </w:r>
      <w:r w:rsidR="00BD1BD3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r w:rsidR="001976A0" w:rsidRPr="00FA43C3">
        <w:rPr>
          <w:rFonts w:ascii="Times New Roman" w:hAnsi="Times New Roman" w:cs="Times New Roman"/>
          <w:sz w:val="24"/>
          <w:szCs w:val="24"/>
          <w:lang w:val="en-US"/>
        </w:rPr>
        <w:t>their</w:t>
      </w:r>
      <w:r w:rsidR="00BD1BD3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effects </w:t>
      </w:r>
      <w:r w:rsidR="001D67DD" w:rsidRPr="00FA43C3">
        <w:rPr>
          <w:rFonts w:ascii="Times New Roman" w:hAnsi="Times New Roman" w:cs="Times New Roman"/>
          <w:sz w:val="24"/>
          <w:szCs w:val="24"/>
          <w:lang w:val="en-US"/>
        </w:rPr>
        <w:t>differ</w:t>
      </w:r>
      <w:r w:rsidR="00BD1BD3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in different </w:t>
      </w:r>
      <w:r w:rsidR="00552C95" w:rsidRPr="00FA43C3">
        <w:rPr>
          <w:rFonts w:ascii="Times New Roman" w:hAnsi="Times New Roman" w:cs="Times New Roman"/>
          <w:sz w:val="24"/>
          <w:szCs w:val="24"/>
          <w:lang w:val="en-US"/>
        </w:rPr>
        <w:t>spaces</w:t>
      </w:r>
      <w:r w:rsidR="00BD1BD3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. The </w:t>
      </w:r>
      <w:r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child and the family </w:t>
      </w:r>
      <w:r w:rsidR="00552C95" w:rsidRPr="00FA43C3">
        <w:rPr>
          <w:rFonts w:ascii="Times New Roman" w:hAnsi="Times New Roman" w:cs="Times New Roman"/>
          <w:sz w:val="24"/>
          <w:szCs w:val="24"/>
          <w:lang w:val="en-US"/>
        </w:rPr>
        <w:t>are</w:t>
      </w:r>
      <w:r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affected </w:t>
      </w:r>
      <w:r w:rsidR="00552C95" w:rsidRPr="00FA43C3">
        <w:rPr>
          <w:rFonts w:ascii="Times New Roman" w:hAnsi="Times New Roman" w:cs="Times New Roman"/>
          <w:sz w:val="24"/>
          <w:szCs w:val="24"/>
          <w:lang w:val="en-US"/>
        </w:rPr>
        <w:t>by</w:t>
      </w:r>
      <w:r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the policies in case of vulnerability and its differential aspect in the overall provision and that it should have zero tolerance towards any approach of the abuse. </w:t>
      </w:r>
      <w:r w:rsidR="00BA1BCE">
        <w:rPr>
          <w:rFonts w:ascii="Times New Roman" w:hAnsi="Times New Roman" w:cs="Times New Roman"/>
          <w:sz w:val="24"/>
          <w:szCs w:val="24"/>
          <w:lang w:val="en-US"/>
        </w:rPr>
        <w:t xml:space="preserve">As mentioned by </w:t>
      </w:r>
      <w:r w:rsidR="00BA1BCE" w:rsidRPr="00FA43C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Hirsch,</w:t>
      </w:r>
      <w:r w:rsidR="00BA1BC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BA1BCE" w:rsidRPr="00BA1BCE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et al</w:t>
      </w:r>
      <w:r w:rsidR="00BA1BC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., (2018, p. 75), </w:t>
      </w:r>
      <w:r w:rsidR="00BA1BCE">
        <w:rPr>
          <w:rFonts w:ascii="Times New Roman" w:hAnsi="Times New Roman" w:cs="Times New Roman"/>
          <w:sz w:val="24"/>
          <w:szCs w:val="24"/>
          <w:lang w:val="en-US"/>
        </w:rPr>
        <w:t>t</w:t>
      </w:r>
      <w:r w:rsidR="00552C95" w:rsidRPr="00FA43C3">
        <w:rPr>
          <w:rFonts w:ascii="Times New Roman" w:hAnsi="Times New Roman" w:cs="Times New Roman"/>
          <w:sz w:val="24"/>
          <w:szCs w:val="24"/>
          <w:lang w:val="en-US"/>
        </w:rPr>
        <w:t>he families</w:t>
      </w:r>
      <w:r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sometimes feel the child service </w:t>
      </w:r>
      <w:r w:rsidR="00552C95" w:rsidRPr="00FA43C3">
        <w:rPr>
          <w:rFonts w:ascii="Times New Roman" w:hAnsi="Times New Roman" w:cs="Times New Roman"/>
          <w:sz w:val="24"/>
          <w:szCs w:val="24"/>
          <w:lang w:val="en-US"/>
        </w:rPr>
        <w:t>agencies</w:t>
      </w:r>
      <w:r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552C95" w:rsidRPr="00FA43C3">
        <w:rPr>
          <w:rFonts w:ascii="Times New Roman" w:hAnsi="Times New Roman" w:cs="Times New Roman"/>
          <w:sz w:val="24"/>
          <w:szCs w:val="24"/>
          <w:lang w:val="en-US"/>
        </w:rPr>
        <w:t>do</w:t>
      </w:r>
      <w:r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not listen to </w:t>
      </w:r>
      <w:r w:rsidR="00552C95" w:rsidRPr="00FA43C3">
        <w:rPr>
          <w:rFonts w:ascii="Times New Roman" w:hAnsi="Times New Roman" w:cs="Times New Roman"/>
          <w:sz w:val="24"/>
          <w:szCs w:val="24"/>
          <w:lang w:val="en-US"/>
        </w:rPr>
        <w:t>them</w:t>
      </w:r>
      <w:r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properly and </w:t>
      </w:r>
      <w:r w:rsidR="00552C95" w:rsidRPr="00FA43C3">
        <w:rPr>
          <w:rFonts w:ascii="Times New Roman" w:hAnsi="Times New Roman" w:cs="Times New Roman"/>
          <w:sz w:val="24"/>
          <w:szCs w:val="24"/>
          <w:lang w:val="en-US"/>
        </w:rPr>
        <w:t>take</w:t>
      </w:r>
      <w:r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the children’s care</w:t>
      </w:r>
      <w:r w:rsidR="00552C95"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separately. </w:t>
      </w:r>
      <w:r w:rsidR="00552C95" w:rsidRPr="00FA43C3">
        <w:rPr>
          <w:rFonts w:ascii="Times New Roman" w:hAnsi="Times New Roman" w:cs="Times New Roman"/>
          <w:sz w:val="24"/>
          <w:szCs w:val="24"/>
          <w:lang w:val="en-US"/>
        </w:rPr>
        <w:t>Health professionals find it difficult to connect the trauma of the child however, it is important to maintain the effectiveness in the cases.</w:t>
      </w:r>
    </w:p>
    <w:p w14:paraId="27115F23" w14:textId="36C2B9F4" w:rsidR="00555F99" w:rsidRPr="00FA43C3" w:rsidRDefault="00C70009" w:rsidP="00FA43C3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FA43C3">
        <w:rPr>
          <w:rFonts w:ascii="Times New Roman" w:hAnsi="Times New Roman" w:cs="Times New Roman"/>
          <w:b/>
          <w:bCs/>
          <w:sz w:val="24"/>
          <w:szCs w:val="24"/>
          <w:lang w:val="en-US"/>
        </w:rPr>
        <w:t>Involving and engaging both parents, as well as seeking the input of both</w:t>
      </w:r>
    </w:p>
    <w:p w14:paraId="0203D455" w14:textId="2D5CE76F" w:rsidR="001D67DD" w:rsidRPr="00FA43C3" w:rsidRDefault="00552C95" w:rsidP="00FA43C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FA43C3">
        <w:rPr>
          <w:rFonts w:ascii="Times New Roman" w:hAnsi="Times New Roman" w:cs="Times New Roman"/>
          <w:sz w:val="24"/>
          <w:szCs w:val="24"/>
          <w:lang w:val="en-US"/>
        </w:rPr>
        <w:t xml:space="preserve">Involving both the parents can provide better insight into the case. As mentioned in the case study, the engagement of the </w:t>
      </w:r>
      <w:r w:rsidR="008C1992" w:rsidRPr="00FA43C3">
        <w:rPr>
          <w:rFonts w:ascii="Times New Roman" w:hAnsi="Times New Roman" w:cs="Times New Roman"/>
          <w:sz w:val="24"/>
          <w:szCs w:val="24"/>
          <w:lang w:val="en-US"/>
        </w:rPr>
        <w:t>parents can provide a matter of input in both cases and that creates a better aspect in overall projections</w:t>
      </w:r>
      <w:r w:rsidR="00BA1BCE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 w:rsidR="00BA1BCE" w:rsidRPr="00FA43C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Roscoe, </w:t>
      </w:r>
      <w:r w:rsidR="00BA1BCE" w:rsidRPr="00BA1BCE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et al.,</w:t>
      </w:r>
      <w:r w:rsidR="00BA1BC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BA1BCE" w:rsidRPr="00FA43C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(2018)</w:t>
      </w:r>
      <w:r w:rsidR="008C1992" w:rsidRPr="00FA43C3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6937B914" w14:textId="77777777" w:rsidR="001D67DD" w:rsidRPr="00FA43C3" w:rsidRDefault="001D67DD" w:rsidP="00FA43C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FA43C3">
        <w:rPr>
          <w:rFonts w:ascii="Times New Roman" w:hAnsi="Times New Roman" w:cs="Times New Roman"/>
          <w:sz w:val="24"/>
          <w:szCs w:val="24"/>
          <w:lang w:val="en-US"/>
        </w:rPr>
        <w:br w:type="page"/>
      </w:r>
    </w:p>
    <w:p w14:paraId="163BA621" w14:textId="33CD5288" w:rsidR="00552C95" w:rsidRPr="00FA43C3" w:rsidRDefault="001D67DD" w:rsidP="00FA43C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FA43C3">
        <w:rPr>
          <w:rFonts w:ascii="Times New Roman" w:hAnsi="Times New Roman" w:cs="Times New Roman"/>
          <w:sz w:val="24"/>
          <w:szCs w:val="24"/>
          <w:lang w:val="en-US"/>
        </w:rPr>
        <w:lastRenderedPageBreak/>
        <w:t>Reference</w:t>
      </w:r>
    </w:p>
    <w:p w14:paraId="2331741F" w14:textId="2D88A722" w:rsidR="001D67DD" w:rsidRPr="00FA43C3" w:rsidRDefault="001D67DD" w:rsidP="00FA43C3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FA43C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Kälin, W., </w:t>
      </w:r>
      <w:r w:rsidR="00FA43C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and</w:t>
      </w:r>
      <w:r w:rsidRPr="00FA43C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Künzli, J. 2019. </w:t>
      </w:r>
      <w:r w:rsidRPr="00FA43C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The law of international human rights protection</w:t>
      </w:r>
      <w:r w:rsidRPr="00FA43C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Oxford University Press, USA.</w:t>
      </w:r>
    </w:p>
    <w:p w14:paraId="03F1E0E2" w14:textId="7D07B9C5" w:rsidR="001D67DD" w:rsidRPr="00FA43C3" w:rsidRDefault="001D67DD" w:rsidP="00FA43C3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FA43C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Frost, N. 2020. Safeguarding Children and Young People: A Guide for Professionals Working Together. </w:t>
      </w:r>
      <w:r w:rsidRPr="00FA43C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Safeguarding Children and Young People</w:t>
      </w:r>
      <w:r w:rsidRPr="00FA43C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1-208.</w:t>
      </w:r>
    </w:p>
    <w:p w14:paraId="138CE365" w14:textId="32287004" w:rsidR="001D67DD" w:rsidRPr="00FA43C3" w:rsidRDefault="001D67DD" w:rsidP="00FA43C3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FA43C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Bunting, L., McCartan, C., McGhee, J., Bywaters, P., Daniel, B., Featherstone, B., &amp; Slater, T. 2018. Trends in child protection across the UK: A comparative analysis. </w:t>
      </w:r>
      <w:r w:rsidRPr="00FA43C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British Journal of Social Work</w:t>
      </w:r>
      <w:r w:rsidRPr="00FA43C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FA43C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48</w:t>
      </w:r>
      <w:r w:rsidRPr="00FA43C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(5), 1154-1175.</w:t>
      </w:r>
    </w:p>
    <w:p w14:paraId="504B6FF4" w14:textId="37B2B723" w:rsidR="001D67DD" w:rsidRPr="00FA43C3" w:rsidRDefault="001D67DD" w:rsidP="00FA43C3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FA43C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Kentor, R. A., </w:t>
      </w:r>
      <w:r w:rsidR="00FA43C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and</w:t>
      </w:r>
      <w:r w:rsidRPr="00FA43C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Kaplow, J. B. 2020. Supporting children and adolescents following parental bereavement: guidance for health-care professionals. </w:t>
      </w:r>
      <w:r w:rsidRPr="00FA43C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The Lancet Child &amp; Adolescent Health</w:t>
      </w:r>
      <w:r w:rsidRPr="00FA43C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FA43C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4</w:t>
      </w:r>
      <w:r w:rsidRPr="00FA43C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(12), 889-898.</w:t>
      </w:r>
    </w:p>
    <w:p w14:paraId="56D4E79A" w14:textId="63668B4B" w:rsidR="001D67DD" w:rsidRPr="00FA43C3" w:rsidRDefault="001D67DD" w:rsidP="00FA43C3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FA43C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Bartlett, J. D., Griffin, J., </w:t>
      </w:r>
      <w:r w:rsidR="00BA1BC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and</w:t>
      </w:r>
      <w:r w:rsidRPr="00FA43C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Thomson, D. 2020. Resources for supporting children’s emotional well-being during the COVID-19 pandemic. </w:t>
      </w:r>
      <w:r w:rsidRPr="00FA43C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Child trends</w:t>
      </w:r>
      <w:r w:rsidRPr="00FA43C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FA43C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12</w:t>
      </w:r>
      <w:r w:rsidRPr="00FA43C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332FE76C" w14:textId="09C9E5DA" w:rsidR="001D67DD" w:rsidRPr="00FA43C3" w:rsidRDefault="001D67DD" w:rsidP="00FA43C3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FA43C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Hirsch, R. A., Dierkhising, C. B., </w:t>
      </w:r>
      <w:r w:rsidR="00BA1BC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and</w:t>
      </w:r>
      <w:r w:rsidRPr="00FA43C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Herz, D. C. 2018. Educational risk, recidivism, and service access among youth involved in both the child welfare and juvenile justice systems. </w:t>
      </w:r>
      <w:r w:rsidRPr="00FA43C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Children and youth services review</w:t>
      </w:r>
      <w:r w:rsidRPr="00FA43C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FA43C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85</w:t>
      </w:r>
      <w:r w:rsidRPr="00FA43C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72-80.</w:t>
      </w:r>
    </w:p>
    <w:p w14:paraId="729BF3D6" w14:textId="6C41B480" w:rsidR="001D67DD" w:rsidRPr="00FA43C3" w:rsidRDefault="00FA43C3" w:rsidP="00FA43C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FA43C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Roscoe, J. N., Lery, B., </w:t>
      </w:r>
      <w:r w:rsidR="00BA1BC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and</w:t>
      </w:r>
      <w:r w:rsidRPr="00FA43C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Chambers, J. E. 2018. Understanding child protection decisions involving parents with mental illness and substance abuse. </w:t>
      </w:r>
      <w:r w:rsidRPr="00FA43C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Child abuse &amp; neglect</w:t>
      </w:r>
      <w:r w:rsidRPr="00FA43C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FA43C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81</w:t>
      </w:r>
      <w:r w:rsidRPr="00FA43C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235-248.</w:t>
      </w:r>
    </w:p>
    <w:sectPr w:rsidR="001D67DD" w:rsidRPr="00FA43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5F99"/>
    <w:rsid w:val="00066AC5"/>
    <w:rsid w:val="00123506"/>
    <w:rsid w:val="001976A0"/>
    <w:rsid w:val="001D67DD"/>
    <w:rsid w:val="00217C1E"/>
    <w:rsid w:val="00244B1C"/>
    <w:rsid w:val="002C5585"/>
    <w:rsid w:val="00395C81"/>
    <w:rsid w:val="003F5B59"/>
    <w:rsid w:val="00552C95"/>
    <w:rsid w:val="00555F99"/>
    <w:rsid w:val="00832FDC"/>
    <w:rsid w:val="008C1992"/>
    <w:rsid w:val="00AC6A1D"/>
    <w:rsid w:val="00B421D0"/>
    <w:rsid w:val="00BA0A78"/>
    <w:rsid w:val="00BA1BCE"/>
    <w:rsid w:val="00BD1BD3"/>
    <w:rsid w:val="00C70009"/>
    <w:rsid w:val="00DE6385"/>
    <w:rsid w:val="00E74BBE"/>
    <w:rsid w:val="00FA43C3"/>
    <w:rsid w:val="00FC66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DA2961"/>
  <w15:chartTrackingRefBased/>
  <w15:docId w15:val="{88473649-CF51-460B-976D-D1FAD063C2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1110</Words>
  <Characters>6330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SOHAM MAJUMDER</dc:creator>
  <cp:keywords/>
  <dc:description/>
  <cp:lastModifiedBy>Cristina Enache (2026057)</cp:lastModifiedBy>
  <cp:revision>3</cp:revision>
  <dcterms:created xsi:type="dcterms:W3CDTF">2022-07-29T13:45:00Z</dcterms:created>
  <dcterms:modified xsi:type="dcterms:W3CDTF">2022-07-29T13:46:00Z</dcterms:modified>
</cp:coreProperties>
</file>