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EBA" w:rsidRPr="00727EBA" w:rsidRDefault="00727EBA">
      <w:pPr>
        <w:rPr>
          <w:b/>
        </w:rPr>
      </w:pPr>
      <w:r w:rsidRPr="00727EBA">
        <w:rPr>
          <w:b/>
        </w:rPr>
        <w:t>Tutorial Sheet 2:  Organisational Structures</w:t>
      </w:r>
    </w:p>
    <w:p w:rsidR="00727EBA" w:rsidRDefault="00727EBA">
      <w:r w:rsidRPr="00727EBA">
        <w:t xml:space="preserve">The faculty was comprised of some 3374 students (2900 FTEs), </w:t>
      </w:r>
      <w:r>
        <w:t xml:space="preserve">organised in five departments:  Computing and Communications, Built Environment, Maritime Studies, Engineering, and Fashion.  Four departments are roughly the same size; Fashion has 1000 students.  Academic staff numbers are approximately the same in each department.  Technical and admin </w:t>
      </w:r>
      <w:proofErr w:type="gramStart"/>
      <w:r>
        <w:t>staff are</w:t>
      </w:r>
      <w:proofErr w:type="gramEnd"/>
      <w:r>
        <w:t xml:space="preserve"> again divided equally between the departments, with each department having a lead technician and a deputy registrar to manage the respective parts.  </w:t>
      </w:r>
    </w:p>
    <w:p w:rsidR="00727EBA" w:rsidRDefault="00727EBA">
      <w:r>
        <w:t xml:space="preserve">The current faculty has </w:t>
      </w:r>
      <w:r w:rsidRPr="00727EBA">
        <w:t>77 full time and 82 part time academic staff, and 57 technical and administrative staff</w:t>
      </w:r>
      <w:r>
        <w:t xml:space="preserve"> and five academic managers (one per department)</w:t>
      </w:r>
      <w:r w:rsidRPr="00727EBA">
        <w:t xml:space="preserve">.  </w:t>
      </w:r>
    </w:p>
    <w:p w:rsidR="00E03BA0" w:rsidRDefault="00727EBA">
      <w:r w:rsidRPr="00727EBA">
        <w:t>The university runs a contribution model for finances, under which the faculty had a devolved budget of £21M and was required to return 48% of income.</w:t>
      </w:r>
      <w:r>
        <w:t xml:space="preserve">  On your arrival as the new Dean of Faculty, the Vice Chancellor indicates the university wants to retain 50% of income in future.</w:t>
      </w:r>
    </w:p>
    <w:p w:rsidR="00727EBA" w:rsidRDefault="00727EBA">
      <w:r>
        <w:t xml:space="preserve">You can’t sensibly cut investment in the student experience, but the organisation of the faculty is in your hands.  </w:t>
      </w:r>
    </w:p>
    <w:p w:rsidR="00727EBA" w:rsidRDefault="00727EBA">
      <w:r>
        <w:t>1.  What kind of organisational structure is in place at present?</w:t>
      </w:r>
    </w:p>
    <w:p w:rsidR="00727EBA" w:rsidRDefault="00727EBA">
      <w:r>
        <w:t>2.  How suitable is this approach?  Where are the extra cost elements in maintaining this kind of structure?</w:t>
      </w:r>
    </w:p>
    <w:p w:rsidR="00727EBA" w:rsidRDefault="00727EBA">
      <w:r>
        <w:t xml:space="preserve">3.  The real </w:t>
      </w:r>
      <w:r w:rsidRPr="00727EBA">
        <w:rPr>
          <w:b/>
        </w:rPr>
        <w:t>key</w:t>
      </w:r>
      <w:r>
        <w:t xml:space="preserve"> question:  how will you reorganise to cut cost</w:t>
      </w:r>
      <w:bookmarkStart w:id="0" w:name="_GoBack"/>
      <w:bookmarkEnd w:id="0"/>
      <w:r>
        <w:t>s and meet your financial target?</w:t>
      </w:r>
    </w:p>
    <w:sectPr w:rsidR="00727E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EBA"/>
    <w:rsid w:val="00727EBA"/>
    <w:rsid w:val="00E0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E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7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Rees, John</dc:creator>
  <cp:lastModifiedBy>Rees, John</cp:lastModifiedBy>
  <cp:revision>1</cp:revision>
  <dcterms:created xsi:type="dcterms:W3CDTF">2015-02-04T08:23:00Z</dcterms:created>
  <dcterms:modified xsi:type="dcterms:W3CDTF">2015-02-04T08:34:00Z</dcterms:modified>
</cp:coreProperties>
</file>