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50945BC" w:rsidR="00986B43" w:rsidRPr="00F914A3" w:rsidRDefault="00986B43" w:rsidP="005D3F07">
            <w:pPr>
              <w:overflowPunct/>
              <w:autoSpaceDE/>
              <w:autoSpaceDN/>
              <w:adjustRightInd/>
              <w:ind w:right="-957"/>
              <w:textAlignment w:val="auto"/>
              <w:rPr>
                <w:rFonts w:ascii="Times New Roman" w:hAnsi="Times New Roman" w:cs="Times New Roman"/>
                <w:b/>
                <w:color w:val="auto"/>
                <w:sz w:val="40"/>
                <w:szCs w:val="16"/>
              </w:rPr>
            </w:pPr>
            <w:r w:rsidRPr="00F914A3">
              <w:rPr>
                <w:rFonts w:ascii="Times New Roman" w:hAnsi="Times New Roman" w:cs="Times New Roman"/>
                <w:b/>
                <w:color w:val="auto"/>
                <w:sz w:val="40"/>
                <w:szCs w:val="16"/>
              </w:rPr>
              <w:t>Learner’s name:</w:t>
            </w:r>
            <w:r w:rsidR="00247265" w:rsidRPr="00F914A3">
              <w:rPr>
                <w:rFonts w:ascii="Times New Roman" w:hAnsi="Times New Roman" w:cs="Times New Roman"/>
                <w:b/>
                <w:color w:val="auto"/>
                <w:sz w:val="40"/>
                <w:szCs w:val="16"/>
              </w:rPr>
              <w:t xml:space="preserve"> </w:t>
            </w:r>
            <w:r w:rsidR="00582409" w:rsidRPr="00F914A3">
              <w:rPr>
                <w:rFonts w:ascii="Times New Roman" w:hAnsi="Times New Roman" w:cs="Times New Roman"/>
                <w:b/>
                <w:color w:val="auto"/>
                <w:sz w:val="40"/>
                <w:szCs w:val="16"/>
              </w:rPr>
              <w:t>Llinos Foulkes</w:t>
            </w:r>
          </w:p>
          <w:p w14:paraId="0B6CD0DB" w14:textId="689515B5" w:rsidR="009C337F" w:rsidRPr="00F914A3" w:rsidRDefault="009C337F" w:rsidP="005D3F07">
            <w:pPr>
              <w:overflowPunct/>
              <w:autoSpaceDE/>
              <w:autoSpaceDN/>
              <w:adjustRightInd/>
              <w:ind w:right="-957"/>
              <w:textAlignment w:val="auto"/>
              <w:rPr>
                <w:rFonts w:ascii="Times New Roman" w:hAnsi="Times New Roman" w:cs="Times New Roman"/>
                <w:b/>
                <w:color w:val="auto"/>
                <w:sz w:val="40"/>
                <w:szCs w:val="16"/>
              </w:rPr>
            </w:pPr>
          </w:p>
          <w:p w14:paraId="3A6EAAC7" w14:textId="76465F2A" w:rsidR="009C337F" w:rsidRPr="00F914A3" w:rsidRDefault="009C337F" w:rsidP="005D3F07">
            <w:pPr>
              <w:overflowPunct/>
              <w:autoSpaceDE/>
              <w:autoSpaceDN/>
              <w:adjustRightInd/>
              <w:ind w:right="-957"/>
              <w:textAlignment w:val="auto"/>
              <w:rPr>
                <w:rFonts w:ascii="Times New Roman" w:hAnsi="Times New Roman" w:cs="Times New Roman"/>
                <w:b/>
                <w:color w:val="auto"/>
                <w:sz w:val="40"/>
                <w:szCs w:val="16"/>
              </w:rPr>
            </w:pPr>
            <w:r w:rsidRPr="00F914A3">
              <w:rPr>
                <w:rFonts w:ascii="Times New Roman" w:hAnsi="Times New Roman" w:cs="Times New Roman"/>
                <w:b/>
                <w:color w:val="auto"/>
                <w:sz w:val="40"/>
                <w:szCs w:val="16"/>
              </w:rPr>
              <w:t>Email address:</w:t>
            </w:r>
            <w:r w:rsidR="00582409" w:rsidRPr="00F914A3">
              <w:rPr>
                <w:rFonts w:ascii="Times New Roman" w:hAnsi="Times New Roman" w:cs="Times New Roman"/>
                <w:b/>
                <w:color w:val="auto"/>
                <w:sz w:val="40"/>
                <w:szCs w:val="16"/>
              </w:rPr>
              <w:t xml:space="preserve"> 2</w:t>
            </w:r>
            <w:r w:rsidR="00F914A3" w:rsidRPr="00F914A3">
              <w:rPr>
                <w:rFonts w:ascii="Times New Roman" w:hAnsi="Times New Roman" w:cs="Times New Roman"/>
                <w:b/>
                <w:color w:val="auto"/>
                <w:sz w:val="40"/>
                <w:szCs w:val="16"/>
              </w:rPr>
              <w:t>1</w:t>
            </w:r>
            <w:r w:rsidR="00582409" w:rsidRPr="00F914A3">
              <w:rPr>
                <w:rFonts w:ascii="Times New Roman" w:hAnsi="Times New Roman" w:cs="Times New Roman"/>
                <w:b/>
                <w:color w:val="auto"/>
                <w:sz w:val="40"/>
                <w:szCs w:val="16"/>
              </w:rPr>
              <w:t>30405@student.uwtsd.ac.uk</w:t>
            </w:r>
          </w:p>
          <w:p w14:paraId="22E38809" w14:textId="77777777" w:rsidR="00986B43" w:rsidRPr="00F914A3" w:rsidRDefault="00986B43" w:rsidP="005D3F07">
            <w:pPr>
              <w:overflowPunct/>
              <w:autoSpaceDE/>
              <w:autoSpaceDN/>
              <w:adjustRightInd/>
              <w:ind w:right="-957"/>
              <w:textAlignment w:val="auto"/>
              <w:rPr>
                <w:rFonts w:ascii="Times New Roman" w:hAnsi="Times New Roman" w:cs="Times New Roman"/>
                <w:b/>
                <w:color w:val="auto"/>
                <w:sz w:val="40"/>
                <w:szCs w:val="16"/>
              </w:rPr>
            </w:pPr>
          </w:p>
          <w:p w14:paraId="0DE696B2" w14:textId="4ECCDA1C" w:rsidR="00F927A1" w:rsidRPr="00F914A3" w:rsidRDefault="0085230E" w:rsidP="005D3F07">
            <w:pPr>
              <w:overflowPunct/>
              <w:autoSpaceDE/>
              <w:autoSpaceDN/>
              <w:adjustRightInd/>
              <w:ind w:right="-957"/>
              <w:textAlignment w:val="auto"/>
              <w:rPr>
                <w:rFonts w:ascii="Times New Roman" w:hAnsi="Times New Roman" w:cs="Times New Roman"/>
                <w:b/>
                <w:color w:val="auto"/>
                <w:sz w:val="40"/>
                <w:szCs w:val="16"/>
              </w:rPr>
            </w:pPr>
            <w:r w:rsidRPr="00F914A3">
              <w:rPr>
                <w:rFonts w:ascii="Times New Roman" w:hAnsi="Times New Roman" w:cs="Times New Roman"/>
                <w:b/>
                <w:color w:val="auto"/>
                <w:sz w:val="40"/>
                <w:szCs w:val="16"/>
              </w:rPr>
              <w:t>Learner’s University Registration</w:t>
            </w:r>
            <w:r w:rsidR="00F927A1" w:rsidRPr="00F914A3">
              <w:rPr>
                <w:rFonts w:ascii="Times New Roman" w:hAnsi="Times New Roman" w:cs="Times New Roman"/>
                <w:b/>
                <w:color w:val="auto"/>
                <w:sz w:val="40"/>
                <w:szCs w:val="16"/>
              </w:rPr>
              <w:t xml:space="preserve"> Number:</w:t>
            </w:r>
            <w:r w:rsidR="00582409" w:rsidRPr="00F914A3">
              <w:rPr>
                <w:rFonts w:ascii="Times New Roman" w:hAnsi="Times New Roman" w:cs="Times New Roman"/>
                <w:b/>
                <w:color w:val="auto"/>
                <w:sz w:val="40"/>
                <w:szCs w:val="16"/>
              </w:rPr>
              <w:t xml:space="preserve"> </w:t>
            </w:r>
            <w:r w:rsidR="00F914A3" w:rsidRPr="00F914A3">
              <w:rPr>
                <w:rFonts w:ascii="Times New Roman" w:hAnsi="Times New Roman" w:cs="Times New Roman"/>
                <w:b/>
                <w:color w:val="auto"/>
                <w:sz w:val="40"/>
                <w:szCs w:val="16"/>
              </w:rPr>
              <w:t>2130405</w:t>
            </w:r>
          </w:p>
          <w:p w14:paraId="622FD17A" w14:textId="77777777" w:rsidR="0085230E" w:rsidRPr="00F914A3" w:rsidRDefault="0085230E" w:rsidP="005D3F07">
            <w:pPr>
              <w:overflowPunct/>
              <w:autoSpaceDE/>
              <w:autoSpaceDN/>
              <w:adjustRightInd/>
              <w:ind w:right="-957"/>
              <w:textAlignment w:val="auto"/>
              <w:rPr>
                <w:rFonts w:ascii="Times New Roman" w:hAnsi="Times New Roman" w:cs="Times New Roman"/>
                <w:b/>
                <w:color w:val="auto"/>
                <w:sz w:val="40"/>
                <w:szCs w:val="16"/>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F914A3">
              <w:rPr>
                <w:rFonts w:ascii="Times New Roman" w:hAnsi="Times New Roman" w:cs="Times New Roman"/>
                <w:b/>
                <w:color w:val="auto"/>
                <w:sz w:val="40"/>
                <w:szCs w:val="16"/>
              </w:rPr>
              <w:t>Cohort: 1</w:t>
            </w:r>
            <w:r w:rsidR="000F1A97" w:rsidRPr="00F914A3">
              <w:rPr>
                <w:rFonts w:ascii="Times New Roman" w:hAnsi="Times New Roman" w:cs="Times New Roman"/>
                <w:b/>
                <w:color w:val="auto"/>
                <w:sz w:val="40"/>
                <w:szCs w:val="16"/>
              </w:rPr>
              <w:t>8</w:t>
            </w:r>
            <w:r w:rsidR="00AE6231" w:rsidRPr="00F914A3">
              <w:rPr>
                <w:rFonts w:ascii="Times New Roman" w:hAnsi="Times New Roman" w:cs="Times New Roman"/>
                <w:b/>
                <w:color w:val="auto"/>
                <w:sz w:val="40"/>
                <w:szCs w:val="16"/>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6295A6B" w14:textId="77777777" w:rsidR="00C94D14" w:rsidRDefault="00C94D14" w:rsidP="00C94D14">
      <w:pPr>
        <w:pStyle w:val="NormalWeb"/>
        <w:ind w:left="567" w:hanging="567"/>
      </w:pPr>
      <w:r>
        <w:t xml:space="preserve">BASW (2015) </w:t>
      </w:r>
      <w:r>
        <w:rPr>
          <w:i/>
          <w:iCs/>
        </w:rPr>
        <w:t>BASW POSITION ON SOCIAL WORK AND INTEGRATION BETWEEN HEALTH AND SOCIAL CARE</w:t>
      </w:r>
      <w:r>
        <w:t xml:space="preserve">. British Association of Social Work. Available at: https://www.basw.co.uk/system/files/resources/basw_102051-2_0.pdf (Accessed: 11 November 2019). </w:t>
      </w:r>
    </w:p>
    <w:p w14:paraId="2E2AF00C" w14:textId="66633AAA" w:rsidR="006A51F6" w:rsidRDefault="00B910F0" w:rsidP="00860ECF">
      <w:pPr>
        <w:pStyle w:val="NormalWeb"/>
        <w:ind w:left="567" w:hanging="567"/>
      </w:pPr>
      <w:r>
        <w:t xml:space="preserve">Bronfenbrenner, U. (1979). </w:t>
      </w:r>
      <w:r w:rsidRPr="00DC4109">
        <w:rPr>
          <w:i/>
          <w:iCs/>
        </w:rPr>
        <w:t>The ecology of human development</w:t>
      </w:r>
      <w:r>
        <w:t>: Experiments by nature and design. Cambridge, MA: Harvard University Press</w:t>
      </w:r>
    </w:p>
    <w:p w14:paraId="38D65F13" w14:textId="4F6068B1" w:rsidR="008813B2" w:rsidRDefault="00860ECF" w:rsidP="00860ECF">
      <w:pPr>
        <w:pStyle w:val="NormalWeb"/>
        <w:ind w:left="567" w:hanging="567"/>
      </w:pPr>
      <w:r w:rsidRPr="00860ECF">
        <w:t>Brian Taylor &amp; Andrew Whittaker (2018) Professional judgement and decision-making in social work, Journal of Social Work Practice, 32:2, 105-109</w:t>
      </w:r>
      <w:r w:rsidR="00DA2FB3">
        <w:t xml:space="preserve">. </w:t>
      </w:r>
    </w:p>
    <w:p w14:paraId="7CB490D7" w14:textId="08354AEB" w:rsidR="004250DB" w:rsidRDefault="004250DB" w:rsidP="00860ECF">
      <w:pPr>
        <w:pStyle w:val="NormalWeb"/>
        <w:ind w:left="567" w:hanging="567"/>
      </w:pPr>
      <w:r w:rsidRPr="004250DB">
        <w:t xml:space="preserve"> Carnwell, Ros. and Buchanan, Julian. (200</w:t>
      </w:r>
      <w:r>
        <w:t>4</w:t>
      </w:r>
      <w:r w:rsidRPr="004250DB">
        <w:t>) Effective practice in health and social care / : a partnership approach. Maidenhead: Open University Press.</w:t>
      </w:r>
    </w:p>
    <w:p w14:paraId="7B7E7D67" w14:textId="4B172CB8" w:rsidR="00C94D14" w:rsidRDefault="00C94D14" w:rsidP="00C94D14">
      <w:pPr>
        <w:pStyle w:val="NormalWeb"/>
        <w:ind w:left="567" w:hanging="567"/>
      </w:pPr>
      <w:r>
        <w:t xml:space="preserve">Carers UK, K. (2014) </w:t>
      </w:r>
      <w:r>
        <w:rPr>
          <w:i/>
          <w:iCs/>
        </w:rPr>
        <w:t>The Social Services &amp; Well-being (Wales) Act 2014 - Carers UK</w:t>
      </w:r>
      <w:r>
        <w:t xml:space="preserve">, </w:t>
      </w:r>
      <w:r>
        <w:rPr>
          <w:i/>
          <w:iCs/>
        </w:rPr>
        <w:t>Carersuk.org</w:t>
      </w:r>
      <w:r>
        <w:t xml:space="preserve">. Available at: https://www.carersuk.org/for-professionals/policy/policy-library/the-social-services-well-being-wales-act-2014  </w:t>
      </w:r>
    </w:p>
    <w:p w14:paraId="675F055F" w14:textId="28ED9FCD" w:rsidR="00C92E5D" w:rsidRDefault="005B7CEB" w:rsidP="00C92E5D">
      <w:pPr>
        <w:pStyle w:val="NormalWeb"/>
        <w:ind w:left="567" w:hanging="567"/>
      </w:pPr>
      <w:r>
        <w:t xml:space="preserve">Care Act (2014). Available at: </w:t>
      </w:r>
      <w:hyperlink r:id="rId11" w:history="1">
        <w:r w:rsidR="00BC0C9E" w:rsidRPr="003C2175">
          <w:rPr>
            <w:rStyle w:val="Hyperlink"/>
          </w:rPr>
          <w:t>https://www.legislation.gov.uk/ukpga/2014/23/contents/enacted</w:t>
        </w:r>
      </w:hyperlink>
      <w:r w:rsidR="00BC0C9E">
        <w:t xml:space="preserve">. </w:t>
      </w:r>
    </w:p>
    <w:p w14:paraId="3E9DE403" w14:textId="77777777" w:rsidR="00C94D14" w:rsidRDefault="00C94D14" w:rsidP="00C94D14">
      <w:pPr>
        <w:pStyle w:val="NormalWeb"/>
        <w:ind w:left="567" w:hanging="567"/>
      </w:pPr>
      <w:r>
        <w:t xml:space="preserve">Davies, M. (2012) </w:t>
      </w:r>
      <w:r>
        <w:rPr>
          <w:i/>
          <w:iCs/>
        </w:rPr>
        <w:t>Social Work with Adults</w:t>
      </w:r>
      <w:r>
        <w:t xml:space="preserve">. Macmillan International Higher Education. </w:t>
      </w:r>
    </w:p>
    <w:p w14:paraId="4A4109DA" w14:textId="77777777" w:rsidR="00C94D14" w:rsidRDefault="00C94D14" w:rsidP="00C94D14">
      <w:pPr>
        <w:pStyle w:val="NormalWeb"/>
        <w:ind w:left="567" w:hanging="567"/>
      </w:pPr>
      <w:r>
        <w:t xml:space="preserve">Davies, M. (2013) </w:t>
      </w:r>
      <w:r>
        <w:rPr>
          <w:i/>
          <w:iCs/>
        </w:rPr>
        <w:t>The Blackwell Companion to Social Work</w:t>
      </w:r>
      <w:r>
        <w:t xml:space="preserve">. Hoboken: Wiley Blackwell. </w:t>
      </w:r>
    </w:p>
    <w:p w14:paraId="4321B76B" w14:textId="77777777" w:rsidR="00C94D14" w:rsidRDefault="00C94D14" w:rsidP="00C94D14">
      <w:pPr>
        <w:pStyle w:val="NormalWeb"/>
        <w:ind w:left="567" w:hanging="567"/>
      </w:pPr>
      <w:r>
        <w:t xml:space="preserve">Douglas, A. (2009) </w:t>
      </w:r>
      <w:r>
        <w:rPr>
          <w:i/>
          <w:iCs/>
        </w:rPr>
        <w:t>Partnership Working</w:t>
      </w:r>
      <w:r>
        <w:t xml:space="preserve">. London: Routledge. </w:t>
      </w:r>
    </w:p>
    <w:p w14:paraId="7F8651CB" w14:textId="77777777" w:rsidR="00C94D14" w:rsidRDefault="00C94D14" w:rsidP="00C94D14">
      <w:pPr>
        <w:pStyle w:val="NormalWeb"/>
        <w:ind w:left="567" w:hanging="567"/>
      </w:pPr>
      <w:r>
        <w:t xml:space="preserve">Fawcett, B. </w:t>
      </w:r>
      <w:r>
        <w:rPr>
          <w:i/>
          <w:iCs/>
        </w:rPr>
        <w:t>et al.</w:t>
      </w:r>
      <w:r>
        <w:t xml:space="preserve"> (2017) </w:t>
      </w:r>
      <w:r>
        <w:rPr>
          <w:i/>
          <w:iCs/>
        </w:rPr>
        <w:t>Service User and Carer Involvement in Health and Social Care</w:t>
      </w:r>
      <w:r>
        <w:t xml:space="preserve">. Macmillan International Higher Education. </w:t>
      </w:r>
    </w:p>
    <w:p w14:paraId="5EFCD55A" w14:textId="77777777" w:rsidR="00C94D14" w:rsidRDefault="00C94D14" w:rsidP="00C94D14">
      <w:pPr>
        <w:pStyle w:val="NormalWeb"/>
        <w:ind w:left="567" w:hanging="567"/>
      </w:pPr>
      <w:r>
        <w:t xml:space="preserve">Glasby, J. (2017) </w:t>
      </w:r>
      <w:r>
        <w:rPr>
          <w:i/>
          <w:iCs/>
        </w:rPr>
        <w:t>Understanding Health and Social Care</w:t>
      </w:r>
      <w:r>
        <w:t xml:space="preserve">. Policy Press. </w:t>
      </w:r>
    </w:p>
    <w:p w14:paraId="05A24FCA" w14:textId="0D0DA978" w:rsidR="00C94D14" w:rsidRDefault="00C94D14" w:rsidP="00C94D14">
      <w:pPr>
        <w:pStyle w:val="NormalWeb"/>
        <w:ind w:left="567" w:hanging="567"/>
      </w:pPr>
      <w:r>
        <w:t xml:space="preserve">Gofal Cymdeithasol Cymru (2014) </w:t>
      </w:r>
      <w:r>
        <w:rPr>
          <w:i/>
          <w:iCs/>
        </w:rPr>
        <w:t>Y prif egwyddorion sy’n sail i’r Ddeddf: llais a rheolaeth, atal ac ymyrryd yn gynnar, llesiant, cydgynhyrchu ac aml-asiantaeth</w:t>
      </w:r>
      <w:r>
        <w:t xml:space="preserve">. Caerdydd: Gofal Cymdeithasol Cymru. Available at: https://gofalcymdeithasol.cymru/cms_assets/hub-downloads/Canllaw-Adnoddau-Egwyddorion_Mawrth-17.docx  </w:t>
      </w:r>
    </w:p>
    <w:p w14:paraId="0D0F2094" w14:textId="602B28D3" w:rsidR="00C94D14" w:rsidRDefault="00C94D14" w:rsidP="00C94D14">
      <w:pPr>
        <w:pStyle w:val="NormalWeb"/>
        <w:ind w:left="567" w:hanging="567"/>
      </w:pPr>
      <w:r>
        <w:t xml:space="preserve">Gofal Cymdeithasol Cymru (2017) </w:t>
      </w:r>
      <w:r>
        <w:rPr>
          <w:i/>
          <w:iCs/>
        </w:rPr>
        <w:t>Planning, Commissioning and Co-Production</w:t>
      </w:r>
      <w:r>
        <w:t xml:space="preserve">. Cardiff: Cyngor Gofal Cymru. Available at: https://socialcare.wales/cms_assets/hub-downloads/Planning_and_Commissioning_Resource_Guide_-_January_17.pdf </w:t>
      </w:r>
    </w:p>
    <w:p w14:paraId="18618DD5" w14:textId="77777777" w:rsidR="00C94D14" w:rsidRDefault="00C94D14" w:rsidP="00C94D14">
      <w:pPr>
        <w:pStyle w:val="NormalWeb"/>
        <w:ind w:left="567" w:hanging="567"/>
      </w:pPr>
      <w:r>
        <w:t xml:space="preserve">Gray, A.M. and Birrell, D. (2013) </w:t>
      </w:r>
      <w:r>
        <w:rPr>
          <w:i/>
          <w:iCs/>
        </w:rPr>
        <w:t>Transforming Adult Social Care</w:t>
      </w:r>
      <w:r>
        <w:t xml:space="preserve">. Policy Press. </w:t>
      </w:r>
    </w:p>
    <w:p w14:paraId="2C2F2705" w14:textId="1CCBFCEC" w:rsidR="001721E8" w:rsidRDefault="001721E8" w:rsidP="00C94D14">
      <w:pPr>
        <w:pStyle w:val="NormalWeb"/>
        <w:ind w:left="567" w:hanging="567"/>
      </w:pPr>
      <w:r w:rsidRPr="001721E8">
        <w:lastRenderedPageBreak/>
        <w:t>Gibbs, G. (1998) Learning by Doing: A Guide to Teaching and Learning Methods. Oxford Brooks University, Oxford.</w:t>
      </w:r>
    </w:p>
    <w:p w14:paraId="7D75F2BC" w14:textId="7D993D8F" w:rsidR="00620161" w:rsidRDefault="00620161" w:rsidP="00C94D14">
      <w:pPr>
        <w:pStyle w:val="NormalWeb"/>
        <w:ind w:left="567" w:hanging="567"/>
      </w:pPr>
      <w:r>
        <w:t>Human</w:t>
      </w:r>
      <w:r w:rsidR="00B44025">
        <w:t xml:space="preserve"> Rights Act (1998). Available at; </w:t>
      </w:r>
      <w:r w:rsidR="00D26F55" w:rsidRPr="00D26F55">
        <w:t>https://www.legislation.gov.uk/ukpga/1998/42/contents</w:t>
      </w:r>
      <w:r w:rsidR="00D26F55">
        <w:t>.</w:t>
      </w:r>
    </w:p>
    <w:p w14:paraId="718AE377" w14:textId="77777777" w:rsidR="00C94D14" w:rsidRDefault="00C94D14" w:rsidP="00C94D14">
      <w:pPr>
        <w:pStyle w:val="NormalWeb"/>
        <w:ind w:left="567" w:hanging="567"/>
      </w:pPr>
      <w:r>
        <w:t xml:space="preserve">Kirst-Ashman, K. (2016) </w:t>
      </w:r>
      <w:r>
        <w:rPr>
          <w:i/>
          <w:iCs/>
        </w:rPr>
        <w:t>Empowerment Series: Introduction to Social Work &amp; Social Welfare: Critical Thinking Perspectives</w:t>
      </w:r>
      <w:r>
        <w:t xml:space="preserve">. Cengage Learning. </w:t>
      </w:r>
    </w:p>
    <w:p w14:paraId="78454A2F" w14:textId="77777777" w:rsidR="00C94D14" w:rsidRDefault="00C94D14" w:rsidP="00C94D14">
      <w:pPr>
        <w:pStyle w:val="NormalWeb"/>
        <w:ind w:left="567" w:hanging="567"/>
      </w:pPr>
      <w:r>
        <w:t xml:space="preserve">Koubel, G. (2016) </w:t>
      </w:r>
      <w:r>
        <w:rPr>
          <w:i/>
          <w:iCs/>
        </w:rPr>
        <w:t>Safeguarding Adults and Children: Dilemmas and Complex Practice</w:t>
      </w:r>
      <w:r>
        <w:t xml:space="preserve">. Macmillan International Higher Education. </w:t>
      </w:r>
    </w:p>
    <w:p w14:paraId="657B7363" w14:textId="72AB9979" w:rsidR="00B47C4C" w:rsidRDefault="00B47C4C" w:rsidP="00C94D14">
      <w:pPr>
        <w:pStyle w:val="NormalWeb"/>
        <w:ind w:left="567" w:hanging="567"/>
      </w:pPr>
      <w:r w:rsidRPr="00B47C4C">
        <w:t>Kolb, D.A. (</w:t>
      </w:r>
      <w:r>
        <w:t>1984)</w:t>
      </w:r>
      <w:r w:rsidRPr="00B47C4C">
        <w:t xml:space="preserve"> Experiential learning: experience as the source of learning and development. 2nd edn. New Jersey: Pearson Education.</w:t>
      </w:r>
    </w:p>
    <w:p w14:paraId="153BD3F4" w14:textId="77777777" w:rsidR="00C94D14" w:rsidRDefault="00C94D14" w:rsidP="00C94D14">
      <w:pPr>
        <w:pStyle w:val="NormalWeb"/>
        <w:ind w:left="567" w:hanging="567"/>
      </w:pPr>
      <w:r>
        <w:t xml:space="preserve">Layden, J. </w:t>
      </w:r>
      <w:r>
        <w:rPr>
          <w:i/>
          <w:iCs/>
        </w:rPr>
        <w:t>et al.</w:t>
      </w:r>
      <w:r>
        <w:t xml:space="preserve"> (2014) </w:t>
      </w:r>
      <w:r>
        <w:rPr>
          <w:i/>
          <w:iCs/>
        </w:rPr>
        <w:t>BENEFITS OF HEALTH AND SOCIAL CARE INTEGRATION</w:t>
      </w:r>
      <w:r>
        <w:t xml:space="preserve">, </w:t>
      </w:r>
      <w:r>
        <w:rPr>
          <w:i/>
          <w:iCs/>
        </w:rPr>
        <w:t>BMJ Journals</w:t>
      </w:r>
      <w:r>
        <w:t xml:space="preserve">. Available at: https://spcare.bmj.com/content/4/1/118.1 (Accessed: 11 November 2019). </w:t>
      </w:r>
    </w:p>
    <w:p w14:paraId="333EFA41" w14:textId="77777777" w:rsidR="00C94D14" w:rsidRDefault="00C94D14" w:rsidP="00C94D14">
      <w:pPr>
        <w:pStyle w:val="NormalWeb"/>
        <w:ind w:left="567" w:hanging="567"/>
      </w:pPr>
      <w:r>
        <w:t xml:space="preserve">Lefevre, M. (2018) </w:t>
      </w:r>
      <w:r>
        <w:rPr>
          <w:i/>
          <w:iCs/>
        </w:rPr>
        <w:t>Communicating and Engaging with Children and Young People</w:t>
      </w:r>
      <w:r>
        <w:t xml:space="preserve">. Policy Press. </w:t>
      </w:r>
    </w:p>
    <w:p w14:paraId="6ADE31D6" w14:textId="2619B795" w:rsidR="00D06979" w:rsidRDefault="00D06979" w:rsidP="00C94D14">
      <w:pPr>
        <w:pStyle w:val="NormalWeb"/>
        <w:ind w:left="567" w:hanging="567"/>
      </w:pPr>
      <w:r>
        <w:t xml:space="preserve">Lester Aldridge (2019) </w:t>
      </w:r>
      <w:r w:rsidR="00C94274" w:rsidRPr="00C94274">
        <w:rPr>
          <w:i/>
          <w:iCs/>
        </w:rPr>
        <w:t>Best Interests Decision Making</w:t>
      </w:r>
      <w:r w:rsidR="00C94274">
        <w:t xml:space="preserve">. Available at: </w:t>
      </w:r>
      <w:hyperlink r:id="rId12" w:history="1">
        <w:r w:rsidR="00C94274" w:rsidRPr="00410BD4">
          <w:rPr>
            <w:rStyle w:val="Hyperlink"/>
          </w:rPr>
          <w:t>https://www.lesteraldridge.com/app/uploads/2019/08/Best-Interests-Decision-Making.pdf</w:t>
        </w:r>
      </w:hyperlink>
      <w:r w:rsidR="00C94274">
        <w:t xml:space="preserve"> (Accessed 20 October 2023). </w:t>
      </w:r>
    </w:p>
    <w:p w14:paraId="12135573" w14:textId="77777777" w:rsidR="00C94D14" w:rsidRDefault="00C94D14" w:rsidP="00C94D14">
      <w:pPr>
        <w:pStyle w:val="NormalWeb"/>
        <w:ind w:left="567" w:hanging="567"/>
      </w:pPr>
      <w:r>
        <w:t xml:space="preserve">Lundy, C. (2011) </w:t>
      </w:r>
      <w:r>
        <w:rPr>
          <w:i/>
          <w:iCs/>
        </w:rPr>
        <w:t>Social Work, Social Justice &amp; Human Rights</w:t>
      </w:r>
      <w:r>
        <w:t xml:space="preserve">. North York, Ont.: University of Toronto Press. </w:t>
      </w:r>
    </w:p>
    <w:p w14:paraId="0AC1DB59" w14:textId="77777777" w:rsidR="00C94D14" w:rsidRDefault="00C94D14" w:rsidP="00C94D14">
      <w:pPr>
        <w:pStyle w:val="NormalWeb"/>
        <w:ind w:left="567" w:hanging="567"/>
      </w:pPr>
      <w:r>
        <w:t xml:space="preserve">Lymbery, M. and Postle, K. (2015) </w:t>
      </w:r>
      <w:r>
        <w:rPr>
          <w:i/>
          <w:iCs/>
        </w:rPr>
        <w:t>Social Work and the Transformation of Adult Social Care</w:t>
      </w:r>
      <w:r>
        <w:t xml:space="preserve">. Bristol: Policy Press. </w:t>
      </w:r>
    </w:p>
    <w:p w14:paraId="4A088C25" w14:textId="77777777" w:rsidR="00C94D14" w:rsidRDefault="00C94D14" w:rsidP="00C94D14">
      <w:pPr>
        <w:pStyle w:val="NormalWeb"/>
        <w:ind w:left="567" w:hanging="567"/>
      </w:pPr>
      <w:r>
        <w:t xml:space="preserve">Lywodraeth Cymru (2015) </w:t>
      </w:r>
      <w:r>
        <w:rPr>
          <w:i/>
          <w:iCs/>
        </w:rPr>
        <w:t>Have you got what it take? To work in Partnership in Wales</w:t>
      </w:r>
      <w:r>
        <w:t xml:space="preserve">. Cardiff: Welsh Government. Available at: https://assets.publishing.service.gov.uk/government/uploads/system/uploads/attachment_data/file/511444/2016_Candidate_Guidance__Working_with_Wales__v1.pdf (Accessed: 10 November 2019). </w:t>
      </w:r>
    </w:p>
    <w:p w14:paraId="44F544BA" w14:textId="77777777" w:rsidR="00C94D14" w:rsidRDefault="00C94D14" w:rsidP="00C94D14">
      <w:pPr>
        <w:pStyle w:val="NormalWeb"/>
        <w:ind w:left="567" w:hanging="567"/>
      </w:pPr>
      <w:r>
        <w:t xml:space="preserve">Mantell, A. (2013) </w:t>
      </w:r>
      <w:r>
        <w:rPr>
          <w:i/>
          <w:iCs/>
        </w:rPr>
        <w:t>Skills for Social Work Practice</w:t>
      </w:r>
      <w:r>
        <w:t xml:space="preserve">. Learning Matters. </w:t>
      </w:r>
    </w:p>
    <w:p w14:paraId="3BD7F6D5" w14:textId="7C3F44DB" w:rsidR="004A32F3" w:rsidRDefault="005311F6" w:rsidP="004A32F3">
      <w:pPr>
        <w:pStyle w:val="NormalWeb"/>
        <w:ind w:left="567" w:hanging="567"/>
      </w:pPr>
      <w:r>
        <w:t xml:space="preserve">Northwales Safeguarding Board (2019). </w:t>
      </w:r>
      <w:hyperlink r:id="rId13" w:history="1">
        <w:r w:rsidRPr="003C2175">
          <w:rPr>
            <w:rStyle w:val="Hyperlink"/>
          </w:rPr>
          <w:t>https://www.northwalessafeguardingboard.wales/document/north-wales-adult-safeguarding-report-form/</w:t>
        </w:r>
      </w:hyperlink>
      <w:r>
        <w:t xml:space="preserve"> </w:t>
      </w:r>
    </w:p>
    <w:p w14:paraId="79B00A18" w14:textId="77777777" w:rsidR="00C94D14" w:rsidRDefault="00C94D14" w:rsidP="00C94D14">
      <w:pPr>
        <w:pStyle w:val="NormalWeb"/>
        <w:ind w:left="567" w:hanging="567"/>
      </w:pPr>
      <w:r>
        <w:t xml:space="preserve">Parker, J. and Doel, M. (2013) </w:t>
      </w:r>
      <w:r>
        <w:rPr>
          <w:i/>
          <w:iCs/>
        </w:rPr>
        <w:t>Professional Social Work</w:t>
      </w:r>
      <w:r>
        <w:t xml:space="preserve">. Learning Matters. </w:t>
      </w:r>
    </w:p>
    <w:p w14:paraId="48E6F68E" w14:textId="3A060C25" w:rsidR="003469E3" w:rsidRDefault="003469E3" w:rsidP="00C94D14">
      <w:pPr>
        <w:pStyle w:val="NormalWeb"/>
        <w:ind w:left="567" w:hanging="567"/>
      </w:pPr>
      <w:r>
        <w:t xml:space="preserve">Parliament UK (2021) </w:t>
      </w:r>
      <w:r w:rsidR="00202064" w:rsidRPr="00202064">
        <w:rPr>
          <w:i/>
          <w:iCs/>
        </w:rPr>
        <w:t>Care homes: Visiting restrictions during the covid-19 pandemic</w:t>
      </w:r>
      <w:r w:rsidR="00202064">
        <w:t>.</w:t>
      </w:r>
      <w:r>
        <w:t xml:space="preserve"> Available at: </w:t>
      </w:r>
      <w:r w:rsidRPr="003469E3">
        <w:t>https://publications.parliament.uk/pa/jt5802/jtselect/jtrights/553/55302.htm</w:t>
      </w:r>
    </w:p>
    <w:p w14:paraId="609D7341" w14:textId="77777777" w:rsidR="00C94D14" w:rsidRDefault="00C94D14" w:rsidP="00C94D14">
      <w:pPr>
        <w:pStyle w:val="NormalWeb"/>
        <w:ind w:left="567" w:hanging="567"/>
      </w:pPr>
      <w:r>
        <w:t xml:space="preserve">Richardson, S. and Asthana, S. (2005) ‘Inter-agency Information Sharing in Health and Social Care Services: The Role of Professional Culture’, </w:t>
      </w:r>
      <w:r>
        <w:rPr>
          <w:i/>
          <w:iCs/>
        </w:rPr>
        <w:t>British Journal of Social Work</w:t>
      </w:r>
      <w:r>
        <w:t xml:space="preserve">, 36(4), pp. 657–669. doi:10.1093/bjsw/bch257. </w:t>
      </w:r>
    </w:p>
    <w:p w14:paraId="135B6C18" w14:textId="77777777" w:rsidR="00C94D14" w:rsidRDefault="00C94D14" w:rsidP="00C94D14">
      <w:pPr>
        <w:pStyle w:val="NormalWeb"/>
        <w:ind w:left="567" w:hanging="567"/>
      </w:pPr>
      <w:r>
        <w:t xml:space="preserve">Rogers, J., Bright, L. and Davies, H. (2015) </w:t>
      </w:r>
      <w:r>
        <w:rPr>
          <w:i/>
          <w:iCs/>
        </w:rPr>
        <w:t>Social Work with Adults</w:t>
      </w:r>
      <w:r>
        <w:t xml:space="preserve">. Learning Matters. </w:t>
      </w:r>
    </w:p>
    <w:p w14:paraId="354E8247" w14:textId="77777777" w:rsidR="00C94D14" w:rsidRDefault="00C94D14" w:rsidP="00C94D14">
      <w:pPr>
        <w:pStyle w:val="NormalWeb"/>
        <w:ind w:left="567" w:hanging="567"/>
      </w:pPr>
      <w:r>
        <w:lastRenderedPageBreak/>
        <w:t xml:space="preserve">Rogne, L. and McCune, S.L. (2014) </w:t>
      </w:r>
      <w:r>
        <w:rPr>
          <w:i/>
          <w:iCs/>
        </w:rPr>
        <w:t>Advance Care Planning: Communicating About Matters of Life and Death</w:t>
      </w:r>
      <w:r>
        <w:t xml:space="preserve">. Springer Publishing Company. </w:t>
      </w:r>
    </w:p>
    <w:p w14:paraId="1FE8A20E" w14:textId="77777777" w:rsidR="00C94D14" w:rsidRDefault="00C94D14" w:rsidP="00C94D14">
      <w:pPr>
        <w:pStyle w:val="NormalWeb"/>
        <w:ind w:left="567" w:hanging="567"/>
      </w:pPr>
      <w:r>
        <w:t xml:space="preserve">Roulstone, A. and Hudson, V. (2007) ‘Carer participation in England, Wales and Northern Ireland: A challenge for interprofessional working’, </w:t>
      </w:r>
      <w:r>
        <w:rPr>
          <w:i/>
          <w:iCs/>
        </w:rPr>
        <w:t>Journal of Interprofessional Care</w:t>
      </w:r>
      <w:r>
        <w:t xml:space="preserve">, 21(3), pp. 303–317. doi:10.1080/13561820701327822. </w:t>
      </w:r>
    </w:p>
    <w:p w14:paraId="699AA17A" w14:textId="355E0950" w:rsidR="004323BF" w:rsidRPr="00D86087" w:rsidRDefault="004323BF" w:rsidP="00D86087">
      <w:pPr>
        <w:pStyle w:val="NormalWeb"/>
        <w:ind w:left="567" w:hanging="567"/>
      </w:pPr>
      <w:r w:rsidRPr="004323BF">
        <w:t>Siobhan Maclean</w:t>
      </w:r>
      <w:r w:rsidR="004D2123">
        <w:t xml:space="preserve"> and </w:t>
      </w:r>
      <w:r w:rsidRPr="004323BF">
        <w:t>Jo Finch</w:t>
      </w:r>
      <w:r w:rsidR="004D2123">
        <w:t xml:space="preserve"> and</w:t>
      </w:r>
      <w:r w:rsidRPr="004323BF">
        <w:t xml:space="preserve"> Prospera Tedam</w:t>
      </w:r>
      <w:r w:rsidR="004D2123">
        <w:t xml:space="preserve"> (2018) </w:t>
      </w:r>
      <w:r w:rsidR="00475E3F" w:rsidRPr="00475E3F">
        <w:rPr>
          <w:i/>
          <w:iCs/>
        </w:rPr>
        <w:t>SHARE: A New Model for Social Work</w:t>
      </w:r>
      <w:r w:rsidR="00D86087">
        <w:rPr>
          <w:i/>
          <w:iCs/>
        </w:rPr>
        <w:t>.</w:t>
      </w:r>
      <w:r w:rsidR="00D86087" w:rsidRPr="00D86087">
        <w:t xml:space="preserve"> Kirwin Maclean Associates</w:t>
      </w:r>
      <w:r w:rsidR="00F97A39">
        <w:t xml:space="preserve">. </w:t>
      </w:r>
    </w:p>
    <w:p w14:paraId="457929D0" w14:textId="71045BEB" w:rsidR="004A32F3" w:rsidRDefault="004A32F3" w:rsidP="00C94D14">
      <w:pPr>
        <w:pStyle w:val="NormalWeb"/>
        <w:ind w:left="567" w:hanging="567"/>
      </w:pPr>
      <w:r w:rsidRPr="004A32F3">
        <w:t xml:space="preserve">Social Care Wales. (2022). Wales safeguarding procedures (Version 2.0.9) [Mobile app]. Google Play Store. </w:t>
      </w:r>
      <w:hyperlink r:id="rId14" w:history="1">
        <w:r w:rsidR="00C92E5D" w:rsidRPr="003C2175">
          <w:rPr>
            <w:rStyle w:val="Hyperlink"/>
          </w:rPr>
          <w:t>https://play.google.com/store/apps/details?id=com.socialcarewales.safeguarding</w:t>
        </w:r>
      </w:hyperlink>
    </w:p>
    <w:p w14:paraId="3F9BA897" w14:textId="7277D7BD" w:rsidR="00C92E5D" w:rsidRDefault="00C92E5D" w:rsidP="00C92E5D">
      <w:pPr>
        <w:pStyle w:val="NormalWeb"/>
        <w:ind w:left="567" w:hanging="567"/>
      </w:pPr>
      <w:r>
        <w:t xml:space="preserve">StatsWales (2011) </w:t>
      </w:r>
      <w:r>
        <w:rPr>
          <w:i/>
          <w:iCs/>
        </w:rPr>
        <w:t>Welsh speakers by electoral division, 2011 Census</w:t>
      </w:r>
      <w:r>
        <w:t xml:space="preserve">, </w:t>
      </w:r>
      <w:r>
        <w:rPr>
          <w:i/>
          <w:iCs/>
        </w:rPr>
        <w:t>Statswales.gov.wales</w:t>
      </w:r>
      <w:r>
        <w:t>. Available at: https://statswales.gov.wales/Catalogue/Welsh-Language/welshspeakers-by-ediv-2011census (Accessed: 27 April 20</w:t>
      </w:r>
      <w:r w:rsidR="00EC0306">
        <w:t>21</w:t>
      </w:r>
      <w:r>
        <w:t xml:space="preserve">). </w:t>
      </w:r>
    </w:p>
    <w:p w14:paraId="2F8DE442" w14:textId="7E456F11" w:rsidR="00EC0306" w:rsidRDefault="00EC0306" w:rsidP="00C92E5D">
      <w:pPr>
        <w:pStyle w:val="NormalWeb"/>
        <w:ind w:left="567" w:hanging="567"/>
      </w:pPr>
      <w:r>
        <w:t xml:space="preserve">StatsWales (2022) </w:t>
      </w:r>
      <w:r w:rsidR="002E6877" w:rsidRPr="002E6877">
        <w:rPr>
          <w:i/>
          <w:iCs/>
        </w:rPr>
        <w:t>Stroke prevelance – Wales</w:t>
      </w:r>
      <w:r w:rsidR="00FA189C">
        <w:t xml:space="preserve">, Statswales.gov.wales. Available at: </w:t>
      </w:r>
      <w:r w:rsidR="00FA189C" w:rsidRPr="00FA189C">
        <w:t>https://statswales.gov.wales/Catalogue/Health-and-Social-Care/NHS-Primary-and-Community-Activity/GMS-Contract</w:t>
      </w:r>
      <w:r w:rsidR="00FA189C">
        <w:t xml:space="preserve"> </w:t>
      </w:r>
      <w:r w:rsidR="00EC257A">
        <w:t xml:space="preserve">(Accessed: </w:t>
      </w:r>
      <w:r w:rsidR="002156BC">
        <w:t xml:space="preserve">4 March 2024). </w:t>
      </w:r>
    </w:p>
    <w:p w14:paraId="0F47399D" w14:textId="6816316B" w:rsidR="00766D13" w:rsidRDefault="003E588C" w:rsidP="004323BF">
      <w:pPr>
        <w:pStyle w:val="NormalWeb"/>
        <w:ind w:left="567" w:hanging="567"/>
      </w:pPr>
      <w:r>
        <w:t xml:space="preserve">Stroke Association (2021) </w:t>
      </w:r>
      <w:r w:rsidR="003950A2" w:rsidRPr="00766D13">
        <w:rPr>
          <w:i/>
          <w:iCs/>
        </w:rPr>
        <w:t>Stroke statistic</w:t>
      </w:r>
      <w:r w:rsidR="00766D13" w:rsidRPr="00766D13">
        <w:rPr>
          <w:i/>
          <w:iCs/>
        </w:rPr>
        <w:t>s and prevelances by health board</w:t>
      </w:r>
      <w:r w:rsidR="00766D13">
        <w:rPr>
          <w:i/>
          <w:iCs/>
        </w:rPr>
        <w:t xml:space="preserve">. Available at: </w:t>
      </w:r>
      <w:hyperlink r:id="rId15" w:history="1">
        <w:r w:rsidR="00766D13" w:rsidRPr="00797195">
          <w:rPr>
            <w:rStyle w:val="Hyperlink"/>
            <w:i/>
            <w:iCs/>
          </w:rPr>
          <w:t>https://www.stroke.org.uk/what-is-stroke/stroke-statistics</w:t>
        </w:r>
      </w:hyperlink>
      <w:r w:rsidR="00766D13">
        <w:rPr>
          <w:i/>
          <w:iCs/>
        </w:rPr>
        <w:t xml:space="preserve"> (</w:t>
      </w:r>
      <w:r w:rsidR="00EC0306">
        <w:t>Accessed: 5 March 2024)</w:t>
      </w:r>
    </w:p>
    <w:p w14:paraId="3A9DB8C5" w14:textId="77777777" w:rsidR="00C94D14" w:rsidRDefault="00C94D14" w:rsidP="00C94D14">
      <w:pPr>
        <w:pStyle w:val="NormalWeb"/>
        <w:ind w:left="567" w:hanging="567"/>
      </w:pPr>
      <w:r>
        <w:t xml:space="preserve">Saleebey, D. (2013) </w:t>
      </w:r>
      <w:r>
        <w:rPr>
          <w:i/>
          <w:iCs/>
        </w:rPr>
        <w:t>The Strengths Perspective in Social Work Practice</w:t>
      </w:r>
      <w:r>
        <w:t xml:space="preserve">. Boston: Pearson. </w:t>
      </w:r>
    </w:p>
    <w:p w14:paraId="4FC6348F" w14:textId="77777777" w:rsidR="00C94D14" w:rsidRPr="00DA2FB3" w:rsidRDefault="00C94D14" w:rsidP="00C94D14">
      <w:pPr>
        <w:pStyle w:val="NormalWeb"/>
        <w:ind w:left="567" w:hanging="567"/>
      </w:pPr>
      <w:r>
        <w:t xml:space="preserve">Slusser, M. </w:t>
      </w:r>
      <w:r>
        <w:rPr>
          <w:i/>
          <w:iCs/>
        </w:rPr>
        <w:t>et al.</w:t>
      </w:r>
      <w:r>
        <w:t xml:space="preserve"> (2018) </w:t>
      </w:r>
      <w:r>
        <w:rPr>
          <w:i/>
          <w:iCs/>
        </w:rPr>
        <w:t xml:space="preserve">Foundations of Interprofessional Collaborative Practice in Health Care </w:t>
      </w:r>
      <w:r w:rsidRPr="00DA2FB3">
        <w:t xml:space="preserve">- E-Book. Mosby. </w:t>
      </w:r>
    </w:p>
    <w:p w14:paraId="01DB275F" w14:textId="77777777" w:rsidR="00C94D14" w:rsidRDefault="00C94D14" w:rsidP="00C94D14">
      <w:pPr>
        <w:pStyle w:val="NormalWeb"/>
        <w:ind w:left="567" w:hanging="567"/>
      </w:pPr>
      <w:r>
        <w:t xml:space="preserve">Taylor-Robinson, D.C. </w:t>
      </w:r>
      <w:r>
        <w:rPr>
          <w:i/>
          <w:iCs/>
        </w:rPr>
        <w:t>et al.</w:t>
      </w:r>
      <w:r>
        <w:t xml:space="preserve"> (2012) ‘Barriers to Partnership Working in Public Health: A Qualitative Study’, </w:t>
      </w:r>
      <w:r>
        <w:rPr>
          <w:i/>
          <w:iCs/>
        </w:rPr>
        <w:t>PLoS ONE</w:t>
      </w:r>
      <w:r>
        <w:t xml:space="preserve">, 7(1), p. e29536. doi:10.1371/journal.pone.0029536. </w:t>
      </w:r>
    </w:p>
    <w:p w14:paraId="4F821DAF" w14:textId="77777777" w:rsidR="00C94D14" w:rsidRDefault="00C94D14" w:rsidP="00C94D14">
      <w:pPr>
        <w:pStyle w:val="NormalWeb"/>
        <w:ind w:left="567" w:hanging="567"/>
      </w:pPr>
      <w:r>
        <w:t xml:space="preserve">Tee, S. (2016) </w:t>
      </w:r>
      <w:r>
        <w:rPr>
          <w:i/>
          <w:iCs/>
        </w:rPr>
        <w:t>Person-centred Approaches in Healthcare</w:t>
      </w:r>
      <w:r>
        <w:t xml:space="preserve">. McGrawhill Education. </w:t>
      </w:r>
    </w:p>
    <w:p w14:paraId="6B2924B8" w14:textId="62DA649A" w:rsidR="001F0901" w:rsidRDefault="001F0901" w:rsidP="00C94D14">
      <w:pPr>
        <w:pStyle w:val="NormalWeb"/>
        <w:ind w:left="567" w:hanging="567"/>
      </w:pPr>
      <w:r>
        <w:t xml:space="preserve">Telleroo (2023) </w:t>
      </w:r>
      <w:r w:rsidR="00695431" w:rsidRPr="00695431">
        <w:rPr>
          <w:i/>
          <w:iCs/>
        </w:rPr>
        <w:t>What is a Bank Mandate? A simple (but complete) guide</w:t>
      </w:r>
      <w:r w:rsidR="00695431">
        <w:t xml:space="preserve">. Available at: </w:t>
      </w:r>
      <w:r w:rsidRPr="001F0901">
        <w:t>https://www.telleroo.com/blog/what-is-a-bank-mandate-and-should-you-be-using-it</w:t>
      </w:r>
    </w:p>
    <w:p w14:paraId="4DB9A8EE" w14:textId="77777777" w:rsidR="00C94D14" w:rsidRDefault="00C94D14" w:rsidP="00C94D14">
      <w:pPr>
        <w:pStyle w:val="NormalWeb"/>
        <w:ind w:left="567" w:hanging="567"/>
      </w:pPr>
      <w:r>
        <w:t xml:space="preserve">Warren, J. (2007) </w:t>
      </w:r>
      <w:r>
        <w:rPr>
          <w:i/>
          <w:iCs/>
        </w:rPr>
        <w:t>Service User and Carer Participation in Social Work</w:t>
      </w:r>
      <w:r>
        <w:t xml:space="preserve">. Exeter: Learning Matters. </w:t>
      </w:r>
    </w:p>
    <w:p w14:paraId="09096A12" w14:textId="555C61E2" w:rsidR="00DC4109" w:rsidRPr="00DA2FB3" w:rsidRDefault="00ED5867" w:rsidP="00C94D14">
      <w:pPr>
        <w:pStyle w:val="NormalWeb"/>
        <w:ind w:left="567" w:hanging="567"/>
      </w:pPr>
      <w:r w:rsidRPr="00ED5867">
        <w:t xml:space="preserve">Zimmerman, M.A. (2000). </w:t>
      </w:r>
      <w:r w:rsidRPr="00ED5867">
        <w:rPr>
          <w:i/>
          <w:iCs/>
        </w:rPr>
        <w:t>Empowerment Theory</w:t>
      </w:r>
      <w:r w:rsidR="00DA2FB3">
        <w:rPr>
          <w:i/>
          <w:iCs/>
        </w:rPr>
        <w:t xml:space="preserve">; </w:t>
      </w:r>
      <w:r w:rsidR="00DA2FB3" w:rsidRPr="00DA2FB3">
        <w:rPr>
          <w:i/>
          <w:iCs/>
        </w:rPr>
        <w:t xml:space="preserve">Handbook of Community Psychology. </w:t>
      </w:r>
      <w:r w:rsidR="00DA2FB3" w:rsidRPr="00DA2FB3">
        <w:t>Springer, Boston, MA. https://doi.org/10.1007/978-1-4615-4193-6_2</w:t>
      </w: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14BCBCFD" w:rsidR="00E559CE" w:rsidRPr="00B17FA0" w:rsidRDefault="00824E29" w:rsidP="00B94443">
            <w:pPr>
              <w:jc w:val="both"/>
              <w:rPr>
                <w:sz w:val="24"/>
                <w:szCs w:val="24"/>
              </w:rPr>
            </w:pPr>
            <w:r>
              <w:rPr>
                <w:sz w:val="24"/>
                <w:szCs w:val="24"/>
              </w:rPr>
              <w:t>15/03/2022</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54EAA5F4" w:rsidR="00E559CE" w:rsidRPr="00B17FA0" w:rsidRDefault="00A30069" w:rsidP="00B94443">
            <w:pPr>
              <w:jc w:val="both"/>
              <w:rPr>
                <w:sz w:val="24"/>
                <w:szCs w:val="24"/>
              </w:rPr>
            </w:pPr>
            <w:r>
              <w:rPr>
                <w:sz w:val="24"/>
                <w:szCs w:val="24"/>
              </w:rPr>
              <w:t>07/06/2022</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3FB3E022" w:rsidR="00E559CE" w:rsidRPr="00B17FA0" w:rsidRDefault="00A30069" w:rsidP="00B94443">
            <w:pPr>
              <w:jc w:val="both"/>
              <w:rPr>
                <w:sz w:val="24"/>
                <w:szCs w:val="24"/>
              </w:rPr>
            </w:pPr>
            <w:r>
              <w:rPr>
                <w:sz w:val="24"/>
                <w:szCs w:val="24"/>
              </w:rPr>
              <w:t>18/10/2022</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0C4BFBB8" w:rsidR="00E559CE" w:rsidRPr="00B17FA0" w:rsidRDefault="00A30069" w:rsidP="00B94443">
            <w:pPr>
              <w:jc w:val="both"/>
              <w:rPr>
                <w:sz w:val="24"/>
                <w:szCs w:val="24"/>
              </w:rPr>
            </w:pPr>
            <w:r>
              <w:rPr>
                <w:sz w:val="24"/>
                <w:szCs w:val="24"/>
              </w:rPr>
              <w:t>05/12/2022</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lastRenderedPageBreak/>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Pr="00682D93" w:rsidRDefault="00FC0334" w:rsidP="00682D93">
            <w:pPr>
              <w:spacing w:line="276" w:lineRule="auto"/>
              <w:jc w:val="both"/>
              <w:rPr>
                <w:color w:val="auto"/>
                <w:sz w:val="24"/>
                <w:szCs w:val="24"/>
              </w:rPr>
            </w:pPr>
          </w:p>
          <w:p w14:paraId="016036EC" w14:textId="434E674D" w:rsidR="009E1E6C" w:rsidRPr="00682D93" w:rsidRDefault="009E1E6C" w:rsidP="00682D93">
            <w:pPr>
              <w:spacing w:line="276" w:lineRule="auto"/>
              <w:rPr>
                <w:sz w:val="24"/>
                <w:szCs w:val="24"/>
              </w:rPr>
            </w:pPr>
            <w:r w:rsidRPr="00682D93">
              <w:rPr>
                <w:sz w:val="24"/>
                <w:szCs w:val="24"/>
              </w:rPr>
              <w:t>Rwy’n cytuno a’r sylwadau mae’r dysgwr wedi gwneud yn Nhasg I, Rhan b.</w:t>
            </w:r>
          </w:p>
          <w:p w14:paraId="31DDC1C6" w14:textId="77777777" w:rsidR="009E1E6C" w:rsidRPr="00682D93" w:rsidRDefault="009E1E6C" w:rsidP="00682D93">
            <w:pPr>
              <w:spacing w:line="276" w:lineRule="auto"/>
              <w:rPr>
                <w:color w:val="auto"/>
                <w:sz w:val="24"/>
                <w:szCs w:val="24"/>
              </w:rPr>
            </w:pPr>
          </w:p>
          <w:p w14:paraId="6327B4FA" w14:textId="235FA9BD" w:rsidR="009E1E6C" w:rsidRPr="00682D93" w:rsidRDefault="009E1E6C" w:rsidP="00682D93">
            <w:pPr>
              <w:spacing w:line="276" w:lineRule="auto"/>
              <w:rPr>
                <w:sz w:val="24"/>
                <w:szCs w:val="24"/>
              </w:rPr>
            </w:pPr>
            <w:r w:rsidRPr="00682D93">
              <w:rPr>
                <w:sz w:val="24"/>
                <w:szCs w:val="24"/>
              </w:rPr>
              <w:t>Ymunodd a’n gwasanaeth ym mis Awst 2021 a wnaeth ddygymod yn dda gyda newid swydd ac addasu i dîm newydd a systemau gwahanol yn ystod cyfnod y Pandemig Covid-19.</w:t>
            </w:r>
          </w:p>
          <w:p w14:paraId="27FF8536" w14:textId="77777777" w:rsidR="009E1E6C" w:rsidRPr="00682D93" w:rsidRDefault="009E1E6C" w:rsidP="00682D93">
            <w:pPr>
              <w:spacing w:line="276" w:lineRule="auto"/>
              <w:rPr>
                <w:sz w:val="24"/>
                <w:szCs w:val="24"/>
              </w:rPr>
            </w:pPr>
          </w:p>
          <w:p w14:paraId="0556D256" w14:textId="10A64262" w:rsidR="009E1E6C" w:rsidRPr="00682D93" w:rsidRDefault="009E1E6C" w:rsidP="00682D93">
            <w:pPr>
              <w:spacing w:line="276" w:lineRule="auto"/>
              <w:rPr>
                <w:sz w:val="24"/>
                <w:szCs w:val="24"/>
              </w:rPr>
            </w:pPr>
            <w:r w:rsidRPr="00682D93">
              <w:rPr>
                <w:sz w:val="24"/>
                <w:szCs w:val="24"/>
              </w:rPr>
              <w:t>Ers iddi ymuno gyda’r Tîm Adnoddau Cymunedol (TAC) mae wedi delio gydag amrywiaeth o achosion gan gynnwys gwneud asesiadau capasiti a Lles Gorau, chyfuno gwaith ysbyty a chymunedol a chael profiad o waith amddiffyn oedolion.</w:t>
            </w:r>
          </w:p>
          <w:p w14:paraId="554D744E" w14:textId="77777777" w:rsidR="009E1E6C" w:rsidRPr="00682D93" w:rsidRDefault="009E1E6C" w:rsidP="00682D93">
            <w:pPr>
              <w:spacing w:line="276" w:lineRule="auto"/>
              <w:rPr>
                <w:sz w:val="24"/>
                <w:szCs w:val="24"/>
              </w:rPr>
            </w:pPr>
          </w:p>
          <w:p w14:paraId="6ECFE151" w14:textId="1773B1D9" w:rsidR="009E1E6C" w:rsidRPr="00682D93" w:rsidRDefault="009E1E6C" w:rsidP="00682D93">
            <w:pPr>
              <w:spacing w:line="276" w:lineRule="auto"/>
              <w:rPr>
                <w:sz w:val="24"/>
                <w:szCs w:val="24"/>
              </w:rPr>
            </w:pPr>
            <w:r w:rsidRPr="00682D93">
              <w:rPr>
                <w:sz w:val="24"/>
                <w:szCs w:val="24"/>
              </w:rPr>
              <w:t>Mae hi hefyd wedi sefydlu ei hun fel aelod gwerthfawr o’r Tîm Adnoddau Cymunedol ac mae ganddi berthynas weithio dda gyda’i chydweithwyr. Mae’n cyfrannu’n gadarnhaol i gyfarfodydd amlddisgyblaethol, cyfarfodydd TAC a chyfarfodydd Lles Gorau.</w:t>
            </w:r>
          </w:p>
          <w:p w14:paraId="4C7A9FAF" w14:textId="77777777" w:rsidR="009E1E6C" w:rsidRPr="00682D93" w:rsidRDefault="009E1E6C" w:rsidP="00682D93">
            <w:pPr>
              <w:spacing w:line="276" w:lineRule="auto"/>
              <w:rPr>
                <w:sz w:val="24"/>
                <w:szCs w:val="24"/>
              </w:rPr>
            </w:pPr>
          </w:p>
          <w:p w14:paraId="3803C37B" w14:textId="174CCBDA" w:rsidR="009E1E6C" w:rsidRPr="00682D93" w:rsidRDefault="009E1E6C" w:rsidP="00682D93">
            <w:pPr>
              <w:spacing w:line="276" w:lineRule="auto"/>
              <w:rPr>
                <w:sz w:val="24"/>
                <w:szCs w:val="24"/>
              </w:rPr>
            </w:pPr>
            <w:r w:rsidRPr="00682D93">
              <w:rPr>
                <w:sz w:val="24"/>
                <w:szCs w:val="24"/>
              </w:rPr>
              <w:t>Mae ei hasesiadau capasiti a lles gorau yn drylwyr ac mae’n dadansoddi opsiynau a phenderfyniadau yn rhesymegol a chlir.</w:t>
            </w:r>
          </w:p>
          <w:p w14:paraId="78352469" w14:textId="77777777" w:rsidR="009E1E6C" w:rsidRPr="00682D93" w:rsidRDefault="009E1E6C" w:rsidP="00682D93">
            <w:pPr>
              <w:spacing w:line="276" w:lineRule="auto"/>
              <w:rPr>
                <w:sz w:val="24"/>
                <w:szCs w:val="24"/>
              </w:rPr>
            </w:pPr>
          </w:p>
          <w:p w14:paraId="036F249F" w14:textId="29C2D585" w:rsidR="009E1E6C" w:rsidRPr="00682D93" w:rsidRDefault="009E1E6C" w:rsidP="00682D93">
            <w:pPr>
              <w:spacing w:line="276" w:lineRule="auto"/>
              <w:rPr>
                <w:sz w:val="24"/>
                <w:szCs w:val="24"/>
              </w:rPr>
            </w:pPr>
            <w:r w:rsidRPr="00682D93">
              <w:rPr>
                <w:sz w:val="24"/>
                <w:szCs w:val="24"/>
              </w:rPr>
              <w:t>Fel y tystiais yn ystod yr arsylwi uniongyrchol mae’n gofyn cwestiynau sy’n berthnasol i’r materion sydd wedi nodi ac yn adnabod y materion sy’n bwysig i’r unigolyn ac yn berthnasol i’r asesiad. Dull sydd i’w weld ym mhob un o’i hasesiadau asesiadau, yn cynnwys asesiadau capasiti, Lles Gorau ac ymholiadau o dan ran 126 o’r Ddeddf Gwasanaethau Cymdeithasol a Llesiant (Cymru)2014.</w:t>
            </w:r>
          </w:p>
          <w:p w14:paraId="32860F15" w14:textId="77777777" w:rsidR="009E1E6C" w:rsidRPr="00682D93" w:rsidRDefault="009E1E6C" w:rsidP="00682D93">
            <w:pPr>
              <w:spacing w:line="276" w:lineRule="auto"/>
              <w:rPr>
                <w:sz w:val="24"/>
                <w:szCs w:val="24"/>
              </w:rPr>
            </w:pPr>
          </w:p>
          <w:p w14:paraId="59DCA08E" w14:textId="5BFD6235" w:rsidR="009E1E6C" w:rsidRPr="00682D93" w:rsidRDefault="009E1E6C" w:rsidP="00682D93">
            <w:pPr>
              <w:spacing w:line="276" w:lineRule="auto"/>
              <w:rPr>
                <w:sz w:val="24"/>
                <w:szCs w:val="24"/>
              </w:rPr>
            </w:pPr>
            <w:r w:rsidRPr="00682D93">
              <w:rPr>
                <w:sz w:val="24"/>
                <w:szCs w:val="24"/>
              </w:rPr>
              <w:t>Mae ganddi sgiliau cyfathrebu da a theimlaf fod hyn wedi bod o gymorth iddi wrth gadeirio cyfarfodydd Lles Gorau a chyfrannu i gyfarfodydd eraill. Mae hi yn gwrando ar bobl ac yn rhoi cyfle iddynt leisio eu barn a phryderon. Mae hi’n deall eu sefyllfaoedd ac yn gallu adnabod safbwyntiau pobl eraill. Mae hyn yn ei helpu i feithrin perthynas waith cadarnhaol ag unigolion ac i ddeall a chydnabod barn cydweithwyr a theuluoedd.</w:t>
            </w:r>
          </w:p>
          <w:p w14:paraId="22AD7355" w14:textId="77777777" w:rsidR="009E1E6C" w:rsidRPr="00682D93" w:rsidRDefault="009E1E6C" w:rsidP="00682D93">
            <w:pPr>
              <w:spacing w:line="276" w:lineRule="auto"/>
              <w:rPr>
                <w:sz w:val="24"/>
                <w:szCs w:val="24"/>
              </w:rPr>
            </w:pPr>
          </w:p>
          <w:p w14:paraId="00085BA7" w14:textId="732E42D1" w:rsidR="009E1E6C" w:rsidRPr="00682D93" w:rsidRDefault="009E1E6C" w:rsidP="00682D93">
            <w:pPr>
              <w:spacing w:line="276" w:lineRule="auto"/>
              <w:rPr>
                <w:sz w:val="24"/>
                <w:szCs w:val="24"/>
              </w:rPr>
            </w:pPr>
            <w:r w:rsidRPr="00682D93">
              <w:rPr>
                <w:sz w:val="24"/>
                <w:szCs w:val="24"/>
              </w:rPr>
              <w:t>Wrth edrych yn ôl ar y deunaw mis diwethaf, teimlaf fod y dysgwr wedi mwy na chyflawni’r amcanion a osodwyd ar ddechrau’r Rhaglen Porth Agored. Mae wedi mynychu hyfforddiant perthnasol a chysgodi gweithwyr eraill pan fyddant yn gwneud asesiadau capasiti cymhleth. Ar fwy nag un achlysur mae’r gweithwyr hyn wedi adrodd yn ôl bod y dysgwr wedi eu helpu i egluro eu penderfyniadau.</w:t>
            </w:r>
          </w:p>
          <w:p w14:paraId="50C63BF1" w14:textId="77777777" w:rsidR="009E1E6C" w:rsidRPr="00682D93" w:rsidRDefault="009E1E6C" w:rsidP="00682D93">
            <w:pPr>
              <w:spacing w:line="276" w:lineRule="auto"/>
              <w:rPr>
                <w:sz w:val="24"/>
                <w:szCs w:val="24"/>
              </w:rPr>
            </w:pPr>
          </w:p>
          <w:p w14:paraId="5BB0D701" w14:textId="5FF67BAB" w:rsidR="009E1E6C" w:rsidRPr="00682D93" w:rsidRDefault="009E1E6C" w:rsidP="00682D93">
            <w:pPr>
              <w:spacing w:line="276" w:lineRule="auto"/>
              <w:rPr>
                <w:sz w:val="24"/>
                <w:szCs w:val="24"/>
              </w:rPr>
            </w:pPr>
            <w:r w:rsidRPr="00682D93">
              <w:rPr>
                <w:sz w:val="24"/>
                <w:szCs w:val="24"/>
              </w:rPr>
              <w:t>Mae hefyd tystiolaeth gref mewn asesiadau ac ymarfer bod y dysgwr wedi datblygu ei sgiliau a gwybodaeth wrth asesu capasiti, cynnal cyfarfodydd Lles Gorau, gwneud penderfyniadau Lles Gorau, gweithio fel aelod effeithiol o’r Tîm Adnoddau Cymunedol a chael profiad o waith diogelu.</w:t>
            </w:r>
          </w:p>
          <w:p w14:paraId="0DF33746" w14:textId="77777777" w:rsidR="009E1E6C" w:rsidRPr="00682D93" w:rsidRDefault="009E1E6C" w:rsidP="00682D93">
            <w:pPr>
              <w:spacing w:line="276" w:lineRule="auto"/>
              <w:rPr>
                <w:sz w:val="24"/>
                <w:szCs w:val="24"/>
              </w:rPr>
            </w:pPr>
          </w:p>
          <w:p w14:paraId="2A352A31" w14:textId="77777777" w:rsidR="009E1E6C" w:rsidRPr="00682D93" w:rsidRDefault="009E1E6C" w:rsidP="00682D93">
            <w:pPr>
              <w:spacing w:line="276" w:lineRule="auto"/>
              <w:rPr>
                <w:sz w:val="24"/>
                <w:szCs w:val="24"/>
              </w:rPr>
            </w:pPr>
            <w:r w:rsidRPr="00682D93">
              <w:rPr>
                <w:sz w:val="24"/>
                <w:szCs w:val="24"/>
              </w:rPr>
              <w:t>Edrychaf ymlaen at weithio gyda hi i gyflawni ei hanghenion dysgu yn y dyfodol ac i’w chefnogi i gael  profiad o waith diogelu ac asesiadau capasiti/ Lles Gorau mwy cymhleth.</w:t>
            </w:r>
          </w:p>
          <w:p w14:paraId="7A8B71FD" w14:textId="77777777" w:rsidR="00FC0334" w:rsidRPr="00682D93" w:rsidRDefault="00FC0334" w:rsidP="00682D93">
            <w:pPr>
              <w:spacing w:line="276" w:lineRule="auto"/>
              <w:jc w:val="both"/>
              <w:rPr>
                <w:color w:val="auto"/>
                <w:sz w:val="24"/>
                <w:szCs w:val="24"/>
              </w:rPr>
            </w:pPr>
          </w:p>
          <w:p w14:paraId="7E71EC13" w14:textId="77777777" w:rsidR="00FC0334" w:rsidRPr="00682D93" w:rsidRDefault="00FC0334" w:rsidP="00682D93">
            <w:pPr>
              <w:spacing w:line="276" w:lineRule="auto"/>
              <w:jc w:val="both"/>
              <w:rPr>
                <w:color w:val="auto"/>
                <w:sz w:val="24"/>
                <w:szCs w:val="24"/>
              </w:rPr>
            </w:pPr>
          </w:p>
          <w:p w14:paraId="737A80A5" w14:textId="77777777" w:rsidR="00FC0334" w:rsidRPr="00682D93" w:rsidRDefault="00FC0334" w:rsidP="00682D93">
            <w:pPr>
              <w:spacing w:line="276" w:lineRule="auto"/>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50CB158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7D17A5">
        <w:rPr>
          <w:b/>
          <w:sz w:val="24"/>
          <w:szCs w:val="24"/>
        </w:rPr>
        <w:t>Llinos Ann Foulkes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42ED396F"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7D17A5">
        <w:rPr>
          <w:b/>
          <w:sz w:val="24"/>
          <w:szCs w:val="24"/>
        </w:rPr>
        <w:t xml:space="preserve"> 2031405</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14E459B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7D17A5">
        <w:rPr>
          <w:b/>
          <w:sz w:val="24"/>
          <w:szCs w:val="24"/>
        </w:rPr>
        <w:t xml:space="preserve"> Llys-y-Marchog Ddu, Pen Lon, Newborough LL61 6RS </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05BD79E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7D17A5">
        <w:rPr>
          <w:b/>
          <w:sz w:val="24"/>
          <w:szCs w:val="24"/>
        </w:rPr>
        <w:t xml:space="preserve"> 07402711542</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6D46360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7D17A5">
        <w:rPr>
          <w:b/>
          <w:sz w:val="24"/>
          <w:szCs w:val="24"/>
        </w:rPr>
        <w:t xml:space="preserve"> LlinosFoulkes@ynysmon.llyw.cymru</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3965995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Date of Professional Qualification</w:t>
      </w:r>
      <w:r>
        <w:rPr>
          <w:b/>
          <w:sz w:val="24"/>
          <w:szCs w:val="24"/>
        </w:rPr>
        <w:t>:</w:t>
      </w:r>
      <w:r w:rsidRPr="008B28E7">
        <w:rPr>
          <w:b/>
          <w:sz w:val="24"/>
          <w:szCs w:val="24"/>
        </w:rPr>
        <w:t xml:space="preserve"> </w:t>
      </w:r>
      <w:r w:rsidR="007D17A5">
        <w:rPr>
          <w:b/>
          <w:sz w:val="24"/>
          <w:szCs w:val="24"/>
        </w:rPr>
        <w:t xml:space="preserve"> March 2020 </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319D4AC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7D17A5">
        <w:rPr>
          <w:b/>
          <w:sz w:val="24"/>
          <w:szCs w:val="24"/>
        </w:rPr>
        <w:t xml:space="preserve"> September 2018 </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264A29A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7D17A5">
        <w:rPr>
          <w:b/>
          <w:sz w:val="24"/>
          <w:szCs w:val="24"/>
        </w:rPr>
        <w:t xml:space="preserve"> As below (Practice Learning Coordinator via HR)</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43C3DB5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7D17A5" w:rsidRPr="007D17A5">
        <w:rPr>
          <w:b/>
          <w:sz w:val="24"/>
          <w:szCs w:val="24"/>
        </w:rPr>
        <w:t xml:space="preserve"> </w:t>
      </w:r>
      <w:r w:rsidR="007D17A5">
        <w:rPr>
          <w:b/>
          <w:sz w:val="24"/>
          <w:szCs w:val="24"/>
        </w:rPr>
        <w:t>Anglesey County Council</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6FF9835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7D17A5">
        <w:rPr>
          <w:b/>
          <w:sz w:val="24"/>
          <w:szCs w:val="24"/>
        </w:rPr>
        <w:t xml:space="preserve"> Council Offices Llangefni, Anglesey, LL77 7TW </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60C316B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7D17A5">
        <w:rPr>
          <w:b/>
          <w:sz w:val="24"/>
          <w:szCs w:val="24"/>
        </w:rPr>
        <w:t xml:space="preserve"> 01248 750057</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17083881"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7D17A5" w:rsidRPr="007D17A5">
        <w:rPr>
          <w:b/>
          <w:sz w:val="24"/>
          <w:szCs w:val="24"/>
        </w:rPr>
        <w:t>mariajones@ynysmon.llyw.cymru</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41F46FCE"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sidR="00B17763" w:rsidRPr="00B17763">
        <w:rPr>
          <w:bCs/>
          <w:sz w:val="32"/>
          <w:szCs w:val="32"/>
        </w:rPr>
        <w:t>/</w:t>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Pr="00BC5725">
        <w:rPr>
          <w:b/>
          <w:sz w:val="24"/>
          <w:szCs w:val="24"/>
        </w:rPr>
        <w:sym w:font="Wingdings" w:char="F06F"/>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73FA2DA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361986">
        <w:rPr>
          <w:b/>
          <w:sz w:val="24"/>
          <w:szCs w:val="24"/>
        </w:rPr>
        <w:t xml:space="preserve"> Ann Lloyd </w:t>
      </w:r>
      <w:r w:rsidR="005844AF">
        <w:rPr>
          <w:b/>
          <w:sz w:val="24"/>
          <w:szCs w:val="24"/>
        </w:rPr>
        <w:t>Williams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30B43E1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0DBDD816" w14:textId="47178987" w:rsidR="00361986" w:rsidRDefault="00361986" w:rsidP="00FF7EBB">
      <w:pPr>
        <w:pBdr>
          <w:top w:val="single" w:sz="6" w:space="1" w:color="auto"/>
          <w:left w:val="single" w:sz="6" w:space="1" w:color="auto"/>
          <w:bottom w:val="single" w:sz="6" w:space="1" w:color="auto"/>
          <w:right w:val="single" w:sz="6" w:space="1" w:color="auto"/>
        </w:pBdr>
        <w:jc w:val="both"/>
        <w:rPr>
          <w:b/>
          <w:sz w:val="24"/>
          <w:szCs w:val="24"/>
        </w:rPr>
      </w:pPr>
    </w:p>
    <w:p w14:paraId="6D03C918" w14:textId="0143B50D" w:rsidR="00361986" w:rsidRDefault="00E32AF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Adran Gwasanaethau Cymdeithasol</w:t>
      </w:r>
    </w:p>
    <w:p w14:paraId="5E4CF28F" w14:textId="251DA75B" w:rsidR="00E32AFC" w:rsidRDefault="00E32AF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Gwasanaethau Oedolion</w:t>
      </w:r>
    </w:p>
    <w:p w14:paraId="7DAA2319" w14:textId="20791F1E" w:rsidR="00E32AFC" w:rsidRDefault="005844A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Cyngor Sir Ynys Mon</w:t>
      </w:r>
    </w:p>
    <w:p w14:paraId="61AB7A78" w14:textId="291DA6B3" w:rsidR="005844AF" w:rsidRDefault="005844A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Swyddfeydd y Cyngor</w:t>
      </w:r>
    </w:p>
    <w:p w14:paraId="7190F7DE" w14:textId="53829DFF" w:rsidR="005844AF" w:rsidRDefault="005844A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Llangefni</w:t>
      </w:r>
    </w:p>
    <w:p w14:paraId="3EEC33B9" w14:textId="6FDE7FDD" w:rsidR="005844AF" w:rsidRDefault="005844A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Ynys Mon</w:t>
      </w:r>
    </w:p>
    <w:p w14:paraId="45DC31E7" w14:textId="250AA820" w:rsidR="001D7A91" w:rsidRPr="008B28E7" w:rsidRDefault="001D7A9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w:t>
      </w:r>
      <w:r w:rsidR="00562E34">
        <w:rPr>
          <w:b/>
          <w:sz w:val="24"/>
          <w:szCs w:val="24"/>
        </w:rPr>
        <w:t>77 7TW</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25CA5A5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F66096">
        <w:rPr>
          <w:b/>
          <w:sz w:val="24"/>
          <w:szCs w:val="24"/>
        </w:rPr>
        <w:t xml:space="preserve"> Tel 07747 118635</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59E2A6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E-Mail address:</w:t>
      </w:r>
      <w:r w:rsidR="00476E74">
        <w:rPr>
          <w:b/>
          <w:sz w:val="24"/>
          <w:szCs w:val="24"/>
        </w:rPr>
        <w:t xml:space="preserve"> annwilliams@ynysnmon.llyw.cymru</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05D2EB49"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r w:rsidR="00B17763">
              <w:rPr>
                <w:b/>
                <w:sz w:val="24"/>
                <w:szCs w:val="24"/>
              </w:rPr>
              <w:t xml:space="preserve">   </w:t>
            </w:r>
            <w:r w:rsidR="00B17763" w:rsidRPr="00B17763">
              <w:rPr>
                <w:b/>
                <w:sz w:val="24"/>
                <w:szCs w:val="24"/>
                <w:u w:val="single"/>
              </w:rPr>
              <w:t>Same as above (Mentor)</w:t>
            </w:r>
          </w:p>
          <w:p w14:paraId="6C1EB8E3" w14:textId="77777777" w:rsidR="004923DA" w:rsidRPr="008B28E7" w:rsidRDefault="004923DA" w:rsidP="00FF7EBB">
            <w:pPr>
              <w:jc w:val="both"/>
              <w:rPr>
                <w:b/>
                <w:sz w:val="24"/>
                <w:szCs w:val="24"/>
              </w:rPr>
            </w:pPr>
          </w:p>
          <w:p w14:paraId="71A7D71F" w14:textId="77777777" w:rsidR="004923DA" w:rsidRDefault="004923DA" w:rsidP="00FF7EBB">
            <w:pPr>
              <w:jc w:val="both"/>
              <w:rPr>
                <w:b/>
                <w:sz w:val="24"/>
                <w:szCs w:val="24"/>
              </w:rPr>
            </w:pPr>
            <w:r w:rsidRPr="008B28E7">
              <w:rPr>
                <w:b/>
                <w:sz w:val="24"/>
                <w:szCs w:val="24"/>
              </w:rPr>
              <w:t>Name:</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5F68A3CF" w14:textId="77777777" w:rsidR="004923DA" w:rsidRDefault="004923DA" w:rsidP="00FF7EBB">
            <w:pPr>
              <w:jc w:val="both"/>
              <w:rPr>
                <w:b/>
                <w:sz w:val="24"/>
                <w:szCs w:val="24"/>
              </w:rPr>
            </w:pPr>
          </w:p>
          <w:p w14:paraId="4C6113F1" w14:textId="6928258C" w:rsidR="004923DA" w:rsidRDefault="009D59C2" w:rsidP="00FF7EBB">
            <w:pPr>
              <w:jc w:val="both"/>
              <w:rPr>
                <w:b/>
                <w:sz w:val="24"/>
                <w:szCs w:val="24"/>
              </w:rPr>
            </w:pPr>
            <w:r>
              <w:rPr>
                <w:b/>
                <w:sz w:val="24"/>
                <w:szCs w:val="24"/>
              </w:rPr>
              <w:t>T</w:t>
            </w:r>
            <w:r w:rsidR="004923DA" w:rsidRPr="008B28E7">
              <w:rPr>
                <w:b/>
                <w:sz w:val="24"/>
                <w:szCs w:val="24"/>
              </w:rPr>
              <w:t>elephone number:</w:t>
            </w:r>
          </w:p>
          <w:p w14:paraId="0BB87919" w14:textId="548A11EF" w:rsidR="009D59C2" w:rsidRDefault="009D59C2" w:rsidP="00FF7EBB">
            <w:pPr>
              <w:jc w:val="both"/>
              <w:rPr>
                <w:b/>
                <w:sz w:val="24"/>
                <w:szCs w:val="24"/>
              </w:rPr>
            </w:pPr>
          </w:p>
          <w:p w14:paraId="4FDEE73F" w14:textId="7B5C593F" w:rsidR="009D59C2" w:rsidRPr="008B28E7" w:rsidRDefault="009D59C2" w:rsidP="00FF7EBB">
            <w:pPr>
              <w:jc w:val="both"/>
              <w:rPr>
                <w:b/>
                <w:sz w:val="24"/>
                <w:szCs w:val="24"/>
              </w:rPr>
            </w:pPr>
            <w:r>
              <w:rPr>
                <w:b/>
                <w:sz w:val="24"/>
                <w:szCs w:val="24"/>
              </w:rPr>
              <w:t>Email address:</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7A23A9C6"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6D5FFA">
        <w:rPr>
          <w:noProof/>
          <w:sz w:val="24"/>
          <w:szCs w:val="24"/>
        </w:rPr>
        <w:drawing>
          <wp:inline distT="0" distB="0" distL="0" distR="0" wp14:anchorId="615CF05B" wp14:editId="3C4C72ED">
            <wp:extent cx="2476500" cy="762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500" cy="762000"/>
                    </a:xfrm>
                    <a:prstGeom prst="rect">
                      <a:avLst/>
                    </a:prstGeom>
                    <a:noFill/>
                    <a:ln>
                      <a:noFill/>
                    </a:ln>
                  </pic:spPr>
                </pic:pic>
              </a:graphicData>
            </a:graphic>
          </wp:inline>
        </w:drawing>
      </w:r>
      <w:r w:rsidR="006D5FFA">
        <w:rPr>
          <w:sz w:val="24"/>
          <w:szCs w:val="24"/>
        </w:rPr>
        <w:t>(</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345647E8"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B17763">
        <w:rPr>
          <w:sz w:val="24"/>
          <w:szCs w:val="24"/>
        </w:rPr>
        <w:t>05/03/2023</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6862649E"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95061E">
        <w:rPr>
          <w:noProof/>
          <w:sz w:val="24"/>
          <w:szCs w:val="24"/>
        </w:rPr>
        <w:drawing>
          <wp:inline distT="0" distB="0" distL="0" distR="0" wp14:anchorId="21B32718" wp14:editId="0BD43E30">
            <wp:extent cx="2542540" cy="768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42540" cy="768350"/>
                    </a:xfrm>
                    <a:prstGeom prst="rect">
                      <a:avLst/>
                    </a:prstGeom>
                    <a:noFill/>
                  </pic:spPr>
                </pic:pic>
              </a:graphicData>
            </a:graphic>
          </wp:inline>
        </w:drawing>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6622EEAF"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95061E">
        <w:rPr>
          <w:sz w:val="24"/>
          <w:szCs w:val="24"/>
        </w:rPr>
        <w:t>05/03/2023</w:t>
      </w:r>
      <w:r>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152EAC4A" w:rsidR="00335C41" w:rsidRPr="00D3203C" w:rsidRDefault="00335C41" w:rsidP="00335C41">
            <w:pPr>
              <w:ind w:right="180"/>
              <w:jc w:val="both"/>
              <w:rPr>
                <w:sz w:val="24"/>
                <w:szCs w:val="24"/>
              </w:rPr>
            </w:pPr>
            <w:r w:rsidRPr="00D3203C">
              <w:rPr>
                <w:sz w:val="24"/>
                <w:szCs w:val="24"/>
              </w:rPr>
              <w:t>Signed</w:t>
            </w:r>
            <w:r w:rsidR="00BD2E9B">
              <w:rPr>
                <w:noProof/>
              </w:rPr>
              <w:drawing>
                <wp:inline distT="0" distB="0" distL="0" distR="0" wp14:anchorId="3A945711" wp14:editId="67DD0C40">
                  <wp:extent cx="2540000" cy="7702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8"/>
                          <a:stretch>
                            <a:fillRect/>
                          </a:stretch>
                        </pic:blipFill>
                        <pic:spPr>
                          <a:xfrm>
                            <a:off x="0" y="0"/>
                            <a:ext cx="2540000" cy="770255"/>
                          </a:xfrm>
                          <a:prstGeom prst="rect">
                            <a:avLst/>
                          </a:prstGeom>
                        </pic:spPr>
                      </pic:pic>
                    </a:graphicData>
                  </a:graphic>
                </wp:inline>
              </w:drawing>
            </w:r>
            <w:r w:rsidR="00BD2E9B">
              <w:rPr>
                <w:sz w:val="24"/>
                <w:szCs w:val="24"/>
              </w:rPr>
              <w:t xml:space="preserve"> </w:t>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05EDB768" w:rsidR="00335C41" w:rsidRPr="00D3203C" w:rsidRDefault="00335C41" w:rsidP="00335C41">
            <w:pPr>
              <w:ind w:right="180"/>
              <w:jc w:val="both"/>
              <w:rPr>
                <w:sz w:val="24"/>
                <w:szCs w:val="24"/>
              </w:rPr>
            </w:pPr>
            <w:r w:rsidRPr="00D3203C">
              <w:rPr>
                <w:sz w:val="24"/>
                <w:szCs w:val="24"/>
              </w:rPr>
              <w:t xml:space="preserve">Date </w:t>
            </w:r>
            <w:r w:rsidR="0095061E">
              <w:rPr>
                <w:sz w:val="24"/>
                <w:szCs w:val="24"/>
              </w:rPr>
              <w:t xml:space="preserve"> 05/03</w:t>
            </w:r>
            <w:r w:rsidR="00562E34">
              <w:rPr>
                <w:sz w:val="24"/>
                <w:szCs w:val="24"/>
              </w:rPr>
              <w:t>2023</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lastRenderedPageBreak/>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74E7310D"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95061E">
        <w:rPr>
          <w:caps/>
          <w:sz w:val="24"/>
          <w:szCs w:val="24"/>
        </w:rPr>
        <w:t xml:space="preserve">Ann LLOYD WILLIAMS </w:t>
      </w:r>
    </w:p>
    <w:p w14:paraId="7C11F360" w14:textId="34017232"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95061E">
        <w:rPr>
          <w:noProof/>
          <w:sz w:val="24"/>
          <w:szCs w:val="24"/>
        </w:rPr>
        <w:drawing>
          <wp:inline distT="0" distB="0" distL="0" distR="0" wp14:anchorId="66F340B4" wp14:editId="6FB2A8C5">
            <wp:extent cx="2542540" cy="768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42540" cy="768350"/>
                    </a:xfrm>
                    <a:prstGeom prst="rect">
                      <a:avLst/>
                    </a:prstGeom>
                    <a:noFill/>
                  </pic:spPr>
                </pic:pic>
              </a:graphicData>
            </a:graphic>
          </wp:inline>
        </w:drawing>
      </w:r>
    </w:p>
    <w:p w14:paraId="57B2A00A" w14:textId="1D0FD88A"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95061E">
        <w:rPr>
          <w:sz w:val="24"/>
          <w:szCs w:val="24"/>
        </w:rPr>
        <w:t>05/03/2023</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1D95258C" w:rsidR="00986C0B" w:rsidRPr="00DA5682" w:rsidRDefault="003806CB">
            <w:pPr>
              <w:rPr>
                <w:sz w:val="24"/>
                <w:szCs w:val="24"/>
              </w:rPr>
            </w:pPr>
            <w:r>
              <w:rPr>
                <w:sz w:val="24"/>
                <w:szCs w:val="24"/>
              </w:rPr>
              <w:t>Llinos Foulkes</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15EBEA94" w:rsidR="00986C0B" w:rsidRPr="00DA5682" w:rsidRDefault="003806CB">
            <w:pPr>
              <w:rPr>
                <w:sz w:val="24"/>
                <w:szCs w:val="24"/>
              </w:rPr>
            </w:pPr>
            <w:r>
              <w:rPr>
                <w:sz w:val="24"/>
                <w:szCs w:val="24"/>
              </w:rPr>
              <w:t xml:space="preserve">Isle of Anglesey County Council </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3F2FC128" w:rsidR="00986C0B" w:rsidRPr="00DA5682" w:rsidRDefault="003806CB">
            <w:pPr>
              <w:rPr>
                <w:sz w:val="24"/>
                <w:szCs w:val="24"/>
              </w:rPr>
            </w:pPr>
            <w:r>
              <w:rPr>
                <w:sz w:val="24"/>
                <w:szCs w:val="24"/>
              </w:rPr>
              <w:t>Ann Lloyd Williams</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4CCF41E6" w:rsidR="00986C0B" w:rsidRPr="00DA5682" w:rsidRDefault="003806CB">
            <w:pPr>
              <w:rPr>
                <w:sz w:val="24"/>
                <w:szCs w:val="24"/>
              </w:rPr>
            </w:pPr>
            <w:r>
              <w:rPr>
                <w:sz w:val="24"/>
                <w:szCs w:val="24"/>
              </w:rPr>
              <w:t xml:space="preserve">Ann Lloyd Williams </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22D11126" w:rsidR="00986C0B" w:rsidRPr="00DA5682" w:rsidRDefault="006D5FFA" w:rsidP="00986C0B">
      <w:pPr>
        <w:rPr>
          <w:sz w:val="24"/>
          <w:szCs w:val="24"/>
        </w:rPr>
      </w:pPr>
      <w:r>
        <w:rPr>
          <w:noProof/>
          <w:sz w:val="24"/>
          <w:szCs w:val="24"/>
        </w:rPr>
        <w:drawing>
          <wp:anchor distT="0" distB="0" distL="114300" distR="114300" simplePos="0" relativeHeight="251658240" behindDoc="0" locked="0" layoutInCell="1" allowOverlap="1" wp14:anchorId="0271C1DB" wp14:editId="6A3C1AB4">
            <wp:simplePos x="0" y="0"/>
            <wp:positionH relativeFrom="column">
              <wp:posOffset>678180</wp:posOffset>
            </wp:positionH>
            <wp:positionV relativeFrom="paragraph">
              <wp:posOffset>91440</wp:posOffset>
            </wp:positionV>
            <wp:extent cx="2209800" cy="7620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09800" cy="762000"/>
                    </a:xfrm>
                    <a:prstGeom prst="rect">
                      <a:avLst/>
                    </a:prstGeom>
                    <a:noFill/>
                  </pic:spPr>
                </pic:pic>
              </a:graphicData>
            </a:graphic>
            <wp14:sizeRelH relativeFrom="margin">
              <wp14:pctWidth>0</wp14:pctWidth>
            </wp14:sizeRelH>
          </wp:anchor>
        </w:drawing>
      </w:r>
    </w:p>
    <w:p w14:paraId="66F2B256" w14:textId="77777777" w:rsidR="009B5434" w:rsidRDefault="00986C0B" w:rsidP="00986C0B">
      <w:pPr>
        <w:rPr>
          <w:sz w:val="24"/>
          <w:szCs w:val="24"/>
        </w:rPr>
      </w:pPr>
      <w:r w:rsidRPr="00DA5682">
        <w:rPr>
          <w:sz w:val="24"/>
          <w:szCs w:val="24"/>
        </w:rPr>
        <w:t>Signed:</w:t>
      </w:r>
      <w:r w:rsidR="003806CB">
        <w:rPr>
          <w:sz w:val="24"/>
          <w:szCs w:val="24"/>
        </w:rPr>
        <w:tab/>
      </w:r>
    </w:p>
    <w:p w14:paraId="17B1284F" w14:textId="77777777" w:rsidR="009B5434" w:rsidRDefault="009B5434" w:rsidP="00986C0B">
      <w:pPr>
        <w:rPr>
          <w:sz w:val="24"/>
          <w:szCs w:val="24"/>
        </w:rPr>
      </w:pPr>
    </w:p>
    <w:p w14:paraId="56619FC4" w14:textId="77777777" w:rsidR="009B5434" w:rsidRDefault="009B5434" w:rsidP="00986C0B">
      <w:pPr>
        <w:rPr>
          <w:sz w:val="24"/>
          <w:szCs w:val="24"/>
        </w:rPr>
      </w:pPr>
    </w:p>
    <w:p w14:paraId="44EF6EA5" w14:textId="77777777" w:rsidR="009B5434" w:rsidRDefault="009B5434" w:rsidP="00986C0B">
      <w:pPr>
        <w:rPr>
          <w:sz w:val="24"/>
          <w:szCs w:val="24"/>
        </w:rPr>
      </w:pPr>
    </w:p>
    <w:p w14:paraId="007D9EDA" w14:textId="77777777" w:rsidR="009B5434" w:rsidRDefault="009B5434" w:rsidP="00986C0B">
      <w:pPr>
        <w:rPr>
          <w:sz w:val="24"/>
          <w:szCs w:val="24"/>
        </w:rPr>
      </w:pPr>
    </w:p>
    <w:p w14:paraId="35B48005" w14:textId="307480CA" w:rsidR="00986C0B" w:rsidRPr="00DA5682" w:rsidRDefault="00986C0B" w:rsidP="00986C0B">
      <w:pPr>
        <w:rPr>
          <w:sz w:val="24"/>
          <w:szCs w:val="24"/>
        </w:rPr>
      </w:pPr>
      <w:r w:rsidRPr="00DA5682">
        <w:rPr>
          <w:sz w:val="24"/>
          <w:szCs w:val="24"/>
        </w:rPr>
        <w:t>Print Name:</w:t>
      </w:r>
      <w:r w:rsidR="003806CB">
        <w:rPr>
          <w:sz w:val="24"/>
          <w:szCs w:val="24"/>
        </w:rPr>
        <w:t xml:space="preserve"> Llinos Ann Foulkes</w:t>
      </w:r>
      <w:r w:rsidRPr="00DA5682">
        <w:rPr>
          <w:sz w:val="24"/>
          <w:szCs w:val="24"/>
        </w:rPr>
        <w:t xml:space="preserve"> Date</w:t>
      </w:r>
      <w:r w:rsidR="003806CB">
        <w:rPr>
          <w:sz w:val="24"/>
          <w:szCs w:val="24"/>
        </w:rPr>
        <w:t>:</w:t>
      </w:r>
      <w:r w:rsidR="006D5FFA">
        <w:rPr>
          <w:sz w:val="24"/>
          <w:szCs w:val="24"/>
        </w:rPr>
        <w:t xml:space="preserve"> </w:t>
      </w:r>
      <w:r w:rsidR="003806CB">
        <w:rPr>
          <w:sz w:val="24"/>
          <w:szCs w:val="24"/>
        </w:rPr>
        <w:t>05/03/2023</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06C7F72F" w:rsidR="00986C0B" w:rsidRPr="00DA5682" w:rsidRDefault="00986C0B" w:rsidP="00986C0B">
      <w:pPr>
        <w:rPr>
          <w:sz w:val="24"/>
          <w:szCs w:val="24"/>
        </w:rPr>
      </w:pPr>
      <w:r w:rsidRPr="00DA5682">
        <w:rPr>
          <w:sz w:val="24"/>
          <w:szCs w:val="24"/>
        </w:rPr>
        <w:t>Signed:</w:t>
      </w:r>
      <w:r w:rsidR="003806CB">
        <w:rPr>
          <w:sz w:val="24"/>
          <w:szCs w:val="24"/>
        </w:rPr>
        <w:t xml:space="preserve"> </w:t>
      </w:r>
      <w:r w:rsidR="003806CB">
        <w:rPr>
          <w:noProof/>
          <w:sz w:val="24"/>
          <w:szCs w:val="24"/>
        </w:rPr>
        <w:drawing>
          <wp:inline distT="0" distB="0" distL="0" distR="0" wp14:anchorId="66E36BFA" wp14:editId="2B95803F">
            <wp:extent cx="2339340" cy="76835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39340" cy="768350"/>
                    </a:xfrm>
                    <a:prstGeom prst="rect">
                      <a:avLst/>
                    </a:prstGeom>
                    <a:noFill/>
                  </pic:spPr>
                </pic:pic>
              </a:graphicData>
            </a:graphic>
          </wp:inline>
        </w:drawing>
      </w:r>
      <w:r w:rsidRPr="00DA5682">
        <w:rPr>
          <w:sz w:val="24"/>
          <w:szCs w:val="24"/>
        </w:rPr>
        <w:t>Print Name:</w:t>
      </w:r>
      <w:r w:rsidR="003806CB">
        <w:rPr>
          <w:sz w:val="24"/>
          <w:szCs w:val="24"/>
        </w:rPr>
        <w:t xml:space="preserve"> Ann Lloyd Williams </w:t>
      </w:r>
      <w:r w:rsidRPr="00DA5682">
        <w:rPr>
          <w:sz w:val="24"/>
          <w:szCs w:val="24"/>
        </w:rPr>
        <w:t>Da</w:t>
      </w:r>
      <w:r w:rsidR="003806CB">
        <w:rPr>
          <w:sz w:val="24"/>
          <w:szCs w:val="24"/>
        </w:rPr>
        <w:t>te: 05/03/2023</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r w:rsidRPr="00DA5682">
        <w:rPr>
          <w:sz w:val="24"/>
          <w:szCs w:val="24"/>
        </w:rPr>
        <w:t>Signed:……………………….. Print Name:………………………….Date:……….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20"/>
      <w:footerReference w:type="default" r:id="rId21"/>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938B4" w14:textId="77777777" w:rsidR="00E646C7" w:rsidRDefault="00E646C7">
      <w:r>
        <w:separator/>
      </w:r>
    </w:p>
  </w:endnote>
  <w:endnote w:type="continuationSeparator" w:id="0">
    <w:p w14:paraId="09AFE6CD" w14:textId="77777777" w:rsidR="00E646C7" w:rsidRDefault="00E6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7B1BD" w14:textId="77777777" w:rsidR="00E646C7" w:rsidRDefault="00E646C7">
      <w:r>
        <w:separator/>
      </w:r>
    </w:p>
  </w:footnote>
  <w:footnote w:type="continuationSeparator" w:id="0">
    <w:p w14:paraId="110D5C09" w14:textId="77777777" w:rsidR="00E646C7" w:rsidRDefault="00E646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21E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D7A91"/>
    <w:rsid w:val="001E2EB6"/>
    <w:rsid w:val="001F0901"/>
    <w:rsid w:val="001F4552"/>
    <w:rsid w:val="002019EB"/>
    <w:rsid w:val="00202064"/>
    <w:rsid w:val="00204B58"/>
    <w:rsid w:val="00205051"/>
    <w:rsid w:val="00211F65"/>
    <w:rsid w:val="00214047"/>
    <w:rsid w:val="002156BC"/>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877"/>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69E3"/>
    <w:rsid w:val="00354B6D"/>
    <w:rsid w:val="00355210"/>
    <w:rsid w:val="00355CFD"/>
    <w:rsid w:val="00361986"/>
    <w:rsid w:val="00365DF9"/>
    <w:rsid w:val="00367AF2"/>
    <w:rsid w:val="0037066E"/>
    <w:rsid w:val="00372DB4"/>
    <w:rsid w:val="00373A36"/>
    <w:rsid w:val="0037419E"/>
    <w:rsid w:val="00375AF5"/>
    <w:rsid w:val="003761BD"/>
    <w:rsid w:val="00377448"/>
    <w:rsid w:val="00377884"/>
    <w:rsid w:val="003806CB"/>
    <w:rsid w:val="003826BD"/>
    <w:rsid w:val="00385414"/>
    <w:rsid w:val="00390074"/>
    <w:rsid w:val="00392F73"/>
    <w:rsid w:val="00393600"/>
    <w:rsid w:val="003950A2"/>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88C"/>
    <w:rsid w:val="003E5FBA"/>
    <w:rsid w:val="003F1233"/>
    <w:rsid w:val="003F67A4"/>
    <w:rsid w:val="00400786"/>
    <w:rsid w:val="00401FDA"/>
    <w:rsid w:val="004046F0"/>
    <w:rsid w:val="0040668F"/>
    <w:rsid w:val="00411EF7"/>
    <w:rsid w:val="00412677"/>
    <w:rsid w:val="004250DB"/>
    <w:rsid w:val="00425160"/>
    <w:rsid w:val="00430DE3"/>
    <w:rsid w:val="004323BF"/>
    <w:rsid w:val="004348AE"/>
    <w:rsid w:val="004376C0"/>
    <w:rsid w:val="0044223A"/>
    <w:rsid w:val="00450B67"/>
    <w:rsid w:val="00451851"/>
    <w:rsid w:val="0045189A"/>
    <w:rsid w:val="00453343"/>
    <w:rsid w:val="004538C3"/>
    <w:rsid w:val="004608B9"/>
    <w:rsid w:val="00463B55"/>
    <w:rsid w:val="00465947"/>
    <w:rsid w:val="004663BB"/>
    <w:rsid w:val="004667B1"/>
    <w:rsid w:val="00467F66"/>
    <w:rsid w:val="00470461"/>
    <w:rsid w:val="00470BB1"/>
    <w:rsid w:val="00473153"/>
    <w:rsid w:val="0047350F"/>
    <w:rsid w:val="004743AF"/>
    <w:rsid w:val="00475E3F"/>
    <w:rsid w:val="00476E74"/>
    <w:rsid w:val="00480F34"/>
    <w:rsid w:val="00482C17"/>
    <w:rsid w:val="00484CE3"/>
    <w:rsid w:val="004911B4"/>
    <w:rsid w:val="0049196A"/>
    <w:rsid w:val="004923DA"/>
    <w:rsid w:val="00492EEB"/>
    <w:rsid w:val="00493434"/>
    <w:rsid w:val="004968E2"/>
    <w:rsid w:val="004A2A49"/>
    <w:rsid w:val="004A32F3"/>
    <w:rsid w:val="004A5A64"/>
    <w:rsid w:val="004B5553"/>
    <w:rsid w:val="004B600B"/>
    <w:rsid w:val="004B6822"/>
    <w:rsid w:val="004B69F6"/>
    <w:rsid w:val="004C2D3A"/>
    <w:rsid w:val="004D03C4"/>
    <w:rsid w:val="004D0BF1"/>
    <w:rsid w:val="004D0F4E"/>
    <w:rsid w:val="004D2123"/>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1589"/>
    <w:rsid w:val="00502A14"/>
    <w:rsid w:val="005042F1"/>
    <w:rsid w:val="0050481B"/>
    <w:rsid w:val="005113D4"/>
    <w:rsid w:val="0051287D"/>
    <w:rsid w:val="00513C7D"/>
    <w:rsid w:val="00521123"/>
    <w:rsid w:val="00521221"/>
    <w:rsid w:val="0052250B"/>
    <w:rsid w:val="005305C6"/>
    <w:rsid w:val="005311F6"/>
    <w:rsid w:val="00540EEC"/>
    <w:rsid w:val="005414F4"/>
    <w:rsid w:val="00546187"/>
    <w:rsid w:val="00547B11"/>
    <w:rsid w:val="00557D77"/>
    <w:rsid w:val="00562E34"/>
    <w:rsid w:val="00562EAA"/>
    <w:rsid w:val="00563B58"/>
    <w:rsid w:val="005640C4"/>
    <w:rsid w:val="0056684C"/>
    <w:rsid w:val="00574A0C"/>
    <w:rsid w:val="0057780F"/>
    <w:rsid w:val="00581E0A"/>
    <w:rsid w:val="00582409"/>
    <w:rsid w:val="005841E5"/>
    <w:rsid w:val="005844AF"/>
    <w:rsid w:val="00586D89"/>
    <w:rsid w:val="005877C8"/>
    <w:rsid w:val="00587923"/>
    <w:rsid w:val="00594F9F"/>
    <w:rsid w:val="005A1B4C"/>
    <w:rsid w:val="005A545C"/>
    <w:rsid w:val="005B271A"/>
    <w:rsid w:val="005B3A2D"/>
    <w:rsid w:val="005B7CEB"/>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0161"/>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2D93"/>
    <w:rsid w:val="00684732"/>
    <w:rsid w:val="00684B16"/>
    <w:rsid w:val="00687016"/>
    <w:rsid w:val="006872A0"/>
    <w:rsid w:val="00695431"/>
    <w:rsid w:val="0069625A"/>
    <w:rsid w:val="00696A88"/>
    <w:rsid w:val="00696F65"/>
    <w:rsid w:val="00697572"/>
    <w:rsid w:val="006A51F6"/>
    <w:rsid w:val="006B4496"/>
    <w:rsid w:val="006B533C"/>
    <w:rsid w:val="006B5E67"/>
    <w:rsid w:val="006B6612"/>
    <w:rsid w:val="006C2EB5"/>
    <w:rsid w:val="006D18A3"/>
    <w:rsid w:val="006D5970"/>
    <w:rsid w:val="006D5FFA"/>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66D13"/>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17A5"/>
    <w:rsid w:val="007D3EB4"/>
    <w:rsid w:val="007D3F16"/>
    <w:rsid w:val="007F10BD"/>
    <w:rsid w:val="007F312E"/>
    <w:rsid w:val="007F3F7E"/>
    <w:rsid w:val="007F4BA4"/>
    <w:rsid w:val="00813CEC"/>
    <w:rsid w:val="0081534C"/>
    <w:rsid w:val="00816CE7"/>
    <w:rsid w:val="008171E4"/>
    <w:rsid w:val="008208EA"/>
    <w:rsid w:val="00822B44"/>
    <w:rsid w:val="00824E29"/>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0ECF"/>
    <w:rsid w:val="00861038"/>
    <w:rsid w:val="00865B58"/>
    <w:rsid w:val="00866B50"/>
    <w:rsid w:val="00867A63"/>
    <w:rsid w:val="008708F1"/>
    <w:rsid w:val="00871960"/>
    <w:rsid w:val="0087369F"/>
    <w:rsid w:val="00880539"/>
    <w:rsid w:val="008813B2"/>
    <w:rsid w:val="008859E8"/>
    <w:rsid w:val="0088737B"/>
    <w:rsid w:val="00891078"/>
    <w:rsid w:val="00892716"/>
    <w:rsid w:val="00893067"/>
    <w:rsid w:val="008933DE"/>
    <w:rsid w:val="00895FCE"/>
    <w:rsid w:val="00897F3E"/>
    <w:rsid w:val="008A0EBD"/>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061E"/>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5434"/>
    <w:rsid w:val="009B7136"/>
    <w:rsid w:val="009C337F"/>
    <w:rsid w:val="009C53E7"/>
    <w:rsid w:val="009C6092"/>
    <w:rsid w:val="009C7342"/>
    <w:rsid w:val="009D4365"/>
    <w:rsid w:val="009D477B"/>
    <w:rsid w:val="009D4E3B"/>
    <w:rsid w:val="009D59C2"/>
    <w:rsid w:val="009D7BC9"/>
    <w:rsid w:val="009E122F"/>
    <w:rsid w:val="009E1982"/>
    <w:rsid w:val="009E1E6C"/>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069"/>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763"/>
    <w:rsid w:val="00B17FA0"/>
    <w:rsid w:val="00B2292C"/>
    <w:rsid w:val="00B22C3C"/>
    <w:rsid w:val="00B24344"/>
    <w:rsid w:val="00B26769"/>
    <w:rsid w:val="00B2754B"/>
    <w:rsid w:val="00B31C91"/>
    <w:rsid w:val="00B3747F"/>
    <w:rsid w:val="00B42E76"/>
    <w:rsid w:val="00B43194"/>
    <w:rsid w:val="00B436BF"/>
    <w:rsid w:val="00B44025"/>
    <w:rsid w:val="00B47734"/>
    <w:rsid w:val="00B47C4C"/>
    <w:rsid w:val="00B50FBA"/>
    <w:rsid w:val="00B558EB"/>
    <w:rsid w:val="00B577D3"/>
    <w:rsid w:val="00B60466"/>
    <w:rsid w:val="00B6548F"/>
    <w:rsid w:val="00B71A32"/>
    <w:rsid w:val="00B7502A"/>
    <w:rsid w:val="00B77305"/>
    <w:rsid w:val="00B774BD"/>
    <w:rsid w:val="00B82CC2"/>
    <w:rsid w:val="00B84A89"/>
    <w:rsid w:val="00B910F0"/>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0C9E"/>
    <w:rsid w:val="00BC1C22"/>
    <w:rsid w:val="00BC460B"/>
    <w:rsid w:val="00BC4ED3"/>
    <w:rsid w:val="00BC5725"/>
    <w:rsid w:val="00BD2E9B"/>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2E5D"/>
    <w:rsid w:val="00C93F8F"/>
    <w:rsid w:val="00C94274"/>
    <w:rsid w:val="00C94D14"/>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6979"/>
    <w:rsid w:val="00D07026"/>
    <w:rsid w:val="00D146AE"/>
    <w:rsid w:val="00D22C8F"/>
    <w:rsid w:val="00D26F55"/>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6087"/>
    <w:rsid w:val="00D876E6"/>
    <w:rsid w:val="00D90958"/>
    <w:rsid w:val="00DA1025"/>
    <w:rsid w:val="00DA22EC"/>
    <w:rsid w:val="00DA2FB3"/>
    <w:rsid w:val="00DA5682"/>
    <w:rsid w:val="00DA5860"/>
    <w:rsid w:val="00DA5C0C"/>
    <w:rsid w:val="00DB2767"/>
    <w:rsid w:val="00DC1B10"/>
    <w:rsid w:val="00DC2924"/>
    <w:rsid w:val="00DC4109"/>
    <w:rsid w:val="00DC4729"/>
    <w:rsid w:val="00DD31C5"/>
    <w:rsid w:val="00DD5020"/>
    <w:rsid w:val="00DD63BE"/>
    <w:rsid w:val="00DE4296"/>
    <w:rsid w:val="00DF2469"/>
    <w:rsid w:val="00DF7899"/>
    <w:rsid w:val="00E0524C"/>
    <w:rsid w:val="00E15751"/>
    <w:rsid w:val="00E17160"/>
    <w:rsid w:val="00E17D41"/>
    <w:rsid w:val="00E231D1"/>
    <w:rsid w:val="00E27D55"/>
    <w:rsid w:val="00E3288D"/>
    <w:rsid w:val="00E32AFC"/>
    <w:rsid w:val="00E35112"/>
    <w:rsid w:val="00E35BEC"/>
    <w:rsid w:val="00E41A6A"/>
    <w:rsid w:val="00E50821"/>
    <w:rsid w:val="00E51F91"/>
    <w:rsid w:val="00E5498A"/>
    <w:rsid w:val="00E559CE"/>
    <w:rsid w:val="00E60F42"/>
    <w:rsid w:val="00E646C7"/>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0306"/>
    <w:rsid w:val="00EC257A"/>
    <w:rsid w:val="00EC3A85"/>
    <w:rsid w:val="00EC4B89"/>
    <w:rsid w:val="00EC59A5"/>
    <w:rsid w:val="00EC6E15"/>
    <w:rsid w:val="00ED1B30"/>
    <w:rsid w:val="00ED5867"/>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096"/>
    <w:rsid w:val="00F66272"/>
    <w:rsid w:val="00F709C0"/>
    <w:rsid w:val="00F81FEC"/>
    <w:rsid w:val="00F914A3"/>
    <w:rsid w:val="00F927A1"/>
    <w:rsid w:val="00F92E4D"/>
    <w:rsid w:val="00F95D08"/>
    <w:rsid w:val="00F97A39"/>
    <w:rsid w:val="00FA189C"/>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semiHidden/>
    <w:unhideWhenUsed/>
    <w:rsid w:val="00C94D14"/>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val="cy-GB" w:eastAsia="cy-GB"/>
    </w:rPr>
  </w:style>
  <w:style w:type="character" w:styleId="UnresolvedMention">
    <w:name w:val="Unresolved Mention"/>
    <w:basedOn w:val="DefaultParagraphFont"/>
    <w:uiPriority w:val="99"/>
    <w:semiHidden/>
    <w:unhideWhenUsed/>
    <w:rsid w:val="005311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42928">
      <w:bodyDiv w:val="1"/>
      <w:marLeft w:val="0"/>
      <w:marRight w:val="0"/>
      <w:marTop w:val="0"/>
      <w:marBottom w:val="0"/>
      <w:divBdr>
        <w:top w:val="none" w:sz="0" w:space="0" w:color="auto"/>
        <w:left w:val="none" w:sz="0" w:space="0" w:color="auto"/>
        <w:bottom w:val="none" w:sz="0" w:space="0" w:color="auto"/>
        <w:right w:val="none" w:sz="0" w:space="0" w:color="auto"/>
      </w:divBdr>
    </w:div>
    <w:div w:id="932249783">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7888192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orthwalessafeguardingboard.wales/document/north-wales-adult-safeguarding-report-form/" TargetMode="Externa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lesteraldridge.com/app/uploads/2019/08/Best-Interests-Decision-Making.pdf"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pga/2014/23/contents/enacted" TargetMode="External"/><Relationship Id="rId5" Type="http://schemas.openxmlformats.org/officeDocument/2006/relationships/styles" Target="styles.xml"/><Relationship Id="rId15" Type="http://schemas.openxmlformats.org/officeDocument/2006/relationships/hyperlink" Target="https://www.stroke.org.uk/what-is-stroke/stroke-statistics"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lay.google.com/store/apps/details?id=com.socialcarewales.safeguardin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16</Pages>
  <Words>3286</Words>
  <Characters>20636</Characters>
  <Application>Microsoft Office Word</Application>
  <DocSecurity>0</DocSecurity>
  <Lines>171</Lines>
  <Paragraphs>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23875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Llinos Foulkes</cp:lastModifiedBy>
  <cp:revision>57</cp:revision>
  <cp:lastPrinted>2020-02-11T19:20:00Z</cp:lastPrinted>
  <dcterms:created xsi:type="dcterms:W3CDTF">2023-03-06T08:52:00Z</dcterms:created>
  <dcterms:modified xsi:type="dcterms:W3CDTF">2024-03-11T11:24:00Z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