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267B13" w14:textId="77777777" w:rsidR="0096086B" w:rsidRDefault="0096086B">
      <w:pPr>
        <w:rPr>
          <w:b/>
          <w:bCs/>
          <w:lang w:val="en-US"/>
        </w:rPr>
      </w:pPr>
    </w:p>
    <w:p w14:paraId="6EA88BF1"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color w:val="000000"/>
          <w:u w:val="single"/>
          <w:lang w:val="en-US"/>
        </w:rPr>
        <w:t>Safeguarding – Nursery Setting</w:t>
      </w:r>
      <w:r>
        <w:rPr>
          <w:rStyle w:val="eop"/>
          <w:rFonts w:ascii="Arial" w:eastAsiaTheme="majorEastAsia" w:hAnsi="Arial" w:cs="Arial"/>
          <w:color w:val="000000"/>
        </w:rPr>
        <w:t> </w:t>
      </w:r>
    </w:p>
    <w:p w14:paraId="530D97A8"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BETHAN – Health Visitor</w:t>
      </w:r>
      <w:r>
        <w:rPr>
          <w:rStyle w:val="eop"/>
          <w:rFonts w:ascii="Arial" w:eastAsiaTheme="majorEastAsia" w:hAnsi="Arial" w:cs="Arial"/>
          <w:color w:val="000000"/>
        </w:rPr>
        <w:t> </w:t>
      </w:r>
    </w:p>
    <w:p w14:paraId="4B7FF2A7"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GEORGINA – Social Worker</w:t>
      </w:r>
      <w:r>
        <w:rPr>
          <w:rStyle w:val="eop"/>
          <w:rFonts w:ascii="Arial" w:eastAsiaTheme="majorEastAsia" w:hAnsi="Arial" w:cs="Arial"/>
          <w:color w:val="000000"/>
        </w:rPr>
        <w:t> </w:t>
      </w:r>
    </w:p>
    <w:p w14:paraId="068CDCB8"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KATIE – Key Worker</w:t>
      </w:r>
      <w:r>
        <w:rPr>
          <w:rStyle w:val="eop"/>
          <w:rFonts w:ascii="Arial" w:eastAsiaTheme="majorEastAsia" w:hAnsi="Arial" w:cs="Arial"/>
          <w:color w:val="000000"/>
        </w:rPr>
        <w:t> </w:t>
      </w:r>
    </w:p>
    <w:p w14:paraId="64FC2F78"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CERI – Manager</w:t>
      </w:r>
      <w:r>
        <w:rPr>
          <w:rStyle w:val="eop"/>
          <w:rFonts w:ascii="Arial" w:eastAsiaTheme="majorEastAsia" w:hAnsi="Arial" w:cs="Arial"/>
          <w:color w:val="000000"/>
        </w:rPr>
        <w:t> </w:t>
      </w:r>
    </w:p>
    <w:p w14:paraId="17B8E16A"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Good afternoon everyone, and welcome to this initial child protection conference. My name is Georgina Davies, and I will be acting as both the Chair of this conference and the social worker assigned to this case. We are here today to bring together different agencies and professionals to discuss a case concerning two children, referred to as Lilly, Belle and their mother, Lauren. This referral was received on the 28th of June, so our meeting today is in accordance with Section 47 of the Children's Act 1989 (GOV.uk, 1989) and The Munro Report 2011 (Department for Education, 2011). We will be working professionally as a group in line with legislation set out by Working Together to Safeguard Children 2018 (Department for Education, 2023). As such, a significant emphasis is placed on the community surrounding the children, in accordance with the Social Services and Well-being (Wales) Act 2014 (Welsh Government, 2014). Moving forward, it is important to note that although the report was made solely about Lilly, we also have a duty of care to Lauren’s youngest child Belle, in line with Section 17 of the Children Act 1989 (GOV.uk, 1989). As such, we will be working towards the best outcomes for both children. </w:t>
      </w:r>
      <w:r>
        <w:rPr>
          <w:rStyle w:val="eop"/>
          <w:rFonts w:ascii="Arial" w:eastAsiaTheme="majorEastAsia" w:hAnsi="Arial" w:cs="Arial"/>
          <w:color w:val="000000"/>
        </w:rPr>
        <w:t> </w:t>
      </w:r>
    </w:p>
    <w:p w14:paraId="2AAC5F80" w14:textId="6CA57D25" w:rsidR="00772CED" w:rsidRPr="00772CED" w:rsidRDefault="00772CED" w:rsidP="00772CED">
      <w:pPr>
        <w:pStyle w:val="paragraph"/>
        <w:spacing w:before="0" w:beforeAutospacing="0" w:after="0" w:afterAutospacing="0"/>
        <w:textAlignment w:val="baseline"/>
        <w:rPr>
          <w:rFonts w:ascii="Arial" w:eastAsiaTheme="majorEastAsia" w:hAnsi="Arial" w:cs="Arial"/>
          <w:color w:val="000000"/>
          <w:lang w:val="en-US"/>
        </w:rPr>
      </w:pPr>
      <w:r>
        <w:rPr>
          <w:rStyle w:val="normaltextrun"/>
          <w:rFonts w:ascii="Arial" w:eastAsiaTheme="majorEastAsia" w:hAnsi="Arial" w:cs="Arial"/>
          <w:color w:val="000000"/>
          <w:lang w:val="en-US"/>
        </w:rPr>
        <w:t>   As we start, may I suggest we all introduce ourselves so that we may gather more of an understanding of each other's roles in regard to this case. However, before we proceed may I remind everyone that it is our duty to safeguard all individuals in this case in line with GDPR, which means not disclosing any information about them, other than their first names (GOV.UK, 2018). </w:t>
      </w:r>
      <w:r>
        <w:rPr>
          <w:rStyle w:val="eop"/>
          <w:rFonts w:ascii="Arial" w:eastAsiaTheme="majorEastAsia" w:hAnsi="Arial" w:cs="Arial"/>
          <w:color w:val="000000"/>
        </w:rPr>
        <w:t> </w:t>
      </w:r>
    </w:p>
    <w:p w14:paraId="6C35984B" w14:textId="77777777" w:rsidR="00772CED" w:rsidRDefault="00772CED" w:rsidP="00772CED">
      <w:pPr>
        <w:pStyle w:val="paragraph"/>
        <w:spacing w:before="0" w:beforeAutospacing="0" w:after="0" w:afterAutospacing="0"/>
        <w:textAlignment w:val="baseline"/>
        <w:rPr>
          <w:rStyle w:val="normaltextrun"/>
          <w:rFonts w:ascii="Arial" w:eastAsiaTheme="majorEastAsia" w:hAnsi="Arial" w:cs="Arial"/>
          <w:color w:val="000000"/>
          <w:lang w:val="en-US"/>
        </w:rPr>
      </w:pPr>
      <w:r>
        <w:rPr>
          <w:rStyle w:val="normaltextrun"/>
          <w:rFonts w:ascii="Arial" w:eastAsiaTheme="majorEastAsia" w:hAnsi="Arial" w:cs="Arial"/>
          <w:color w:val="000000"/>
          <w:lang w:val="en-US"/>
        </w:rPr>
        <w:t>Katie, if I could please ask you to begin.</w:t>
      </w:r>
    </w:p>
    <w:p w14:paraId="31D8699F" w14:textId="77F1B639"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u w:val="single"/>
          <w:lang w:val="en-US"/>
        </w:rPr>
        <w:t xml:space="preserve">Key worker </w:t>
      </w:r>
      <w:r>
        <w:rPr>
          <w:rStyle w:val="eop"/>
          <w:rFonts w:ascii="Arial" w:eastAsiaTheme="majorEastAsia" w:hAnsi="Arial" w:cs="Arial"/>
          <w:color w:val="000000"/>
        </w:rPr>
        <w:t> </w:t>
      </w:r>
    </w:p>
    <w:p w14:paraId="5658D479"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Hello, I am Katie Thomas Lilly’s key worker, I work close to Lilly while she is in the setting. My role is according to pacey.org (no date) a key worker is a named person who has responsibility in a setting meeting the child’s individual needs. The importance of the key person is highlighted in childcare policy in England and Wales. I will keep records of child’s observations and will keep them private according to GDPR (2018).</w:t>
      </w:r>
      <w:r>
        <w:rPr>
          <w:rStyle w:val="eop"/>
          <w:rFonts w:ascii="Arial" w:eastAsiaTheme="majorEastAsia" w:hAnsi="Arial" w:cs="Arial"/>
          <w:color w:val="000000"/>
        </w:rPr>
        <w:t> </w:t>
      </w:r>
    </w:p>
    <w:p w14:paraId="28DC0C63"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Lilly is normally a happy outgoing little girl. However, for the past 4 weeks she has been isolating herself from all interactions she has not wanted to join in with activities Lilly has shown no interest. She has been withdrawn as her key worker I have tried to interact</w:t>
      </w:r>
    </w:p>
    <w:p w14:paraId="42C968B9"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with Lilly with things she normally likes but also giving her space as anna Freud (no date) said If a baby or child seems withdrawn, observe them and listen to what they are trying to communicate. Try to build up your interactions with them slowly. Begin gently, showing consistent and appropriate interest in them, their play and their communications, while giving them the space they need. She has been coming in with dirty clothes. she has been toilet trained for a while, she has gone backwards with her toilet training she has been having frequent accidents, she is also showing signs of malnutrition when given food at nursery Lilly eats all food at once without stopping and will always look for more. As I have observed this behavior daily, I went to my manager of the setting Ceri with my daily observations (can you confirm this Ceri?) I wrote notes and put them away so they could not be accessed by anyone. </w:t>
      </w:r>
      <w:r>
        <w:rPr>
          <w:rStyle w:val="normaltextrun"/>
          <w:rFonts w:ascii="Arial" w:eastAsiaTheme="majorEastAsia" w:hAnsi="Arial" w:cs="Arial"/>
          <w:color w:val="000000"/>
          <w:lang w:val="en-US"/>
        </w:rPr>
        <w:lastRenderedPageBreak/>
        <w:t>As the Nspcc (no date) suggested keeping a diary of that child and any incidents like this happens to speak to someone about it, I went to my manager Ceri who is the designated safeguarding person. </w:t>
      </w:r>
      <w:r>
        <w:rPr>
          <w:rStyle w:val="eop"/>
          <w:rFonts w:ascii="Arial" w:eastAsiaTheme="majorEastAsia" w:hAnsi="Arial" w:cs="Arial"/>
          <w:color w:val="000000"/>
        </w:rPr>
        <w:t> </w:t>
      </w:r>
    </w:p>
    <w:p w14:paraId="43C35B45"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Article 19 in the UNCRC (2021) Governments should ensure that children are properly cared for, and protect them from violence, abuse and neglect by their parents or anyone else who looks after them following on from this myself and Ceri filled in a MARF (multi agency referral form) according to Leicester council(no date) The MARF is a form to request services from the Local Authority’s Children and Family Wellbeing Service and Children’s Social Care services. It relies on professionals providing clear written evidence to support their request for services and aims to assist robust and timely decision making by all professionals. The children’s act (1989) section 17 says they have a duty to investigate any report or incidents they have heard about to work with multiagency to do right by that child. Lilly also has a younger sister Belle. Belle hasn’t been brought to drop off or pickups recently it has a been a man who we were unaware of who he was. A Few parents have brought to staff’s attention that he smells of alcohol so as I have done handover with him, he is very brief and doesn’t want to interact with myself or my team you can smell very strong alcohol on his breathe gov (2018) says Parents’ dependent alcohol and drug use can negatively impact on children’s physical and emotional wellbeing, their development and their safety. </w:t>
      </w:r>
      <w:r>
        <w:rPr>
          <w:rStyle w:val="eop"/>
          <w:rFonts w:ascii="Arial" w:eastAsiaTheme="majorEastAsia" w:hAnsi="Arial" w:cs="Arial"/>
          <w:color w:val="000000"/>
        </w:rPr>
        <w:t> </w:t>
      </w:r>
    </w:p>
    <w:p w14:paraId="38914CA5"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w:t>
      </w:r>
      <w:r>
        <w:rPr>
          <w:rStyle w:val="eop"/>
          <w:rFonts w:ascii="Arial" w:eastAsiaTheme="majorEastAsia" w:hAnsi="Arial" w:cs="Arial"/>
          <w:color w:val="000000"/>
        </w:rPr>
        <w:t> </w:t>
      </w:r>
    </w:p>
    <w:p w14:paraId="393622F8"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When asking Lilly who brought her to nursery she says “its mummy’s friend “after eventually seeing mum on handover I have now been informed its mum’s new partner dan that has now moved in with the family. When asking Lilly about mums’ new friend dan she said “he shouts a lot when he had a special grown-up drink “this was Lillys words following what NSPCC (no date) Listen carefully to what they are saying</w:t>
      </w:r>
      <w:r>
        <w:rPr>
          <w:rStyle w:val="normaltextrun"/>
          <w:rFonts w:ascii="Arial" w:eastAsiaTheme="majorEastAsia" w:hAnsi="Arial" w:cs="Arial"/>
          <w:b/>
          <w:bCs/>
          <w:color w:val="000000"/>
          <w:lang w:val="en-US"/>
        </w:rPr>
        <w:t xml:space="preserve"> </w:t>
      </w:r>
      <w:r>
        <w:rPr>
          <w:rStyle w:val="normaltextrun"/>
          <w:rFonts w:ascii="Arial" w:eastAsiaTheme="majorEastAsia" w:hAnsi="Arial" w:cs="Arial"/>
          <w:color w:val="000000"/>
          <w:lang w:val="en-US"/>
        </w:rPr>
        <w:t>Be patient and focus on what you are being told. Try not to express your own views and feelings. Maslow’s hierarchy of needs (1943) consists of physiological, safety, love and belonging, esteem and self- actualization. Which Lilly does not seem to be meeting or getting her needs met. I suspect there could be neglect and emotional neglect going on at home with the signs there is and with my notes that I have taken gov.uk (no date) says that neglect is Neglect is the persistent failure to meet a child’s basic physical and/or psychological needs, likely to result in the serious impairment of the child’s</w:t>
      </w:r>
    </w:p>
    <w:p w14:paraId="6F38CA90"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health or development. Neglect may occur during pregnancy due to maternal substance abuse. Emotional abuse/ emotional neglect according to Nspcc (no date) is ongoing emotional mistreatment of a child which can have server and persistent negative effect on the child’s mental health and development. These are my findings, thank you.</w:t>
      </w:r>
      <w:r>
        <w:rPr>
          <w:rStyle w:val="eop"/>
          <w:rFonts w:ascii="Arial" w:eastAsiaTheme="majorEastAsia" w:hAnsi="Arial" w:cs="Arial"/>
          <w:color w:val="000000"/>
        </w:rPr>
        <w:t> </w:t>
      </w:r>
    </w:p>
    <w:p w14:paraId="70BFEE7F"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color w:val="000000"/>
          <w:u w:val="single"/>
          <w:lang w:val="en-US"/>
        </w:rPr>
        <w:t xml:space="preserve">Thank you, Katie, Ceri, will you please report to </w:t>
      </w:r>
      <w:proofErr w:type="spellStart"/>
      <w:r>
        <w:rPr>
          <w:rStyle w:val="normaltextrun"/>
          <w:rFonts w:ascii="Arial" w:eastAsiaTheme="majorEastAsia" w:hAnsi="Arial" w:cs="Arial"/>
          <w:b/>
          <w:bCs/>
          <w:color w:val="000000"/>
          <w:u w:val="single"/>
          <w:lang w:val="en-US"/>
        </w:rPr>
        <w:t>conferance</w:t>
      </w:r>
      <w:proofErr w:type="spellEnd"/>
      <w:r>
        <w:rPr>
          <w:rStyle w:val="normaltextrun"/>
          <w:rFonts w:ascii="Arial" w:eastAsiaTheme="majorEastAsia" w:hAnsi="Arial" w:cs="Arial"/>
          <w:b/>
          <w:bCs/>
          <w:color w:val="000000"/>
          <w:u w:val="single"/>
          <w:lang w:val="en-US"/>
        </w:rPr>
        <w:t>.</w:t>
      </w:r>
      <w:r>
        <w:rPr>
          <w:rStyle w:val="eop"/>
          <w:rFonts w:ascii="Arial" w:eastAsiaTheme="majorEastAsia" w:hAnsi="Arial" w:cs="Arial"/>
          <w:color w:val="000000"/>
        </w:rPr>
        <w:t> </w:t>
      </w:r>
    </w:p>
    <w:p w14:paraId="0E2D6577"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u w:val="single"/>
          <w:lang w:val="en-US"/>
        </w:rPr>
        <w:t>Nursery Manager</w:t>
      </w:r>
      <w:r>
        <w:rPr>
          <w:rStyle w:val="eop"/>
          <w:rFonts w:ascii="Arial" w:eastAsiaTheme="majorEastAsia" w:hAnsi="Arial" w:cs="Arial"/>
          <w:color w:val="000000"/>
        </w:rPr>
        <w:t> </w:t>
      </w:r>
    </w:p>
    <w:p w14:paraId="7E9A4C49" w14:textId="77777777" w:rsidR="00772CED" w:rsidRDefault="00772CED" w:rsidP="00772CED">
      <w:pPr>
        <w:pStyle w:val="paragraph"/>
        <w:spacing w:before="0" w:beforeAutospacing="0" w:after="0" w:afterAutospacing="0"/>
        <w:ind w:firstLine="720"/>
        <w:textAlignment w:val="baseline"/>
        <w:rPr>
          <w:rFonts w:ascii="Segoe UI" w:hAnsi="Segoe UI" w:cs="Segoe UI"/>
          <w:sz w:val="18"/>
          <w:szCs w:val="18"/>
        </w:rPr>
      </w:pPr>
      <w:r>
        <w:rPr>
          <w:rStyle w:val="normaltextrun"/>
          <w:rFonts w:ascii="Arial" w:eastAsiaTheme="majorEastAsia" w:hAnsi="Arial" w:cs="Arial"/>
          <w:color w:val="000000"/>
          <w:lang w:val="en-US"/>
        </w:rPr>
        <w:t xml:space="preserve">Hello, my name is Ceri Williams, I am the setting manager and work alongside Katie. Within my job description, Social Care Wales (2017) and Early Years Wales (2021) it is my responsibility to the lead in any safeguarding and child protection issues, ensure that confidentiality is maintained at all times alongside the daily running of the setting. As the designated safeguarding officer, Katie approached me with safeguarding concerns about her key child Lilly. Following reporting these concerns to me, she has been recording her concerns over the last four weeks as Lilly has become withdrawn, gone backwards with her toilet training and has been coming in in dirty clothes, this is in contrast to her usual bubbly and confident self </w:t>
      </w:r>
      <w:r>
        <w:rPr>
          <w:rStyle w:val="normaltextrun"/>
          <w:rFonts w:ascii="Arial" w:eastAsiaTheme="majorEastAsia" w:hAnsi="Arial" w:cs="Arial"/>
          <w:color w:val="000000"/>
          <w:lang w:val="en-US"/>
        </w:rPr>
        <w:lastRenderedPageBreak/>
        <w:t xml:space="preserve">(can I confirm this, Katie?). Through recording these changes, we have been able to make informed and descriptive contributions around her physical appearance, overall development and wellbeing, providing us with impartial evidence to make a MARF to the Multiagency Safeguarding Hub (Horbert and Frankel (2009), Lindon and Webb (2016), Cardiff and Vale of Glamorgan Regional Safeguarding Children board (no date).  The MARF will then have been received by Georgina, (please can I confirm this?). Yes, I can confirm that that is correct. Through this process, I have ensured that the settings safeguarding policy has been followed and this is in line with a number of safeguarding legislation including but not limited to Working Together to Safeguard Children (2023) and Article 19, of the United Nations Convention of the Rights of the Child (UNCRC), that is the right to protection against abuse or neglect (Social Care Wales no date and </w:t>
      </w:r>
      <w:proofErr w:type="spellStart"/>
      <w:r>
        <w:rPr>
          <w:rStyle w:val="normaltextrun"/>
          <w:rFonts w:ascii="Arial" w:eastAsiaTheme="majorEastAsia" w:hAnsi="Arial" w:cs="Arial"/>
          <w:color w:val="000000"/>
          <w:lang w:val="en-US"/>
        </w:rPr>
        <w:t>Unicef</w:t>
      </w:r>
      <w:proofErr w:type="spellEnd"/>
      <w:r>
        <w:rPr>
          <w:rStyle w:val="normaltextrun"/>
          <w:rFonts w:ascii="Arial" w:eastAsiaTheme="majorEastAsia" w:hAnsi="Arial" w:cs="Arial"/>
          <w:color w:val="000000"/>
          <w:lang w:val="en-US"/>
        </w:rPr>
        <w:t>, no date). </w:t>
      </w:r>
      <w:r>
        <w:rPr>
          <w:rStyle w:val="eop"/>
          <w:rFonts w:ascii="Arial" w:eastAsiaTheme="majorEastAsia" w:hAnsi="Arial" w:cs="Arial"/>
          <w:color w:val="000000"/>
        </w:rPr>
        <w:t> </w:t>
      </w:r>
    </w:p>
    <w:p w14:paraId="5CDAFF6E"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There is also a younger sister named Belle, who we previously met when mum has dropped off or picked up. We have a duty of care to both Lilly and Belle and the safeguard of their welfare is paramount (HM Government 2023 and Department of Education 2024). With this in mind I have been in contact with the health visitor Bethan (please can I confirm?) and have worked closely with her throughout the process. Through this multiagency working, we have been able to work together, to ensure that we are upholding our duty of care and completing our safeguarding procedures as suggested by PACEY (no date) and Sidebotham (2016). This is also in line with section 17 (1a) of the Children Act 1989 and the Social Services and Well-being Act (Wales) 2014 and also ensured that a paper tail has been maintained in line with section 25 of the Children Act 2004 as evidence through the MARF and this meeting.  I have also ensured that we have been working in line and upholding standard 20- child protection stated within the National Minimum Standards from Care Inspectorate Wales (2016).  Furthermore, there have also been concerns about suspected substance abuse, by Dan (who we now know is mum’s new partner) as it has been reported that he has been smelling of alcohol and appears to be under the influence at drop off. This could lead </w:t>
      </w:r>
      <w:proofErr w:type="spellStart"/>
      <w:r>
        <w:rPr>
          <w:rStyle w:val="normaltextrun"/>
          <w:rFonts w:ascii="Arial" w:eastAsiaTheme="majorEastAsia" w:hAnsi="Arial" w:cs="Arial"/>
          <w:color w:val="000000"/>
          <w:lang w:val="en-US"/>
        </w:rPr>
        <w:t>tounpredictability</w:t>
      </w:r>
      <w:proofErr w:type="spellEnd"/>
      <w:r>
        <w:rPr>
          <w:rStyle w:val="normaltextrun"/>
          <w:rFonts w:ascii="Arial" w:eastAsiaTheme="majorEastAsia" w:hAnsi="Arial" w:cs="Arial"/>
          <w:color w:val="000000"/>
          <w:lang w:val="en-US"/>
        </w:rPr>
        <w:t xml:space="preserve"> at home, affecting the girls’ well-being of safety, trust, lack of self-esteem and confidence and relationships. Furthermore, there is a risk of potential harm as the girls’ needs may not be identified due to the substance abuse by the adults in the house (National Society of the Prevention of Cruelty to Children, 2023 and Barlow </w:t>
      </w:r>
      <w:r>
        <w:rPr>
          <w:rStyle w:val="normaltextrun"/>
          <w:rFonts w:ascii="Arial" w:eastAsiaTheme="majorEastAsia" w:hAnsi="Arial" w:cs="Arial"/>
          <w:i/>
          <w:iCs/>
          <w:color w:val="000000"/>
          <w:lang w:val="en-US"/>
        </w:rPr>
        <w:t>et al</w:t>
      </w:r>
      <w:r>
        <w:rPr>
          <w:rStyle w:val="normaltextrun"/>
          <w:rFonts w:ascii="Arial" w:eastAsiaTheme="majorEastAsia" w:hAnsi="Arial" w:cs="Arial"/>
          <w:color w:val="000000"/>
          <w:lang w:val="en-US"/>
        </w:rPr>
        <w:t>, 2016). </w:t>
      </w:r>
      <w:r>
        <w:rPr>
          <w:rStyle w:val="eop"/>
          <w:rFonts w:ascii="Arial" w:eastAsiaTheme="majorEastAsia" w:hAnsi="Arial" w:cs="Arial"/>
          <w:color w:val="000000"/>
        </w:rPr>
        <w:t> </w:t>
      </w:r>
    </w:p>
    <w:p w14:paraId="5886102D" w14:textId="77777777" w:rsidR="00772CED" w:rsidRDefault="00772CED" w:rsidP="00772CED">
      <w:pPr>
        <w:pStyle w:val="paragraph"/>
        <w:spacing w:before="0" w:beforeAutospacing="0" w:after="0" w:afterAutospacing="0"/>
        <w:ind w:firstLine="720"/>
        <w:textAlignment w:val="baseline"/>
        <w:rPr>
          <w:rFonts w:ascii="Segoe UI" w:hAnsi="Segoe UI" w:cs="Segoe UI"/>
          <w:sz w:val="18"/>
          <w:szCs w:val="18"/>
        </w:rPr>
      </w:pPr>
      <w:r>
        <w:rPr>
          <w:rStyle w:val="normaltextrun"/>
          <w:rFonts w:ascii="Arial" w:eastAsiaTheme="majorEastAsia" w:hAnsi="Arial" w:cs="Arial"/>
          <w:color w:val="000000"/>
          <w:lang w:val="en-US"/>
        </w:rPr>
        <w:t xml:space="preserve">We have ensured a child centered approach with Lilly and Belle being at the </w:t>
      </w:r>
      <w:proofErr w:type="spellStart"/>
      <w:r>
        <w:rPr>
          <w:rStyle w:val="normaltextrun"/>
          <w:rFonts w:ascii="Arial" w:eastAsiaTheme="majorEastAsia" w:hAnsi="Arial" w:cs="Arial"/>
          <w:color w:val="000000"/>
          <w:lang w:val="en-US"/>
        </w:rPr>
        <w:t>centre</w:t>
      </w:r>
      <w:proofErr w:type="spellEnd"/>
      <w:r>
        <w:rPr>
          <w:rStyle w:val="normaltextrun"/>
          <w:rFonts w:ascii="Arial" w:eastAsiaTheme="majorEastAsia" w:hAnsi="Arial" w:cs="Arial"/>
          <w:color w:val="000000"/>
          <w:lang w:val="en-US"/>
        </w:rPr>
        <w:t xml:space="preserve"> of our safeguarding actions as mentioned within Bronfenbrenner's ecological theory (1979) (Hayes </w:t>
      </w:r>
      <w:r>
        <w:rPr>
          <w:rStyle w:val="normaltextrun"/>
          <w:rFonts w:ascii="Arial" w:eastAsiaTheme="majorEastAsia" w:hAnsi="Arial" w:cs="Arial"/>
          <w:i/>
          <w:iCs/>
          <w:color w:val="000000"/>
          <w:lang w:val="en-US"/>
        </w:rPr>
        <w:t xml:space="preserve">et al. </w:t>
      </w:r>
      <w:r>
        <w:rPr>
          <w:rStyle w:val="normaltextrun"/>
          <w:rFonts w:ascii="Arial" w:eastAsiaTheme="majorEastAsia" w:hAnsi="Arial" w:cs="Arial"/>
          <w:color w:val="000000"/>
          <w:lang w:val="en-US"/>
        </w:rPr>
        <w:t>2017) and Flying Start (2017). Furthermore, we have maintained a consistent key worker system with Katie as Lilly’s keyworker as within Bowlby’s attachment theory having a strong and positive relationship and safe attachment has provided Lilly with support for her holistic development and wellbeing (Grimmer, 2022).</w:t>
      </w:r>
      <w:r>
        <w:rPr>
          <w:rStyle w:val="eop"/>
          <w:rFonts w:ascii="Arial" w:eastAsiaTheme="majorEastAsia" w:hAnsi="Arial" w:cs="Arial"/>
          <w:color w:val="000000"/>
        </w:rPr>
        <w:t> </w:t>
      </w:r>
    </w:p>
    <w:p w14:paraId="2A2779CC" w14:textId="77777777" w:rsidR="00772CED" w:rsidRDefault="00772CED" w:rsidP="00772CED">
      <w:pPr>
        <w:pStyle w:val="paragraph"/>
        <w:spacing w:before="0" w:beforeAutospacing="0" w:after="0" w:afterAutospacing="0"/>
        <w:ind w:firstLine="720"/>
        <w:textAlignment w:val="baseline"/>
        <w:rPr>
          <w:rFonts w:ascii="Segoe UI" w:hAnsi="Segoe UI" w:cs="Segoe UI"/>
          <w:sz w:val="18"/>
          <w:szCs w:val="18"/>
        </w:rPr>
      </w:pPr>
      <w:r>
        <w:rPr>
          <w:rStyle w:val="normaltextrun"/>
          <w:rFonts w:ascii="Arial" w:eastAsiaTheme="majorEastAsia" w:hAnsi="Arial" w:cs="Arial"/>
          <w:color w:val="000000"/>
          <w:lang w:val="en-US"/>
        </w:rPr>
        <w:t>We have maintained confidentiality in accordance with the settings confidentiality and GDPR policy by ensuring that all appropriate information is shared with the relevant professional agencies that need to know (Blyth and Solomon 2012, Healy 2018). I am aware from the Data Protection Act 2018 from the HM Government (no date) that we have to ensure that we are keeping records accurately and that these are kept up to date and are handling in a way that ensure that there are appropriate security measures have been put in place to protect against access, loss damage or destruction.  These are the actions I have taken following the observations and findings undertaken by Katie.</w:t>
      </w:r>
      <w:r>
        <w:rPr>
          <w:rStyle w:val="eop"/>
          <w:rFonts w:ascii="Arial" w:eastAsiaTheme="majorEastAsia" w:hAnsi="Arial" w:cs="Arial"/>
          <w:color w:val="000000"/>
        </w:rPr>
        <w:t> </w:t>
      </w:r>
    </w:p>
    <w:p w14:paraId="47784CB8"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color w:val="000000"/>
          <w:u w:val="single"/>
          <w:lang w:val="en-US"/>
        </w:rPr>
        <w:t xml:space="preserve">Thank you Ceri, Bethan can you please report to </w:t>
      </w:r>
      <w:proofErr w:type="spellStart"/>
      <w:r>
        <w:rPr>
          <w:rStyle w:val="normaltextrun"/>
          <w:rFonts w:ascii="Arial" w:eastAsiaTheme="majorEastAsia" w:hAnsi="Arial" w:cs="Arial"/>
          <w:b/>
          <w:bCs/>
          <w:color w:val="000000"/>
          <w:u w:val="single"/>
          <w:lang w:val="en-US"/>
        </w:rPr>
        <w:t>conferance</w:t>
      </w:r>
      <w:proofErr w:type="spellEnd"/>
      <w:r>
        <w:rPr>
          <w:rStyle w:val="eop"/>
          <w:rFonts w:ascii="Arial" w:eastAsiaTheme="majorEastAsia" w:hAnsi="Arial" w:cs="Arial"/>
          <w:color w:val="000000"/>
        </w:rPr>
        <w:t> </w:t>
      </w:r>
    </w:p>
    <w:p w14:paraId="6D23FEDD"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u w:val="single"/>
          <w:lang w:val="en-US"/>
        </w:rPr>
        <w:lastRenderedPageBreak/>
        <w:t>Health Visitor</w:t>
      </w:r>
      <w:r>
        <w:rPr>
          <w:rStyle w:val="eop"/>
          <w:rFonts w:ascii="Arial" w:eastAsiaTheme="majorEastAsia" w:hAnsi="Arial" w:cs="Arial"/>
          <w:color w:val="000000"/>
        </w:rPr>
        <w:t> </w:t>
      </w:r>
    </w:p>
    <w:p w14:paraId="18F56431"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Hello, I am Bethan Phillips, and I am the health visitor. I work closely with Lilly and Belle and have known the family since Lilly was a baby and my job as the health visitor is to work with the family to identify any health needs, promote healthy lifestyles and prevent illness (National Careers Service, 2023). </w:t>
      </w:r>
      <w:r>
        <w:rPr>
          <w:rStyle w:val="eop"/>
          <w:rFonts w:ascii="Arial" w:eastAsiaTheme="majorEastAsia" w:hAnsi="Arial" w:cs="Arial"/>
          <w:color w:val="000000"/>
        </w:rPr>
        <w:t> </w:t>
      </w:r>
    </w:p>
    <w:p w14:paraId="76DE730F"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I spoke to both Ceri the manager and Katie the key worker about Lilly going into the setting daily in dirty clothes and with a low level of hygiene. Whilst out visiting the home, on a number of occasions I have noticed Belle in dirty baby clothes and soiled and wet nappies. Article 27 of the United Nations Convention on the Rights of the Child (UNCRC) states “every child has the right to a standard of living that is good enough to meet their physical and social needs and support their development” (</w:t>
      </w:r>
      <w:proofErr w:type="spellStart"/>
      <w:r>
        <w:rPr>
          <w:rStyle w:val="normaltextrun"/>
          <w:rFonts w:ascii="Arial" w:eastAsiaTheme="majorEastAsia" w:hAnsi="Arial" w:cs="Arial"/>
          <w:color w:val="000000"/>
          <w:lang w:val="en-US"/>
        </w:rPr>
        <w:t>Unicef</w:t>
      </w:r>
      <w:proofErr w:type="spellEnd"/>
      <w:r>
        <w:rPr>
          <w:rStyle w:val="normaltextrun"/>
          <w:rFonts w:ascii="Arial" w:eastAsiaTheme="majorEastAsia" w:hAnsi="Arial" w:cs="Arial"/>
          <w:color w:val="000000"/>
          <w:lang w:val="en-US"/>
        </w:rPr>
        <w:t>, n.d.). Whilst out visiting the home, I have also observed that Lilly has developed into a shy and quiet individual who does not interact frequently with Mum, Dan and her younger sister Belle. In line with section 47 of the Children Act 1989, where children’s services must make child protection enquiries if they suspect a child is suffering significant harm or if they are likely to suffer (Family Rights Group, n.d.), I will contact both Ceri and Katie to gather their views on what Lilly is like daily within the setting and I will inform them of the observations I make of Belle when I go out to visit the home. All information gathered from practitioners will then be passed on to Georgina.    Since becoming the health visitor to the family since Lilly, the eldest child, was a baby, Lauren had a slight problem with alcohol after the birth which she managed to overcome. However, it was brought to my attention by Ceri that Lilly was dropped off at the setting by a male who was not known to them and there was a strong smell of alcohol. Section 11 of the Children’s Act 2004 places the duty of individuals to safeguard children and promote child welfare. This includes both adult alcohol and drugs services (GOV.UK, 2021). Over the coming weeks, I will be making further visits to the home to carry out assessments of the man who is understood to be Mums partner Dan. There is a potential of drugs being involved too which I will be analyzed in depth. As the family’s health visitor, I will inform both Lauren and Dan of the Public Health Wales substance misuse (drugs and alcohol) policy. The policy has been designed to encourage and support those with issues of substance misuse and how to access professional support and treatment to maintain their health and wellbeing (Public Health Wales, 2022). In accordance with the Social Services and Well-Being Act 2014, the principles of the act, such as putting the individuals needs at the center and early intervention to minimize the escalation of critical need will allow me to work with Lilly and Belle at home regularly carrying out small interventions to help them grow a relationship with each other and to help Lilly’s confidence grow again so that she feels more comfortable with communicating at home within the setting she attends. Any interventions that I carry out at home I will be relaying to both Ceri and Katie so that they are aware of them and can also carry out the interventions within the nursery. Georgina will also be made aware of interventions that I carry out with both children so that she is able to log it within her files. I will be taking note of all my observations and will pass on any relevant information to Ceri, Katie and Georgina.</w:t>
      </w:r>
      <w:r>
        <w:rPr>
          <w:rStyle w:val="eop"/>
          <w:rFonts w:ascii="Arial" w:eastAsiaTheme="majorEastAsia" w:hAnsi="Arial" w:cs="Arial"/>
          <w:color w:val="000000"/>
        </w:rPr>
        <w:t> </w:t>
      </w:r>
    </w:p>
    <w:p w14:paraId="4EF0F438"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When looking through Lilly’s health check book, it has been noted that she has not received either the MMR vaccine or the pre-school booster vaccine which help protect against measles, mumps and rubella along with diphtheria, polio, tetanus and whooping cough (NHS, 2024). NHS Start for Life (2023) say that vaccinations protect an individual’s own children as well as others by helping prevent the spread of a disease. I have made Ceri, the setting manager, aware that Lilly is not up to date on </w:t>
      </w:r>
      <w:r>
        <w:rPr>
          <w:rStyle w:val="normaltextrun"/>
          <w:rFonts w:ascii="Arial" w:eastAsiaTheme="majorEastAsia" w:hAnsi="Arial" w:cs="Arial"/>
          <w:color w:val="000000"/>
          <w:lang w:val="en-US"/>
        </w:rPr>
        <w:lastRenderedPageBreak/>
        <w:t xml:space="preserve">all of her vaccinations. I have also noticed that Belle is missing her 12-week vaccination from her health check book. According to Public Health Wales (2016), health visitors are able to recommend </w:t>
      </w:r>
      <w:proofErr w:type="spellStart"/>
      <w:r>
        <w:rPr>
          <w:rStyle w:val="normaltextrun"/>
          <w:rFonts w:ascii="Arial" w:eastAsiaTheme="majorEastAsia" w:hAnsi="Arial" w:cs="Arial"/>
          <w:color w:val="000000"/>
          <w:lang w:val="en-US"/>
        </w:rPr>
        <w:t>immunisations</w:t>
      </w:r>
      <w:proofErr w:type="spellEnd"/>
      <w:r>
        <w:rPr>
          <w:rStyle w:val="normaltextrun"/>
          <w:rFonts w:ascii="Arial" w:eastAsiaTheme="majorEastAsia" w:hAnsi="Arial" w:cs="Arial"/>
          <w:color w:val="000000"/>
          <w:lang w:val="en-US"/>
        </w:rPr>
        <w:t xml:space="preserve"> for children and remind parents that vaccines have been missed of overdue, as well as offering alternative locations for children to receive them. I have reminded Lauren on several occasions about the children missing their vaccinations and have made her aware of the positives of receiving them.</w:t>
      </w:r>
      <w:r>
        <w:rPr>
          <w:rStyle w:val="eop"/>
          <w:rFonts w:ascii="Arial" w:eastAsiaTheme="majorEastAsia" w:hAnsi="Arial" w:cs="Arial"/>
          <w:color w:val="000000"/>
        </w:rPr>
        <w:t> </w:t>
      </w:r>
    </w:p>
    <w:p w14:paraId="0CD5E63B"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As a professional health visitor, I have a duty of care to follow all GDPR policies that are in place. It is my job to follow the Data Protection Act 2018 to control how information is used by organizations, businesses and the Government (GOV.UK, 2024). This includes following strict rules to make sure information I gather is used fairly and lawfully, used for something specific and is accurate, necessary and kept up to date.</w:t>
      </w:r>
      <w:r>
        <w:rPr>
          <w:rStyle w:val="eop"/>
          <w:rFonts w:ascii="Arial" w:eastAsiaTheme="majorEastAsia" w:hAnsi="Arial" w:cs="Arial"/>
          <w:color w:val="000000"/>
        </w:rPr>
        <w:t> </w:t>
      </w:r>
    </w:p>
    <w:p w14:paraId="04EE2FC4"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I must ensure that I adhere to confidentiality at all times within my role. This being to ensure that information that I gather is treated in strict confidence and is only shared</w:t>
      </w:r>
    </w:p>
    <w:p w14:paraId="1117E1AD"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w:t>
      </w:r>
      <w:r>
        <w:rPr>
          <w:rStyle w:val="eop"/>
          <w:rFonts w:ascii="Arial" w:eastAsiaTheme="majorEastAsia" w:hAnsi="Arial" w:cs="Arial"/>
          <w:color w:val="000000"/>
        </w:rPr>
        <w:t> </w:t>
      </w:r>
      <w:r>
        <w:rPr>
          <w:rStyle w:val="normaltextrun"/>
          <w:rFonts w:ascii="Arial" w:eastAsiaTheme="majorEastAsia" w:hAnsi="Arial" w:cs="Arial"/>
          <w:color w:val="000000"/>
          <w:lang w:val="en-US"/>
        </w:rPr>
        <w:t>with the relevant practitioners. Information which I gather to share must be necessary for the purpose and is stored securely (Wales Safeguarding Procedures, n.d.).</w:t>
      </w:r>
      <w:r>
        <w:rPr>
          <w:rStyle w:val="eop"/>
          <w:rFonts w:ascii="Arial" w:eastAsiaTheme="majorEastAsia" w:hAnsi="Arial" w:cs="Arial"/>
          <w:color w:val="000000"/>
        </w:rPr>
        <w:t> </w:t>
      </w:r>
    </w:p>
    <w:p w14:paraId="5C3959E0"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color w:val="000000"/>
          <w:u w:val="single"/>
          <w:lang w:val="en-US"/>
        </w:rPr>
        <w:t>Social Worker Report</w:t>
      </w:r>
      <w:r>
        <w:rPr>
          <w:rStyle w:val="eop"/>
          <w:rFonts w:ascii="Arial" w:eastAsiaTheme="majorEastAsia" w:hAnsi="Arial" w:cs="Arial"/>
          <w:color w:val="000000"/>
        </w:rPr>
        <w:t> </w:t>
      </w:r>
    </w:p>
    <w:p w14:paraId="1F39D0C7"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Thank you, Bethan. I will now add my report to conference. It is important to note that the following reflection pertains to my work as the family's social worker and does not impact my role as the chair of this meeting.</w:t>
      </w:r>
      <w:r>
        <w:rPr>
          <w:rStyle w:val="eop"/>
          <w:rFonts w:ascii="Arial" w:eastAsiaTheme="majorEastAsia" w:hAnsi="Arial" w:cs="Arial"/>
          <w:color w:val="000000"/>
        </w:rPr>
        <w:t> </w:t>
      </w:r>
    </w:p>
    <w:p w14:paraId="080B1313"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 My first dealings with this family began shortly after the birth of Laurens eldest child, Lilly, when Beathan, Lilly's health visitor, contacted me with concerns about Lauren’s drinking. After initially meeting the family, I agreed that in my professional opinion Lauren was developing an unhealthy relationship with alcohol, often using it as a crutch to cope with the stress of becoming a new mother. As a result, I arranged for Lauren to receive advocacy support from alcoholics' anonymous meetings. This is outlined in the Drug and Alcohol Misuse and Dependance </w:t>
      </w:r>
      <w:proofErr w:type="spellStart"/>
      <w:r>
        <w:rPr>
          <w:rStyle w:val="normaltextrun"/>
          <w:rFonts w:ascii="Arial" w:eastAsiaTheme="majorEastAsia" w:hAnsi="Arial" w:cs="Arial"/>
          <w:color w:val="000000"/>
          <w:lang w:val="en-US"/>
        </w:rPr>
        <w:t>Uk</w:t>
      </w:r>
      <w:proofErr w:type="spellEnd"/>
      <w:r>
        <w:rPr>
          <w:rStyle w:val="normaltextrun"/>
          <w:rFonts w:ascii="Arial" w:eastAsiaTheme="majorEastAsia" w:hAnsi="Arial" w:cs="Arial"/>
          <w:color w:val="000000"/>
          <w:lang w:val="en-US"/>
        </w:rPr>
        <w:t xml:space="preserve"> Guidelines on Clinical Management, Department of Health 2017 (Department of Health, 1999). During this process I regularly spoke with Bethan, as she had a unique view of the family dynamics from her position as their health visitor. This is in line with The</w:t>
      </w:r>
      <w:r>
        <w:rPr>
          <w:rStyle w:val="eop"/>
          <w:rFonts w:ascii="Arial" w:eastAsiaTheme="majorEastAsia" w:hAnsi="Arial" w:cs="Arial"/>
          <w:color w:val="000000"/>
        </w:rPr>
        <w:t> </w:t>
      </w:r>
    </w:p>
    <w:p w14:paraId="2BE77CE5"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Home Office Report 2014 and the importance of multi-agency working (Home Office, 2014) Bethan could you please state that this is the case? Yes this is correct Georgina This support proved invaluable and within a few months Lauren had manage to reduce her alcohol consumption to a low-risk audit score in line with guidance from the National </w:t>
      </w:r>
      <w:proofErr w:type="spellStart"/>
      <w:r>
        <w:rPr>
          <w:rStyle w:val="normaltextrun"/>
          <w:rFonts w:ascii="Arial" w:eastAsiaTheme="majorEastAsia" w:hAnsi="Arial" w:cs="Arial"/>
          <w:color w:val="000000"/>
          <w:lang w:val="en-US"/>
        </w:rPr>
        <w:t>Institue</w:t>
      </w:r>
      <w:proofErr w:type="spellEnd"/>
      <w:r>
        <w:rPr>
          <w:rStyle w:val="normaltextrun"/>
          <w:rFonts w:ascii="Arial" w:eastAsiaTheme="majorEastAsia" w:hAnsi="Arial" w:cs="Arial"/>
          <w:color w:val="000000"/>
          <w:lang w:val="en-US"/>
        </w:rPr>
        <w:t xml:space="preserve"> for Health Care and Excellence 2018 (NICE, 2011). At this time, it was my professional opinion that Lauren and Lilly were thriving and forming a secure attachment to one another in accordance with </w:t>
      </w:r>
      <w:proofErr w:type="spellStart"/>
      <w:r>
        <w:rPr>
          <w:rStyle w:val="normaltextrun"/>
          <w:rFonts w:ascii="Arial" w:eastAsiaTheme="majorEastAsia" w:hAnsi="Arial" w:cs="Arial"/>
          <w:color w:val="000000"/>
          <w:lang w:val="en-US"/>
        </w:rPr>
        <w:t>Bowlbys</w:t>
      </w:r>
      <w:proofErr w:type="spellEnd"/>
      <w:r>
        <w:rPr>
          <w:rStyle w:val="normaltextrun"/>
          <w:rFonts w:ascii="Arial" w:eastAsiaTheme="majorEastAsia" w:hAnsi="Arial" w:cs="Arial"/>
          <w:color w:val="000000"/>
          <w:lang w:val="en-US"/>
        </w:rPr>
        <w:t>’ Attachment Theory 1969. As a result, it was my professional opinion that she no longer needed my support. </w:t>
      </w:r>
      <w:r>
        <w:rPr>
          <w:rStyle w:val="eop"/>
          <w:rFonts w:ascii="Arial" w:eastAsiaTheme="majorEastAsia" w:hAnsi="Arial" w:cs="Arial"/>
          <w:color w:val="000000"/>
        </w:rPr>
        <w:t> </w:t>
      </w:r>
    </w:p>
    <w:p w14:paraId="6AAF317C"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   However, I have recently received a Multi-Agency Referral Form (MARF) from Ceri at Lilly’s nursery setting. This has been sent in accordance with the Cardiff and Vale of Glamorgan Regional Safeguarding </w:t>
      </w:r>
      <w:proofErr w:type="spellStart"/>
      <w:r>
        <w:rPr>
          <w:rStyle w:val="normaltextrun"/>
          <w:rFonts w:ascii="Arial" w:eastAsiaTheme="majorEastAsia" w:hAnsi="Arial" w:cs="Arial"/>
          <w:color w:val="000000"/>
          <w:lang w:val="en-US"/>
        </w:rPr>
        <w:t>Childrens’</w:t>
      </w:r>
      <w:proofErr w:type="spellEnd"/>
      <w:r>
        <w:rPr>
          <w:rStyle w:val="normaltextrun"/>
          <w:rFonts w:ascii="Arial" w:eastAsiaTheme="majorEastAsia" w:hAnsi="Arial" w:cs="Arial"/>
          <w:color w:val="000000"/>
          <w:lang w:val="en-US"/>
        </w:rPr>
        <w:t xml:space="preserve"> Board Guidance 2023. (Cardiff and Vale of Glamorgan Regional Safeguarding </w:t>
      </w:r>
      <w:proofErr w:type="spellStart"/>
      <w:r>
        <w:rPr>
          <w:rStyle w:val="normaltextrun"/>
          <w:rFonts w:ascii="Arial" w:eastAsiaTheme="majorEastAsia" w:hAnsi="Arial" w:cs="Arial"/>
          <w:color w:val="000000"/>
          <w:lang w:val="en-US"/>
        </w:rPr>
        <w:t>Childrens’</w:t>
      </w:r>
      <w:proofErr w:type="spellEnd"/>
      <w:r>
        <w:rPr>
          <w:rStyle w:val="normaltextrun"/>
          <w:rFonts w:ascii="Arial" w:eastAsiaTheme="majorEastAsia" w:hAnsi="Arial" w:cs="Arial"/>
          <w:color w:val="000000"/>
          <w:lang w:val="en-US"/>
        </w:rPr>
        <w:t xml:space="preserve"> Board, 2023).</w:t>
      </w:r>
      <w:r>
        <w:rPr>
          <w:rStyle w:val="eop"/>
          <w:rFonts w:ascii="Arial" w:eastAsiaTheme="majorEastAsia" w:hAnsi="Arial" w:cs="Arial"/>
          <w:color w:val="000000"/>
        </w:rPr>
        <w:t> </w:t>
      </w:r>
    </w:p>
    <w:p w14:paraId="381664A2"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The MARF document outlined that Lilly’s key worker, Katie and Manager, Ceri were concerned after she arrived at the setting with an unknown male, who seemed to be intoxicated and smelling like alcohol. The report also goes on to state that the child's behavior has changed dramatically over the last month. Going from a fun, outgoing child who engages in parallel play with her peers, (the importance of which was first </w:t>
      </w:r>
      <w:r>
        <w:rPr>
          <w:rStyle w:val="normaltextrun"/>
          <w:rFonts w:ascii="Arial" w:eastAsiaTheme="majorEastAsia" w:hAnsi="Arial" w:cs="Arial"/>
          <w:color w:val="000000"/>
          <w:lang w:val="en-US"/>
        </w:rPr>
        <w:lastRenderedPageBreak/>
        <w:t>noted by Mildred Parten during the 1920’s, (Lee, Hong and Park, 2022) to a timid little girl who has completely with drawn from her friends and the staff at the setting. It noted that her level of hygiene has significantly deteriorated and that she is often dropped off in very dirty clothes. </w:t>
      </w:r>
      <w:r>
        <w:rPr>
          <w:rStyle w:val="eop"/>
          <w:rFonts w:ascii="Arial" w:eastAsiaTheme="majorEastAsia" w:hAnsi="Arial" w:cs="Arial"/>
          <w:color w:val="000000"/>
        </w:rPr>
        <w:t> </w:t>
      </w:r>
      <w:r>
        <w:rPr>
          <w:rStyle w:val="normaltextrun"/>
          <w:rFonts w:ascii="Arial" w:eastAsiaTheme="majorEastAsia" w:hAnsi="Arial" w:cs="Arial"/>
          <w:color w:val="000000"/>
          <w:lang w:val="en-US"/>
        </w:rPr>
        <w:t>Upon visiting the home, (in line with the Human Rights Act 1998) (Human Rights Act, 1998) I observed numerous empty wine bottles, dirty nappies, and piles of moldy dishes and rubbish strewn around. The house in general, was not of a standard fit for children to inhabit. This is a direct breach of Article 27 of the UN Convention of the Right of the Child, which states that every child has the right to an adequate standard of living (UNICEF, 2019).</w:t>
      </w:r>
      <w:r>
        <w:rPr>
          <w:rStyle w:val="eop"/>
          <w:rFonts w:ascii="Arial" w:eastAsiaTheme="majorEastAsia" w:hAnsi="Arial" w:cs="Arial"/>
          <w:color w:val="000000"/>
        </w:rPr>
        <w:t> </w:t>
      </w:r>
    </w:p>
    <w:p w14:paraId="4E1F5A21"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During this time, I remained alert to other signs of physical or emotional abuse or neglect of the children in line with Wales Safeguarding procedures 2019 (NSPCC, 2019) and also took the opportunity to speak to Lilly in line with the Children’s Act 1989 to acknowledge her voice, opinions and to ask her how she felt about her home life. It was during this time that Lilly told me that “mummy’s new boyfriend Dan comes over at night. They drink their grownup juice and shout at each other. He’s scary”. </w:t>
      </w:r>
      <w:r>
        <w:rPr>
          <w:rStyle w:val="eop"/>
          <w:rFonts w:ascii="Arial" w:eastAsiaTheme="majorEastAsia" w:hAnsi="Arial" w:cs="Arial"/>
          <w:color w:val="000000"/>
        </w:rPr>
        <w:t> </w:t>
      </w:r>
    </w:p>
    <w:p w14:paraId="23D179DC"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Upon reflection, it is evident that the children's basic physiological needs, as per Maslow's hierarchy, are not being met (Dar and Sakthivel, 2022). Lauren's drinking has significantly impeded her ability to bond with her youngest child, Belle, a connection that is crucial for secure attachment as per Bowlby 1969(Holmes, 2014) and Ainsworth 1978 (Webster, 2022). Furthermore, the children are subjected to emotional abuse by witnessing Lauren and Dan's frequent arguments while under the influence of alcohol. As pointed out by the NSPCC the poor state of the home and the children's deteriorating hygiene further indicate neglect. (NSPCC, 2020). Therefore, it is my professional opinion that Lily and Belle are at risk of significant harm due to this emotional abuse and neglect. As argued by Public Health Scotland, 2021, these adverse childhood experiences are likely to lead to long-term difficulties, as supported by findings from Public Health Wales (2018). </w:t>
      </w:r>
      <w:r>
        <w:rPr>
          <w:rStyle w:val="eop"/>
          <w:rFonts w:ascii="Arial" w:eastAsiaTheme="majorEastAsia" w:hAnsi="Arial" w:cs="Arial"/>
          <w:color w:val="000000"/>
        </w:rPr>
        <w:t> </w:t>
      </w:r>
    </w:p>
    <w:p w14:paraId="262CD15A"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This concludes my report to the conference today. As the chairperson, I would like to take this opportunity to thank you all for your professionalism in working and reporting to conference. In accordance with "Working Together to Safeguard Children 2018," the Children's Act 2004, and the Laming Report 2003, we have much to reflect on regarding this case. While our goal is for the children to remain at home in their mother's care, in line with the Children's Act 2004, we must ensure the children's needs are paramount. Therefore, I propose we schedule a meeting in one week to discuss whether the children will be subject to a care and support plan or placed on the at-risk register. These decisions fall under Section 3, Part 2 of the Wales Safeguarding Procedures 2019. Whilst this decision is being made regular phone calls and check-ins will be scheduled between myself and Lauren to maintain strong contact and ensure the well-being of both Lilly and Belle. This is in line with the Social Services and Wellbeing Wales Act 2014 (Welsh Government, 2016). Lauren has also been signposted via Barnardo's to various services, such as ADFAM, Drinkaware, and Alcoholics</w:t>
      </w:r>
      <w:r>
        <w:rPr>
          <w:rStyle w:val="normaltextrun"/>
          <w:rFonts w:ascii="Arial" w:eastAsiaTheme="majorEastAsia" w:hAnsi="Arial" w:cs="Arial"/>
          <w:color w:val="000000"/>
          <w:lang w:val="en-US"/>
        </w:rPr>
        <w:t xml:space="preserve"> </w:t>
      </w:r>
      <w:r>
        <w:rPr>
          <w:rStyle w:val="normaltextrun"/>
          <w:rFonts w:ascii="Arial" w:eastAsiaTheme="majorEastAsia" w:hAnsi="Arial" w:cs="Arial"/>
          <w:color w:val="000000"/>
          <w:lang w:val="en-US"/>
        </w:rPr>
        <w:t>Anonymous, to receive help with her alcohol dependency. (Barnardo's, 2024). Thank you all again. Now, let's proceed with our self-reflections.</w:t>
      </w:r>
      <w:r>
        <w:rPr>
          <w:rStyle w:val="eop"/>
          <w:rFonts w:ascii="Arial" w:eastAsiaTheme="majorEastAsia" w:hAnsi="Arial" w:cs="Arial"/>
          <w:color w:val="000000"/>
        </w:rPr>
        <w:t> </w:t>
      </w:r>
    </w:p>
    <w:p w14:paraId="20682D82"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color w:val="000000"/>
          <w:u w:val="single"/>
          <w:lang w:val="en-US"/>
        </w:rPr>
        <w:t>Self-Reflection</w:t>
      </w:r>
      <w:r>
        <w:rPr>
          <w:rStyle w:val="eop"/>
          <w:rFonts w:ascii="Arial" w:eastAsiaTheme="majorEastAsia" w:hAnsi="Arial" w:cs="Arial"/>
          <w:color w:val="000000"/>
        </w:rPr>
        <w:t> </w:t>
      </w:r>
    </w:p>
    <w:p w14:paraId="57A69676"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color w:val="000000"/>
          <w:u w:val="single"/>
          <w:lang w:val="en-US"/>
        </w:rPr>
        <w:t>Georgina Davies, self-reflection</w:t>
      </w:r>
      <w:r>
        <w:rPr>
          <w:rStyle w:val="normaltextrun"/>
          <w:rFonts w:ascii="Arial" w:eastAsiaTheme="majorEastAsia" w:hAnsi="Arial" w:cs="Arial"/>
          <w:color w:val="000000"/>
          <w:lang w:val="en-US"/>
        </w:rPr>
        <w:t xml:space="preserve">. Before beginning this module, I had already acquired knowledge of the primary categories of abuse—physical abuse, emotional abuse, sexual abuse, neglect, online abuse, child sexual exploitation, and financial </w:t>
      </w:r>
      <w:r>
        <w:rPr>
          <w:rStyle w:val="normaltextrun"/>
          <w:rFonts w:ascii="Arial" w:eastAsiaTheme="majorEastAsia" w:hAnsi="Arial" w:cs="Arial"/>
          <w:color w:val="000000"/>
          <w:lang w:val="en-US"/>
        </w:rPr>
        <w:lastRenderedPageBreak/>
        <w:t>abuse—through the safeguarding training programs I have completed as an early years teaching assistant.</w:t>
      </w:r>
      <w:r>
        <w:rPr>
          <w:rStyle w:val="eop"/>
          <w:rFonts w:ascii="Arial" w:eastAsiaTheme="majorEastAsia" w:hAnsi="Arial" w:cs="Arial"/>
          <w:color w:val="000000"/>
        </w:rPr>
        <w:t> </w:t>
      </w:r>
    </w:p>
    <w:p w14:paraId="2CE71C96"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Reflecting on these categories, although many cases of abuse have been distressing to learn about, I have found it interesting to explore historical instances where such cases influenced significant policy changes. Witnessing these changes translate into positive outcomes in government policy and legislation has been particularly reassuring. </w:t>
      </w:r>
      <w:r>
        <w:rPr>
          <w:rStyle w:val="eop"/>
          <w:rFonts w:ascii="Arial" w:eastAsiaTheme="majorEastAsia" w:hAnsi="Arial" w:cs="Arial"/>
          <w:color w:val="000000"/>
        </w:rPr>
        <w:t> </w:t>
      </w:r>
    </w:p>
    <w:p w14:paraId="394079AA"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During this module, I have gained a deeper understanding of the significance of multi-agency collaboration and how to work together to investigate and address suspected cases of abuse, underscoring the importance of coordinated efforts and sharing information effectively. I have found the introduction of The Wales Safeguarding Procedures App particularly valuable. I have signed up for weekly CASPAR updates provided by the NSPCC, which I find very useful. Moving forward, the NSPCC Safeguarding Child Protection Newsletter emailed to my phone, delivers three weekly alerts to ensure I stay current with all relevant news in safeguarding and child protection.</w:t>
      </w:r>
      <w:r>
        <w:rPr>
          <w:rStyle w:val="eop"/>
          <w:rFonts w:ascii="Arial" w:eastAsiaTheme="majorEastAsia" w:hAnsi="Arial" w:cs="Arial"/>
          <w:color w:val="000000"/>
        </w:rPr>
        <w:t> </w:t>
      </w:r>
    </w:p>
    <w:p w14:paraId="79883A0F"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Moreover, it serves as a reliable resource should I need guidance on reporting signs of abuse or documenting necessary information. This will enhance my skills as a practitioner and prove beneficial when collaborating with others to establish timelines of abuse, as clear and concise information sharing improves understanding and clarity in the workplace.</w:t>
      </w:r>
      <w:r>
        <w:rPr>
          <w:rStyle w:val="eop"/>
          <w:rFonts w:ascii="Arial" w:eastAsiaTheme="majorEastAsia" w:hAnsi="Arial" w:cs="Arial"/>
          <w:color w:val="000000"/>
        </w:rPr>
        <w:t> </w:t>
      </w:r>
    </w:p>
    <w:p w14:paraId="7A284057"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This concludes my self-reflection. Thank you for listening.</w:t>
      </w:r>
      <w:r>
        <w:rPr>
          <w:rStyle w:val="eop"/>
          <w:rFonts w:ascii="Arial" w:eastAsiaTheme="majorEastAsia" w:hAnsi="Arial" w:cs="Arial"/>
          <w:color w:val="000000"/>
        </w:rPr>
        <w:t> </w:t>
      </w:r>
    </w:p>
    <w:p w14:paraId="75394336"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Katie Thomas Self reflection</w:t>
      </w:r>
      <w:r>
        <w:rPr>
          <w:rStyle w:val="eop"/>
          <w:rFonts w:ascii="Arial" w:eastAsiaTheme="majorEastAsia" w:hAnsi="Arial" w:cs="Arial"/>
          <w:color w:val="000000"/>
        </w:rPr>
        <w:t> </w:t>
      </w:r>
    </w:p>
    <w:p w14:paraId="57D66CCC"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My knowledge before this module was good. There were some bits I did not know from my child protection courses I've been on . Before this I wasn’t aware of all the dates the legislations.</w:t>
      </w:r>
      <w:r>
        <w:rPr>
          <w:rStyle w:val="eop"/>
          <w:rFonts w:ascii="Arial" w:eastAsiaTheme="majorEastAsia" w:hAnsi="Arial" w:cs="Arial"/>
          <w:color w:val="000000"/>
        </w:rPr>
        <w:t> </w:t>
      </w:r>
      <w:r>
        <w:rPr>
          <w:rStyle w:val="normaltextrun"/>
          <w:rFonts w:ascii="Arial" w:eastAsiaTheme="majorEastAsia" w:hAnsi="Arial" w:cs="Arial"/>
          <w:color w:val="000000"/>
          <w:lang w:val="en-US"/>
        </w:rPr>
        <w:t>my knowledge during has been furthered I now know dates when certain legislations started and why they started and will be singing up to get the weekly updates so I will know if anything changes should I ever need to report it.</w:t>
      </w:r>
      <w:r>
        <w:rPr>
          <w:rStyle w:val="eop"/>
          <w:rFonts w:ascii="Arial" w:eastAsiaTheme="majorEastAsia" w:hAnsi="Arial" w:cs="Arial"/>
          <w:color w:val="000000"/>
        </w:rPr>
        <w:t> </w:t>
      </w:r>
    </w:p>
    <w:p w14:paraId="5818A2ED"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My knowledge after this module is very good, I know how conferences work and theorists that backed all these up and more in depth of people to contact should I ever need to . Thank you for listening.</w:t>
      </w:r>
      <w:r>
        <w:rPr>
          <w:rStyle w:val="eop"/>
          <w:rFonts w:ascii="Arial" w:eastAsiaTheme="majorEastAsia" w:hAnsi="Arial" w:cs="Arial"/>
          <w:color w:val="000000"/>
        </w:rPr>
        <w:t> </w:t>
      </w:r>
    </w:p>
    <w:p w14:paraId="442F4F9D"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Ceri-Self-Refection</w:t>
      </w:r>
      <w:r>
        <w:rPr>
          <w:rStyle w:val="eop"/>
          <w:rFonts w:ascii="Arial" w:eastAsiaTheme="majorEastAsia" w:hAnsi="Arial" w:cs="Arial"/>
          <w:color w:val="000000"/>
        </w:rPr>
        <w:t> </w:t>
      </w:r>
    </w:p>
    <w:p w14:paraId="660E1AFE"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Before this module, I had a good working knowledge of child protection and safeguarding from previous child protection courses that have covered the main categories of abuse which are physical, social, emotional and neglect and so on within my role as a childcare practitioner. I also remember the cases of Victoria </w:t>
      </w:r>
      <w:proofErr w:type="spellStart"/>
      <w:r>
        <w:rPr>
          <w:rStyle w:val="normaltextrun"/>
          <w:rFonts w:ascii="Arial" w:eastAsiaTheme="majorEastAsia" w:hAnsi="Arial" w:cs="Arial"/>
          <w:color w:val="000000"/>
          <w:lang w:val="en-US"/>
        </w:rPr>
        <w:t>Climbe</w:t>
      </w:r>
      <w:proofErr w:type="spellEnd"/>
      <w:r>
        <w:rPr>
          <w:rStyle w:val="normaltextrun"/>
          <w:rFonts w:ascii="Arial" w:eastAsiaTheme="majorEastAsia" w:hAnsi="Arial" w:cs="Arial"/>
          <w:color w:val="000000"/>
          <w:lang w:val="en-US"/>
        </w:rPr>
        <w:t xml:space="preserve"> and Baby P from the news when in high school along with the Ian Huntley case and from learnt from previous training that it was due to these cases that the creation and implementation of the Children Act 2004 was made alongside the Children Act 1989 and a restructuring of the CRB checks were made to create a more thorough and rigid  DBS and background check of individuals who work with children and vulnerable adults.</w:t>
      </w:r>
      <w:r>
        <w:rPr>
          <w:rStyle w:val="eop"/>
          <w:rFonts w:ascii="Arial" w:eastAsiaTheme="majorEastAsia" w:hAnsi="Arial" w:cs="Arial"/>
          <w:color w:val="000000"/>
        </w:rPr>
        <w:t> </w:t>
      </w:r>
    </w:p>
    <w:p w14:paraId="462E5DC3"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This module has enabled me to reflect on the historical cases that have influenced the legislation to safeguard and protect children and vulnerable individuals from harm. Although these cases are harrowing, it is interesting to reflect that although there are still cases of abuse and neglect happening even in recent years, it is empowering to know that there is legislation out there to protect children and through education and supporting individuals to </w:t>
      </w:r>
      <w:proofErr w:type="spellStart"/>
      <w:r>
        <w:rPr>
          <w:rStyle w:val="normaltextrun"/>
          <w:rFonts w:ascii="Arial" w:eastAsiaTheme="majorEastAsia" w:hAnsi="Arial" w:cs="Arial"/>
          <w:color w:val="000000"/>
          <w:lang w:val="en-US"/>
        </w:rPr>
        <w:t>recognise</w:t>
      </w:r>
      <w:proofErr w:type="spellEnd"/>
      <w:r>
        <w:rPr>
          <w:rStyle w:val="normaltextrun"/>
          <w:rFonts w:ascii="Arial" w:eastAsiaTheme="majorEastAsia" w:hAnsi="Arial" w:cs="Arial"/>
          <w:color w:val="000000"/>
          <w:lang w:val="en-US"/>
        </w:rPr>
        <w:t xml:space="preserve"> and report abuse we are able to ensure that we are carrying out our duty of care to those around us.</w:t>
      </w:r>
      <w:r>
        <w:rPr>
          <w:rStyle w:val="eop"/>
          <w:rFonts w:ascii="Arial" w:eastAsiaTheme="majorEastAsia" w:hAnsi="Arial" w:cs="Arial"/>
          <w:color w:val="000000"/>
        </w:rPr>
        <w:t> </w:t>
      </w:r>
    </w:p>
    <w:p w14:paraId="7BCFD35C"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lastRenderedPageBreak/>
        <w:t>Going forward from this module, I have a better understanding of the importance of multiagency working and will look to engage more with the safeguarding app as this seems to be a useful safeguarding tool that will also encourage my work colleagues to also look at and download. As I feel that this will be a good app to keep up to date on current safeguarding changes and a referencing point in case I need reminding. I will also be signing up for the three weekly- updates from the NSPCC to further ensure that my safeguarding knowledge remains up to date. This concludes my self-reflection thank you for listening.</w:t>
      </w:r>
      <w:r>
        <w:rPr>
          <w:rStyle w:val="eop"/>
          <w:rFonts w:ascii="Arial" w:eastAsiaTheme="majorEastAsia" w:hAnsi="Arial" w:cs="Arial"/>
          <w:color w:val="000000"/>
        </w:rPr>
        <w:t> </w:t>
      </w:r>
    </w:p>
    <w:p w14:paraId="6EEC623C"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eop"/>
          <w:rFonts w:ascii="Arial" w:eastAsiaTheme="majorEastAsia" w:hAnsi="Arial" w:cs="Arial"/>
          <w:color w:val="000000"/>
          <w:lang w:val="en-US"/>
        </w:rPr>
        <w:t> </w:t>
      </w:r>
    </w:p>
    <w:p w14:paraId="7D8194B3"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u w:val="single"/>
          <w:lang w:val="en-US"/>
        </w:rPr>
        <w:t>Bethan - Self Reflection</w:t>
      </w:r>
      <w:r>
        <w:rPr>
          <w:rStyle w:val="eop"/>
          <w:rFonts w:ascii="Arial" w:eastAsiaTheme="majorEastAsia" w:hAnsi="Arial" w:cs="Arial"/>
          <w:color w:val="000000"/>
        </w:rPr>
        <w:t> </w:t>
      </w:r>
    </w:p>
    <w:p w14:paraId="34F6B15A"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Before the module begun, I had a sound understanding of safeguarding in childcare in the early years which included the different types of abuse that can occur, how to spot abuse and how to report it to the settings dedicated safeguarding officer. I was also aware of the different types of safeguarding officers that can be present in the setting and what their roles are. Along with this, I was aware of the safeguarding acts and policies.</w:t>
      </w:r>
      <w:r>
        <w:rPr>
          <w:rStyle w:val="eop"/>
          <w:rFonts w:ascii="Arial" w:eastAsiaTheme="majorEastAsia" w:hAnsi="Arial" w:cs="Arial"/>
          <w:color w:val="000000"/>
        </w:rPr>
        <w:t> </w:t>
      </w:r>
      <w:r>
        <w:rPr>
          <w:rStyle w:val="normaltextrun"/>
          <w:rFonts w:ascii="Arial" w:eastAsiaTheme="majorEastAsia" w:hAnsi="Arial" w:cs="Arial"/>
          <w:color w:val="000000"/>
          <w:lang w:val="en-US"/>
        </w:rPr>
        <w:t xml:space="preserve">Throughout the modules, I have gained a greater knowledge of big safeguarding cases such as Baby P and Victoria </w:t>
      </w:r>
      <w:proofErr w:type="spellStart"/>
      <w:r>
        <w:rPr>
          <w:rStyle w:val="normaltextrun"/>
          <w:rFonts w:ascii="Arial" w:eastAsiaTheme="majorEastAsia" w:hAnsi="Arial" w:cs="Arial"/>
          <w:color w:val="000000"/>
          <w:lang w:val="en-US"/>
        </w:rPr>
        <w:t>Climbe</w:t>
      </w:r>
      <w:proofErr w:type="spellEnd"/>
      <w:r>
        <w:rPr>
          <w:rStyle w:val="normaltextrun"/>
          <w:rFonts w:ascii="Arial" w:eastAsiaTheme="majorEastAsia" w:hAnsi="Arial" w:cs="Arial"/>
          <w:color w:val="000000"/>
          <w:lang w:val="en-US"/>
        </w:rPr>
        <w:t xml:space="preserve"> which lead to the Children's Act 2004. The module has also taught me how settings have moved from CRB checks to DBS checks and how DBS checks are much more thorough to protect children at the highest standard.</w:t>
      </w:r>
      <w:r>
        <w:rPr>
          <w:rStyle w:val="eop"/>
          <w:rFonts w:ascii="Arial" w:eastAsiaTheme="majorEastAsia" w:hAnsi="Arial" w:cs="Arial"/>
          <w:color w:val="000000"/>
        </w:rPr>
        <w:t> </w:t>
      </w:r>
    </w:p>
    <w:p w14:paraId="76FE8E54"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t xml:space="preserve">Whilst completing this part of the assignment, I have also learnt how to carry out a safeguarding conference which includes a number of early years and health care professionals. I have developed a strong knowledge of why the conferences take place and how they can determine final outcomes of child protection. </w:t>
      </w:r>
      <w:r>
        <w:rPr>
          <w:rStyle w:val="eop"/>
          <w:rFonts w:ascii="Arial" w:eastAsiaTheme="majorEastAsia" w:hAnsi="Arial" w:cs="Arial"/>
          <w:color w:val="000000"/>
          <w:lang w:val="en-US"/>
        </w:rPr>
        <w:t> </w:t>
      </w:r>
    </w:p>
    <w:p w14:paraId="1EA7150B"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color w:val="000000"/>
          <w:u w:val="single"/>
          <w:lang w:val="en-US"/>
        </w:rPr>
        <w:t>Group Reference List</w:t>
      </w:r>
      <w:r>
        <w:rPr>
          <w:rStyle w:val="eop"/>
          <w:rFonts w:ascii="Arial" w:eastAsiaTheme="majorEastAsia" w:hAnsi="Arial" w:cs="Arial"/>
          <w:color w:val="000000"/>
        </w:rPr>
        <w:t> </w:t>
      </w:r>
    </w:p>
    <w:p w14:paraId="0ADF0976"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Anna Freud, (no date) </w:t>
      </w:r>
      <w:hyperlink r:id="rId4" w:anchor=":~:text=If%20a%20baby%20seems%20withdrawn,them%20the%20space%20they%20need" w:tgtFrame="_blank" w:history="1">
        <w:r>
          <w:rPr>
            <w:rStyle w:val="normaltextrun"/>
            <w:rFonts w:ascii="Arial" w:eastAsiaTheme="majorEastAsia" w:hAnsi="Arial" w:cs="Arial"/>
            <w:color w:val="000000"/>
            <w:u w:val="single"/>
            <w:lang w:val="en-US"/>
          </w:rPr>
          <w:t>https://www.annafreud.org/resources/under-fives-wellbeing/common-difficulties/withdrawn-behaviour/#:~:text=If%20a%20baby%20seems%20withdrawn,them%20the%20space%20they%20need</w:t>
        </w:r>
      </w:hyperlink>
      <w:r>
        <w:rPr>
          <w:rStyle w:val="normaltextrun"/>
          <w:rFonts w:ascii="Arial" w:eastAsiaTheme="majorEastAsia" w:hAnsi="Arial" w:cs="Arial"/>
          <w:color w:val="000000"/>
          <w:lang w:val="en-US"/>
        </w:rPr>
        <w:t xml:space="preserve"> (accessed 1</w:t>
      </w:r>
      <w:r>
        <w:rPr>
          <w:rStyle w:val="normaltextrun"/>
          <w:rFonts w:ascii="Arial" w:eastAsiaTheme="majorEastAsia" w:hAnsi="Arial" w:cs="Arial"/>
          <w:color w:val="000000"/>
          <w:sz w:val="19"/>
          <w:szCs w:val="19"/>
          <w:vertAlign w:val="superscript"/>
          <w:lang w:val="en-US"/>
        </w:rPr>
        <w:t>st</w:t>
      </w:r>
      <w:r>
        <w:rPr>
          <w:rStyle w:val="normaltextrun"/>
          <w:rFonts w:ascii="Arial" w:eastAsiaTheme="majorEastAsia" w:hAnsi="Arial" w:cs="Arial"/>
          <w:color w:val="000000"/>
          <w:lang w:val="en-US"/>
        </w:rPr>
        <w:t xml:space="preserve"> July 2024)</w:t>
      </w:r>
      <w:r>
        <w:rPr>
          <w:rStyle w:val="eop"/>
          <w:rFonts w:ascii="Arial" w:eastAsiaTheme="majorEastAsia" w:hAnsi="Arial" w:cs="Arial"/>
          <w:color w:val="000000"/>
        </w:rPr>
        <w:t> </w:t>
      </w:r>
    </w:p>
    <w:p w14:paraId="297AABC4"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 Barnardo's (2024). </w:t>
      </w:r>
      <w:r>
        <w:rPr>
          <w:rStyle w:val="normaltextrun"/>
          <w:rFonts w:ascii="Arial" w:eastAsiaTheme="majorEastAsia" w:hAnsi="Arial" w:cs="Arial"/>
          <w:i/>
          <w:iCs/>
          <w:color w:val="000000"/>
          <w:lang w:val="en-US"/>
        </w:rPr>
        <w:t>Alcohol and other drug misuse</w:t>
      </w:r>
      <w:r>
        <w:rPr>
          <w:rStyle w:val="normaltextrun"/>
          <w:rFonts w:ascii="Arial" w:eastAsiaTheme="majorEastAsia" w:hAnsi="Arial" w:cs="Arial"/>
          <w:color w:val="000000"/>
          <w:lang w:val="en-US"/>
        </w:rPr>
        <w:t xml:space="preserve">. [online] Barnardo’s. Available at: </w:t>
      </w:r>
      <w:hyperlink r:id="rId5" w:tgtFrame="_blank" w:history="1">
        <w:r>
          <w:rPr>
            <w:rStyle w:val="normaltextrun"/>
            <w:rFonts w:ascii="Arial" w:eastAsiaTheme="majorEastAsia" w:hAnsi="Arial" w:cs="Arial"/>
            <w:color w:val="000000"/>
            <w:u w:val="single"/>
            <w:lang w:val="en-US"/>
          </w:rPr>
          <w:t>https://www.barnardos.org.uk/get-support/support-for-parents-and-carers/child-abuse-and-harm/alcohol-and-other-drug-misuse</w:t>
        </w:r>
      </w:hyperlink>
      <w:r>
        <w:rPr>
          <w:rStyle w:val="normaltextrun"/>
          <w:rFonts w:ascii="Arial" w:eastAsiaTheme="majorEastAsia" w:hAnsi="Arial" w:cs="Arial"/>
          <w:color w:val="000000"/>
          <w:lang w:val="en-US"/>
        </w:rPr>
        <w:t>. (Accessed 07/07/2024) </w:t>
      </w:r>
      <w:r>
        <w:rPr>
          <w:rStyle w:val="eop"/>
          <w:rFonts w:ascii="Arial" w:eastAsiaTheme="majorEastAsia" w:hAnsi="Arial" w:cs="Arial"/>
          <w:color w:val="000000"/>
        </w:rPr>
        <w:t> </w:t>
      </w:r>
    </w:p>
    <w:p w14:paraId="621C4502"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Barlow, J.; Hart, D. and Powell, J. (2016) </w:t>
      </w:r>
      <w:r>
        <w:rPr>
          <w:rStyle w:val="normaltextrun"/>
          <w:rFonts w:ascii="Arial" w:eastAsiaTheme="majorEastAsia" w:hAnsi="Arial" w:cs="Arial"/>
          <w:i/>
          <w:iCs/>
          <w:color w:val="000000"/>
          <w:lang w:val="en-US"/>
        </w:rPr>
        <w:t xml:space="preserve">Adult Drug and Alcohol Problems, Children’s Needs: An Interdisciplinary Training resources for Professionals- with Practice Tools, Exercises and Pro </w:t>
      </w:r>
      <w:proofErr w:type="spellStart"/>
      <w:r>
        <w:rPr>
          <w:rStyle w:val="normaltextrun"/>
          <w:rFonts w:ascii="Arial" w:eastAsiaTheme="majorEastAsia" w:hAnsi="Arial" w:cs="Arial"/>
          <w:i/>
          <w:iCs/>
          <w:color w:val="000000"/>
          <w:lang w:val="en-US"/>
        </w:rPr>
        <w:t>Formas</w:t>
      </w:r>
      <w:proofErr w:type="spellEnd"/>
      <w:r>
        <w:rPr>
          <w:rStyle w:val="normaltextrun"/>
          <w:rFonts w:ascii="Arial" w:eastAsiaTheme="majorEastAsia" w:hAnsi="Arial" w:cs="Arial"/>
          <w:i/>
          <w:iCs/>
          <w:color w:val="000000"/>
          <w:lang w:val="en-US"/>
        </w:rPr>
        <w:t>,</w:t>
      </w:r>
      <w:r>
        <w:rPr>
          <w:rStyle w:val="normaltextrun"/>
          <w:rFonts w:ascii="Arial" w:eastAsiaTheme="majorEastAsia" w:hAnsi="Arial" w:cs="Arial"/>
          <w:color w:val="000000"/>
          <w:lang w:val="en-US"/>
        </w:rPr>
        <w:t xml:space="preserve"> 2</w:t>
      </w:r>
      <w:r>
        <w:rPr>
          <w:rStyle w:val="normaltextrun"/>
          <w:rFonts w:ascii="Arial" w:eastAsiaTheme="majorEastAsia" w:hAnsi="Arial" w:cs="Arial"/>
          <w:color w:val="000000"/>
          <w:sz w:val="19"/>
          <w:szCs w:val="19"/>
          <w:vertAlign w:val="superscript"/>
          <w:lang w:val="en-US"/>
        </w:rPr>
        <w:t>nd</w:t>
      </w:r>
      <w:r>
        <w:rPr>
          <w:rStyle w:val="normaltextrun"/>
          <w:rFonts w:ascii="Arial" w:eastAsiaTheme="majorEastAsia" w:hAnsi="Arial" w:cs="Arial"/>
          <w:color w:val="000000"/>
          <w:lang w:val="en-US"/>
        </w:rPr>
        <w:t xml:space="preserve"> Edition, London: Jessica Kingsley Publishers. </w:t>
      </w:r>
      <w:r>
        <w:rPr>
          <w:rStyle w:val="eop"/>
          <w:rFonts w:ascii="Arial" w:eastAsiaTheme="majorEastAsia" w:hAnsi="Arial" w:cs="Arial"/>
          <w:color w:val="000000"/>
        </w:rPr>
        <w:t> </w:t>
      </w:r>
    </w:p>
    <w:p w14:paraId="71905084"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Better Health (2023). </w:t>
      </w:r>
      <w:r>
        <w:rPr>
          <w:rStyle w:val="normaltextrun"/>
          <w:rFonts w:ascii="Arial" w:eastAsiaTheme="majorEastAsia" w:hAnsi="Arial" w:cs="Arial"/>
          <w:i/>
          <w:iCs/>
          <w:color w:val="000000"/>
          <w:lang w:val="en-US"/>
        </w:rPr>
        <w:t>Vaccinations for children - Start for Life</w:t>
      </w:r>
      <w:r>
        <w:rPr>
          <w:rStyle w:val="normaltextrun"/>
          <w:rFonts w:ascii="Arial" w:eastAsiaTheme="majorEastAsia" w:hAnsi="Arial" w:cs="Arial"/>
          <w:color w:val="000000"/>
          <w:lang w:val="en-US"/>
        </w:rPr>
        <w:t xml:space="preserve">. Nhs.uk. Available at: </w:t>
      </w:r>
      <w:hyperlink r:id="rId6" w:tgtFrame="_blank" w:history="1">
        <w:r>
          <w:rPr>
            <w:rStyle w:val="normaltextrun"/>
            <w:rFonts w:ascii="Arial" w:eastAsiaTheme="majorEastAsia" w:hAnsi="Arial" w:cs="Arial"/>
            <w:color w:val="000000"/>
            <w:u w:val="single"/>
            <w:lang w:val="en-US"/>
          </w:rPr>
          <w:t>https://www.nhs.uk/start-for-life/toddler/vaccinations-for-children/</w:t>
        </w:r>
      </w:hyperlink>
      <w:r>
        <w:rPr>
          <w:rStyle w:val="normaltextrun"/>
          <w:rFonts w:ascii="Arial" w:eastAsiaTheme="majorEastAsia" w:hAnsi="Arial" w:cs="Arial"/>
          <w:color w:val="000000"/>
          <w:lang w:val="en-US"/>
        </w:rPr>
        <w:t xml:space="preserve">. (Accessed 1 Jul. 2024). </w:t>
      </w:r>
      <w:r>
        <w:rPr>
          <w:rStyle w:val="eop"/>
          <w:rFonts w:ascii="Arial" w:eastAsiaTheme="majorEastAsia" w:hAnsi="Arial" w:cs="Arial"/>
          <w:color w:val="000000"/>
        </w:rPr>
        <w:t> </w:t>
      </w:r>
    </w:p>
    <w:p w14:paraId="486DBC48"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t xml:space="preserve">Blyth, M. and Solomon, E. (2012) </w:t>
      </w:r>
      <w:r>
        <w:rPr>
          <w:rStyle w:val="normaltextrun"/>
          <w:rFonts w:ascii="Arial" w:eastAsiaTheme="majorEastAsia" w:hAnsi="Arial" w:cs="Arial"/>
          <w:i/>
          <w:iCs/>
          <w:color w:val="000000"/>
          <w:lang w:val="en-US"/>
        </w:rPr>
        <w:t>Effective Safeguarding for Children and Young People: What Next After Munro?</w:t>
      </w:r>
      <w:r>
        <w:rPr>
          <w:rStyle w:val="normaltextrun"/>
          <w:rFonts w:ascii="Arial" w:eastAsiaTheme="majorEastAsia" w:hAnsi="Arial" w:cs="Arial"/>
          <w:color w:val="000000"/>
          <w:lang w:val="en-US"/>
        </w:rPr>
        <w:t xml:space="preserve"> Bristol: Policy Press. Available at: </w:t>
      </w:r>
      <w:hyperlink r:id="rId7" w:tgtFrame="_blank" w:history="1">
        <w:r>
          <w:rPr>
            <w:rStyle w:val="normaltextrun"/>
            <w:rFonts w:ascii="Arial" w:eastAsiaTheme="majorEastAsia" w:hAnsi="Arial" w:cs="Arial"/>
            <w:color w:val="000000"/>
            <w:u w:val="single"/>
            <w:lang w:val="en-US"/>
          </w:rPr>
          <w:t>https://search-ebscohost-com.ezproxy.uwtsd.ac.uk/login.aspx?direct=true&amp;db=nlebk&amp;AN=439108&amp;site=ehost-live</w:t>
        </w:r>
      </w:hyperlink>
      <w:r>
        <w:rPr>
          <w:rStyle w:val="normaltextrun"/>
          <w:rFonts w:ascii="Arial" w:eastAsiaTheme="majorEastAsia" w:hAnsi="Arial" w:cs="Arial"/>
          <w:color w:val="000000"/>
          <w:lang w:val="en-US"/>
        </w:rPr>
        <w:t xml:space="preserve"> [Accessed: 21</w:t>
      </w:r>
      <w:r>
        <w:rPr>
          <w:rStyle w:val="normaltextrun"/>
          <w:rFonts w:ascii="Arial" w:eastAsiaTheme="majorEastAsia" w:hAnsi="Arial" w:cs="Arial"/>
          <w:color w:val="000000"/>
          <w:sz w:val="19"/>
          <w:szCs w:val="19"/>
          <w:vertAlign w:val="superscript"/>
          <w:lang w:val="en-US"/>
        </w:rPr>
        <w:t>st</w:t>
      </w:r>
      <w:r>
        <w:rPr>
          <w:rStyle w:val="normaltextrun"/>
          <w:rFonts w:ascii="Arial" w:eastAsiaTheme="majorEastAsia" w:hAnsi="Arial" w:cs="Arial"/>
          <w:color w:val="000000"/>
          <w:lang w:val="en-US"/>
        </w:rPr>
        <w:t xml:space="preserve"> June 2024].</w:t>
      </w:r>
      <w:r>
        <w:rPr>
          <w:rStyle w:val="eop"/>
          <w:rFonts w:ascii="Arial" w:eastAsiaTheme="majorEastAsia" w:hAnsi="Arial" w:cs="Arial"/>
          <w:color w:val="000000"/>
          <w:lang w:val="en-US"/>
        </w:rPr>
        <w:t> </w:t>
      </w:r>
    </w:p>
    <w:p w14:paraId="34DCF863"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Care Inspectorate Wales, (2016) </w:t>
      </w:r>
      <w:r>
        <w:rPr>
          <w:rStyle w:val="normaltextrun"/>
          <w:rFonts w:ascii="Arial" w:eastAsiaTheme="majorEastAsia" w:hAnsi="Arial" w:cs="Arial"/>
          <w:i/>
          <w:iCs/>
          <w:color w:val="000000"/>
          <w:lang w:val="en-US"/>
        </w:rPr>
        <w:t>National Minimum Standards for Regulated Childcare for Children up to the Age of 12 Years</w:t>
      </w:r>
      <w:r>
        <w:rPr>
          <w:rStyle w:val="normaltextrun"/>
          <w:rFonts w:ascii="Arial" w:eastAsiaTheme="majorEastAsia" w:hAnsi="Arial" w:cs="Arial"/>
          <w:color w:val="000000"/>
          <w:lang w:val="en-US"/>
        </w:rPr>
        <w:t xml:space="preserve">, Available at </w:t>
      </w:r>
      <w:hyperlink r:id="rId8" w:tgtFrame="_blank" w:history="1">
        <w:r>
          <w:rPr>
            <w:rStyle w:val="normaltextrun"/>
            <w:rFonts w:ascii="Arial" w:eastAsiaTheme="majorEastAsia" w:hAnsi="Arial" w:cs="Arial"/>
            <w:color w:val="000000"/>
            <w:u w:val="single"/>
            <w:lang w:val="en-US"/>
          </w:rPr>
          <w:t>National Minimum Standards for Regulated Childcare for children up to the age of 12 years (</w:t>
        </w:r>
        <w:proofErr w:type="spellStart"/>
        <w:r>
          <w:rPr>
            <w:rStyle w:val="normaltextrun"/>
            <w:rFonts w:ascii="Arial" w:eastAsiaTheme="majorEastAsia" w:hAnsi="Arial" w:cs="Arial"/>
            <w:color w:val="000000"/>
            <w:u w:val="single"/>
            <w:lang w:val="en-US"/>
          </w:rPr>
          <w:t>careinspectorate.wales</w:t>
        </w:r>
        <w:proofErr w:type="spellEnd"/>
        <w:r>
          <w:rPr>
            <w:rStyle w:val="normaltextrun"/>
            <w:rFonts w:ascii="Arial" w:eastAsiaTheme="majorEastAsia" w:hAnsi="Arial" w:cs="Arial"/>
            <w:color w:val="000000"/>
            <w:u w:val="single"/>
            <w:lang w:val="en-US"/>
          </w:rPr>
          <w:t>)</w:t>
        </w:r>
      </w:hyperlink>
      <w:r>
        <w:rPr>
          <w:rStyle w:val="normaltextrun"/>
          <w:rFonts w:ascii="Arial" w:eastAsiaTheme="majorEastAsia" w:hAnsi="Arial" w:cs="Arial"/>
          <w:color w:val="000000"/>
          <w:lang w:val="en-US"/>
        </w:rPr>
        <w:t xml:space="preserve"> [Accessed: 25</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June].</w:t>
      </w:r>
      <w:r>
        <w:rPr>
          <w:rStyle w:val="eop"/>
          <w:rFonts w:ascii="Arial" w:eastAsiaTheme="majorEastAsia" w:hAnsi="Arial" w:cs="Arial"/>
          <w:color w:val="000000"/>
        </w:rPr>
        <w:t> </w:t>
      </w:r>
    </w:p>
    <w:p w14:paraId="1C31CCD4"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i/>
          <w:iCs/>
          <w:color w:val="000000"/>
          <w:lang w:val="en-US"/>
        </w:rPr>
        <w:t>Children Act 1989, s. 17(1a).</w:t>
      </w:r>
      <w:r>
        <w:rPr>
          <w:rStyle w:val="normaltextrun"/>
          <w:rFonts w:ascii="Arial" w:eastAsiaTheme="majorEastAsia" w:hAnsi="Arial" w:cs="Arial"/>
          <w:color w:val="000000"/>
          <w:lang w:val="en-US"/>
        </w:rPr>
        <w:t xml:space="preserve"> Available at: </w:t>
      </w:r>
      <w:hyperlink r:id="rId9" w:tgtFrame="_blank" w:history="1">
        <w:r>
          <w:rPr>
            <w:rStyle w:val="normaltextrun"/>
            <w:rFonts w:ascii="Arial" w:eastAsiaTheme="majorEastAsia" w:hAnsi="Arial" w:cs="Arial"/>
            <w:color w:val="000000"/>
            <w:u w:val="single"/>
            <w:lang w:val="en-US"/>
          </w:rPr>
          <w:t>Children Act 1989 (legislation.gov.uk</w:t>
        </w:r>
      </w:hyperlink>
      <w:r>
        <w:rPr>
          <w:rStyle w:val="normaltextrun"/>
          <w:rFonts w:ascii="Arial" w:eastAsiaTheme="majorEastAsia" w:hAnsi="Arial" w:cs="Arial"/>
          <w:color w:val="000000"/>
          <w:lang w:val="en-US"/>
        </w:rPr>
        <w:t xml:space="preserve"> [Accessed: 25</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June 2024]. </w:t>
      </w:r>
      <w:r>
        <w:rPr>
          <w:rStyle w:val="eop"/>
          <w:rFonts w:ascii="Arial" w:eastAsiaTheme="majorEastAsia" w:hAnsi="Arial" w:cs="Arial"/>
          <w:color w:val="000000"/>
        </w:rPr>
        <w:t> </w:t>
      </w:r>
    </w:p>
    <w:p w14:paraId="3D8B92D8"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i/>
          <w:iCs/>
          <w:color w:val="000000"/>
          <w:lang w:val="en-US"/>
        </w:rPr>
        <w:lastRenderedPageBreak/>
        <w:t>Children Act 2004, s. 25.</w:t>
      </w:r>
      <w:r>
        <w:rPr>
          <w:rStyle w:val="normaltextrun"/>
          <w:rFonts w:ascii="Arial" w:eastAsiaTheme="majorEastAsia" w:hAnsi="Arial" w:cs="Arial"/>
          <w:color w:val="000000"/>
          <w:lang w:val="en-US"/>
        </w:rPr>
        <w:t xml:space="preserve"> Available at: </w:t>
      </w:r>
      <w:hyperlink r:id="rId10" w:tgtFrame="_blank" w:history="1">
        <w:r>
          <w:rPr>
            <w:rStyle w:val="normaltextrun"/>
            <w:rFonts w:ascii="Arial" w:eastAsiaTheme="majorEastAsia" w:hAnsi="Arial" w:cs="Arial"/>
            <w:color w:val="000000"/>
            <w:u w:val="single"/>
            <w:lang w:val="en-US"/>
          </w:rPr>
          <w:t>Children Act 2004 (legislation.gov.uk)</w:t>
        </w:r>
      </w:hyperlink>
      <w:r>
        <w:rPr>
          <w:rStyle w:val="normaltextrun"/>
          <w:rFonts w:ascii="Arial" w:eastAsiaTheme="majorEastAsia" w:hAnsi="Arial" w:cs="Arial"/>
          <w:color w:val="000000"/>
          <w:lang w:val="en-US"/>
        </w:rPr>
        <w:t xml:space="preserve"> [Accessed: 2</w:t>
      </w:r>
      <w:r>
        <w:rPr>
          <w:rStyle w:val="normaltextrun"/>
          <w:rFonts w:ascii="Arial" w:eastAsiaTheme="majorEastAsia" w:hAnsi="Arial" w:cs="Arial"/>
          <w:color w:val="000000"/>
          <w:sz w:val="19"/>
          <w:szCs w:val="19"/>
          <w:vertAlign w:val="superscript"/>
          <w:lang w:val="en-US"/>
        </w:rPr>
        <w:t>nd</w:t>
      </w:r>
      <w:r>
        <w:rPr>
          <w:rStyle w:val="normaltextrun"/>
          <w:rFonts w:ascii="Arial" w:eastAsiaTheme="majorEastAsia" w:hAnsi="Arial" w:cs="Arial"/>
          <w:color w:val="000000"/>
          <w:lang w:val="en-US"/>
        </w:rPr>
        <w:t xml:space="preserve"> July 2024].</w:t>
      </w:r>
    </w:p>
    <w:p w14:paraId="6F328F6F" w14:textId="2E8D3A4B" w:rsidR="00772CED" w:rsidRDefault="00772CED" w:rsidP="00772CED">
      <w:pPr>
        <w:pStyle w:val="paragraph"/>
        <w:spacing w:before="0" w:beforeAutospacing="0" w:after="0" w:afterAutospacing="0"/>
        <w:textAlignment w:val="baseline"/>
        <w:rPr>
          <w:rFonts w:ascii="Segoe UI" w:hAnsi="Segoe UI" w:cs="Segoe UI"/>
          <w:sz w:val="18"/>
          <w:szCs w:val="18"/>
        </w:rPr>
      </w:pPr>
    </w:p>
    <w:p w14:paraId="51AA0EBD"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Children Act 2004 (2004). </w:t>
      </w:r>
      <w:r>
        <w:rPr>
          <w:rStyle w:val="normaltextrun"/>
          <w:rFonts w:ascii="Arial" w:eastAsiaTheme="majorEastAsia" w:hAnsi="Arial" w:cs="Arial"/>
          <w:i/>
          <w:iCs/>
          <w:color w:val="000000"/>
          <w:lang w:val="en-US"/>
        </w:rPr>
        <w:t>Children Act 2004</w:t>
      </w:r>
      <w:r>
        <w:rPr>
          <w:rStyle w:val="normaltextrun"/>
          <w:rFonts w:ascii="Arial" w:eastAsiaTheme="majorEastAsia" w:hAnsi="Arial" w:cs="Arial"/>
          <w:color w:val="000000"/>
          <w:lang w:val="en-US"/>
        </w:rPr>
        <w:t xml:space="preserve">. [online] Legislation.gov.uk. Available at: </w:t>
      </w:r>
      <w:hyperlink r:id="rId11" w:tgtFrame="_blank" w:history="1">
        <w:r>
          <w:rPr>
            <w:rStyle w:val="normaltextrun"/>
            <w:rFonts w:ascii="Arial" w:eastAsiaTheme="majorEastAsia" w:hAnsi="Arial" w:cs="Arial"/>
            <w:color w:val="000000"/>
            <w:u w:val="single"/>
            <w:lang w:val="en-US"/>
          </w:rPr>
          <w:t>https://www.legislation.gov.uk/ukpga/2004/31/contents</w:t>
        </w:r>
      </w:hyperlink>
      <w:r>
        <w:rPr>
          <w:rStyle w:val="normaltextrun"/>
          <w:rFonts w:ascii="Arial" w:eastAsiaTheme="majorEastAsia" w:hAnsi="Arial" w:cs="Arial"/>
          <w:color w:val="000000"/>
          <w:lang w:val="en-US"/>
        </w:rPr>
        <w:t xml:space="preserve"> (Accessed 24/06/2024)</w:t>
      </w:r>
      <w:r>
        <w:rPr>
          <w:rStyle w:val="eop"/>
          <w:rFonts w:ascii="Arial" w:eastAsiaTheme="majorEastAsia" w:hAnsi="Arial" w:cs="Arial"/>
          <w:color w:val="000000"/>
        </w:rPr>
        <w:t> </w:t>
      </w:r>
    </w:p>
    <w:p w14:paraId="04043E88"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Cardiff and Vale of Glamorgan Regional Safeguarding </w:t>
      </w:r>
      <w:proofErr w:type="spellStart"/>
      <w:r>
        <w:rPr>
          <w:rStyle w:val="normaltextrun"/>
          <w:rFonts w:ascii="Arial" w:eastAsiaTheme="majorEastAsia" w:hAnsi="Arial" w:cs="Arial"/>
          <w:color w:val="000000"/>
          <w:lang w:val="en-US"/>
        </w:rPr>
        <w:t>Childrens’</w:t>
      </w:r>
      <w:proofErr w:type="spellEnd"/>
      <w:r>
        <w:rPr>
          <w:rStyle w:val="normaltextrun"/>
          <w:rFonts w:ascii="Arial" w:eastAsiaTheme="majorEastAsia" w:hAnsi="Arial" w:cs="Arial"/>
          <w:color w:val="000000"/>
          <w:lang w:val="en-US"/>
        </w:rPr>
        <w:t xml:space="preserve"> Board (2023). </w:t>
      </w:r>
      <w:r>
        <w:rPr>
          <w:rStyle w:val="normaltextrun"/>
          <w:rFonts w:ascii="Arial" w:eastAsiaTheme="majorEastAsia" w:hAnsi="Arial" w:cs="Arial"/>
          <w:i/>
          <w:iCs/>
          <w:color w:val="000000"/>
          <w:lang w:val="en-US"/>
        </w:rPr>
        <w:t>Reporting concerns</w:t>
      </w:r>
      <w:r>
        <w:rPr>
          <w:rStyle w:val="normaltextrun"/>
          <w:rFonts w:ascii="Arial" w:eastAsiaTheme="majorEastAsia" w:hAnsi="Arial" w:cs="Arial"/>
          <w:color w:val="000000"/>
          <w:lang w:val="en-US"/>
        </w:rPr>
        <w:t xml:space="preserve">. [online] Cardiff and Vale of Glamorgan Regional Safeguarding Board. Available at: </w:t>
      </w:r>
      <w:hyperlink r:id="rId12" w:tgtFrame="_blank" w:history="1">
        <w:r>
          <w:rPr>
            <w:rStyle w:val="normaltextrun"/>
            <w:rFonts w:ascii="Arial" w:eastAsiaTheme="majorEastAsia" w:hAnsi="Arial" w:cs="Arial"/>
            <w:color w:val="000000"/>
            <w:u w:val="single"/>
            <w:lang w:val="en-US"/>
          </w:rPr>
          <w:t>https://www.cardiffandvalersb.co.uk/children/contact-childrens-board/reporting-concerns/</w:t>
        </w:r>
      </w:hyperlink>
      <w:r>
        <w:rPr>
          <w:rStyle w:val="normaltextrun"/>
          <w:rFonts w:ascii="Arial" w:eastAsiaTheme="majorEastAsia" w:hAnsi="Arial" w:cs="Arial"/>
          <w:color w:val="000000"/>
          <w:lang w:val="en-US"/>
        </w:rPr>
        <w:t>. (Accessed 25/06/2024)</w:t>
      </w:r>
      <w:r>
        <w:rPr>
          <w:rStyle w:val="eop"/>
          <w:rFonts w:ascii="Arial" w:eastAsiaTheme="majorEastAsia" w:hAnsi="Arial" w:cs="Arial"/>
          <w:color w:val="000000"/>
        </w:rPr>
        <w:t> </w:t>
      </w:r>
    </w:p>
    <w:p w14:paraId="31DFA107"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Children and Young People's Commissioner Scotland (2024). </w:t>
      </w:r>
      <w:r>
        <w:rPr>
          <w:rStyle w:val="normaltextrun"/>
          <w:rFonts w:ascii="Arial" w:eastAsiaTheme="majorEastAsia" w:hAnsi="Arial" w:cs="Arial"/>
          <w:i/>
          <w:iCs/>
          <w:color w:val="000000"/>
          <w:lang w:val="en-US"/>
        </w:rPr>
        <w:t>UNCRC Full Text</w:t>
      </w:r>
      <w:r>
        <w:rPr>
          <w:rStyle w:val="normaltextrun"/>
          <w:rFonts w:ascii="Arial" w:eastAsiaTheme="majorEastAsia" w:hAnsi="Arial" w:cs="Arial"/>
          <w:color w:val="000000"/>
          <w:lang w:val="en-US"/>
        </w:rPr>
        <w:t xml:space="preserve">. [online] The Children and Young People’s Commissioner Scotland. Available at: </w:t>
      </w:r>
      <w:hyperlink r:id="rId13" w:tgtFrame="_blank" w:history="1">
        <w:r>
          <w:rPr>
            <w:rStyle w:val="normaltextrun"/>
            <w:rFonts w:ascii="Arial" w:eastAsiaTheme="majorEastAsia" w:hAnsi="Arial" w:cs="Arial"/>
            <w:color w:val="000000"/>
            <w:u w:val="single"/>
            <w:lang w:val="en-US"/>
          </w:rPr>
          <w:t>https://www.cypcs.org.uk/rights/uncrc/full-uncrc/</w:t>
        </w:r>
      </w:hyperlink>
      <w:r>
        <w:rPr>
          <w:rStyle w:val="normaltextrun"/>
          <w:rFonts w:ascii="Arial" w:eastAsiaTheme="majorEastAsia" w:hAnsi="Arial" w:cs="Arial"/>
          <w:color w:val="000000"/>
          <w:lang w:val="en-US"/>
        </w:rPr>
        <w:t xml:space="preserve"> (Accessed 24/06/2024) </w:t>
      </w:r>
      <w:r>
        <w:rPr>
          <w:rStyle w:val="eop"/>
          <w:rFonts w:ascii="Arial" w:eastAsiaTheme="majorEastAsia" w:hAnsi="Arial" w:cs="Arial"/>
          <w:color w:val="000000"/>
        </w:rPr>
        <w:t> </w:t>
      </w:r>
    </w:p>
    <w:p w14:paraId="6B31572B"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t xml:space="preserve">Dar, S.A. and Sakthivel, </w:t>
      </w:r>
      <w:proofErr w:type="spellStart"/>
      <w:r>
        <w:rPr>
          <w:rStyle w:val="normaltextrun"/>
          <w:rFonts w:ascii="Arial" w:eastAsiaTheme="majorEastAsia" w:hAnsi="Arial" w:cs="Arial"/>
          <w:color w:val="000000"/>
          <w:lang w:val="en-US"/>
        </w:rPr>
        <w:t>Dr.P</w:t>
      </w:r>
      <w:proofErr w:type="spellEnd"/>
      <w:r>
        <w:rPr>
          <w:rStyle w:val="normaltextrun"/>
          <w:rFonts w:ascii="Arial" w:eastAsiaTheme="majorEastAsia" w:hAnsi="Arial" w:cs="Arial"/>
          <w:color w:val="000000"/>
          <w:lang w:val="en-US"/>
        </w:rPr>
        <w:t xml:space="preserve">. (2022). Maslow’s Hierarchy of Needs Is still Relevant in the 21st Century. </w:t>
      </w:r>
      <w:r>
        <w:rPr>
          <w:rStyle w:val="normaltextrun"/>
          <w:rFonts w:ascii="Arial" w:eastAsiaTheme="majorEastAsia" w:hAnsi="Arial" w:cs="Arial"/>
          <w:i/>
          <w:iCs/>
          <w:color w:val="000000"/>
          <w:lang w:val="en-US"/>
        </w:rPr>
        <w:t>Journal of Learning and Educational Policy</w:t>
      </w:r>
      <w:r>
        <w:rPr>
          <w:rStyle w:val="normaltextrun"/>
          <w:rFonts w:ascii="Arial" w:eastAsiaTheme="majorEastAsia" w:hAnsi="Arial" w:cs="Arial"/>
          <w:color w:val="000000"/>
          <w:lang w:val="en-US"/>
        </w:rPr>
        <w:t xml:space="preserve">, 02(25), pp.1–9. </w:t>
      </w:r>
      <w:proofErr w:type="spellStart"/>
      <w:r>
        <w:rPr>
          <w:rStyle w:val="normaltextrun"/>
          <w:rFonts w:ascii="Arial" w:eastAsiaTheme="majorEastAsia" w:hAnsi="Arial" w:cs="Arial"/>
          <w:color w:val="000000"/>
          <w:lang w:val="en-US"/>
        </w:rPr>
        <w:t>doi</w:t>
      </w:r>
      <w:proofErr w:type="spellEnd"/>
      <w:r>
        <w:rPr>
          <w:rStyle w:val="normaltextrun"/>
          <w:rFonts w:ascii="Arial" w:eastAsiaTheme="majorEastAsia" w:hAnsi="Arial" w:cs="Arial"/>
          <w:color w:val="000000"/>
          <w:lang w:val="en-US"/>
        </w:rPr>
        <w:t xml:space="preserve">: </w:t>
      </w:r>
      <w:hyperlink r:id="rId14" w:tgtFrame="_blank" w:history="1">
        <w:r>
          <w:rPr>
            <w:rStyle w:val="normaltextrun"/>
            <w:rFonts w:ascii="Arial" w:eastAsiaTheme="majorEastAsia" w:hAnsi="Arial" w:cs="Arial"/>
            <w:color w:val="000000"/>
            <w:u w:val="single"/>
            <w:lang w:val="en-US"/>
          </w:rPr>
          <w:t>https://doi.org/10.55529/jlep.23.1.9</w:t>
        </w:r>
      </w:hyperlink>
      <w:r>
        <w:rPr>
          <w:rStyle w:val="normaltextrun"/>
          <w:rFonts w:ascii="Arial" w:eastAsiaTheme="majorEastAsia" w:hAnsi="Arial" w:cs="Arial"/>
          <w:color w:val="000000"/>
          <w:lang w:val="en-US"/>
        </w:rPr>
        <w:t xml:space="preserve"> (Accessed 23/06/2024)  </w:t>
      </w:r>
      <w:r>
        <w:rPr>
          <w:rStyle w:val="eop"/>
          <w:rFonts w:ascii="Arial" w:eastAsiaTheme="majorEastAsia" w:hAnsi="Arial" w:cs="Arial"/>
          <w:color w:val="000000"/>
          <w:lang w:val="en-US"/>
        </w:rPr>
        <w:t> </w:t>
      </w:r>
    </w:p>
    <w:p w14:paraId="5EE9ED5A"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Department for Education (2011). </w:t>
      </w:r>
      <w:r>
        <w:rPr>
          <w:rStyle w:val="normaltextrun"/>
          <w:rFonts w:ascii="Arial" w:eastAsiaTheme="majorEastAsia" w:hAnsi="Arial" w:cs="Arial"/>
          <w:i/>
          <w:iCs/>
          <w:color w:val="000000"/>
          <w:lang w:val="en-US"/>
        </w:rPr>
        <w:t>Munro review of child protection: a child-</w:t>
      </w:r>
      <w:proofErr w:type="spellStart"/>
      <w:r>
        <w:rPr>
          <w:rStyle w:val="normaltextrun"/>
          <w:rFonts w:ascii="Arial" w:eastAsiaTheme="majorEastAsia" w:hAnsi="Arial" w:cs="Arial"/>
          <w:i/>
          <w:iCs/>
          <w:color w:val="000000"/>
          <w:lang w:val="en-US"/>
        </w:rPr>
        <w:t>centred</w:t>
      </w:r>
      <w:proofErr w:type="spellEnd"/>
      <w:r>
        <w:rPr>
          <w:rStyle w:val="normaltextrun"/>
          <w:rFonts w:ascii="Arial" w:eastAsiaTheme="majorEastAsia" w:hAnsi="Arial" w:cs="Arial"/>
          <w:i/>
          <w:iCs/>
          <w:color w:val="000000"/>
          <w:lang w:val="en-US"/>
        </w:rPr>
        <w:t xml:space="preserve"> system</w:t>
      </w:r>
      <w:r>
        <w:rPr>
          <w:rStyle w:val="normaltextrun"/>
          <w:rFonts w:ascii="Arial" w:eastAsiaTheme="majorEastAsia" w:hAnsi="Arial" w:cs="Arial"/>
          <w:color w:val="000000"/>
          <w:lang w:val="en-US"/>
        </w:rPr>
        <w:t xml:space="preserve">. [online] GOV.UK. Available at: </w:t>
      </w:r>
      <w:hyperlink r:id="rId15" w:tgtFrame="_blank" w:history="1">
        <w:r>
          <w:rPr>
            <w:rStyle w:val="normaltextrun"/>
            <w:rFonts w:ascii="Arial" w:eastAsiaTheme="majorEastAsia" w:hAnsi="Arial" w:cs="Arial"/>
            <w:color w:val="000000"/>
            <w:u w:val="single"/>
            <w:lang w:val="en-US"/>
          </w:rPr>
          <w:t>https://www.gov.uk/government/publications/munro-review-of-child-protection-final-report-a-child-centred-system</w:t>
        </w:r>
      </w:hyperlink>
      <w:r>
        <w:rPr>
          <w:rStyle w:val="normaltextrun"/>
          <w:rFonts w:ascii="Arial" w:eastAsiaTheme="majorEastAsia" w:hAnsi="Arial" w:cs="Arial"/>
          <w:color w:val="000000"/>
          <w:lang w:val="en-US"/>
        </w:rPr>
        <w:t xml:space="preserve"> (Accessed 18/06/2024)</w:t>
      </w:r>
      <w:r>
        <w:rPr>
          <w:rStyle w:val="eop"/>
          <w:rFonts w:ascii="Arial" w:eastAsiaTheme="majorEastAsia" w:hAnsi="Arial" w:cs="Arial"/>
          <w:color w:val="000000"/>
        </w:rPr>
        <w:t> </w:t>
      </w:r>
    </w:p>
    <w:p w14:paraId="4F4382B7"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Department for Education (2023). </w:t>
      </w:r>
      <w:r>
        <w:rPr>
          <w:rStyle w:val="normaltextrun"/>
          <w:rFonts w:ascii="Arial" w:eastAsiaTheme="majorEastAsia" w:hAnsi="Arial" w:cs="Arial"/>
          <w:i/>
          <w:iCs/>
          <w:color w:val="000000"/>
          <w:lang w:val="en-US"/>
        </w:rPr>
        <w:t>Working Together to Safeguard Children</w:t>
      </w:r>
      <w:r>
        <w:rPr>
          <w:rStyle w:val="normaltextrun"/>
          <w:rFonts w:ascii="Arial" w:eastAsiaTheme="majorEastAsia" w:hAnsi="Arial" w:cs="Arial"/>
          <w:color w:val="000000"/>
          <w:lang w:val="en-US"/>
        </w:rPr>
        <w:t xml:space="preserve">. [online] GOV.UK. Available at: </w:t>
      </w:r>
      <w:hyperlink r:id="rId16" w:tgtFrame="_blank" w:history="1">
        <w:r>
          <w:rPr>
            <w:rStyle w:val="normaltextrun"/>
            <w:rFonts w:ascii="Arial" w:eastAsiaTheme="majorEastAsia" w:hAnsi="Arial" w:cs="Arial"/>
            <w:color w:val="000000"/>
            <w:u w:val="single"/>
            <w:lang w:val="en-US"/>
          </w:rPr>
          <w:t>https://www.gov.uk/government/publications/working-together-to-safeguard-children--2</w:t>
        </w:r>
      </w:hyperlink>
      <w:r>
        <w:rPr>
          <w:rStyle w:val="normaltextrun"/>
          <w:rFonts w:ascii="Arial" w:eastAsiaTheme="majorEastAsia" w:hAnsi="Arial" w:cs="Arial"/>
          <w:color w:val="000000"/>
          <w:lang w:val="en-US"/>
        </w:rPr>
        <w:t>. (Accessed 22/06/2024) </w:t>
      </w:r>
      <w:r>
        <w:rPr>
          <w:rStyle w:val="eop"/>
          <w:rFonts w:ascii="Arial" w:eastAsiaTheme="majorEastAsia" w:hAnsi="Arial" w:cs="Arial"/>
          <w:color w:val="000000"/>
        </w:rPr>
        <w:t> </w:t>
      </w:r>
    </w:p>
    <w:p w14:paraId="6BFA8B55"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Department of Education, (2024) </w:t>
      </w:r>
      <w:r>
        <w:rPr>
          <w:rStyle w:val="normaltextrun"/>
          <w:rFonts w:ascii="Arial" w:eastAsiaTheme="majorEastAsia" w:hAnsi="Arial" w:cs="Arial"/>
          <w:i/>
          <w:iCs/>
          <w:color w:val="000000"/>
          <w:lang w:val="en-US"/>
        </w:rPr>
        <w:t>Keeping Children Safe in Education 2024</w:t>
      </w:r>
      <w:r>
        <w:rPr>
          <w:rStyle w:val="normaltextrun"/>
          <w:rFonts w:ascii="Arial" w:eastAsiaTheme="majorEastAsia" w:hAnsi="Arial" w:cs="Arial"/>
          <w:color w:val="000000"/>
          <w:lang w:val="en-US"/>
        </w:rPr>
        <w:t xml:space="preserve">, Available at </w:t>
      </w:r>
      <w:hyperlink r:id="rId17" w:tgtFrame="_blank" w:history="1">
        <w:r>
          <w:rPr>
            <w:rStyle w:val="normaltextrun"/>
            <w:rFonts w:ascii="Arial" w:eastAsiaTheme="majorEastAsia" w:hAnsi="Arial" w:cs="Arial"/>
            <w:color w:val="000000"/>
            <w:u w:val="single"/>
            <w:lang w:val="en-US"/>
          </w:rPr>
          <w:t>Keeping children safe in education 2024 (publishing.service.gov.uk)</w:t>
        </w:r>
      </w:hyperlink>
      <w:r>
        <w:rPr>
          <w:rStyle w:val="normaltextrun"/>
          <w:rFonts w:ascii="Arial" w:eastAsiaTheme="majorEastAsia" w:hAnsi="Arial" w:cs="Arial"/>
          <w:color w:val="000000"/>
          <w:lang w:val="en-US"/>
        </w:rPr>
        <w:t xml:space="preserve"> [Accessed 5</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July 2024].</w:t>
      </w:r>
      <w:r>
        <w:rPr>
          <w:rStyle w:val="eop"/>
          <w:rFonts w:ascii="Arial" w:eastAsiaTheme="majorEastAsia" w:hAnsi="Arial" w:cs="Arial"/>
          <w:color w:val="000000"/>
        </w:rPr>
        <w:t> </w:t>
      </w:r>
    </w:p>
    <w:p w14:paraId="05C02874"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Department of Health (1999). Drug Misuse and Dependence – Guidelines on Clinical Management. </w:t>
      </w:r>
      <w:r>
        <w:rPr>
          <w:rStyle w:val="normaltextrun"/>
          <w:rFonts w:ascii="Arial" w:eastAsiaTheme="majorEastAsia" w:hAnsi="Arial" w:cs="Arial"/>
          <w:i/>
          <w:iCs/>
          <w:color w:val="000000"/>
          <w:lang w:val="en-US"/>
        </w:rPr>
        <w:t>Psychiatric Bulletin</w:t>
      </w:r>
      <w:r>
        <w:rPr>
          <w:rStyle w:val="normaltextrun"/>
          <w:rFonts w:ascii="Arial" w:eastAsiaTheme="majorEastAsia" w:hAnsi="Arial" w:cs="Arial"/>
          <w:color w:val="000000"/>
          <w:lang w:val="en-US"/>
        </w:rPr>
        <w:t xml:space="preserve">, 23(8), pp.512–512. </w:t>
      </w:r>
      <w:proofErr w:type="spellStart"/>
      <w:r>
        <w:rPr>
          <w:rStyle w:val="normaltextrun"/>
          <w:rFonts w:ascii="Arial" w:eastAsiaTheme="majorEastAsia" w:hAnsi="Arial" w:cs="Arial"/>
          <w:color w:val="000000"/>
          <w:lang w:val="en-US"/>
        </w:rPr>
        <w:t>doi</w:t>
      </w:r>
      <w:proofErr w:type="spellEnd"/>
      <w:r>
        <w:rPr>
          <w:rStyle w:val="normaltextrun"/>
          <w:rFonts w:ascii="Arial" w:eastAsiaTheme="majorEastAsia" w:hAnsi="Arial" w:cs="Arial"/>
          <w:color w:val="000000"/>
          <w:lang w:val="en-US"/>
        </w:rPr>
        <w:t xml:space="preserve">: </w:t>
      </w:r>
      <w:hyperlink r:id="rId18" w:tgtFrame="_blank" w:history="1">
        <w:r>
          <w:rPr>
            <w:rStyle w:val="normaltextrun"/>
            <w:rFonts w:ascii="Arial" w:eastAsiaTheme="majorEastAsia" w:hAnsi="Arial" w:cs="Arial"/>
            <w:color w:val="000000"/>
            <w:u w:val="single"/>
            <w:lang w:val="en-US"/>
          </w:rPr>
          <w:t>https://doi.org/10.1192/pb.23.8.512-c</w:t>
        </w:r>
      </w:hyperlink>
      <w:r>
        <w:rPr>
          <w:rStyle w:val="normaltextrun"/>
          <w:rFonts w:ascii="Arial" w:eastAsiaTheme="majorEastAsia" w:hAnsi="Arial" w:cs="Arial"/>
          <w:color w:val="000000"/>
          <w:lang w:val="en-US"/>
        </w:rPr>
        <w:t xml:space="preserve"> (Accessed 25/06/2024)</w:t>
      </w:r>
      <w:r>
        <w:rPr>
          <w:rStyle w:val="eop"/>
          <w:rFonts w:ascii="Arial" w:eastAsiaTheme="majorEastAsia" w:hAnsi="Arial" w:cs="Arial"/>
          <w:color w:val="000000"/>
        </w:rPr>
        <w:t> </w:t>
      </w:r>
    </w:p>
    <w:p w14:paraId="37DCA543"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Early Years Wales, (2021) </w:t>
      </w:r>
      <w:hyperlink r:id="rId19" w:anchor=":~:text=Being%20responsible%20for%20and%20to,authority%20and%20CIW%2C%20Estyn%20requirements." w:tgtFrame="_blank" w:history="1">
        <w:r>
          <w:rPr>
            <w:rStyle w:val="normaltextrun"/>
            <w:rFonts w:ascii="Arial" w:eastAsiaTheme="majorEastAsia" w:hAnsi="Arial" w:cs="Arial"/>
            <w:color w:val="000000"/>
            <w:u w:val="single"/>
            <w:lang w:val="en-US"/>
          </w:rPr>
          <w:t>Nursery Manager | Early Years Wales</w:t>
        </w:r>
      </w:hyperlink>
      <w:r>
        <w:rPr>
          <w:rStyle w:val="normaltextrun"/>
          <w:rFonts w:ascii="Arial" w:eastAsiaTheme="majorEastAsia" w:hAnsi="Arial" w:cs="Arial"/>
          <w:color w:val="000000"/>
          <w:lang w:val="en-US"/>
        </w:rPr>
        <w:t xml:space="preserve"> [Accessed: 5</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July 2024].</w:t>
      </w:r>
      <w:r>
        <w:rPr>
          <w:rStyle w:val="eop"/>
          <w:rFonts w:ascii="Arial" w:eastAsiaTheme="majorEastAsia" w:hAnsi="Arial" w:cs="Arial"/>
          <w:color w:val="000000"/>
        </w:rPr>
        <w:t> </w:t>
      </w:r>
    </w:p>
    <w:p w14:paraId="26BCBAE2"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Flying Start Annex, (2017) </w:t>
      </w:r>
      <w:hyperlink r:id="rId20" w:tgtFrame="_blank" w:history="1">
        <w:r>
          <w:rPr>
            <w:rStyle w:val="normaltextrun"/>
            <w:rFonts w:ascii="Arial" w:eastAsiaTheme="majorEastAsia" w:hAnsi="Arial" w:cs="Arial"/>
            <w:color w:val="000000"/>
            <w:u w:val="single"/>
            <w:lang w:val="en-US"/>
          </w:rPr>
          <w:t>https://www.gov.wales/sites/default/files/publications/2019-07/flying-start-transition-guidance-for-professionals.pdf</w:t>
        </w:r>
      </w:hyperlink>
      <w:r>
        <w:rPr>
          <w:rStyle w:val="normaltextrun"/>
          <w:rFonts w:ascii="Arial" w:eastAsiaTheme="majorEastAsia" w:hAnsi="Arial" w:cs="Arial"/>
          <w:color w:val="000000"/>
          <w:lang w:val="en-US"/>
        </w:rPr>
        <w:t xml:space="preserve"> [Accessed: 30</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June 2024]. </w:t>
      </w:r>
      <w:r>
        <w:rPr>
          <w:rStyle w:val="eop"/>
          <w:rFonts w:ascii="Arial" w:eastAsiaTheme="majorEastAsia" w:hAnsi="Arial" w:cs="Arial"/>
          <w:color w:val="000000"/>
        </w:rPr>
        <w:t> </w:t>
      </w:r>
    </w:p>
    <w:p w14:paraId="30D46754" w14:textId="01B591A2" w:rsidR="00772CED" w:rsidRDefault="00772CED" w:rsidP="00772CED">
      <w:pPr>
        <w:pStyle w:val="paragraph"/>
        <w:spacing w:before="0" w:beforeAutospacing="0" w:after="0" w:afterAutospacing="0"/>
        <w:textAlignment w:val="baseline"/>
        <w:rPr>
          <w:rFonts w:ascii="Segoe UI" w:hAnsi="Segoe UI" w:cs="Segoe UI"/>
          <w:sz w:val="18"/>
          <w:szCs w:val="18"/>
        </w:rPr>
      </w:pPr>
    </w:p>
    <w:p w14:paraId="03E1AE9A"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t xml:space="preserve">Family Rights Group (n.d.). </w:t>
      </w:r>
      <w:r>
        <w:rPr>
          <w:rStyle w:val="normaltextrun"/>
          <w:rFonts w:ascii="Arial" w:eastAsiaTheme="majorEastAsia" w:hAnsi="Arial" w:cs="Arial"/>
          <w:i/>
          <w:iCs/>
          <w:color w:val="000000"/>
          <w:lang w:val="en-US"/>
        </w:rPr>
        <w:t>Child protection</w:t>
      </w:r>
      <w:r>
        <w:rPr>
          <w:rStyle w:val="normaltextrun"/>
          <w:rFonts w:ascii="Arial" w:eastAsiaTheme="majorEastAsia" w:hAnsi="Arial" w:cs="Arial"/>
          <w:color w:val="000000"/>
          <w:lang w:val="en-US"/>
        </w:rPr>
        <w:t xml:space="preserve">. Available at: </w:t>
      </w:r>
      <w:hyperlink r:id="rId21" w:tgtFrame="_blank" w:history="1">
        <w:r>
          <w:rPr>
            <w:rStyle w:val="normaltextrun"/>
            <w:rFonts w:ascii="Arial" w:eastAsiaTheme="majorEastAsia" w:hAnsi="Arial" w:cs="Arial"/>
            <w:color w:val="000000"/>
            <w:u w:val="single"/>
            <w:lang w:val="en-US"/>
          </w:rPr>
          <w:t>https://frg.org.uk/get-help-and-advice/what/child-protection/?gad_source=1&amp;gclid=CjwKCAjw4f6zBhBVEiwATEHFVhcC0Np746fFAOiyRlRx3fknE7iFyC_AeLUxwNlrTguBEh0Kqu6t8xoCxWMQAvD_BwE</w:t>
        </w:r>
      </w:hyperlink>
      <w:r>
        <w:rPr>
          <w:rStyle w:val="normaltextrun"/>
          <w:rFonts w:ascii="Arial" w:eastAsiaTheme="majorEastAsia" w:hAnsi="Arial" w:cs="Arial"/>
          <w:color w:val="000000"/>
          <w:lang w:val="en-US"/>
        </w:rPr>
        <w:t>. (Accessed 29 Jun. 2024).</w:t>
      </w:r>
      <w:r>
        <w:rPr>
          <w:rStyle w:val="eop"/>
          <w:rFonts w:ascii="Arial" w:eastAsiaTheme="majorEastAsia" w:hAnsi="Arial" w:cs="Arial"/>
          <w:color w:val="000000"/>
          <w:lang w:val="en-US"/>
        </w:rPr>
        <w:t> </w:t>
      </w:r>
    </w:p>
    <w:p w14:paraId="03F3F33C"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GOV.UK (2021). </w:t>
      </w:r>
      <w:r>
        <w:rPr>
          <w:rStyle w:val="normaltextrun"/>
          <w:rFonts w:ascii="Arial" w:eastAsiaTheme="majorEastAsia" w:hAnsi="Arial" w:cs="Arial"/>
          <w:i/>
          <w:iCs/>
          <w:color w:val="000000"/>
          <w:lang w:val="en-US"/>
        </w:rPr>
        <w:t>Parents with alcohol and drug problems: adult treatment and children and family services</w:t>
      </w:r>
      <w:r>
        <w:rPr>
          <w:rStyle w:val="normaltextrun"/>
          <w:rFonts w:ascii="Arial" w:eastAsiaTheme="majorEastAsia" w:hAnsi="Arial" w:cs="Arial"/>
          <w:color w:val="000000"/>
          <w:lang w:val="en-US"/>
        </w:rPr>
        <w:t xml:space="preserve">. GOV.UK. Available at: </w:t>
      </w:r>
      <w:hyperlink r:id="rId22" w:anchor=":~:text=Section%2011%20of%20the%20Children" w:tgtFrame="_blank" w:history="1">
        <w:r>
          <w:rPr>
            <w:rStyle w:val="normaltextrun"/>
            <w:rFonts w:ascii="Arial" w:eastAsiaTheme="majorEastAsia" w:hAnsi="Arial" w:cs="Arial"/>
            <w:color w:val="000000"/>
            <w:u w:val="single"/>
            <w:lang w:val="en-US"/>
          </w:rPr>
          <w:t>https://www.gov.uk/government/publications/parents-with-alcohol-and-drug-problems-support-resources/parents-with-alcohol-and-drug-problems-guidance-for-adult-treatment-and-children-and-family-services#:~:text=Section%2011%20of%20the%20Children</w:t>
        </w:r>
      </w:hyperlink>
      <w:r>
        <w:rPr>
          <w:rStyle w:val="normaltextrun"/>
          <w:rFonts w:ascii="Arial" w:eastAsiaTheme="majorEastAsia" w:hAnsi="Arial" w:cs="Arial"/>
          <w:color w:val="000000"/>
          <w:lang w:val="en-US"/>
        </w:rPr>
        <w:t xml:space="preserve">. (Accessed 26 Jun. 2024). </w:t>
      </w:r>
      <w:r>
        <w:rPr>
          <w:rStyle w:val="eop"/>
          <w:rFonts w:ascii="Arial" w:eastAsiaTheme="majorEastAsia" w:hAnsi="Arial" w:cs="Arial"/>
          <w:color w:val="000000"/>
        </w:rPr>
        <w:t> </w:t>
      </w:r>
    </w:p>
    <w:p w14:paraId="40C6FB7F"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t xml:space="preserve">GOV.UK (2018). </w:t>
      </w:r>
      <w:r>
        <w:rPr>
          <w:rStyle w:val="normaltextrun"/>
          <w:rFonts w:ascii="Arial" w:eastAsiaTheme="majorEastAsia" w:hAnsi="Arial" w:cs="Arial"/>
          <w:i/>
          <w:iCs/>
          <w:color w:val="000000"/>
          <w:lang w:val="en-US"/>
        </w:rPr>
        <w:t>Data Protection Act 2018</w:t>
      </w:r>
      <w:r>
        <w:rPr>
          <w:rStyle w:val="normaltextrun"/>
          <w:rFonts w:ascii="Arial" w:eastAsiaTheme="majorEastAsia" w:hAnsi="Arial" w:cs="Arial"/>
          <w:color w:val="000000"/>
          <w:lang w:val="en-US"/>
        </w:rPr>
        <w:t xml:space="preserve">. [online] Legislation.gov.uk. Available at: </w:t>
      </w:r>
      <w:hyperlink r:id="rId23" w:tgtFrame="_blank" w:history="1">
        <w:r>
          <w:rPr>
            <w:rStyle w:val="normaltextrun"/>
            <w:rFonts w:ascii="Arial" w:eastAsiaTheme="majorEastAsia" w:hAnsi="Arial" w:cs="Arial"/>
            <w:color w:val="000000"/>
            <w:u w:val="single"/>
            <w:lang w:val="en-US"/>
          </w:rPr>
          <w:t>https://www.legislation.gov.uk/ukpga/2018/12/contents/enacted</w:t>
        </w:r>
      </w:hyperlink>
      <w:r>
        <w:rPr>
          <w:rStyle w:val="normaltextrun"/>
          <w:rFonts w:ascii="Arial" w:eastAsiaTheme="majorEastAsia" w:hAnsi="Arial" w:cs="Arial"/>
          <w:color w:val="000000"/>
          <w:lang w:val="en-US"/>
        </w:rPr>
        <w:t xml:space="preserve"> (Accessed 23/06/2024) </w:t>
      </w:r>
      <w:r>
        <w:rPr>
          <w:rStyle w:val="eop"/>
          <w:rFonts w:ascii="Arial" w:eastAsiaTheme="majorEastAsia" w:hAnsi="Arial" w:cs="Arial"/>
          <w:color w:val="000000"/>
          <w:lang w:val="en-US"/>
        </w:rPr>
        <w:t> </w:t>
      </w:r>
    </w:p>
    <w:p w14:paraId="2CAB018B"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lastRenderedPageBreak/>
        <w:t xml:space="preserve">GOV.UK (2024). </w:t>
      </w:r>
      <w:r>
        <w:rPr>
          <w:rStyle w:val="normaltextrun"/>
          <w:rFonts w:ascii="Arial" w:eastAsiaTheme="majorEastAsia" w:hAnsi="Arial" w:cs="Arial"/>
          <w:i/>
          <w:iCs/>
          <w:color w:val="000000"/>
          <w:lang w:val="en-US"/>
        </w:rPr>
        <w:t>Data Protection</w:t>
      </w:r>
      <w:r>
        <w:rPr>
          <w:rStyle w:val="normaltextrun"/>
          <w:rFonts w:ascii="Arial" w:eastAsiaTheme="majorEastAsia" w:hAnsi="Arial" w:cs="Arial"/>
          <w:color w:val="000000"/>
          <w:lang w:val="en-US"/>
        </w:rPr>
        <w:t xml:space="preserve">. Gov.UK. Available at: </w:t>
      </w:r>
      <w:hyperlink r:id="rId24" w:anchor=":~:text=The%20Data%20Protection%20Act%202018%20is%20the%20UK" w:tgtFrame="_blank" w:history="1">
        <w:r>
          <w:rPr>
            <w:rStyle w:val="normaltextrun"/>
            <w:rFonts w:ascii="Arial" w:eastAsiaTheme="majorEastAsia" w:hAnsi="Arial" w:cs="Arial"/>
            <w:color w:val="000000"/>
            <w:u w:val="single"/>
            <w:lang w:val="en-US"/>
          </w:rPr>
          <w:t>https://www.gov.uk/data-protection#:~:text=The%20Data%20Protection%20Act%202018%20is%20the%20UK</w:t>
        </w:r>
      </w:hyperlink>
      <w:r>
        <w:rPr>
          <w:rStyle w:val="normaltextrun"/>
          <w:rFonts w:ascii="Arial" w:eastAsiaTheme="majorEastAsia" w:hAnsi="Arial" w:cs="Arial"/>
          <w:color w:val="000000"/>
          <w:lang w:val="en-US"/>
        </w:rPr>
        <w:t>. (Accessed 29 Jun. 2024).</w:t>
      </w:r>
      <w:r>
        <w:rPr>
          <w:rStyle w:val="eop"/>
          <w:rFonts w:ascii="Arial" w:eastAsiaTheme="majorEastAsia" w:hAnsi="Arial" w:cs="Arial"/>
          <w:color w:val="000000"/>
          <w:lang w:val="en-US"/>
        </w:rPr>
        <w:t> </w:t>
      </w:r>
    </w:p>
    <w:p w14:paraId="3766F322"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GOV.uk (1989). </w:t>
      </w:r>
      <w:r>
        <w:rPr>
          <w:rStyle w:val="normaltextrun"/>
          <w:rFonts w:ascii="Arial" w:eastAsiaTheme="majorEastAsia" w:hAnsi="Arial" w:cs="Arial"/>
          <w:i/>
          <w:iCs/>
          <w:color w:val="000000"/>
          <w:lang w:val="en-US"/>
        </w:rPr>
        <w:t>Children Act 1989</w:t>
      </w:r>
      <w:r>
        <w:rPr>
          <w:rStyle w:val="normaltextrun"/>
          <w:rFonts w:ascii="Arial" w:eastAsiaTheme="majorEastAsia" w:hAnsi="Arial" w:cs="Arial"/>
          <w:color w:val="000000"/>
          <w:lang w:val="en-US"/>
        </w:rPr>
        <w:t xml:space="preserve">. [online] Legislation.gov.uk. Available at: </w:t>
      </w:r>
      <w:hyperlink r:id="rId25" w:tgtFrame="_blank" w:history="1">
        <w:r>
          <w:rPr>
            <w:rStyle w:val="normaltextrun"/>
            <w:rFonts w:ascii="Arial" w:eastAsiaTheme="majorEastAsia" w:hAnsi="Arial" w:cs="Arial"/>
            <w:color w:val="000000"/>
            <w:u w:val="single"/>
            <w:lang w:val="en-US"/>
          </w:rPr>
          <w:t>https://www.legislation.gov.uk/ukpga/1989/41/section/47</w:t>
        </w:r>
      </w:hyperlink>
      <w:r>
        <w:rPr>
          <w:rStyle w:val="normaltextrun"/>
          <w:rFonts w:ascii="Arial" w:eastAsiaTheme="majorEastAsia" w:hAnsi="Arial" w:cs="Arial"/>
          <w:color w:val="000000"/>
          <w:lang w:val="en-US"/>
        </w:rPr>
        <w:t>. (Accessed 18/06/2024) </w:t>
      </w:r>
      <w:r>
        <w:rPr>
          <w:rStyle w:val="eop"/>
          <w:rFonts w:ascii="Arial" w:eastAsiaTheme="majorEastAsia" w:hAnsi="Arial" w:cs="Arial"/>
          <w:color w:val="000000"/>
        </w:rPr>
        <w:t> </w:t>
      </w:r>
    </w:p>
    <w:p w14:paraId="038A3DB1"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Grimmer, T. (2022) </w:t>
      </w:r>
      <w:r>
        <w:rPr>
          <w:rStyle w:val="normaltextrun"/>
          <w:rFonts w:ascii="Arial" w:eastAsiaTheme="majorEastAsia" w:hAnsi="Arial" w:cs="Arial"/>
          <w:i/>
          <w:iCs/>
          <w:color w:val="000000"/>
          <w:lang w:val="en-US"/>
        </w:rPr>
        <w:t>Supporting Behavior and Emotional in the Early Years: Strategies and Ideas for Early Years Educators</w:t>
      </w:r>
      <w:r>
        <w:rPr>
          <w:rStyle w:val="normaltextrun"/>
          <w:rFonts w:ascii="Arial" w:eastAsiaTheme="majorEastAsia" w:hAnsi="Arial" w:cs="Arial"/>
          <w:color w:val="000000"/>
          <w:lang w:val="en-US"/>
        </w:rPr>
        <w:t xml:space="preserve"> London: Routledge.</w:t>
      </w:r>
      <w:r>
        <w:rPr>
          <w:rStyle w:val="eop"/>
          <w:rFonts w:ascii="Arial" w:eastAsiaTheme="majorEastAsia" w:hAnsi="Arial" w:cs="Arial"/>
          <w:color w:val="000000"/>
        </w:rPr>
        <w:t> </w:t>
      </w:r>
    </w:p>
    <w:p w14:paraId="696D56B6"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Gov.uk (2003). </w:t>
      </w:r>
      <w:r>
        <w:rPr>
          <w:rStyle w:val="normaltextrun"/>
          <w:rFonts w:ascii="Arial" w:eastAsiaTheme="majorEastAsia" w:hAnsi="Arial" w:cs="Arial"/>
          <w:i/>
          <w:iCs/>
          <w:color w:val="000000"/>
          <w:lang w:val="en-US"/>
        </w:rPr>
        <w:t>THE INQUIRY VICTORIA CLIMBIÉ</w:t>
      </w:r>
      <w:r>
        <w:rPr>
          <w:rStyle w:val="normaltextrun"/>
          <w:rFonts w:ascii="Arial" w:eastAsiaTheme="majorEastAsia" w:hAnsi="Arial" w:cs="Arial"/>
          <w:color w:val="000000"/>
          <w:lang w:val="en-US"/>
        </w:rPr>
        <w:t>. (Accessed 08/067/2024)</w:t>
      </w:r>
      <w:r>
        <w:rPr>
          <w:rStyle w:val="eop"/>
          <w:rFonts w:ascii="Arial" w:eastAsiaTheme="majorEastAsia" w:hAnsi="Arial" w:cs="Arial"/>
          <w:color w:val="000000"/>
        </w:rPr>
        <w:t> </w:t>
      </w:r>
    </w:p>
    <w:p w14:paraId="22A472CA"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Gov.uk (2023). </w:t>
      </w:r>
      <w:r>
        <w:rPr>
          <w:rStyle w:val="normaltextrun"/>
          <w:rFonts w:ascii="Arial" w:eastAsiaTheme="majorEastAsia" w:hAnsi="Arial" w:cs="Arial"/>
          <w:i/>
          <w:iCs/>
          <w:color w:val="000000"/>
          <w:lang w:val="en-US"/>
        </w:rPr>
        <w:t>Working Together to Safeguard Children 2023</w:t>
      </w:r>
      <w:r>
        <w:rPr>
          <w:rStyle w:val="normaltextrun"/>
          <w:rFonts w:ascii="Arial" w:eastAsiaTheme="majorEastAsia" w:hAnsi="Arial" w:cs="Arial"/>
          <w:color w:val="000000"/>
          <w:lang w:val="en-US"/>
        </w:rPr>
        <w:t xml:space="preserve"> (Accessed 24/06/2024) </w:t>
      </w:r>
      <w:r>
        <w:rPr>
          <w:rStyle w:val="eop"/>
          <w:rFonts w:ascii="Arial" w:eastAsiaTheme="majorEastAsia" w:hAnsi="Arial" w:cs="Arial"/>
          <w:color w:val="000000"/>
        </w:rPr>
        <w:t> </w:t>
      </w:r>
    </w:p>
    <w:p w14:paraId="19D46DBA"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Gov.uk, (no date) </w:t>
      </w:r>
      <w:hyperlink r:id="rId26" w:tgtFrame="_blank" w:history="1">
        <w:r>
          <w:rPr>
            <w:rStyle w:val="normaltextrun"/>
            <w:rFonts w:ascii="Arial" w:eastAsiaTheme="majorEastAsia" w:hAnsi="Arial" w:cs="Arial"/>
            <w:color w:val="000000"/>
            <w:u w:val="single"/>
            <w:lang w:val="en-US"/>
          </w:rPr>
          <w:t>https://www.gov.uk/government/publications/safeguarding-children-affected-by-parental-alcohol-and-drug-use/safeguarding-and-promoting-the-welfare-of-children-affected-by-parental-alcohol-and-drug-use-a-guide-for-local-authorities</w:t>
        </w:r>
      </w:hyperlink>
      <w:r>
        <w:rPr>
          <w:rStyle w:val="normaltextrun"/>
          <w:rFonts w:ascii="Arial" w:eastAsiaTheme="majorEastAsia" w:hAnsi="Arial" w:cs="Arial"/>
          <w:color w:val="000000"/>
          <w:lang w:val="en-US"/>
        </w:rPr>
        <w:t xml:space="preserve"> (accessed 18</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June 2024)</w:t>
      </w:r>
      <w:r>
        <w:rPr>
          <w:rStyle w:val="eop"/>
          <w:rFonts w:ascii="Arial" w:eastAsiaTheme="majorEastAsia" w:hAnsi="Arial" w:cs="Arial"/>
          <w:color w:val="000000"/>
        </w:rPr>
        <w:t> </w:t>
      </w:r>
    </w:p>
    <w:p w14:paraId="058230D8"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Gov.uk neglect, (no date) </w:t>
      </w:r>
      <w:hyperlink r:id="rId27" w:tgtFrame="_blank" w:history="1">
        <w:r>
          <w:rPr>
            <w:rStyle w:val="normaltextrun"/>
            <w:rFonts w:ascii="Arial" w:eastAsiaTheme="majorEastAsia" w:hAnsi="Arial" w:cs="Arial"/>
            <w:color w:val="000000"/>
            <w:u w:val="single"/>
            <w:lang w:val="en-US"/>
          </w:rPr>
          <w:t>https://assets.publishing.service.gov.uk/media/5a7b8e94e5274a7318b8f6ef/h11_introduction_to_definitions.pdf</w:t>
        </w:r>
      </w:hyperlink>
      <w:r>
        <w:rPr>
          <w:rStyle w:val="normaltextrun"/>
          <w:rFonts w:ascii="Arial" w:eastAsiaTheme="majorEastAsia" w:hAnsi="Arial" w:cs="Arial"/>
          <w:color w:val="000000"/>
          <w:lang w:val="en-US"/>
        </w:rPr>
        <w:t xml:space="preserve"> (accessed 1</w:t>
      </w:r>
      <w:r>
        <w:rPr>
          <w:rStyle w:val="normaltextrun"/>
          <w:rFonts w:ascii="Arial" w:eastAsiaTheme="majorEastAsia" w:hAnsi="Arial" w:cs="Arial"/>
          <w:color w:val="000000"/>
          <w:sz w:val="19"/>
          <w:szCs w:val="19"/>
          <w:vertAlign w:val="superscript"/>
          <w:lang w:val="en-US"/>
        </w:rPr>
        <w:t>st</w:t>
      </w:r>
      <w:r>
        <w:rPr>
          <w:rStyle w:val="normaltextrun"/>
          <w:rFonts w:ascii="Arial" w:eastAsiaTheme="majorEastAsia" w:hAnsi="Arial" w:cs="Arial"/>
          <w:color w:val="000000"/>
          <w:lang w:val="en-US"/>
        </w:rPr>
        <w:t xml:space="preserve"> July 2024)</w:t>
      </w:r>
      <w:r>
        <w:rPr>
          <w:rStyle w:val="eop"/>
          <w:rFonts w:ascii="Arial" w:eastAsiaTheme="majorEastAsia" w:hAnsi="Arial" w:cs="Arial"/>
          <w:color w:val="000000"/>
        </w:rPr>
        <w:t> </w:t>
      </w:r>
    </w:p>
    <w:p w14:paraId="6E9891C0"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t xml:space="preserve">Holmes, J. (2014). </w:t>
      </w:r>
      <w:r>
        <w:rPr>
          <w:rStyle w:val="normaltextrun"/>
          <w:rFonts w:ascii="Arial" w:eastAsiaTheme="majorEastAsia" w:hAnsi="Arial" w:cs="Arial"/>
          <w:i/>
          <w:iCs/>
          <w:color w:val="000000"/>
          <w:lang w:val="en-US"/>
        </w:rPr>
        <w:t>John Bowlby and Attachment Theory</w:t>
      </w:r>
      <w:r>
        <w:rPr>
          <w:rStyle w:val="normaltextrun"/>
          <w:rFonts w:ascii="Arial" w:eastAsiaTheme="majorEastAsia" w:hAnsi="Arial" w:cs="Arial"/>
          <w:color w:val="000000"/>
          <w:lang w:val="en-US"/>
        </w:rPr>
        <w:t xml:space="preserve">. [online] Routledge, p.206. </w:t>
      </w:r>
      <w:proofErr w:type="spellStart"/>
      <w:r>
        <w:rPr>
          <w:rStyle w:val="normaltextrun"/>
          <w:rFonts w:ascii="Arial" w:eastAsiaTheme="majorEastAsia" w:hAnsi="Arial" w:cs="Arial"/>
          <w:color w:val="000000"/>
          <w:lang w:val="en-US"/>
        </w:rPr>
        <w:t>doi</w:t>
      </w:r>
      <w:proofErr w:type="spellEnd"/>
      <w:r>
        <w:rPr>
          <w:rStyle w:val="normaltextrun"/>
          <w:rFonts w:ascii="Arial" w:eastAsiaTheme="majorEastAsia" w:hAnsi="Arial" w:cs="Arial"/>
          <w:color w:val="000000"/>
          <w:lang w:val="en-US"/>
        </w:rPr>
        <w:t xml:space="preserve">: </w:t>
      </w:r>
      <w:hyperlink r:id="rId28" w:tgtFrame="_blank" w:history="1">
        <w:r>
          <w:rPr>
            <w:rStyle w:val="normaltextrun"/>
            <w:rFonts w:ascii="Arial" w:eastAsiaTheme="majorEastAsia" w:hAnsi="Arial" w:cs="Arial"/>
            <w:color w:val="000000"/>
            <w:u w:val="single"/>
            <w:lang w:val="en-US"/>
          </w:rPr>
          <w:t>https://doi.org/10.4324/9781315879772</w:t>
        </w:r>
      </w:hyperlink>
      <w:r>
        <w:rPr>
          <w:rStyle w:val="normaltextrun"/>
          <w:rFonts w:ascii="Arial" w:eastAsiaTheme="majorEastAsia" w:hAnsi="Arial" w:cs="Arial"/>
          <w:color w:val="000000"/>
          <w:lang w:val="en-US"/>
        </w:rPr>
        <w:t xml:space="preserve"> (Accessed: 22/06/2024)</w:t>
      </w:r>
      <w:r>
        <w:rPr>
          <w:rStyle w:val="eop"/>
          <w:rFonts w:ascii="Arial" w:eastAsiaTheme="majorEastAsia" w:hAnsi="Arial" w:cs="Arial"/>
          <w:color w:val="000000"/>
          <w:lang w:val="en-US"/>
        </w:rPr>
        <w:t> </w:t>
      </w:r>
    </w:p>
    <w:p w14:paraId="6E1C774C"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Home Office (2014). </w:t>
      </w:r>
      <w:r>
        <w:rPr>
          <w:rStyle w:val="normaltextrun"/>
          <w:rFonts w:ascii="Arial" w:eastAsiaTheme="majorEastAsia" w:hAnsi="Arial" w:cs="Arial"/>
          <w:i/>
          <w:iCs/>
          <w:color w:val="000000"/>
          <w:lang w:val="en-US"/>
        </w:rPr>
        <w:t xml:space="preserve">Multi Agency Working and Information Sharing Project Final report </w:t>
      </w:r>
      <w:r>
        <w:rPr>
          <w:rStyle w:val="normaltextrun"/>
          <w:rFonts w:ascii="Arial" w:eastAsiaTheme="majorEastAsia" w:hAnsi="Arial" w:cs="Arial"/>
          <w:color w:val="000000"/>
          <w:lang w:val="en-US"/>
        </w:rPr>
        <w:t>(Accessed 24/06/2024)</w:t>
      </w:r>
      <w:r>
        <w:rPr>
          <w:rStyle w:val="eop"/>
          <w:rFonts w:ascii="Arial" w:eastAsiaTheme="majorEastAsia" w:hAnsi="Arial" w:cs="Arial"/>
          <w:color w:val="000000"/>
        </w:rPr>
        <w:t> </w:t>
      </w:r>
    </w:p>
    <w:p w14:paraId="34A76723"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t xml:space="preserve">Human Rights Act (1998). </w:t>
      </w:r>
      <w:r>
        <w:rPr>
          <w:rStyle w:val="normaltextrun"/>
          <w:rFonts w:ascii="Arial" w:eastAsiaTheme="majorEastAsia" w:hAnsi="Arial" w:cs="Arial"/>
          <w:i/>
          <w:iCs/>
          <w:color w:val="000000"/>
          <w:lang w:val="en-US"/>
        </w:rPr>
        <w:t>Human Rights Act 1998</w:t>
      </w:r>
      <w:r>
        <w:rPr>
          <w:rStyle w:val="normaltextrun"/>
          <w:rFonts w:ascii="Arial" w:eastAsiaTheme="majorEastAsia" w:hAnsi="Arial" w:cs="Arial"/>
          <w:color w:val="000000"/>
          <w:lang w:val="en-US"/>
        </w:rPr>
        <w:t xml:space="preserve">. [online] Legislation.gov.uk. Available at: </w:t>
      </w:r>
      <w:hyperlink r:id="rId29" w:tgtFrame="_blank" w:history="1">
        <w:r>
          <w:rPr>
            <w:rStyle w:val="normaltextrun"/>
            <w:rFonts w:ascii="Arial" w:eastAsiaTheme="majorEastAsia" w:hAnsi="Arial" w:cs="Arial"/>
            <w:u w:val="single"/>
            <w:lang w:val="en-US"/>
          </w:rPr>
          <w:t>https://www.legislation.gov.uk/ukpga/1998/42/contents</w:t>
        </w:r>
      </w:hyperlink>
      <w:r>
        <w:rPr>
          <w:rStyle w:val="normaltextrun"/>
          <w:rFonts w:ascii="Arial" w:eastAsiaTheme="majorEastAsia" w:hAnsi="Arial" w:cs="Arial"/>
          <w:color w:val="000000"/>
          <w:lang w:val="en-US"/>
        </w:rPr>
        <w:t>. (Accessed 24/06/2024) </w:t>
      </w:r>
      <w:r>
        <w:rPr>
          <w:rStyle w:val="eop"/>
          <w:rFonts w:ascii="Arial" w:eastAsiaTheme="majorEastAsia" w:hAnsi="Arial" w:cs="Arial"/>
          <w:color w:val="000000"/>
          <w:lang w:val="en-US"/>
        </w:rPr>
        <w:t> </w:t>
      </w:r>
    </w:p>
    <w:p w14:paraId="152C77DE"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Hayes, N., Halpenny, A.M. and O’Toole, L. (2017) </w:t>
      </w:r>
      <w:r>
        <w:rPr>
          <w:rStyle w:val="normaltextrun"/>
          <w:rFonts w:ascii="Arial" w:eastAsiaTheme="majorEastAsia" w:hAnsi="Arial" w:cs="Arial"/>
          <w:i/>
          <w:iCs/>
          <w:color w:val="000000"/>
          <w:lang w:val="en-US"/>
        </w:rPr>
        <w:t>Introducing Bronfenbrenner: A Guide for Practitioners and Students in Early Years Education</w:t>
      </w:r>
      <w:r>
        <w:rPr>
          <w:rStyle w:val="normaltextrun"/>
          <w:rFonts w:ascii="Arial" w:eastAsiaTheme="majorEastAsia" w:hAnsi="Arial" w:cs="Arial"/>
          <w:color w:val="000000"/>
          <w:lang w:val="en-US"/>
        </w:rPr>
        <w:t xml:space="preserve">. London; Routledge. Available at: </w:t>
      </w:r>
      <w:hyperlink r:id="rId30" w:tgtFrame="_blank" w:history="1">
        <w:r>
          <w:rPr>
            <w:rStyle w:val="normaltextrun"/>
            <w:rFonts w:ascii="Arial" w:eastAsiaTheme="majorEastAsia" w:hAnsi="Arial" w:cs="Arial"/>
            <w:color w:val="000000"/>
            <w:u w:val="single"/>
            <w:lang w:val="en-US"/>
          </w:rPr>
          <w:t>https://doi.org/10.4324/9781315646206</w:t>
        </w:r>
      </w:hyperlink>
      <w:r>
        <w:rPr>
          <w:rStyle w:val="normaltextrun"/>
          <w:rFonts w:ascii="Arial" w:eastAsiaTheme="majorEastAsia" w:hAnsi="Arial" w:cs="Arial"/>
          <w:color w:val="000000"/>
          <w:lang w:val="en-US"/>
        </w:rPr>
        <w:t xml:space="preserve"> [Accessed: 30</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June 2024]. </w:t>
      </w:r>
      <w:r>
        <w:rPr>
          <w:rStyle w:val="eop"/>
          <w:rFonts w:ascii="Arial" w:eastAsiaTheme="majorEastAsia" w:hAnsi="Arial" w:cs="Arial"/>
          <w:color w:val="000000"/>
        </w:rPr>
        <w:t> </w:t>
      </w:r>
    </w:p>
    <w:p w14:paraId="65FF446E"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Healey, J. (ed.) (2018) </w:t>
      </w:r>
      <w:r>
        <w:rPr>
          <w:rStyle w:val="normaltextrun"/>
          <w:rFonts w:ascii="Arial" w:eastAsiaTheme="majorEastAsia" w:hAnsi="Arial" w:cs="Arial"/>
          <w:i/>
          <w:iCs/>
          <w:color w:val="000000"/>
          <w:lang w:val="en-US"/>
        </w:rPr>
        <w:t>Child protection</w:t>
      </w:r>
      <w:r>
        <w:rPr>
          <w:rStyle w:val="normaltextrun"/>
          <w:rFonts w:ascii="Arial" w:eastAsiaTheme="majorEastAsia" w:hAnsi="Arial" w:cs="Arial"/>
          <w:color w:val="000000"/>
          <w:lang w:val="en-US"/>
        </w:rPr>
        <w:t>. 1st ed. New South Wales: The Spinney Press.</w:t>
      </w:r>
      <w:r>
        <w:rPr>
          <w:rStyle w:val="eop"/>
          <w:rFonts w:ascii="Arial" w:eastAsiaTheme="majorEastAsia" w:hAnsi="Arial" w:cs="Arial"/>
          <w:color w:val="000000"/>
        </w:rPr>
        <w:t> </w:t>
      </w:r>
    </w:p>
    <w:p w14:paraId="0CF1266D"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HM Government, (2023) </w:t>
      </w:r>
      <w:r>
        <w:rPr>
          <w:rStyle w:val="normaltextrun"/>
          <w:rFonts w:ascii="Arial" w:eastAsiaTheme="majorEastAsia" w:hAnsi="Arial" w:cs="Arial"/>
          <w:i/>
          <w:iCs/>
          <w:color w:val="000000"/>
          <w:lang w:val="en-US"/>
        </w:rPr>
        <w:t>Working Together to Safeguard Children 2023</w:t>
      </w:r>
      <w:r>
        <w:rPr>
          <w:rStyle w:val="normaltextrun"/>
          <w:rFonts w:ascii="Arial" w:eastAsiaTheme="majorEastAsia" w:hAnsi="Arial" w:cs="Arial"/>
          <w:color w:val="000000"/>
          <w:lang w:val="en-US"/>
        </w:rPr>
        <w:t xml:space="preserve">, Available at </w:t>
      </w:r>
      <w:hyperlink r:id="rId31" w:tgtFrame="_blank" w:history="1">
        <w:r>
          <w:rPr>
            <w:rStyle w:val="normaltextrun"/>
            <w:rFonts w:ascii="Arial" w:eastAsiaTheme="majorEastAsia" w:hAnsi="Arial" w:cs="Arial"/>
            <w:color w:val="000000"/>
            <w:u w:val="single"/>
            <w:lang w:val="en-US"/>
          </w:rPr>
          <w:t>Working together to safeguard children 2023: statutory guidance (publishing.service.gov.uk)</w:t>
        </w:r>
      </w:hyperlink>
      <w:r>
        <w:rPr>
          <w:rStyle w:val="normaltextrun"/>
          <w:rFonts w:ascii="Arial" w:eastAsiaTheme="majorEastAsia" w:hAnsi="Arial" w:cs="Arial"/>
          <w:color w:val="000000"/>
          <w:lang w:val="en-US"/>
        </w:rPr>
        <w:t xml:space="preserve"> [Accessed: 21</w:t>
      </w:r>
      <w:r>
        <w:rPr>
          <w:rStyle w:val="normaltextrun"/>
          <w:rFonts w:ascii="Arial" w:eastAsiaTheme="majorEastAsia" w:hAnsi="Arial" w:cs="Arial"/>
          <w:color w:val="000000"/>
          <w:sz w:val="19"/>
          <w:szCs w:val="19"/>
          <w:vertAlign w:val="superscript"/>
          <w:lang w:val="en-US"/>
        </w:rPr>
        <w:t>st</w:t>
      </w:r>
      <w:r>
        <w:rPr>
          <w:rStyle w:val="normaltextrun"/>
          <w:rFonts w:ascii="Arial" w:eastAsiaTheme="majorEastAsia" w:hAnsi="Arial" w:cs="Arial"/>
          <w:color w:val="000000"/>
          <w:lang w:val="en-US"/>
        </w:rPr>
        <w:t xml:space="preserve"> June 2024].</w:t>
      </w:r>
      <w:r>
        <w:rPr>
          <w:rStyle w:val="eop"/>
          <w:rFonts w:ascii="Arial" w:eastAsiaTheme="majorEastAsia" w:hAnsi="Arial" w:cs="Arial"/>
          <w:color w:val="000000"/>
        </w:rPr>
        <w:t> </w:t>
      </w:r>
    </w:p>
    <w:p w14:paraId="1A5BDDBF"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Horbert, C and Frankel, J (2009) </w:t>
      </w:r>
      <w:r>
        <w:rPr>
          <w:rStyle w:val="normaltextrun"/>
          <w:rFonts w:ascii="Arial" w:eastAsiaTheme="majorEastAsia" w:hAnsi="Arial" w:cs="Arial"/>
          <w:i/>
          <w:iCs/>
          <w:color w:val="000000"/>
          <w:lang w:val="en-US"/>
        </w:rPr>
        <w:t>Good Practice in Safeguarding Children</w:t>
      </w:r>
      <w:r>
        <w:rPr>
          <w:rStyle w:val="normaltextrun"/>
          <w:rFonts w:ascii="Arial" w:eastAsiaTheme="majorEastAsia" w:hAnsi="Arial" w:cs="Arial"/>
          <w:color w:val="000000"/>
          <w:lang w:val="en-US"/>
        </w:rPr>
        <w:t>, 3</w:t>
      </w:r>
      <w:r>
        <w:rPr>
          <w:rStyle w:val="normaltextrun"/>
          <w:rFonts w:ascii="Arial" w:eastAsiaTheme="majorEastAsia" w:hAnsi="Arial" w:cs="Arial"/>
          <w:color w:val="000000"/>
          <w:sz w:val="19"/>
          <w:szCs w:val="19"/>
          <w:vertAlign w:val="superscript"/>
          <w:lang w:val="en-US"/>
        </w:rPr>
        <w:t>rd</w:t>
      </w:r>
      <w:r>
        <w:rPr>
          <w:rStyle w:val="normaltextrun"/>
          <w:rFonts w:ascii="Arial" w:eastAsiaTheme="majorEastAsia" w:hAnsi="Arial" w:cs="Arial"/>
          <w:color w:val="000000"/>
          <w:lang w:val="en-US"/>
        </w:rPr>
        <w:t xml:space="preserve"> Edition Cheltenham: Nelson Thomas</w:t>
      </w:r>
      <w:r>
        <w:rPr>
          <w:rStyle w:val="eop"/>
          <w:rFonts w:ascii="Arial" w:eastAsiaTheme="majorEastAsia" w:hAnsi="Arial" w:cs="Arial"/>
          <w:color w:val="000000"/>
        </w:rPr>
        <w:t> </w:t>
      </w:r>
    </w:p>
    <w:p w14:paraId="51569A10"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Lee, S.-H., Hong, I. and Park, H.Y. (2022). Development of a Social Play Evaluation Tool for Preschool Children. </w:t>
      </w:r>
      <w:r>
        <w:rPr>
          <w:rStyle w:val="normaltextrun"/>
          <w:rFonts w:ascii="Arial" w:eastAsiaTheme="majorEastAsia" w:hAnsi="Arial" w:cs="Arial"/>
          <w:i/>
          <w:iCs/>
          <w:color w:val="000000"/>
          <w:lang w:val="en-US"/>
        </w:rPr>
        <w:t>Healthcare</w:t>
      </w:r>
      <w:r>
        <w:rPr>
          <w:rStyle w:val="normaltextrun"/>
          <w:rFonts w:ascii="Arial" w:eastAsiaTheme="majorEastAsia" w:hAnsi="Arial" w:cs="Arial"/>
          <w:color w:val="000000"/>
          <w:lang w:val="en-US"/>
        </w:rPr>
        <w:t xml:space="preserve">, 10(1), p.102. </w:t>
      </w:r>
      <w:proofErr w:type="spellStart"/>
      <w:r>
        <w:rPr>
          <w:rStyle w:val="normaltextrun"/>
          <w:rFonts w:ascii="Arial" w:eastAsiaTheme="majorEastAsia" w:hAnsi="Arial" w:cs="Arial"/>
          <w:color w:val="000000"/>
          <w:lang w:val="en-US"/>
        </w:rPr>
        <w:t>doi</w:t>
      </w:r>
      <w:proofErr w:type="spellEnd"/>
      <w:r>
        <w:rPr>
          <w:rStyle w:val="normaltextrun"/>
          <w:rFonts w:ascii="Arial" w:eastAsiaTheme="majorEastAsia" w:hAnsi="Arial" w:cs="Arial"/>
          <w:color w:val="000000"/>
          <w:lang w:val="en-US"/>
        </w:rPr>
        <w:t xml:space="preserve">: </w:t>
      </w:r>
      <w:hyperlink r:id="rId32" w:tgtFrame="_blank" w:history="1">
        <w:r>
          <w:rPr>
            <w:rStyle w:val="normaltextrun"/>
            <w:rFonts w:ascii="Arial" w:eastAsiaTheme="majorEastAsia" w:hAnsi="Arial" w:cs="Arial"/>
            <w:color w:val="000000"/>
            <w:u w:val="single"/>
            <w:lang w:val="en-US"/>
          </w:rPr>
          <w:t>https://doi.org/10.3390/healthcare10010102</w:t>
        </w:r>
      </w:hyperlink>
      <w:r>
        <w:rPr>
          <w:rStyle w:val="normaltextrun"/>
          <w:rFonts w:ascii="Arial" w:eastAsiaTheme="majorEastAsia" w:hAnsi="Arial" w:cs="Arial"/>
          <w:color w:val="000000"/>
          <w:lang w:val="en-US"/>
        </w:rPr>
        <w:t xml:space="preserve"> (Accessed 25/06/2024)</w:t>
      </w:r>
      <w:r>
        <w:rPr>
          <w:rStyle w:val="eop"/>
          <w:rFonts w:ascii="Arial" w:eastAsiaTheme="majorEastAsia" w:hAnsi="Arial" w:cs="Arial"/>
          <w:color w:val="000000"/>
        </w:rPr>
        <w:t> </w:t>
      </w:r>
    </w:p>
    <w:p w14:paraId="02614211"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Legislation.gov.uk (2014). </w:t>
      </w:r>
      <w:r>
        <w:rPr>
          <w:rStyle w:val="normaltextrun"/>
          <w:rFonts w:ascii="Arial" w:eastAsiaTheme="majorEastAsia" w:hAnsi="Arial" w:cs="Arial"/>
          <w:i/>
          <w:iCs/>
          <w:color w:val="000000"/>
          <w:lang w:val="en-US"/>
        </w:rPr>
        <w:t>Social Services and Well-being (Wales) Act 2014</w:t>
      </w:r>
      <w:r>
        <w:rPr>
          <w:rStyle w:val="normaltextrun"/>
          <w:rFonts w:ascii="Arial" w:eastAsiaTheme="majorEastAsia" w:hAnsi="Arial" w:cs="Arial"/>
          <w:color w:val="000000"/>
          <w:lang w:val="en-US"/>
        </w:rPr>
        <w:t xml:space="preserve">. [online] Legislation.gov.uk. Available at: </w:t>
      </w:r>
      <w:hyperlink r:id="rId33" w:tgtFrame="_blank" w:history="1">
        <w:r>
          <w:rPr>
            <w:rStyle w:val="normaltextrun"/>
            <w:rFonts w:ascii="Arial" w:eastAsiaTheme="majorEastAsia" w:hAnsi="Arial" w:cs="Arial"/>
            <w:color w:val="000000"/>
            <w:u w:val="single"/>
            <w:lang w:val="en-US"/>
          </w:rPr>
          <w:t>https://www.legislation.gov.uk/anaw/2014/4/section/6</w:t>
        </w:r>
      </w:hyperlink>
      <w:r>
        <w:rPr>
          <w:rStyle w:val="normaltextrun"/>
          <w:rFonts w:ascii="Arial" w:eastAsiaTheme="majorEastAsia" w:hAnsi="Arial" w:cs="Arial"/>
          <w:color w:val="000000"/>
          <w:lang w:val="en-US"/>
        </w:rPr>
        <w:t>. (Accessed 24/06/2024). </w:t>
      </w:r>
      <w:r>
        <w:rPr>
          <w:rStyle w:val="eop"/>
          <w:rFonts w:ascii="Arial" w:eastAsiaTheme="majorEastAsia" w:hAnsi="Arial" w:cs="Arial"/>
          <w:color w:val="000000"/>
        </w:rPr>
        <w:t> </w:t>
      </w:r>
    </w:p>
    <w:p w14:paraId="68302904"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Lindon, J. and Webb, J. (2016) </w:t>
      </w:r>
      <w:r>
        <w:rPr>
          <w:rStyle w:val="normaltextrun"/>
          <w:rFonts w:ascii="Arial" w:eastAsiaTheme="majorEastAsia" w:hAnsi="Arial" w:cs="Arial"/>
          <w:i/>
          <w:iCs/>
          <w:color w:val="000000"/>
          <w:lang w:val="en-US"/>
        </w:rPr>
        <w:t>Safeguarding and child protection</w:t>
      </w:r>
      <w:r>
        <w:rPr>
          <w:rStyle w:val="normaltextrun"/>
          <w:rFonts w:ascii="Arial" w:eastAsiaTheme="majorEastAsia" w:hAnsi="Arial" w:cs="Arial"/>
          <w:color w:val="000000"/>
          <w:lang w:val="en-US"/>
        </w:rPr>
        <w:t xml:space="preserve">. Fifth edition. London: Hodder Education. Available at: </w:t>
      </w:r>
      <w:hyperlink r:id="rId34" w:tgtFrame="_blank" w:history="1">
        <w:r>
          <w:rPr>
            <w:rStyle w:val="normaltextrun"/>
            <w:rFonts w:ascii="Arial" w:eastAsiaTheme="majorEastAsia" w:hAnsi="Arial" w:cs="Arial"/>
            <w:color w:val="000000"/>
            <w:u w:val="single"/>
            <w:lang w:val="en-US"/>
          </w:rPr>
          <w:t>https://librarysearch.uwtsd.ac.uk/permalink/44WHELF_UWTSD/11c0l68/alma99100593802802421</w:t>
        </w:r>
      </w:hyperlink>
      <w:r>
        <w:rPr>
          <w:rStyle w:val="normaltextrun"/>
          <w:rFonts w:ascii="Arial" w:eastAsiaTheme="majorEastAsia" w:hAnsi="Arial" w:cs="Arial"/>
          <w:color w:val="000000"/>
          <w:lang w:val="en-US"/>
        </w:rPr>
        <w:t xml:space="preserve"> [Accessed: 5</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July 2024]. </w:t>
      </w:r>
      <w:r>
        <w:rPr>
          <w:rStyle w:val="eop"/>
          <w:rFonts w:ascii="Arial" w:eastAsiaTheme="majorEastAsia" w:hAnsi="Arial" w:cs="Arial"/>
          <w:color w:val="000000"/>
        </w:rPr>
        <w:t> </w:t>
      </w:r>
    </w:p>
    <w:p w14:paraId="1AA26A0E"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t xml:space="preserve">MARF referral, (no date) </w:t>
      </w:r>
      <w:hyperlink r:id="rId35" w:tgtFrame="_blank" w:history="1">
        <w:r>
          <w:rPr>
            <w:rStyle w:val="normaltextrun"/>
            <w:rFonts w:ascii="Arial" w:eastAsiaTheme="majorEastAsia" w:hAnsi="Arial" w:cs="Arial"/>
            <w:color w:val="000000"/>
            <w:u w:val="single"/>
            <w:lang w:val="en-US"/>
          </w:rPr>
          <w:t>https://llrscb.proceduresonline.com/files/marf_guidance_leicestershire.pdf</w:t>
        </w:r>
      </w:hyperlink>
      <w:r>
        <w:rPr>
          <w:rStyle w:val="normaltextrun"/>
          <w:rFonts w:ascii="Arial" w:eastAsiaTheme="majorEastAsia" w:hAnsi="Arial" w:cs="Arial"/>
          <w:color w:val="000000"/>
          <w:lang w:val="en-US"/>
        </w:rPr>
        <w:t xml:space="preserve"> (accessed 1st July 2024)</w:t>
      </w:r>
      <w:r>
        <w:rPr>
          <w:rStyle w:val="eop"/>
          <w:rFonts w:ascii="Arial" w:eastAsiaTheme="majorEastAsia" w:hAnsi="Arial" w:cs="Arial"/>
          <w:color w:val="000000"/>
          <w:lang w:val="en-US"/>
        </w:rPr>
        <w:t> </w:t>
      </w:r>
    </w:p>
    <w:p w14:paraId="63CB5F45"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t xml:space="preserve">Maslow’s hierarchy of needs, ( </w:t>
      </w:r>
      <w:hyperlink r:id="rId36" w:anchor=":~:text=Maslow's%20hierarchy%20of%20needs%20is,esteem%2C%20and%20self%2Dactualization" w:tgtFrame="_blank" w:history="1">
        <w:r>
          <w:rPr>
            <w:rStyle w:val="normaltextrun"/>
            <w:rFonts w:ascii="Arial" w:eastAsiaTheme="majorEastAsia" w:hAnsi="Arial" w:cs="Arial"/>
            <w:color w:val="000000"/>
            <w:u w:val="single"/>
            <w:lang w:val="en-US"/>
          </w:rPr>
          <w:t>https://nvpartners.org/maslows-hierarchy-of-needs/#:~:text=Maslow's%20hierarchy%20of%20needs%20is,esteem%2C%20and%20self%2Dactualization</w:t>
        </w:r>
      </w:hyperlink>
      <w:r>
        <w:rPr>
          <w:rStyle w:val="normaltextrun"/>
          <w:rFonts w:ascii="Arial" w:eastAsiaTheme="majorEastAsia" w:hAnsi="Arial" w:cs="Arial"/>
          <w:color w:val="000000"/>
          <w:lang w:val="en-US"/>
        </w:rPr>
        <w:t>  (accessed 24</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June 2024)</w:t>
      </w:r>
      <w:r>
        <w:rPr>
          <w:rStyle w:val="eop"/>
          <w:rFonts w:ascii="Arial" w:eastAsiaTheme="majorEastAsia" w:hAnsi="Arial" w:cs="Arial"/>
          <w:color w:val="000000"/>
          <w:lang w:val="en-US"/>
        </w:rPr>
        <w:t> </w:t>
      </w:r>
    </w:p>
    <w:p w14:paraId="0C12BF26"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lastRenderedPageBreak/>
        <w:t>NSPCC, (no date) </w:t>
      </w:r>
      <w:r>
        <w:rPr>
          <w:rStyle w:val="normaltextrun"/>
          <w:rFonts w:ascii="Arial" w:eastAsiaTheme="majorEastAsia" w:hAnsi="Arial" w:cs="Arial"/>
          <w:color w:val="000000"/>
          <w:u w:val="single"/>
          <w:lang w:val="en-US"/>
        </w:rPr>
        <w:t xml:space="preserve"> </w:t>
      </w:r>
      <w:hyperlink r:id="rId37" w:tgtFrame="_blank" w:history="1">
        <w:r>
          <w:rPr>
            <w:rStyle w:val="normaltextrun"/>
            <w:rFonts w:ascii="Arial" w:eastAsiaTheme="majorEastAsia" w:hAnsi="Arial" w:cs="Arial"/>
            <w:color w:val="000000"/>
            <w:u w:val="single"/>
            <w:lang w:val="en-US"/>
          </w:rPr>
          <w:t>https://www.nspcc.org.uk/keeping-children-safe/reporting-abuse/what-if-suspect-abuse/</w:t>
        </w:r>
      </w:hyperlink>
      <w:r>
        <w:rPr>
          <w:rStyle w:val="normaltextrun"/>
          <w:rFonts w:ascii="Arial" w:eastAsiaTheme="majorEastAsia" w:hAnsi="Arial" w:cs="Arial"/>
          <w:color w:val="000000"/>
          <w:lang w:val="en-US"/>
        </w:rPr>
        <w:t xml:space="preserve"> (accessed 18</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June 2024)</w:t>
      </w:r>
      <w:r>
        <w:rPr>
          <w:rStyle w:val="eop"/>
          <w:rFonts w:ascii="Arial" w:eastAsiaTheme="majorEastAsia" w:hAnsi="Arial" w:cs="Arial"/>
          <w:color w:val="000000"/>
        </w:rPr>
        <w:t> </w:t>
      </w:r>
    </w:p>
    <w:p w14:paraId="463BC98E"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NSPCC child reveal abuse, (No date) </w:t>
      </w:r>
      <w:r>
        <w:rPr>
          <w:rStyle w:val="normaltextrun"/>
          <w:rFonts w:ascii="Arial" w:eastAsiaTheme="majorEastAsia" w:hAnsi="Arial" w:cs="Arial"/>
          <w:color w:val="000000"/>
          <w:u w:val="single"/>
          <w:lang w:val="en-US"/>
        </w:rPr>
        <w:t xml:space="preserve"> </w:t>
      </w:r>
      <w:hyperlink r:id="rId38" w:tgtFrame="_blank" w:history="1">
        <w:r>
          <w:rPr>
            <w:rStyle w:val="normaltextrun"/>
            <w:rFonts w:ascii="Arial" w:eastAsiaTheme="majorEastAsia" w:hAnsi="Arial" w:cs="Arial"/>
            <w:color w:val="000000"/>
            <w:u w:val="single"/>
            <w:lang w:val="en-US"/>
          </w:rPr>
          <w:t>https://www.nspcc.org.uk/keeping-children-safe/reporting-abuse/what-to-do-child-reveals-abuse/</w:t>
        </w:r>
      </w:hyperlink>
      <w:r>
        <w:rPr>
          <w:rStyle w:val="normaltextrun"/>
          <w:rFonts w:ascii="Arial" w:eastAsiaTheme="majorEastAsia" w:hAnsi="Arial" w:cs="Arial"/>
          <w:color w:val="000000"/>
          <w:lang w:val="en-US"/>
        </w:rPr>
        <w:t xml:space="preserve"> (accessed 24</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June 2024)</w:t>
      </w:r>
    </w:p>
    <w:p w14:paraId="0877162E"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NSPCC emotional abuse, (no date) </w:t>
      </w:r>
      <w:hyperlink r:id="rId39" w:tgtFrame="_blank" w:history="1">
        <w:r>
          <w:rPr>
            <w:rStyle w:val="normaltextrun"/>
            <w:rFonts w:ascii="Arial" w:eastAsiaTheme="majorEastAsia" w:hAnsi="Arial" w:cs="Arial"/>
            <w:color w:val="000000"/>
            <w:u w:val="single"/>
            <w:lang w:val="en-US"/>
          </w:rPr>
          <w:t>https://learning.nspcc.org.uk/child-abuse-and-neglect/emotional-abuse</w:t>
        </w:r>
      </w:hyperlink>
      <w:r>
        <w:rPr>
          <w:rStyle w:val="normaltextrun"/>
          <w:rFonts w:ascii="Arial" w:eastAsiaTheme="majorEastAsia" w:hAnsi="Arial" w:cs="Arial"/>
          <w:color w:val="000000"/>
          <w:lang w:val="en-US"/>
        </w:rPr>
        <w:t xml:space="preserve"> (accessed 1</w:t>
      </w:r>
      <w:r>
        <w:rPr>
          <w:rStyle w:val="normaltextrun"/>
          <w:rFonts w:ascii="Arial" w:eastAsiaTheme="majorEastAsia" w:hAnsi="Arial" w:cs="Arial"/>
          <w:color w:val="000000"/>
          <w:sz w:val="19"/>
          <w:szCs w:val="19"/>
          <w:vertAlign w:val="superscript"/>
          <w:lang w:val="en-US"/>
        </w:rPr>
        <w:t>st</w:t>
      </w:r>
      <w:r>
        <w:rPr>
          <w:rStyle w:val="normaltextrun"/>
          <w:rFonts w:ascii="Arial" w:eastAsiaTheme="majorEastAsia" w:hAnsi="Arial" w:cs="Arial"/>
          <w:color w:val="000000"/>
          <w:lang w:val="en-US"/>
        </w:rPr>
        <w:t xml:space="preserve"> July 2024)</w:t>
      </w:r>
      <w:r>
        <w:rPr>
          <w:rStyle w:val="eop"/>
          <w:rFonts w:ascii="Arial" w:eastAsiaTheme="majorEastAsia" w:hAnsi="Arial" w:cs="Arial"/>
          <w:color w:val="000000"/>
        </w:rPr>
        <w:t> </w:t>
      </w:r>
    </w:p>
    <w:p w14:paraId="5B9A89C0"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NICE (2011). </w:t>
      </w:r>
      <w:r>
        <w:rPr>
          <w:rStyle w:val="normaltextrun"/>
          <w:rFonts w:ascii="Arial" w:eastAsiaTheme="majorEastAsia" w:hAnsi="Arial" w:cs="Arial"/>
          <w:i/>
          <w:iCs/>
          <w:color w:val="000000"/>
          <w:lang w:val="en-US"/>
        </w:rPr>
        <w:t>Recommendations | Alcohol-use disorders: diagnosis, assessment and management of harmful drinking (high-risk drinking) and alcohol dependence | Guidance | NICE</w:t>
      </w:r>
      <w:r>
        <w:rPr>
          <w:rStyle w:val="normaltextrun"/>
          <w:rFonts w:ascii="Arial" w:eastAsiaTheme="majorEastAsia" w:hAnsi="Arial" w:cs="Arial"/>
          <w:color w:val="000000"/>
          <w:lang w:val="en-US"/>
        </w:rPr>
        <w:t xml:space="preserve">. [online] </w:t>
      </w:r>
      <w:hyperlink r:id="rId40" w:tgtFrame="_blank" w:history="1">
        <w:r>
          <w:rPr>
            <w:rStyle w:val="normaltextrun"/>
            <w:rFonts w:ascii="Arial" w:eastAsiaTheme="majorEastAsia" w:hAnsi="Arial" w:cs="Arial"/>
            <w:color w:val="000000"/>
            <w:u w:val="single"/>
            <w:lang w:val="en-US"/>
          </w:rPr>
          <w:t>www.nice.org.uk</w:t>
        </w:r>
      </w:hyperlink>
      <w:r>
        <w:rPr>
          <w:rStyle w:val="normaltextrun"/>
          <w:rFonts w:ascii="Arial" w:eastAsiaTheme="majorEastAsia" w:hAnsi="Arial" w:cs="Arial"/>
          <w:color w:val="000000"/>
          <w:lang w:val="en-US"/>
        </w:rPr>
        <w:t>. Available at: https://www.nice.org.uk/guidance/cg115/chapter/Recommendations#interventions-for-alcohol-misuse. (Accessed 25/06/2024). </w:t>
      </w:r>
      <w:r>
        <w:rPr>
          <w:rStyle w:val="eop"/>
          <w:rFonts w:ascii="Arial" w:eastAsiaTheme="majorEastAsia" w:hAnsi="Arial" w:cs="Arial"/>
          <w:color w:val="000000"/>
        </w:rPr>
        <w:t> </w:t>
      </w:r>
    </w:p>
    <w:p w14:paraId="52A36D92"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NSPCC (2019). </w:t>
      </w:r>
      <w:r>
        <w:rPr>
          <w:rStyle w:val="normaltextrun"/>
          <w:rFonts w:ascii="Arial" w:eastAsiaTheme="majorEastAsia" w:hAnsi="Arial" w:cs="Arial"/>
          <w:i/>
          <w:iCs/>
          <w:color w:val="000000"/>
          <w:lang w:val="en-US"/>
        </w:rPr>
        <w:t xml:space="preserve">Wales safeguarding procedures Guidance setting out roles and responsibilities for anyone working with children in Wales. Background to the new guidance </w:t>
      </w:r>
      <w:r>
        <w:rPr>
          <w:rStyle w:val="normaltextrun"/>
          <w:rFonts w:ascii="Arial" w:eastAsiaTheme="majorEastAsia" w:hAnsi="Arial" w:cs="Arial"/>
          <w:color w:val="000000"/>
          <w:lang w:val="en-US"/>
        </w:rPr>
        <w:t>(Accessed 24/06/2024). </w:t>
      </w:r>
      <w:r>
        <w:rPr>
          <w:rStyle w:val="eop"/>
          <w:rFonts w:ascii="Arial" w:eastAsiaTheme="majorEastAsia" w:hAnsi="Arial" w:cs="Arial"/>
          <w:color w:val="000000"/>
        </w:rPr>
        <w:t> </w:t>
      </w:r>
    </w:p>
    <w:p w14:paraId="62AF5AFF"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NSPCC (2020). </w:t>
      </w:r>
      <w:r>
        <w:rPr>
          <w:rStyle w:val="normaltextrun"/>
          <w:rFonts w:ascii="Arial" w:eastAsiaTheme="majorEastAsia" w:hAnsi="Arial" w:cs="Arial"/>
          <w:i/>
          <w:iCs/>
          <w:color w:val="000000"/>
          <w:lang w:val="en-US"/>
        </w:rPr>
        <w:t>Neglect</w:t>
      </w:r>
      <w:r>
        <w:rPr>
          <w:rStyle w:val="normaltextrun"/>
          <w:rFonts w:ascii="Arial" w:eastAsiaTheme="majorEastAsia" w:hAnsi="Arial" w:cs="Arial"/>
          <w:color w:val="000000"/>
          <w:lang w:val="en-US"/>
        </w:rPr>
        <w:t xml:space="preserve">. [online] NSPCC. Available at: </w:t>
      </w:r>
      <w:hyperlink r:id="rId41" w:tgtFrame="_blank" w:history="1">
        <w:r>
          <w:rPr>
            <w:rStyle w:val="normaltextrun"/>
            <w:rFonts w:ascii="Arial" w:eastAsiaTheme="majorEastAsia" w:hAnsi="Arial" w:cs="Arial"/>
            <w:color w:val="000000"/>
            <w:u w:val="single"/>
            <w:lang w:val="en-US"/>
          </w:rPr>
          <w:t>https://www.nspcc.org.uk/what-is-child-abuse/types-of-abuse/neglect/</w:t>
        </w:r>
      </w:hyperlink>
      <w:r>
        <w:rPr>
          <w:rStyle w:val="normaltextrun"/>
          <w:rFonts w:ascii="Arial" w:eastAsiaTheme="majorEastAsia" w:hAnsi="Arial" w:cs="Arial"/>
          <w:color w:val="000000"/>
          <w:lang w:val="en-US"/>
        </w:rPr>
        <w:t>. (Accessed 07/07/2024). </w:t>
      </w:r>
      <w:r>
        <w:rPr>
          <w:rStyle w:val="eop"/>
          <w:rFonts w:ascii="Arial" w:eastAsiaTheme="majorEastAsia" w:hAnsi="Arial" w:cs="Arial"/>
          <w:color w:val="000000"/>
        </w:rPr>
        <w:t> </w:t>
      </w:r>
    </w:p>
    <w:p w14:paraId="7C42C41F"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National Careers Service (2023). </w:t>
      </w:r>
      <w:r>
        <w:rPr>
          <w:rStyle w:val="normaltextrun"/>
          <w:rFonts w:ascii="Arial" w:eastAsiaTheme="majorEastAsia" w:hAnsi="Arial" w:cs="Arial"/>
          <w:i/>
          <w:iCs/>
          <w:color w:val="000000"/>
          <w:lang w:val="en-US"/>
        </w:rPr>
        <w:t>Health Visitor | Explore Careers | National Careers Service</w:t>
      </w:r>
      <w:r>
        <w:rPr>
          <w:rStyle w:val="normaltextrun"/>
          <w:rFonts w:ascii="Arial" w:eastAsiaTheme="majorEastAsia" w:hAnsi="Arial" w:cs="Arial"/>
          <w:color w:val="000000"/>
          <w:lang w:val="en-US"/>
        </w:rPr>
        <w:t xml:space="preserve">. Available at: </w:t>
      </w:r>
      <w:hyperlink r:id="rId42" w:tgtFrame="_blank" w:history="1">
        <w:r>
          <w:rPr>
            <w:rStyle w:val="normaltextrun"/>
            <w:rFonts w:ascii="Arial" w:eastAsiaTheme="majorEastAsia" w:hAnsi="Arial" w:cs="Arial"/>
            <w:color w:val="000000"/>
            <w:u w:val="single"/>
            <w:lang w:val="en-US"/>
          </w:rPr>
          <w:t>https://nationalcareers.service.gov.uk/job-profiles/health-visitor</w:t>
        </w:r>
      </w:hyperlink>
      <w:r>
        <w:rPr>
          <w:rStyle w:val="normaltextrun"/>
          <w:rFonts w:ascii="Arial" w:eastAsiaTheme="majorEastAsia" w:hAnsi="Arial" w:cs="Arial"/>
          <w:color w:val="000000"/>
          <w:lang w:val="en-US"/>
        </w:rPr>
        <w:t xml:space="preserve"> (Accessed 24 Jun. 2024).</w:t>
      </w:r>
      <w:r>
        <w:rPr>
          <w:rStyle w:val="eop"/>
          <w:rFonts w:ascii="Arial" w:eastAsiaTheme="majorEastAsia" w:hAnsi="Arial" w:cs="Arial"/>
          <w:color w:val="000000"/>
        </w:rPr>
        <w:t> </w:t>
      </w:r>
    </w:p>
    <w:p w14:paraId="286AD126"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NHS Start for Life (2023). </w:t>
      </w:r>
      <w:r>
        <w:rPr>
          <w:rStyle w:val="normaltextrun"/>
          <w:rFonts w:ascii="Arial" w:eastAsiaTheme="majorEastAsia" w:hAnsi="Arial" w:cs="Arial"/>
          <w:i/>
          <w:iCs/>
          <w:color w:val="000000"/>
          <w:lang w:val="en-US"/>
        </w:rPr>
        <w:t>Vaccinations for children - Start for Life</w:t>
      </w:r>
      <w:r>
        <w:rPr>
          <w:rStyle w:val="normaltextrun"/>
          <w:rFonts w:ascii="Arial" w:eastAsiaTheme="majorEastAsia" w:hAnsi="Arial" w:cs="Arial"/>
          <w:color w:val="000000"/>
          <w:lang w:val="en-US"/>
        </w:rPr>
        <w:t xml:space="preserve">. Nhs.uk. Available at: </w:t>
      </w:r>
      <w:hyperlink r:id="rId43" w:tgtFrame="_blank" w:history="1">
        <w:r>
          <w:rPr>
            <w:rStyle w:val="normaltextrun"/>
            <w:rFonts w:ascii="Arial" w:eastAsiaTheme="majorEastAsia" w:hAnsi="Arial" w:cs="Arial"/>
            <w:color w:val="000000"/>
            <w:u w:val="single"/>
            <w:lang w:val="en-US"/>
          </w:rPr>
          <w:t>https://www.nhs.uk/start-for-life/toddler/vaccinations-for-children/</w:t>
        </w:r>
      </w:hyperlink>
      <w:r>
        <w:rPr>
          <w:rStyle w:val="normaltextrun"/>
          <w:rFonts w:ascii="Arial" w:eastAsiaTheme="majorEastAsia" w:hAnsi="Arial" w:cs="Arial"/>
          <w:color w:val="000000"/>
          <w:lang w:val="en-US"/>
        </w:rPr>
        <w:t>. (Accessed 1 Jul. 2024).</w:t>
      </w:r>
      <w:r>
        <w:rPr>
          <w:rStyle w:val="eop"/>
          <w:rFonts w:ascii="Arial" w:eastAsiaTheme="majorEastAsia" w:hAnsi="Arial" w:cs="Arial"/>
          <w:color w:val="000000"/>
        </w:rPr>
        <w:t> </w:t>
      </w:r>
    </w:p>
    <w:p w14:paraId="24E66A42"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NHS (2024). </w:t>
      </w:r>
      <w:r>
        <w:rPr>
          <w:rStyle w:val="normaltextrun"/>
          <w:rFonts w:ascii="Arial" w:eastAsiaTheme="majorEastAsia" w:hAnsi="Arial" w:cs="Arial"/>
          <w:i/>
          <w:iCs/>
          <w:color w:val="000000"/>
          <w:lang w:val="en-US"/>
        </w:rPr>
        <w:t>NHS vaccinations and when to have them</w:t>
      </w:r>
      <w:r>
        <w:rPr>
          <w:rStyle w:val="normaltextrun"/>
          <w:rFonts w:ascii="Arial" w:eastAsiaTheme="majorEastAsia" w:hAnsi="Arial" w:cs="Arial"/>
          <w:color w:val="000000"/>
          <w:lang w:val="en-US"/>
        </w:rPr>
        <w:t xml:space="preserve">. Nhs.uk. Available at: </w:t>
      </w:r>
      <w:hyperlink r:id="rId44" w:tgtFrame="_blank" w:history="1">
        <w:r>
          <w:rPr>
            <w:rStyle w:val="normaltextrun"/>
            <w:rFonts w:ascii="Arial" w:eastAsiaTheme="majorEastAsia" w:hAnsi="Arial" w:cs="Arial"/>
            <w:color w:val="000000"/>
            <w:u w:val="single"/>
            <w:lang w:val="en-US"/>
          </w:rPr>
          <w:t>https://www.nhs.uk/vaccinations/nhs-vaccinations-and-when-to-have-them/</w:t>
        </w:r>
      </w:hyperlink>
      <w:r>
        <w:rPr>
          <w:rStyle w:val="normaltextrun"/>
          <w:rFonts w:ascii="Arial" w:eastAsiaTheme="majorEastAsia" w:hAnsi="Arial" w:cs="Arial"/>
          <w:color w:val="000000"/>
          <w:lang w:val="en-US"/>
        </w:rPr>
        <w:t xml:space="preserve">. (Accessed 1 Jul. 2024). </w:t>
      </w:r>
      <w:r>
        <w:rPr>
          <w:rStyle w:val="eop"/>
          <w:rFonts w:ascii="Arial" w:eastAsiaTheme="majorEastAsia" w:hAnsi="Arial" w:cs="Arial"/>
          <w:color w:val="000000"/>
        </w:rPr>
        <w:t> </w:t>
      </w:r>
    </w:p>
    <w:p w14:paraId="36873C72"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t xml:space="preserve">National Society for the Protection of Cruelty to Children, (2023) </w:t>
      </w:r>
      <w:r>
        <w:rPr>
          <w:rStyle w:val="normaltextrun"/>
          <w:rFonts w:ascii="Arial" w:eastAsiaTheme="majorEastAsia" w:hAnsi="Arial" w:cs="Arial"/>
          <w:i/>
          <w:iCs/>
          <w:color w:val="000000"/>
          <w:lang w:val="en-US"/>
        </w:rPr>
        <w:t>Parents with Substance Use Problems</w:t>
      </w:r>
      <w:r>
        <w:rPr>
          <w:rStyle w:val="normaltextrun"/>
          <w:rFonts w:ascii="Arial" w:eastAsiaTheme="majorEastAsia" w:hAnsi="Arial" w:cs="Arial"/>
          <w:color w:val="000000"/>
          <w:lang w:val="en-US"/>
        </w:rPr>
        <w:t xml:space="preserve">, Available at </w:t>
      </w:r>
      <w:hyperlink r:id="rId45" w:tgtFrame="_blank" w:history="1">
        <w:r>
          <w:rPr>
            <w:rStyle w:val="normaltextrun"/>
            <w:rFonts w:ascii="Arial" w:eastAsiaTheme="majorEastAsia" w:hAnsi="Arial" w:cs="Arial"/>
            <w:color w:val="000000"/>
            <w:u w:val="single"/>
            <w:lang w:val="en-US"/>
          </w:rPr>
          <w:t>Parental substance misuse | NSPCC Learning</w:t>
        </w:r>
      </w:hyperlink>
      <w:r>
        <w:rPr>
          <w:rStyle w:val="normaltextrun"/>
          <w:rFonts w:ascii="Arial" w:eastAsiaTheme="majorEastAsia" w:hAnsi="Arial" w:cs="Arial"/>
          <w:color w:val="000000"/>
          <w:lang w:val="en-US"/>
        </w:rPr>
        <w:t xml:space="preserve"> [Accessed: 6</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July 2024].</w:t>
      </w:r>
      <w:r>
        <w:rPr>
          <w:rStyle w:val="eop"/>
          <w:rFonts w:ascii="Arial" w:eastAsiaTheme="majorEastAsia" w:hAnsi="Arial" w:cs="Arial"/>
          <w:color w:val="000000"/>
          <w:lang w:val="en-US"/>
        </w:rPr>
        <w:t> </w:t>
      </w:r>
    </w:p>
    <w:p w14:paraId="7D26AC6A"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proofErr w:type="spellStart"/>
      <w:r>
        <w:rPr>
          <w:rStyle w:val="normaltextrun"/>
          <w:rFonts w:ascii="Arial" w:eastAsiaTheme="majorEastAsia" w:hAnsi="Arial" w:cs="Arial"/>
          <w:color w:val="000000"/>
          <w:lang w:val="en-US"/>
        </w:rPr>
        <w:t>Nhs.wales</w:t>
      </w:r>
      <w:proofErr w:type="spellEnd"/>
      <w:r>
        <w:rPr>
          <w:rStyle w:val="normaltextrun"/>
          <w:rFonts w:ascii="Arial" w:eastAsiaTheme="majorEastAsia" w:hAnsi="Arial" w:cs="Arial"/>
          <w:color w:val="000000"/>
          <w:lang w:val="en-US"/>
        </w:rPr>
        <w:t xml:space="preserve">. Available at: </w:t>
      </w:r>
      <w:hyperlink r:id="rId46" w:tgtFrame="_blank" w:history="1">
        <w:r>
          <w:rPr>
            <w:rStyle w:val="normaltextrun"/>
            <w:rFonts w:ascii="Arial" w:eastAsiaTheme="majorEastAsia" w:hAnsi="Arial" w:cs="Arial"/>
            <w:color w:val="000000"/>
            <w:u w:val="single"/>
            <w:lang w:val="en-US"/>
          </w:rPr>
          <w:t>https://phw.nhs.wales/topics/adverse-childhood-experiences/</w:t>
        </w:r>
      </w:hyperlink>
      <w:r>
        <w:rPr>
          <w:rStyle w:val="normaltextrun"/>
          <w:rFonts w:ascii="Arial" w:eastAsiaTheme="majorEastAsia" w:hAnsi="Arial" w:cs="Arial"/>
          <w:color w:val="000000"/>
          <w:lang w:val="en-US"/>
        </w:rPr>
        <w:t xml:space="preserve"> (Accessed 24/06/2024). </w:t>
      </w:r>
      <w:r>
        <w:rPr>
          <w:rStyle w:val="eop"/>
          <w:rFonts w:ascii="Arial" w:eastAsiaTheme="majorEastAsia" w:hAnsi="Arial" w:cs="Arial"/>
          <w:color w:val="000000"/>
          <w:lang w:val="en-US"/>
        </w:rPr>
        <w:t> </w:t>
      </w:r>
    </w:p>
    <w:p w14:paraId="4FB157E4"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t xml:space="preserve">Pacey (no date) </w:t>
      </w:r>
      <w:r>
        <w:rPr>
          <w:rStyle w:val="normaltextrun"/>
          <w:rFonts w:ascii="Arial" w:eastAsiaTheme="majorEastAsia" w:hAnsi="Arial" w:cs="Arial"/>
          <w:i/>
          <w:iCs/>
          <w:color w:val="000000"/>
          <w:lang w:val="en-US"/>
        </w:rPr>
        <w:t>Safeguarding</w:t>
      </w:r>
      <w:r>
        <w:rPr>
          <w:rStyle w:val="normaltextrun"/>
          <w:rFonts w:ascii="Arial" w:eastAsiaTheme="majorEastAsia" w:hAnsi="Arial" w:cs="Arial"/>
          <w:color w:val="000000"/>
          <w:lang w:val="en-US"/>
        </w:rPr>
        <w:t xml:space="preserve">, Available at </w:t>
      </w:r>
      <w:hyperlink r:id="rId47" w:tgtFrame="_blank" w:history="1">
        <w:r>
          <w:rPr>
            <w:rStyle w:val="normaltextrun"/>
            <w:rFonts w:ascii="Arial" w:eastAsiaTheme="majorEastAsia" w:hAnsi="Arial" w:cs="Arial"/>
            <w:color w:val="000000"/>
            <w:u w:val="single"/>
            <w:lang w:val="en-US"/>
          </w:rPr>
          <w:t>Safeguarding | PACEY</w:t>
        </w:r>
      </w:hyperlink>
      <w:r>
        <w:rPr>
          <w:rStyle w:val="normaltextrun"/>
          <w:rFonts w:ascii="Arial" w:eastAsiaTheme="majorEastAsia" w:hAnsi="Arial" w:cs="Arial"/>
          <w:color w:val="000000"/>
          <w:lang w:val="en-US"/>
        </w:rPr>
        <w:t xml:space="preserve"> [Accessed:5</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July 2024].</w:t>
      </w:r>
      <w:r>
        <w:rPr>
          <w:rStyle w:val="eop"/>
          <w:rFonts w:ascii="Arial" w:eastAsiaTheme="majorEastAsia" w:hAnsi="Arial" w:cs="Arial"/>
          <w:color w:val="000000"/>
          <w:lang w:val="en-US"/>
        </w:rPr>
        <w:t> </w:t>
      </w:r>
    </w:p>
    <w:p w14:paraId="6185A98E"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t xml:space="preserve">Pacey.org, (no date) </w:t>
      </w:r>
      <w:hyperlink r:id="rId48" w:anchor=":~:text=The%20key%20person%20is%20a,as%20your%20child's%20key%20person" w:tgtFrame="_blank" w:history="1">
        <w:r>
          <w:rPr>
            <w:rStyle w:val="normaltextrun"/>
            <w:rFonts w:ascii="Arial" w:eastAsiaTheme="majorEastAsia" w:hAnsi="Arial" w:cs="Arial"/>
            <w:color w:val="000000"/>
            <w:u w:val="single"/>
            <w:lang w:val="en-US"/>
          </w:rPr>
          <w:t>https://www.pacey.org.uk/parents/resources-for-parents/tips,-factsheets-and-downloads/your-child-s-key-person/#:~:text=The%20key%20person%20is%20a,as%20your%20child's%20key%20person</w:t>
        </w:r>
      </w:hyperlink>
      <w:r>
        <w:rPr>
          <w:rStyle w:val="normaltextrun"/>
          <w:rFonts w:ascii="Arial" w:eastAsiaTheme="majorEastAsia" w:hAnsi="Arial" w:cs="Arial"/>
          <w:color w:val="000000"/>
          <w:lang w:val="en-US"/>
        </w:rPr>
        <w:t xml:space="preserve"> (accessed 18</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June 2024)</w:t>
      </w:r>
      <w:r>
        <w:rPr>
          <w:rStyle w:val="eop"/>
          <w:rFonts w:ascii="Arial" w:eastAsiaTheme="majorEastAsia" w:hAnsi="Arial" w:cs="Arial"/>
          <w:color w:val="000000"/>
          <w:lang w:val="en-US"/>
        </w:rPr>
        <w:t> </w:t>
      </w:r>
    </w:p>
    <w:p w14:paraId="5FC6A3B8"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Public Health Wales (2016). </w:t>
      </w:r>
      <w:r>
        <w:rPr>
          <w:rStyle w:val="normaltextrun"/>
          <w:rFonts w:ascii="Arial" w:eastAsiaTheme="majorEastAsia" w:hAnsi="Arial" w:cs="Arial"/>
          <w:i/>
          <w:iCs/>
          <w:color w:val="000000"/>
          <w:lang w:val="en-US"/>
        </w:rPr>
        <w:t xml:space="preserve">The Health Visitor’s role in </w:t>
      </w:r>
      <w:proofErr w:type="spellStart"/>
      <w:r>
        <w:rPr>
          <w:rStyle w:val="normaltextrun"/>
          <w:rFonts w:ascii="Arial" w:eastAsiaTheme="majorEastAsia" w:hAnsi="Arial" w:cs="Arial"/>
          <w:i/>
          <w:iCs/>
          <w:color w:val="000000"/>
          <w:lang w:val="en-US"/>
        </w:rPr>
        <w:t>immunisations</w:t>
      </w:r>
      <w:proofErr w:type="spellEnd"/>
      <w:r>
        <w:rPr>
          <w:rStyle w:val="normaltextrun"/>
          <w:rFonts w:ascii="Arial" w:eastAsiaTheme="majorEastAsia" w:hAnsi="Arial" w:cs="Arial"/>
          <w:color w:val="000000"/>
          <w:lang w:val="en-US"/>
        </w:rPr>
        <w:t xml:space="preserve">. Available at: </w:t>
      </w:r>
      <w:hyperlink r:id="rId49" w:tgtFrame="_blank" w:history="1">
        <w:r>
          <w:rPr>
            <w:rStyle w:val="normaltextrun"/>
            <w:rFonts w:ascii="Arial" w:eastAsiaTheme="majorEastAsia" w:hAnsi="Arial" w:cs="Arial"/>
            <w:color w:val="000000"/>
            <w:u w:val="single"/>
            <w:lang w:val="en-US"/>
          </w:rPr>
          <w:t>https://phw.nhs.wales/topics/immunisation-and-vaccines/all-wales-hv-good-practice-for-the-follow-up-of-outstanding-preschool-i-docx</w:t>
        </w:r>
      </w:hyperlink>
      <w:r>
        <w:rPr>
          <w:rStyle w:val="normaltextrun"/>
          <w:rFonts w:ascii="Arial" w:eastAsiaTheme="majorEastAsia" w:hAnsi="Arial" w:cs="Arial"/>
          <w:color w:val="000000"/>
          <w:lang w:val="en-US"/>
        </w:rPr>
        <w:t>. (Accessed 1 Jul. 2024).</w:t>
      </w:r>
      <w:r>
        <w:rPr>
          <w:rStyle w:val="eop"/>
          <w:rFonts w:ascii="Arial" w:eastAsiaTheme="majorEastAsia" w:hAnsi="Arial" w:cs="Arial"/>
          <w:color w:val="000000"/>
        </w:rPr>
        <w:t> </w:t>
      </w:r>
    </w:p>
    <w:p w14:paraId="4BBAA0E9"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t xml:space="preserve">Public Health Scotland (2021). </w:t>
      </w:r>
      <w:r>
        <w:rPr>
          <w:rStyle w:val="normaltextrun"/>
          <w:rFonts w:ascii="Arial" w:eastAsiaTheme="majorEastAsia" w:hAnsi="Arial" w:cs="Arial"/>
          <w:i/>
          <w:iCs/>
          <w:color w:val="000000"/>
          <w:lang w:val="en-US"/>
        </w:rPr>
        <w:t>Overview of ACEs</w:t>
      </w:r>
      <w:r>
        <w:rPr>
          <w:rStyle w:val="normaltextrun"/>
          <w:rFonts w:ascii="Arial" w:eastAsiaTheme="majorEastAsia" w:hAnsi="Arial" w:cs="Arial"/>
          <w:color w:val="000000"/>
          <w:lang w:val="en-US"/>
        </w:rPr>
        <w:t xml:space="preserve">. [online] </w:t>
      </w:r>
      <w:proofErr w:type="spellStart"/>
      <w:r>
        <w:rPr>
          <w:rStyle w:val="normaltextrun"/>
          <w:rFonts w:ascii="Arial" w:eastAsiaTheme="majorEastAsia" w:hAnsi="Arial" w:cs="Arial"/>
          <w:color w:val="000000"/>
          <w:lang w:val="en-US"/>
        </w:rPr>
        <w:t>Healthscotland.scot</w:t>
      </w:r>
      <w:proofErr w:type="spellEnd"/>
      <w:r>
        <w:rPr>
          <w:rStyle w:val="normaltextrun"/>
          <w:rFonts w:ascii="Arial" w:eastAsiaTheme="majorEastAsia" w:hAnsi="Arial" w:cs="Arial"/>
          <w:color w:val="000000"/>
          <w:lang w:val="en-US"/>
        </w:rPr>
        <w:t xml:space="preserve">. Available at: </w:t>
      </w:r>
      <w:hyperlink r:id="rId50" w:tgtFrame="_blank" w:history="1">
        <w:r>
          <w:rPr>
            <w:rStyle w:val="normaltextrun"/>
            <w:rFonts w:ascii="Arial" w:eastAsiaTheme="majorEastAsia" w:hAnsi="Arial" w:cs="Arial"/>
            <w:color w:val="000000"/>
            <w:u w:val="single"/>
            <w:lang w:val="en-US"/>
          </w:rPr>
          <w:t>https://www.healthscotland.scot/population-groups/children/adverse-childhood-experiences-aces/overview-of-aces</w:t>
        </w:r>
      </w:hyperlink>
      <w:r>
        <w:rPr>
          <w:rStyle w:val="normaltextrun"/>
          <w:rFonts w:ascii="Arial" w:eastAsiaTheme="majorEastAsia" w:hAnsi="Arial" w:cs="Arial"/>
          <w:color w:val="000000"/>
          <w:lang w:val="en-US"/>
        </w:rPr>
        <w:t xml:space="preserve"> (Accessed 24/06/2024). Public Health Wales (2020). </w:t>
      </w:r>
      <w:r>
        <w:rPr>
          <w:rStyle w:val="normaltextrun"/>
          <w:rFonts w:ascii="Arial" w:eastAsiaTheme="majorEastAsia" w:hAnsi="Arial" w:cs="Arial"/>
          <w:i/>
          <w:iCs/>
          <w:color w:val="000000"/>
          <w:lang w:val="en-US"/>
        </w:rPr>
        <w:t>Adverse Childhood Experiences - Public Health Wales</w:t>
      </w:r>
      <w:r>
        <w:rPr>
          <w:rStyle w:val="normaltextrun"/>
          <w:rFonts w:ascii="Arial" w:eastAsiaTheme="majorEastAsia" w:hAnsi="Arial" w:cs="Arial"/>
          <w:color w:val="000000"/>
          <w:lang w:val="en-US"/>
        </w:rPr>
        <w:t xml:space="preserve">. [online] Public Health Wales (2022). </w:t>
      </w:r>
      <w:r>
        <w:rPr>
          <w:rStyle w:val="normaltextrun"/>
          <w:rFonts w:ascii="Arial" w:eastAsiaTheme="majorEastAsia" w:hAnsi="Arial" w:cs="Arial"/>
          <w:i/>
          <w:iCs/>
          <w:color w:val="000000"/>
          <w:lang w:val="en-US"/>
        </w:rPr>
        <w:t xml:space="preserve">SUBSTANCE MISUSE (DRUGS AND ALCOHOL) POLICY </w:t>
      </w:r>
      <w:proofErr w:type="spellStart"/>
      <w:r>
        <w:rPr>
          <w:rStyle w:val="normaltextrun"/>
          <w:rFonts w:ascii="Arial" w:eastAsiaTheme="majorEastAsia" w:hAnsi="Arial" w:cs="Arial"/>
          <w:i/>
          <w:iCs/>
          <w:color w:val="000000"/>
          <w:lang w:val="en-US"/>
        </w:rPr>
        <w:t>Policy</w:t>
      </w:r>
      <w:proofErr w:type="spellEnd"/>
      <w:r>
        <w:rPr>
          <w:rStyle w:val="normaltextrun"/>
          <w:rFonts w:ascii="Arial" w:eastAsiaTheme="majorEastAsia" w:hAnsi="Arial" w:cs="Arial"/>
          <w:i/>
          <w:iCs/>
          <w:color w:val="000000"/>
          <w:lang w:val="en-US"/>
        </w:rPr>
        <w:t xml:space="preserve"> Statement</w:t>
      </w:r>
      <w:r>
        <w:rPr>
          <w:rStyle w:val="normaltextrun"/>
          <w:rFonts w:ascii="Arial" w:eastAsiaTheme="majorEastAsia" w:hAnsi="Arial" w:cs="Arial"/>
          <w:color w:val="000000"/>
          <w:lang w:val="en-US"/>
        </w:rPr>
        <w:t xml:space="preserve">. Available at: </w:t>
      </w:r>
      <w:hyperlink r:id="rId51" w:tgtFrame="_blank" w:history="1">
        <w:r>
          <w:rPr>
            <w:rStyle w:val="normaltextrun"/>
            <w:rFonts w:ascii="Arial" w:eastAsiaTheme="majorEastAsia" w:hAnsi="Arial" w:cs="Arial"/>
            <w:color w:val="000000"/>
            <w:u w:val="single"/>
            <w:lang w:val="en-US"/>
          </w:rPr>
          <w:t>https://phw.nhs.wales/about-us/policies-and-procedures/policies-and-procedures-documents/human-resources-policies/substance-misuse-drugs-and-alcohol-policy/</w:t>
        </w:r>
      </w:hyperlink>
      <w:r>
        <w:rPr>
          <w:rStyle w:val="normaltextrun"/>
          <w:rFonts w:ascii="Arial" w:eastAsiaTheme="majorEastAsia" w:hAnsi="Arial" w:cs="Arial"/>
          <w:color w:val="000000"/>
          <w:lang w:val="en-US"/>
        </w:rPr>
        <w:t xml:space="preserve">. (Accessed 29 Jun. 2024). </w:t>
      </w:r>
      <w:r>
        <w:rPr>
          <w:rStyle w:val="eop"/>
          <w:rFonts w:ascii="Arial" w:eastAsiaTheme="majorEastAsia" w:hAnsi="Arial" w:cs="Arial"/>
          <w:color w:val="000000"/>
          <w:lang w:val="en-US"/>
        </w:rPr>
        <w:t> </w:t>
      </w:r>
    </w:p>
    <w:p w14:paraId="51BBF44B"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Sidebotham, P.; Brandon, M.; Bailey, S.; </w:t>
      </w:r>
      <w:proofErr w:type="spellStart"/>
      <w:r>
        <w:rPr>
          <w:rStyle w:val="normaltextrun"/>
          <w:rFonts w:ascii="Arial" w:eastAsiaTheme="majorEastAsia" w:hAnsi="Arial" w:cs="Arial"/>
          <w:color w:val="000000"/>
          <w:lang w:val="en-US"/>
        </w:rPr>
        <w:t>Belderson</w:t>
      </w:r>
      <w:proofErr w:type="spellEnd"/>
      <w:r>
        <w:rPr>
          <w:rStyle w:val="normaltextrun"/>
          <w:rFonts w:ascii="Arial" w:eastAsiaTheme="majorEastAsia" w:hAnsi="Arial" w:cs="Arial"/>
          <w:color w:val="000000"/>
          <w:lang w:val="en-US"/>
        </w:rPr>
        <w:t xml:space="preserve">, P.; Dodsworth, J,; Garstang, J.; Harrison, E.; Retzer, A. and Sorensen, P. (2016) </w:t>
      </w:r>
      <w:r>
        <w:rPr>
          <w:rStyle w:val="normaltextrun"/>
          <w:rFonts w:ascii="Arial" w:eastAsiaTheme="majorEastAsia" w:hAnsi="Arial" w:cs="Arial"/>
          <w:i/>
          <w:iCs/>
          <w:color w:val="000000"/>
          <w:lang w:val="en-US"/>
        </w:rPr>
        <w:t xml:space="preserve">Pathways to Harm, Pathways to </w:t>
      </w:r>
      <w:r>
        <w:rPr>
          <w:rStyle w:val="normaltextrun"/>
          <w:rFonts w:ascii="Arial" w:eastAsiaTheme="majorEastAsia" w:hAnsi="Arial" w:cs="Arial"/>
          <w:i/>
          <w:iCs/>
          <w:color w:val="000000"/>
          <w:lang w:val="en-US"/>
        </w:rPr>
        <w:lastRenderedPageBreak/>
        <w:t>Protection: A Triennial Analysis of Serious Case Reviews 2011 to 2014: Final Report</w:t>
      </w:r>
      <w:r>
        <w:rPr>
          <w:rStyle w:val="normaltextrun"/>
          <w:rFonts w:ascii="Arial" w:eastAsiaTheme="majorEastAsia" w:hAnsi="Arial" w:cs="Arial"/>
          <w:color w:val="000000"/>
          <w:lang w:val="en-US"/>
        </w:rPr>
        <w:t xml:space="preserve">. London: Department for Education (DfE). Available at: </w:t>
      </w:r>
      <w:hyperlink r:id="rId52" w:tgtFrame="_blank" w:history="1">
        <w:r>
          <w:rPr>
            <w:rStyle w:val="normaltextrun"/>
            <w:rFonts w:ascii="Arial" w:eastAsiaTheme="majorEastAsia" w:hAnsi="Arial" w:cs="Arial"/>
            <w:color w:val="000000"/>
            <w:u w:val="single"/>
            <w:lang w:val="en-US"/>
          </w:rPr>
          <w:t>Triennial Analysis of SCRs 2011-2014 - Pathways to harm and protection (publishing.service.gov.uk)</w:t>
        </w:r>
      </w:hyperlink>
      <w:r>
        <w:rPr>
          <w:rStyle w:val="normaltextrun"/>
          <w:rFonts w:ascii="Arial" w:eastAsiaTheme="majorEastAsia" w:hAnsi="Arial" w:cs="Arial"/>
          <w:color w:val="000000"/>
          <w:lang w:val="en-US"/>
        </w:rPr>
        <w:t xml:space="preserve"> [Accessed:1</w:t>
      </w:r>
      <w:r>
        <w:rPr>
          <w:rStyle w:val="normaltextrun"/>
          <w:rFonts w:ascii="Arial" w:eastAsiaTheme="majorEastAsia" w:hAnsi="Arial" w:cs="Arial"/>
          <w:color w:val="000000"/>
          <w:sz w:val="19"/>
          <w:szCs w:val="19"/>
          <w:vertAlign w:val="superscript"/>
          <w:lang w:val="en-US"/>
        </w:rPr>
        <w:t>st</w:t>
      </w:r>
      <w:r>
        <w:rPr>
          <w:rStyle w:val="normaltextrun"/>
          <w:rFonts w:ascii="Arial" w:eastAsiaTheme="majorEastAsia" w:hAnsi="Arial" w:cs="Arial"/>
          <w:color w:val="000000"/>
          <w:lang w:val="en-US"/>
        </w:rPr>
        <w:t xml:space="preserve"> July 2024].</w:t>
      </w:r>
      <w:r>
        <w:rPr>
          <w:rStyle w:val="eop"/>
          <w:rFonts w:ascii="Arial" w:eastAsiaTheme="majorEastAsia" w:hAnsi="Arial" w:cs="Arial"/>
          <w:color w:val="000000"/>
        </w:rPr>
        <w:t> </w:t>
      </w:r>
    </w:p>
    <w:p w14:paraId="3297BF6F"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Social Care Wales, (2017) </w:t>
      </w:r>
      <w:r>
        <w:rPr>
          <w:rStyle w:val="normaltextrun"/>
          <w:rFonts w:ascii="Arial" w:eastAsiaTheme="majorEastAsia" w:hAnsi="Arial" w:cs="Arial"/>
          <w:i/>
          <w:iCs/>
          <w:color w:val="000000"/>
          <w:lang w:val="en-US"/>
        </w:rPr>
        <w:t>First Year as a Manager: Practice Guidance</w:t>
      </w:r>
      <w:r>
        <w:rPr>
          <w:rStyle w:val="normaltextrun"/>
          <w:rFonts w:ascii="Arial" w:eastAsiaTheme="majorEastAsia" w:hAnsi="Arial" w:cs="Arial"/>
          <w:color w:val="000000"/>
          <w:lang w:val="en-US"/>
        </w:rPr>
        <w:t xml:space="preserve">¸ Available at: </w:t>
      </w:r>
      <w:hyperlink r:id="rId53" w:tgtFrame="_blank" w:history="1">
        <w:r>
          <w:rPr>
            <w:rStyle w:val="normaltextrun"/>
            <w:rFonts w:ascii="Arial" w:eastAsiaTheme="majorEastAsia" w:hAnsi="Arial" w:cs="Arial"/>
            <w:color w:val="000000"/>
            <w:u w:val="single"/>
            <w:lang w:val="en-US"/>
          </w:rPr>
          <w:t>First-Year-as-a-Manager.pdf (</w:t>
        </w:r>
        <w:proofErr w:type="spellStart"/>
        <w:r>
          <w:rPr>
            <w:rStyle w:val="normaltextrun"/>
            <w:rFonts w:ascii="Arial" w:eastAsiaTheme="majorEastAsia" w:hAnsi="Arial" w:cs="Arial"/>
            <w:color w:val="000000"/>
            <w:u w:val="single"/>
            <w:lang w:val="en-US"/>
          </w:rPr>
          <w:t>socialcare.wales</w:t>
        </w:r>
        <w:proofErr w:type="spellEnd"/>
        <w:r>
          <w:rPr>
            <w:rStyle w:val="normaltextrun"/>
            <w:rFonts w:ascii="Arial" w:eastAsiaTheme="majorEastAsia" w:hAnsi="Arial" w:cs="Arial"/>
            <w:color w:val="000000"/>
            <w:u w:val="single"/>
            <w:lang w:val="en-US"/>
          </w:rPr>
          <w:t>)</w:t>
        </w:r>
      </w:hyperlink>
      <w:r>
        <w:rPr>
          <w:rStyle w:val="normaltextrun"/>
          <w:rFonts w:ascii="Arial" w:eastAsiaTheme="majorEastAsia" w:hAnsi="Arial" w:cs="Arial"/>
          <w:color w:val="000000"/>
          <w:lang w:val="en-US"/>
        </w:rPr>
        <w:t xml:space="preserve"> [Accessed:5</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July 2024].</w:t>
      </w:r>
      <w:r>
        <w:rPr>
          <w:rStyle w:val="eop"/>
          <w:rFonts w:ascii="Arial" w:eastAsiaTheme="majorEastAsia" w:hAnsi="Arial" w:cs="Arial"/>
          <w:color w:val="000000"/>
        </w:rPr>
        <w:t> </w:t>
      </w:r>
    </w:p>
    <w:p w14:paraId="0297C52B"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Social Care Wales (no date) </w:t>
      </w:r>
      <w:r>
        <w:rPr>
          <w:rStyle w:val="normaltextrun"/>
          <w:rFonts w:ascii="Arial" w:eastAsiaTheme="majorEastAsia" w:hAnsi="Arial" w:cs="Arial"/>
          <w:i/>
          <w:iCs/>
          <w:color w:val="000000"/>
          <w:lang w:val="en-US"/>
        </w:rPr>
        <w:t xml:space="preserve">Wales Safeguarding Procedures 2019. </w:t>
      </w:r>
      <w:r>
        <w:rPr>
          <w:rStyle w:val="normaltextrun"/>
          <w:rFonts w:ascii="Arial" w:eastAsiaTheme="majorEastAsia" w:hAnsi="Arial" w:cs="Arial"/>
          <w:color w:val="000000"/>
          <w:lang w:val="en-US"/>
        </w:rPr>
        <w:t xml:space="preserve">Available at: </w:t>
      </w:r>
      <w:hyperlink r:id="rId54" w:tgtFrame="_blank" w:history="1">
        <w:r>
          <w:rPr>
            <w:rStyle w:val="normaltextrun"/>
            <w:rFonts w:ascii="Arial" w:eastAsiaTheme="majorEastAsia" w:hAnsi="Arial" w:cs="Arial"/>
            <w:color w:val="000000"/>
            <w:u w:val="single"/>
            <w:lang w:val="en-US"/>
          </w:rPr>
          <w:t>https://www.safeguarding.wales</w:t>
        </w:r>
      </w:hyperlink>
      <w:r>
        <w:rPr>
          <w:rStyle w:val="normaltextrun"/>
          <w:rFonts w:ascii="Arial" w:eastAsiaTheme="majorEastAsia" w:hAnsi="Arial" w:cs="Arial"/>
          <w:color w:val="000000"/>
          <w:lang w:val="en-US"/>
        </w:rPr>
        <w:t xml:space="preserve"> [Accessed: 20</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June 2024].</w:t>
      </w:r>
      <w:r>
        <w:rPr>
          <w:rStyle w:val="eop"/>
          <w:rFonts w:ascii="Arial" w:eastAsiaTheme="majorEastAsia" w:hAnsi="Arial" w:cs="Arial"/>
          <w:color w:val="000000"/>
        </w:rPr>
        <w:t> </w:t>
      </w:r>
    </w:p>
    <w:p w14:paraId="1373ACCF"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Social Care Wales (2017). </w:t>
      </w:r>
      <w:r>
        <w:rPr>
          <w:rStyle w:val="normaltextrun"/>
          <w:rFonts w:ascii="Arial" w:eastAsiaTheme="majorEastAsia" w:hAnsi="Arial" w:cs="Arial"/>
          <w:i/>
          <w:iCs/>
          <w:color w:val="000000"/>
          <w:lang w:val="en-US"/>
        </w:rPr>
        <w:t>Overview of the Social services and well-being (Wales) Act 2014</w:t>
      </w:r>
      <w:r>
        <w:rPr>
          <w:rStyle w:val="normaltextrun"/>
          <w:rFonts w:ascii="Arial" w:eastAsiaTheme="majorEastAsia" w:hAnsi="Arial" w:cs="Arial"/>
          <w:color w:val="000000"/>
          <w:lang w:val="en-US"/>
        </w:rPr>
        <w:t xml:space="preserve">. Social Care Wales. Available at: </w:t>
      </w:r>
      <w:hyperlink r:id="rId55" w:tgtFrame="_blank" w:history="1">
        <w:r>
          <w:rPr>
            <w:rStyle w:val="normaltextrun"/>
            <w:rFonts w:ascii="Arial" w:eastAsiaTheme="majorEastAsia" w:hAnsi="Arial" w:cs="Arial"/>
            <w:color w:val="000000"/>
            <w:u w:val="single"/>
            <w:lang w:val="en-US"/>
          </w:rPr>
          <w:t>https://socialcare.wales/resources-guidance/information-and-learning-hub/sswbact/overview</w:t>
        </w:r>
      </w:hyperlink>
      <w:r>
        <w:rPr>
          <w:rStyle w:val="normaltextrun"/>
          <w:rFonts w:ascii="Arial" w:eastAsiaTheme="majorEastAsia" w:hAnsi="Arial" w:cs="Arial"/>
          <w:color w:val="000000"/>
          <w:lang w:val="en-US"/>
        </w:rPr>
        <w:t xml:space="preserve">. (Accessed 29 Jun. 2024). </w:t>
      </w:r>
      <w:r>
        <w:rPr>
          <w:rStyle w:val="eop"/>
          <w:rFonts w:ascii="Arial" w:eastAsiaTheme="majorEastAsia" w:hAnsi="Arial" w:cs="Arial"/>
          <w:color w:val="000000"/>
        </w:rPr>
        <w:t> </w:t>
      </w:r>
    </w:p>
    <w:p w14:paraId="57B93ECB"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t xml:space="preserve">UNCRC, (2021) </w:t>
      </w:r>
      <w:hyperlink r:id="rId56" w:tgtFrame="_blank" w:history="1">
        <w:r>
          <w:rPr>
            <w:rStyle w:val="normaltextrun"/>
            <w:rFonts w:ascii="Arial" w:eastAsiaTheme="majorEastAsia" w:hAnsi="Arial" w:cs="Arial"/>
            <w:color w:val="000000"/>
            <w:u w:val="single"/>
            <w:lang w:val="en-US"/>
          </w:rPr>
          <w:t>https://www.gov.wales/sites/default/files/publications/2021-11/uncrc-summary-poster.pdf</w:t>
        </w:r>
      </w:hyperlink>
      <w:r>
        <w:rPr>
          <w:rStyle w:val="normaltextrun"/>
          <w:rFonts w:ascii="Arial" w:eastAsiaTheme="majorEastAsia" w:hAnsi="Arial" w:cs="Arial"/>
          <w:color w:val="000000"/>
          <w:lang w:val="en-US"/>
        </w:rPr>
        <w:t xml:space="preserve"> (accessed 18</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June 2024) </w:t>
      </w:r>
      <w:r>
        <w:rPr>
          <w:rStyle w:val="eop"/>
          <w:rFonts w:ascii="Arial" w:eastAsiaTheme="majorEastAsia" w:hAnsi="Arial" w:cs="Arial"/>
          <w:color w:val="000000"/>
          <w:lang w:val="en-US"/>
        </w:rPr>
        <w:t> </w:t>
      </w:r>
    </w:p>
    <w:p w14:paraId="78AAC80F"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eastAsiaTheme="majorEastAsia" w:hAnsi="Arial" w:cs="Arial"/>
          <w:color w:val="000000"/>
          <w:lang w:val="en-US"/>
        </w:rPr>
        <w:t>Unicef</w:t>
      </w:r>
      <w:proofErr w:type="spellEnd"/>
      <w:r>
        <w:rPr>
          <w:rStyle w:val="normaltextrun"/>
          <w:rFonts w:ascii="Arial" w:eastAsiaTheme="majorEastAsia" w:hAnsi="Arial" w:cs="Arial"/>
          <w:color w:val="000000"/>
          <w:lang w:val="en-US"/>
        </w:rPr>
        <w:t xml:space="preserve">, (no date), </w:t>
      </w:r>
      <w:r>
        <w:rPr>
          <w:rStyle w:val="normaltextrun"/>
          <w:rFonts w:ascii="Arial" w:eastAsiaTheme="majorEastAsia" w:hAnsi="Arial" w:cs="Arial"/>
          <w:i/>
          <w:iCs/>
          <w:color w:val="000000"/>
          <w:lang w:val="en-US"/>
        </w:rPr>
        <w:t>A Summary of the UN Convention of the Rights of the Child</w:t>
      </w:r>
      <w:r>
        <w:rPr>
          <w:rStyle w:val="normaltextrun"/>
          <w:rFonts w:ascii="Arial" w:eastAsiaTheme="majorEastAsia" w:hAnsi="Arial" w:cs="Arial"/>
          <w:color w:val="000000"/>
          <w:lang w:val="en-US"/>
        </w:rPr>
        <w:t xml:space="preserve">, Available at </w:t>
      </w:r>
      <w:hyperlink r:id="rId57" w:tgtFrame="_blank" w:history="1">
        <w:r>
          <w:rPr>
            <w:rStyle w:val="normaltextrun"/>
            <w:rFonts w:ascii="Arial" w:eastAsiaTheme="majorEastAsia" w:hAnsi="Arial" w:cs="Arial"/>
            <w:color w:val="000000"/>
            <w:u w:val="single"/>
            <w:lang w:val="en-US"/>
          </w:rPr>
          <w:t>UNCRC_summary-1_1.pdf (unicef.org.uk)</w:t>
        </w:r>
      </w:hyperlink>
      <w:r>
        <w:rPr>
          <w:rStyle w:val="normaltextrun"/>
          <w:rFonts w:ascii="Arial" w:eastAsiaTheme="majorEastAsia" w:hAnsi="Arial" w:cs="Arial"/>
          <w:color w:val="000000"/>
          <w:lang w:val="en-US"/>
        </w:rPr>
        <w:t xml:space="preserve"> {Accessed: 20</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June 2024].</w:t>
      </w:r>
      <w:r>
        <w:rPr>
          <w:rStyle w:val="eop"/>
          <w:rFonts w:ascii="Arial" w:eastAsiaTheme="majorEastAsia" w:hAnsi="Arial" w:cs="Arial"/>
          <w:color w:val="000000"/>
        </w:rPr>
        <w:t> </w:t>
      </w:r>
    </w:p>
    <w:p w14:paraId="4AC9F13E"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UNICEF (2019). </w:t>
      </w:r>
      <w:r>
        <w:rPr>
          <w:rStyle w:val="normaltextrun"/>
          <w:rFonts w:ascii="Arial" w:eastAsiaTheme="majorEastAsia" w:hAnsi="Arial" w:cs="Arial"/>
          <w:i/>
          <w:iCs/>
          <w:color w:val="000000"/>
          <w:lang w:val="en-US"/>
        </w:rPr>
        <w:t>The Convention on the Rights of the Child: The child-friendly version</w:t>
      </w:r>
      <w:r>
        <w:rPr>
          <w:rStyle w:val="normaltextrun"/>
          <w:rFonts w:ascii="Arial" w:eastAsiaTheme="majorEastAsia" w:hAnsi="Arial" w:cs="Arial"/>
          <w:color w:val="000000"/>
          <w:lang w:val="en-US"/>
        </w:rPr>
        <w:t xml:space="preserve">. [online] Unicef.org. Available at: </w:t>
      </w:r>
      <w:hyperlink r:id="rId58" w:tgtFrame="_blank" w:history="1">
        <w:r>
          <w:rPr>
            <w:rStyle w:val="normaltextrun"/>
            <w:rFonts w:ascii="Arial" w:eastAsiaTheme="majorEastAsia" w:hAnsi="Arial" w:cs="Arial"/>
            <w:color w:val="000000"/>
            <w:u w:val="single"/>
            <w:lang w:val="en-US"/>
          </w:rPr>
          <w:t>https://www.unicef.org/sop/convention-rights-child-child-friendly-version</w:t>
        </w:r>
      </w:hyperlink>
      <w:r>
        <w:rPr>
          <w:rStyle w:val="normaltextrun"/>
          <w:rFonts w:ascii="Arial" w:eastAsiaTheme="majorEastAsia" w:hAnsi="Arial" w:cs="Arial"/>
          <w:color w:val="000000"/>
          <w:lang w:val="en-US"/>
        </w:rPr>
        <w:t>. (Accessed 23/06/2024) </w:t>
      </w:r>
      <w:r>
        <w:rPr>
          <w:rStyle w:val="eop"/>
          <w:rFonts w:ascii="Arial" w:eastAsiaTheme="majorEastAsia" w:hAnsi="Arial" w:cs="Arial"/>
          <w:color w:val="000000"/>
        </w:rPr>
        <w:t> </w:t>
      </w:r>
    </w:p>
    <w:p w14:paraId="4038B2DD"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eastAsiaTheme="majorEastAsia" w:hAnsi="Arial" w:cs="Arial"/>
          <w:color w:val="000000"/>
          <w:lang w:val="en-US"/>
        </w:rPr>
        <w:t>Unicef</w:t>
      </w:r>
      <w:proofErr w:type="spellEnd"/>
      <w:r>
        <w:rPr>
          <w:rStyle w:val="normaltextrun"/>
          <w:rFonts w:ascii="Arial" w:eastAsiaTheme="majorEastAsia" w:hAnsi="Arial" w:cs="Arial"/>
          <w:color w:val="000000"/>
          <w:lang w:val="en-US"/>
        </w:rPr>
        <w:t xml:space="preserve"> (n.d.). </w:t>
      </w:r>
      <w:r>
        <w:rPr>
          <w:rStyle w:val="normaltextrun"/>
          <w:rFonts w:ascii="Arial" w:eastAsiaTheme="majorEastAsia" w:hAnsi="Arial" w:cs="Arial"/>
          <w:i/>
          <w:iCs/>
          <w:color w:val="000000"/>
          <w:lang w:val="en-US"/>
        </w:rPr>
        <w:t>What is the UN Convention on Child Rights?</w:t>
      </w:r>
      <w:r>
        <w:rPr>
          <w:rStyle w:val="normaltextrun"/>
          <w:rFonts w:ascii="Arial" w:eastAsiaTheme="majorEastAsia" w:hAnsi="Arial" w:cs="Arial"/>
          <w:color w:val="000000"/>
          <w:lang w:val="en-US"/>
        </w:rPr>
        <w:t xml:space="preserve"> UNICEF UK. Available at: </w:t>
      </w:r>
      <w:hyperlink r:id="rId59" w:tgtFrame="_blank" w:history="1">
        <w:r>
          <w:rPr>
            <w:rStyle w:val="normaltextrun"/>
            <w:rFonts w:ascii="Arial" w:eastAsiaTheme="majorEastAsia" w:hAnsi="Arial" w:cs="Arial"/>
            <w:color w:val="000000"/>
            <w:u w:val="single"/>
            <w:lang w:val="en-US"/>
          </w:rPr>
          <w:t>https://www.unicef.org.uk/what-we-do/un-convention-child-rights/?sisearchengine=284&amp;siproduct=Campaign_G_02_Our_Work&amp;gad_source=1&amp;gclid=Cj0KCQjwsuSzBhCLARIsAIcdLm65cHcJhDo51tz36ggBBHUlPFuTw_5KyPMcwzE9EIgrrI8r-GTllhsaAkdbEALw_wcB</w:t>
        </w:r>
      </w:hyperlink>
      <w:r>
        <w:rPr>
          <w:rStyle w:val="normaltextrun"/>
          <w:rFonts w:ascii="Arial" w:eastAsiaTheme="majorEastAsia" w:hAnsi="Arial" w:cs="Arial"/>
          <w:color w:val="000000"/>
          <w:lang w:val="en-US"/>
        </w:rPr>
        <w:t xml:space="preserve"> (Accessed 24 Jun. 2024).</w:t>
      </w:r>
      <w:r>
        <w:rPr>
          <w:rStyle w:val="eop"/>
          <w:rFonts w:ascii="Arial" w:eastAsiaTheme="majorEastAsia" w:hAnsi="Arial" w:cs="Arial"/>
          <w:color w:val="000000"/>
        </w:rPr>
        <w:t> </w:t>
      </w:r>
    </w:p>
    <w:p w14:paraId="4965815F" w14:textId="77777777" w:rsidR="00772CED" w:rsidRDefault="00772CED" w:rsidP="00772CED">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color w:val="000000"/>
          <w:lang w:val="en-US"/>
        </w:rPr>
        <w:t xml:space="preserve">Wales Safeguarding Procedures (n.d.). Safeguarding Wales. </w:t>
      </w:r>
      <w:proofErr w:type="spellStart"/>
      <w:r>
        <w:rPr>
          <w:rStyle w:val="normaltextrun"/>
          <w:rFonts w:ascii="Arial" w:eastAsiaTheme="majorEastAsia" w:hAnsi="Arial" w:cs="Arial"/>
          <w:color w:val="000000"/>
          <w:lang w:val="en-US"/>
        </w:rPr>
        <w:t>Safeguarding.wales</w:t>
      </w:r>
      <w:proofErr w:type="spellEnd"/>
      <w:r>
        <w:rPr>
          <w:rStyle w:val="normaltextrun"/>
          <w:rFonts w:ascii="Arial" w:eastAsiaTheme="majorEastAsia" w:hAnsi="Arial" w:cs="Arial"/>
          <w:color w:val="000000"/>
          <w:lang w:val="en-US"/>
        </w:rPr>
        <w:t xml:space="preserve">. Available at: </w:t>
      </w:r>
      <w:hyperlink r:id="rId60" w:tgtFrame="_blank" w:history="1">
        <w:r>
          <w:rPr>
            <w:rStyle w:val="normaltextrun"/>
            <w:rFonts w:ascii="Arial" w:eastAsiaTheme="majorEastAsia" w:hAnsi="Arial" w:cs="Arial"/>
            <w:color w:val="000000"/>
            <w:u w:val="single"/>
            <w:lang w:val="en-US"/>
          </w:rPr>
          <w:t>https://safeguarding.wales/en/adu-i/adu-i-a3pt2/a3pt2-p6/</w:t>
        </w:r>
      </w:hyperlink>
      <w:r>
        <w:rPr>
          <w:rStyle w:val="normaltextrun"/>
          <w:rFonts w:ascii="Arial" w:eastAsiaTheme="majorEastAsia" w:hAnsi="Arial" w:cs="Arial"/>
          <w:color w:val="000000"/>
          <w:lang w:val="en-US"/>
        </w:rPr>
        <w:t xml:space="preserve">. (Accessed 1 Jul. 2024). </w:t>
      </w:r>
      <w:r>
        <w:rPr>
          <w:rStyle w:val="eop"/>
          <w:rFonts w:ascii="Arial" w:eastAsiaTheme="majorEastAsia" w:hAnsi="Arial" w:cs="Arial"/>
          <w:color w:val="000000"/>
        </w:rPr>
        <w:t> </w:t>
      </w:r>
      <w:r>
        <w:rPr>
          <w:rStyle w:val="normaltextrun"/>
          <w:rFonts w:ascii="Arial" w:eastAsiaTheme="majorEastAsia" w:hAnsi="Arial" w:cs="Arial"/>
          <w:color w:val="000000"/>
          <w:lang w:val="en-US"/>
        </w:rPr>
        <w:t xml:space="preserve">Welsh Government, (2015) </w:t>
      </w:r>
      <w:r>
        <w:rPr>
          <w:rStyle w:val="normaltextrun"/>
          <w:rFonts w:ascii="Arial" w:eastAsiaTheme="majorEastAsia" w:hAnsi="Arial" w:cs="Arial"/>
          <w:i/>
          <w:iCs/>
          <w:color w:val="000000"/>
          <w:lang w:val="en-US"/>
        </w:rPr>
        <w:t>Social Services and Well-being (Wales) Act 2014 The Essentials</w:t>
      </w:r>
      <w:r>
        <w:rPr>
          <w:rStyle w:val="normaltextrun"/>
          <w:rFonts w:ascii="Arial" w:eastAsiaTheme="majorEastAsia" w:hAnsi="Arial" w:cs="Arial"/>
          <w:color w:val="000000"/>
          <w:lang w:val="en-US"/>
        </w:rPr>
        <w:t xml:space="preserve">, Available at </w:t>
      </w:r>
      <w:hyperlink r:id="rId61" w:tgtFrame="_blank" w:history="1">
        <w:r>
          <w:rPr>
            <w:rStyle w:val="normaltextrun"/>
            <w:rFonts w:ascii="Arial" w:eastAsiaTheme="majorEastAsia" w:hAnsi="Arial" w:cs="Arial"/>
            <w:color w:val="000000"/>
            <w:u w:val="single"/>
            <w:lang w:val="en-US"/>
          </w:rPr>
          <w:t>social-services-and-well-being-wales-act-2014-the-essentials.pdf (</w:t>
        </w:r>
        <w:proofErr w:type="spellStart"/>
        <w:r>
          <w:rPr>
            <w:rStyle w:val="normaltextrun"/>
            <w:rFonts w:ascii="Arial" w:eastAsiaTheme="majorEastAsia" w:hAnsi="Arial" w:cs="Arial"/>
            <w:color w:val="000000"/>
            <w:u w:val="single"/>
            <w:lang w:val="en-US"/>
          </w:rPr>
          <w:t>gov.wales</w:t>
        </w:r>
        <w:proofErr w:type="spellEnd"/>
        <w:r>
          <w:rPr>
            <w:rStyle w:val="normaltextrun"/>
            <w:rFonts w:ascii="Arial" w:eastAsiaTheme="majorEastAsia" w:hAnsi="Arial" w:cs="Arial"/>
            <w:color w:val="000000"/>
            <w:u w:val="single"/>
            <w:lang w:val="en-US"/>
          </w:rPr>
          <w:t>)</w:t>
        </w:r>
      </w:hyperlink>
      <w:r>
        <w:rPr>
          <w:rStyle w:val="normaltextrun"/>
          <w:rFonts w:ascii="Arial" w:eastAsiaTheme="majorEastAsia" w:hAnsi="Arial" w:cs="Arial"/>
          <w:color w:val="000000"/>
          <w:lang w:val="en-US"/>
        </w:rPr>
        <w:t xml:space="preserve"> [Accessed: 27</w:t>
      </w:r>
      <w:r>
        <w:rPr>
          <w:rStyle w:val="normaltextrun"/>
          <w:rFonts w:ascii="Arial" w:eastAsiaTheme="majorEastAsia" w:hAnsi="Arial" w:cs="Arial"/>
          <w:color w:val="000000"/>
          <w:sz w:val="19"/>
          <w:szCs w:val="19"/>
          <w:vertAlign w:val="superscript"/>
          <w:lang w:val="en-US"/>
        </w:rPr>
        <w:t>th</w:t>
      </w:r>
      <w:r>
        <w:rPr>
          <w:rStyle w:val="normaltextrun"/>
          <w:rFonts w:ascii="Arial" w:eastAsiaTheme="majorEastAsia" w:hAnsi="Arial" w:cs="Arial"/>
          <w:color w:val="000000"/>
          <w:lang w:val="en-US"/>
        </w:rPr>
        <w:t xml:space="preserve"> June 2024].</w:t>
      </w:r>
      <w:r>
        <w:rPr>
          <w:rStyle w:val="eop"/>
          <w:rFonts w:ascii="Arial" w:eastAsiaTheme="majorEastAsia" w:hAnsi="Arial" w:cs="Arial"/>
          <w:color w:val="000000"/>
          <w:lang w:val="en-US"/>
        </w:rPr>
        <w:t> </w:t>
      </w:r>
    </w:p>
    <w:p w14:paraId="5620E9C2"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Webster, D. (2022). </w:t>
      </w:r>
      <w:r>
        <w:rPr>
          <w:rStyle w:val="normaltextrun"/>
          <w:rFonts w:ascii="Arial" w:eastAsiaTheme="majorEastAsia" w:hAnsi="Arial" w:cs="Arial"/>
          <w:i/>
          <w:iCs/>
          <w:color w:val="000000"/>
          <w:lang w:val="en-US"/>
        </w:rPr>
        <w:t>Mary Ainsworth’s Biography, Theory &amp; Contribution</w:t>
      </w:r>
      <w:r>
        <w:rPr>
          <w:rStyle w:val="normaltextrun"/>
          <w:rFonts w:ascii="Arial" w:eastAsiaTheme="majorEastAsia" w:hAnsi="Arial" w:cs="Arial"/>
          <w:color w:val="000000"/>
          <w:lang w:val="en-US"/>
        </w:rPr>
        <w:t xml:space="preserve">. [online] Study.com. Available at: </w:t>
      </w:r>
      <w:hyperlink r:id="rId62" w:anchor=":~:text=Mary%20Ainsworth" w:tgtFrame="_blank" w:history="1">
        <w:r>
          <w:rPr>
            <w:rStyle w:val="normaltextrun"/>
            <w:rFonts w:ascii="Arial" w:eastAsiaTheme="majorEastAsia" w:hAnsi="Arial" w:cs="Arial"/>
            <w:color w:val="000000"/>
            <w:u w:val="single"/>
            <w:lang w:val="en-US"/>
          </w:rPr>
          <w:t>https://study.com/academy/lesson/mary-ainsworth-theory-biography-quiz.html#:~:text=Mary%20Ainsworth</w:t>
        </w:r>
      </w:hyperlink>
      <w:r>
        <w:rPr>
          <w:rStyle w:val="normaltextrun"/>
          <w:rFonts w:ascii="Arial" w:eastAsiaTheme="majorEastAsia" w:hAnsi="Arial" w:cs="Arial"/>
          <w:color w:val="000000"/>
          <w:lang w:val="en-US"/>
        </w:rPr>
        <w:t>. (Accessed 22/06/2024)</w:t>
      </w:r>
      <w:r>
        <w:rPr>
          <w:rStyle w:val="eop"/>
          <w:rFonts w:ascii="Arial" w:eastAsiaTheme="majorEastAsia" w:hAnsi="Arial" w:cs="Arial"/>
          <w:color w:val="000000"/>
        </w:rPr>
        <w:t> </w:t>
      </w:r>
    </w:p>
    <w:p w14:paraId="47B4A5EC"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Welsh Government (2014). </w:t>
      </w:r>
      <w:r>
        <w:rPr>
          <w:rStyle w:val="normaltextrun"/>
          <w:rFonts w:ascii="Arial" w:eastAsiaTheme="majorEastAsia" w:hAnsi="Arial" w:cs="Arial"/>
          <w:i/>
          <w:iCs/>
          <w:color w:val="000000"/>
          <w:lang w:val="en-US"/>
        </w:rPr>
        <w:t>Social Services and Well-being (Wales) Act 2014</w:t>
      </w:r>
      <w:r>
        <w:rPr>
          <w:rStyle w:val="normaltextrun"/>
          <w:rFonts w:ascii="Arial" w:eastAsiaTheme="majorEastAsia" w:hAnsi="Arial" w:cs="Arial"/>
          <w:color w:val="000000"/>
          <w:lang w:val="en-US"/>
        </w:rPr>
        <w:t xml:space="preserve">. [online] Legislation.gov.uk. Available at: </w:t>
      </w:r>
      <w:hyperlink r:id="rId63" w:tgtFrame="_blank" w:history="1">
        <w:r>
          <w:rPr>
            <w:rStyle w:val="normaltextrun"/>
            <w:rFonts w:ascii="Arial" w:eastAsiaTheme="majorEastAsia" w:hAnsi="Arial" w:cs="Arial"/>
            <w:color w:val="000000"/>
            <w:u w:val="single"/>
            <w:lang w:val="en-US"/>
          </w:rPr>
          <w:t>https://www.legislation.gov.uk/anaw/2014/4/contents</w:t>
        </w:r>
      </w:hyperlink>
      <w:r>
        <w:rPr>
          <w:rStyle w:val="normaltextrun"/>
          <w:rFonts w:ascii="Arial" w:eastAsiaTheme="majorEastAsia" w:hAnsi="Arial" w:cs="Arial"/>
          <w:color w:val="000000"/>
          <w:lang w:val="en-US"/>
        </w:rPr>
        <w:t>. (Accessed 23/06/2024)</w:t>
      </w:r>
      <w:r>
        <w:rPr>
          <w:rStyle w:val="eop"/>
          <w:rFonts w:ascii="Arial" w:eastAsiaTheme="majorEastAsia" w:hAnsi="Arial" w:cs="Arial"/>
          <w:color w:val="000000"/>
        </w:rPr>
        <w:t> </w:t>
      </w:r>
    </w:p>
    <w:p w14:paraId="784E1E88" w14:textId="77777777" w:rsidR="00772CED" w:rsidRDefault="00772CED" w:rsidP="00772CED">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lang w:val="en-US"/>
        </w:rPr>
        <w:t xml:space="preserve">Welsh Government (2016). </w:t>
      </w:r>
      <w:r>
        <w:rPr>
          <w:rStyle w:val="normaltextrun"/>
          <w:rFonts w:ascii="Arial" w:eastAsiaTheme="majorEastAsia" w:hAnsi="Arial" w:cs="Arial"/>
          <w:i/>
          <w:iCs/>
          <w:color w:val="000000"/>
          <w:lang w:val="en-US"/>
        </w:rPr>
        <w:t>The Essentials</w:t>
      </w:r>
      <w:r>
        <w:rPr>
          <w:rStyle w:val="normaltextrun"/>
          <w:rFonts w:ascii="Arial" w:eastAsiaTheme="majorEastAsia" w:hAnsi="Arial" w:cs="Arial"/>
          <w:color w:val="000000"/>
          <w:lang w:val="en-US"/>
        </w:rPr>
        <w:t>. (Accessed 24/06/2024)</w:t>
      </w:r>
      <w:r>
        <w:rPr>
          <w:rStyle w:val="eop"/>
          <w:rFonts w:ascii="Arial" w:eastAsiaTheme="majorEastAsia" w:hAnsi="Arial" w:cs="Arial"/>
          <w:color w:val="000000"/>
        </w:rPr>
        <w:t> </w:t>
      </w:r>
    </w:p>
    <w:p w14:paraId="5A328BDF" w14:textId="67F63267" w:rsidR="00772CED" w:rsidRDefault="00772CED" w:rsidP="00772CED">
      <w:pPr>
        <w:pStyle w:val="paragraph"/>
        <w:spacing w:before="0" w:beforeAutospacing="0" w:after="0" w:afterAutospacing="0"/>
        <w:textAlignment w:val="baseline"/>
        <w:rPr>
          <w:rFonts w:ascii="Segoe UI" w:hAnsi="Segoe UI" w:cs="Segoe UI"/>
          <w:sz w:val="18"/>
          <w:szCs w:val="18"/>
        </w:rPr>
      </w:pPr>
    </w:p>
    <w:p w14:paraId="363CA68B" w14:textId="5F8CCCF8" w:rsidR="00772CED" w:rsidRDefault="00772CED" w:rsidP="00772CED">
      <w:pPr>
        <w:pStyle w:val="paragraph"/>
        <w:spacing w:before="0" w:beforeAutospacing="0" w:after="0" w:afterAutospacing="0"/>
        <w:textAlignment w:val="baseline"/>
        <w:rPr>
          <w:rFonts w:ascii="Segoe UI" w:hAnsi="Segoe UI" w:cs="Segoe UI"/>
          <w:sz w:val="18"/>
          <w:szCs w:val="18"/>
        </w:rPr>
      </w:pPr>
    </w:p>
    <w:p w14:paraId="5E0A4926" w14:textId="4FCDF01F" w:rsidR="00772CED" w:rsidRDefault="00772CED" w:rsidP="00772CED">
      <w:pPr>
        <w:pStyle w:val="paragraph"/>
        <w:spacing w:before="0" w:beforeAutospacing="0" w:after="0" w:afterAutospacing="0"/>
        <w:textAlignment w:val="baseline"/>
        <w:rPr>
          <w:rFonts w:ascii="Segoe UI" w:hAnsi="Segoe UI" w:cs="Segoe UI"/>
          <w:sz w:val="18"/>
          <w:szCs w:val="18"/>
        </w:rPr>
      </w:pPr>
    </w:p>
    <w:p w14:paraId="191161AD" w14:textId="4BA50E3F" w:rsidR="00772CED" w:rsidRDefault="00772CED" w:rsidP="00772CED">
      <w:pPr>
        <w:pStyle w:val="paragraph"/>
        <w:spacing w:before="0" w:beforeAutospacing="0" w:after="0" w:afterAutospacing="0"/>
        <w:textAlignment w:val="baseline"/>
        <w:rPr>
          <w:rFonts w:ascii="Segoe UI" w:hAnsi="Segoe UI" w:cs="Segoe UI"/>
          <w:sz w:val="18"/>
          <w:szCs w:val="18"/>
        </w:rPr>
      </w:pPr>
    </w:p>
    <w:p w14:paraId="006D865B" w14:textId="4ADCF453" w:rsidR="00772CED" w:rsidRDefault="00772CED" w:rsidP="00772CED">
      <w:pPr>
        <w:pStyle w:val="paragraph"/>
        <w:spacing w:before="0" w:beforeAutospacing="0" w:after="0" w:afterAutospacing="0"/>
        <w:textAlignment w:val="baseline"/>
        <w:rPr>
          <w:rFonts w:ascii="Segoe UI" w:hAnsi="Segoe UI" w:cs="Segoe UI"/>
          <w:sz w:val="18"/>
          <w:szCs w:val="18"/>
        </w:rPr>
      </w:pPr>
    </w:p>
    <w:p w14:paraId="60312A01" w14:textId="1E91F754" w:rsidR="000C6324" w:rsidRPr="000C6324" w:rsidRDefault="000C6324" w:rsidP="000C6324">
      <w:pPr>
        <w:tabs>
          <w:tab w:val="left" w:pos="5138"/>
        </w:tabs>
        <w:rPr>
          <w:rFonts w:ascii="Arial" w:hAnsi="Arial" w:cs="Arial"/>
          <w:lang w:val="en-US"/>
        </w:rPr>
      </w:pPr>
    </w:p>
    <w:sectPr w:rsidR="000C6324" w:rsidRPr="000C63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E33"/>
    <w:rsid w:val="00005B96"/>
    <w:rsid w:val="00045F98"/>
    <w:rsid w:val="00061D7E"/>
    <w:rsid w:val="00071C73"/>
    <w:rsid w:val="000A5159"/>
    <w:rsid w:val="000C6324"/>
    <w:rsid w:val="0019431B"/>
    <w:rsid w:val="001A69DB"/>
    <w:rsid w:val="002323A4"/>
    <w:rsid w:val="002724A6"/>
    <w:rsid w:val="0027624C"/>
    <w:rsid w:val="002A5F3F"/>
    <w:rsid w:val="002E17DD"/>
    <w:rsid w:val="002E23B4"/>
    <w:rsid w:val="003B3F68"/>
    <w:rsid w:val="004042D1"/>
    <w:rsid w:val="004542E6"/>
    <w:rsid w:val="004968A8"/>
    <w:rsid w:val="004A2017"/>
    <w:rsid w:val="004F16F4"/>
    <w:rsid w:val="00535182"/>
    <w:rsid w:val="00620B4C"/>
    <w:rsid w:val="00656517"/>
    <w:rsid w:val="00674BBC"/>
    <w:rsid w:val="00680E33"/>
    <w:rsid w:val="006C576E"/>
    <w:rsid w:val="00710B9B"/>
    <w:rsid w:val="00772CED"/>
    <w:rsid w:val="007B34FC"/>
    <w:rsid w:val="007C71D7"/>
    <w:rsid w:val="00821147"/>
    <w:rsid w:val="008536E0"/>
    <w:rsid w:val="00856685"/>
    <w:rsid w:val="008750BF"/>
    <w:rsid w:val="008A1404"/>
    <w:rsid w:val="008E3686"/>
    <w:rsid w:val="008E7FA9"/>
    <w:rsid w:val="008F2311"/>
    <w:rsid w:val="0090779D"/>
    <w:rsid w:val="00911EC4"/>
    <w:rsid w:val="00936E41"/>
    <w:rsid w:val="0096086B"/>
    <w:rsid w:val="00980392"/>
    <w:rsid w:val="00986F74"/>
    <w:rsid w:val="0099229F"/>
    <w:rsid w:val="009A1E27"/>
    <w:rsid w:val="00A35189"/>
    <w:rsid w:val="00A41D40"/>
    <w:rsid w:val="00A931DC"/>
    <w:rsid w:val="00AF142F"/>
    <w:rsid w:val="00B60181"/>
    <w:rsid w:val="00B94DCC"/>
    <w:rsid w:val="00B96FEB"/>
    <w:rsid w:val="00BD69A3"/>
    <w:rsid w:val="00C11A50"/>
    <w:rsid w:val="00C70D05"/>
    <w:rsid w:val="00CB342E"/>
    <w:rsid w:val="00CF771C"/>
    <w:rsid w:val="00D14B16"/>
    <w:rsid w:val="00D70111"/>
    <w:rsid w:val="00DE43AA"/>
    <w:rsid w:val="00DE7422"/>
    <w:rsid w:val="00DF6219"/>
    <w:rsid w:val="00E31B53"/>
    <w:rsid w:val="00E3561B"/>
    <w:rsid w:val="00E47C13"/>
    <w:rsid w:val="00E6722F"/>
    <w:rsid w:val="00E87770"/>
    <w:rsid w:val="00F10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C92AE"/>
  <w15:chartTrackingRefBased/>
  <w15:docId w15:val="{6B36AD2A-1FFE-414C-8CAE-8F29D1C78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E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0E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0E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0E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0E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0E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0E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0E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0E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E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0E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0E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0E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0E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0E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0E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0E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0E33"/>
    <w:rPr>
      <w:rFonts w:eastAsiaTheme="majorEastAsia" w:cstheme="majorBidi"/>
      <w:color w:val="272727" w:themeColor="text1" w:themeTint="D8"/>
    </w:rPr>
  </w:style>
  <w:style w:type="paragraph" w:styleId="Title">
    <w:name w:val="Title"/>
    <w:basedOn w:val="Normal"/>
    <w:next w:val="Normal"/>
    <w:link w:val="TitleChar"/>
    <w:uiPriority w:val="10"/>
    <w:qFormat/>
    <w:rsid w:val="00680E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0E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0E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0E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0E33"/>
    <w:pPr>
      <w:spacing w:before="160"/>
      <w:jc w:val="center"/>
    </w:pPr>
    <w:rPr>
      <w:i/>
      <w:iCs/>
      <w:color w:val="404040" w:themeColor="text1" w:themeTint="BF"/>
    </w:rPr>
  </w:style>
  <w:style w:type="character" w:customStyle="1" w:styleId="QuoteChar">
    <w:name w:val="Quote Char"/>
    <w:basedOn w:val="DefaultParagraphFont"/>
    <w:link w:val="Quote"/>
    <w:uiPriority w:val="29"/>
    <w:rsid w:val="00680E33"/>
    <w:rPr>
      <w:i/>
      <w:iCs/>
      <w:color w:val="404040" w:themeColor="text1" w:themeTint="BF"/>
    </w:rPr>
  </w:style>
  <w:style w:type="paragraph" w:styleId="ListParagraph">
    <w:name w:val="List Paragraph"/>
    <w:basedOn w:val="Normal"/>
    <w:uiPriority w:val="34"/>
    <w:qFormat/>
    <w:rsid w:val="00680E33"/>
    <w:pPr>
      <w:ind w:left="720"/>
      <w:contextualSpacing/>
    </w:pPr>
  </w:style>
  <w:style w:type="character" w:styleId="IntenseEmphasis">
    <w:name w:val="Intense Emphasis"/>
    <w:basedOn w:val="DefaultParagraphFont"/>
    <w:uiPriority w:val="21"/>
    <w:qFormat/>
    <w:rsid w:val="00680E33"/>
    <w:rPr>
      <w:i/>
      <w:iCs/>
      <w:color w:val="0F4761" w:themeColor="accent1" w:themeShade="BF"/>
    </w:rPr>
  </w:style>
  <w:style w:type="paragraph" w:styleId="IntenseQuote">
    <w:name w:val="Intense Quote"/>
    <w:basedOn w:val="Normal"/>
    <w:next w:val="Normal"/>
    <w:link w:val="IntenseQuoteChar"/>
    <w:uiPriority w:val="30"/>
    <w:qFormat/>
    <w:rsid w:val="00680E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0E33"/>
    <w:rPr>
      <w:i/>
      <w:iCs/>
      <w:color w:val="0F4761" w:themeColor="accent1" w:themeShade="BF"/>
    </w:rPr>
  </w:style>
  <w:style w:type="character" w:styleId="IntenseReference">
    <w:name w:val="Intense Reference"/>
    <w:basedOn w:val="DefaultParagraphFont"/>
    <w:uiPriority w:val="32"/>
    <w:qFormat/>
    <w:rsid w:val="00680E33"/>
    <w:rPr>
      <w:b/>
      <w:bCs/>
      <w:smallCaps/>
      <w:color w:val="0F4761" w:themeColor="accent1" w:themeShade="BF"/>
      <w:spacing w:val="5"/>
    </w:rPr>
  </w:style>
  <w:style w:type="character" w:styleId="Hyperlink">
    <w:name w:val="Hyperlink"/>
    <w:basedOn w:val="DefaultParagraphFont"/>
    <w:uiPriority w:val="99"/>
    <w:unhideWhenUsed/>
    <w:rsid w:val="00F10C2A"/>
    <w:rPr>
      <w:color w:val="467886" w:themeColor="hyperlink"/>
      <w:u w:val="single"/>
    </w:rPr>
  </w:style>
  <w:style w:type="character" w:styleId="UnresolvedMention">
    <w:name w:val="Unresolved Mention"/>
    <w:basedOn w:val="DefaultParagraphFont"/>
    <w:uiPriority w:val="99"/>
    <w:semiHidden/>
    <w:unhideWhenUsed/>
    <w:rsid w:val="00F10C2A"/>
    <w:rPr>
      <w:color w:val="605E5C"/>
      <w:shd w:val="clear" w:color="auto" w:fill="E1DFDD"/>
    </w:rPr>
  </w:style>
  <w:style w:type="character" w:styleId="Strong">
    <w:name w:val="Strong"/>
    <w:basedOn w:val="DefaultParagraphFont"/>
    <w:uiPriority w:val="22"/>
    <w:qFormat/>
    <w:rsid w:val="00980392"/>
    <w:rPr>
      <w:b/>
      <w:bCs/>
    </w:rPr>
  </w:style>
  <w:style w:type="character" w:styleId="FollowedHyperlink">
    <w:name w:val="FollowedHyperlink"/>
    <w:basedOn w:val="DefaultParagraphFont"/>
    <w:uiPriority w:val="99"/>
    <w:semiHidden/>
    <w:unhideWhenUsed/>
    <w:rsid w:val="00980392"/>
    <w:rPr>
      <w:color w:val="96607D" w:themeColor="followedHyperlink"/>
      <w:u w:val="single"/>
    </w:rPr>
  </w:style>
  <w:style w:type="paragraph" w:customStyle="1" w:styleId="paragraph">
    <w:name w:val="paragraph"/>
    <w:basedOn w:val="Normal"/>
    <w:rsid w:val="00772CE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72CED"/>
  </w:style>
  <w:style w:type="character" w:customStyle="1" w:styleId="eop">
    <w:name w:val="eop"/>
    <w:basedOn w:val="DefaultParagraphFont"/>
    <w:rsid w:val="00772C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742400">
      <w:bodyDiv w:val="1"/>
      <w:marLeft w:val="0"/>
      <w:marRight w:val="0"/>
      <w:marTop w:val="0"/>
      <w:marBottom w:val="0"/>
      <w:divBdr>
        <w:top w:val="none" w:sz="0" w:space="0" w:color="auto"/>
        <w:left w:val="none" w:sz="0" w:space="0" w:color="auto"/>
        <w:bottom w:val="none" w:sz="0" w:space="0" w:color="auto"/>
        <w:right w:val="none" w:sz="0" w:space="0" w:color="auto"/>
      </w:divBdr>
      <w:divsChild>
        <w:div w:id="461340511">
          <w:marLeft w:val="0"/>
          <w:marRight w:val="0"/>
          <w:marTop w:val="0"/>
          <w:marBottom w:val="0"/>
          <w:divBdr>
            <w:top w:val="none" w:sz="0" w:space="0" w:color="auto"/>
            <w:left w:val="none" w:sz="0" w:space="0" w:color="auto"/>
            <w:bottom w:val="none" w:sz="0" w:space="0" w:color="auto"/>
            <w:right w:val="none" w:sz="0" w:space="0" w:color="auto"/>
          </w:divBdr>
        </w:div>
        <w:div w:id="2140296427">
          <w:marLeft w:val="0"/>
          <w:marRight w:val="0"/>
          <w:marTop w:val="0"/>
          <w:marBottom w:val="0"/>
          <w:divBdr>
            <w:top w:val="none" w:sz="0" w:space="0" w:color="auto"/>
            <w:left w:val="none" w:sz="0" w:space="0" w:color="auto"/>
            <w:bottom w:val="none" w:sz="0" w:space="0" w:color="auto"/>
            <w:right w:val="none" w:sz="0" w:space="0" w:color="auto"/>
          </w:divBdr>
        </w:div>
        <w:div w:id="1668744803">
          <w:marLeft w:val="0"/>
          <w:marRight w:val="0"/>
          <w:marTop w:val="0"/>
          <w:marBottom w:val="0"/>
          <w:divBdr>
            <w:top w:val="none" w:sz="0" w:space="0" w:color="auto"/>
            <w:left w:val="none" w:sz="0" w:space="0" w:color="auto"/>
            <w:bottom w:val="none" w:sz="0" w:space="0" w:color="auto"/>
            <w:right w:val="none" w:sz="0" w:space="0" w:color="auto"/>
          </w:divBdr>
        </w:div>
        <w:div w:id="272633310">
          <w:marLeft w:val="0"/>
          <w:marRight w:val="0"/>
          <w:marTop w:val="0"/>
          <w:marBottom w:val="0"/>
          <w:divBdr>
            <w:top w:val="none" w:sz="0" w:space="0" w:color="auto"/>
            <w:left w:val="none" w:sz="0" w:space="0" w:color="auto"/>
            <w:bottom w:val="none" w:sz="0" w:space="0" w:color="auto"/>
            <w:right w:val="none" w:sz="0" w:space="0" w:color="auto"/>
          </w:divBdr>
        </w:div>
        <w:div w:id="160047432">
          <w:marLeft w:val="0"/>
          <w:marRight w:val="0"/>
          <w:marTop w:val="0"/>
          <w:marBottom w:val="0"/>
          <w:divBdr>
            <w:top w:val="none" w:sz="0" w:space="0" w:color="auto"/>
            <w:left w:val="none" w:sz="0" w:space="0" w:color="auto"/>
            <w:bottom w:val="none" w:sz="0" w:space="0" w:color="auto"/>
            <w:right w:val="none" w:sz="0" w:space="0" w:color="auto"/>
          </w:divBdr>
        </w:div>
        <w:div w:id="1223830703">
          <w:marLeft w:val="0"/>
          <w:marRight w:val="0"/>
          <w:marTop w:val="0"/>
          <w:marBottom w:val="0"/>
          <w:divBdr>
            <w:top w:val="none" w:sz="0" w:space="0" w:color="auto"/>
            <w:left w:val="none" w:sz="0" w:space="0" w:color="auto"/>
            <w:bottom w:val="none" w:sz="0" w:space="0" w:color="auto"/>
            <w:right w:val="none" w:sz="0" w:space="0" w:color="auto"/>
          </w:divBdr>
        </w:div>
        <w:div w:id="1145126866">
          <w:marLeft w:val="0"/>
          <w:marRight w:val="0"/>
          <w:marTop w:val="0"/>
          <w:marBottom w:val="0"/>
          <w:divBdr>
            <w:top w:val="none" w:sz="0" w:space="0" w:color="auto"/>
            <w:left w:val="none" w:sz="0" w:space="0" w:color="auto"/>
            <w:bottom w:val="none" w:sz="0" w:space="0" w:color="auto"/>
            <w:right w:val="none" w:sz="0" w:space="0" w:color="auto"/>
          </w:divBdr>
        </w:div>
        <w:div w:id="2010130788">
          <w:marLeft w:val="0"/>
          <w:marRight w:val="0"/>
          <w:marTop w:val="0"/>
          <w:marBottom w:val="0"/>
          <w:divBdr>
            <w:top w:val="none" w:sz="0" w:space="0" w:color="auto"/>
            <w:left w:val="none" w:sz="0" w:space="0" w:color="auto"/>
            <w:bottom w:val="none" w:sz="0" w:space="0" w:color="auto"/>
            <w:right w:val="none" w:sz="0" w:space="0" w:color="auto"/>
          </w:divBdr>
        </w:div>
        <w:div w:id="1683169972">
          <w:marLeft w:val="0"/>
          <w:marRight w:val="0"/>
          <w:marTop w:val="0"/>
          <w:marBottom w:val="0"/>
          <w:divBdr>
            <w:top w:val="none" w:sz="0" w:space="0" w:color="auto"/>
            <w:left w:val="none" w:sz="0" w:space="0" w:color="auto"/>
            <w:bottom w:val="none" w:sz="0" w:space="0" w:color="auto"/>
            <w:right w:val="none" w:sz="0" w:space="0" w:color="auto"/>
          </w:divBdr>
        </w:div>
        <w:div w:id="2017032980">
          <w:marLeft w:val="0"/>
          <w:marRight w:val="0"/>
          <w:marTop w:val="0"/>
          <w:marBottom w:val="0"/>
          <w:divBdr>
            <w:top w:val="none" w:sz="0" w:space="0" w:color="auto"/>
            <w:left w:val="none" w:sz="0" w:space="0" w:color="auto"/>
            <w:bottom w:val="none" w:sz="0" w:space="0" w:color="auto"/>
            <w:right w:val="none" w:sz="0" w:space="0" w:color="auto"/>
          </w:divBdr>
        </w:div>
        <w:div w:id="1688018871">
          <w:marLeft w:val="0"/>
          <w:marRight w:val="0"/>
          <w:marTop w:val="0"/>
          <w:marBottom w:val="0"/>
          <w:divBdr>
            <w:top w:val="none" w:sz="0" w:space="0" w:color="auto"/>
            <w:left w:val="none" w:sz="0" w:space="0" w:color="auto"/>
            <w:bottom w:val="none" w:sz="0" w:space="0" w:color="auto"/>
            <w:right w:val="none" w:sz="0" w:space="0" w:color="auto"/>
          </w:divBdr>
        </w:div>
        <w:div w:id="1240746957">
          <w:marLeft w:val="0"/>
          <w:marRight w:val="0"/>
          <w:marTop w:val="0"/>
          <w:marBottom w:val="0"/>
          <w:divBdr>
            <w:top w:val="none" w:sz="0" w:space="0" w:color="auto"/>
            <w:left w:val="none" w:sz="0" w:space="0" w:color="auto"/>
            <w:bottom w:val="none" w:sz="0" w:space="0" w:color="auto"/>
            <w:right w:val="none" w:sz="0" w:space="0" w:color="auto"/>
          </w:divBdr>
        </w:div>
        <w:div w:id="610287135">
          <w:marLeft w:val="0"/>
          <w:marRight w:val="0"/>
          <w:marTop w:val="0"/>
          <w:marBottom w:val="0"/>
          <w:divBdr>
            <w:top w:val="none" w:sz="0" w:space="0" w:color="auto"/>
            <w:left w:val="none" w:sz="0" w:space="0" w:color="auto"/>
            <w:bottom w:val="none" w:sz="0" w:space="0" w:color="auto"/>
            <w:right w:val="none" w:sz="0" w:space="0" w:color="auto"/>
          </w:divBdr>
        </w:div>
        <w:div w:id="1308896080">
          <w:marLeft w:val="0"/>
          <w:marRight w:val="0"/>
          <w:marTop w:val="0"/>
          <w:marBottom w:val="0"/>
          <w:divBdr>
            <w:top w:val="none" w:sz="0" w:space="0" w:color="auto"/>
            <w:left w:val="none" w:sz="0" w:space="0" w:color="auto"/>
            <w:bottom w:val="none" w:sz="0" w:space="0" w:color="auto"/>
            <w:right w:val="none" w:sz="0" w:space="0" w:color="auto"/>
          </w:divBdr>
        </w:div>
        <w:div w:id="666595144">
          <w:marLeft w:val="0"/>
          <w:marRight w:val="0"/>
          <w:marTop w:val="0"/>
          <w:marBottom w:val="0"/>
          <w:divBdr>
            <w:top w:val="none" w:sz="0" w:space="0" w:color="auto"/>
            <w:left w:val="none" w:sz="0" w:space="0" w:color="auto"/>
            <w:bottom w:val="none" w:sz="0" w:space="0" w:color="auto"/>
            <w:right w:val="none" w:sz="0" w:space="0" w:color="auto"/>
          </w:divBdr>
        </w:div>
        <w:div w:id="1502427228">
          <w:marLeft w:val="0"/>
          <w:marRight w:val="0"/>
          <w:marTop w:val="0"/>
          <w:marBottom w:val="0"/>
          <w:divBdr>
            <w:top w:val="none" w:sz="0" w:space="0" w:color="auto"/>
            <w:left w:val="none" w:sz="0" w:space="0" w:color="auto"/>
            <w:bottom w:val="none" w:sz="0" w:space="0" w:color="auto"/>
            <w:right w:val="none" w:sz="0" w:space="0" w:color="auto"/>
          </w:divBdr>
        </w:div>
        <w:div w:id="1261569023">
          <w:marLeft w:val="0"/>
          <w:marRight w:val="0"/>
          <w:marTop w:val="0"/>
          <w:marBottom w:val="0"/>
          <w:divBdr>
            <w:top w:val="none" w:sz="0" w:space="0" w:color="auto"/>
            <w:left w:val="none" w:sz="0" w:space="0" w:color="auto"/>
            <w:bottom w:val="none" w:sz="0" w:space="0" w:color="auto"/>
            <w:right w:val="none" w:sz="0" w:space="0" w:color="auto"/>
          </w:divBdr>
        </w:div>
        <w:div w:id="1429303793">
          <w:marLeft w:val="0"/>
          <w:marRight w:val="0"/>
          <w:marTop w:val="0"/>
          <w:marBottom w:val="0"/>
          <w:divBdr>
            <w:top w:val="none" w:sz="0" w:space="0" w:color="auto"/>
            <w:left w:val="none" w:sz="0" w:space="0" w:color="auto"/>
            <w:bottom w:val="none" w:sz="0" w:space="0" w:color="auto"/>
            <w:right w:val="none" w:sz="0" w:space="0" w:color="auto"/>
          </w:divBdr>
        </w:div>
        <w:div w:id="1538813397">
          <w:marLeft w:val="0"/>
          <w:marRight w:val="0"/>
          <w:marTop w:val="0"/>
          <w:marBottom w:val="0"/>
          <w:divBdr>
            <w:top w:val="none" w:sz="0" w:space="0" w:color="auto"/>
            <w:left w:val="none" w:sz="0" w:space="0" w:color="auto"/>
            <w:bottom w:val="none" w:sz="0" w:space="0" w:color="auto"/>
            <w:right w:val="none" w:sz="0" w:space="0" w:color="auto"/>
          </w:divBdr>
        </w:div>
        <w:div w:id="817651762">
          <w:marLeft w:val="0"/>
          <w:marRight w:val="0"/>
          <w:marTop w:val="0"/>
          <w:marBottom w:val="0"/>
          <w:divBdr>
            <w:top w:val="none" w:sz="0" w:space="0" w:color="auto"/>
            <w:left w:val="none" w:sz="0" w:space="0" w:color="auto"/>
            <w:bottom w:val="none" w:sz="0" w:space="0" w:color="auto"/>
            <w:right w:val="none" w:sz="0" w:space="0" w:color="auto"/>
          </w:divBdr>
        </w:div>
        <w:div w:id="363289024">
          <w:marLeft w:val="0"/>
          <w:marRight w:val="0"/>
          <w:marTop w:val="0"/>
          <w:marBottom w:val="0"/>
          <w:divBdr>
            <w:top w:val="none" w:sz="0" w:space="0" w:color="auto"/>
            <w:left w:val="none" w:sz="0" w:space="0" w:color="auto"/>
            <w:bottom w:val="none" w:sz="0" w:space="0" w:color="auto"/>
            <w:right w:val="none" w:sz="0" w:space="0" w:color="auto"/>
          </w:divBdr>
        </w:div>
        <w:div w:id="874121662">
          <w:marLeft w:val="0"/>
          <w:marRight w:val="0"/>
          <w:marTop w:val="0"/>
          <w:marBottom w:val="0"/>
          <w:divBdr>
            <w:top w:val="none" w:sz="0" w:space="0" w:color="auto"/>
            <w:left w:val="none" w:sz="0" w:space="0" w:color="auto"/>
            <w:bottom w:val="none" w:sz="0" w:space="0" w:color="auto"/>
            <w:right w:val="none" w:sz="0" w:space="0" w:color="auto"/>
          </w:divBdr>
        </w:div>
        <w:div w:id="928125032">
          <w:marLeft w:val="0"/>
          <w:marRight w:val="0"/>
          <w:marTop w:val="0"/>
          <w:marBottom w:val="0"/>
          <w:divBdr>
            <w:top w:val="none" w:sz="0" w:space="0" w:color="auto"/>
            <w:left w:val="none" w:sz="0" w:space="0" w:color="auto"/>
            <w:bottom w:val="none" w:sz="0" w:space="0" w:color="auto"/>
            <w:right w:val="none" w:sz="0" w:space="0" w:color="auto"/>
          </w:divBdr>
        </w:div>
        <w:div w:id="2083065847">
          <w:marLeft w:val="0"/>
          <w:marRight w:val="0"/>
          <w:marTop w:val="0"/>
          <w:marBottom w:val="0"/>
          <w:divBdr>
            <w:top w:val="none" w:sz="0" w:space="0" w:color="auto"/>
            <w:left w:val="none" w:sz="0" w:space="0" w:color="auto"/>
            <w:bottom w:val="none" w:sz="0" w:space="0" w:color="auto"/>
            <w:right w:val="none" w:sz="0" w:space="0" w:color="auto"/>
          </w:divBdr>
        </w:div>
        <w:div w:id="116873716">
          <w:marLeft w:val="0"/>
          <w:marRight w:val="0"/>
          <w:marTop w:val="0"/>
          <w:marBottom w:val="0"/>
          <w:divBdr>
            <w:top w:val="none" w:sz="0" w:space="0" w:color="auto"/>
            <w:left w:val="none" w:sz="0" w:space="0" w:color="auto"/>
            <w:bottom w:val="none" w:sz="0" w:space="0" w:color="auto"/>
            <w:right w:val="none" w:sz="0" w:space="0" w:color="auto"/>
          </w:divBdr>
        </w:div>
        <w:div w:id="2031174536">
          <w:marLeft w:val="0"/>
          <w:marRight w:val="0"/>
          <w:marTop w:val="0"/>
          <w:marBottom w:val="0"/>
          <w:divBdr>
            <w:top w:val="none" w:sz="0" w:space="0" w:color="auto"/>
            <w:left w:val="none" w:sz="0" w:space="0" w:color="auto"/>
            <w:bottom w:val="none" w:sz="0" w:space="0" w:color="auto"/>
            <w:right w:val="none" w:sz="0" w:space="0" w:color="auto"/>
          </w:divBdr>
        </w:div>
        <w:div w:id="1552883638">
          <w:marLeft w:val="0"/>
          <w:marRight w:val="0"/>
          <w:marTop w:val="0"/>
          <w:marBottom w:val="0"/>
          <w:divBdr>
            <w:top w:val="none" w:sz="0" w:space="0" w:color="auto"/>
            <w:left w:val="none" w:sz="0" w:space="0" w:color="auto"/>
            <w:bottom w:val="none" w:sz="0" w:space="0" w:color="auto"/>
            <w:right w:val="none" w:sz="0" w:space="0" w:color="auto"/>
          </w:divBdr>
        </w:div>
        <w:div w:id="685405283">
          <w:marLeft w:val="0"/>
          <w:marRight w:val="0"/>
          <w:marTop w:val="0"/>
          <w:marBottom w:val="0"/>
          <w:divBdr>
            <w:top w:val="none" w:sz="0" w:space="0" w:color="auto"/>
            <w:left w:val="none" w:sz="0" w:space="0" w:color="auto"/>
            <w:bottom w:val="none" w:sz="0" w:space="0" w:color="auto"/>
            <w:right w:val="none" w:sz="0" w:space="0" w:color="auto"/>
          </w:divBdr>
        </w:div>
        <w:div w:id="467405491">
          <w:marLeft w:val="0"/>
          <w:marRight w:val="0"/>
          <w:marTop w:val="0"/>
          <w:marBottom w:val="0"/>
          <w:divBdr>
            <w:top w:val="none" w:sz="0" w:space="0" w:color="auto"/>
            <w:left w:val="none" w:sz="0" w:space="0" w:color="auto"/>
            <w:bottom w:val="none" w:sz="0" w:space="0" w:color="auto"/>
            <w:right w:val="none" w:sz="0" w:space="0" w:color="auto"/>
          </w:divBdr>
        </w:div>
        <w:div w:id="1990553005">
          <w:marLeft w:val="0"/>
          <w:marRight w:val="0"/>
          <w:marTop w:val="0"/>
          <w:marBottom w:val="0"/>
          <w:divBdr>
            <w:top w:val="none" w:sz="0" w:space="0" w:color="auto"/>
            <w:left w:val="none" w:sz="0" w:space="0" w:color="auto"/>
            <w:bottom w:val="none" w:sz="0" w:space="0" w:color="auto"/>
            <w:right w:val="none" w:sz="0" w:space="0" w:color="auto"/>
          </w:divBdr>
        </w:div>
        <w:div w:id="907882380">
          <w:marLeft w:val="0"/>
          <w:marRight w:val="0"/>
          <w:marTop w:val="0"/>
          <w:marBottom w:val="0"/>
          <w:divBdr>
            <w:top w:val="none" w:sz="0" w:space="0" w:color="auto"/>
            <w:left w:val="none" w:sz="0" w:space="0" w:color="auto"/>
            <w:bottom w:val="none" w:sz="0" w:space="0" w:color="auto"/>
            <w:right w:val="none" w:sz="0" w:space="0" w:color="auto"/>
          </w:divBdr>
        </w:div>
        <w:div w:id="451245469">
          <w:marLeft w:val="0"/>
          <w:marRight w:val="0"/>
          <w:marTop w:val="0"/>
          <w:marBottom w:val="0"/>
          <w:divBdr>
            <w:top w:val="none" w:sz="0" w:space="0" w:color="auto"/>
            <w:left w:val="none" w:sz="0" w:space="0" w:color="auto"/>
            <w:bottom w:val="none" w:sz="0" w:space="0" w:color="auto"/>
            <w:right w:val="none" w:sz="0" w:space="0" w:color="auto"/>
          </w:divBdr>
        </w:div>
        <w:div w:id="1108311625">
          <w:marLeft w:val="0"/>
          <w:marRight w:val="0"/>
          <w:marTop w:val="0"/>
          <w:marBottom w:val="0"/>
          <w:divBdr>
            <w:top w:val="none" w:sz="0" w:space="0" w:color="auto"/>
            <w:left w:val="none" w:sz="0" w:space="0" w:color="auto"/>
            <w:bottom w:val="none" w:sz="0" w:space="0" w:color="auto"/>
            <w:right w:val="none" w:sz="0" w:space="0" w:color="auto"/>
          </w:divBdr>
        </w:div>
        <w:div w:id="1652707838">
          <w:marLeft w:val="0"/>
          <w:marRight w:val="0"/>
          <w:marTop w:val="0"/>
          <w:marBottom w:val="0"/>
          <w:divBdr>
            <w:top w:val="none" w:sz="0" w:space="0" w:color="auto"/>
            <w:left w:val="none" w:sz="0" w:space="0" w:color="auto"/>
            <w:bottom w:val="none" w:sz="0" w:space="0" w:color="auto"/>
            <w:right w:val="none" w:sz="0" w:space="0" w:color="auto"/>
          </w:divBdr>
        </w:div>
        <w:div w:id="283193716">
          <w:marLeft w:val="0"/>
          <w:marRight w:val="0"/>
          <w:marTop w:val="0"/>
          <w:marBottom w:val="0"/>
          <w:divBdr>
            <w:top w:val="none" w:sz="0" w:space="0" w:color="auto"/>
            <w:left w:val="none" w:sz="0" w:space="0" w:color="auto"/>
            <w:bottom w:val="none" w:sz="0" w:space="0" w:color="auto"/>
            <w:right w:val="none" w:sz="0" w:space="0" w:color="auto"/>
          </w:divBdr>
        </w:div>
        <w:div w:id="1132209395">
          <w:marLeft w:val="0"/>
          <w:marRight w:val="0"/>
          <w:marTop w:val="0"/>
          <w:marBottom w:val="0"/>
          <w:divBdr>
            <w:top w:val="none" w:sz="0" w:space="0" w:color="auto"/>
            <w:left w:val="none" w:sz="0" w:space="0" w:color="auto"/>
            <w:bottom w:val="none" w:sz="0" w:space="0" w:color="auto"/>
            <w:right w:val="none" w:sz="0" w:space="0" w:color="auto"/>
          </w:divBdr>
        </w:div>
        <w:div w:id="218244361">
          <w:marLeft w:val="0"/>
          <w:marRight w:val="0"/>
          <w:marTop w:val="0"/>
          <w:marBottom w:val="0"/>
          <w:divBdr>
            <w:top w:val="none" w:sz="0" w:space="0" w:color="auto"/>
            <w:left w:val="none" w:sz="0" w:space="0" w:color="auto"/>
            <w:bottom w:val="none" w:sz="0" w:space="0" w:color="auto"/>
            <w:right w:val="none" w:sz="0" w:space="0" w:color="auto"/>
          </w:divBdr>
        </w:div>
        <w:div w:id="1593974042">
          <w:marLeft w:val="0"/>
          <w:marRight w:val="0"/>
          <w:marTop w:val="0"/>
          <w:marBottom w:val="0"/>
          <w:divBdr>
            <w:top w:val="none" w:sz="0" w:space="0" w:color="auto"/>
            <w:left w:val="none" w:sz="0" w:space="0" w:color="auto"/>
            <w:bottom w:val="none" w:sz="0" w:space="0" w:color="auto"/>
            <w:right w:val="none" w:sz="0" w:space="0" w:color="auto"/>
          </w:divBdr>
        </w:div>
        <w:div w:id="115680039">
          <w:marLeft w:val="0"/>
          <w:marRight w:val="0"/>
          <w:marTop w:val="0"/>
          <w:marBottom w:val="0"/>
          <w:divBdr>
            <w:top w:val="none" w:sz="0" w:space="0" w:color="auto"/>
            <w:left w:val="none" w:sz="0" w:space="0" w:color="auto"/>
            <w:bottom w:val="none" w:sz="0" w:space="0" w:color="auto"/>
            <w:right w:val="none" w:sz="0" w:space="0" w:color="auto"/>
          </w:divBdr>
        </w:div>
        <w:div w:id="611672774">
          <w:marLeft w:val="0"/>
          <w:marRight w:val="0"/>
          <w:marTop w:val="0"/>
          <w:marBottom w:val="0"/>
          <w:divBdr>
            <w:top w:val="none" w:sz="0" w:space="0" w:color="auto"/>
            <w:left w:val="none" w:sz="0" w:space="0" w:color="auto"/>
            <w:bottom w:val="none" w:sz="0" w:space="0" w:color="auto"/>
            <w:right w:val="none" w:sz="0" w:space="0" w:color="auto"/>
          </w:divBdr>
        </w:div>
        <w:div w:id="1875730780">
          <w:marLeft w:val="0"/>
          <w:marRight w:val="0"/>
          <w:marTop w:val="0"/>
          <w:marBottom w:val="0"/>
          <w:divBdr>
            <w:top w:val="none" w:sz="0" w:space="0" w:color="auto"/>
            <w:left w:val="none" w:sz="0" w:space="0" w:color="auto"/>
            <w:bottom w:val="none" w:sz="0" w:space="0" w:color="auto"/>
            <w:right w:val="none" w:sz="0" w:space="0" w:color="auto"/>
          </w:divBdr>
        </w:div>
        <w:div w:id="667445850">
          <w:marLeft w:val="0"/>
          <w:marRight w:val="0"/>
          <w:marTop w:val="0"/>
          <w:marBottom w:val="0"/>
          <w:divBdr>
            <w:top w:val="none" w:sz="0" w:space="0" w:color="auto"/>
            <w:left w:val="none" w:sz="0" w:space="0" w:color="auto"/>
            <w:bottom w:val="none" w:sz="0" w:space="0" w:color="auto"/>
            <w:right w:val="none" w:sz="0" w:space="0" w:color="auto"/>
          </w:divBdr>
        </w:div>
        <w:div w:id="700134630">
          <w:marLeft w:val="0"/>
          <w:marRight w:val="0"/>
          <w:marTop w:val="0"/>
          <w:marBottom w:val="0"/>
          <w:divBdr>
            <w:top w:val="none" w:sz="0" w:space="0" w:color="auto"/>
            <w:left w:val="none" w:sz="0" w:space="0" w:color="auto"/>
            <w:bottom w:val="none" w:sz="0" w:space="0" w:color="auto"/>
            <w:right w:val="none" w:sz="0" w:space="0" w:color="auto"/>
          </w:divBdr>
        </w:div>
        <w:div w:id="1815639292">
          <w:marLeft w:val="0"/>
          <w:marRight w:val="0"/>
          <w:marTop w:val="0"/>
          <w:marBottom w:val="0"/>
          <w:divBdr>
            <w:top w:val="none" w:sz="0" w:space="0" w:color="auto"/>
            <w:left w:val="none" w:sz="0" w:space="0" w:color="auto"/>
            <w:bottom w:val="none" w:sz="0" w:space="0" w:color="auto"/>
            <w:right w:val="none" w:sz="0" w:space="0" w:color="auto"/>
          </w:divBdr>
        </w:div>
        <w:div w:id="168059446">
          <w:marLeft w:val="0"/>
          <w:marRight w:val="0"/>
          <w:marTop w:val="0"/>
          <w:marBottom w:val="0"/>
          <w:divBdr>
            <w:top w:val="none" w:sz="0" w:space="0" w:color="auto"/>
            <w:left w:val="none" w:sz="0" w:space="0" w:color="auto"/>
            <w:bottom w:val="none" w:sz="0" w:space="0" w:color="auto"/>
            <w:right w:val="none" w:sz="0" w:space="0" w:color="auto"/>
          </w:divBdr>
        </w:div>
        <w:div w:id="1235625073">
          <w:marLeft w:val="0"/>
          <w:marRight w:val="0"/>
          <w:marTop w:val="0"/>
          <w:marBottom w:val="0"/>
          <w:divBdr>
            <w:top w:val="none" w:sz="0" w:space="0" w:color="auto"/>
            <w:left w:val="none" w:sz="0" w:space="0" w:color="auto"/>
            <w:bottom w:val="none" w:sz="0" w:space="0" w:color="auto"/>
            <w:right w:val="none" w:sz="0" w:space="0" w:color="auto"/>
          </w:divBdr>
        </w:div>
        <w:div w:id="381908548">
          <w:marLeft w:val="0"/>
          <w:marRight w:val="0"/>
          <w:marTop w:val="0"/>
          <w:marBottom w:val="0"/>
          <w:divBdr>
            <w:top w:val="none" w:sz="0" w:space="0" w:color="auto"/>
            <w:left w:val="none" w:sz="0" w:space="0" w:color="auto"/>
            <w:bottom w:val="none" w:sz="0" w:space="0" w:color="auto"/>
            <w:right w:val="none" w:sz="0" w:space="0" w:color="auto"/>
          </w:divBdr>
        </w:div>
        <w:div w:id="1020008288">
          <w:marLeft w:val="0"/>
          <w:marRight w:val="0"/>
          <w:marTop w:val="0"/>
          <w:marBottom w:val="0"/>
          <w:divBdr>
            <w:top w:val="none" w:sz="0" w:space="0" w:color="auto"/>
            <w:left w:val="none" w:sz="0" w:space="0" w:color="auto"/>
            <w:bottom w:val="none" w:sz="0" w:space="0" w:color="auto"/>
            <w:right w:val="none" w:sz="0" w:space="0" w:color="auto"/>
          </w:divBdr>
        </w:div>
        <w:div w:id="1589650588">
          <w:marLeft w:val="0"/>
          <w:marRight w:val="0"/>
          <w:marTop w:val="0"/>
          <w:marBottom w:val="0"/>
          <w:divBdr>
            <w:top w:val="none" w:sz="0" w:space="0" w:color="auto"/>
            <w:left w:val="none" w:sz="0" w:space="0" w:color="auto"/>
            <w:bottom w:val="none" w:sz="0" w:space="0" w:color="auto"/>
            <w:right w:val="none" w:sz="0" w:space="0" w:color="auto"/>
          </w:divBdr>
        </w:div>
        <w:div w:id="2049406378">
          <w:marLeft w:val="0"/>
          <w:marRight w:val="0"/>
          <w:marTop w:val="0"/>
          <w:marBottom w:val="0"/>
          <w:divBdr>
            <w:top w:val="none" w:sz="0" w:space="0" w:color="auto"/>
            <w:left w:val="none" w:sz="0" w:space="0" w:color="auto"/>
            <w:bottom w:val="none" w:sz="0" w:space="0" w:color="auto"/>
            <w:right w:val="none" w:sz="0" w:space="0" w:color="auto"/>
          </w:divBdr>
        </w:div>
        <w:div w:id="851338522">
          <w:marLeft w:val="0"/>
          <w:marRight w:val="0"/>
          <w:marTop w:val="0"/>
          <w:marBottom w:val="0"/>
          <w:divBdr>
            <w:top w:val="none" w:sz="0" w:space="0" w:color="auto"/>
            <w:left w:val="none" w:sz="0" w:space="0" w:color="auto"/>
            <w:bottom w:val="none" w:sz="0" w:space="0" w:color="auto"/>
            <w:right w:val="none" w:sz="0" w:space="0" w:color="auto"/>
          </w:divBdr>
        </w:div>
        <w:div w:id="1094206010">
          <w:marLeft w:val="0"/>
          <w:marRight w:val="0"/>
          <w:marTop w:val="0"/>
          <w:marBottom w:val="0"/>
          <w:divBdr>
            <w:top w:val="none" w:sz="0" w:space="0" w:color="auto"/>
            <w:left w:val="none" w:sz="0" w:space="0" w:color="auto"/>
            <w:bottom w:val="none" w:sz="0" w:space="0" w:color="auto"/>
            <w:right w:val="none" w:sz="0" w:space="0" w:color="auto"/>
          </w:divBdr>
        </w:div>
        <w:div w:id="1115054382">
          <w:marLeft w:val="0"/>
          <w:marRight w:val="0"/>
          <w:marTop w:val="0"/>
          <w:marBottom w:val="0"/>
          <w:divBdr>
            <w:top w:val="none" w:sz="0" w:space="0" w:color="auto"/>
            <w:left w:val="none" w:sz="0" w:space="0" w:color="auto"/>
            <w:bottom w:val="none" w:sz="0" w:space="0" w:color="auto"/>
            <w:right w:val="none" w:sz="0" w:space="0" w:color="auto"/>
          </w:divBdr>
        </w:div>
        <w:div w:id="1295409913">
          <w:marLeft w:val="0"/>
          <w:marRight w:val="0"/>
          <w:marTop w:val="0"/>
          <w:marBottom w:val="0"/>
          <w:divBdr>
            <w:top w:val="none" w:sz="0" w:space="0" w:color="auto"/>
            <w:left w:val="none" w:sz="0" w:space="0" w:color="auto"/>
            <w:bottom w:val="none" w:sz="0" w:space="0" w:color="auto"/>
            <w:right w:val="none" w:sz="0" w:space="0" w:color="auto"/>
          </w:divBdr>
        </w:div>
        <w:div w:id="467821455">
          <w:marLeft w:val="0"/>
          <w:marRight w:val="0"/>
          <w:marTop w:val="0"/>
          <w:marBottom w:val="0"/>
          <w:divBdr>
            <w:top w:val="none" w:sz="0" w:space="0" w:color="auto"/>
            <w:left w:val="none" w:sz="0" w:space="0" w:color="auto"/>
            <w:bottom w:val="none" w:sz="0" w:space="0" w:color="auto"/>
            <w:right w:val="none" w:sz="0" w:space="0" w:color="auto"/>
          </w:divBdr>
        </w:div>
        <w:div w:id="163277187">
          <w:marLeft w:val="0"/>
          <w:marRight w:val="0"/>
          <w:marTop w:val="0"/>
          <w:marBottom w:val="0"/>
          <w:divBdr>
            <w:top w:val="none" w:sz="0" w:space="0" w:color="auto"/>
            <w:left w:val="none" w:sz="0" w:space="0" w:color="auto"/>
            <w:bottom w:val="none" w:sz="0" w:space="0" w:color="auto"/>
            <w:right w:val="none" w:sz="0" w:space="0" w:color="auto"/>
          </w:divBdr>
        </w:div>
        <w:div w:id="1718429654">
          <w:marLeft w:val="0"/>
          <w:marRight w:val="0"/>
          <w:marTop w:val="0"/>
          <w:marBottom w:val="0"/>
          <w:divBdr>
            <w:top w:val="none" w:sz="0" w:space="0" w:color="auto"/>
            <w:left w:val="none" w:sz="0" w:space="0" w:color="auto"/>
            <w:bottom w:val="none" w:sz="0" w:space="0" w:color="auto"/>
            <w:right w:val="none" w:sz="0" w:space="0" w:color="auto"/>
          </w:divBdr>
        </w:div>
        <w:div w:id="1659843727">
          <w:marLeft w:val="0"/>
          <w:marRight w:val="0"/>
          <w:marTop w:val="0"/>
          <w:marBottom w:val="0"/>
          <w:divBdr>
            <w:top w:val="none" w:sz="0" w:space="0" w:color="auto"/>
            <w:left w:val="none" w:sz="0" w:space="0" w:color="auto"/>
            <w:bottom w:val="none" w:sz="0" w:space="0" w:color="auto"/>
            <w:right w:val="none" w:sz="0" w:space="0" w:color="auto"/>
          </w:divBdr>
        </w:div>
        <w:div w:id="1570506078">
          <w:marLeft w:val="0"/>
          <w:marRight w:val="0"/>
          <w:marTop w:val="0"/>
          <w:marBottom w:val="0"/>
          <w:divBdr>
            <w:top w:val="none" w:sz="0" w:space="0" w:color="auto"/>
            <w:left w:val="none" w:sz="0" w:space="0" w:color="auto"/>
            <w:bottom w:val="none" w:sz="0" w:space="0" w:color="auto"/>
            <w:right w:val="none" w:sz="0" w:space="0" w:color="auto"/>
          </w:divBdr>
        </w:div>
        <w:div w:id="1863204817">
          <w:marLeft w:val="0"/>
          <w:marRight w:val="0"/>
          <w:marTop w:val="0"/>
          <w:marBottom w:val="0"/>
          <w:divBdr>
            <w:top w:val="none" w:sz="0" w:space="0" w:color="auto"/>
            <w:left w:val="none" w:sz="0" w:space="0" w:color="auto"/>
            <w:bottom w:val="none" w:sz="0" w:space="0" w:color="auto"/>
            <w:right w:val="none" w:sz="0" w:space="0" w:color="auto"/>
          </w:divBdr>
        </w:div>
        <w:div w:id="1528908005">
          <w:marLeft w:val="0"/>
          <w:marRight w:val="0"/>
          <w:marTop w:val="0"/>
          <w:marBottom w:val="0"/>
          <w:divBdr>
            <w:top w:val="none" w:sz="0" w:space="0" w:color="auto"/>
            <w:left w:val="none" w:sz="0" w:space="0" w:color="auto"/>
            <w:bottom w:val="none" w:sz="0" w:space="0" w:color="auto"/>
            <w:right w:val="none" w:sz="0" w:space="0" w:color="auto"/>
          </w:divBdr>
        </w:div>
        <w:div w:id="100272693">
          <w:marLeft w:val="0"/>
          <w:marRight w:val="0"/>
          <w:marTop w:val="0"/>
          <w:marBottom w:val="0"/>
          <w:divBdr>
            <w:top w:val="none" w:sz="0" w:space="0" w:color="auto"/>
            <w:left w:val="none" w:sz="0" w:space="0" w:color="auto"/>
            <w:bottom w:val="none" w:sz="0" w:space="0" w:color="auto"/>
            <w:right w:val="none" w:sz="0" w:space="0" w:color="auto"/>
          </w:divBdr>
        </w:div>
        <w:div w:id="569654443">
          <w:marLeft w:val="0"/>
          <w:marRight w:val="0"/>
          <w:marTop w:val="0"/>
          <w:marBottom w:val="0"/>
          <w:divBdr>
            <w:top w:val="none" w:sz="0" w:space="0" w:color="auto"/>
            <w:left w:val="none" w:sz="0" w:space="0" w:color="auto"/>
            <w:bottom w:val="none" w:sz="0" w:space="0" w:color="auto"/>
            <w:right w:val="none" w:sz="0" w:space="0" w:color="auto"/>
          </w:divBdr>
        </w:div>
        <w:div w:id="1985428579">
          <w:marLeft w:val="0"/>
          <w:marRight w:val="0"/>
          <w:marTop w:val="0"/>
          <w:marBottom w:val="0"/>
          <w:divBdr>
            <w:top w:val="none" w:sz="0" w:space="0" w:color="auto"/>
            <w:left w:val="none" w:sz="0" w:space="0" w:color="auto"/>
            <w:bottom w:val="none" w:sz="0" w:space="0" w:color="auto"/>
            <w:right w:val="none" w:sz="0" w:space="0" w:color="auto"/>
          </w:divBdr>
        </w:div>
        <w:div w:id="1235552119">
          <w:marLeft w:val="0"/>
          <w:marRight w:val="0"/>
          <w:marTop w:val="0"/>
          <w:marBottom w:val="0"/>
          <w:divBdr>
            <w:top w:val="none" w:sz="0" w:space="0" w:color="auto"/>
            <w:left w:val="none" w:sz="0" w:space="0" w:color="auto"/>
            <w:bottom w:val="none" w:sz="0" w:space="0" w:color="auto"/>
            <w:right w:val="none" w:sz="0" w:space="0" w:color="auto"/>
          </w:divBdr>
        </w:div>
        <w:div w:id="2019427569">
          <w:marLeft w:val="0"/>
          <w:marRight w:val="0"/>
          <w:marTop w:val="0"/>
          <w:marBottom w:val="0"/>
          <w:divBdr>
            <w:top w:val="none" w:sz="0" w:space="0" w:color="auto"/>
            <w:left w:val="none" w:sz="0" w:space="0" w:color="auto"/>
            <w:bottom w:val="none" w:sz="0" w:space="0" w:color="auto"/>
            <w:right w:val="none" w:sz="0" w:space="0" w:color="auto"/>
          </w:divBdr>
        </w:div>
        <w:div w:id="598679410">
          <w:marLeft w:val="0"/>
          <w:marRight w:val="0"/>
          <w:marTop w:val="0"/>
          <w:marBottom w:val="0"/>
          <w:divBdr>
            <w:top w:val="none" w:sz="0" w:space="0" w:color="auto"/>
            <w:left w:val="none" w:sz="0" w:space="0" w:color="auto"/>
            <w:bottom w:val="none" w:sz="0" w:space="0" w:color="auto"/>
            <w:right w:val="none" w:sz="0" w:space="0" w:color="auto"/>
          </w:divBdr>
        </w:div>
        <w:div w:id="2045517215">
          <w:marLeft w:val="0"/>
          <w:marRight w:val="0"/>
          <w:marTop w:val="0"/>
          <w:marBottom w:val="0"/>
          <w:divBdr>
            <w:top w:val="none" w:sz="0" w:space="0" w:color="auto"/>
            <w:left w:val="none" w:sz="0" w:space="0" w:color="auto"/>
            <w:bottom w:val="none" w:sz="0" w:space="0" w:color="auto"/>
            <w:right w:val="none" w:sz="0" w:space="0" w:color="auto"/>
          </w:divBdr>
        </w:div>
        <w:div w:id="2100441220">
          <w:marLeft w:val="0"/>
          <w:marRight w:val="0"/>
          <w:marTop w:val="0"/>
          <w:marBottom w:val="0"/>
          <w:divBdr>
            <w:top w:val="none" w:sz="0" w:space="0" w:color="auto"/>
            <w:left w:val="none" w:sz="0" w:space="0" w:color="auto"/>
            <w:bottom w:val="none" w:sz="0" w:space="0" w:color="auto"/>
            <w:right w:val="none" w:sz="0" w:space="0" w:color="auto"/>
          </w:divBdr>
        </w:div>
        <w:div w:id="1140420669">
          <w:marLeft w:val="0"/>
          <w:marRight w:val="0"/>
          <w:marTop w:val="0"/>
          <w:marBottom w:val="0"/>
          <w:divBdr>
            <w:top w:val="none" w:sz="0" w:space="0" w:color="auto"/>
            <w:left w:val="none" w:sz="0" w:space="0" w:color="auto"/>
            <w:bottom w:val="none" w:sz="0" w:space="0" w:color="auto"/>
            <w:right w:val="none" w:sz="0" w:space="0" w:color="auto"/>
          </w:divBdr>
        </w:div>
        <w:div w:id="1985043799">
          <w:marLeft w:val="0"/>
          <w:marRight w:val="0"/>
          <w:marTop w:val="0"/>
          <w:marBottom w:val="0"/>
          <w:divBdr>
            <w:top w:val="none" w:sz="0" w:space="0" w:color="auto"/>
            <w:left w:val="none" w:sz="0" w:space="0" w:color="auto"/>
            <w:bottom w:val="none" w:sz="0" w:space="0" w:color="auto"/>
            <w:right w:val="none" w:sz="0" w:space="0" w:color="auto"/>
          </w:divBdr>
        </w:div>
        <w:div w:id="1749225977">
          <w:marLeft w:val="0"/>
          <w:marRight w:val="0"/>
          <w:marTop w:val="0"/>
          <w:marBottom w:val="0"/>
          <w:divBdr>
            <w:top w:val="none" w:sz="0" w:space="0" w:color="auto"/>
            <w:left w:val="none" w:sz="0" w:space="0" w:color="auto"/>
            <w:bottom w:val="none" w:sz="0" w:space="0" w:color="auto"/>
            <w:right w:val="none" w:sz="0" w:space="0" w:color="auto"/>
          </w:divBdr>
        </w:div>
        <w:div w:id="2118788808">
          <w:marLeft w:val="0"/>
          <w:marRight w:val="0"/>
          <w:marTop w:val="0"/>
          <w:marBottom w:val="0"/>
          <w:divBdr>
            <w:top w:val="none" w:sz="0" w:space="0" w:color="auto"/>
            <w:left w:val="none" w:sz="0" w:space="0" w:color="auto"/>
            <w:bottom w:val="none" w:sz="0" w:space="0" w:color="auto"/>
            <w:right w:val="none" w:sz="0" w:space="0" w:color="auto"/>
          </w:divBdr>
        </w:div>
        <w:div w:id="1565677321">
          <w:marLeft w:val="0"/>
          <w:marRight w:val="0"/>
          <w:marTop w:val="0"/>
          <w:marBottom w:val="0"/>
          <w:divBdr>
            <w:top w:val="none" w:sz="0" w:space="0" w:color="auto"/>
            <w:left w:val="none" w:sz="0" w:space="0" w:color="auto"/>
            <w:bottom w:val="none" w:sz="0" w:space="0" w:color="auto"/>
            <w:right w:val="none" w:sz="0" w:space="0" w:color="auto"/>
          </w:divBdr>
        </w:div>
        <w:div w:id="290599059">
          <w:marLeft w:val="0"/>
          <w:marRight w:val="0"/>
          <w:marTop w:val="0"/>
          <w:marBottom w:val="0"/>
          <w:divBdr>
            <w:top w:val="none" w:sz="0" w:space="0" w:color="auto"/>
            <w:left w:val="none" w:sz="0" w:space="0" w:color="auto"/>
            <w:bottom w:val="none" w:sz="0" w:space="0" w:color="auto"/>
            <w:right w:val="none" w:sz="0" w:space="0" w:color="auto"/>
          </w:divBdr>
        </w:div>
        <w:div w:id="483662598">
          <w:marLeft w:val="0"/>
          <w:marRight w:val="0"/>
          <w:marTop w:val="0"/>
          <w:marBottom w:val="0"/>
          <w:divBdr>
            <w:top w:val="none" w:sz="0" w:space="0" w:color="auto"/>
            <w:left w:val="none" w:sz="0" w:space="0" w:color="auto"/>
            <w:bottom w:val="none" w:sz="0" w:space="0" w:color="auto"/>
            <w:right w:val="none" w:sz="0" w:space="0" w:color="auto"/>
          </w:divBdr>
        </w:div>
        <w:div w:id="1472332925">
          <w:marLeft w:val="0"/>
          <w:marRight w:val="0"/>
          <w:marTop w:val="0"/>
          <w:marBottom w:val="0"/>
          <w:divBdr>
            <w:top w:val="none" w:sz="0" w:space="0" w:color="auto"/>
            <w:left w:val="none" w:sz="0" w:space="0" w:color="auto"/>
            <w:bottom w:val="none" w:sz="0" w:space="0" w:color="auto"/>
            <w:right w:val="none" w:sz="0" w:space="0" w:color="auto"/>
          </w:divBdr>
        </w:div>
        <w:div w:id="716512994">
          <w:marLeft w:val="0"/>
          <w:marRight w:val="0"/>
          <w:marTop w:val="0"/>
          <w:marBottom w:val="0"/>
          <w:divBdr>
            <w:top w:val="none" w:sz="0" w:space="0" w:color="auto"/>
            <w:left w:val="none" w:sz="0" w:space="0" w:color="auto"/>
            <w:bottom w:val="none" w:sz="0" w:space="0" w:color="auto"/>
            <w:right w:val="none" w:sz="0" w:space="0" w:color="auto"/>
          </w:divBdr>
        </w:div>
        <w:div w:id="1400443207">
          <w:marLeft w:val="0"/>
          <w:marRight w:val="0"/>
          <w:marTop w:val="0"/>
          <w:marBottom w:val="0"/>
          <w:divBdr>
            <w:top w:val="none" w:sz="0" w:space="0" w:color="auto"/>
            <w:left w:val="none" w:sz="0" w:space="0" w:color="auto"/>
            <w:bottom w:val="none" w:sz="0" w:space="0" w:color="auto"/>
            <w:right w:val="none" w:sz="0" w:space="0" w:color="auto"/>
          </w:divBdr>
        </w:div>
        <w:div w:id="1842814846">
          <w:marLeft w:val="0"/>
          <w:marRight w:val="0"/>
          <w:marTop w:val="0"/>
          <w:marBottom w:val="0"/>
          <w:divBdr>
            <w:top w:val="none" w:sz="0" w:space="0" w:color="auto"/>
            <w:left w:val="none" w:sz="0" w:space="0" w:color="auto"/>
            <w:bottom w:val="none" w:sz="0" w:space="0" w:color="auto"/>
            <w:right w:val="none" w:sz="0" w:space="0" w:color="auto"/>
          </w:divBdr>
        </w:div>
        <w:div w:id="954677266">
          <w:marLeft w:val="0"/>
          <w:marRight w:val="0"/>
          <w:marTop w:val="0"/>
          <w:marBottom w:val="0"/>
          <w:divBdr>
            <w:top w:val="none" w:sz="0" w:space="0" w:color="auto"/>
            <w:left w:val="none" w:sz="0" w:space="0" w:color="auto"/>
            <w:bottom w:val="none" w:sz="0" w:space="0" w:color="auto"/>
            <w:right w:val="none" w:sz="0" w:space="0" w:color="auto"/>
          </w:divBdr>
        </w:div>
        <w:div w:id="834876209">
          <w:marLeft w:val="0"/>
          <w:marRight w:val="0"/>
          <w:marTop w:val="0"/>
          <w:marBottom w:val="0"/>
          <w:divBdr>
            <w:top w:val="none" w:sz="0" w:space="0" w:color="auto"/>
            <w:left w:val="none" w:sz="0" w:space="0" w:color="auto"/>
            <w:bottom w:val="none" w:sz="0" w:space="0" w:color="auto"/>
            <w:right w:val="none" w:sz="0" w:space="0" w:color="auto"/>
          </w:divBdr>
        </w:div>
        <w:div w:id="114443726">
          <w:marLeft w:val="0"/>
          <w:marRight w:val="0"/>
          <w:marTop w:val="0"/>
          <w:marBottom w:val="0"/>
          <w:divBdr>
            <w:top w:val="none" w:sz="0" w:space="0" w:color="auto"/>
            <w:left w:val="none" w:sz="0" w:space="0" w:color="auto"/>
            <w:bottom w:val="none" w:sz="0" w:space="0" w:color="auto"/>
            <w:right w:val="none" w:sz="0" w:space="0" w:color="auto"/>
          </w:divBdr>
        </w:div>
        <w:div w:id="2077510795">
          <w:marLeft w:val="0"/>
          <w:marRight w:val="0"/>
          <w:marTop w:val="0"/>
          <w:marBottom w:val="0"/>
          <w:divBdr>
            <w:top w:val="none" w:sz="0" w:space="0" w:color="auto"/>
            <w:left w:val="none" w:sz="0" w:space="0" w:color="auto"/>
            <w:bottom w:val="none" w:sz="0" w:space="0" w:color="auto"/>
            <w:right w:val="none" w:sz="0" w:space="0" w:color="auto"/>
          </w:divBdr>
        </w:div>
        <w:div w:id="70809435">
          <w:marLeft w:val="0"/>
          <w:marRight w:val="0"/>
          <w:marTop w:val="0"/>
          <w:marBottom w:val="0"/>
          <w:divBdr>
            <w:top w:val="none" w:sz="0" w:space="0" w:color="auto"/>
            <w:left w:val="none" w:sz="0" w:space="0" w:color="auto"/>
            <w:bottom w:val="none" w:sz="0" w:space="0" w:color="auto"/>
            <w:right w:val="none" w:sz="0" w:space="0" w:color="auto"/>
          </w:divBdr>
        </w:div>
        <w:div w:id="143009409">
          <w:marLeft w:val="0"/>
          <w:marRight w:val="0"/>
          <w:marTop w:val="0"/>
          <w:marBottom w:val="0"/>
          <w:divBdr>
            <w:top w:val="none" w:sz="0" w:space="0" w:color="auto"/>
            <w:left w:val="none" w:sz="0" w:space="0" w:color="auto"/>
            <w:bottom w:val="none" w:sz="0" w:space="0" w:color="auto"/>
            <w:right w:val="none" w:sz="0" w:space="0" w:color="auto"/>
          </w:divBdr>
        </w:div>
        <w:div w:id="987829782">
          <w:marLeft w:val="0"/>
          <w:marRight w:val="0"/>
          <w:marTop w:val="0"/>
          <w:marBottom w:val="0"/>
          <w:divBdr>
            <w:top w:val="none" w:sz="0" w:space="0" w:color="auto"/>
            <w:left w:val="none" w:sz="0" w:space="0" w:color="auto"/>
            <w:bottom w:val="none" w:sz="0" w:space="0" w:color="auto"/>
            <w:right w:val="none" w:sz="0" w:space="0" w:color="auto"/>
          </w:divBdr>
        </w:div>
        <w:div w:id="1288731454">
          <w:marLeft w:val="0"/>
          <w:marRight w:val="0"/>
          <w:marTop w:val="0"/>
          <w:marBottom w:val="0"/>
          <w:divBdr>
            <w:top w:val="none" w:sz="0" w:space="0" w:color="auto"/>
            <w:left w:val="none" w:sz="0" w:space="0" w:color="auto"/>
            <w:bottom w:val="none" w:sz="0" w:space="0" w:color="auto"/>
            <w:right w:val="none" w:sz="0" w:space="0" w:color="auto"/>
          </w:divBdr>
        </w:div>
        <w:div w:id="653223287">
          <w:marLeft w:val="0"/>
          <w:marRight w:val="0"/>
          <w:marTop w:val="0"/>
          <w:marBottom w:val="0"/>
          <w:divBdr>
            <w:top w:val="none" w:sz="0" w:space="0" w:color="auto"/>
            <w:left w:val="none" w:sz="0" w:space="0" w:color="auto"/>
            <w:bottom w:val="none" w:sz="0" w:space="0" w:color="auto"/>
            <w:right w:val="none" w:sz="0" w:space="0" w:color="auto"/>
          </w:divBdr>
        </w:div>
        <w:div w:id="461002863">
          <w:marLeft w:val="0"/>
          <w:marRight w:val="0"/>
          <w:marTop w:val="0"/>
          <w:marBottom w:val="0"/>
          <w:divBdr>
            <w:top w:val="none" w:sz="0" w:space="0" w:color="auto"/>
            <w:left w:val="none" w:sz="0" w:space="0" w:color="auto"/>
            <w:bottom w:val="none" w:sz="0" w:space="0" w:color="auto"/>
            <w:right w:val="none" w:sz="0" w:space="0" w:color="auto"/>
          </w:divBdr>
        </w:div>
        <w:div w:id="801774182">
          <w:marLeft w:val="0"/>
          <w:marRight w:val="0"/>
          <w:marTop w:val="0"/>
          <w:marBottom w:val="0"/>
          <w:divBdr>
            <w:top w:val="none" w:sz="0" w:space="0" w:color="auto"/>
            <w:left w:val="none" w:sz="0" w:space="0" w:color="auto"/>
            <w:bottom w:val="none" w:sz="0" w:space="0" w:color="auto"/>
            <w:right w:val="none" w:sz="0" w:space="0" w:color="auto"/>
          </w:divBdr>
        </w:div>
        <w:div w:id="1385445365">
          <w:marLeft w:val="0"/>
          <w:marRight w:val="0"/>
          <w:marTop w:val="0"/>
          <w:marBottom w:val="0"/>
          <w:divBdr>
            <w:top w:val="none" w:sz="0" w:space="0" w:color="auto"/>
            <w:left w:val="none" w:sz="0" w:space="0" w:color="auto"/>
            <w:bottom w:val="none" w:sz="0" w:space="0" w:color="auto"/>
            <w:right w:val="none" w:sz="0" w:space="0" w:color="auto"/>
          </w:divBdr>
        </w:div>
        <w:div w:id="1383214723">
          <w:marLeft w:val="0"/>
          <w:marRight w:val="0"/>
          <w:marTop w:val="0"/>
          <w:marBottom w:val="0"/>
          <w:divBdr>
            <w:top w:val="none" w:sz="0" w:space="0" w:color="auto"/>
            <w:left w:val="none" w:sz="0" w:space="0" w:color="auto"/>
            <w:bottom w:val="none" w:sz="0" w:space="0" w:color="auto"/>
            <w:right w:val="none" w:sz="0" w:space="0" w:color="auto"/>
          </w:divBdr>
        </w:div>
        <w:div w:id="1777019639">
          <w:marLeft w:val="0"/>
          <w:marRight w:val="0"/>
          <w:marTop w:val="0"/>
          <w:marBottom w:val="0"/>
          <w:divBdr>
            <w:top w:val="none" w:sz="0" w:space="0" w:color="auto"/>
            <w:left w:val="none" w:sz="0" w:space="0" w:color="auto"/>
            <w:bottom w:val="none" w:sz="0" w:space="0" w:color="auto"/>
            <w:right w:val="none" w:sz="0" w:space="0" w:color="auto"/>
          </w:divBdr>
        </w:div>
        <w:div w:id="1344669482">
          <w:marLeft w:val="0"/>
          <w:marRight w:val="0"/>
          <w:marTop w:val="0"/>
          <w:marBottom w:val="0"/>
          <w:divBdr>
            <w:top w:val="none" w:sz="0" w:space="0" w:color="auto"/>
            <w:left w:val="none" w:sz="0" w:space="0" w:color="auto"/>
            <w:bottom w:val="none" w:sz="0" w:space="0" w:color="auto"/>
            <w:right w:val="none" w:sz="0" w:space="0" w:color="auto"/>
          </w:divBdr>
        </w:div>
        <w:div w:id="1818841017">
          <w:marLeft w:val="0"/>
          <w:marRight w:val="0"/>
          <w:marTop w:val="0"/>
          <w:marBottom w:val="0"/>
          <w:divBdr>
            <w:top w:val="none" w:sz="0" w:space="0" w:color="auto"/>
            <w:left w:val="none" w:sz="0" w:space="0" w:color="auto"/>
            <w:bottom w:val="none" w:sz="0" w:space="0" w:color="auto"/>
            <w:right w:val="none" w:sz="0" w:space="0" w:color="auto"/>
          </w:divBdr>
        </w:div>
        <w:div w:id="65686362">
          <w:marLeft w:val="0"/>
          <w:marRight w:val="0"/>
          <w:marTop w:val="0"/>
          <w:marBottom w:val="0"/>
          <w:divBdr>
            <w:top w:val="none" w:sz="0" w:space="0" w:color="auto"/>
            <w:left w:val="none" w:sz="0" w:space="0" w:color="auto"/>
            <w:bottom w:val="none" w:sz="0" w:space="0" w:color="auto"/>
            <w:right w:val="none" w:sz="0" w:space="0" w:color="auto"/>
          </w:divBdr>
        </w:div>
        <w:div w:id="1417825321">
          <w:marLeft w:val="0"/>
          <w:marRight w:val="0"/>
          <w:marTop w:val="0"/>
          <w:marBottom w:val="0"/>
          <w:divBdr>
            <w:top w:val="none" w:sz="0" w:space="0" w:color="auto"/>
            <w:left w:val="none" w:sz="0" w:space="0" w:color="auto"/>
            <w:bottom w:val="none" w:sz="0" w:space="0" w:color="auto"/>
            <w:right w:val="none" w:sz="0" w:space="0" w:color="auto"/>
          </w:divBdr>
        </w:div>
        <w:div w:id="1776711396">
          <w:marLeft w:val="0"/>
          <w:marRight w:val="0"/>
          <w:marTop w:val="0"/>
          <w:marBottom w:val="0"/>
          <w:divBdr>
            <w:top w:val="none" w:sz="0" w:space="0" w:color="auto"/>
            <w:left w:val="none" w:sz="0" w:space="0" w:color="auto"/>
            <w:bottom w:val="none" w:sz="0" w:space="0" w:color="auto"/>
            <w:right w:val="none" w:sz="0" w:space="0" w:color="auto"/>
          </w:divBdr>
        </w:div>
        <w:div w:id="769469631">
          <w:marLeft w:val="0"/>
          <w:marRight w:val="0"/>
          <w:marTop w:val="0"/>
          <w:marBottom w:val="0"/>
          <w:divBdr>
            <w:top w:val="none" w:sz="0" w:space="0" w:color="auto"/>
            <w:left w:val="none" w:sz="0" w:space="0" w:color="auto"/>
            <w:bottom w:val="none" w:sz="0" w:space="0" w:color="auto"/>
            <w:right w:val="none" w:sz="0" w:space="0" w:color="auto"/>
          </w:divBdr>
        </w:div>
        <w:div w:id="1094084995">
          <w:marLeft w:val="0"/>
          <w:marRight w:val="0"/>
          <w:marTop w:val="0"/>
          <w:marBottom w:val="0"/>
          <w:divBdr>
            <w:top w:val="none" w:sz="0" w:space="0" w:color="auto"/>
            <w:left w:val="none" w:sz="0" w:space="0" w:color="auto"/>
            <w:bottom w:val="none" w:sz="0" w:space="0" w:color="auto"/>
            <w:right w:val="none" w:sz="0" w:space="0" w:color="auto"/>
          </w:divBdr>
        </w:div>
        <w:div w:id="2140031976">
          <w:marLeft w:val="0"/>
          <w:marRight w:val="0"/>
          <w:marTop w:val="0"/>
          <w:marBottom w:val="0"/>
          <w:divBdr>
            <w:top w:val="none" w:sz="0" w:space="0" w:color="auto"/>
            <w:left w:val="none" w:sz="0" w:space="0" w:color="auto"/>
            <w:bottom w:val="none" w:sz="0" w:space="0" w:color="auto"/>
            <w:right w:val="none" w:sz="0" w:space="0" w:color="auto"/>
          </w:divBdr>
        </w:div>
        <w:div w:id="608125728">
          <w:marLeft w:val="0"/>
          <w:marRight w:val="0"/>
          <w:marTop w:val="0"/>
          <w:marBottom w:val="0"/>
          <w:divBdr>
            <w:top w:val="none" w:sz="0" w:space="0" w:color="auto"/>
            <w:left w:val="none" w:sz="0" w:space="0" w:color="auto"/>
            <w:bottom w:val="none" w:sz="0" w:space="0" w:color="auto"/>
            <w:right w:val="none" w:sz="0" w:space="0" w:color="auto"/>
          </w:divBdr>
        </w:div>
        <w:div w:id="952901552">
          <w:marLeft w:val="0"/>
          <w:marRight w:val="0"/>
          <w:marTop w:val="0"/>
          <w:marBottom w:val="0"/>
          <w:divBdr>
            <w:top w:val="none" w:sz="0" w:space="0" w:color="auto"/>
            <w:left w:val="none" w:sz="0" w:space="0" w:color="auto"/>
            <w:bottom w:val="none" w:sz="0" w:space="0" w:color="auto"/>
            <w:right w:val="none" w:sz="0" w:space="0" w:color="auto"/>
          </w:divBdr>
        </w:div>
        <w:div w:id="999771124">
          <w:marLeft w:val="0"/>
          <w:marRight w:val="0"/>
          <w:marTop w:val="0"/>
          <w:marBottom w:val="0"/>
          <w:divBdr>
            <w:top w:val="none" w:sz="0" w:space="0" w:color="auto"/>
            <w:left w:val="none" w:sz="0" w:space="0" w:color="auto"/>
            <w:bottom w:val="none" w:sz="0" w:space="0" w:color="auto"/>
            <w:right w:val="none" w:sz="0" w:space="0" w:color="auto"/>
          </w:divBdr>
        </w:div>
        <w:div w:id="2039114310">
          <w:marLeft w:val="0"/>
          <w:marRight w:val="0"/>
          <w:marTop w:val="0"/>
          <w:marBottom w:val="0"/>
          <w:divBdr>
            <w:top w:val="none" w:sz="0" w:space="0" w:color="auto"/>
            <w:left w:val="none" w:sz="0" w:space="0" w:color="auto"/>
            <w:bottom w:val="none" w:sz="0" w:space="0" w:color="auto"/>
            <w:right w:val="none" w:sz="0" w:space="0" w:color="auto"/>
          </w:divBdr>
        </w:div>
        <w:div w:id="683048402">
          <w:marLeft w:val="0"/>
          <w:marRight w:val="0"/>
          <w:marTop w:val="0"/>
          <w:marBottom w:val="0"/>
          <w:divBdr>
            <w:top w:val="none" w:sz="0" w:space="0" w:color="auto"/>
            <w:left w:val="none" w:sz="0" w:space="0" w:color="auto"/>
            <w:bottom w:val="none" w:sz="0" w:space="0" w:color="auto"/>
            <w:right w:val="none" w:sz="0" w:space="0" w:color="auto"/>
          </w:divBdr>
        </w:div>
        <w:div w:id="506672141">
          <w:marLeft w:val="0"/>
          <w:marRight w:val="0"/>
          <w:marTop w:val="0"/>
          <w:marBottom w:val="0"/>
          <w:divBdr>
            <w:top w:val="none" w:sz="0" w:space="0" w:color="auto"/>
            <w:left w:val="none" w:sz="0" w:space="0" w:color="auto"/>
            <w:bottom w:val="none" w:sz="0" w:space="0" w:color="auto"/>
            <w:right w:val="none" w:sz="0" w:space="0" w:color="auto"/>
          </w:divBdr>
        </w:div>
        <w:div w:id="1770156499">
          <w:marLeft w:val="0"/>
          <w:marRight w:val="0"/>
          <w:marTop w:val="0"/>
          <w:marBottom w:val="0"/>
          <w:divBdr>
            <w:top w:val="none" w:sz="0" w:space="0" w:color="auto"/>
            <w:left w:val="none" w:sz="0" w:space="0" w:color="auto"/>
            <w:bottom w:val="none" w:sz="0" w:space="0" w:color="auto"/>
            <w:right w:val="none" w:sz="0" w:space="0" w:color="auto"/>
          </w:divBdr>
        </w:div>
        <w:div w:id="1340504915">
          <w:marLeft w:val="0"/>
          <w:marRight w:val="0"/>
          <w:marTop w:val="0"/>
          <w:marBottom w:val="0"/>
          <w:divBdr>
            <w:top w:val="none" w:sz="0" w:space="0" w:color="auto"/>
            <w:left w:val="none" w:sz="0" w:space="0" w:color="auto"/>
            <w:bottom w:val="none" w:sz="0" w:space="0" w:color="auto"/>
            <w:right w:val="none" w:sz="0" w:space="0" w:color="auto"/>
          </w:divBdr>
        </w:div>
        <w:div w:id="1509708316">
          <w:marLeft w:val="0"/>
          <w:marRight w:val="0"/>
          <w:marTop w:val="0"/>
          <w:marBottom w:val="0"/>
          <w:divBdr>
            <w:top w:val="none" w:sz="0" w:space="0" w:color="auto"/>
            <w:left w:val="none" w:sz="0" w:space="0" w:color="auto"/>
            <w:bottom w:val="none" w:sz="0" w:space="0" w:color="auto"/>
            <w:right w:val="none" w:sz="0" w:space="0" w:color="auto"/>
          </w:divBdr>
        </w:div>
        <w:div w:id="175848573">
          <w:marLeft w:val="0"/>
          <w:marRight w:val="0"/>
          <w:marTop w:val="0"/>
          <w:marBottom w:val="0"/>
          <w:divBdr>
            <w:top w:val="none" w:sz="0" w:space="0" w:color="auto"/>
            <w:left w:val="none" w:sz="0" w:space="0" w:color="auto"/>
            <w:bottom w:val="none" w:sz="0" w:space="0" w:color="auto"/>
            <w:right w:val="none" w:sz="0" w:space="0" w:color="auto"/>
          </w:divBdr>
        </w:div>
        <w:div w:id="372703742">
          <w:marLeft w:val="0"/>
          <w:marRight w:val="0"/>
          <w:marTop w:val="0"/>
          <w:marBottom w:val="0"/>
          <w:divBdr>
            <w:top w:val="none" w:sz="0" w:space="0" w:color="auto"/>
            <w:left w:val="none" w:sz="0" w:space="0" w:color="auto"/>
            <w:bottom w:val="none" w:sz="0" w:space="0" w:color="auto"/>
            <w:right w:val="none" w:sz="0" w:space="0" w:color="auto"/>
          </w:divBdr>
        </w:div>
        <w:div w:id="1675957094">
          <w:marLeft w:val="0"/>
          <w:marRight w:val="0"/>
          <w:marTop w:val="0"/>
          <w:marBottom w:val="0"/>
          <w:divBdr>
            <w:top w:val="none" w:sz="0" w:space="0" w:color="auto"/>
            <w:left w:val="none" w:sz="0" w:space="0" w:color="auto"/>
            <w:bottom w:val="none" w:sz="0" w:space="0" w:color="auto"/>
            <w:right w:val="none" w:sz="0" w:space="0" w:color="auto"/>
          </w:divBdr>
        </w:div>
        <w:div w:id="747507418">
          <w:marLeft w:val="0"/>
          <w:marRight w:val="0"/>
          <w:marTop w:val="0"/>
          <w:marBottom w:val="0"/>
          <w:divBdr>
            <w:top w:val="none" w:sz="0" w:space="0" w:color="auto"/>
            <w:left w:val="none" w:sz="0" w:space="0" w:color="auto"/>
            <w:bottom w:val="none" w:sz="0" w:space="0" w:color="auto"/>
            <w:right w:val="none" w:sz="0" w:space="0" w:color="auto"/>
          </w:divBdr>
        </w:div>
        <w:div w:id="1517378828">
          <w:marLeft w:val="0"/>
          <w:marRight w:val="0"/>
          <w:marTop w:val="0"/>
          <w:marBottom w:val="0"/>
          <w:divBdr>
            <w:top w:val="none" w:sz="0" w:space="0" w:color="auto"/>
            <w:left w:val="none" w:sz="0" w:space="0" w:color="auto"/>
            <w:bottom w:val="none" w:sz="0" w:space="0" w:color="auto"/>
            <w:right w:val="none" w:sz="0" w:space="0" w:color="auto"/>
          </w:divBdr>
        </w:div>
        <w:div w:id="677346929">
          <w:marLeft w:val="0"/>
          <w:marRight w:val="0"/>
          <w:marTop w:val="0"/>
          <w:marBottom w:val="0"/>
          <w:divBdr>
            <w:top w:val="none" w:sz="0" w:space="0" w:color="auto"/>
            <w:left w:val="none" w:sz="0" w:space="0" w:color="auto"/>
            <w:bottom w:val="none" w:sz="0" w:space="0" w:color="auto"/>
            <w:right w:val="none" w:sz="0" w:space="0" w:color="auto"/>
          </w:divBdr>
        </w:div>
        <w:div w:id="1550998853">
          <w:marLeft w:val="0"/>
          <w:marRight w:val="0"/>
          <w:marTop w:val="0"/>
          <w:marBottom w:val="0"/>
          <w:divBdr>
            <w:top w:val="none" w:sz="0" w:space="0" w:color="auto"/>
            <w:left w:val="none" w:sz="0" w:space="0" w:color="auto"/>
            <w:bottom w:val="none" w:sz="0" w:space="0" w:color="auto"/>
            <w:right w:val="none" w:sz="0" w:space="0" w:color="auto"/>
          </w:divBdr>
        </w:div>
        <w:div w:id="1186363533">
          <w:marLeft w:val="0"/>
          <w:marRight w:val="0"/>
          <w:marTop w:val="0"/>
          <w:marBottom w:val="0"/>
          <w:divBdr>
            <w:top w:val="none" w:sz="0" w:space="0" w:color="auto"/>
            <w:left w:val="none" w:sz="0" w:space="0" w:color="auto"/>
            <w:bottom w:val="none" w:sz="0" w:space="0" w:color="auto"/>
            <w:right w:val="none" w:sz="0" w:space="0" w:color="auto"/>
          </w:divBdr>
        </w:div>
        <w:div w:id="1974872983">
          <w:marLeft w:val="0"/>
          <w:marRight w:val="0"/>
          <w:marTop w:val="0"/>
          <w:marBottom w:val="0"/>
          <w:divBdr>
            <w:top w:val="none" w:sz="0" w:space="0" w:color="auto"/>
            <w:left w:val="none" w:sz="0" w:space="0" w:color="auto"/>
            <w:bottom w:val="none" w:sz="0" w:space="0" w:color="auto"/>
            <w:right w:val="none" w:sz="0" w:space="0" w:color="auto"/>
          </w:divBdr>
        </w:div>
        <w:div w:id="1148789614">
          <w:marLeft w:val="0"/>
          <w:marRight w:val="0"/>
          <w:marTop w:val="0"/>
          <w:marBottom w:val="0"/>
          <w:divBdr>
            <w:top w:val="none" w:sz="0" w:space="0" w:color="auto"/>
            <w:left w:val="none" w:sz="0" w:space="0" w:color="auto"/>
            <w:bottom w:val="none" w:sz="0" w:space="0" w:color="auto"/>
            <w:right w:val="none" w:sz="0" w:space="0" w:color="auto"/>
          </w:divBdr>
        </w:div>
        <w:div w:id="1138566481">
          <w:marLeft w:val="0"/>
          <w:marRight w:val="0"/>
          <w:marTop w:val="0"/>
          <w:marBottom w:val="0"/>
          <w:divBdr>
            <w:top w:val="none" w:sz="0" w:space="0" w:color="auto"/>
            <w:left w:val="none" w:sz="0" w:space="0" w:color="auto"/>
            <w:bottom w:val="none" w:sz="0" w:space="0" w:color="auto"/>
            <w:right w:val="none" w:sz="0" w:space="0" w:color="auto"/>
          </w:divBdr>
        </w:div>
        <w:div w:id="510024398">
          <w:marLeft w:val="0"/>
          <w:marRight w:val="0"/>
          <w:marTop w:val="0"/>
          <w:marBottom w:val="0"/>
          <w:divBdr>
            <w:top w:val="none" w:sz="0" w:space="0" w:color="auto"/>
            <w:left w:val="none" w:sz="0" w:space="0" w:color="auto"/>
            <w:bottom w:val="none" w:sz="0" w:space="0" w:color="auto"/>
            <w:right w:val="none" w:sz="0" w:space="0" w:color="auto"/>
          </w:divBdr>
        </w:div>
        <w:div w:id="1002053412">
          <w:marLeft w:val="0"/>
          <w:marRight w:val="0"/>
          <w:marTop w:val="0"/>
          <w:marBottom w:val="0"/>
          <w:divBdr>
            <w:top w:val="none" w:sz="0" w:space="0" w:color="auto"/>
            <w:left w:val="none" w:sz="0" w:space="0" w:color="auto"/>
            <w:bottom w:val="none" w:sz="0" w:space="0" w:color="auto"/>
            <w:right w:val="none" w:sz="0" w:space="0" w:color="auto"/>
          </w:divBdr>
        </w:div>
        <w:div w:id="832791836">
          <w:marLeft w:val="0"/>
          <w:marRight w:val="0"/>
          <w:marTop w:val="0"/>
          <w:marBottom w:val="0"/>
          <w:divBdr>
            <w:top w:val="none" w:sz="0" w:space="0" w:color="auto"/>
            <w:left w:val="none" w:sz="0" w:space="0" w:color="auto"/>
            <w:bottom w:val="none" w:sz="0" w:space="0" w:color="auto"/>
            <w:right w:val="none" w:sz="0" w:space="0" w:color="auto"/>
          </w:divBdr>
        </w:div>
        <w:div w:id="2057779017">
          <w:marLeft w:val="0"/>
          <w:marRight w:val="0"/>
          <w:marTop w:val="0"/>
          <w:marBottom w:val="0"/>
          <w:divBdr>
            <w:top w:val="none" w:sz="0" w:space="0" w:color="auto"/>
            <w:left w:val="none" w:sz="0" w:space="0" w:color="auto"/>
            <w:bottom w:val="none" w:sz="0" w:space="0" w:color="auto"/>
            <w:right w:val="none" w:sz="0" w:space="0" w:color="auto"/>
          </w:divBdr>
        </w:div>
      </w:divsChild>
    </w:div>
    <w:div w:id="67702572">
      <w:bodyDiv w:val="1"/>
      <w:marLeft w:val="0"/>
      <w:marRight w:val="0"/>
      <w:marTop w:val="0"/>
      <w:marBottom w:val="0"/>
      <w:divBdr>
        <w:top w:val="none" w:sz="0" w:space="0" w:color="auto"/>
        <w:left w:val="none" w:sz="0" w:space="0" w:color="auto"/>
        <w:bottom w:val="none" w:sz="0" w:space="0" w:color="auto"/>
        <w:right w:val="none" w:sz="0" w:space="0" w:color="auto"/>
      </w:divBdr>
      <w:divsChild>
        <w:div w:id="1170369432">
          <w:marLeft w:val="0"/>
          <w:marRight w:val="0"/>
          <w:marTop w:val="0"/>
          <w:marBottom w:val="0"/>
          <w:divBdr>
            <w:top w:val="none" w:sz="0" w:space="0" w:color="auto"/>
            <w:left w:val="none" w:sz="0" w:space="0" w:color="auto"/>
            <w:bottom w:val="none" w:sz="0" w:space="0" w:color="auto"/>
            <w:right w:val="none" w:sz="0" w:space="0" w:color="auto"/>
          </w:divBdr>
        </w:div>
        <w:div w:id="1546092453">
          <w:marLeft w:val="0"/>
          <w:marRight w:val="0"/>
          <w:marTop w:val="0"/>
          <w:marBottom w:val="0"/>
          <w:divBdr>
            <w:top w:val="none" w:sz="0" w:space="0" w:color="auto"/>
            <w:left w:val="none" w:sz="0" w:space="0" w:color="auto"/>
            <w:bottom w:val="none" w:sz="0" w:space="0" w:color="auto"/>
            <w:right w:val="none" w:sz="0" w:space="0" w:color="auto"/>
          </w:divBdr>
        </w:div>
        <w:div w:id="334889137">
          <w:marLeft w:val="0"/>
          <w:marRight w:val="0"/>
          <w:marTop w:val="0"/>
          <w:marBottom w:val="0"/>
          <w:divBdr>
            <w:top w:val="none" w:sz="0" w:space="0" w:color="auto"/>
            <w:left w:val="none" w:sz="0" w:space="0" w:color="auto"/>
            <w:bottom w:val="none" w:sz="0" w:space="0" w:color="auto"/>
            <w:right w:val="none" w:sz="0" w:space="0" w:color="auto"/>
          </w:divBdr>
        </w:div>
        <w:div w:id="311760364">
          <w:marLeft w:val="0"/>
          <w:marRight w:val="0"/>
          <w:marTop w:val="0"/>
          <w:marBottom w:val="0"/>
          <w:divBdr>
            <w:top w:val="none" w:sz="0" w:space="0" w:color="auto"/>
            <w:left w:val="none" w:sz="0" w:space="0" w:color="auto"/>
            <w:bottom w:val="none" w:sz="0" w:space="0" w:color="auto"/>
            <w:right w:val="none" w:sz="0" w:space="0" w:color="auto"/>
          </w:divBdr>
        </w:div>
      </w:divsChild>
    </w:div>
    <w:div w:id="139075583">
      <w:bodyDiv w:val="1"/>
      <w:marLeft w:val="0"/>
      <w:marRight w:val="0"/>
      <w:marTop w:val="0"/>
      <w:marBottom w:val="0"/>
      <w:divBdr>
        <w:top w:val="none" w:sz="0" w:space="0" w:color="auto"/>
        <w:left w:val="none" w:sz="0" w:space="0" w:color="auto"/>
        <w:bottom w:val="none" w:sz="0" w:space="0" w:color="auto"/>
        <w:right w:val="none" w:sz="0" w:space="0" w:color="auto"/>
      </w:divBdr>
      <w:divsChild>
        <w:div w:id="1915121927">
          <w:marLeft w:val="0"/>
          <w:marRight w:val="0"/>
          <w:marTop w:val="0"/>
          <w:marBottom w:val="0"/>
          <w:divBdr>
            <w:top w:val="none" w:sz="0" w:space="0" w:color="auto"/>
            <w:left w:val="none" w:sz="0" w:space="0" w:color="auto"/>
            <w:bottom w:val="none" w:sz="0" w:space="0" w:color="auto"/>
            <w:right w:val="none" w:sz="0" w:space="0" w:color="auto"/>
          </w:divBdr>
        </w:div>
        <w:div w:id="1282496189">
          <w:marLeft w:val="0"/>
          <w:marRight w:val="0"/>
          <w:marTop w:val="0"/>
          <w:marBottom w:val="0"/>
          <w:divBdr>
            <w:top w:val="none" w:sz="0" w:space="0" w:color="auto"/>
            <w:left w:val="none" w:sz="0" w:space="0" w:color="auto"/>
            <w:bottom w:val="none" w:sz="0" w:space="0" w:color="auto"/>
            <w:right w:val="none" w:sz="0" w:space="0" w:color="auto"/>
          </w:divBdr>
        </w:div>
        <w:div w:id="716316279">
          <w:marLeft w:val="0"/>
          <w:marRight w:val="0"/>
          <w:marTop w:val="0"/>
          <w:marBottom w:val="0"/>
          <w:divBdr>
            <w:top w:val="none" w:sz="0" w:space="0" w:color="auto"/>
            <w:left w:val="none" w:sz="0" w:space="0" w:color="auto"/>
            <w:bottom w:val="none" w:sz="0" w:space="0" w:color="auto"/>
            <w:right w:val="none" w:sz="0" w:space="0" w:color="auto"/>
          </w:divBdr>
        </w:div>
        <w:div w:id="1005479631">
          <w:marLeft w:val="0"/>
          <w:marRight w:val="0"/>
          <w:marTop w:val="0"/>
          <w:marBottom w:val="0"/>
          <w:divBdr>
            <w:top w:val="none" w:sz="0" w:space="0" w:color="auto"/>
            <w:left w:val="none" w:sz="0" w:space="0" w:color="auto"/>
            <w:bottom w:val="none" w:sz="0" w:space="0" w:color="auto"/>
            <w:right w:val="none" w:sz="0" w:space="0" w:color="auto"/>
          </w:divBdr>
        </w:div>
        <w:div w:id="1122967564">
          <w:marLeft w:val="0"/>
          <w:marRight w:val="0"/>
          <w:marTop w:val="0"/>
          <w:marBottom w:val="0"/>
          <w:divBdr>
            <w:top w:val="none" w:sz="0" w:space="0" w:color="auto"/>
            <w:left w:val="none" w:sz="0" w:space="0" w:color="auto"/>
            <w:bottom w:val="none" w:sz="0" w:space="0" w:color="auto"/>
            <w:right w:val="none" w:sz="0" w:space="0" w:color="auto"/>
          </w:divBdr>
        </w:div>
        <w:div w:id="269431355">
          <w:marLeft w:val="0"/>
          <w:marRight w:val="0"/>
          <w:marTop w:val="0"/>
          <w:marBottom w:val="0"/>
          <w:divBdr>
            <w:top w:val="none" w:sz="0" w:space="0" w:color="auto"/>
            <w:left w:val="none" w:sz="0" w:space="0" w:color="auto"/>
            <w:bottom w:val="none" w:sz="0" w:space="0" w:color="auto"/>
            <w:right w:val="none" w:sz="0" w:space="0" w:color="auto"/>
          </w:divBdr>
        </w:div>
        <w:div w:id="501285958">
          <w:marLeft w:val="0"/>
          <w:marRight w:val="0"/>
          <w:marTop w:val="0"/>
          <w:marBottom w:val="0"/>
          <w:divBdr>
            <w:top w:val="none" w:sz="0" w:space="0" w:color="auto"/>
            <w:left w:val="none" w:sz="0" w:space="0" w:color="auto"/>
            <w:bottom w:val="none" w:sz="0" w:space="0" w:color="auto"/>
            <w:right w:val="none" w:sz="0" w:space="0" w:color="auto"/>
          </w:divBdr>
        </w:div>
        <w:div w:id="2026128261">
          <w:marLeft w:val="0"/>
          <w:marRight w:val="0"/>
          <w:marTop w:val="0"/>
          <w:marBottom w:val="0"/>
          <w:divBdr>
            <w:top w:val="none" w:sz="0" w:space="0" w:color="auto"/>
            <w:left w:val="none" w:sz="0" w:space="0" w:color="auto"/>
            <w:bottom w:val="none" w:sz="0" w:space="0" w:color="auto"/>
            <w:right w:val="none" w:sz="0" w:space="0" w:color="auto"/>
          </w:divBdr>
        </w:div>
        <w:div w:id="1693796536">
          <w:marLeft w:val="0"/>
          <w:marRight w:val="0"/>
          <w:marTop w:val="0"/>
          <w:marBottom w:val="0"/>
          <w:divBdr>
            <w:top w:val="none" w:sz="0" w:space="0" w:color="auto"/>
            <w:left w:val="none" w:sz="0" w:space="0" w:color="auto"/>
            <w:bottom w:val="none" w:sz="0" w:space="0" w:color="auto"/>
            <w:right w:val="none" w:sz="0" w:space="0" w:color="auto"/>
          </w:divBdr>
        </w:div>
        <w:div w:id="1607543751">
          <w:marLeft w:val="0"/>
          <w:marRight w:val="0"/>
          <w:marTop w:val="0"/>
          <w:marBottom w:val="0"/>
          <w:divBdr>
            <w:top w:val="none" w:sz="0" w:space="0" w:color="auto"/>
            <w:left w:val="none" w:sz="0" w:space="0" w:color="auto"/>
            <w:bottom w:val="none" w:sz="0" w:space="0" w:color="auto"/>
            <w:right w:val="none" w:sz="0" w:space="0" w:color="auto"/>
          </w:divBdr>
        </w:div>
      </w:divsChild>
    </w:div>
    <w:div w:id="268781178">
      <w:bodyDiv w:val="1"/>
      <w:marLeft w:val="0"/>
      <w:marRight w:val="0"/>
      <w:marTop w:val="0"/>
      <w:marBottom w:val="0"/>
      <w:divBdr>
        <w:top w:val="none" w:sz="0" w:space="0" w:color="auto"/>
        <w:left w:val="none" w:sz="0" w:space="0" w:color="auto"/>
        <w:bottom w:val="none" w:sz="0" w:space="0" w:color="auto"/>
        <w:right w:val="none" w:sz="0" w:space="0" w:color="auto"/>
      </w:divBdr>
      <w:divsChild>
        <w:div w:id="1887259860">
          <w:marLeft w:val="0"/>
          <w:marRight w:val="0"/>
          <w:marTop w:val="0"/>
          <w:marBottom w:val="0"/>
          <w:divBdr>
            <w:top w:val="none" w:sz="0" w:space="0" w:color="auto"/>
            <w:left w:val="none" w:sz="0" w:space="0" w:color="auto"/>
            <w:bottom w:val="none" w:sz="0" w:space="0" w:color="auto"/>
            <w:right w:val="none" w:sz="0" w:space="0" w:color="auto"/>
          </w:divBdr>
        </w:div>
        <w:div w:id="94132815">
          <w:marLeft w:val="0"/>
          <w:marRight w:val="0"/>
          <w:marTop w:val="0"/>
          <w:marBottom w:val="0"/>
          <w:divBdr>
            <w:top w:val="none" w:sz="0" w:space="0" w:color="auto"/>
            <w:left w:val="none" w:sz="0" w:space="0" w:color="auto"/>
            <w:bottom w:val="none" w:sz="0" w:space="0" w:color="auto"/>
            <w:right w:val="none" w:sz="0" w:space="0" w:color="auto"/>
          </w:divBdr>
        </w:div>
        <w:div w:id="693115125">
          <w:marLeft w:val="0"/>
          <w:marRight w:val="0"/>
          <w:marTop w:val="0"/>
          <w:marBottom w:val="0"/>
          <w:divBdr>
            <w:top w:val="none" w:sz="0" w:space="0" w:color="auto"/>
            <w:left w:val="none" w:sz="0" w:space="0" w:color="auto"/>
            <w:bottom w:val="none" w:sz="0" w:space="0" w:color="auto"/>
            <w:right w:val="none" w:sz="0" w:space="0" w:color="auto"/>
          </w:divBdr>
        </w:div>
        <w:div w:id="196240442">
          <w:marLeft w:val="0"/>
          <w:marRight w:val="0"/>
          <w:marTop w:val="0"/>
          <w:marBottom w:val="0"/>
          <w:divBdr>
            <w:top w:val="none" w:sz="0" w:space="0" w:color="auto"/>
            <w:left w:val="none" w:sz="0" w:space="0" w:color="auto"/>
            <w:bottom w:val="none" w:sz="0" w:space="0" w:color="auto"/>
            <w:right w:val="none" w:sz="0" w:space="0" w:color="auto"/>
          </w:divBdr>
        </w:div>
        <w:div w:id="936013748">
          <w:marLeft w:val="0"/>
          <w:marRight w:val="0"/>
          <w:marTop w:val="0"/>
          <w:marBottom w:val="0"/>
          <w:divBdr>
            <w:top w:val="none" w:sz="0" w:space="0" w:color="auto"/>
            <w:left w:val="none" w:sz="0" w:space="0" w:color="auto"/>
            <w:bottom w:val="none" w:sz="0" w:space="0" w:color="auto"/>
            <w:right w:val="none" w:sz="0" w:space="0" w:color="auto"/>
          </w:divBdr>
        </w:div>
        <w:div w:id="1668051053">
          <w:marLeft w:val="0"/>
          <w:marRight w:val="0"/>
          <w:marTop w:val="0"/>
          <w:marBottom w:val="0"/>
          <w:divBdr>
            <w:top w:val="none" w:sz="0" w:space="0" w:color="auto"/>
            <w:left w:val="none" w:sz="0" w:space="0" w:color="auto"/>
            <w:bottom w:val="none" w:sz="0" w:space="0" w:color="auto"/>
            <w:right w:val="none" w:sz="0" w:space="0" w:color="auto"/>
          </w:divBdr>
        </w:div>
        <w:div w:id="735248621">
          <w:marLeft w:val="0"/>
          <w:marRight w:val="0"/>
          <w:marTop w:val="0"/>
          <w:marBottom w:val="0"/>
          <w:divBdr>
            <w:top w:val="none" w:sz="0" w:space="0" w:color="auto"/>
            <w:left w:val="none" w:sz="0" w:space="0" w:color="auto"/>
            <w:bottom w:val="none" w:sz="0" w:space="0" w:color="auto"/>
            <w:right w:val="none" w:sz="0" w:space="0" w:color="auto"/>
          </w:divBdr>
        </w:div>
      </w:divsChild>
    </w:div>
    <w:div w:id="317736456">
      <w:bodyDiv w:val="1"/>
      <w:marLeft w:val="0"/>
      <w:marRight w:val="0"/>
      <w:marTop w:val="0"/>
      <w:marBottom w:val="0"/>
      <w:divBdr>
        <w:top w:val="none" w:sz="0" w:space="0" w:color="auto"/>
        <w:left w:val="none" w:sz="0" w:space="0" w:color="auto"/>
        <w:bottom w:val="none" w:sz="0" w:space="0" w:color="auto"/>
        <w:right w:val="none" w:sz="0" w:space="0" w:color="auto"/>
      </w:divBdr>
      <w:divsChild>
        <w:div w:id="1640647572">
          <w:marLeft w:val="0"/>
          <w:marRight w:val="0"/>
          <w:marTop w:val="0"/>
          <w:marBottom w:val="0"/>
          <w:divBdr>
            <w:top w:val="none" w:sz="0" w:space="0" w:color="auto"/>
            <w:left w:val="none" w:sz="0" w:space="0" w:color="auto"/>
            <w:bottom w:val="none" w:sz="0" w:space="0" w:color="auto"/>
            <w:right w:val="none" w:sz="0" w:space="0" w:color="auto"/>
          </w:divBdr>
        </w:div>
        <w:div w:id="434716855">
          <w:marLeft w:val="0"/>
          <w:marRight w:val="0"/>
          <w:marTop w:val="0"/>
          <w:marBottom w:val="0"/>
          <w:divBdr>
            <w:top w:val="none" w:sz="0" w:space="0" w:color="auto"/>
            <w:left w:val="none" w:sz="0" w:space="0" w:color="auto"/>
            <w:bottom w:val="none" w:sz="0" w:space="0" w:color="auto"/>
            <w:right w:val="none" w:sz="0" w:space="0" w:color="auto"/>
          </w:divBdr>
        </w:div>
        <w:div w:id="937492683">
          <w:marLeft w:val="0"/>
          <w:marRight w:val="0"/>
          <w:marTop w:val="0"/>
          <w:marBottom w:val="0"/>
          <w:divBdr>
            <w:top w:val="none" w:sz="0" w:space="0" w:color="auto"/>
            <w:left w:val="none" w:sz="0" w:space="0" w:color="auto"/>
            <w:bottom w:val="none" w:sz="0" w:space="0" w:color="auto"/>
            <w:right w:val="none" w:sz="0" w:space="0" w:color="auto"/>
          </w:divBdr>
        </w:div>
        <w:div w:id="2024242916">
          <w:marLeft w:val="0"/>
          <w:marRight w:val="0"/>
          <w:marTop w:val="0"/>
          <w:marBottom w:val="0"/>
          <w:divBdr>
            <w:top w:val="none" w:sz="0" w:space="0" w:color="auto"/>
            <w:left w:val="none" w:sz="0" w:space="0" w:color="auto"/>
            <w:bottom w:val="none" w:sz="0" w:space="0" w:color="auto"/>
            <w:right w:val="none" w:sz="0" w:space="0" w:color="auto"/>
          </w:divBdr>
        </w:div>
        <w:div w:id="411511898">
          <w:marLeft w:val="0"/>
          <w:marRight w:val="0"/>
          <w:marTop w:val="0"/>
          <w:marBottom w:val="0"/>
          <w:divBdr>
            <w:top w:val="none" w:sz="0" w:space="0" w:color="auto"/>
            <w:left w:val="none" w:sz="0" w:space="0" w:color="auto"/>
            <w:bottom w:val="none" w:sz="0" w:space="0" w:color="auto"/>
            <w:right w:val="none" w:sz="0" w:space="0" w:color="auto"/>
          </w:divBdr>
        </w:div>
      </w:divsChild>
    </w:div>
    <w:div w:id="346829555">
      <w:bodyDiv w:val="1"/>
      <w:marLeft w:val="0"/>
      <w:marRight w:val="0"/>
      <w:marTop w:val="0"/>
      <w:marBottom w:val="0"/>
      <w:divBdr>
        <w:top w:val="none" w:sz="0" w:space="0" w:color="auto"/>
        <w:left w:val="none" w:sz="0" w:space="0" w:color="auto"/>
        <w:bottom w:val="none" w:sz="0" w:space="0" w:color="auto"/>
        <w:right w:val="none" w:sz="0" w:space="0" w:color="auto"/>
      </w:divBdr>
      <w:divsChild>
        <w:div w:id="1834252662">
          <w:marLeft w:val="0"/>
          <w:marRight w:val="0"/>
          <w:marTop w:val="0"/>
          <w:marBottom w:val="0"/>
          <w:divBdr>
            <w:top w:val="none" w:sz="0" w:space="0" w:color="auto"/>
            <w:left w:val="none" w:sz="0" w:space="0" w:color="auto"/>
            <w:bottom w:val="none" w:sz="0" w:space="0" w:color="auto"/>
            <w:right w:val="none" w:sz="0" w:space="0" w:color="auto"/>
          </w:divBdr>
        </w:div>
        <w:div w:id="1060136259">
          <w:marLeft w:val="0"/>
          <w:marRight w:val="0"/>
          <w:marTop w:val="0"/>
          <w:marBottom w:val="0"/>
          <w:divBdr>
            <w:top w:val="none" w:sz="0" w:space="0" w:color="auto"/>
            <w:left w:val="none" w:sz="0" w:space="0" w:color="auto"/>
            <w:bottom w:val="none" w:sz="0" w:space="0" w:color="auto"/>
            <w:right w:val="none" w:sz="0" w:space="0" w:color="auto"/>
          </w:divBdr>
        </w:div>
        <w:div w:id="1835533405">
          <w:marLeft w:val="0"/>
          <w:marRight w:val="0"/>
          <w:marTop w:val="0"/>
          <w:marBottom w:val="0"/>
          <w:divBdr>
            <w:top w:val="none" w:sz="0" w:space="0" w:color="auto"/>
            <w:left w:val="none" w:sz="0" w:space="0" w:color="auto"/>
            <w:bottom w:val="none" w:sz="0" w:space="0" w:color="auto"/>
            <w:right w:val="none" w:sz="0" w:space="0" w:color="auto"/>
          </w:divBdr>
        </w:div>
        <w:div w:id="1510211989">
          <w:marLeft w:val="0"/>
          <w:marRight w:val="0"/>
          <w:marTop w:val="0"/>
          <w:marBottom w:val="0"/>
          <w:divBdr>
            <w:top w:val="none" w:sz="0" w:space="0" w:color="auto"/>
            <w:left w:val="none" w:sz="0" w:space="0" w:color="auto"/>
            <w:bottom w:val="none" w:sz="0" w:space="0" w:color="auto"/>
            <w:right w:val="none" w:sz="0" w:space="0" w:color="auto"/>
          </w:divBdr>
        </w:div>
        <w:div w:id="1198545151">
          <w:marLeft w:val="0"/>
          <w:marRight w:val="0"/>
          <w:marTop w:val="0"/>
          <w:marBottom w:val="0"/>
          <w:divBdr>
            <w:top w:val="none" w:sz="0" w:space="0" w:color="auto"/>
            <w:left w:val="none" w:sz="0" w:space="0" w:color="auto"/>
            <w:bottom w:val="none" w:sz="0" w:space="0" w:color="auto"/>
            <w:right w:val="none" w:sz="0" w:space="0" w:color="auto"/>
          </w:divBdr>
        </w:div>
        <w:div w:id="1281229000">
          <w:marLeft w:val="0"/>
          <w:marRight w:val="0"/>
          <w:marTop w:val="0"/>
          <w:marBottom w:val="0"/>
          <w:divBdr>
            <w:top w:val="none" w:sz="0" w:space="0" w:color="auto"/>
            <w:left w:val="none" w:sz="0" w:space="0" w:color="auto"/>
            <w:bottom w:val="none" w:sz="0" w:space="0" w:color="auto"/>
            <w:right w:val="none" w:sz="0" w:space="0" w:color="auto"/>
          </w:divBdr>
        </w:div>
        <w:div w:id="256181143">
          <w:marLeft w:val="0"/>
          <w:marRight w:val="0"/>
          <w:marTop w:val="0"/>
          <w:marBottom w:val="0"/>
          <w:divBdr>
            <w:top w:val="none" w:sz="0" w:space="0" w:color="auto"/>
            <w:left w:val="none" w:sz="0" w:space="0" w:color="auto"/>
            <w:bottom w:val="none" w:sz="0" w:space="0" w:color="auto"/>
            <w:right w:val="none" w:sz="0" w:space="0" w:color="auto"/>
          </w:divBdr>
        </w:div>
        <w:div w:id="971056706">
          <w:marLeft w:val="0"/>
          <w:marRight w:val="0"/>
          <w:marTop w:val="0"/>
          <w:marBottom w:val="0"/>
          <w:divBdr>
            <w:top w:val="none" w:sz="0" w:space="0" w:color="auto"/>
            <w:left w:val="none" w:sz="0" w:space="0" w:color="auto"/>
            <w:bottom w:val="none" w:sz="0" w:space="0" w:color="auto"/>
            <w:right w:val="none" w:sz="0" w:space="0" w:color="auto"/>
          </w:divBdr>
        </w:div>
        <w:div w:id="1376926582">
          <w:marLeft w:val="0"/>
          <w:marRight w:val="0"/>
          <w:marTop w:val="0"/>
          <w:marBottom w:val="0"/>
          <w:divBdr>
            <w:top w:val="none" w:sz="0" w:space="0" w:color="auto"/>
            <w:left w:val="none" w:sz="0" w:space="0" w:color="auto"/>
            <w:bottom w:val="none" w:sz="0" w:space="0" w:color="auto"/>
            <w:right w:val="none" w:sz="0" w:space="0" w:color="auto"/>
          </w:divBdr>
        </w:div>
        <w:div w:id="867378759">
          <w:marLeft w:val="0"/>
          <w:marRight w:val="0"/>
          <w:marTop w:val="0"/>
          <w:marBottom w:val="0"/>
          <w:divBdr>
            <w:top w:val="none" w:sz="0" w:space="0" w:color="auto"/>
            <w:left w:val="none" w:sz="0" w:space="0" w:color="auto"/>
            <w:bottom w:val="none" w:sz="0" w:space="0" w:color="auto"/>
            <w:right w:val="none" w:sz="0" w:space="0" w:color="auto"/>
          </w:divBdr>
        </w:div>
      </w:divsChild>
    </w:div>
    <w:div w:id="517697833">
      <w:bodyDiv w:val="1"/>
      <w:marLeft w:val="0"/>
      <w:marRight w:val="0"/>
      <w:marTop w:val="0"/>
      <w:marBottom w:val="0"/>
      <w:divBdr>
        <w:top w:val="none" w:sz="0" w:space="0" w:color="auto"/>
        <w:left w:val="none" w:sz="0" w:space="0" w:color="auto"/>
        <w:bottom w:val="none" w:sz="0" w:space="0" w:color="auto"/>
        <w:right w:val="none" w:sz="0" w:space="0" w:color="auto"/>
      </w:divBdr>
      <w:divsChild>
        <w:div w:id="14041329">
          <w:marLeft w:val="0"/>
          <w:marRight w:val="0"/>
          <w:marTop w:val="0"/>
          <w:marBottom w:val="0"/>
          <w:divBdr>
            <w:top w:val="none" w:sz="0" w:space="0" w:color="auto"/>
            <w:left w:val="none" w:sz="0" w:space="0" w:color="auto"/>
            <w:bottom w:val="none" w:sz="0" w:space="0" w:color="auto"/>
            <w:right w:val="none" w:sz="0" w:space="0" w:color="auto"/>
          </w:divBdr>
        </w:div>
        <w:div w:id="78405516">
          <w:marLeft w:val="0"/>
          <w:marRight w:val="0"/>
          <w:marTop w:val="0"/>
          <w:marBottom w:val="0"/>
          <w:divBdr>
            <w:top w:val="none" w:sz="0" w:space="0" w:color="auto"/>
            <w:left w:val="none" w:sz="0" w:space="0" w:color="auto"/>
            <w:bottom w:val="none" w:sz="0" w:space="0" w:color="auto"/>
            <w:right w:val="none" w:sz="0" w:space="0" w:color="auto"/>
          </w:divBdr>
        </w:div>
        <w:div w:id="341783100">
          <w:marLeft w:val="0"/>
          <w:marRight w:val="0"/>
          <w:marTop w:val="0"/>
          <w:marBottom w:val="0"/>
          <w:divBdr>
            <w:top w:val="none" w:sz="0" w:space="0" w:color="auto"/>
            <w:left w:val="none" w:sz="0" w:space="0" w:color="auto"/>
            <w:bottom w:val="none" w:sz="0" w:space="0" w:color="auto"/>
            <w:right w:val="none" w:sz="0" w:space="0" w:color="auto"/>
          </w:divBdr>
        </w:div>
        <w:div w:id="1330281717">
          <w:marLeft w:val="0"/>
          <w:marRight w:val="0"/>
          <w:marTop w:val="0"/>
          <w:marBottom w:val="0"/>
          <w:divBdr>
            <w:top w:val="none" w:sz="0" w:space="0" w:color="auto"/>
            <w:left w:val="none" w:sz="0" w:space="0" w:color="auto"/>
            <w:bottom w:val="none" w:sz="0" w:space="0" w:color="auto"/>
            <w:right w:val="none" w:sz="0" w:space="0" w:color="auto"/>
          </w:divBdr>
        </w:div>
        <w:div w:id="1649942637">
          <w:marLeft w:val="0"/>
          <w:marRight w:val="0"/>
          <w:marTop w:val="0"/>
          <w:marBottom w:val="0"/>
          <w:divBdr>
            <w:top w:val="none" w:sz="0" w:space="0" w:color="auto"/>
            <w:left w:val="none" w:sz="0" w:space="0" w:color="auto"/>
            <w:bottom w:val="none" w:sz="0" w:space="0" w:color="auto"/>
            <w:right w:val="none" w:sz="0" w:space="0" w:color="auto"/>
          </w:divBdr>
        </w:div>
        <w:div w:id="2055345470">
          <w:marLeft w:val="0"/>
          <w:marRight w:val="0"/>
          <w:marTop w:val="0"/>
          <w:marBottom w:val="0"/>
          <w:divBdr>
            <w:top w:val="none" w:sz="0" w:space="0" w:color="auto"/>
            <w:left w:val="none" w:sz="0" w:space="0" w:color="auto"/>
            <w:bottom w:val="none" w:sz="0" w:space="0" w:color="auto"/>
            <w:right w:val="none" w:sz="0" w:space="0" w:color="auto"/>
          </w:divBdr>
        </w:div>
        <w:div w:id="2036539517">
          <w:marLeft w:val="0"/>
          <w:marRight w:val="0"/>
          <w:marTop w:val="0"/>
          <w:marBottom w:val="0"/>
          <w:divBdr>
            <w:top w:val="none" w:sz="0" w:space="0" w:color="auto"/>
            <w:left w:val="none" w:sz="0" w:space="0" w:color="auto"/>
            <w:bottom w:val="none" w:sz="0" w:space="0" w:color="auto"/>
            <w:right w:val="none" w:sz="0" w:space="0" w:color="auto"/>
          </w:divBdr>
        </w:div>
        <w:div w:id="1789424662">
          <w:marLeft w:val="0"/>
          <w:marRight w:val="0"/>
          <w:marTop w:val="0"/>
          <w:marBottom w:val="0"/>
          <w:divBdr>
            <w:top w:val="none" w:sz="0" w:space="0" w:color="auto"/>
            <w:left w:val="none" w:sz="0" w:space="0" w:color="auto"/>
            <w:bottom w:val="none" w:sz="0" w:space="0" w:color="auto"/>
            <w:right w:val="none" w:sz="0" w:space="0" w:color="auto"/>
          </w:divBdr>
        </w:div>
        <w:div w:id="301663194">
          <w:marLeft w:val="0"/>
          <w:marRight w:val="0"/>
          <w:marTop w:val="0"/>
          <w:marBottom w:val="0"/>
          <w:divBdr>
            <w:top w:val="none" w:sz="0" w:space="0" w:color="auto"/>
            <w:left w:val="none" w:sz="0" w:space="0" w:color="auto"/>
            <w:bottom w:val="none" w:sz="0" w:space="0" w:color="auto"/>
            <w:right w:val="none" w:sz="0" w:space="0" w:color="auto"/>
          </w:divBdr>
        </w:div>
        <w:div w:id="996802824">
          <w:marLeft w:val="0"/>
          <w:marRight w:val="0"/>
          <w:marTop w:val="0"/>
          <w:marBottom w:val="0"/>
          <w:divBdr>
            <w:top w:val="none" w:sz="0" w:space="0" w:color="auto"/>
            <w:left w:val="none" w:sz="0" w:space="0" w:color="auto"/>
            <w:bottom w:val="none" w:sz="0" w:space="0" w:color="auto"/>
            <w:right w:val="none" w:sz="0" w:space="0" w:color="auto"/>
          </w:divBdr>
        </w:div>
        <w:div w:id="664236875">
          <w:marLeft w:val="0"/>
          <w:marRight w:val="0"/>
          <w:marTop w:val="0"/>
          <w:marBottom w:val="0"/>
          <w:divBdr>
            <w:top w:val="none" w:sz="0" w:space="0" w:color="auto"/>
            <w:left w:val="none" w:sz="0" w:space="0" w:color="auto"/>
            <w:bottom w:val="none" w:sz="0" w:space="0" w:color="auto"/>
            <w:right w:val="none" w:sz="0" w:space="0" w:color="auto"/>
          </w:divBdr>
        </w:div>
      </w:divsChild>
    </w:div>
    <w:div w:id="545794859">
      <w:bodyDiv w:val="1"/>
      <w:marLeft w:val="0"/>
      <w:marRight w:val="0"/>
      <w:marTop w:val="0"/>
      <w:marBottom w:val="0"/>
      <w:divBdr>
        <w:top w:val="none" w:sz="0" w:space="0" w:color="auto"/>
        <w:left w:val="none" w:sz="0" w:space="0" w:color="auto"/>
        <w:bottom w:val="none" w:sz="0" w:space="0" w:color="auto"/>
        <w:right w:val="none" w:sz="0" w:space="0" w:color="auto"/>
      </w:divBdr>
      <w:divsChild>
        <w:div w:id="957179007">
          <w:marLeft w:val="0"/>
          <w:marRight w:val="0"/>
          <w:marTop w:val="0"/>
          <w:marBottom w:val="0"/>
          <w:divBdr>
            <w:top w:val="none" w:sz="0" w:space="0" w:color="auto"/>
            <w:left w:val="none" w:sz="0" w:space="0" w:color="auto"/>
            <w:bottom w:val="none" w:sz="0" w:space="0" w:color="auto"/>
            <w:right w:val="none" w:sz="0" w:space="0" w:color="auto"/>
          </w:divBdr>
        </w:div>
        <w:div w:id="2093382897">
          <w:marLeft w:val="0"/>
          <w:marRight w:val="0"/>
          <w:marTop w:val="0"/>
          <w:marBottom w:val="0"/>
          <w:divBdr>
            <w:top w:val="none" w:sz="0" w:space="0" w:color="auto"/>
            <w:left w:val="none" w:sz="0" w:space="0" w:color="auto"/>
            <w:bottom w:val="none" w:sz="0" w:space="0" w:color="auto"/>
            <w:right w:val="none" w:sz="0" w:space="0" w:color="auto"/>
          </w:divBdr>
        </w:div>
        <w:div w:id="1425494570">
          <w:marLeft w:val="0"/>
          <w:marRight w:val="0"/>
          <w:marTop w:val="0"/>
          <w:marBottom w:val="0"/>
          <w:divBdr>
            <w:top w:val="none" w:sz="0" w:space="0" w:color="auto"/>
            <w:left w:val="none" w:sz="0" w:space="0" w:color="auto"/>
            <w:bottom w:val="none" w:sz="0" w:space="0" w:color="auto"/>
            <w:right w:val="none" w:sz="0" w:space="0" w:color="auto"/>
          </w:divBdr>
        </w:div>
        <w:div w:id="673413882">
          <w:marLeft w:val="0"/>
          <w:marRight w:val="0"/>
          <w:marTop w:val="0"/>
          <w:marBottom w:val="0"/>
          <w:divBdr>
            <w:top w:val="none" w:sz="0" w:space="0" w:color="auto"/>
            <w:left w:val="none" w:sz="0" w:space="0" w:color="auto"/>
            <w:bottom w:val="none" w:sz="0" w:space="0" w:color="auto"/>
            <w:right w:val="none" w:sz="0" w:space="0" w:color="auto"/>
          </w:divBdr>
        </w:div>
        <w:div w:id="98138847">
          <w:marLeft w:val="0"/>
          <w:marRight w:val="0"/>
          <w:marTop w:val="0"/>
          <w:marBottom w:val="0"/>
          <w:divBdr>
            <w:top w:val="none" w:sz="0" w:space="0" w:color="auto"/>
            <w:left w:val="none" w:sz="0" w:space="0" w:color="auto"/>
            <w:bottom w:val="none" w:sz="0" w:space="0" w:color="auto"/>
            <w:right w:val="none" w:sz="0" w:space="0" w:color="auto"/>
          </w:divBdr>
        </w:div>
        <w:div w:id="2012292556">
          <w:marLeft w:val="0"/>
          <w:marRight w:val="0"/>
          <w:marTop w:val="0"/>
          <w:marBottom w:val="0"/>
          <w:divBdr>
            <w:top w:val="none" w:sz="0" w:space="0" w:color="auto"/>
            <w:left w:val="none" w:sz="0" w:space="0" w:color="auto"/>
            <w:bottom w:val="none" w:sz="0" w:space="0" w:color="auto"/>
            <w:right w:val="none" w:sz="0" w:space="0" w:color="auto"/>
          </w:divBdr>
        </w:div>
        <w:div w:id="269431417">
          <w:marLeft w:val="0"/>
          <w:marRight w:val="0"/>
          <w:marTop w:val="0"/>
          <w:marBottom w:val="0"/>
          <w:divBdr>
            <w:top w:val="none" w:sz="0" w:space="0" w:color="auto"/>
            <w:left w:val="none" w:sz="0" w:space="0" w:color="auto"/>
            <w:bottom w:val="none" w:sz="0" w:space="0" w:color="auto"/>
            <w:right w:val="none" w:sz="0" w:space="0" w:color="auto"/>
          </w:divBdr>
        </w:div>
        <w:div w:id="1468939763">
          <w:marLeft w:val="0"/>
          <w:marRight w:val="0"/>
          <w:marTop w:val="0"/>
          <w:marBottom w:val="0"/>
          <w:divBdr>
            <w:top w:val="none" w:sz="0" w:space="0" w:color="auto"/>
            <w:left w:val="none" w:sz="0" w:space="0" w:color="auto"/>
            <w:bottom w:val="none" w:sz="0" w:space="0" w:color="auto"/>
            <w:right w:val="none" w:sz="0" w:space="0" w:color="auto"/>
          </w:divBdr>
        </w:div>
        <w:div w:id="781651032">
          <w:marLeft w:val="0"/>
          <w:marRight w:val="0"/>
          <w:marTop w:val="0"/>
          <w:marBottom w:val="0"/>
          <w:divBdr>
            <w:top w:val="none" w:sz="0" w:space="0" w:color="auto"/>
            <w:left w:val="none" w:sz="0" w:space="0" w:color="auto"/>
            <w:bottom w:val="none" w:sz="0" w:space="0" w:color="auto"/>
            <w:right w:val="none" w:sz="0" w:space="0" w:color="auto"/>
          </w:divBdr>
        </w:div>
        <w:div w:id="514155611">
          <w:marLeft w:val="0"/>
          <w:marRight w:val="0"/>
          <w:marTop w:val="0"/>
          <w:marBottom w:val="0"/>
          <w:divBdr>
            <w:top w:val="none" w:sz="0" w:space="0" w:color="auto"/>
            <w:left w:val="none" w:sz="0" w:space="0" w:color="auto"/>
            <w:bottom w:val="none" w:sz="0" w:space="0" w:color="auto"/>
            <w:right w:val="none" w:sz="0" w:space="0" w:color="auto"/>
          </w:divBdr>
        </w:div>
        <w:div w:id="326903032">
          <w:marLeft w:val="0"/>
          <w:marRight w:val="0"/>
          <w:marTop w:val="0"/>
          <w:marBottom w:val="0"/>
          <w:divBdr>
            <w:top w:val="none" w:sz="0" w:space="0" w:color="auto"/>
            <w:left w:val="none" w:sz="0" w:space="0" w:color="auto"/>
            <w:bottom w:val="none" w:sz="0" w:space="0" w:color="auto"/>
            <w:right w:val="none" w:sz="0" w:space="0" w:color="auto"/>
          </w:divBdr>
        </w:div>
        <w:div w:id="1455976890">
          <w:marLeft w:val="0"/>
          <w:marRight w:val="0"/>
          <w:marTop w:val="0"/>
          <w:marBottom w:val="0"/>
          <w:divBdr>
            <w:top w:val="none" w:sz="0" w:space="0" w:color="auto"/>
            <w:left w:val="none" w:sz="0" w:space="0" w:color="auto"/>
            <w:bottom w:val="none" w:sz="0" w:space="0" w:color="auto"/>
            <w:right w:val="none" w:sz="0" w:space="0" w:color="auto"/>
          </w:divBdr>
        </w:div>
      </w:divsChild>
    </w:div>
    <w:div w:id="764115126">
      <w:bodyDiv w:val="1"/>
      <w:marLeft w:val="0"/>
      <w:marRight w:val="0"/>
      <w:marTop w:val="0"/>
      <w:marBottom w:val="0"/>
      <w:divBdr>
        <w:top w:val="none" w:sz="0" w:space="0" w:color="auto"/>
        <w:left w:val="none" w:sz="0" w:space="0" w:color="auto"/>
        <w:bottom w:val="none" w:sz="0" w:space="0" w:color="auto"/>
        <w:right w:val="none" w:sz="0" w:space="0" w:color="auto"/>
      </w:divBdr>
      <w:divsChild>
        <w:div w:id="1602759878">
          <w:marLeft w:val="0"/>
          <w:marRight w:val="0"/>
          <w:marTop w:val="0"/>
          <w:marBottom w:val="0"/>
          <w:divBdr>
            <w:top w:val="none" w:sz="0" w:space="0" w:color="auto"/>
            <w:left w:val="none" w:sz="0" w:space="0" w:color="auto"/>
            <w:bottom w:val="none" w:sz="0" w:space="0" w:color="auto"/>
            <w:right w:val="none" w:sz="0" w:space="0" w:color="auto"/>
          </w:divBdr>
        </w:div>
        <w:div w:id="1207911087">
          <w:marLeft w:val="0"/>
          <w:marRight w:val="0"/>
          <w:marTop w:val="0"/>
          <w:marBottom w:val="0"/>
          <w:divBdr>
            <w:top w:val="none" w:sz="0" w:space="0" w:color="auto"/>
            <w:left w:val="none" w:sz="0" w:space="0" w:color="auto"/>
            <w:bottom w:val="none" w:sz="0" w:space="0" w:color="auto"/>
            <w:right w:val="none" w:sz="0" w:space="0" w:color="auto"/>
          </w:divBdr>
        </w:div>
        <w:div w:id="1142384141">
          <w:marLeft w:val="0"/>
          <w:marRight w:val="0"/>
          <w:marTop w:val="0"/>
          <w:marBottom w:val="0"/>
          <w:divBdr>
            <w:top w:val="none" w:sz="0" w:space="0" w:color="auto"/>
            <w:left w:val="none" w:sz="0" w:space="0" w:color="auto"/>
            <w:bottom w:val="none" w:sz="0" w:space="0" w:color="auto"/>
            <w:right w:val="none" w:sz="0" w:space="0" w:color="auto"/>
          </w:divBdr>
        </w:div>
        <w:div w:id="931551203">
          <w:marLeft w:val="0"/>
          <w:marRight w:val="0"/>
          <w:marTop w:val="0"/>
          <w:marBottom w:val="0"/>
          <w:divBdr>
            <w:top w:val="none" w:sz="0" w:space="0" w:color="auto"/>
            <w:left w:val="none" w:sz="0" w:space="0" w:color="auto"/>
            <w:bottom w:val="none" w:sz="0" w:space="0" w:color="auto"/>
            <w:right w:val="none" w:sz="0" w:space="0" w:color="auto"/>
          </w:divBdr>
        </w:div>
        <w:div w:id="1374576568">
          <w:marLeft w:val="0"/>
          <w:marRight w:val="0"/>
          <w:marTop w:val="0"/>
          <w:marBottom w:val="0"/>
          <w:divBdr>
            <w:top w:val="none" w:sz="0" w:space="0" w:color="auto"/>
            <w:left w:val="none" w:sz="0" w:space="0" w:color="auto"/>
            <w:bottom w:val="none" w:sz="0" w:space="0" w:color="auto"/>
            <w:right w:val="none" w:sz="0" w:space="0" w:color="auto"/>
          </w:divBdr>
        </w:div>
        <w:div w:id="957375230">
          <w:marLeft w:val="0"/>
          <w:marRight w:val="0"/>
          <w:marTop w:val="0"/>
          <w:marBottom w:val="0"/>
          <w:divBdr>
            <w:top w:val="none" w:sz="0" w:space="0" w:color="auto"/>
            <w:left w:val="none" w:sz="0" w:space="0" w:color="auto"/>
            <w:bottom w:val="none" w:sz="0" w:space="0" w:color="auto"/>
            <w:right w:val="none" w:sz="0" w:space="0" w:color="auto"/>
          </w:divBdr>
        </w:div>
        <w:div w:id="1501695495">
          <w:marLeft w:val="0"/>
          <w:marRight w:val="0"/>
          <w:marTop w:val="0"/>
          <w:marBottom w:val="0"/>
          <w:divBdr>
            <w:top w:val="none" w:sz="0" w:space="0" w:color="auto"/>
            <w:left w:val="none" w:sz="0" w:space="0" w:color="auto"/>
            <w:bottom w:val="none" w:sz="0" w:space="0" w:color="auto"/>
            <w:right w:val="none" w:sz="0" w:space="0" w:color="auto"/>
          </w:divBdr>
        </w:div>
      </w:divsChild>
    </w:div>
    <w:div w:id="837427614">
      <w:bodyDiv w:val="1"/>
      <w:marLeft w:val="0"/>
      <w:marRight w:val="0"/>
      <w:marTop w:val="0"/>
      <w:marBottom w:val="0"/>
      <w:divBdr>
        <w:top w:val="none" w:sz="0" w:space="0" w:color="auto"/>
        <w:left w:val="none" w:sz="0" w:space="0" w:color="auto"/>
        <w:bottom w:val="none" w:sz="0" w:space="0" w:color="auto"/>
        <w:right w:val="none" w:sz="0" w:space="0" w:color="auto"/>
      </w:divBdr>
      <w:divsChild>
        <w:div w:id="902301932">
          <w:marLeft w:val="0"/>
          <w:marRight w:val="0"/>
          <w:marTop w:val="0"/>
          <w:marBottom w:val="0"/>
          <w:divBdr>
            <w:top w:val="none" w:sz="0" w:space="0" w:color="auto"/>
            <w:left w:val="none" w:sz="0" w:space="0" w:color="auto"/>
            <w:bottom w:val="none" w:sz="0" w:space="0" w:color="auto"/>
            <w:right w:val="none" w:sz="0" w:space="0" w:color="auto"/>
          </w:divBdr>
        </w:div>
        <w:div w:id="1471702602">
          <w:marLeft w:val="0"/>
          <w:marRight w:val="0"/>
          <w:marTop w:val="0"/>
          <w:marBottom w:val="0"/>
          <w:divBdr>
            <w:top w:val="none" w:sz="0" w:space="0" w:color="auto"/>
            <w:left w:val="none" w:sz="0" w:space="0" w:color="auto"/>
            <w:bottom w:val="none" w:sz="0" w:space="0" w:color="auto"/>
            <w:right w:val="none" w:sz="0" w:space="0" w:color="auto"/>
          </w:divBdr>
        </w:div>
        <w:div w:id="1442919514">
          <w:marLeft w:val="0"/>
          <w:marRight w:val="0"/>
          <w:marTop w:val="0"/>
          <w:marBottom w:val="0"/>
          <w:divBdr>
            <w:top w:val="none" w:sz="0" w:space="0" w:color="auto"/>
            <w:left w:val="none" w:sz="0" w:space="0" w:color="auto"/>
            <w:bottom w:val="none" w:sz="0" w:space="0" w:color="auto"/>
            <w:right w:val="none" w:sz="0" w:space="0" w:color="auto"/>
          </w:divBdr>
        </w:div>
        <w:div w:id="158741166">
          <w:marLeft w:val="0"/>
          <w:marRight w:val="0"/>
          <w:marTop w:val="0"/>
          <w:marBottom w:val="0"/>
          <w:divBdr>
            <w:top w:val="none" w:sz="0" w:space="0" w:color="auto"/>
            <w:left w:val="none" w:sz="0" w:space="0" w:color="auto"/>
            <w:bottom w:val="none" w:sz="0" w:space="0" w:color="auto"/>
            <w:right w:val="none" w:sz="0" w:space="0" w:color="auto"/>
          </w:divBdr>
        </w:div>
        <w:div w:id="1342003570">
          <w:marLeft w:val="0"/>
          <w:marRight w:val="0"/>
          <w:marTop w:val="0"/>
          <w:marBottom w:val="0"/>
          <w:divBdr>
            <w:top w:val="none" w:sz="0" w:space="0" w:color="auto"/>
            <w:left w:val="none" w:sz="0" w:space="0" w:color="auto"/>
            <w:bottom w:val="none" w:sz="0" w:space="0" w:color="auto"/>
            <w:right w:val="none" w:sz="0" w:space="0" w:color="auto"/>
          </w:divBdr>
        </w:div>
        <w:div w:id="261845152">
          <w:marLeft w:val="0"/>
          <w:marRight w:val="0"/>
          <w:marTop w:val="0"/>
          <w:marBottom w:val="0"/>
          <w:divBdr>
            <w:top w:val="none" w:sz="0" w:space="0" w:color="auto"/>
            <w:left w:val="none" w:sz="0" w:space="0" w:color="auto"/>
            <w:bottom w:val="none" w:sz="0" w:space="0" w:color="auto"/>
            <w:right w:val="none" w:sz="0" w:space="0" w:color="auto"/>
          </w:divBdr>
        </w:div>
        <w:div w:id="1396974694">
          <w:marLeft w:val="0"/>
          <w:marRight w:val="0"/>
          <w:marTop w:val="0"/>
          <w:marBottom w:val="0"/>
          <w:divBdr>
            <w:top w:val="none" w:sz="0" w:space="0" w:color="auto"/>
            <w:left w:val="none" w:sz="0" w:space="0" w:color="auto"/>
            <w:bottom w:val="none" w:sz="0" w:space="0" w:color="auto"/>
            <w:right w:val="none" w:sz="0" w:space="0" w:color="auto"/>
          </w:divBdr>
        </w:div>
        <w:div w:id="1831284720">
          <w:marLeft w:val="0"/>
          <w:marRight w:val="0"/>
          <w:marTop w:val="0"/>
          <w:marBottom w:val="0"/>
          <w:divBdr>
            <w:top w:val="none" w:sz="0" w:space="0" w:color="auto"/>
            <w:left w:val="none" w:sz="0" w:space="0" w:color="auto"/>
            <w:bottom w:val="none" w:sz="0" w:space="0" w:color="auto"/>
            <w:right w:val="none" w:sz="0" w:space="0" w:color="auto"/>
          </w:divBdr>
        </w:div>
        <w:div w:id="510026699">
          <w:marLeft w:val="0"/>
          <w:marRight w:val="0"/>
          <w:marTop w:val="0"/>
          <w:marBottom w:val="0"/>
          <w:divBdr>
            <w:top w:val="none" w:sz="0" w:space="0" w:color="auto"/>
            <w:left w:val="none" w:sz="0" w:space="0" w:color="auto"/>
            <w:bottom w:val="none" w:sz="0" w:space="0" w:color="auto"/>
            <w:right w:val="none" w:sz="0" w:space="0" w:color="auto"/>
          </w:divBdr>
        </w:div>
        <w:div w:id="236483667">
          <w:marLeft w:val="0"/>
          <w:marRight w:val="0"/>
          <w:marTop w:val="0"/>
          <w:marBottom w:val="0"/>
          <w:divBdr>
            <w:top w:val="none" w:sz="0" w:space="0" w:color="auto"/>
            <w:left w:val="none" w:sz="0" w:space="0" w:color="auto"/>
            <w:bottom w:val="none" w:sz="0" w:space="0" w:color="auto"/>
            <w:right w:val="none" w:sz="0" w:space="0" w:color="auto"/>
          </w:divBdr>
        </w:div>
        <w:div w:id="1014458451">
          <w:marLeft w:val="0"/>
          <w:marRight w:val="0"/>
          <w:marTop w:val="0"/>
          <w:marBottom w:val="0"/>
          <w:divBdr>
            <w:top w:val="none" w:sz="0" w:space="0" w:color="auto"/>
            <w:left w:val="none" w:sz="0" w:space="0" w:color="auto"/>
            <w:bottom w:val="none" w:sz="0" w:space="0" w:color="auto"/>
            <w:right w:val="none" w:sz="0" w:space="0" w:color="auto"/>
          </w:divBdr>
        </w:div>
        <w:div w:id="1477918899">
          <w:marLeft w:val="0"/>
          <w:marRight w:val="0"/>
          <w:marTop w:val="0"/>
          <w:marBottom w:val="0"/>
          <w:divBdr>
            <w:top w:val="none" w:sz="0" w:space="0" w:color="auto"/>
            <w:left w:val="none" w:sz="0" w:space="0" w:color="auto"/>
            <w:bottom w:val="none" w:sz="0" w:space="0" w:color="auto"/>
            <w:right w:val="none" w:sz="0" w:space="0" w:color="auto"/>
          </w:divBdr>
        </w:div>
      </w:divsChild>
    </w:div>
    <w:div w:id="1154179285">
      <w:bodyDiv w:val="1"/>
      <w:marLeft w:val="0"/>
      <w:marRight w:val="0"/>
      <w:marTop w:val="0"/>
      <w:marBottom w:val="0"/>
      <w:divBdr>
        <w:top w:val="none" w:sz="0" w:space="0" w:color="auto"/>
        <w:left w:val="none" w:sz="0" w:space="0" w:color="auto"/>
        <w:bottom w:val="none" w:sz="0" w:space="0" w:color="auto"/>
        <w:right w:val="none" w:sz="0" w:space="0" w:color="auto"/>
      </w:divBdr>
      <w:divsChild>
        <w:div w:id="674041493">
          <w:marLeft w:val="0"/>
          <w:marRight w:val="0"/>
          <w:marTop w:val="0"/>
          <w:marBottom w:val="0"/>
          <w:divBdr>
            <w:top w:val="none" w:sz="0" w:space="0" w:color="auto"/>
            <w:left w:val="none" w:sz="0" w:space="0" w:color="auto"/>
            <w:bottom w:val="none" w:sz="0" w:space="0" w:color="auto"/>
            <w:right w:val="none" w:sz="0" w:space="0" w:color="auto"/>
          </w:divBdr>
        </w:div>
        <w:div w:id="2124762518">
          <w:marLeft w:val="0"/>
          <w:marRight w:val="0"/>
          <w:marTop w:val="0"/>
          <w:marBottom w:val="0"/>
          <w:divBdr>
            <w:top w:val="none" w:sz="0" w:space="0" w:color="auto"/>
            <w:left w:val="none" w:sz="0" w:space="0" w:color="auto"/>
            <w:bottom w:val="none" w:sz="0" w:space="0" w:color="auto"/>
            <w:right w:val="none" w:sz="0" w:space="0" w:color="auto"/>
          </w:divBdr>
        </w:div>
        <w:div w:id="599096848">
          <w:marLeft w:val="0"/>
          <w:marRight w:val="0"/>
          <w:marTop w:val="0"/>
          <w:marBottom w:val="0"/>
          <w:divBdr>
            <w:top w:val="none" w:sz="0" w:space="0" w:color="auto"/>
            <w:left w:val="none" w:sz="0" w:space="0" w:color="auto"/>
            <w:bottom w:val="none" w:sz="0" w:space="0" w:color="auto"/>
            <w:right w:val="none" w:sz="0" w:space="0" w:color="auto"/>
          </w:divBdr>
        </w:div>
        <w:div w:id="1747914088">
          <w:marLeft w:val="0"/>
          <w:marRight w:val="0"/>
          <w:marTop w:val="0"/>
          <w:marBottom w:val="0"/>
          <w:divBdr>
            <w:top w:val="none" w:sz="0" w:space="0" w:color="auto"/>
            <w:left w:val="none" w:sz="0" w:space="0" w:color="auto"/>
            <w:bottom w:val="none" w:sz="0" w:space="0" w:color="auto"/>
            <w:right w:val="none" w:sz="0" w:space="0" w:color="auto"/>
          </w:divBdr>
        </w:div>
        <w:div w:id="1431703500">
          <w:marLeft w:val="0"/>
          <w:marRight w:val="0"/>
          <w:marTop w:val="0"/>
          <w:marBottom w:val="0"/>
          <w:divBdr>
            <w:top w:val="none" w:sz="0" w:space="0" w:color="auto"/>
            <w:left w:val="none" w:sz="0" w:space="0" w:color="auto"/>
            <w:bottom w:val="none" w:sz="0" w:space="0" w:color="auto"/>
            <w:right w:val="none" w:sz="0" w:space="0" w:color="auto"/>
          </w:divBdr>
        </w:div>
        <w:div w:id="445002323">
          <w:marLeft w:val="0"/>
          <w:marRight w:val="0"/>
          <w:marTop w:val="0"/>
          <w:marBottom w:val="0"/>
          <w:divBdr>
            <w:top w:val="none" w:sz="0" w:space="0" w:color="auto"/>
            <w:left w:val="none" w:sz="0" w:space="0" w:color="auto"/>
            <w:bottom w:val="none" w:sz="0" w:space="0" w:color="auto"/>
            <w:right w:val="none" w:sz="0" w:space="0" w:color="auto"/>
          </w:divBdr>
        </w:div>
        <w:div w:id="1119450038">
          <w:marLeft w:val="0"/>
          <w:marRight w:val="0"/>
          <w:marTop w:val="0"/>
          <w:marBottom w:val="0"/>
          <w:divBdr>
            <w:top w:val="none" w:sz="0" w:space="0" w:color="auto"/>
            <w:left w:val="none" w:sz="0" w:space="0" w:color="auto"/>
            <w:bottom w:val="none" w:sz="0" w:space="0" w:color="auto"/>
            <w:right w:val="none" w:sz="0" w:space="0" w:color="auto"/>
          </w:divBdr>
        </w:div>
        <w:div w:id="1242135686">
          <w:marLeft w:val="0"/>
          <w:marRight w:val="0"/>
          <w:marTop w:val="0"/>
          <w:marBottom w:val="0"/>
          <w:divBdr>
            <w:top w:val="none" w:sz="0" w:space="0" w:color="auto"/>
            <w:left w:val="none" w:sz="0" w:space="0" w:color="auto"/>
            <w:bottom w:val="none" w:sz="0" w:space="0" w:color="auto"/>
            <w:right w:val="none" w:sz="0" w:space="0" w:color="auto"/>
          </w:divBdr>
        </w:div>
        <w:div w:id="1574585032">
          <w:marLeft w:val="0"/>
          <w:marRight w:val="0"/>
          <w:marTop w:val="0"/>
          <w:marBottom w:val="0"/>
          <w:divBdr>
            <w:top w:val="none" w:sz="0" w:space="0" w:color="auto"/>
            <w:left w:val="none" w:sz="0" w:space="0" w:color="auto"/>
            <w:bottom w:val="none" w:sz="0" w:space="0" w:color="auto"/>
            <w:right w:val="none" w:sz="0" w:space="0" w:color="auto"/>
          </w:divBdr>
        </w:div>
        <w:div w:id="133915256">
          <w:marLeft w:val="0"/>
          <w:marRight w:val="0"/>
          <w:marTop w:val="0"/>
          <w:marBottom w:val="0"/>
          <w:divBdr>
            <w:top w:val="none" w:sz="0" w:space="0" w:color="auto"/>
            <w:left w:val="none" w:sz="0" w:space="0" w:color="auto"/>
            <w:bottom w:val="none" w:sz="0" w:space="0" w:color="auto"/>
            <w:right w:val="none" w:sz="0" w:space="0" w:color="auto"/>
          </w:divBdr>
        </w:div>
        <w:div w:id="907305208">
          <w:marLeft w:val="0"/>
          <w:marRight w:val="0"/>
          <w:marTop w:val="0"/>
          <w:marBottom w:val="0"/>
          <w:divBdr>
            <w:top w:val="none" w:sz="0" w:space="0" w:color="auto"/>
            <w:left w:val="none" w:sz="0" w:space="0" w:color="auto"/>
            <w:bottom w:val="none" w:sz="0" w:space="0" w:color="auto"/>
            <w:right w:val="none" w:sz="0" w:space="0" w:color="auto"/>
          </w:divBdr>
        </w:div>
        <w:div w:id="815804874">
          <w:marLeft w:val="0"/>
          <w:marRight w:val="0"/>
          <w:marTop w:val="0"/>
          <w:marBottom w:val="0"/>
          <w:divBdr>
            <w:top w:val="none" w:sz="0" w:space="0" w:color="auto"/>
            <w:left w:val="none" w:sz="0" w:space="0" w:color="auto"/>
            <w:bottom w:val="none" w:sz="0" w:space="0" w:color="auto"/>
            <w:right w:val="none" w:sz="0" w:space="0" w:color="auto"/>
          </w:divBdr>
        </w:div>
        <w:div w:id="781806938">
          <w:marLeft w:val="0"/>
          <w:marRight w:val="0"/>
          <w:marTop w:val="0"/>
          <w:marBottom w:val="0"/>
          <w:divBdr>
            <w:top w:val="none" w:sz="0" w:space="0" w:color="auto"/>
            <w:left w:val="none" w:sz="0" w:space="0" w:color="auto"/>
            <w:bottom w:val="none" w:sz="0" w:space="0" w:color="auto"/>
            <w:right w:val="none" w:sz="0" w:space="0" w:color="auto"/>
          </w:divBdr>
        </w:div>
        <w:div w:id="843127617">
          <w:marLeft w:val="0"/>
          <w:marRight w:val="0"/>
          <w:marTop w:val="0"/>
          <w:marBottom w:val="0"/>
          <w:divBdr>
            <w:top w:val="none" w:sz="0" w:space="0" w:color="auto"/>
            <w:left w:val="none" w:sz="0" w:space="0" w:color="auto"/>
            <w:bottom w:val="none" w:sz="0" w:space="0" w:color="auto"/>
            <w:right w:val="none" w:sz="0" w:space="0" w:color="auto"/>
          </w:divBdr>
        </w:div>
        <w:div w:id="599727487">
          <w:marLeft w:val="0"/>
          <w:marRight w:val="0"/>
          <w:marTop w:val="0"/>
          <w:marBottom w:val="0"/>
          <w:divBdr>
            <w:top w:val="none" w:sz="0" w:space="0" w:color="auto"/>
            <w:left w:val="none" w:sz="0" w:space="0" w:color="auto"/>
            <w:bottom w:val="none" w:sz="0" w:space="0" w:color="auto"/>
            <w:right w:val="none" w:sz="0" w:space="0" w:color="auto"/>
          </w:divBdr>
        </w:div>
        <w:div w:id="695615871">
          <w:marLeft w:val="0"/>
          <w:marRight w:val="0"/>
          <w:marTop w:val="0"/>
          <w:marBottom w:val="0"/>
          <w:divBdr>
            <w:top w:val="none" w:sz="0" w:space="0" w:color="auto"/>
            <w:left w:val="none" w:sz="0" w:space="0" w:color="auto"/>
            <w:bottom w:val="none" w:sz="0" w:space="0" w:color="auto"/>
            <w:right w:val="none" w:sz="0" w:space="0" w:color="auto"/>
          </w:divBdr>
        </w:div>
        <w:div w:id="1332176756">
          <w:marLeft w:val="0"/>
          <w:marRight w:val="0"/>
          <w:marTop w:val="0"/>
          <w:marBottom w:val="0"/>
          <w:divBdr>
            <w:top w:val="none" w:sz="0" w:space="0" w:color="auto"/>
            <w:left w:val="none" w:sz="0" w:space="0" w:color="auto"/>
            <w:bottom w:val="none" w:sz="0" w:space="0" w:color="auto"/>
            <w:right w:val="none" w:sz="0" w:space="0" w:color="auto"/>
          </w:divBdr>
        </w:div>
        <w:div w:id="2132281849">
          <w:marLeft w:val="0"/>
          <w:marRight w:val="0"/>
          <w:marTop w:val="0"/>
          <w:marBottom w:val="0"/>
          <w:divBdr>
            <w:top w:val="none" w:sz="0" w:space="0" w:color="auto"/>
            <w:left w:val="none" w:sz="0" w:space="0" w:color="auto"/>
            <w:bottom w:val="none" w:sz="0" w:space="0" w:color="auto"/>
            <w:right w:val="none" w:sz="0" w:space="0" w:color="auto"/>
          </w:divBdr>
        </w:div>
        <w:div w:id="282074624">
          <w:marLeft w:val="0"/>
          <w:marRight w:val="0"/>
          <w:marTop w:val="0"/>
          <w:marBottom w:val="0"/>
          <w:divBdr>
            <w:top w:val="none" w:sz="0" w:space="0" w:color="auto"/>
            <w:left w:val="none" w:sz="0" w:space="0" w:color="auto"/>
            <w:bottom w:val="none" w:sz="0" w:space="0" w:color="auto"/>
            <w:right w:val="none" w:sz="0" w:space="0" w:color="auto"/>
          </w:divBdr>
        </w:div>
        <w:div w:id="21827635">
          <w:marLeft w:val="0"/>
          <w:marRight w:val="0"/>
          <w:marTop w:val="0"/>
          <w:marBottom w:val="0"/>
          <w:divBdr>
            <w:top w:val="none" w:sz="0" w:space="0" w:color="auto"/>
            <w:left w:val="none" w:sz="0" w:space="0" w:color="auto"/>
            <w:bottom w:val="none" w:sz="0" w:space="0" w:color="auto"/>
            <w:right w:val="none" w:sz="0" w:space="0" w:color="auto"/>
          </w:divBdr>
        </w:div>
        <w:div w:id="1933470446">
          <w:marLeft w:val="0"/>
          <w:marRight w:val="0"/>
          <w:marTop w:val="0"/>
          <w:marBottom w:val="0"/>
          <w:divBdr>
            <w:top w:val="none" w:sz="0" w:space="0" w:color="auto"/>
            <w:left w:val="none" w:sz="0" w:space="0" w:color="auto"/>
            <w:bottom w:val="none" w:sz="0" w:space="0" w:color="auto"/>
            <w:right w:val="none" w:sz="0" w:space="0" w:color="auto"/>
          </w:divBdr>
        </w:div>
        <w:div w:id="1664553679">
          <w:marLeft w:val="0"/>
          <w:marRight w:val="0"/>
          <w:marTop w:val="0"/>
          <w:marBottom w:val="0"/>
          <w:divBdr>
            <w:top w:val="none" w:sz="0" w:space="0" w:color="auto"/>
            <w:left w:val="none" w:sz="0" w:space="0" w:color="auto"/>
            <w:bottom w:val="none" w:sz="0" w:space="0" w:color="auto"/>
            <w:right w:val="none" w:sz="0" w:space="0" w:color="auto"/>
          </w:divBdr>
        </w:div>
        <w:div w:id="451439302">
          <w:marLeft w:val="0"/>
          <w:marRight w:val="0"/>
          <w:marTop w:val="0"/>
          <w:marBottom w:val="0"/>
          <w:divBdr>
            <w:top w:val="none" w:sz="0" w:space="0" w:color="auto"/>
            <w:left w:val="none" w:sz="0" w:space="0" w:color="auto"/>
            <w:bottom w:val="none" w:sz="0" w:space="0" w:color="auto"/>
            <w:right w:val="none" w:sz="0" w:space="0" w:color="auto"/>
          </w:divBdr>
        </w:div>
        <w:div w:id="1258367784">
          <w:marLeft w:val="0"/>
          <w:marRight w:val="0"/>
          <w:marTop w:val="0"/>
          <w:marBottom w:val="0"/>
          <w:divBdr>
            <w:top w:val="none" w:sz="0" w:space="0" w:color="auto"/>
            <w:left w:val="none" w:sz="0" w:space="0" w:color="auto"/>
            <w:bottom w:val="none" w:sz="0" w:space="0" w:color="auto"/>
            <w:right w:val="none" w:sz="0" w:space="0" w:color="auto"/>
          </w:divBdr>
        </w:div>
        <w:div w:id="1110048914">
          <w:marLeft w:val="0"/>
          <w:marRight w:val="0"/>
          <w:marTop w:val="0"/>
          <w:marBottom w:val="0"/>
          <w:divBdr>
            <w:top w:val="none" w:sz="0" w:space="0" w:color="auto"/>
            <w:left w:val="none" w:sz="0" w:space="0" w:color="auto"/>
            <w:bottom w:val="none" w:sz="0" w:space="0" w:color="auto"/>
            <w:right w:val="none" w:sz="0" w:space="0" w:color="auto"/>
          </w:divBdr>
        </w:div>
        <w:div w:id="1708556061">
          <w:marLeft w:val="0"/>
          <w:marRight w:val="0"/>
          <w:marTop w:val="0"/>
          <w:marBottom w:val="0"/>
          <w:divBdr>
            <w:top w:val="none" w:sz="0" w:space="0" w:color="auto"/>
            <w:left w:val="none" w:sz="0" w:space="0" w:color="auto"/>
            <w:bottom w:val="none" w:sz="0" w:space="0" w:color="auto"/>
            <w:right w:val="none" w:sz="0" w:space="0" w:color="auto"/>
          </w:divBdr>
        </w:div>
        <w:div w:id="1012149337">
          <w:marLeft w:val="0"/>
          <w:marRight w:val="0"/>
          <w:marTop w:val="0"/>
          <w:marBottom w:val="0"/>
          <w:divBdr>
            <w:top w:val="none" w:sz="0" w:space="0" w:color="auto"/>
            <w:left w:val="none" w:sz="0" w:space="0" w:color="auto"/>
            <w:bottom w:val="none" w:sz="0" w:space="0" w:color="auto"/>
            <w:right w:val="none" w:sz="0" w:space="0" w:color="auto"/>
          </w:divBdr>
        </w:div>
        <w:div w:id="1475830351">
          <w:marLeft w:val="0"/>
          <w:marRight w:val="0"/>
          <w:marTop w:val="0"/>
          <w:marBottom w:val="0"/>
          <w:divBdr>
            <w:top w:val="none" w:sz="0" w:space="0" w:color="auto"/>
            <w:left w:val="none" w:sz="0" w:space="0" w:color="auto"/>
            <w:bottom w:val="none" w:sz="0" w:space="0" w:color="auto"/>
            <w:right w:val="none" w:sz="0" w:space="0" w:color="auto"/>
          </w:divBdr>
        </w:div>
        <w:div w:id="227234305">
          <w:marLeft w:val="0"/>
          <w:marRight w:val="0"/>
          <w:marTop w:val="0"/>
          <w:marBottom w:val="0"/>
          <w:divBdr>
            <w:top w:val="none" w:sz="0" w:space="0" w:color="auto"/>
            <w:left w:val="none" w:sz="0" w:space="0" w:color="auto"/>
            <w:bottom w:val="none" w:sz="0" w:space="0" w:color="auto"/>
            <w:right w:val="none" w:sz="0" w:space="0" w:color="auto"/>
          </w:divBdr>
        </w:div>
        <w:div w:id="121266976">
          <w:marLeft w:val="0"/>
          <w:marRight w:val="0"/>
          <w:marTop w:val="0"/>
          <w:marBottom w:val="0"/>
          <w:divBdr>
            <w:top w:val="none" w:sz="0" w:space="0" w:color="auto"/>
            <w:left w:val="none" w:sz="0" w:space="0" w:color="auto"/>
            <w:bottom w:val="none" w:sz="0" w:space="0" w:color="auto"/>
            <w:right w:val="none" w:sz="0" w:space="0" w:color="auto"/>
          </w:divBdr>
        </w:div>
        <w:div w:id="1870677472">
          <w:marLeft w:val="0"/>
          <w:marRight w:val="0"/>
          <w:marTop w:val="0"/>
          <w:marBottom w:val="0"/>
          <w:divBdr>
            <w:top w:val="none" w:sz="0" w:space="0" w:color="auto"/>
            <w:left w:val="none" w:sz="0" w:space="0" w:color="auto"/>
            <w:bottom w:val="none" w:sz="0" w:space="0" w:color="auto"/>
            <w:right w:val="none" w:sz="0" w:space="0" w:color="auto"/>
          </w:divBdr>
        </w:div>
        <w:div w:id="973943153">
          <w:marLeft w:val="0"/>
          <w:marRight w:val="0"/>
          <w:marTop w:val="0"/>
          <w:marBottom w:val="0"/>
          <w:divBdr>
            <w:top w:val="none" w:sz="0" w:space="0" w:color="auto"/>
            <w:left w:val="none" w:sz="0" w:space="0" w:color="auto"/>
            <w:bottom w:val="none" w:sz="0" w:space="0" w:color="auto"/>
            <w:right w:val="none" w:sz="0" w:space="0" w:color="auto"/>
          </w:divBdr>
        </w:div>
        <w:div w:id="1189679611">
          <w:marLeft w:val="0"/>
          <w:marRight w:val="0"/>
          <w:marTop w:val="0"/>
          <w:marBottom w:val="0"/>
          <w:divBdr>
            <w:top w:val="none" w:sz="0" w:space="0" w:color="auto"/>
            <w:left w:val="none" w:sz="0" w:space="0" w:color="auto"/>
            <w:bottom w:val="none" w:sz="0" w:space="0" w:color="auto"/>
            <w:right w:val="none" w:sz="0" w:space="0" w:color="auto"/>
          </w:divBdr>
        </w:div>
        <w:div w:id="1538082778">
          <w:marLeft w:val="0"/>
          <w:marRight w:val="0"/>
          <w:marTop w:val="0"/>
          <w:marBottom w:val="0"/>
          <w:divBdr>
            <w:top w:val="none" w:sz="0" w:space="0" w:color="auto"/>
            <w:left w:val="none" w:sz="0" w:space="0" w:color="auto"/>
            <w:bottom w:val="none" w:sz="0" w:space="0" w:color="auto"/>
            <w:right w:val="none" w:sz="0" w:space="0" w:color="auto"/>
          </w:divBdr>
        </w:div>
        <w:div w:id="238515901">
          <w:marLeft w:val="0"/>
          <w:marRight w:val="0"/>
          <w:marTop w:val="0"/>
          <w:marBottom w:val="0"/>
          <w:divBdr>
            <w:top w:val="none" w:sz="0" w:space="0" w:color="auto"/>
            <w:left w:val="none" w:sz="0" w:space="0" w:color="auto"/>
            <w:bottom w:val="none" w:sz="0" w:space="0" w:color="auto"/>
            <w:right w:val="none" w:sz="0" w:space="0" w:color="auto"/>
          </w:divBdr>
        </w:div>
        <w:div w:id="1520193881">
          <w:marLeft w:val="0"/>
          <w:marRight w:val="0"/>
          <w:marTop w:val="0"/>
          <w:marBottom w:val="0"/>
          <w:divBdr>
            <w:top w:val="none" w:sz="0" w:space="0" w:color="auto"/>
            <w:left w:val="none" w:sz="0" w:space="0" w:color="auto"/>
            <w:bottom w:val="none" w:sz="0" w:space="0" w:color="auto"/>
            <w:right w:val="none" w:sz="0" w:space="0" w:color="auto"/>
          </w:divBdr>
        </w:div>
        <w:div w:id="1946499785">
          <w:marLeft w:val="0"/>
          <w:marRight w:val="0"/>
          <w:marTop w:val="0"/>
          <w:marBottom w:val="0"/>
          <w:divBdr>
            <w:top w:val="none" w:sz="0" w:space="0" w:color="auto"/>
            <w:left w:val="none" w:sz="0" w:space="0" w:color="auto"/>
            <w:bottom w:val="none" w:sz="0" w:space="0" w:color="auto"/>
            <w:right w:val="none" w:sz="0" w:space="0" w:color="auto"/>
          </w:divBdr>
        </w:div>
        <w:div w:id="1439713657">
          <w:marLeft w:val="0"/>
          <w:marRight w:val="0"/>
          <w:marTop w:val="0"/>
          <w:marBottom w:val="0"/>
          <w:divBdr>
            <w:top w:val="none" w:sz="0" w:space="0" w:color="auto"/>
            <w:left w:val="none" w:sz="0" w:space="0" w:color="auto"/>
            <w:bottom w:val="none" w:sz="0" w:space="0" w:color="auto"/>
            <w:right w:val="none" w:sz="0" w:space="0" w:color="auto"/>
          </w:divBdr>
        </w:div>
        <w:div w:id="918949342">
          <w:marLeft w:val="0"/>
          <w:marRight w:val="0"/>
          <w:marTop w:val="0"/>
          <w:marBottom w:val="0"/>
          <w:divBdr>
            <w:top w:val="none" w:sz="0" w:space="0" w:color="auto"/>
            <w:left w:val="none" w:sz="0" w:space="0" w:color="auto"/>
            <w:bottom w:val="none" w:sz="0" w:space="0" w:color="auto"/>
            <w:right w:val="none" w:sz="0" w:space="0" w:color="auto"/>
          </w:divBdr>
        </w:div>
        <w:div w:id="244385436">
          <w:marLeft w:val="0"/>
          <w:marRight w:val="0"/>
          <w:marTop w:val="0"/>
          <w:marBottom w:val="0"/>
          <w:divBdr>
            <w:top w:val="none" w:sz="0" w:space="0" w:color="auto"/>
            <w:left w:val="none" w:sz="0" w:space="0" w:color="auto"/>
            <w:bottom w:val="none" w:sz="0" w:space="0" w:color="auto"/>
            <w:right w:val="none" w:sz="0" w:space="0" w:color="auto"/>
          </w:divBdr>
        </w:div>
        <w:div w:id="304359133">
          <w:marLeft w:val="0"/>
          <w:marRight w:val="0"/>
          <w:marTop w:val="0"/>
          <w:marBottom w:val="0"/>
          <w:divBdr>
            <w:top w:val="none" w:sz="0" w:space="0" w:color="auto"/>
            <w:left w:val="none" w:sz="0" w:space="0" w:color="auto"/>
            <w:bottom w:val="none" w:sz="0" w:space="0" w:color="auto"/>
            <w:right w:val="none" w:sz="0" w:space="0" w:color="auto"/>
          </w:divBdr>
        </w:div>
        <w:div w:id="2047682865">
          <w:marLeft w:val="0"/>
          <w:marRight w:val="0"/>
          <w:marTop w:val="0"/>
          <w:marBottom w:val="0"/>
          <w:divBdr>
            <w:top w:val="none" w:sz="0" w:space="0" w:color="auto"/>
            <w:left w:val="none" w:sz="0" w:space="0" w:color="auto"/>
            <w:bottom w:val="none" w:sz="0" w:space="0" w:color="auto"/>
            <w:right w:val="none" w:sz="0" w:space="0" w:color="auto"/>
          </w:divBdr>
        </w:div>
        <w:div w:id="1261374095">
          <w:marLeft w:val="0"/>
          <w:marRight w:val="0"/>
          <w:marTop w:val="0"/>
          <w:marBottom w:val="0"/>
          <w:divBdr>
            <w:top w:val="none" w:sz="0" w:space="0" w:color="auto"/>
            <w:left w:val="none" w:sz="0" w:space="0" w:color="auto"/>
            <w:bottom w:val="none" w:sz="0" w:space="0" w:color="auto"/>
            <w:right w:val="none" w:sz="0" w:space="0" w:color="auto"/>
          </w:divBdr>
        </w:div>
        <w:div w:id="291248209">
          <w:marLeft w:val="0"/>
          <w:marRight w:val="0"/>
          <w:marTop w:val="0"/>
          <w:marBottom w:val="0"/>
          <w:divBdr>
            <w:top w:val="none" w:sz="0" w:space="0" w:color="auto"/>
            <w:left w:val="none" w:sz="0" w:space="0" w:color="auto"/>
            <w:bottom w:val="none" w:sz="0" w:space="0" w:color="auto"/>
            <w:right w:val="none" w:sz="0" w:space="0" w:color="auto"/>
          </w:divBdr>
        </w:div>
        <w:div w:id="1658337047">
          <w:marLeft w:val="0"/>
          <w:marRight w:val="0"/>
          <w:marTop w:val="0"/>
          <w:marBottom w:val="0"/>
          <w:divBdr>
            <w:top w:val="none" w:sz="0" w:space="0" w:color="auto"/>
            <w:left w:val="none" w:sz="0" w:space="0" w:color="auto"/>
            <w:bottom w:val="none" w:sz="0" w:space="0" w:color="auto"/>
            <w:right w:val="none" w:sz="0" w:space="0" w:color="auto"/>
          </w:divBdr>
        </w:div>
        <w:div w:id="375928397">
          <w:marLeft w:val="0"/>
          <w:marRight w:val="0"/>
          <w:marTop w:val="0"/>
          <w:marBottom w:val="0"/>
          <w:divBdr>
            <w:top w:val="none" w:sz="0" w:space="0" w:color="auto"/>
            <w:left w:val="none" w:sz="0" w:space="0" w:color="auto"/>
            <w:bottom w:val="none" w:sz="0" w:space="0" w:color="auto"/>
            <w:right w:val="none" w:sz="0" w:space="0" w:color="auto"/>
          </w:divBdr>
        </w:div>
        <w:div w:id="841048820">
          <w:marLeft w:val="0"/>
          <w:marRight w:val="0"/>
          <w:marTop w:val="0"/>
          <w:marBottom w:val="0"/>
          <w:divBdr>
            <w:top w:val="none" w:sz="0" w:space="0" w:color="auto"/>
            <w:left w:val="none" w:sz="0" w:space="0" w:color="auto"/>
            <w:bottom w:val="none" w:sz="0" w:space="0" w:color="auto"/>
            <w:right w:val="none" w:sz="0" w:space="0" w:color="auto"/>
          </w:divBdr>
        </w:div>
        <w:div w:id="1533961259">
          <w:marLeft w:val="0"/>
          <w:marRight w:val="0"/>
          <w:marTop w:val="0"/>
          <w:marBottom w:val="0"/>
          <w:divBdr>
            <w:top w:val="none" w:sz="0" w:space="0" w:color="auto"/>
            <w:left w:val="none" w:sz="0" w:space="0" w:color="auto"/>
            <w:bottom w:val="none" w:sz="0" w:space="0" w:color="auto"/>
            <w:right w:val="none" w:sz="0" w:space="0" w:color="auto"/>
          </w:divBdr>
        </w:div>
        <w:div w:id="1880819466">
          <w:marLeft w:val="0"/>
          <w:marRight w:val="0"/>
          <w:marTop w:val="0"/>
          <w:marBottom w:val="0"/>
          <w:divBdr>
            <w:top w:val="none" w:sz="0" w:space="0" w:color="auto"/>
            <w:left w:val="none" w:sz="0" w:space="0" w:color="auto"/>
            <w:bottom w:val="none" w:sz="0" w:space="0" w:color="auto"/>
            <w:right w:val="none" w:sz="0" w:space="0" w:color="auto"/>
          </w:divBdr>
        </w:div>
        <w:div w:id="334698217">
          <w:marLeft w:val="0"/>
          <w:marRight w:val="0"/>
          <w:marTop w:val="0"/>
          <w:marBottom w:val="0"/>
          <w:divBdr>
            <w:top w:val="none" w:sz="0" w:space="0" w:color="auto"/>
            <w:left w:val="none" w:sz="0" w:space="0" w:color="auto"/>
            <w:bottom w:val="none" w:sz="0" w:space="0" w:color="auto"/>
            <w:right w:val="none" w:sz="0" w:space="0" w:color="auto"/>
          </w:divBdr>
        </w:div>
        <w:div w:id="2026518493">
          <w:marLeft w:val="0"/>
          <w:marRight w:val="0"/>
          <w:marTop w:val="0"/>
          <w:marBottom w:val="0"/>
          <w:divBdr>
            <w:top w:val="none" w:sz="0" w:space="0" w:color="auto"/>
            <w:left w:val="none" w:sz="0" w:space="0" w:color="auto"/>
            <w:bottom w:val="none" w:sz="0" w:space="0" w:color="auto"/>
            <w:right w:val="none" w:sz="0" w:space="0" w:color="auto"/>
          </w:divBdr>
        </w:div>
        <w:div w:id="548541490">
          <w:marLeft w:val="0"/>
          <w:marRight w:val="0"/>
          <w:marTop w:val="0"/>
          <w:marBottom w:val="0"/>
          <w:divBdr>
            <w:top w:val="none" w:sz="0" w:space="0" w:color="auto"/>
            <w:left w:val="none" w:sz="0" w:space="0" w:color="auto"/>
            <w:bottom w:val="none" w:sz="0" w:space="0" w:color="auto"/>
            <w:right w:val="none" w:sz="0" w:space="0" w:color="auto"/>
          </w:divBdr>
        </w:div>
        <w:div w:id="1188133652">
          <w:marLeft w:val="0"/>
          <w:marRight w:val="0"/>
          <w:marTop w:val="0"/>
          <w:marBottom w:val="0"/>
          <w:divBdr>
            <w:top w:val="none" w:sz="0" w:space="0" w:color="auto"/>
            <w:left w:val="none" w:sz="0" w:space="0" w:color="auto"/>
            <w:bottom w:val="none" w:sz="0" w:space="0" w:color="auto"/>
            <w:right w:val="none" w:sz="0" w:space="0" w:color="auto"/>
          </w:divBdr>
        </w:div>
        <w:div w:id="1407453926">
          <w:marLeft w:val="0"/>
          <w:marRight w:val="0"/>
          <w:marTop w:val="0"/>
          <w:marBottom w:val="0"/>
          <w:divBdr>
            <w:top w:val="none" w:sz="0" w:space="0" w:color="auto"/>
            <w:left w:val="none" w:sz="0" w:space="0" w:color="auto"/>
            <w:bottom w:val="none" w:sz="0" w:space="0" w:color="auto"/>
            <w:right w:val="none" w:sz="0" w:space="0" w:color="auto"/>
          </w:divBdr>
        </w:div>
        <w:div w:id="878202790">
          <w:marLeft w:val="0"/>
          <w:marRight w:val="0"/>
          <w:marTop w:val="0"/>
          <w:marBottom w:val="0"/>
          <w:divBdr>
            <w:top w:val="none" w:sz="0" w:space="0" w:color="auto"/>
            <w:left w:val="none" w:sz="0" w:space="0" w:color="auto"/>
            <w:bottom w:val="none" w:sz="0" w:space="0" w:color="auto"/>
            <w:right w:val="none" w:sz="0" w:space="0" w:color="auto"/>
          </w:divBdr>
        </w:div>
        <w:div w:id="720787510">
          <w:marLeft w:val="0"/>
          <w:marRight w:val="0"/>
          <w:marTop w:val="0"/>
          <w:marBottom w:val="0"/>
          <w:divBdr>
            <w:top w:val="none" w:sz="0" w:space="0" w:color="auto"/>
            <w:left w:val="none" w:sz="0" w:space="0" w:color="auto"/>
            <w:bottom w:val="none" w:sz="0" w:space="0" w:color="auto"/>
            <w:right w:val="none" w:sz="0" w:space="0" w:color="auto"/>
          </w:divBdr>
        </w:div>
        <w:div w:id="739904296">
          <w:marLeft w:val="0"/>
          <w:marRight w:val="0"/>
          <w:marTop w:val="0"/>
          <w:marBottom w:val="0"/>
          <w:divBdr>
            <w:top w:val="none" w:sz="0" w:space="0" w:color="auto"/>
            <w:left w:val="none" w:sz="0" w:space="0" w:color="auto"/>
            <w:bottom w:val="none" w:sz="0" w:space="0" w:color="auto"/>
            <w:right w:val="none" w:sz="0" w:space="0" w:color="auto"/>
          </w:divBdr>
        </w:div>
        <w:div w:id="2005158823">
          <w:marLeft w:val="0"/>
          <w:marRight w:val="0"/>
          <w:marTop w:val="0"/>
          <w:marBottom w:val="0"/>
          <w:divBdr>
            <w:top w:val="none" w:sz="0" w:space="0" w:color="auto"/>
            <w:left w:val="none" w:sz="0" w:space="0" w:color="auto"/>
            <w:bottom w:val="none" w:sz="0" w:space="0" w:color="auto"/>
            <w:right w:val="none" w:sz="0" w:space="0" w:color="auto"/>
          </w:divBdr>
        </w:div>
        <w:div w:id="1934391135">
          <w:marLeft w:val="0"/>
          <w:marRight w:val="0"/>
          <w:marTop w:val="0"/>
          <w:marBottom w:val="0"/>
          <w:divBdr>
            <w:top w:val="none" w:sz="0" w:space="0" w:color="auto"/>
            <w:left w:val="none" w:sz="0" w:space="0" w:color="auto"/>
            <w:bottom w:val="none" w:sz="0" w:space="0" w:color="auto"/>
            <w:right w:val="none" w:sz="0" w:space="0" w:color="auto"/>
          </w:divBdr>
        </w:div>
        <w:div w:id="660550627">
          <w:marLeft w:val="0"/>
          <w:marRight w:val="0"/>
          <w:marTop w:val="0"/>
          <w:marBottom w:val="0"/>
          <w:divBdr>
            <w:top w:val="none" w:sz="0" w:space="0" w:color="auto"/>
            <w:left w:val="none" w:sz="0" w:space="0" w:color="auto"/>
            <w:bottom w:val="none" w:sz="0" w:space="0" w:color="auto"/>
            <w:right w:val="none" w:sz="0" w:space="0" w:color="auto"/>
          </w:divBdr>
        </w:div>
        <w:div w:id="335378331">
          <w:marLeft w:val="0"/>
          <w:marRight w:val="0"/>
          <w:marTop w:val="0"/>
          <w:marBottom w:val="0"/>
          <w:divBdr>
            <w:top w:val="none" w:sz="0" w:space="0" w:color="auto"/>
            <w:left w:val="none" w:sz="0" w:space="0" w:color="auto"/>
            <w:bottom w:val="none" w:sz="0" w:space="0" w:color="auto"/>
            <w:right w:val="none" w:sz="0" w:space="0" w:color="auto"/>
          </w:divBdr>
        </w:div>
        <w:div w:id="345063264">
          <w:marLeft w:val="0"/>
          <w:marRight w:val="0"/>
          <w:marTop w:val="0"/>
          <w:marBottom w:val="0"/>
          <w:divBdr>
            <w:top w:val="none" w:sz="0" w:space="0" w:color="auto"/>
            <w:left w:val="none" w:sz="0" w:space="0" w:color="auto"/>
            <w:bottom w:val="none" w:sz="0" w:space="0" w:color="auto"/>
            <w:right w:val="none" w:sz="0" w:space="0" w:color="auto"/>
          </w:divBdr>
        </w:div>
        <w:div w:id="1881625729">
          <w:marLeft w:val="0"/>
          <w:marRight w:val="0"/>
          <w:marTop w:val="0"/>
          <w:marBottom w:val="0"/>
          <w:divBdr>
            <w:top w:val="none" w:sz="0" w:space="0" w:color="auto"/>
            <w:left w:val="none" w:sz="0" w:space="0" w:color="auto"/>
            <w:bottom w:val="none" w:sz="0" w:space="0" w:color="auto"/>
            <w:right w:val="none" w:sz="0" w:space="0" w:color="auto"/>
          </w:divBdr>
        </w:div>
        <w:div w:id="177357555">
          <w:marLeft w:val="0"/>
          <w:marRight w:val="0"/>
          <w:marTop w:val="0"/>
          <w:marBottom w:val="0"/>
          <w:divBdr>
            <w:top w:val="none" w:sz="0" w:space="0" w:color="auto"/>
            <w:left w:val="none" w:sz="0" w:space="0" w:color="auto"/>
            <w:bottom w:val="none" w:sz="0" w:space="0" w:color="auto"/>
            <w:right w:val="none" w:sz="0" w:space="0" w:color="auto"/>
          </w:divBdr>
        </w:div>
        <w:div w:id="2092195419">
          <w:marLeft w:val="0"/>
          <w:marRight w:val="0"/>
          <w:marTop w:val="0"/>
          <w:marBottom w:val="0"/>
          <w:divBdr>
            <w:top w:val="none" w:sz="0" w:space="0" w:color="auto"/>
            <w:left w:val="none" w:sz="0" w:space="0" w:color="auto"/>
            <w:bottom w:val="none" w:sz="0" w:space="0" w:color="auto"/>
            <w:right w:val="none" w:sz="0" w:space="0" w:color="auto"/>
          </w:divBdr>
        </w:div>
        <w:div w:id="1805733698">
          <w:marLeft w:val="0"/>
          <w:marRight w:val="0"/>
          <w:marTop w:val="0"/>
          <w:marBottom w:val="0"/>
          <w:divBdr>
            <w:top w:val="none" w:sz="0" w:space="0" w:color="auto"/>
            <w:left w:val="none" w:sz="0" w:space="0" w:color="auto"/>
            <w:bottom w:val="none" w:sz="0" w:space="0" w:color="auto"/>
            <w:right w:val="none" w:sz="0" w:space="0" w:color="auto"/>
          </w:divBdr>
        </w:div>
        <w:div w:id="646279965">
          <w:marLeft w:val="0"/>
          <w:marRight w:val="0"/>
          <w:marTop w:val="0"/>
          <w:marBottom w:val="0"/>
          <w:divBdr>
            <w:top w:val="none" w:sz="0" w:space="0" w:color="auto"/>
            <w:left w:val="none" w:sz="0" w:space="0" w:color="auto"/>
            <w:bottom w:val="none" w:sz="0" w:space="0" w:color="auto"/>
            <w:right w:val="none" w:sz="0" w:space="0" w:color="auto"/>
          </w:divBdr>
        </w:div>
        <w:div w:id="1399087110">
          <w:marLeft w:val="0"/>
          <w:marRight w:val="0"/>
          <w:marTop w:val="0"/>
          <w:marBottom w:val="0"/>
          <w:divBdr>
            <w:top w:val="none" w:sz="0" w:space="0" w:color="auto"/>
            <w:left w:val="none" w:sz="0" w:space="0" w:color="auto"/>
            <w:bottom w:val="none" w:sz="0" w:space="0" w:color="auto"/>
            <w:right w:val="none" w:sz="0" w:space="0" w:color="auto"/>
          </w:divBdr>
        </w:div>
        <w:div w:id="1810895649">
          <w:marLeft w:val="0"/>
          <w:marRight w:val="0"/>
          <w:marTop w:val="0"/>
          <w:marBottom w:val="0"/>
          <w:divBdr>
            <w:top w:val="none" w:sz="0" w:space="0" w:color="auto"/>
            <w:left w:val="none" w:sz="0" w:space="0" w:color="auto"/>
            <w:bottom w:val="none" w:sz="0" w:space="0" w:color="auto"/>
            <w:right w:val="none" w:sz="0" w:space="0" w:color="auto"/>
          </w:divBdr>
        </w:div>
        <w:div w:id="1631398694">
          <w:marLeft w:val="0"/>
          <w:marRight w:val="0"/>
          <w:marTop w:val="0"/>
          <w:marBottom w:val="0"/>
          <w:divBdr>
            <w:top w:val="none" w:sz="0" w:space="0" w:color="auto"/>
            <w:left w:val="none" w:sz="0" w:space="0" w:color="auto"/>
            <w:bottom w:val="none" w:sz="0" w:space="0" w:color="auto"/>
            <w:right w:val="none" w:sz="0" w:space="0" w:color="auto"/>
          </w:divBdr>
        </w:div>
        <w:div w:id="1627079939">
          <w:marLeft w:val="0"/>
          <w:marRight w:val="0"/>
          <w:marTop w:val="0"/>
          <w:marBottom w:val="0"/>
          <w:divBdr>
            <w:top w:val="none" w:sz="0" w:space="0" w:color="auto"/>
            <w:left w:val="none" w:sz="0" w:space="0" w:color="auto"/>
            <w:bottom w:val="none" w:sz="0" w:space="0" w:color="auto"/>
            <w:right w:val="none" w:sz="0" w:space="0" w:color="auto"/>
          </w:divBdr>
        </w:div>
        <w:div w:id="856580553">
          <w:marLeft w:val="0"/>
          <w:marRight w:val="0"/>
          <w:marTop w:val="0"/>
          <w:marBottom w:val="0"/>
          <w:divBdr>
            <w:top w:val="none" w:sz="0" w:space="0" w:color="auto"/>
            <w:left w:val="none" w:sz="0" w:space="0" w:color="auto"/>
            <w:bottom w:val="none" w:sz="0" w:space="0" w:color="auto"/>
            <w:right w:val="none" w:sz="0" w:space="0" w:color="auto"/>
          </w:divBdr>
        </w:div>
        <w:div w:id="11031535">
          <w:marLeft w:val="0"/>
          <w:marRight w:val="0"/>
          <w:marTop w:val="0"/>
          <w:marBottom w:val="0"/>
          <w:divBdr>
            <w:top w:val="none" w:sz="0" w:space="0" w:color="auto"/>
            <w:left w:val="none" w:sz="0" w:space="0" w:color="auto"/>
            <w:bottom w:val="none" w:sz="0" w:space="0" w:color="auto"/>
            <w:right w:val="none" w:sz="0" w:space="0" w:color="auto"/>
          </w:divBdr>
        </w:div>
        <w:div w:id="147552568">
          <w:marLeft w:val="0"/>
          <w:marRight w:val="0"/>
          <w:marTop w:val="0"/>
          <w:marBottom w:val="0"/>
          <w:divBdr>
            <w:top w:val="none" w:sz="0" w:space="0" w:color="auto"/>
            <w:left w:val="none" w:sz="0" w:space="0" w:color="auto"/>
            <w:bottom w:val="none" w:sz="0" w:space="0" w:color="auto"/>
            <w:right w:val="none" w:sz="0" w:space="0" w:color="auto"/>
          </w:divBdr>
        </w:div>
        <w:div w:id="1941597994">
          <w:marLeft w:val="0"/>
          <w:marRight w:val="0"/>
          <w:marTop w:val="0"/>
          <w:marBottom w:val="0"/>
          <w:divBdr>
            <w:top w:val="none" w:sz="0" w:space="0" w:color="auto"/>
            <w:left w:val="none" w:sz="0" w:space="0" w:color="auto"/>
            <w:bottom w:val="none" w:sz="0" w:space="0" w:color="auto"/>
            <w:right w:val="none" w:sz="0" w:space="0" w:color="auto"/>
          </w:divBdr>
        </w:div>
        <w:div w:id="1498568775">
          <w:marLeft w:val="0"/>
          <w:marRight w:val="0"/>
          <w:marTop w:val="0"/>
          <w:marBottom w:val="0"/>
          <w:divBdr>
            <w:top w:val="none" w:sz="0" w:space="0" w:color="auto"/>
            <w:left w:val="none" w:sz="0" w:space="0" w:color="auto"/>
            <w:bottom w:val="none" w:sz="0" w:space="0" w:color="auto"/>
            <w:right w:val="none" w:sz="0" w:space="0" w:color="auto"/>
          </w:divBdr>
        </w:div>
        <w:div w:id="1056590184">
          <w:marLeft w:val="0"/>
          <w:marRight w:val="0"/>
          <w:marTop w:val="0"/>
          <w:marBottom w:val="0"/>
          <w:divBdr>
            <w:top w:val="none" w:sz="0" w:space="0" w:color="auto"/>
            <w:left w:val="none" w:sz="0" w:space="0" w:color="auto"/>
            <w:bottom w:val="none" w:sz="0" w:space="0" w:color="auto"/>
            <w:right w:val="none" w:sz="0" w:space="0" w:color="auto"/>
          </w:divBdr>
        </w:div>
        <w:div w:id="1216506723">
          <w:marLeft w:val="0"/>
          <w:marRight w:val="0"/>
          <w:marTop w:val="0"/>
          <w:marBottom w:val="0"/>
          <w:divBdr>
            <w:top w:val="none" w:sz="0" w:space="0" w:color="auto"/>
            <w:left w:val="none" w:sz="0" w:space="0" w:color="auto"/>
            <w:bottom w:val="none" w:sz="0" w:space="0" w:color="auto"/>
            <w:right w:val="none" w:sz="0" w:space="0" w:color="auto"/>
          </w:divBdr>
        </w:div>
        <w:div w:id="1326131281">
          <w:marLeft w:val="0"/>
          <w:marRight w:val="0"/>
          <w:marTop w:val="0"/>
          <w:marBottom w:val="0"/>
          <w:divBdr>
            <w:top w:val="none" w:sz="0" w:space="0" w:color="auto"/>
            <w:left w:val="none" w:sz="0" w:space="0" w:color="auto"/>
            <w:bottom w:val="none" w:sz="0" w:space="0" w:color="auto"/>
            <w:right w:val="none" w:sz="0" w:space="0" w:color="auto"/>
          </w:divBdr>
        </w:div>
        <w:div w:id="1285112600">
          <w:marLeft w:val="0"/>
          <w:marRight w:val="0"/>
          <w:marTop w:val="0"/>
          <w:marBottom w:val="0"/>
          <w:divBdr>
            <w:top w:val="none" w:sz="0" w:space="0" w:color="auto"/>
            <w:left w:val="none" w:sz="0" w:space="0" w:color="auto"/>
            <w:bottom w:val="none" w:sz="0" w:space="0" w:color="auto"/>
            <w:right w:val="none" w:sz="0" w:space="0" w:color="auto"/>
          </w:divBdr>
        </w:div>
        <w:div w:id="330450852">
          <w:marLeft w:val="0"/>
          <w:marRight w:val="0"/>
          <w:marTop w:val="0"/>
          <w:marBottom w:val="0"/>
          <w:divBdr>
            <w:top w:val="none" w:sz="0" w:space="0" w:color="auto"/>
            <w:left w:val="none" w:sz="0" w:space="0" w:color="auto"/>
            <w:bottom w:val="none" w:sz="0" w:space="0" w:color="auto"/>
            <w:right w:val="none" w:sz="0" w:space="0" w:color="auto"/>
          </w:divBdr>
        </w:div>
        <w:div w:id="2019385335">
          <w:marLeft w:val="0"/>
          <w:marRight w:val="0"/>
          <w:marTop w:val="0"/>
          <w:marBottom w:val="0"/>
          <w:divBdr>
            <w:top w:val="none" w:sz="0" w:space="0" w:color="auto"/>
            <w:left w:val="none" w:sz="0" w:space="0" w:color="auto"/>
            <w:bottom w:val="none" w:sz="0" w:space="0" w:color="auto"/>
            <w:right w:val="none" w:sz="0" w:space="0" w:color="auto"/>
          </w:divBdr>
        </w:div>
        <w:div w:id="701974399">
          <w:marLeft w:val="0"/>
          <w:marRight w:val="0"/>
          <w:marTop w:val="0"/>
          <w:marBottom w:val="0"/>
          <w:divBdr>
            <w:top w:val="none" w:sz="0" w:space="0" w:color="auto"/>
            <w:left w:val="none" w:sz="0" w:space="0" w:color="auto"/>
            <w:bottom w:val="none" w:sz="0" w:space="0" w:color="auto"/>
            <w:right w:val="none" w:sz="0" w:space="0" w:color="auto"/>
          </w:divBdr>
        </w:div>
        <w:div w:id="1812820987">
          <w:marLeft w:val="0"/>
          <w:marRight w:val="0"/>
          <w:marTop w:val="0"/>
          <w:marBottom w:val="0"/>
          <w:divBdr>
            <w:top w:val="none" w:sz="0" w:space="0" w:color="auto"/>
            <w:left w:val="none" w:sz="0" w:space="0" w:color="auto"/>
            <w:bottom w:val="none" w:sz="0" w:space="0" w:color="auto"/>
            <w:right w:val="none" w:sz="0" w:space="0" w:color="auto"/>
          </w:divBdr>
        </w:div>
        <w:div w:id="201676015">
          <w:marLeft w:val="0"/>
          <w:marRight w:val="0"/>
          <w:marTop w:val="0"/>
          <w:marBottom w:val="0"/>
          <w:divBdr>
            <w:top w:val="none" w:sz="0" w:space="0" w:color="auto"/>
            <w:left w:val="none" w:sz="0" w:space="0" w:color="auto"/>
            <w:bottom w:val="none" w:sz="0" w:space="0" w:color="auto"/>
            <w:right w:val="none" w:sz="0" w:space="0" w:color="auto"/>
          </w:divBdr>
        </w:div>
        <w:div w:id="1926986929">
          <w:marLeft w:val="0"/>
          <w:marRight w:val="0"/>
          <w:marTop w:val="0"/>
          <w:marBottom w:val="0"/>
          <w:divBdr>
            <w:top w:val="none" w:sz="0" w:space="0" w:color="auto"/>
            <w:left w:val="none" w:sz="0" w:space="0" w:color="auto"/>
            <w:bottom w:val="none" w:sz="0" w:space="0" w:color="auto"/>
            <w:right w:val="none" w:sz="0" w:space="0" w:color="auto"/>
          </w:divBdr>
        </w:div>
        <w:div w:id="818810741">
          <w:marLeft w:val="0"/>
          <w:marRight w:val="0"/>
          <w:marTop w:val="0"/>
          <w:marBottom w:val="0"/>
          <w:divBdr>
            <w:top w:val="none" w:sz="0" w:space="0" w:color="auto"/>
            <w:left w:val="none" w:sz="0" w:space="0" w:color="auto"/>
            <w:bottom w:val="none" w:sz="0" w:space="0" w:color="auto"/>
            <w:right w:val="none" w:sz="0" w:space="0" w:color="auto"/>
          </w:divBdr>
        </w:div>
        <w:div w:id="309555485">
          <w:marLeft w:val="0"/>
          <w:marRight w:val="0"/>
          <w:marTop w:val="0"/>
          <w:marBottom w:val="0"/>
          <w:divBdr>
            <w:top w:val="none" w:sz="0" w:space="0" w:color="auto"/>
            <w:left w:val="none" w:sz="0" w:space="0" w:color="auto"/>
            <w:bottom w:val="none" w:sz="0" w:space="0" w:color="auto"/>
            <w:right w:val="none" w:sz="0" w:space="0" w:color="auto"/>
          </w:divBdr>
        </w:div>
        <w:div w:id="509370737">
          <w:marLeft w:val="0"/>
          <w:marRight w:val="0"/>
          <w:marTop w:val="0"/>
          <w:marBottom w:val="0"/>
          <w:divBdr>
            <w:top w:val="none" w:sz="0" w:space="0" w:color="auto"/>
            <w:left w:val="none" w:sz="0" w:space="0" w:color="auto"/>
            <w:bottom w:val="none" w:sz="0" w:space="0" w:color="auto"/>
            <w:right w:val="none" w:sz="0" w:space="0" w:color="auto"/>
          </w:divBdr>
        </w:div>
        <w:div w:id="1623223102">
          <w:marLeft w:val="0"/>
          <w:marRight w:val="0"/>
          <w:marTop w:val="0"/>
          <w:marBottom w:val="0"/>
          <w:divBdr>
            <w:top w:val="none" w:sz="0" w:space="0" w:color="auto"/>
            <w:left w:val="none" w:sz="0" w:space="0" w:color="auto"/>
            <w:bottom w:val="none" w:sz="0" w:space="0" w:color="auto"/>
            <w:right w:val="none" w:sz="0" w:space="0" w:color="auto"/>
          </w:divBdr>
        </w:div>
        <w:div w:id="1113864341">
          <w:marLeft w:val="0"/>
          <w:marRight w:val="0"/>
          <w:marTop w:val="0"/>
          <w:marBottom w:val="0"/>
          <w:divBdr>
            <w:top w:val="none" w:sz="0" w:space="0" w:color="auto"/>
            <w:left w:val="none" w:sz="0" w:space="0" w:color="auto"/>
            <w:bottom w:val="none" w:sz="0" w:space="0" w:color="auto"/>
            <w:right w:val="none" w:sz="0" w:space="0" w:color="auto"/>
          </w:divBdr>
        </w:div>
        <w:div w:id="908080692">
          <w:marLeft w:val="0"/>
          <w:marRight w:val="0"/>
          <w:marTop w:val="0"/>
          <w:marBottom w:val="0"/>
          <w:divBdr>
            <w:top w:val="none" w:sz="0" w:space="0" w:color="auto"/>
            <w:left w:val="none" w:sz="0" w:space="0" w:color="auto"/>
            <w:bottom w:val="none" w:sz="0" w:space="0" w:color="auto"/>
            <w:right w:val="none" w:sz="0" w:space="0" w:color="auto"/>
          </w:divBdr>
        </w:div>
        <w:div w:id="2023848197">
          <w:marLeft w:val="0"/>
          <w:marRight w:val="0"/>
          <w:marTop w:val="0"/>
          <w:marBottom w:val="0"/>
          <w:divBdr>
            <w:top w:val="none" w:sz="0" w:space="0" w:color="auto"/>
            <w:left w:val="none" w:sz="0" w:space="0" w:color="auto"/>
            <w:bottom w:val="none" w:sz="0" w:space="0" w:color="auto"/>
            <w:right w:val="none" w:sz="0" w:space="0" w:color="auto"/>
          </w:divBdr>
        </w:div>
        <w:div w:id="1844398918">
          <w:marLeft w:val="0"/>
          <w:marRight w:val="0"/>
          <w:marTop w:val="0"/>
          <w:marBottom w:val="0"/>
          <w:divBdr>
            <w:top w:val="none" w:sz="0" w:space="0" w:color="auto"/>
            <w:left w:val="none" w:sz="0" w:space="0" w:color="auto"/>
            <w:bottom w:val="none" w:sz="0" w:space="0" w:color="auto"/>
            <w:right w:val="none" w:sz="0" w:space="0" w:color="auto"/>
          </w:divBdr>
        </w:div>
        <w:div w:id="1763603937">
          <w:marLeft w:val="0"/>
          <w:marRight w:val="0"/>
          <w:marTop w:val="0"/>
          <w:marBottom w:val="0"/>
          <w:divBdr>
            <w:top w:val="none" w:sz="0" w:space="0" w:color="auto"/>
            <w:left w:val="none" w:sz="0" w:space="0" w:color="auto"/>
            <w:bottom w:val="none" w:sz="0" w:space="0" w:color="auto"/>
            <w:right w:val="none" w:sz="0" w:space="0" w:color="auto"/>
          </w:divBdr>
        </w:div>
        <w:div w:id="1581207920">
          <w:marLeft w:val="0"/>
          <w:marRight w:val="0"/>
          <w:marTop w:val="0"/>
          <w:marBottom w:val="0"/>
          <w:divBdr>
            <w:top w:val="none" w:sz="0" w:space="0" w:color="auto"/>
            <w:left w:val="none" w:sz="0" w:space="0" w:color="auto"/>
            <w:bottom w:val="none" w:sz="0" w:space="0" w:color="auto"/>
            <w:right w:val="none" w:sz="0" w:space="0" w:color="auto"/>
          </w:divBdr>
        </w:div>
        <w:div w:id="1648246484">
          <w:marLeft w:val="0"/>
          <w:marRight w:val="0"/>
          <w:marTop w:val="0"/>
          <w:marBottom w:val="0"/>
          <w:divBdr>
            <w:top w:val="none" w:sz="0" w:space="0" w:color="auto"/>
            <w:left w:val="none" w:sz="0" w:space="0" w:color="auto"/>
            <w:bottom w:val="none" w:sz="0" w:space="0" w:color="auto"/>
            <w:right w:val="none" w:sz="0" w:space="0" w:color="auto"/>
          </w:divBdr>
        </w:div>
        <w:div w:id="2006399813">
          <w:marLeft w:val="0"/>
          <w:marRight w:val="0"/>
          <w:marTop w:val="0"/>
          <w:marBottom w:val="0"/>
          <w:divBdr>
            <w:top w:val="none" w:sz="0" w:space="0" w:color="auto"/>
            <w:left w:val="none" w:sz="0" w:space="0" w:color="auto"/>
            <w:bottom w:val="none" w:sz="0" w:space="0" w:color="auto"/>
            <w:right w:val="none" w:sz="0" w:space="0" w:color="auto"/>
          </w:divBdr>
        </w:div>
        <w:div w:id="1852717051">
          <w:marLeft w:val="0"/>
          <w:marRight w:val="0"/>
          <w:marTop w:val="0"/>
          <w:marBottom w:val="0"/>
          <w:divBdr>
            <w:top w:val="none" w:sz="0" w:space="0" w:color="auto"/>
            <w:left w:val="none" w:sz="0" w:space="0" w:color="auto"/>
            <w:bottom w:val="none" w:sz="0" w:space="0" w:color="auto"/>
            <w:right w:val="none" w:sz="0" w:space="0" w:color="auto"/>
          </w:divBdr>
        </w:div>
        <w:div w:id="690689980">
          <w:marLeft w:val="0"/>
          <w:marRight w:val="0"/>
          <w:marTop w:val="0"/>
          <w:marBottom w:val="0"/>
          <w:divBdr>
            <w:top w:val="none" w:sz="0" w:space="0" w:color="auto"/>
            <w:left w:val="none" w:sz="0" w:space="0" w:color="auto"/>
            <w:bottom w:val="none" w:sz="0" w:space="0" w:color="auto"/>
            <w:right w:val="none" w:sz="0" w:space="0" w:color="auto"/>
          </w:divBdr>
        </w:div>
        <w:div w:id="441340062">
          <w:marLeft w:val="0"/>
          <w:marRight w:val="0"/>
          <w:marTop w:val="0"/>
          <w:marBottom w:val="0"/>
          <w:divBdr>
            <w:top w:val="none" w:sz="0" w:space="0" w:color="auto"/>
            <w:left w:val="none" w:sz="0" w:space="0" w:color="auto"/>
            <w:bottom w:val="none" w:sz="0" w:space="0" w:color="auto"/>
            <w:right w:val="none" w:sz="0" w:space="0" w:color="auto"/>
          </w:divBdr>
        </w:div>
        <w:div w:id="1691104570">
          <w:marLeft w:val="0"/>
          <w:marRight w:val="0"/>
          <w:marTop w:val="0"/>
          <w:marBottom w:val="0"/>
          <w:divBdr>
            <w:top w:val="none" w:sz="0" w:space="0" w:color="auto"/>
            <w:left w:val="none" w:sz="0" w:space="0" w:color="auto"/>
            <w:bottom w:val="none" w:sz="0" w:space="0" w:color="auto"/>
            <w:right w:val="none" w:sz="0" w:space="0" w:color="auto"/>
          </w:divBdr>
        </w:div>
        <w:div w:id="155263560">
          <w:marLeft w:val="0"/>
          <w:marRight w:val="0"/>
          <w:marTop w:val="0"/>
          <w:marBottom w:val="0"/>
          <w:divBdr>
            <w:top w:val="none" w:sz="0" w:space="0" w:color="auto"/>
            <w:left w:val="none" w:sz="0" w:space="0" w:color="auto"/>
            <w:bottom w:val="none" w:sz="0" w:space="0" w:color="auto"/>
            <w:right w:val="none" w:sz="0" w:space="0" w:color="auto"/>
          </w:divBdr>
        </w:div>
        <w:div w:id="668211947">
          <w:marLeft w:val="0"/>
          <w:marRight w:val="0"/>
          <w:marTop w:val="0"/>
          <w:marBottom w:val="0"/>
          <w:divBdr>
            <w:top w:val="none" w:sz="0" w:space="0" w:color="auto"/>
            <w:left w:val="none" w:sz="0" w:space="0" w:color="auto"/>
            <w:bottom w:val="none" w:sz="0" w:space="0" w:color="auto"/>
            <w:right w:val="none" w:sz="0" w:space="0" w:color="auto"/>
          </w:divBdr>
        </w:div>
        <w:div w:id="1136069586">
          <w:marLeft w:val="0"/>
          <w:marRight w:val="0"/>
          <w:marTop w:val="0"/>
          <w:marBottom w:val="0"/>
          <w:divBdr>
            <w:top w:val="none" w:sz="0" w:space="0" w:color="auto"/>
            <w:left w:val="none" w:sz="0" w:space="0" w:color="auto"/>
            <w:bottom w:val="none" w:sz="0" w:space="0" w:color="auto"/>
            <w:right w:val="none" w:sz="0" w:space="0" w:color="auto"/>
          </w:divBdr>
        </w:div>
        <w:div w:id="134221096">
          <w:marLeft w:val="0"/>
          <w:marRight w:val="0"/>
          <w:marTop w:val="0"/>
          <w:marBottom w:val="0"/>
          <w:divBdr>
            <w:top w:val="none" w:sz="0" w:space="0" w:color="auto"/>
            <w:left w:val="none" w:sz="0" w:space="0" w:color="auto"/>
            <w:bottom w:val="none" w:sz="0" w:space="0" w:color="auto"/>
            <w:right w:val="none" w:sz="0" w:space="0" w:color="auto"/>
          </w:divBdr>
        </w:div>
        <w:div w:id="978650106">
          <w:marLeft w:val="0"/>
          <w:marRight w:val="0"/>
          <w:marTop w:val="0"/>
          <w:marBottom w:val="0"/>
          <w:divBdr>
            <w:top w:val="none" w:sz="0" w:space="0" w:color="auto"/>
            <w:left w:val="none" w:sz="0" w:space="0" w:color="auto"/>
            <w:bottom w:val="none" w:sz="0" w:space="0" w:color="auto"/>
            <w:right w:val="none" w:sz="0" w:space="0" w:color="auto"/>
          </w:divBdr>
        </w:div>
        <w:div w:id="473260876">
          <w:marLeft w:val="0"/>
          <w:marRight w:val="0"/>
          <w:marTop w:val="0"/>
          <w:marBottom w:val="0"/>
          <w:divBdr>
            <w:top w:val="none" w:sz="0" w:space="0" w:color="auto"/>
            <w:left w:val="none" w:sz="0" w:space="0" w:color="auto"/>
            <w:bottom w:val="none" w:sz="0" w:space="0" w:color="auto"/>
            <w:right w:val="none" w:sz="0" w:space="0" w:color="auto"/>
          </w:divBdr>
        </w:div>
        <w:div w:id="55278483">
          <w:marLeft w:val="0"/>
          <w:marRight w:val="0"/>
          <w:marTop w:val="0"/>
          <w:marBottom w:val="0"/>
          <w:divBdr>
            <w:top w:val="none" w:sz="0" w:space="0" w:color="auto"/>
            <w:left w:val="none" w:sz="0" w:space="0" w:color="auto"/>
            <w:bottom w:val="none" w:sz="0" w:space="0" w:color="auto"/>
            <w:right w:val="none" w:sz="0" w:space="0" w:color="auto"/>
          </w:divBdr>
        </w:div>
        <w:div w:id="1422409575">
          <w:marLeft w:val="0"/>
          <w:marRight w:val="0"/>
          <w:marTop w:val="0"/>
          <w:marBottom w:val="0"/>
          <w:divBdr>
            <w:top w:val="none" w:sz="0" w:space="0" w:color="auto"/>
            <w:left w:val="none" w:sz="0" w:space="0" w:color="auto"/>
            <w:bottom w:val="none" w:sz="0" w:space="0" w:color="auto"/>
            <w:right w:val="none" w:sz="0" w:space="0" w:color="auto"/>
          </w:divBdr>
        </w:div>
        <w:div w:id="1752116401">
          <w:marLeft w:val="0"/>
          <w:marRight w:val="0"/>
          <w:marTop w:val="0"/>
          <w:marBottom w:val="0"/>
          <w:divBdr>
            <w:top w:val="none" w:sz="0" w:space="0" w:color="auto"/>
            <w:left w:val="none" w:sz="0" w:space="0" w:color="auto"/>
            <w:bottom w:val="none" w:sz="0" w:space="0" w:color="auto"/>
            <w:right w:val="none" w:sz="0" w:space="0" w:color="auto"/>
          </w:divBdr>
        </w:div>
        <w:div w:id="509760532">
          <w:marLeft w:val="0"/>
          <w:marRight w:val="0"/>
          <w:marTop w:val="0"/>
          <w:marBottom w:val="0"/>
          <w:divBdr>
            <w:top w:val="none" w:sz="0" w:space="0" w:color="auto"/>
            <w:left w:val="none" w:sz="0" w:space="0" w:color="auto"/>
            <w:bottom w:val="none" w:sz="0" w:space="0" w:color="auto"/>
            <w:right w:val="none" w:sz="0" w:space="0" w:color="auto"/>
          </w:divBdr>
        </w:div>
        <w:div w:id="818306203">
          <w:marLeft w:val="0"/>
          <w:marRight w:val="0"/>
          <w:marTop w:val="0"/>
          <w:marBottom w:val="0"/>
          <w:divBdr>
            <w:top w:val="none" w:sz="0" w:space="0" w:color="auto"/>
            <w:left w:val="none" w:sz="0" w:space="0" w:color="auto"/>
            <w:bottom w:val="none" w:sz="0" w:space="0" w:color="auto"/>
            <w:right w:val="none" w:sz="0" w:space="0" w:color="auto"/>
          </w:divBdr>
        </w:div>
        <w:div w:id="1397165303">
          <w:marLeft w:val="0"/>
          <w:marRight w:val="0"/>
          <w:marTop w:val="0"/>
          <w:marBottom w:val="0"/>
          <w:divBdr>
            <w:top w:val="none" w:sz="0" w:space="0" w:color="auto"/>
            <w:left w:val="none" w:sz="0" w:space="0" w:color="auto"/>
            <w:bottom w:val="none" w:sz="0" w:space="0" w:color="auto"/>
            <w:right w:val="none" w:sz="0" w:space="0" w:color="auto"/>
          </w:divBdr>
        </w:div>
        <w:div w:id="1633368813">
          <w:marLeft w:val="0"/>
          <w:marRight w:val="0"/>
          <w:marTop w:val="0"/>
          <w:marBottom w:val="0"/>
          <w:divBdr>
            <w:top w:val="none" w:sz="0" w:space="0" w:color="auto"/>
            <w:left w:val="none" w:sz="0" w:space="0" w:color="auto"/>
            <w:bottom w:val="none" w:sz="0" w:space="0" w:color="auto"/>
            <w:right w:val="none" w:sz="0" w:space="0" w:color="auto"/>
          </w:divBdr>
        </w:div>
        <w:div w:id="580145201">
          <w:marLeft w:val="0"/>
          <w:marRight w:val="0"/>
          <w:marTop w:val="0"/>
          <w:marBottom w:val="0"/>
          <w:divBdr>
            <w:top w:val="none" w:sz="0" w:space="0" w:color="auto"/>
            <w:left w:val="none" w:sz="0" w:space="0" w:color="auto"/>
            <w:bottom w:val="none" w:sz="0" w:space="0" w:color="auto"/>
            <w:right w:val="none" w:sz="0" w:space="0" w:color="auto"/>
          </w:divBdr>
        </w:div>
        <w:div w:id="1975790780">
          <w:marLeft w:val="0"/>
          <w:marRight w:val="0"/>
          <w:marTop w:val="0"/>
          <w:marBottom w:val="0"/>
          <w:divBdr>
            <w:top w:val="none" w:sz="0" w:space="0" w:color="auto"/>
            <w:left w:val="none" w:sz="0" w:space="0" w:color="auto"/>
            <w:bottom w:val="none" w:sz="0" w:space="0" w:color="auto"/>
            <w:right w:val="none" w:sz="0" w:space="0" w:color="auto"/>
          </w:divBdr>
        </w:div>
        <w:div w:id="1352562795">
          <w:marLeft w:val="0"/>
          <w:marRight w:val="0"/>
          <w:marTop w:val="0"/>
          <w:marBottom w:val="0"/>
          <w:divBdr>
            <w:top w:val="none" w:sz="0" w:space="0" w:color="auto"/>
            <w:left w:val="none" w:sz="0" w:space="0" w:color="auto"/>
            <w:bottom w:val="none" w:sz="0" w:space="0" w:color="auto"/>
            <w:right w:val="none" w:sz="0" w:space="0" w:color="auto"/>
          </w:divBdr>
        </w:div>
        <w:div w:id="1306742170">
          <w:marLeft w:val="0"/>
          <w:marRight w:val="0"/>
          <w:marTop w:val="0"/>
          <w:marBottom w:val="0"/>
          <w:divBdr>
            <w:top w:val="none" w:sz="0" w:space="0" w:color="auto"/>
            <w:left w:val="none" w:sz="0" w:space="0" w:color="auto"/>
            <w:bottom w:val="none" w:sz="0" w:space="0" w:color="auto"/>
            <w:right w:val="none" w:sz="0" w:space="0" w:color="auto"/>
          </w:divBdr>
        </w:div>
        <w:div w:id="427968409">
          <w:marLeft w:val="0"/>
          <w:marRight w:val="0"/>
          <w:marTop w:val="0"/>
          <w:marBottom w:val="0"/>
          <w:divBdr>
            <w:top w:val="none" w:sz="0" w:space="0" w:color="auto"/>
            <w:left w:val="none" w:sz="0" w:space="0" w:color="auto"/>
            <w:bottom w:val="none" w:sz="0" w:space="0" w:color="auto"/>
            <w:right w:val="none" w:sz="0" w:space="0" w:color="auto"/>
          </w:divBdr>
        </w:div>
        <w:div w:id="1680035956">
          <w:marLeft w:val="0"/>
          <w:marRight w:val="0"/>
          <w:marTop w:val="0"/>
          <w:marBottom w:val="0"/>
          <w:divBdr>
            <w:top w:val="none" w:sz="0" w:space="0" w:color="auto"/>
            <w:left w:val="none" w:sz="0" w:space="0" w:color="auto"/>
            <w:bottom w:val="none" w:sz="0" w:space="0" w:color="auto"/>
            <w:right w:val="none" w:sz="0" w:space="0" w:color="auto"/>
          </w:divBdr>
        </w:div>
        <w:div w:id="122888517">
          <w:marLeft w:val="0"/>
          <w:marRight w:val="0"/>
          <w:marTop w:val="0"/>
          <w:marBottom w:val="0"/>
          <w:divBdr>
            <w:top w:val="none" w:sz="0" w:space="0" w:color="auto"/>
            <w:left w:val="none" w:sz="0" w:space="0" w:color="auto"/>
            <w:bottom w:val="none" w:sz="0" w:space="0" w:color="auto"/>
            <w:right w:val="none" w:sz="0" w:space="0" w:color="auto"/>
          </w:divBdr>
        </w:div>
        <w:div w:id="1500610419">
          <w:marLeft w:val="0"/>
          <w:marRight w:val="0"/>
          <w:marTop w:val="0"/>
          <w:marBottom w:val="0"/>
          <w:divBdr>
            <w:top w:val="none" w:sz="0" w:space="0" w:color="auto"/>
            <w:left w:val="none" w:sz="0" w:space="0" w:color="auto"/>
            <w:bottom w:val="none" w:sz="0" w:space="0" w:color="auto"/>
            <w:right w:val="none" w:sz="0" w:space="0" w:color="auto"/>
          </w:divBdr>
        </w:div>
        <w:div w:id="109133203">
          <w:marLeft w:val="0"/>
          <w:marRight w:val="0"/>
          <w:marTop w:val="0"/>
          <w:marBottom w:val="0"/>
          <w:divBdr>
            <w:top w:val="none" w:sz="0" w:space="0" w:color="auto"/>
            <w:left w:val="none" w:sz="0" w:space="0" w:color="auto"/>
            <w:bottom w:val="none" w:sz="0" w:space="0" w:color="auto"/>
            <w:right w:val="none" w:sz="0" w:space="0" w:color="auto"/>
          </w:divBdr>
        </w:div>
        <w:div w:id="1078333208">
          <w:marLeft w:val="0"/>
          <w:marRight w:val="0"/>
          <w:marTop w:val="0"/>
          <w:marBottom w:val="0"/>
          <w:divBdr>
            <w:top w:val="none" w:sz="0" w:space="0" w:color="auto"/>
            <w:left w:val="none" w:sz="0" w:space="0" w:color="auto"/>
            <w:bottom w:val="none" w:sz="0" w:space="0" w:color="auto"/>
            <w:right w:val="none" w:sz="0" w:space="0" w:color="auto"/>
          </w:divBdr>
        </w:div>
        <w:div w:id="701514258">
          <w:marLeft w:val="0"/>
          <w:marRight w:val="0"/>
          <w:marTop w:val="0"/>
          <w:marBottom w:val="0"/>
          <w:divBdr>
            <w:top w:val="none" w:sz="0" w:space="0" w:color="auto"/>
            <w:left w:val="none" w:sz="0" w:space="0" w:color="auto"/>
            <w:bottom w:val="none" w:sz="0" w:space="0" w:color="auto"/>
            <w:right w:val="none" w:sz="0" w:space="0" w:color="auto"/>
          </w:divBdr>
        </w:div>
      </w:divsChild>
    </w:div>
    <w:div w:id="1211772513">
      <w:bodyDiv w:val="1"/>
      <w:marLeft w:val="0"/>
      <w:marRight w:val="0"/>
      <w:marTop w:val="0"/>
      <w:marBottom w:val="0"/>
      <w:divBdr>
        <w:top w:val="none" w:sz="0" w:space="0" w:color="auto"/>
        <w:left w:val="none" w:sz="0" w:space="0" w:color="auto"/>
        <w:bottom w:val="none" w:sz="0" w:space="0" w:color="auto"/>
        <w:right w:val="none" w:sz="0" w:space="0" w:color="auto"/>
      </w:divBdr>
      <w:divsChild>
        <w:div w:id="376315066">
          <w:marLeft w:val="0"/>
          <w:marRight w:val="0"/>
          <w:marTop w:val="0"/>
          <w:marBottom w:val="0"/>
          <w:divBdr>
            <w:top w:val="none" w:sz="0" w:space="0" w:color="auto"/>
            <w:left w:val="none" w:sz="0" w:space="0" w:color="auto"/>
            <w:bottom w:val="none" w:sz="0" w:space="0" w:color="auto"/>
            <w:right w:val="none" w:sz="0" w:space="0" w:color="auto"/>
          </w:divBdr>
        </w:div>
        <w:div w:id="205413572">
          <w:marLeft w:val="0"/>
          <w:marRight w:val="0"/>
          <w:marTop w:val="0"/>
          <w:marBottom w:val="0"/>
          <w:divBdr>
            <w:top w:val="none" w:sz="0" w:space="0" w:color="auto"/>
            <w:left w:val="none" w:sz="0" w:space="0" w:color="auto"/>
            <w:bottom w:val="none" w:sz="0" w:space="0" w:color="auto"/>
            <w:right w:val="none" w:sz="0" w:space="0" w:color="auto"/>
          </w:divBdr>
        </w:div>
        <w:div w:id="1979844846">
          <w:marLeft w:val="0"/>
          <w:marRight w:val="0"/>
          <w:marTop w:val="0"/>
          <w:marBottom w:val="0"/>
          <w:divBdr>
            <w:top w:val="none" w:sz="0" w:space="0" w:color="auto"/>
            <w:left w:val="none" w:sz="0" w:space="0" w:color="auto"/>
            <w:bottom w:val="none" w:sz="0" w:space="0" w:color="auto"/>
            <w:right w:val="none" w:sz="0" w:space="0" w:color="auto"/>
          </w:divBdr>
        </w:div>
        <w:div w:id="620379969">
          <w:marLeft w:val="0"/>
          <w:marRight w:val="0"/>
          <w:marTop w:val="0"/>
          <w:marBottom w:val="0"/>
          <w:divBdr>
            <w:top w:val="none" w:sz="0" w:space="0" w:color="auto"/>
            <w:left w:val="none" w:sz="0" w:space="0" w:color="auto"/>
            <w:bottom w:val="none" w:sz="0" w:space="0" w:color="auto"/>
            <w:right w:val="none" w:sz="0" w:space="0" w:color="auto"/>
          </w:divBdr>
        </w:div>
        <w:div w:id="692465474">
          <w:marLeft w:val="0"/>
          <w:marRight w:val="0"/>
          <w:marTop w:val="0"/>
          <w:marBottom w:val="0"/>
          <w:divBdr>
            <w:top w:val="none" w:sz="0" w:space="0" w:color="auto"/>
            <w:left w:val="none" w:sz="0" w:space="0" w:color="auto"/>
            <w:bottom w:val="none" w:sz="0" w:space="0" w:color="auto"/>
            <w:right w:val="none" w:sz="0" w:space="0" w:color="auto"/>
          </w:divBdr>
        </w:div>
        <w:div w:id="211890026">
          <w:marLeft w:val="0"/>
          <w:marRight w:val="0"/>
          <w:marTop w:val="0"/>
          <w:marBottom w:val="0"/>
          <w:divBdr>
            <w:top w:val="none" w:sz="0" w:space="0" w:color="auto"/>
            <w:left w:val="none" w:sz="0" w:space="0" w:color="auto"/>
            <w:bottom w:val="none" w:sz="0" w:space="0" w:color="auto"/>
            <w:right w:val="none" w:sz="0" w:space="0" w:color="auto"/>
          </w:divBdr>
        </w:div>
        <w:div w:id="351304930">
          <w:marLeft w:val="0"/>
          <w:marRight w:val="0"/>
          <w:marTop w:val="0"/>
          <w:marBottom w:val="0"/>
          <w:divBdr>
            <w:top w:val="none" w:sz="0" w:space="0" w:color="auto"/>
            <w:left w:val="none" w:sz="0" w:space="0" w:color="auto"/>
            <w:bottom w:val="none" w:sz="0" w:space="0" w:color="auto"/>
            <w:right w:val="none" w:sz="0" w:space="0" w:color="auto"/>
          </w:divBdr>
        </w:div>
        <w:div w:id="107941434">
          <w:marLeft w:val="0"/>
          <w:marRight w:val="0"/>
          <w:marTop w:val="0"/>
          <w:marBottom w:val="0"/>
          <w:divBdr>
            <w:top w:val="none" w:sz="0" w:space="0" w:color="auto"/>
            <w:left w:val="none" w:sz="0" w:space="0" w:color="auto"/>
            <w:bottom w:val="none" w:sz="0" w:space="0" w:color="auto"/>
            <w:right w:val="none" w:sz="0" w:space="0" w:color="auto"/>
          </w:divBdr>
        </w:div>
        <w:div w:id="1432969872">
          <w:marLeft w:val="0"/>
          <w:marRight w:val="0"/>
          <w:marTop w:val="0"/>
          <w:marBottom w:val="0"/>
          <w:divBdr>
            <w:top w:val="none" w:sz="0" w:space="0" w:color="auto"/>
            <w:left w:val="none" w:sz="0" w:space="0" w:color="auto"/>
            <w:bottom w:val="none" w:sz="0" w:space="0" w:color="auto"/>
            <w:right w:val="none" w:sz="0" w:space="0" w:color="auto"/>
          </w:divBdr>
        </w:div>
      </w:divsChild>
    </w:div>
    <w:div w:id="1225146677">
      <w:bodyDiv w:val="1"/>
      <w:marLeft w:val="0"/>
      <w:marRight w:val="0"/>
      <w:marTop w:val="0"/>
      <w:marBottom w:val="0"/>
      <w:divBdr>
        <w:top w:val="none" w:sz="0" w:space="0" w:color="auto"/>
        <w:left w:val="none" w:sz="0" w:space="0" w:color="auto"/>
        <w:bottom w:val="none" w:sz="0" w:space="0" w:color="auto"/>
        <w:right w:val="none" w:sz="0" w:space="0" w:color="auto"/>
      </w:divBdr>
      <w:divsChild>
        <w:div w:id="845752634">
          <w:marLeft w:val="0"/>
          <w:marRight w:val="0"/>
          <w:marTop w:val="0"/>
          <w:marBottom w:val="0"/>
          <w:divBdr>
            <w:top w:val="none" w:sz="0" w:space="0" w:color="auto"/>
            <w:left w:val="none" w:sz="0" w:space="0" w:color="auto"/>
            <w:bottom w:val="none" w:sz="0" w:space="0" w:color="auto"/>
            <w:right w:val="none" w:sz="0" w:space="0" w:color="auto"/>
          </w:divBdr>
        </w:div>
        <w:div w:id="514266099">
          <w:marLeft w:val="0"/>
          <w:marRight w:val="0"/>
          <w:marTop w:val="0"/>
          <w:marBottom w:val="0"/>
          <w:divBdr>
            <w:top w:val="none" w:sz="0" w:space="0" w:color="auto"/>
            <w:left w:val="none" w:sz="0" w:space="0" w:color="auto"/>
            <w:bottom w:val="none" w:sz="0" w:space="0" w:color="auto"/>
            <w:right w:val="none" w:sz="0" w:space="0" w:color="auto"/>
          </w:divBdr>
        </w:div>
        <w:div w:id="1539733547">
          <w:marLeft w:val="0"/>
          <w:marRight w:val="0"/>
          <w:marTop w:val="0"/>
          <w:marBottom w:val="0"/>
          <w:divBdr>
            <w:top w:val="none" w:sz="0" w:space="0" w:color="auto"/>
            <w:left w:val="none" w:sz="0" w:space="0" w:color="auto"/>
            <w:bottom w:val="none" w:sz="0" w:space="0" w:color="auto"/>
            <w:right w:val="none" w:sz="0" w:space="0" w:color="auto"/>
          </w:divBdr>
        </w:div>
        <w:div w:id="996765342">
          <w:marLeft w:val="0"/>
          <w:marRight w:val="0"/>
          <w:marTop w:val="0"/>
          <w:marBottom w:val="0"/>
          <w:divBdr>
            <w:top w:val="none" w:sz="0" w:space="0" w:color="auto"/>
            <w:left w:val="none" w:sz="0" w:space="0" w:color="auto"/>
            <w:bottom w:val="none" w:sz="0" w:space="0" w:color="auto"/>
            <w:right w:val="none" w:sz="0" w:space="0" w:color="auto"/>
          </w:divBdr>
        </w:div>
      </w:divsChild>
    </w:div>
    <w:div w:id="1811828195">
      <w:bodyDiv w:val="1"/>
      <w:marLeft w:val="0"/>
      <w:marRight w:val="0"/>
      <w:marTop w:val="0"/>
      <w:marBottom w:val="0"/>
      <w:divBdr>
        <w:top w:val="none" w:sz="0" w:space="0" w:color="auto"/>
        <w:left w:val="none" w:sz="0" w:space="0" w:color="auto"/>
        <w:bottom w:val="none" w:sz="0" w:space="0" w:color="auto"/>
        <w:right w:val="none" w:sz="0" w:space="0" w:color="auto"/>
      </w:divBdr>
      <w:divsChild>
        <w:div w:id="1195920433">
          <w:marLeft w:val="0"/>
          <w:marRight w:val="0"/>
          <w:marTop w:val="0"/>
          <w:marBottom w:val="0"/>
          <w:divBdr>
            <w:top w:val="none" w:sz="0" w:space="0" w:color="auto"/>
            <w:left w:val="none" w:sz="0" w:space="0" w:color="auto"/>
            <w:bottom w:val="none" w:sz="0" w:space="0" w:color="auto"/>
            <w:right w:val="none" w:sz="0" w:space="0" w:color="auto"/>
          </w:divBdr>
        </w:div>
        <w:div w:id="322200924">
          <w:marLeft w:val="0"/>
          <w:marRight w:val="0"/>
          <w:marTop w:val="0"/>
          <w:marBottom w:val="0"/>
          <w:divBdr>
            <w:top w:val="none" w:sz="0" w:space="0" w:color="auto"/>
            <w:left w:val="none" w:sz="0" w:space="0" w:color="auto"/>
            <w:bottom w:val="none" w:sz="0" w:space="0" w:color="auto"/>
            <w:right w:val="none" w:sz="0" w:space="0" w:color="auto"/>
          </w:divBdr>
        </w:div>
        <w:div w:id="765930923">
          <w:marLeft w:val="0"/>
          <w:marRight w:val="0"/>
          <w:marTop w:val="0"/>
          <w:marBottom w:val="0"/>
          <w:divBdr>
            <w:top w:val="none" w:sz="0" w:space="0" w:color="auto"/>
            <w:left w:val="none" w:sz="0" w:space="0" w:color="auto"/>
            <w:bottom w:val="none" w:sz="0" w:space="0" w:color="auto"/>
            <w:right w:val="none" w:sz="0" w:space="0" w:color="auto"/>
          </w:divBdr>
        </w:div>
        <w:div w:id="360673321">
          <w:marLeft w:val="0"/>
          <w:marRight w:val="0"/>
          <w:marTop w:val="0"/>
          <w:marBottom w:val="0"/>
          <w:divBdr>
            <w:top w:val="none" w:sz="0" w:space="0" w:color="auto"/>
            <w:left w:val="none" w:sz="0" w:space="0" w:color="auto"/>
            <w:bottom w:val="none" w:sz="0" w:space="0" w:color="auto"/>
            <w:right w:val="none" w:sz="0" w:space="0" w:color="auto"/>
          </w:divBdr>
        </w:div>
      </w:divsChild>
    </w:div>
    <w:div w:id="1818692757">
      <w:bodyDiv w:val="1"/>
      <w:marLeft w:val="0"/>
      <w:marRight w:val="0"/>
      <w:marTop w:val="0"/>
      <w:marBottom w:val="0"/>
      <w:divBdr>
        <w:top w:val="none" w:sz="0" w:space="0" w:color="auto"/>
        <w:left w:val="none" w:sz="0" w:space="0" w:color="auto"/>
        <w:bottom w:val="none" w:sz="0" w:space="0" w:color="auto"/>
        <w:right w:val="none" w:sz="0" w:space="0" w:color="auto"/>
      </w:divBdr>
      <w:divsChild>
        <w:div w:id="1349453166">
          <w:marLeft w:val="0"/>
          <w:marRight w:val="0"/>
          <w:marTop w:val="0"/>
          <w:marBottom w:val="0"/>
          <w:divBdr>
            <w:top w:val="none" w:sz="0" w:space="0" w:color="auto"/>
            <w:left w:val="none" w:sz="0" w:space="0" w:color="auto"/>
            <w:bottom w:val="none" w:sz="0" w:space="0" w:color="auto"/>
            <w:right w:val="none" w:sz="0" w:space="0" w:color="auto"/>
          </w:divBdr>
        </w:div>
        <w:div w:id="1569532104">
          <w:marLeft w:val="0"/>
          <w:marRight w:val="0"/>
          <w:marTop w:val="0"/>
          <w:marBottom w:val="0"/>
          <w:divBdr>
            <w:top w:val="none" w:sz="0" w:space="0" w:color="auto"/>
            <w:left w:val="none" w:sz="0" w:space="0" w:color="auto"/>
            <w:bottom w:val="none" w:sz="0" w:space="0" w:color="auto"/>
            <w:right w:val="none" w:sz="0" w:space="0" w:color="auto"/>
          </w:divBdr>
        </w:div>
        <w:div w:id="613364172">
          <w:marLeft w:val="0"/>
          <w:marRight w:val="0"/>
          <w:marTop w:val="0"/>
          <w:marBottom w:val="0"/>
          <w:divBdr>
            <w:top w:val="none" w:sz="0" w:space="0" w:color="auto"/>
            <w:left w:val="none" w:sz="0" w:space="0" w:color="auto"/>
            <w:bottom w:val="none" w:sz="0" w:space="0" w:color="auto"/>
            <w:right w:val="none" w:sz="0" w:space="0" w:color="auto"/>
          </w:divBdr>
        </w:div>
        <w:div w:id="109127391">
          <w:marLeft w:val="0"/>
          <w:marRight w:val="0"/>
          <w:marTop w:val="0"/>
          <w:marBottom w:val="0"/>
          <w:divBdr>
            <w:top w:val="none" w:sz="0" w:space="0" w:color="auto"/>
            <w:left w:val="none" w:sz="0" w:space="0" w:color="auto"/>
            <w:bottom w:val="none" w:sz="0" w:space="0" w:color="auto"/>
            <w:right w:val="none" w:sz="0" w:space="0" w:color="auto"/>
          </w:divBdr>
        </w:div>
        <w:div w:id="1130201044">
          <w:marLeft w:val="0"/>
          <w:marRight w:val="0"/>
          <w:marTop w:val="0"/>
          <w:marBottom w:val="0"/>
          <w:divBdr>
            <w:top w:val="none" w:sz="0" w:space="0" w:color="auto"/>
            <w:left w:val="none" w:sz="0" w:space="0" w:color="auto"/>
            <w:bottom w:val="none" w:sz="0" w:space="0" w:color="auto"/>
            <w:right w:val="none" w:sz="0" w:space="0" w:color="auto"/>
          </w:divBdr>
        </w:div>
        <w:div w:id="143746544">
          <w:marLeft w:val="0"/>
          <w:marRight w:val="0"/>
          <w:marTop w:val="0"/>
          <w:marBottom w:val="0"/>
          <w:divBdr>
            <w:top w:val="none" w:sz="0" w:space="0" w:color="auto"/>
            <w:left w:val="none" w:sz="0" w:space="0" w:color="auto"/>
            <w:bottom w:val="none" w:sz="0" w:space="0" w:color="auto"/>
            <w:right w:val="none" w:sz="0" w:space="0" w:color="auto"/>
          </w:divBdr>
        </w:div>
        <w:div w:id="1515807673">
          <w:marLeft w:val="0"/>
          <w:marRight w:val="0"/>
          <w:marTop w:val="0"/>
          <w:marBottom w:val="0"/>
          <w:divBdr>
            <w:top w:val="none" w:sz="0" w:space="0" w:color="auto"/>
            <w:left w:val="none" w:sz="0" w:space="0" w:color="auto"/>
            <w:bottom w:val="none" w:sz="0" w:space="0" w:color="auto"/>
            <w:right w:val="none" w:sz="0" w:space="0" w:color="auto"/>
          </w:divBdr>
        </w:div>
        <w:div w:id="1169177531">
          <w:marLeft w:val="0"/>
          <w:marRight w:val="0"/>
          <w:marTop w:val="0"/>
          <w:marBottom w:val="0"/>
          <w:divBdr>
            <w:top w:val="none" w:sz="0" w:space="0" w:color="auto"/>
            <w:left w:val="none" w:sz="0" w:space="0" w:color="auto"/>
            <w:bottom w:val="none" w:sz="0" w:space="0" w:color="auto"/>
            <w:right w:val="none" w:sz="0" w:space="0" w:color="auto"/>
          </w:divBdr>
        </w:div>
        <w:div w:id="16734285">
          <w:marLeft w:val="0"/>
          <w:marRight w:val="0"/>
          <w:marTop w:val="0"/>
          <w:marBottom w:val="0"/>
          <w:divBdr>
            <w:top w:val="none" w:sz="0" w:space="0" w:color="auto"/>
            <w:left w:val="none" w:sz="0" w:space="0" w:color="auto"/>
            <w:bottom w:val="none" w:sz="0" w:space="0" w:color="auto"/>
            <w:right w:val="none" w:sz="0" w:space="0" w:color="auto"/>
          </w:divBdr>
        </w:div>
        <w:div w:id="862942236">
          <w:marLeft w:val="0"/>
          <w:marRight w:val="0"/>
          <w:marTop w:val="0"/>
          <w:marBottom w:val="0"/>
          <w:divBdr>
            <w:top w:val="none" w:sz="0" w:space="0" w:color="auto"/>
            <w:left w:val="none" w:sz="0" w:space="0" w:color="auto"/>
            <w:bottom w:val="none" w:sz="0" w:space="0" w:color="auto"/>
            <w:right w:val="none" w:sz="0" w:space="0" w:color="auto"/>
          </w:divBdr>
        </w:div>
        <w:div w:id="299000133">
          <w:marLeft w:val="0"/>
          <w:marRight w:val="0"/>
          <w:marTop w:val="0"/>
          <w:marBottom w:val="0"/>
          <w:divBdr>
            <w:top w:val="none" w:sz="0" w:space="0" w:color="auto"/>
            <w:left w:val="none" w:sz="0" w:space="0" w:color="auto"/>
            <w:bottom w:val="none" w:sz="0" w:space="0" w:color="auto"/>
            <w:right w:val="none" w:sz="0" w:space="0" w:color="auto"/>
          </w:divBdr>
        </w:div>
        <w:div w:id="919605199">
          <w:marLeft w:val="0"/>
          <w:marRight w:val="0"/>
          <w:marTop w:val="0"/>
          <w:marBottom w:val="0"/>
          <w:divBdr>
            <w:top w:val="none" w:sz="0" w:space="0" w:color="auto"/>
            <w:left w:val="none" w:sz="0" w:space="0" w:color="auto"/>
            <w:bottom w:val="none" w:sz="0" w:space="0" w:color="auto"/>
            <w:right w:val="none" w:sz="0" w:space="0" w:color="auto"/>
          </w:divBdr>
        </w:div>
        <w:div w:id="376786468">
          <w:marLeft w:val="0"/>
          <w:marRight w:val="0"/>
          <w:marTop w:val="0"/>
          <w:marBottom w:val="0"/>
          <w:divBdr>
            <w:top w:val="none" w:sz="0" w:space="0" w:color="auto"/>
            <w:left w:val="none" w:sz="0" w:space="0" w:color="auto"/>
            <w:bottom w:val="none" w:sz="0" w:space="0" w:color="auto"/>
            <w:right w:val="none" w:sz="0" w:space="0" w:color="auto"/>
          </w:divBdr>
        </w:div>
        <w:div w:id="1406218002">
          <w:marLeft w:val="0"/>
          <w:marRight w:val="0"/>
          <w:marTop w:val="0"/>
          <w:marBottom w:val="0"/>
          <w:divBdr>
            <w:top w:val="none" w:sz="0" w:space="0" w:color="auto"/>
            <w:left w:val="none" w:sz="0" w:space="0" w:color="auto"/>
            <w:bottom w:val="none" w:sz="0" w:space="0" w:color="auto"/>
            <w:right w:val="none" w:sz="0" w:space="0" w:color="auto"/>
          </w:divBdr>
        </w:div>
      </w:divsChild>
    </w:div>
    <w:div w:id="1914585139">
      <w:bodyDiv w:val="1"/>
      <w:marLeft w:val="0"/>
      <w:marRight w:val="0"/>
      <w:marTop w:val="0"/>
      <w:marBottom w:val="0"/>
      <w:divBdr>
        <w:top w:val="none" w:sz="0" w:space="0" w:color="auto"/>
        <w:left w:val="none" w:sz="0" w:space="0" w:color="auto"/>
        <w:bottom w:val="none" w:sz="0" w:space="0" w:color="auto"/>
        <w:right w:val="none" w:sz="0" w:space="0" w:color="auto"/>
      </w:divBdr>
      <w:divsChild>
        <w:div w:id="1163157474">
          <w:marLeft w:val="0"/>
          <w:marRight w:val="0"/>
          <w:marTop w:val="0"/>
          <w:marBottom w:val="0"/>
          <w:divBdr>
            <w:top w:val="none" w:sz="0" w:space="0" w:color="auto"/>
            <w:left w:val="none" w:sz="0" w:space="0" w:color="auto"/>
            <w:bottom w:val="none" w:sz="0" w:space="0" w:color="auto"/>
            <w:right w:val="none" w:sz="0" w:space="0" w:color="auto"/>
          </w:divBdr>
        </w:div>
        <w:div w:id="406927146">
          <w:marLeft w:val="0"/>
          <w:marRight w:val="0"/>
          <w:marTop w:val="0"/>
          <w:marBottom w:val="0"/>
          <w:divBdr>
            <w:top w:val="none" w:sz="0" w:space="0" w:color="auto"/>
            <w:left w:val="none" w:sz="0" w:space="0" w:color="auto"/>
            <w:bottom w:val="none" w:sz="0" w:space="0" w:color="auto"/>
            <w:right w:val="none" w:sz="0" w:space="0" w:color="auto"/>
          </w:divBdr>
        </w:div>
        <w:div w:id="1597400943">
          <w:marLeft w:val="0"/>
          <w:marRight w:val="0"/>
          <w:marTop w:val="0"/>
          <w:marBottom w:val="0"/>
          <w:divBdr>
            <w:top w:val="none" w:sz="0" w:space="0" w:color="auto"/>
            <w:left w:val="none" w:sz="0" w:space="0" w:color="auto"/>
            <w:bottom w:val="none" w:sz="0" w:space="0" w:color="auto"/>
            <w:right w:val="none" w:sz="0" w:space="0" w:color="auto"/>
          </w:divBdr>
        </w:div>
        <w:div w:id="586228475">
          <w:marLeft w:val="0"/>
          <w:marRight w:val="0"/>
          <w:marTop w:val="0"/>
          <w:marBottom w:val="0"/>
          <w:divBdr>
            <w:top w:val="none" w:sz="0" w:space="0" w:color="auto"/>
            <w:left w:val="none" w:sz="0" w:space="0" w:color="auto"/>
            <w:bottom w:val="none" w:sz="0" w:space="0" w:color="auto"/>
            <w:right w:val="none" w:sz="0" w:space="0" w:color="auto"/>
          </w:divBdr>
        </w:div>
        <w:div w:id="376976448">
          <w:marLeft w:val="0"/>
          <w:marRight w:val="0"/>
          <w:marTop w:val="0"/>
          <w:marBottom w:val="0"/>
          <w:divBdr>
            <w:top w:val="none" w:sz="0" w:space="0" w:color="auto"/>
            <w:left w:val="none" w:sz="0" w:space="0" w:color="auto"/>
            <w:bottom w:val="none" w:sz="0" w:space="0" w:color="auto"/>
            <w:right w:val="none" w:sz="0" w:space="0" w:color="auto"/>
          </w:divBdr>
        </w:div>
        <w:div w:id="590941398">
          <w:marLeft w:val="0"/>
          <w:marRight w:val="0"/>
          <w:marTop w:val="0"/>
          <w:marBottom w:val="0"/>
          <w:divBdr>
            <w:top w:val="none" w:sz="0" w:space="0" w:color="auto"/>
            <w:left w:val="none" w:sz="0" w:space="0" w:color="auto"/>
            <w:bottom w:val="none" w:sz="0" w:space="0" w:color="auto"/>
            <w:right w:val="none" w:sz="0" w:space="0" w:color="auto"/>
          </w:divBdr>
        </w:div>
        <w:div w:id="2122648026">
          <w:marLeft w:val="0"/>
          <w:marRight w:val="0"/>
          <w:marTop w:val="0"/>
          <w:marBottom w:val="0"/>
          <w:divBdr>
            <w:top w:val="none" w:sz="0" w:space="0" w:color="auto"/>
            <w:left w:val="none" w:sz="0" w:space="0" w:color="auto"/>
            <w:bottom w:val="none" w:sz="0" w:space="0" w:color="auto"/>
            <w:right w:val="none" w:sz="0" w:space="0" w:color="auto"/>
          </w:divBdr>
        </w:div>
        <w:div w:id="172113903">
          <w:marLeft w:val="0"/>
          <w:marRight w:val="0"/>
          <w:marTop w:val="0"/>
          <w:marBottom w:val="0"/>
          <w:divBdr>
            <w:top w:val="none" w:sz="0" w:space="0" w:color="auto"/>
            <w:left w:val="none" w:sz="0" w:space="0" w:color="auto"/>
            <w:bottom w:val="none" w:sz="0" w:space="0" w:color="auto"/>
            <w:right w:val="none" w:sz="0" w:space="0" w:color="auto"/>
          </w:divBdr>
        </w:div>
        <w:div w:id="1419252377">
          <w:marLeft w:val="0"/>
          <w:marRight w:val="0"/>
          <w:marTop w:val="0"/>
          <w:marBottom w:val="0"/>
          <w:divBdr>
            <w:top w:val="none" w:sz="0" w:space="0" w:color="auto"/>
            <w:left w:val="none" w:sz="0" w:space="0" w:color="auto"/>
            <w:bottom w:val="none" w:sz="0" w:space="0" w:color="auto"/>
            <w:right w:val="none" w:sz="0" w:space="0" w:color="auto"/>
          </w:divBdr>
        </w:div>
        <w:div w:id="159011030">
          <w:marLeft w:val="0"/>
          <w:marRight w:val="0"/>
          <w:marTop w:val="0"/>
          <w:marBottom w:val="0"/>
          <w:divBdr>
            <w:top w:val="none" w:sz="0" w:space="0" w:color="auto"/>
            <w:left w:val="none" w:sz="0" w:space="0" w:color="auto"/>
            <w:bottom w:val="none" w:sz="0" w:space="0" w:color="auto"/>
            <w:right w:val="none" w:sz="0" w:space="0" w:color="auto"/>
          </w:divBdr>
        </w:div>
        <w:div w:id="1197082194">
          <w:marLeft w:val="0"/>
          <w:marRight w:val="0"/>
          <w:marTop w:val="0"/>
          <w:marBottom w:val="0"/>
          <w:divBdr>
            <w:top w:val="none" w:sz="0" w:space="0" w:color="auto"/>
            <w:left w:val="none" w:sz="0" w:space="0" w:color="auto"/>
            <w:bottom w:val="none" w:sz="0" w:space="0" w:color="auto"/>
            <w:right w:val="none" w:sz="0" w:space="0" w:color="auto"/>
          </w:divBdr>
        </w:div>
      </w:divsChild>
    </w:div>
    <w:div w:id="1994602342">
      <w:bodyDiv w:val="1"/>
      <w:marLeft w:val="0"/>
      <w:marRight w:val="0"/>
      <w:marTop w:val="0"/>
      <w:marBottom w:val="0"/>
      <w:divBdr>
        <w:top w:val="none" w:sz="0" w:space="0" w:color="auto"/>
        <w:left w:val="none" w:sz="0" w:space="0" w:color="auto"/>
        <w:bottom w:val="none" w:sz="0" w:space="0" w:color="auto"/>
        <w:right w:val="none" w:sz="0" w:space="0" w:color="auto"/>
      </w:divBdr>
      <w:divsChild>
        <w:div w:id="1617366546">
          <w:marLeft w:val="0"/>
          <w:marRight w:val="0"/>
          <w:marTop w:val="0"/>
          <w:marBottom w:val="0"/>
          <w:divBdr>
            <w:top w:val="none" w:sz="0" w:space="0" w:color="auto"/>
            <w:left w:val="none" w:sz="0" w:space="0" w:color="auto"/>
            <w:bottom w:val="none" w:sz="0" w:space="0" w:color="auto"/>
            <w:right w:val="none" w:sz="0" w:space="0" w:color="auto"/>
          </w:divBdr>
        </w:div>
        <w:div w:id="1467703455">
          <w:marLeft w:val="0"/>
          <w:marRight w:val="0"/>
          <w:marTop w:val="0"/>
          <w:marBottom w:val="0"/>
          <w:divBdr>
            <w:top w:val="none" w:sz="0" w:space="0" w:color="auto"/>
            <w:left w:val="none" w:sz="0" w:space="0" w:color="auto"/>
            <w:bottom w:val="none" w:sz="0" w:space="0" w:color="auto"/>
            <w:right w:val="none" w:sz="0" w:space="0" w:color="auto"/>
          </w:divBdr>
        </w:div>
        <w:div w:id="1807426695">
          <w:marLeft w:val="0"/>
          <w:marRight w:val="0"/>
          <w:marTop w:val="0"/>
          <w:marBottom w:val="0"/>
          <w:divBdr>
            <w:top w:val="none" w:sz="0" w:space="0" w:color="auto"/>
            <w:left w:val="none" w:sz="0" w:space="0" w:color="auto"/>
            <w:bottom w:val="none" w:sz="0" w:space="0" w:color="auto"/>
            <w:right w:val="none" w:sz="0" w:space="0" w:color="auto"/>
          </w:divBdr>
        </w:div>
        <w:div w:id="1410157823">
          <w:marLeft w:val="0"/>
          <w:marRight w:val="0"/>
          <w:marTop w:val="0"/>
          <w:marBottom w:val="0"/>
          <w:divBdr>
            <w:top w:val="none" w:sz="0" w:space="0" w:color="auto"/>
            <w:left w:val="none" w:sz="0" w:space="0" w:color="auto"/>
            <w:bottom w:val="none" w:sz="0" w:space="0" w:color="auto"/>
            <w:right w:val="none" w:sz="0" w:space="0" w:color="auto"/>
          </w:divBdr>
        </w:div>
      </w:divsChild>
    </w:div>
    <w:div w:id="2017265313">
      <w:bodyDiv w:val="1"/>
      <w:marLeft w:val="0"/>
      <w:marRight w:val="0"/>
      <w:marTop w:val="0"/>
      <w:marBottom w:val="0"/>
      <w:divBdr>
        <w:top w:val="none" w:sz="0" w:space="0" w:color="auto"/>
        <w:left w:val="none" w:sz="0" w:space="0" w:color="auto"/>
        <w:bottom w:val="none" w:sz="0" w:space="0" w:color="auto"/>
        <w:right w:val="none" w:sz="0" w:space="0" w:color="auto"/>
      </w:divBdr>
      <w:divsChild>
        <w:div w:id="1578056390">
          <w:marLeft w:val="0"/>
          <w:marRight w:val="0"/>
          <w:marTop w:val="0"/>
          <w:marBottom w:val="0"/>
          <w:divBdr>
            <w:top w:val="none" w:sz="0" w:space="0" w:color="auto"/>
            <w:left w:val="none" w:sz="0" w:space="0" w:color="auto"/>
            <w:bottom w:val="none" w:sz="0" w:space="0" w:color="auto"/>
            <w:right w:val="none" w:sz="0" w:space="0" w:color="auto"/>
          </w:divBdr>
        </w:div>
        <w:div w:id="1156649633">
          <w:marLeft w:val="0"/>
          <w:marRight w:val="0"/>
          <w:marTop w:val="0"/>
          <w:marBottom w:val="0"/>
          <w:divBdr>
            <w:top w:val="none" w:sz="0" w:space="0" w:color="auto"/>
            <w:left w:val="none" w:sz="0" w:space="0" w:color="auto"/>
            <w:bottom w:val="none" w:sz="0" w:space="0" w:color="auto"/>
            <w:right w:val="none" w:sz="0" w:space="0" w:color="auto"/>
          </w:divBdr>
        </w:div>
        <w:div w:id="689143181">
          <w:marLeft w:val="0"/>
          <w:marRight w:val="0"/>
          <w:marTop w:val="0"/>
          <w:marBottom w:val="0"/>
          <w:divBdr>
            <w:top w:val="none" w:sz="0" w:space="0" w:color="auto"/>
            <w:left w:val="none" w:sz="0" w:space="0" w:color="auto"/>
            <w:bottom w:val="none" w:sz="0" w:space="0" w:color="auto"/>
            <w:right w:val="none" w:sz="0" w:space="0" w:color="auto"/>
          </w:divBdr>
        </w:div>
        <w:div w:id="653727105">
          <w:marLeft w:val="0"/>
          <w:marRight w:val="0"/>
          <w:marTop w:val="0"/>
          <w:marBottom w:val="0"/>
          <w:divBdr>
            <w:top w:val="none" w:sz="0" w:space="0" w:color="auto"/>
            <w:left w:val="none" w:sz="0" w:space="0" w:color="auto"/>
            <w:bottom w:val="none" w:sz="0" w:space="0" w:color="auto"/>
            <w:right w:val="none" w:sz="0" w:space="0" w:color="auto"/>
          </w:divBdr>
        </w:div>
        <w:div w:id="235551214">
          <w:marLeft w:val="0"/>
          <w:marRight w:val="0"/>
          <w:marTop w:val="0"/>
          <w:marBottom w:val="0"/>
          <w:divBdr>
            <w:top w:val="none" w:sz="0" w:space="0" w:color="auto"/>
            <w:left w:val="none" w:sz="0" w:space="0" w:color="auto"/>
            <w:bottom w:val="none" w:sz="0" w:space="0" w:color="auto"/>
            <w:right w:val="none" w:sz="0" w:space="0" w:color="auto"/>
          </w:divBdr>
        </w:div>
        <w:div w:id="7296743">
          <w:marLeft w:val="0"/>
          <w:marRight w:val="0"/>
          <w:marTop w:val="0"/>
          <w:marBottom w:val="0"/>
          <w:divBdr>
            <w:top w:val="none" w:sz="0" w:space="0" w:color="auto"/>
            <w:left w:val="none" w:sz="0" w:space="0" w:color="auto"/>
            <w:bottom w:val="none" w:sz="0" w:space="0" w:color="auto"/>
            <w:right w:val="none" w:sz="0" w:space="0" w:color="auto"/>
          </w:divBdr>
        </w:div>
        <w:div w:id="2144227361">
          <w:marLeft w:val="0"/>
          <w:marRight w:val="0"/>
          <w:marTop w:val="0"/>
          <w:marBottom w:val="0"/>
          <w:divBdr>
            <w:top w:val="none" w:sz="0" w:space="0" w:color="auto"/>
            <w:left w:val="none" w:sz="0" w:space="0" w:color="auto"/>
            <w:bottom w:val="none" w:sz="0" w:space="0" w:color="auto"/>
            <w:right w:val="none" w:sz="0" w:space="0" w:color="auto"/>
          </w:divBdr>
        </w:div>
        <w:div w:id="664669341">
          <w:marLeft w:val="0"/>
          <w:marRight w:val="0"/>
          <w:marTop w:val="0"/>
          <w:marBottom w:val="0"/>
          <w:divBdr>
            <w:top w:val="none" w:sz="0" w:space="0" w:color="auto"/>
            <w:left w:val="none" w:sz="0" w:space="0" w:color="auto"/>
            <w:bottom w:val="none" w:sz="0" w:space="0" w:color="auto"/>
            <w:right w:val="none" w:sz="0" w:space="0" w:color="auto"/>
          </w:divBdr>
        </w:div>
        <w:div w:id="1784184195">
          <w:marLeft w:val="0"/>
          <w:marRight w:val="0"/>
          <w:marTop w:val="0"/>
          <w:marBottom w:val="0"/>
          <w:divBdr>
            <w:top w:val="none" w:sz="0" w:space="0" w:color="auto"/>
            <w:left w:val="none" w:sz="0" w:space="0" w:color="auto"/>
            <w:bottom w:val="none" w:sz="0" w:space="0" w:color="auto"/>
            <w:right w:val="none" w:sz="0" w:space="0" w:color="auto"/>
          </w:divBdr>
        </w:div>
        <w:div w:id="864098262">
          <w:marLeft w:val="0"/>
          <w:marRight w:val="0"/>
          <w:marTop w:val="0"/>
          <w:marBottom w:val="0"/>
          <w:divBdr>
            <w:top w:val="none" w:sz="0" w:space="0" w:color="auto"/>
            <w:left w:val="none" w:sz="0" w:space="0" w:color="auto"/>
            <w:bottom w:val="none" w:sz="0" w:space="0" w:color="auto"/>
            <w:right w:val="none" w:sz="0" w:space="0" w:color="auto"/>
          </w:divBdr>
        </w:div>
        <w:div w:id="178741821">
          <w:marLeft w:val="0"/>
          <w:marRight w:val="0"/>
          <w:marTop w:val="0"/>
          <w:marBottom w:val="0"/>
          <w:divBdr>
            <w:top w:val="none" w:sz="0" w:space="0" w:color="auto"/>
            <w:left w:val="none" w:sz="0" w:space="0" w:color="auto"/>
            <w:bottom w:val="none" w:sz="0" w:space="0" w:color="auto"/>
            <w:right w:val="none" w:sz="0" w:space="0" w:color="auto"/>
          </w:divBdr>
        </w:div>
        <w:div w:id="1777364295">
          <w:marLeft w:val="0"/>
          <w:marRight w:val="0"/>
          <w:marTop w:val="0"/>
          <w:marBottom w:val="0"/>
          <w:divBdr>
            <w:top w:val="none" w:sz="0" w:space="0" w:color="auto"/>
            <w:left w:val="none" w:sz="0" w:space="0" w:color="auto"/>
            <w:bottom w:val="none" w:sz="0" w:space="0" w:color="auto"/>
            <w:right w:val="none" w:sz="0" w:space="0" w:color="auto"/>
          </w:divBdr>
        </w:div>
      </w:divsChild>
    </w:div>
    <w:div w:id="2124960147">
      <w:bodyDiv w:val="1"/>
      <w:marLeft w:val="0"/>
      <w:marRight w:val="0"/>
      <w:marTop w:val="0"/>
      <w:marBottom w:val="0"/>
      <w:divBdr>
        <w:top w:val="none" w:sz="0" w:space="0" w:color="auto"/>
        <w:left w:val="none" w:sz="0" w:space="0" w:color="auto"/>
        <w:bottom w:val="none" w:sz="0" w:space="0" w:color="auto"/>
        <w:right w:val="none" w:sz="0" w:space="0" w:color="auto"/>
      </w:divBdr>
      <w:divsChild>
        <w:div w:id="704716166">
          <w:marLeft w:val="0"/>
          <w:marRight w:val="0"/>
          <w:marTop w:val="0"/>
          <w:marBottom w:val="0"/>
          <w:divBdr>
            <w:top w:val="none" w:sz="0" w:space="0" w:color="auto"/>
            <w:left w:val="none" w:sz="0" w:space="0" w:color="auto"/>
            <w:bottom w:val="none" w:sz="0" w:space="0" w:color="auto"/>
            <w:right w:val="none" w:sz="0" w:space="0" w:color="auto"/>
          </w:divBdr>
        </w:div>
        <w:div w:id="485702969">
          <w:marLeft w:val="0"/>
          <w:marRight w:val="0"/>
          <w:marTop w:val="0"/>
          <w:marBottom w:val="0"/>
          <w:divBdr>
            <w:top w:val="none" w:sz="0" w:space="0" w:color="auto"/>
            <w:left w:val="none" w:sz="0" w:space="0" w:color="auto"/>
            <w:bottom w:val="none" w:sz="0" w:space="0" w:color="auto"/>
            <w:right w:val="none" w:sz="0" w:space="0" w:color="auto"/>
          </w:divBdr>
        </w:div>
        <w:div w:id="1309356904">
          <w:marLeft w:val="0"/>
          <w:marRight w:val="0"/>
          <w:marTop w:val="0"/>
          <w:marBottom w:val="0"/>
          <w:divBdr>
            <w:top w:val="none" w:sz="0" w:space="0" w:color="auto"/>
            <w:left w:val="none" w:sz="0" w:space="0" w:color="auto"/>
            <w:bottom w:val="none" w:sz="0" w:space="0" w:color="auto"/>
            <w:right w:val="none" w:sz="0" w:space="0" w:color="auto"/>
          </w:divBdr>
        </w:div>
        <w:div w:id="659389284">
          <w:marLeft w:val="0"/>
          <w:marRight w:val="0"/>
          <w:marTop w:val="0"/>
          <w:marBottom w:val="0"/>
          <w:divBdr>
            <w:top w:val="none" w:sz="0" w:space="0" w:color="auto"/>
            <w:left w:val="none" w:sz="0" w:space="0" w:color="auto"/>
            <w:bottom w:val="none" w:sz="0" w:space="0" w:color="auto"/>
            <w:right w:val="none" w:sz="0" w:space="0" w:color="auto"/>
          </w:divBdr>
        </w:div>
        <w:div w:id="1308709302">
          <w:marLeft w:val="0"/>
          <w:marRight w:val="0"/>
          <w:marTop w:val="0"/>
          <w:marBottom w:val="0"/>
          <w:divBdr>
            <w:top w:val="none" w:sz="0" w:space="0" w:color="auto"/>
            <w:left w:val="none" w:sz="0" w:space="0" w:color="auto"/>
            <w:bottom w:val="none" w:sz="0" w:space="0" w:color="auto"/>
            <w:right w:val="none" w:sz="0" w:space="0" w:color="auto"/>
          </w:divBdr>
        </w:div>
        <w:div w:id="1132601501">
          <w:marLeft w:val="0"/>
          <w:marRight w:val="0"/>
          <w:marTop w:val="0"/>
          <w:marBottom w:val="0"/>
          <w:divBdr>
            <w:top w:val="none" w:sz="0" w:space="0" w:color="auto"/>
            <w:left w:val="none" w:sz="0" w:space="0" w:color="auto"/>
            <w:bottom w:val="none" w:sz="0" w:space="0" w:color="auto"/>
            <w:right w:val="none" w:sz="0" w:space="0" w:color="auto"/>
          </w:divBdr>
        </w:div>
        <w:div w:id="1217740564">
          <w:marLeft w:val="0"/>
          <w:marRight w:val="0"/>
          <w:marTop w:val="0"/>
          <w:marBottom w:val="0"/>
          <w:divBdr>
            <w:top w:val="none" w:sz="0" w:space="0" w:color="auto"/>
            <w:left w:val="none" w:sz="0" w:space="0" w:color="auto"/>
            <w:bottom w:val="none" w:sz="0" w:space="0" w:color="auto"/>
            <w:right w:val="none" w:sz="0" w:space="0" w:color="auto"/>
          </w:divBdr>
        </w:div>
        <w:div w:id="2013986998">
          <w:marLeft w:val="0"/>
          <w:marRight w:val="0"/>
          <w:marTop w:val="0"/>
          <w:marBottom w:val="0"/>
          <w:divBdr>
            <w:top w:val="none" w:sz="0" w:space="0" w:color="auto"/>
            <w:left w:val="none" w:sz="0" w:space="0" w:color="auto"/>
            <w:bottom w:val="none" w:sz="0" w:space="0" w:color="auto"/>
            <w:right w:val="none" w:sz="0" w:space="0" w:color="auto"/>
          </w:divBdr>
        </w:div>
        <w:div w:id="10169249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safeguarding-children-affected-by-parental-alcohol-and-drug-use/safeguarding-and-promoting-the-welfare-of-children-affected-by-parental-alcohol-and-drug-use-a-guide-for-local-authorities" TargetMode="External"/><Relationship Id="rId21" Type="http://schemas.openxmlformats.org/officeDocument/2006/relationships/hyperlink" Target="https://frg.org.uk/get-help-and-advice/what/child-protection/?gad_source=1&amp;gclid=CjwKCAjw4f6zBhBVEiwATEHFVhcC0Np746fFAOiyRlRx3fknE7iFyC_AeLUxwNlrTguBEh0Kqu6t8xoCxWMQAvD_BwE" TargetMode="External"/><Relationship Id="rId34" Type="http://schemas.openxmlformats.org/officeDocument/2006/relationships/hyperlink" Target="https://librarysearch.uwtsd.ac.uk/permalink/44WHELF_UWTSD/11c0l68/alma99100593802802421" TargetMode="External"/><Relationship Id="rId42" Type="http://schemas.openxmlformats.org/officeDocument/2006/relationships/hyperlink" Target="https://nationalcareers.service.gov.uk/job-profiles/health-visitor" TargetMode="External"/><Relationship Id="rId47" Type="http://schemas.openxmlformats.org/officeDocument/2006/relationships/hyperlink" Target="https://www.pacey.org.uk/working-in-childcare/spotlight-on/safeguarding/?gad_source=1&amp;gclid=EAIaIQobChMIu4_G5L6QhwMVhoFQBh0GWQK6EAMYASAAEgIX1vD_BwE" TargetMode="External"/><Relationship Id="rId50" Type="http://schemas.openxmlformats.org/officeDocument/2006/relationships/hyperlink" Target="https://www.healthscotland.scot/population-groups/children/adverse-childhood-experiences-aces/overview-of-aces" TargetMode="External"/><Relationship Id="rId55" Type="http://schemas.openxmlformats.org/officeDocument/2006/relationships/hyperlink" Target="https://socialcare.wales/resources-guidance/information-and-learning-hub/sswbact/overview" TargetMode="External"/><Relationship Id="rId63" Type="http://schemas.openxmlformats.org/officeDocument/2006/relationships/hyperlink" Target="https://www.legislation.gov.uk/anaw/2014/4/contents" TargetMode="External"/><Relationship Id="rId7" Type="http://schemas.openxmlformats.org/officeDocument/2006/relationships/hyperlink" Target="https://search-ebscohost-com.ezproxy.uwtsd.ac.uk/login.aspx?direct=true&amp;db=nlebk&amp;AN=439108&amp;site=ehost-live" TargetMode="External"/><Relationship Id="rId2" Type="http://schemas.openxmlformats.org/officeDocument/2006/relationships/settings" Target="settings.xml"/><Relationship Id="rId16" Type="http://schemas.openxmlformats.org/officeDocument/2006/relationships/hyperlink" Target="https://www.gov.uk/government/publications/working-together-to-safeguard-children--2" TargetMode="External"/><Relationship Id="rId29" Type="http://schemas.openxmlformats.org/officeDocument/2006/relationships/hyperlink" Target="https://www.legislation.gov.uk/ukpga/1998/42/contents" TargetMode="External"/><Relationship Id="rId11" Type="http://schemas.openxmlformats.org/officeDocument/2006/relationships/hyperlink" Target="https://www.legislation.gov.uk/ukpga/2004/31/contents" TargetMode="External"/><Relationship Id="rId24" Type="http://schemas.openxmlformats.org/officeDocument/2006/relationships/hyperlink" Target="https://www.gov.uk/data-protection" TargetMode="External"/><Relationship Id="rId32" Type="http://schemas.openxmlformats.org/officeDocument/2006/relationships/hyperlink" Target="https://doi.org/10.3390/healthcare10010102" TargetMode="External"/><Relationship Id="rId37" Type="http://schemas.openxmlformats.org/officeDocument/2006/relationships/hyperlink" Target="https://www.nspcc.org.uk/keeping-children-safe/reporting-abuse/what-if-suspect-abuse/" TargetMode="External"/><Relationship Id="rId40" Type="http://schemas.openxmlformats.org/officeDocument/2006/relationships/hyperlink" Target="https://ukc-word-edit.officeapps.live.com/we/www.nice.org.uk" TargetMode="External"/><Relationship Id="rId45" Type="http://schemas.openxmlformats.org/officeDocument/2006/relationships/hyperlink" Target="https://learning.nspcc.org.uk/children-and-families-at-risk/parental-substance-misuse" TargetMode="External"/><Relationship Id="rId53" Type="http://schemas.openxmlformats.org/officeDocument/2006/relationships/hyperlink" Target="https://socialcare.wales/cms-assets/documents/First-Year-as-a-Manager.pdf" TargetMode="External"/><Relationship Id="rId58" Type="http://schemas.openxmlformats.org/officeDocument/2006/relationships/hyperlink" Target="https://www.unicef.org/sop/convention-rights-child-child-friendly-version" TargetMode="External"/><Relationship Id="rId5" Type="http://schemas.openxmlformats.org/officeDocument/2006/relationships/hyperlink" Target="https://www.barnardos.org.uk/get-support/support-for-parents-and-carers/child-abuse-and-harm/alcohol-and-other-drug-misuse" TargetMode="External"/><Relationship Id="rId61" Type="http://schemas.openxmlformats.org/officeDocument/2006/relationships/hyperlink" Target="https://www.gov.wales/sites/default/files/publications/2019-05/social-services-and-well-being-wales-act-2014-the-essentials.pdf" TargetMode="External"/><Relationship Id="rId19" Type="http://schemas.openxmlformats.org/officeDocument/2006/relationships/hyperlink" Target="https://www.earlyyears.wales/en/content/nursery-manager-0" TargetMode="External"/><Relationship Id="rId14" Type="http://schemas.openxmlformats.org/officeDocument/2006/relationships/hyperlink" Target="https://doi.org/10.55529/jlep.23.1.9" TargetMode="External"/><Relationship Id="rId22" Type="http://schemas.openxmlformats.org/officeDocument/2006/relationships/hyperlink" Target="https://www.gov.uk/government/publications/parents-with-alcohol-and-drug-problems-support-resources/parents-with-alcohol-and-drug-problems-guidance-for-adult-treatment-and-children-and-family-services" TargetMode="External"/><Relationship Id="rId27" Type="http://schemas.openxmlformats.org/officeDocument/2006/relationships/hyperlink" Target="https://assets.publishing.service.gov.uk/media/5a7b8e94e5274a7318b8f6ef/h11_introduction_to_definitions.pdf" TargetMode="External"/><Relationship Id="rId30" Type="http://schemas.openxmlformats.org/officeDocument/2006/relationships/hyperlink" Target="https://doi.org/10.4324/9781315646206" TargetMode="External"/><Relationship Id="rId35" Type="http://schemas.openxmlformats.org/officeDocument/2006/relationships/hyperlink" Target="https://llrscb.proceduresonline.com/files/marf_guidance_leicestershire.pdf" TargetMode="External"/><Relationship Id="rId43" Type="http://schemas.openxmlformats.org/officeDocument/2006/relationships/hyperlink" Target="https://www.nhs.uk/start-for-life/toddler/vaccinations-for-children/" TargetMode="External"/><Relationship Id="rId48" Type="http://schemas.openxmlformats.org/officeDocument/2006/relationships/hyperlink" Target="https://www.pacey.org.uk/parents/resources-for-parents/tips,-factsheets-and-downloads/your-child-s-key-person/" TargetMode="External"/><Relationship Id="rId56" Type="http://schemas.openxmlformats.org/officeDocument/2006/relationships/hyperlink" Target="https://www.gov.wales/sites/default/files/publications/2021-11/uncrc-summary-poster.pdf" TargetMode="External"/><Relationship Id="rId64" Type="http://schemas.openxmlformats.org/officeDocument/2006/relationships/fontTable" Target="fontTable.xml"/><Relationship Id="rId8" Type="http://schemas.openxmlformats.org/officeDocument/2006/relationships/hyperlink" Target="https://www.careinspectorate.wales/sites/default/files/2018-01/160411regchildcareen.pdf" TargetMode="External"/><Relationship Id="rId51" Type="http://schemas.openxmlformats.org/officeDocument/2006/relationships/hyperlink" Target="https://phw.nhs.wales/about-us/policies-and-procedures/policies-and-procedures-documents/human-resources-policies/substance-misuse-drugs-and-alcohol-policy/" TargetMode="External"/><Relationship Id="rId3" Type="http://schemas.openxmlformats.org/officeDocument/2006/relationships/webSettings" Target="webSettings.xml"/><Relationship Id="rId12" Type="http://schemas.openxmlformats.org/officeDocument/2006/relationships/hyperlink" Target="https://www.cardiffandvalersb.co.uk/children/contact-childrens-board/reporting-concerns/" TargetMode="External"/><Relationship Id="rId17" Type="http://schemas.openxmlformats.org/officeDocument/2006/relationships/hyperlink" Target="https://assets.publishing.service.gov.uk/media/6650a1967b792ffff71a83e8/Keeping_children_safe_in_education_2024.pdf" TargetMode="External"/><Relationship Id="rId25" Type="http://schemas.openxmlformats.org/officeDocument/2006/relationships/hyperlink" Target="https://www.legislation.gov.uk/ukpga/1989/41/section/47" TargetMode="External"/><Relationship Id="rId33" Type="http://schemas.openxmlformats.org/officeDocument/2006/relationships/hyperlink" Target="https://www.legislation.gov.uk/anaw/2014/4/section/6" TargetMode="External"/><Relationship Id="rId38" Type="http://schemas.openxmlformats.org/officeDocument/2006/relationships/hyperlink" Target="https://www.nspcc.org.uk/keeping-children-safe/reporting-abuse/what-to-do-child-reveals-abuse/" TargetMode="External"/><Relationship Id="rId46" Type="http://schemas.openxmlformats.org/officeDocument/2006/relationships/hyperlink" Target="https://phw.nhs.wales/topics/adverse-childhood-experiences/" TargetMode="External"/><Relationship Id="rId59" Type="http://schemas.openxmlformats.org/officeDocument/2006/relationships/hyperlink" Target="https://www.unicef.org.uk/what-we-do/un-convention-child-rights/?sisearchengine=284&amp;siproduct=Campaign_G_02_Our_Work&amp;gad_source=1&amp;gclid=Cj0KCQjwsuSzBhCLARIsAIcdLm65cHcJhDo51tz36ggBBHUlPFuTw_5KyPMcwzE9EIgrrI8r-GTllhsaAkdbEALw_wcB" TargetMode="External"/><Relationship Id="rId20" Type="http://schemas.openxmlformats.org/officeDocument/2006/relationships/hyperlink" Target="https://www.gov.wales/sites/default/files/publications/2019-07/flying-start-transition-guidance-for-professionals.pdf" TargetMode="External"/><Relationship Id="rId41" Type="http://schemas.openxmlformats.org/officeDocument/2006/relationships/hyperlink" Target="https://www.nspcc.org.uk/what-is-child-abuse/types-of-abuse/neglect/" TargetMode="External"/><Relationship Id="rId54" Type="http://schemas.openxmlformats.org/officeDocument/2006/relationships/hyperlink" Target="https://www.safeguarding.wales/" TargetMode="External"/><Relationship Id="rId62" Type="http://schemas.openxmlformats.org/officeDocument/2006/relationships/hyperlink" Target="https://study.com/academy/lesson/mary-ainsworth-theory-biography-quiz.html" TargetMode="External"/><Relationship Id="rId1" Type="http://schemas.openxmlformats.org/officeDocument/2006/relationships/styles" Target="styles.xml"/><Relationship Id="rId6" Type="http://schemas.openxmlformats.org/officeDocument/2006/relationships/hyperlink" Target="https://www.nhs.uk/start-for-life/toddler/vaccinations-for-children/" TargetMode="External"/><Relationship Id="rId15" Type="http://schemas.openxmlformats.org/officeDocument/2006/relationships/hyperlink" Target="https://www.gov.uk/government/publications/munro-review-of-child-protection-final-report-a-child-centred-system" TargetMode="External"/><Relationship Id="rId23" Type="http://schemas.openxmlformats.org/officeDocument/2006/relationships/hyperlink" Target="https://www.legislation.gov.uk/ukpga/2018/12/contents/enacted" TargetMode="External"/><Relationship Id="rId28" Type="http://schemas.openxmlformats.org/officeDocument/2006/relationships/hyperlink" Target="https://doi.org/10.4324/9781315879772" TargetMode="External"/><Relationship Id="rId36" Type="http://schemas.openxmlformats.org/officeDocument/2006/relationships/hyperlink" Target="https://nvpartners.org/maslows-hierarchy-of-needs/" TargetMode="External"/><Relationship Id="rId49" Type="http://schemas.openxmlformats.org/officeDocument/2006/relationships/hyperlink" Target="https://phw.nhs.wales/topics/immunisation-and-vaccines/all-wales-hv-good-practice-for-the-follow-up-of-outstanding-preschool-i-docx" TargetMode="External"/><Relationship Id="rId57" Type="http://schemas.openxmlformats.org/officeDocument/2006/relationships/hyperlink" Target="https://www.unicef.org.uk/wp-content/uploads/2019/10/UNCRC_summary-1_1.pdf" TargetMode="External"/><Relationship Id="rId10" Type="http://schemas.openxmlformats.org/officeDocument/2006/relationships/hyperlink" Target="https://www.legislation.gov.uk/ukpga/2004/31/section/25" TargetMode="External"/><Relationship Id="rId31" Type="http://schemas.openxmlformats.org/officeDocument/2006/relationships/hyperlink" Target="https://assets.publishing.service.gov.uk/media/65cb4349a7ded0000c79e4e1/Working_together_to_safeguard_children_2023_-_statutory_guidance.pdf" TargetMode="External"/><Relationship Id="rId44" Type="http://schemas.openxmlformats.org/officeDocument/2006/relationships/hyperlink" Target="https://www.nhs.uk/vaccinations/nhs-vaccinations-and-when-to-have-them/" TargetMode="External"/><Relationship Id="rId52" Type="http://schemas.openxmlformats.org/officeDocument/2006/relationships/hyperlink" Target="https://assets.publishing.service.gov.uk/government/uploads/system/uploads/attachment_data/file/533826/Triennial_Analysis_of_SCRs_2011-2014_-__Pathways_to_harm_and_protection.pdf" TargetMode="External"/><Relationship Id="rId60" Type="http://schemas.openxmlformats.org/officeDocument/2006/relationships/hyperlink" Target="https://safeguarding.wales/en/adu-i/adu-i-a3pt2/a3pt2-p6/" TargetMode="External"/><Relationship Id="rId65" Type="http://schemas.openxmlformats.org/officeDocument/2006/relationships/theme" Target="theme/theme1.xml"/><Relationship Id="rId4" Type="http://schemas.openxmlformats.org/officeDocument/2006/relationships/hyperlink" Target="https://www.annafreud.org/resources/under-fives-wellbeing/common-difficulties/withdrawn-behaviour/" TargetMode="External"/><Relationship Id="rId9" Type="http://schemas.openxmlformats.org/officeDocument/2006/relationships/hyperlink" Target="https://www.legislation.gov.uk/ukpga/1989/41/section/17" TargetMode="External"/><Relationship Id="rId13" Type="http://schemas.openxmlformats.org/officeDocument/2006/relationships/hyperlink" Target="https://www.cypcs.org.uk/rights/uncrc/full-uncrc/" TargetMode="External"/><Relationship Id="rId18" Type="http://schemas.openxmlformats.org/officeDocument/2006/relationships/hyperlink" Target="https://doi.org/10.1192/pb.23.8.512-c" TargetMode="External"/><Relationship Id="rId39" Type="http://schemas.openxmlformats.org/officeDocument/2006/relationships/hyperlink" Target="https://learning.nspcc.org.uk/child-abuse-and-neglect/emotional-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487</TotalTime>
  <Pages>12</Pages>
  <Words>7290</Words>
  <Characters>41559</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40</cp:revision>
  <dcterms:created xsi:type="dcterms:W3CDTF">2024-06-17T17:08:00Z</dcterms:created>
  <dcterms:modified xsi:type="dcterms:W3CDTF">2024-07-10T18:36:00Z</dcterms:modified>
</cp:coreProperties>
</file>