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7ABB" w:rsidRDefault="00BF7ABB" w:rsidP="00BF7ABB">
      <w:pPr>
        <w:pStyle w:val="TableofFigures"/>
        <w:tabs>
          <w:tab w:val="right" w:leader="dot" w:pos="9350"/>
        </w:tabs>
        <w:spacing w:line="360" w:lineRule="auto"/>
        <w:jc w:val="both"/>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p>
    <w:p w:rsidR="00BF7ABB" w:rsidRDefault="00BF7ABB" w:rsidP="00BF7ABB">
      <w:pPr>
        <w:pStyle w:val="TableofFigures"/>
        <w:tabs>
          <w:tab w:val="right" w:leader="dot" w:pos="9350"/>
        </w:tabs>
        <w:spacing w:line="360" w:lineRule="auto"/>
        <w:jc w:val="both"/>
        <w:rPr>
          <w:rFonts w:ascii="Times New Roman" w:eastAsia="Times New Roman" w:hAnsi="Times New Roman" w:cs="Times New Roman"/>
          <w:b/>
          <w:sz w:val="44"/>
          <w:szCs w:val="44"/>
        </w:rPr>
      </w:pPr>
    </w:p>
    <w:p w:rsidR="00BF7ABB" w:rsidRPr="00BF7ABB" w:rsidRDefault="00BF7ABB" w:rsidP="00BF7ABB">
      <w:pPr>
        <w:pStyle w:val="TableofFigures"/>
        <w:tabs>
          <w:tab w:val="right" w:leader="dot" w:pos="9350"/>
        </w:tabs>
        <w:spacing w:line="360" w:lineRule="auto"/>
        <w:jc w:val="both"/>
        <w:rPr>
          <w:rFonts w:ascii="Times New Roman" w:eastAsia="Times New Roman" w:hAnsi="Times New Roman" w:cs="Times New Roman"/>
          <w:b/>
          <w:sz w:val="44"/>
          <w:szCs w:val="44"/>
        </w:rPr>
      </w:pPr>
      <w:r>
        <w:rPr>
          <w:rFonts w:ascii="Times New Roman" w:eastAsia="Times New Roman" w:hAnsi="Times New Roman" w:cs="Times New Roman"/>
          <w:b/>
          <w:sz w:val="44"/>
          <w:szCs w:val="44"/>
        </w:rPr>
        <w:t xml:space="preserve">            </w:t>
      </w:r>
      <w:r w:rsidRPr="00BF7ABB">
        <w:rPr>
          <w:rFonts w:ascii="Times New Roman" w:eastAsia="Times New Roman" w:hAnsi="Times New Roman" w:cs="Times New Roman"/>
          <w:b/>
          <w:sz w:val="44"/>
          <w:szCs w:val="44"/>
        </w:rPr>
        <w:t>Introducing the Modern Workplace</w:t>
      </w:r>
    </w:p>
    <w:p w:rsidR="00BF7ABB" w:rsidRDefault="00BF7ABB" w:rsidP="00BF7ABB">
      <w:r>
        <w:br w:type="page"/>
      </w:r>
    </w:p>
    <w:p w:rsidR="00BF7ABB" w:rsidRPr="00BF7ABB" w:rsidRDefault="00BF7ABB" w:rsidP="00BF7ABB">
      <w:pPr>
        <w:pStyle w:val="TableofFigures"/>
        <w:tabs>
          <w:tab w:val="right" w:leader="dot" w:pos="9350"/>
        </w:tabs>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                                                              </w:t>
      </w:r>
      <w:r w:rsidRPr="00BF7ABB">
        <w:rPr>
          <w:rFonts w:ascii="Times New Roman" w:eastAsia="Times New Roman" w:hAnsi="Times New Roman" w:cs="Times New Roman"/>
          <w:b/>
          <w:sz w:val="24"/>
          <w:szCs w:val="24"/>
        </w:rPr>
        <w:t>Table of Contents</w:t>
      </w:r>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r w:rsidRPr="00BF7ABB">
        <w:rPr>
          <w:rFonts w:ascii="Times New Roman" w:eastAsia="Times New Roman" w:hAnsi="Times New Roman" w:cs="Times New Roman"/>
          <w:sz w:val="24"/>
          <w:szCs w:val="24"/>
        </w:rPr>
        <w:fldChar w:fldCharType="begin"/>
      </w:r>
      <w:r w:rsidRPr="00BF7ABB">
        <w:rPr>
          <w:rFonts w:ascii="Times New Roman" w:eastAsia="Times New Roman" w:hAnsi="Times New Roman" w:cs="Times New Roman"/>
          <w:sz w:val="24"/>
          <w:szCs w:val="24"/>
        </w:rPr>
        <w:instrText xml:space="preserve"> TOC \h \z \t "Heading 1" \c </w:instrText>
      </w:r>
      <w:r w:rsidRPr="00BF7ABB">
        <w:rPr>
          <w:rFonts w:ascii="Times New Roman" w:eastAsia="Times New Roman" w:hAnsi="Times New Roman" w:cs="Times New Roman"/>
          <w:sz w:val="24"/>
          <w:szCs w:val="24"/>
        </w:rPr>
        <w:fldChar w:fldCharType="separate"/>
      </w:r>
      <w:hyperlink w:anchor="_Toc79761915" w:history="1">
        <w:r w:rsidRPr="00BF7ABB">
          <w:rPr>
            <w:rStyle w:val="Hyperlink"/>
            <w:rFonts w:ascii="Times New Roman" w:eastAsia="Times New Roman" w:hAnsi="Times New Roman" w:cs="Times New Roman"/>
            <w:noProof/>
            <w:sz w:val="24"/>
            <w:szCs w:val="24"/>
          </w:rPr>
          <w:t>Introduction</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_Toc79761915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16" w:history="1">
        <w:r w:rsidRPr="00BF7ABB">
          <w:rPr>
            <w:rStyle w:val="Hyperlink"/>
            <w:rFonts w:ascii="Times New Roman" w:eastAsia="Times New Roman" w:hAnsi="Times New Roman" w:cs="Times New Roman"/>
            <w:noProof/>
            <w:sz w:val="24"/>
            <w:szCs w:val="24"/>
          </w:rPr>
          <w:t>Task 1</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_Toc79761916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17" w:history="1">
        <w:r w:rsidRPr="00BF7ABB">
          <w:rPr>
            <w:rStyle w:val="Hyperlink"/>
            <w:rFonts w:ascii="Times New Roman" w:eastAsia="Times New Roman" w:hAnsi="Times New Roman" w:cs="Times New Roman"/>
            <w:noProof/>
            <w:sz w:val="24"/>
            <w:szCs w:val="24"/>
          </w:rPr>
          <w:t>How may organizational structure and cultures influence Sainsbury's organizational performance?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_Toc79761917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18" w:history="1">
        <w:r w:rsidRPr="00BF7ABB">
          <w:rPr>
            <w:rStyle w:val="Hyperlink"/>
            <w:rFonts w:ascii="Times New Roman" w:eastAsia="Times New Roman" w:hAnsi="Times New Roman" w:cs="Times New Roman"/>
            <w:noProof/>
            <w:sz w:val="24"/>
            <w:szCs w:val="24"/>
          </w:rPr>
          <w:t>Organizational Structure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_Toc79761918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19" w:history="1">
        <w:r w:rsidRPr="00BF7ABB">
          <w:rPr>
            <w:rStyle w:val="Hyperlink"/>
            <w:rFonts w:ascii="Times New Roman" w:eastAsia="Times New Roman" w:hAnsi="Times New Roman" w:cs="Times New Roman"/>
            <w:noProof/>
            <w:sz w:val="24"/>
            <w:szCs w:val="24"/>
          </w:rPr>
          <w:t>Sainsbury’s organizational structure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_Toc79761919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3</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0" w:history="1">
        <w:r w:rsidRPr="00BF7ABB">
          <w:rPr>
            <w:rStyle w:val="Hyperlink"/>
            <w:rFonts w:ascii="Times New Roman" w:eastAsia="Times New Roman" w:hAnsi="Times New Roman" w:cs="Times New Roman"/>
            <w:noProof/>
            <w:sz w:val="24"/>
            <w:szCs w:val="24"/>
          </w:rPr>
          <w:t>Impact of Sainsbury's organizational structure on its performance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_Toc79761920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1" w:history="1">
        <w:r w:rsidRPr="00BF7ABB">
          <w:rPr>
            <w:rStyle w:val="Hyperlink"/>
            <w:rFonts w:ascii="Times New Roman" w:eastAsia="Times New Roman" w:hAnsi="Times New Roman" w:cs="Times New Roman"/>
            <w:noProof/>
            <w:sz w:val="24"/>
            <w:szCs w:val="24"/>
          </w:rPr>
          <w:t>Organizational culture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_Toc79761921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2" w:history="1">
        <w:r w:rsidRPr="00BF7ABB">
          <w:rPr>
            <w:rStyle w:val="Hyperlink"/>
            <w:rFonts w:ascii="Times New Roman" w:eastAsia="Times New Roman" w:hAnsi="Times New Roman" w:cs="Times New Roman"/>
            <w:noProof/>
            <w:sz w:val="24"/>
            <w:szCs w:val="24"/>
          </w:rPr>
          <w:t>Sainsbury’s organizational culture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_Toc79761922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6</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3" w:history="1">
        <w:r w:rsidRPr="00BF7ABB">
          <w:rPr>
            <w:rStyle w:val="Hyperlink"/>
            <w:rFonts w:ascii="Times New Roman" w:eastAsia="Times New Roman" w:hAnsi="Times New Roman" w:cs="Times New Roman"/>
            <w:noProof/>
            <w:sz w:val="24"/>
            <w:szCs w:val="24"/>
          </w:rPr>
          <w:t>Impact of Sainsbury's organizational culture on its performance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_Toc79761923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7</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4" w:history="1">
        <w:r w:rsidRPr="00BF7ABB">
          <w:rPr>
            <w:rStyle w:val="Hyperlink"/>
            <w:rFonts w:ascii="Times New Roman" w:eastAsia="Times New Roman" w:hAnsi="Times New Roman" w:cs="Times New Roman"/>
            <w:noProof/>
            <w:sz w:val="24"/>
            <w:szCs w:val="24"/>
          </w:rPr>
          <w:t>How different factors can influence individual behavior at work, according to the behavioral approach</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_Toc79761924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5" w:history="1">
        <w:r w:rsidRPr="00BF7ABB">
          <w:rPr>
            <w:rStyle w:val="Hyperlink"/>
            <w:rFonts w:ascii="Times New Roman" w:eastAsia="Times New Roman" w:hAnsi="Times New Roman" w:cs="Times New Roman"/>
            <w:noProof/>
            <w:sz w:val="24"/>
            <w:szCs w:val="24"/>
          </w:rPr>
          <w:t>Behavioral Approach</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_Toc79761925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6" w:history="1">
        <w:r w:rsidRPr="00BF7ABB">
          <w:rPr>
            <w:rStyle w:val="Hyperlink"/>
            <w:rFonts w:ascii="Times New Roman" w:eastAsia="Times New Roman" w:hAnsi="Times New Roman" w:cs="Times New Roman"/>
            <w:noProof/>
            <w:sz w:val="24"/>
            <w:szCs w:val="24"/>
          </w:rPr>
          <w:t>Employees’</w:t>
        </w:r>
        <w:r w:rsidRPr="00BF7ABB">
          <w:rPr>
            <w:rStyle w:val="Hyperlink"/>
            <w:rFonts w:ascii="Times New Roman" w:hAnsi="Times New Roman" w:cs="Times New Roman"/>
            <w:noProof/>
            <w:sz w:val="24"/>
            <w:szCs w:val="24"/>
          </w:rPr>
          <w:t xml:space="preserve"> job satisfaction</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_Toc79761926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7" w:history="1">
        <w:r w:rsidRPr="00BF7ABB">
          <w:rPr>
            <w:rStyle w:val="Hyperlink"/>
            <w:rFonts w:ascii="Times New Roman" w:eastAsia="Times New Roman" w:hAnsi="Times New Roman" w:cs="Times New Roman"/>
            <w:noProof/>
            <w:sz w:val="24"/>
            <w:szCs w:val="24"/>
          </w:rPr>
          <w:t>Environment of the workplace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_Toc79761927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8</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8" w:history="1">
        <w:r w:rsidRPr="00BF7ABB">
          <w:rPr>
            <w:rStyle w:val="Hyperlink"/>
            <w:rFonts w:ascii="Times New Roman" w:eastAsia="Times New Roman" w:hAnsi="Times New Roman" w:cs="Times New Roman"/>
            <w:noProof/>
            <w:sz w:val="24"/>
            <w:szCs w:val="24"/>
          </w:rPr>
          <w:t>Workplace Culture</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_Toc79761928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29" w:history="1">
        <w:r w:rsidRPr="00BF7ABB">
          <w:rPr>
            <w:rStyle w:val="Hyperlink"/>
            <w:rFonts w:ascii="Times New Roman" w:eastAsia="Times New Roman" w:hAnsi="Times New Roman" w:cs="Times New Roman"/>
            <w:noProof/>
            <w:sz w:val="24"/>
            <w:szCs w:val="24"/>
          </w:rPr>
          <w:t>Training</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_Toc79761929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9</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30" w:history="1">
        <w:r w:rsidRPr="00BF7ABB">
          <w:rPr>
            <w:rStyle w:val="Hyperlink"/>
            <w:rFonts w:ascii="Times New Roman" w:hAnsi="Times New Roman" w:cs="Times New Roman"/>
            <w:noProof/>
            <w:sz w:val="24"/>
            <w:szCs w:val="24"/>
          </w:rPr>
          <w:t>Technology</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_Toc79761930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31" w:history="1">
        <w:r w:rsidRPr="00BF7ABB">
          <w:rPr>
            <w:rStyle w:val="Hyperlink"/>
            <w:rFonts w:ascii="Times New Roman" w:eastAsia="Times New Roman" w:hAnsi="Times New Roman" w:cs="Times New Roman"/>
            <w:noProof/>
            <w:sz w:val="24"/>
            <w:szCs w:val="24"/>
          </w:rPr>
          <w:t>Conclusion</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_Toc79761931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10</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TableofFigures"/>
        <w:tabs>
          <w:tab w:val="right" w:leader="dot" w:pos="9350"/>
        </w:tabs>
        <w:spacing w:line="360" w:lineRule="auto"/>
        <w:jc w:val="both"/>
        <w:rPr>
          <w:rFonts w:ascii="Times New Roman" w:hAnsi="Times New Roman" w:cs="Times New Roman"/>
          <w:noProof/>
          <w:sz w:val="24"/>
          <w:szCs w:val="24"/>
        </w:rPr>
      </w:pPr>
      <w:hyperlink w:anchor="_Toc79761932" w:history="1">
        <w:r w:rsidRPr="00BF7ABB">
          <w:rPr>
            <w:rStyle w:val="Hyperlink"/>
            <w:rFonts w:ascii="Times New Roman" w:hAnsi="Times New Roman" w:cs="Times New Roman"/>
            <w:noProof/>
            <w:sz w:val="24"/>
            <w:szCs w:val="24"/>
          </w:rPr>
          <w:t>References</w:t>
        </w:r>
        <w:r w:rsidRPr="00BF7ABB">
          <w:rPr>
            <w:rFonts w:ascii="Times New Roman" w:hAnsi="Times New Roman" w:cs="Times New Roman"/>
            <w:noProof/>
            <w:webHidden/>
            <w:sz w:val="24"/>
            <w:szCs w:val="24"/>
          </w:rPr>
          <w:tab/>
        </w:r>
        <w:r w:rsidRPr="00BF7ABB">
          <w:rPr>
            <w:rFonts w:ascii="Times New Roman" w:hAnsi="Times New Roman" w:cs="Times New Roman"/>
            <w:noProof/>
            <w:webHidden/>
            <w:sz w:val="24"/>
            <w:szCs w:val="24"/>
          </w:rPr>
          <w:fldChar w:fldCharType="begin"/>
        </w:r>
        <w:r w:rsidRPr="00BF7ABB">
          <w:rPr>
            <w:rFonts w:ascii="Times New Roman" w:hAnsi="Times New Roman" w:cs="Times New Roman"/>
            <w:noProof/>
            <w:webHidden/>
            <w:sz w:val="24"/>
            <w:szCs w:val="24"/>
          </w:rPr>
          <w:instrText xml:space="preserve"> PAGEREF _Toc79761932 \h </w:instrText>
        </w:r>
        <w:r w:rsidRPr="00BF7ABB">
          <w:rPr>
            <w:rFonts w:ascii="Times New Roman" w:hAnsi="Times New Roman" w:cs="Times New Roman"/>
            <w:noProof/>
            <w:webHidden/>
            <w:sz w:val="24"/>
            <w:szCs w:val="24"/>
          </w:rPr>
        </w:r>
        <w:r w:rsidRPr="00BF7ABB">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11</w:t>
        </w:r>
        <w:r w:rsidRPr="00BF7ABB">
          <w:rPr>
            <w:rFonts w:ascii="Times New Roman" w:hAnsi="Times New Roman" w:cs="Times New Roman"/>
            <w:noProof/>
            <w:webHidden/>
            <w:sz w:val="24"/>
            <w:szCs w:val="24"/>
          </w:rPr>
          <w:fldChar w:fldCharType="end"/>
        </w:r>
      </w:hyperlink>
    </w:p>
    <w:p w:rsidR="00BF7ABB" w:rsidRPr="00BF7ABB" w:rsidRDefault="00BF7ABB" w:rsidP="00BF7ABB">
      <w:pPr>
        <w:pStyle w:val="Heading1"/>
        <w:rPr>
          <w:rFonts w:eastAsia="Times New Roman" w:cs="Times New Roman"/>
          <w:szCs w:val="24"/>
        </w:rPr>
      </w:pPr>
      <w:r w:rsidRPr="00BF7ABB">
        <w:rPr>
          <w:rFonts w:eastAsia="Times New Roman" w:cs="Times New Roman"/>
          <w:szCs w:val="24"/>
        </w:rPr>
        <w:fldChar w:fldCharType="end"/>
      </w:r>
    </w:p>
    <w:p w:rsidR="00BF7ABB" w:rsidRDefault="00BF7ABB" w:rsidP="00BF7ABB">
      <w:pPr>
        <w:rPr>
          <w:rFonts w:ascii="Times New Roman" w:hAnsi="Times New Roman" w:cstheme="majorBidi"/>
          <w:color w:val="000000" w:themeColor="text1"/>
          <w:sz w:val="24"/>
          <w:szCs w:val="28"/>
        </w:rPr>
      </w:pPr>
      <w:r>
        <w:br w:type="page"/>
      </w:r>
    </w:p>
    <w:p w:rsidR="0014035C" w:rsidRPr="00BF7ABB" w:rsidRDefault="0014035C" w:rsidP="00BF7ABB">
      <w:pPr>
        <w:pStyle w:val="Heading1"/>
        <w:rPr>
          <w:rFonts w:eastAsia="Times New Roman"/>
        </w:rPr>
      </w:pPr>
      <w:bookmarkStart w:id="0" w:name="_Toc79761915"/>
      <w:r w:rsidRPr="00BF7ABB">
        <w:rPr>
          <w:rFonts w:eastAsia="Times New Roman"/>
        </w:rPr>
        <w:lastRenderedPageBreak/>
        <w:t>Introduction</w:t>
      </w:r>
      <w:bookmarkEnd w:id="0"/>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 xml:space="preserve">The purpose of business management education is to enable students how to </w:t>
      </w:r>
      <w:r w:rsidR="001645E2" w:rsidRPr="00BF7ABB">
        <w:rPr>
          <w:rFonts w:ascii="Times New Roman" w:hAnsi="Times New Roman" w:cs="Times New Roman"/>
          <w:sz w:val="24"/>
          <w:szCs w:val="24"/>
        </w:rPr>
        <w:t>build up</w:t>
      </w:r>
      <w:r w:rsidRPr="00BF7ABB">
        <w:rPr>
          <w:rFonts w:ascii="Times New Roman" w:hAnsi="Times New Roman" w:cs="Times New Roman"/>
          <w:sz w:val="24"/>
          <w:szCs w:val="24"/>
        </w:rPr>
        <w:t xml:space="preserve"> the goals of the organizations, encourage teams, and adapt to change within a business. It assists students in improving their decision-making abilities, which will help them guide companies in the proper way in the future.  This course provides students with an understanding of several aspects of business, such as accounting, operations, marketing, human resources, and more. Students will gain a general grasp of business entities as well as subject-specific understanding in fields like marketing, consumers, financing, operations, communication, information systems, and company policy and strategy.</w:t>
      </w:r>
    </w:p>
    <w:p w:rsidR="0014035C" w:rsidRPr="00BF7ABB" w:rsidRDefault="0014035C" w:rsidP="00BF7ABB">
      <w:pPr>
        <w:pStyle w:val="Heading1"/>
        <w:rPr>
          <w:rFonts w:eastAsia="Times New Roman"/>
        </w:rPr>
      </w:pPr>
      <w:bookmarkStart w:id="1" w:name="_Toc79761916"/>
      <w:r w:rsidRPr="00BF7ABB">
        <w:rPr>
          <w:rFonts w:eastAsia="Times New Roman"/>
        </w:rPr>
        <w:t>Task 1</w:t>
      </w:r>
      <w:bookmarkEnd w:id="1"/>
    </w:p>
    <w:p w:rsidR="001645E2" w:rsidRPr="00BF7ABB" w:rsidRDefault="001645E2" w:rsidP="00BF7ABB">
      <w:pPr>
        <w:pStyle w:val="Heading1"/>
        <w:rPr>
          <w:rFonts w:eastAsia="Times New Roman"/>
        </w:rPr>
      </w:pPr>
      <w:bookmarkStart w:id="2" w:name="_Toc79761917"/>
      <w:r w:rsidRPr="00BF7ABB">
        <w:rPr>
          <w:rFonts w:eastAsia="Times New Roman"/>
        </w:rPr>
        <w:t>How may organizational structure and cultures influence Sainsbury's organizational performance?</w:t>
      </w:r>
      <w:bookmarkEnd w:id="2"/>
    </w:p>
    <w:p w:rsidR="0014035C" w:rsidRPr="00BF7ABB" w:rsidRDefault="0014035C" w:rsidP="00BF7ABB">
      <w:pPr>
        <w:pStyle w:val="Heading1"/>
        <w:rPr>
          <w:rFonts w:eastAsia="Times New Roman"/>
        </w:rPr>
      </w:pPr>
      <w:bookmarkStart w:id="3" w:name="_Toc79761918"/>
      <w:r w:rsidRPr="00BF7ABB">
        <w:rPr>
          <w:rFonts w:eastAsia="Times New Roman"/>
        </w:rPr>
        <w:t>Organizational Structure</w:t>
      </w:r>
      <w:bookmarkEnd w:id="3"/>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According to SHRM (2021), the method by which the work flows throughout an organization is called organizational structure. It enables teams to collaborate on work within their respective functions. In order to be as effective as possible, a company’s organizational structure combines and unites its many components. Organizational structure describes how information moves across various levels of hierarchy in an entity and explains how positions, power, authority, and responsibilities are given and governed. The structure that an organization chooses is largely determined by its goals and the approach it uses to achieve those goals. It also explains what workers do, who they report to, and how corporate decisions are made.</w:t>
      </w:r>
    </w:p>
    <w:p w:rsidR="0014035C" w:rsidRPr="00BF7ABB" w:rsidRDefault="0014035C" w:rsidP="00BF7ABB">
      <w:pPr>
        <w:pStyle w:val="Heading1"/>
        <w:rPr>
          <w:rFonts w:eastAsia="Times New Roman"/>
        </w:rPr>
      </w:pPr>
      <w:bookmarkStart w:id="4" w:name="_Toc79761919"/>
      <w:r w:rsidRPr="00BF7ABB">
        <w:rPr>
          <w:rFonts w:eastAsia="Times New Roman"/>
        </w:rPr>
        <w:t>Sainsbury’s organizational structure</w:t>
      </w:r>
      <w:bookmarkEnd w:id="4"/>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Sainsbury</w:t>
      </w:r>
      <w:r w:rsidR="001645E2" w:rsidRPr="00BF7ABB">
        <w:rPr>
          <w:rFonts w:ascii="Times New Roman" w:hAnsi="Times New Roman" w:cs="Times New Roman"/>
          <w:sz w:val="24"/>
          <w:szCs w:val="24"/>
        </w:rPr>
        <w:t>’</w:t>
      </w:r>
      <w:r w:rsidRPr="00BF7ABB">
        <w:rPr>
          <w:rFonts w:ascii="Times New Roman" w:hAnsi="Times New Roman" w:cs="Times New Roman"/>
          <w:sz w:val="24"/>
          <w:szCs w:val="24"/>
        </w:rPr>
        <w:t>s Supermarkets Ltd, generally recognized as Sainsbury</w:t>
      </w:r>
      <w:r w:rsidR="001645E2" w:rsidRPr="00BF7ABB">
        <w:rPr>
          <w:rFonts w:ascii="Times New Roman" w:hAnsi="Times New Roman" w:cs="Times New Roman"/>
          <w:sz w:val="24"/>
          <w:szCs w:val="24"/>
        </w:rPr>
        <w:t>’</w:t>
      </w:r>
      <w:r w:rsidRPr="00BF7ABB">
        <w:rPr>
          <w:rFonts w:ascii="Times New Roman" w:hAnsi="Times New Roman" w:cs="Times New Roman"/>
          <w:sz w:val="24"/>
          <w:szCs w:val="24"/>
        </w:rPr>
        <w:t>s, is the third-largest supermarket retailer chain in the United Kingdom, with a 16.5 percent market share. J Sainsbury PLC is the parent company of Sainsbury</w:t>
      </w:r>
      <w:r w:rsidR="001645E2" w:rsidRPr="00BF7ABB">
        <w:rPr>
          <w:rFonts w:ascii="Times New Roman" w:hAnsi="Times New Roman" w:cs="Times New Roman"/>
          <w:sz w:val="24"/>
          <w:szCs w:val="24"/>
        </w:rPr>
        <w:t>’</w:t>
      </w:r>
      <w:r w:rsidRPr="00BF7ABB">
        <w:rPr>
          <w:rFonts w:ascii="Times New Roman" w:hAnsi="Times New Roman" w:cs="Times New Roman"/>
          <w:sz w:val="24"/>
          <w:szCs w:val="24"/>
        </w:rPr>
        <w:t>s Supermarkets Ltd, commonly known as Sainsbury</w:t>
      </w:r>
      <w:r w:rsidR="001645E2" w:rsidRPr="00BF7ABB">
        <w:rPr>
          <w:rFonts w:ascii="Times New Roman" w:hAnsi="Times New Roman" w:cs="Times New Roman"/>
          <w:sz w:val="24"/>
          <w:szCs w:val="24"/>
        </w:rPr>
        <w:t>’</w:t>
      </w:r>
      <w:r w:rsidRPr="00BF7ABB">
        <w:rPr>
          <w:rFonts w:ascii="Times New Roman" w:hAnsi="Times New Roman" w:cs="Times New Roman"/>
          <w:sz w:val="24"/>
          <w:szCs w:val="24"/>
        </w:rPr>
        <w:t xml:space="preserve">s. Sainsbury's was founded in 1869 in London, England, by John James Sainsbury and his wife Mary Ann Sainsbury. Sainsbury's has followed a matrix organizational structure as its structure </w:t>
      </w:r>
      <w:r w:rsidRPr="00BF7ABB">
        <w:rPr>
          <w:rFonts w:ascii="Times New Roman" w:hAnsi="Times New Roman" w:cs="Times New Roman"/>
          <w:sz w:val="24"/>
          <w:szCs w:val="24"/>
        </w:rPr>
        <w:lastRenderedPageBreak/>
        <w:t>style and since there are several categories of people, with the level above managing every level. Each level is liable to the level above it. Senior managers are in charge of line managers, and line managers are in charge of sales assistants. J Sainsbury's PLC is a Tall Organization as the company has a significant number of management levels however a small control span. A manager's or supervisor's Span of Control refers to the number of people at their control. Sainsbury's benefits from having a smaller span of control and in that it has a higher level of security and control. From the very top of the organization, the managing director, to the shop floor worker, who offers services to the business's consumers, organizational structure of Sainsbury explains the structure of the management of the business. Six non-executive directors : Brian Cassin, Jo Harlow, Adrian Hennah, Tanuj Kapilashrami, Keith Weed , a group commercial director, Susan Rice is a senior independent director, a group development director, a chief executive officer - Simon Roberts, a chief financial officer - Kevin O’Byrne, Sainsbury's chief executive Justin King, and Chairman of the Board David Tyler form Sainsbury's board of directors. As Sainsbury's has so many directors, each one can keep track of different elements of the company</w:t>
      </w:r>
      <w:r w:rsidR="001645E2" w:rsidRPr="00BF7ABB">
        <w:rPr>
          <w:rFonts w:ascii="Times New Roman" w:hAnsi="Times New Roman" w:cs="Times New Roman"/>
          <w:sz w:val="24"/>
          <w:szCs w:val="24"/>
        </w:rPr>
        <w:t xml:space="preserve"> (Sainsbury’s, 2021)</w:t>
      </w:r>
      <w:r w:rsidRPr="00BF7ABB">
        <w:rPr>
          <w:rFonts w:ascii="Times New Roman" w:hAnsi="Times New Roman" w:cs="Times New Roman"/>
          <w:sz w:val="24"/>
          <w:szCs w:val="24"/>
        </w:rPr>
        <w:t>. </w:t>
      </w:r>
    </w:p>
    <w:p w:rsidR="0014035C" w:rsidRPr="00BF7ABB" w:rsidRDefault="001645E2"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lastRenderedPageBreak/>
        <w:t xml:space="preserve">       </w:t>
      </w:r>
      <w:r w:rsidR="0014035C" w:rsidRPr="00BF7ABB">
        <w:rPr>
          <w:rFonts w:ascii="Times New Roman" w:hAnsi="Times New Roman" w:cs="Times New Roman"/>
          <w:sz w:val="24"/>
          <w:szCs w:val="24"/>
        </w:rPr>
        <w:t xml:space="preserve">               </w:t>
      </w:r>
      <w:r w:rsidR="0014035C" w:rsidRPr="00BF7ABB">
        <w:rPr>
          <w:rFonts w:ascii="Times New Roman" w:hAnsi="Times New Roman" w:cs="Times New Roman"/>
          <w:noProof/>
          <w:color w:val="000000"/>
          <w:sz w:val="24"/>
          <w:szCs w:val="24"/>
          <w:bdr w:val="none" w:sz="0" w:space="0" w:color="auto" w:frame="1"/>
        </w:rPr>
        <w:drawing>
          <wp:inline distT="0" distB="0" distL="0" distR="0">
            <wp:extent cx="3311983" cy="5410200"/>
            <wp:effectExtent l="19050" t="0" r="2717" b="0"/>
            <wp:docPr id="1" name="Picture 1" descr="https://lh6.googleusercontent.com/DmYQchaor2Q9WpRJei2SdQY7L3Y2evmxIQF80fLXW3okQPG8EvTrVoV2eWMCi2ziookLP0LWaCaOlUHa3G0YV84n_u8sG_4AkxOL0WdQRXt57chPYemqEv-q-KuvsDaqhcR4dqT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DmYQchaor2Q9WpRJei2SdQY7L3Y2evmxIQF80fLXW3okQPG8EvTrVoV2eWMCi2ziookLP0LWaCaOlUHa3G0YV84n_u8sG_4AkxOL0WdQRXt57chPYemqEv-q-KuvsDaqhcR4dqTK"/>
                    <pic:cNvPicPr>
                      <a:picLocks noChangeAspect="1" noChangeArrowheads="1"/>
                    </pic:cNvPicPr>
                  </pic:nvPicPr>
                  <pic:blipFill>
                    <a:blip r:embed="rId7"/>
                    <a:srcRect/>
                    <a:stretch>
                      <a:fillRect/>
                    </a:stretch>
                  </pic:blipFill>
                  <pic:spPr bwMode="auto">
                    <a:xfrm>
                      <a:off x="0" y="0"/>
                      <a:ext cx="3311983" cy="5410200"/>
                    </a:xfrm>
                    <a:prstGeom prst="rect">
                      <a:avLst/>
                    </a:prstGeom>
                    <a:noFill/>
                    <a:ln w="9525">
                      <a:noFill/>
                      <a:miter lim="800000"/>
                      <a:headEnd/>
                      <a:tailEnd/>
                    </a:ln>
                  </pic:spPr>
                </pic:pic>
              </a:graphicData>
            </a:graphic>
          </wp:inline>
        </w:drawing>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 xml:space="preserve">                                      Figure: Sainsbury’s Organizational Structure </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                                               </w:t>
      </w:r>
      <w:r w:rsidRPr="00BF7ABB">
        <w:rPr>
          <w:rFonts w:ascii="Times New Roman" w:hAnsi="Times New Roman" w:cs="Times New Roman"/>
          <w:sz w:val="24"/>
          <w:szCs w:val="24"/>
        </w:rPr>
        <w:tab/>
        <w:t>(Source: The Official Board, 2021)</w:t>
      </w:r>
    </w:p>
    <w:p w:rsidR="0014035C" w:rsidRPr="00BF7ABB" w:rsidRDefault="0014035C" w:rsidP="00BF7ABB">
      <w:pPr>
        <w:pStyle w:val="Heading1"/>
        <w:rPr>
          <w:rFonts w:eastAsia="Times New Roman"/>
        </w:rPr>
      </w:pPr>
      <w:bookmarkStart w:id="5" w:name="_Toc79761920"/>
      <w:r w:rsidRPr="00BF7ABB">
        <w:rPr>
          <w:rFonts w:eastAsia="Times New Roman"/>
        </w:rPr>
        <w:t>Impact of Sainsbury's organizational structure on its performance</w:t>
      </w:r>
      <w:bookmarkEnd w:id="5"/>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 xml:space="preserve">The method a company is structured can have an impact on how it operates and performs. Employees are divided into functional departments that are connected to their job in an organizational structure, such that people who do equivalent jobs work in a same field. For their matrix structure in business Sainsbury's is continuing to take benefit of the unique opportunities to increase their presence. They opened 28 extensions, 19 new supermarkets and 73 convenience </w:t>
      </w:r>
      <w:r w:rsidRPr="00BF7ABB">
        <w:rPr>
          <w:rFonts w:ascii="Times New Roman" w:hAnsi="Times New Roman" w:cs="Times New Roman"/>
          <w:sz w:val="24"/>
          <w:szCs w:val="24"/>
        </w:rPr>
        <w:lastRenderedPageBreak/>
        <w:t>stores in 2011/2012, totaling 1.4 million square feet of gross additional space. The hierchical structure is adaptable, enabling Sainsbury's to respond to a range of circumstances, such as when employees request a pay raise or when pricing changes, and to compete against their rivals. The structure offers Sainsbury's staff more confidence in the work they do since their goals are clearly stated. So, whether they're arranging a product launch or entering a new market, it permits the employees to concentrate on their work. Customers are Sainsbury's main priority, thus implementing the matrix structure allows them to be more flexible. As a result the company can provide the products to their customer as per their needs and expectations (Wordpress, 2021).</w:t>
      </w:r>
    </w:p>
    <w:p w:rsidR="0014035C" w:rsidRPr="00BF7ABB" w:rsidRDefault="0014035C" w:rsidP="00BF7ABB">
      <w:pPr>
        <w:pStyle w:val="Heading1"/>
        <w:rPr>
          <w:rFonts w:eastAsia="Times New Roman"/>
        </w:rPr>
      </w:pPr>
      <w:bookmarkStart w:id="6" w:name="_Toc79761921"/>
      <w:r w:rsidRPr="00BF7ABB">
        <w:rPr>
          <w:rFonts w:eastAsia="Times New Roman"/>
        </w:rPr>
        <w:t>Organizational culture</w:t>
      </w:r>
      <w:bookmarkEnd w:id="6"/>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According to Achievers (2021), the set of values, expectations, and behaviors that influence and guide the activities of all members of the team is referred to as organizational culture. A great organizational culture exhibits good features that lead to increased performance, whereas a disordered culture of the company produces characteristics that can destroy even the most successful businesses. Company's culture influences everything from appearance and attitude to agreement terms and benefits of the employees. As stated by Managementhelp (2021), generally, organizational culture is the organization's personality. The ideas, attitudes, norms, and tangible indicators (artefacts) of organization members and their attitudes constitute culture.</w:t>
      </w:r>
    </w:p>
    <w:p w:rsidR="0014035C" w:rsidRPr="00BF7ABB" w:rsidRDefault="0014035C" w:rsidP="00BF7ABB">
      <w:pPr>
        <w:pStyle w:val="Heading1"/>
        <w:rPr>
          <w:rFonts w:eastAsia="Times New Roman"/>
        </w:rPr>
      </w:pPr>
      <w:bookmarkStart w:id="7" w:name="_Toc79761922"/>
      <w:r w:rsidRPr="00BF7ABB">
        <w:rPr>
          <w:rFonts w:eastAsia="Times New Roman"/>
        </w:rPr>
        <w:t>Sainsbury’s organizational culture</w:t>
      </w:r>
      <w:bookmarkEnd w:id="7"/>
      <w:r w:rsidRPr="00BF7ABB">
        <w:rPr>
          <w:rFonts w:eastAsia="Times New Roman"/>
        </w:rPr>
        <w:t> </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Sainsbury's implements a power culture, which is necessary for the company to ensure that when making decisions, none unethical occurs that would undermine Sainsbury's goals and objectives. It is ensured that the manager hired for every Sainsbury's position is the proper person for the job in order to effectively achieve more and accomplish what they set out to do. Sainsbury's wants employees to come up with innovative ways to enhance and encourage their employees while they are on the job, as well as to be highly motivated themselves. Employees benefit from this since they are inspired to do their jobs and complete what is required of them, as well as to do it well and efficiently. When a manager assigns a target to members, they perform their best to meet that demand</w:t>
      </w:r>
      <w:r w:rsidR="00D6280A">
        <w:rPr>
          <w:rFonts w:ascii="Times New Roman" w:hAnsi="Times New Roman" w:cs="Times New Roman"/>
          <w:sz w:val="24"/>
          <w:szCs w:val="24"/>
        </w:rPr>
        <w:t xml:space="preserve"> (Bartleby, 2021)</w:t>
      </w:r>
      <w:r w:rsidRPr="00BF7ABB">
        <w:rPr>
          <w:rFonts w:ascii="Times New Roman" w:hAnsi="Times New Roman" w:cs="Times New Roman"/>
          <w:sz w:val="24"/>
          <w:szCs w:val="24"/>
        </w:rPr>
        <w:t xml:space="preserve">. </w:t>
      </w:r>
      <w:r w:rsidR="00D6280A">
        <w:rPr>
          <w:rFonts w:ascii="Times New Roman" w:hAnsi="Times New Roman" w:cs="Times New Roman"/>
          <w:sz w:val="24"/>
          <w:szCs w:val="24"/>
        </w:rPr>
        <w:t>T</w:t>
      </w:r>
      <w:r w:rsidRPr="00BF7ABB">
        <w:rPr>
          <w:rFonts w:ascii="Times New Roman" w:hAnsi="Times New Roman" w:cs="Times New Roman"/>
          <w:sz w:val="24"/>
          <w:szCs w:val="24"/>
        </w:rPr>
        <w:t xml:space="preserve">he company generates use of its employees' talent, innovation, and diversity to ensure that consumers enjoy excellent service every time they </w:t>
      </w:r>
      <w:r w:rsidRPr="00BF7ABB">
        <w:rPr>
          <w:rFonts w:ascii="Times New Roman" w:hAnsi="Times New Roman" w:cs="Times New Roman"/>
          <w:sz w:val="24"/>
          <w:szCs w:val="24"/>
        </w:rPr>
        <w:lastRenderedPageBreak/>
        <w:t>purchase with them. Sainsbury's spends in training, develo</w:t>
      </w:r>
      <w:r w:rsidR="001645E2" w:rsidRPr="00BF7ABB">
        <w:rPr>
          <w:rFonts w:ascii="Times New Roman" w:hAnsi="Times New Roman" w:cs="Times New Roman"/>
          <w:sz w:val="24"/>
          <w:szCs w:val="24"/>
        </w:rPr>
        <w:t>pment, and a variety of program</w:t>
      </w:r>
      <w:r w:rsidRPr="00BF7ABB">
        <w:rPr>
          <w:rFonts w:ascii="Times New Roman" w:hAnsi="Times New Roman" w:cs="Times New Roman"/>
          <w:sz w:val="24"/>
          <w:szCs w:val="24"/>
        </w:rPr>
        <w:t xml:space="preserve"> to ensure that team members are competent to provide the best shopping experience to consumers and that the company is genuinely a "Great Place to Work." The CEO of Sainsbury’s named Simon Roberts, daily listening the conversations of the employees to build up the confidence in their mind. The company celebrates the ability of every employee for motivating them in the work. Their dedication to the Paralympics is assisting in the creation of a wonderful legacy. In addition to serving on the Paralympic Legacy Advisory Group, the company is a strong supporter of the government's Disability Confident initiative. They were pleased to be recognized a Disability Confident Leader in 2017</w:t>
      </w:r>
      <w:r w:rsidR="00D6280A">
        <w:rPr>
          <w:rFonts w:ascii="Times New Roman" w:hAnsi="Times New Roman" w:cs="Times New Roman"/>
          <w:sz w:val="24"/>
          <w:szCs w:val="24"/>
        </w:rPr>
        <w:t xml:space="preserve"> (Sainsbury’s Careers, 2021).</w:t>
      </w:r>
    </w:p>
    <w:p w:rsidR="0014035C" w:rsidRPr="00BF7ABB" w:rsidRDefault="001645E2" w:rsidP="00BF7ABB">
      <w:pPr>
        <w:pStyle w:val="Heading1"/>
        <w:rPr>
          <w:rFonts w:eastAsia="Times New Roman"/>
        </w:rPr>
      </w:pPr>
      <w:bookmarkStart w:id="8" w:name="_Toc79761923"/>
      <w:r w:rsidRPr="00BF7ABB">
        <w:rPr>
          <w:rFonts w:eastAsia="Times New Roman"/>
        </w:rPr>
        <w:t>Impact of Sainsbury's organiz</w:t>
      </w:r>
      <w:r w:rsidR="0014035C" w:rsidRPr="00BF7ABB">
        <w:rPr>
          <w:rFonts w:eastAsia="Times New Roman"/>
        </w:rPr>
        <w:t>ational culture on its performance</w:t>
      </w:r>
      <w:bookmarkEnd w:id="8"/>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Sainsbury's employs workers from a diverse range of cultural backgrounds. This aided the company as they gained a large number of customers from many ethnic backgrounds. Having employees from many countries can be beneficial as Sainsbury's may confront customers from various backgrounds who do not understand English. So the company hires various cultural backgrounds employees for giving better service to the customers. If someone comes from Portugal, the portuguese customers are able to find an employee who can communicate with them and assist them with whatever they need. For students, Sainsbury's introduced the Sainsbury Meal Ticket. It available in 2 cards, with the concept that one card will be maintained by the parents and the other by the children. The money can be deposited onto the card up to £750 by the parents, while the person using the second card, named "Child," can only utilise it in the stores of Sainsbury's. Sainsbury's is the only retailer that offers this unique value-added service. The customer service desk of Sainsbury’s offers advice for dietary and nutrition in-store, as well as bonus reward points for bringing their own bags. The reward loyalty card, brand match, and discount voucher on the site are all above industry norms, providing consumers with additional value. Throughout the business and supply networks, they treat people fairly, and they are committed to protecting human rights. Customers want to know that the people who create or cultivate their products are not mistreated or working in hazardous conditions</w:t>
      </w:r>
      <w:r w:rsidR="001645E2" w:rsidRPr="00BF7ABB">
        <w:rPr>
          <w:rFonts w:ascii="Times New Roman" w:hAnsi="Times New Roman" w:cs="Times New Roman"/>
          <w:sz w:val="24"/>
          <w:szCs w:val="24"/>
        </w:rPr>
        <w:t xml:space="preserve"> (Wordpress, 2021)</w:t>
      </w:r>
      <w:r w:rsidRPr="00BF7ABB">
        <w:rPr>
          <w:rFonts w:ascii="Times New Roman" w:hAnsi="Times New Roman" w:cs="Times New Roman"/>
          <w:sz w:val="24"/>
          <w:szCs w:val="24"/>
        </w:rPr>
        <w:t>.</w:t>
      </w:r>
    </w:p>
    <w:p w:rsidR="0014035C" w:rsidRPr="00BF7ABB" w:rsidRDefault="0014035C" w:rsidP="00BF7ABB">
      <w:pPr>
        <w:pStyle w:val="Heading1"/>
        <w:rPr>
          <w:rFonts w:eastAsia="Times New Roman"/>
        </w:rPr>
      </w:pPr>
      <w:bookmarkStart w:id="9" w:name="_Toc79761924"/>
      <w:r w:rsidRPr="00BF7ABB">
        <w:rPr>
          <w:rFonts w:eastAsia="Times New Roman"/>
        </w:rPr>
        <w:lastRenderedPageBreak/>
        <w:t>How different factors can influence individual behavior at work, according to the behavioral approach</w:t>
      </w:r>
      <w:bookmarkEnd w:id="9"/>
    </w:p>
    <w:p w:rsidR="0014035C" w:rsidRPr="00BF7ABB" w:rsidRDefault="0014035C" w:rsidP="00BF7ABB">
      <w:pPr>
        <w:pStyle w:val="Heading1"/>
        <w:rPr>
          <w:rFonts w:eastAsia="Times New Roman"/>
        </w:rPr>
      </w:pPr>
      <w:bookmarkStart w:id="10" w:name="_Toc79761925"/>
      <w:r w:rsidRPr="00BF7ABB">
        <w:rPr>
          <w:rFonts w:eastAsia="Times New Roman"/>
        </w:rPr>
        <w:t>Behavioral Approach</w:t>
      </w:r>
      <w:bookmarkEnd w:id="10"/>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As argued by Malecka and Lepenies (2018), the behavioral approach focuses on the scientific investigation of observable behavioral reactions and their environmental influences. It's the study of the link between the minds and the actions of the people. This approach has subsequently evolved into a diverse field of research, embracing behavioral law and economics, judgments and law, scientific and observational law studies, and a normative perspective in law and policy based on behavioral facts.</w:t>
      </w:r>
    </w:p>
    <w:p w:rsidR="00BF7ABB" w:rsidRDefault="0014035C" w:rsidP="00BF7ABB">
      <w:pPr>
        <w:pStyle w:val="Heading1"/>
      </w:pPr>
      <w:bookmarkStart w:id="11" w:name="_Toc79761926"/>
      <w:r w:rsidRPr="00BF7ABB">
        <w:rPr>
          <w:rFonts w:eastAsia="Times New Roman"/>
        </w:rPr>
        <w:t>Employees’</w:t>
      </w:r>
      <w:r w:rsidR="00BF7ABB">
        <w:t xml:space="preserve"> job satisfaction</w:t>
      </w:r>
      <w:bookmarkEnd w:id="11"/>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b/>
          <w:bCs/>
          <w:sz w:val="24"/>
          <w:szCs w:val="24"/>
        </w:rPr>
        <w:t xml:space="preserve"> </w:t>
      </w:r>
      <w:r w:rsidRPr="00BF7ABB">
        <w:rPr>
          <w:rFonts w:ascii="Times New Roman" w:hAnsi="Times New Roman" w:cs="Times New Roman"/>
          <w:sz w:val="24"/>
          <w:szCs w:val="24"/>
        </w:rPr>
        <w:t>Over 185,000 colleagues are working in the Sainsbury’s. It is necessary to listen and initiate conversations all across the organization. This was accomplished through the company's listening groups and the survey of the employees’ engagement. On Yammer, CEO Simon Roberts hosts regular one-hour Q&amp;A sessions (our internal social media platform). And their Diversity Steering Group and Diversity Champions have developed the approach by listening — really listening. The company is focused on building long-term, open, and fair relationships with the customers, making sure that they have the capability and competencies to responsibly manage their employees. Sainsbury's motivates its employees through incentive and reward programs that promote productivity, increase sales, and motivate individuals. Sainsbury's gift cards and certificates are an excellent way to motivate employees or express gratitude. Workers are more motivated to work hard after receiving recognition and prizes for their accomplishments, which increases the company's production.</w:t>
      </w:r>
      <w:r w:rsidR="00BF7ABB">
        <w:rPr>
          <w:rFonts w:ascii="Times New Roman" w:hAnsi="Times New Roman" w:cs="Times New Roman"/>
          <w:sz w:val="24"/>
          <w:szCs w:val="24"/>
        </w:rPr>
        <w:t xml:space="preserve"> Therefore, the organiz</w:t>
      </w:r>
      <w:r w:rsidRPr="00BF7ABB">
        <w:rPr>
          <w:rFonts w:ascii="Times New Roman" w:hAnsi="Times New Roman" w:cs="Times New Roman"/>
          <w:sz w:val="24"/>
          <w:szCs w:val="24"/>
        </w:rPr>
        <w:t>ation is able to meet the needs of its clients (Sainsbury’s, 2021).</w:t>
      </w:r>
    </w:p>
    <w:p w:rsidR="00BF7ABB" w:rsidRDefault="0014035C" w:rsidP="00BF7ABB">
      <w:pPr>
        <w:pStyle w:val="Heading1"/>
      </w:pPr>
      <w:bookmarkStart w:id="12" w:name="_Toc79761927"/>
      <w:r w:rsidRPr="00BF7ABB">
        <w:rPr>
          <w:rFonts w:eastAsia="Times New Roman"/>
        </w:rPr>
        <w:t>Environment of the workplace</w:t>
      </w:r>
      <w:bookmarkEnd w:id="12"/>
    </w:p>
    <w:p w:rsidR="0014035C" w:rsidRPr="00BF7ABB" w:rsidRDefault="00D6280A" w:rsidP="00BF7ABB">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14035C" w:rsidRPr="00BF7ABB">
        <w:rPr>
          <w:rFonts w:ascii="Times New Roman" w:hAnsi="Times New Roman" w:cs="Times New Roman"/>
          <w:sz w:val="24"/>
          <w:szCs w:val="24"/>
        </w:rPr>
        <w:t xml:space="preserve">upporting their coworkers' physical, emotional, and financial well-being is important. And they're extremely concerned about their employees. To that aim, they provide a variety of wellness programs, initiatives, and education, such as the Employee Assistance Program for the employees. Every single individual contributes something unique to the company and offers </w:t>
      </w:r>
      <w:r w:rsidR="0014035C" w:rsidRPr="00BF7ABB">
        <w:rPr>
          <w:rFonts w:ascii="Times New Roman" w:hAnsi="Times New Roman" w:cs="Times New Roman"/>
          <w:sz w:val="24"/>
          <w:szCs w:val="24"/>
        </w:rPr>
        <w:lastRenderedPageBreak/>
        <w:t>value in their own interesting way. The organization values diversity and individuality of each employee and celebrates this for encouraging employees to be unique. Employees have given their all, leading to an improved working connection between the organization and its workers. Employees are able to freely express to authority. They make a concerted effort to recognize clients' requirements and cooperate in order to achieve those requirements</w:t>
      </w:r>
      <w:r w:rsidRPr="00D6280A">
        <w:rPr>
          <w:rFonts w:ascii="Times New Roman" w:hAnsi="Times New Roman" w:cs="Times New Roman"/>
          <w:sz w:val="24"/>
          <w:szCs w:val="24"/>
        </w:rPr>
        <w:t xml:space="preserve"> </w:t>
      </w:r>
      <w:r>
        <w:rPr>
          <w:rFonts w:ascii="Times New Roman" w:hAnsi="Times New Roman" w:cs="Times New Roman"/>
          <w:sz w:val="24"/>
          <w:szCs w:val="24"/>
        </w:rPr>
        <w:t>(Sainsbury’s Careers, 2021).</w:t>
      </w:r>
    </w:p>
    <w:p w:rsidR="00BF7ABB" w:rsidRDefault="0014035C" w:rsidP="00BF7ABB">
      <w:pPr>
        <w:pStyle w:val="Heading1"/>
      </w:pPr>
      <w:bookmarkStart w:id="13" w:name="_Toc79761928"/>
      <w:r w:rsidRPr="00BF7ABB">
        <w:rPr>
          <w:rFonts w:eastAsia="Times New Roman"/>
        </w:rPr>
        <w:t>Workplace Culture</w:t>
      </w:r>
      <w:bookmarkEnd w:id="13"/>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The Company is proud to be a part of Stonewall's Diversity Champions program. Proud@Sainsbury's, however, is their own LGBTA (lesbian, gay, bisexual, transgender, and allies) employee network. This network, which was established in 2014 and has two co-chairs, organizes quarterly events to bring together all the coworkers and inform their approach. The employees of the company participated in 30 Pride events across the country last year including Brighton, London and Manchester. The company has launched “You Can” program which has attracted over 26,000 colleagues of various abilities to work in the company (Sainsbury’s Careers, 2021). </w:t>
      </w:r>
    </w:p>
    <w:p w:rsidR="00BF7ABB" w:rsidRDefault="0014035C" w:rsidP="00BF7ABB">
      <w:pPr>
        <w:pStyle w:val="Heading1"/>
      </w:pPr>
      <w:bookmarkStart w:id="14" w:name="_Toc79761929"/>
      <w:r w:rsidRPr="00BF7ABB">
        <w:rPr>
          <w:rFonts w:eastAsia="Times New Roman"/>
        </w:rPr>
        <w:t>Training</w:t>
      </w:r>
      <w:bookmarkEnd w:id="14"/>
    </w:p>
    <w:p w:rsidR="0014035C" w:rsidRPr="00BF7ABB" w:rsidRDefault="00D6280A" w:rsidP="00BF7ABB">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14035C" w:rsidRPr="00BF7ABB">
        <w:rPr>
          <w:rFonts w:ascii="Times New Roman" w:hAnsi="Times New Roman" w:cs="Times New Roman"/>
          <w:sz w:val="24"/>
          <w:szCs w:val="24"/>
        </w:rPr>
        <w:t>he company provides a variety of diverse learning options to encourage employees to learn and improve throughout their employment at Sainsbury's. Their learning offer, which was recently rated outstanding by Investors in People, is open to all employees and allows them to adapt their learning path and learn in the most effective method for them. Sainsbury's has opened a land new facility in London, which will deliver 2,000 training courses for its management teams at local convenience stores in the first year alone</w:t>
      </w:r>
      <w:r>
        <w:rPr>
          <w:rFonts w:ascii="Times New Roman" w:hAnsi="Times New Roman" w:cs="Times New Roman"/>
          <w:sz w:val="24"/>
          <w:szCs w:val="24"/>
        </w:rPr>
        <w:t xml:space="preserve"> (Sainsbury’s, </w:t>
      </w:r>
      <w:r w:rsidRPr="00BF7ABB">
        <w:rPr>
          <w:rFonts w:ascii="Times New Roman" w:hAnsi="Times New Roman" w:cs="Times New Roman"/>
          <w:sz w:val="24"/>
          <w:szCs w:val="24"/>
        </w:rPr>
        <w:t>2021)</w:t>
      </w:r>
      <w:r w:rsidR="0014035C" w:rsidRPr="00BF7ABB">
        <w:rPr>
          <w:rFonts w:ascii="Times New Roman" w:hAnsi="Times New Roman" w:cs="Times New Roman"/>
          <w:sz w:val="24"/>
          <w:szCs w:val="24"/>
        </w:rPr>
        <w:t>. Learning materials, the training experience itself, tests, and learner feedback are all part of the training. They can get training through bulletin boards in-store or online. In the practical workshops, learners are supported by elearning resources as well as proven coaching and mentoring techniques from peers and trainers who have attended trainer workshops. In acknowledgment of their accomplishments, the staff received a ‘My Sainsbury's Learning Certificate' from City &amp; Guilds after training (City &amp; Guilds, 2021). </w:t>
      </w:r>
    </w:p>
    <w:p w:rsidR="00BF7ABB" w:rsidRDefault="00BF7ABB" w:rsidP="00BF7ABB">
      <w:pPr>
        <w:pStyle w:val="Heading1"/>
      </w:pPr>
      <w:bookmarkStart w:id="15" w:name="_Toc79761930"/>
      <w:r>
        <w:lastRenderedPageBreak/>
        <w:t>Technology</w:t>
      </w:r>
      <w:bookmarkEnd w:id="15"/>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Under social distancing norms, Sainsbury's is looking at a new virtual queuing system app for customers waiting to enter its stores and the app is Queuing App. It also plans to increase the number of people who use its SmartShop smartphone app, which has over a million users and nearly a quarter of sales at some of its supermarkets. Sainsbury’s continues to increase the number of shops where customers can utilize Sainsbury's SmartShop Mobile Pay app. Shoppers scan their purchases with the app, which they can then pack as they place it in their basket or trolley. They then pay through the use of the app at a specified cash point instead of waiting in line at a traditional cash register. And therefore workers lose interest in the work. They are getting bored at their task, which creates an adverse impact on the production of the organization. Workers turnover rates have grown as well (InternetRetailing, 2021).</w:t>
      </w:r>
    </w:p>
    <w:p w:rsidR="0014035C" w:rsidRPr="00BF7ABB" w:rsidRDefault="0014035C" w:rsidP="00BF7ABB">
      <w:pPr>
        <w:pStyle w:val="Heading1"/>
        <w:rPr>
          <w:rFonts w:eastAsia="Times New Roman"/>
        </w:rPr>
      </w:pPr>
      <w:bookmarkStart w:id="16" w:name="_Toc79761931"/>
      <w:r w:rsidRPr="00BF7ABB">
        <w:rPr>
          <w:rFonts w:eastAsia="Times New Roman"/>
        </w:rPr>
        <w:t>Conclusion</w:t>
      </w:r>
      <w:bookmarkEnd w:id="16"/>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In conclusion, readers can have a comprehensive knowledge of the structure and culture of the organization. They get an understanding of Sainsbury's organizational structure and culture, and therefore how these factors affect the performance of the organization. They understand that Sainsbury's has retained a power culture despite following a matrix structure. Furthermore, they understand about a variety of elements that really can impact employee behavior in the workplace, based on the behavioral point of view.</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br/>
      </w:r>
    </w:p>
    <w:p w:rsidR="0014035C" w:rsidRPr="00BF7ABB" w:rsidRDefault="0014035C" w:rsidP="00BF7ABB">
      <w:pPr>
        <w:spacing w:line="360" w:lineRule="auto"/>
        <w:jc w:val="both"/>
        <w:rPr>
          <w:rFonts w:ascii="Times New Roman" w:hAnsi="Times New Roman" w:cs="Times New Roman"/>
          <w:sz w:val="24"/>
          <w:szCs w:val="24"/>
        </w:rPr>
      </w:pPr>
    </w:p>
    <w:p w:rsidR="0014035C" w:rsidRDefault="0014035C" w:rsidP="00BF7ABB"/>
    <w:p w:rsidR="0014035C" w:rsidRDefault="0014035C" w:rsidP="00BF7ABB"/>
    <w:p w:rsidR="0014035C" w:rsidRDefault="0014035C" w:rsidP="00BF7ABB"/>
    <w:p w:rsidR="0014035C" w:rsidRDefault="0014035C" w:rsidP="00BF7ABB"/>
    <w:p w:rsidR="0014035C" w:rsidRDefault="0014035C" w:rsidP="00BF7ABB"/>
    <w:p w:rsidR="0014035C" w:rsidRDefault="0014035C" w:rsidP="00BF7ABB"/>
    <w:p w:rsidR="0014035C" w:rsidRDefault="00BF7ABB" w:rsidP="00BF7ABB">
      <w:pPr>
        <w:pStyle w:val="Heading1"/>
      </w:pPr>
      <w:bookmarkStart w:id="17" w:name="_Toc79761932"/>
      <w:r>
        <w:lastRenderedPageBreak/>
        <w:t>References</w:t>
      </w:r>
      <w:bookmarkEnd w:id="17"/>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About.sainsburys.co.uk. 2021. </w:t>
      </w:r>
      <w:r w:rsidRPr="00BF7ABB">
        <w:rPr>
          <w:rFonts w:ascii="Times New Roman" w:hAnsi="Times New Roman" w:cs="Times New Roman"/>
          <w:i/>
          <w:iCs/>
          <w:sz w:val="24"/>
          <w:szCs w:val="24"/>
        </w:rPr>
        <w:t>Better for everyone</w:t>
      </w:r>
      <w:r w:rsidRPr="00BF7ABB">
        <w:rPr>
          <w:rFonts w:ascii="Times New Roman" w:hAnsi="Times New Roman" w:cs="Times New Roman"/>
          <w:sz w:val="24"/>
          <w:szCs w:val="24"/>
        </w:rPr>
        <w:t>. [online] Available at: &lt;https://www.about.sainsburys.co.uk/sustainability/better-for-everyone&gt;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About.sainsburys.co.uk. 2021. </w:t>
      </w:r>
      <w:r w:rsidRPr="00BF7ABB">
        <w:rPr>
          <w:rFonts w:ascii="Times New Roman" w:hAnsi="Times New Roman" w:cs="Times New Roman"/>
          <w:i/>
          <w:iCs/>
          <w:sz w:val="24"/>
          <w:szCs w:val="24"/>
        </w:rPr>
        <w:t>Our management</w:t>
      </w:r>
      <w:r w:rsidRPr="00BF7ABB">
        <w:rPr>
          <w:rFonts w:ascii="Times New Roman" w:hAnsi="Times New Roman" w:cs="Times New Roman"/>
          <w:sz w:val="24"/>
          <w:szCs w:val="24"/>
        </w:rPr>
        <w:t>. [online] Available at: &lt;https://www.about.sainsburys.co.uk/about-us/our-management&gt;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aliaghamujtaba. 2021. </w:t>
      </w:r>
      <w:r w:rsidRPr="00BF7ABB">
        <w:rPr>
          <w:rFonts w:ascii="Times New Roman" w:hAnsi="Times New Roman" w:cs="Times New Roman"/>
          <w:i/>
          <w:iCs/>
          <w:sz w:val="24"/>
          <w:szCs w:val="24"/>
        </w:rPr>
        <w:t>About Business analysis of Sainsbury</w:t>
      </w:r>
      <w:r w:rsidRPr="00BF7ABB">
        <w:rPr>
          <w:rFonts w:ascii="Times New Roman" w:hAnsi="Times New Roman" w:cs="Times New Roman"/>
          <w:sz w:val="24"/>
          <w:szCs w:val="24"/>
        </w:rPr>
        <w:t>. [online] Available at: &lt;https://aliaghamujtaba.wordpress.com/about/&gt;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Bartleby.com. 2021. </w:t>
      </w:r>
      <w:r w:rsidRPr="00BF7ABB">
        <w:rPr>
          <w:rFonts w:ascii="Times New Roman" w:hAnsi="Times New Roman" w:cs="Times New Roman"/>
          <w:i/>
          <w:iCs/>
          <w:sz w:val="24"/>
          <w:szCs w:val="24"/>
        </w:rPr>
        <w:t>The Organisational Structure, Culture and Management... | Bartleby</w:t>
      </w:r>
      <w:r w:rsidRPr="00BF7ABB">
        <w:rPr>
          <w:rFonts w:ascii="Times New Roman" w:hAnsi="Times New Roman" w:cs="Times New Roman"/>
          <w:sz w:val="24"/>
          <w:szCs w:val="24"/>
        </w:rPr>
        <w:t>. [online] Available at: &lt;https://www.bartleby.com/essay/The-Organisational-Structure-Culture-and-Management-Style-FKKTK5YTC&gt;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Cityandguilds.com. 2021. </w:t>
      </w:r>
      <w:r w:rsidRPr="00BF7ABB">
        <w:rPr>
          <w:rFonts w:ascii="Times New Roman" w:hAnsi="Times New Roman" w:cs="Times New Roman"/>
          <w:i/>
          <w:iCs/>
          <w:sz w:val="24"/>
          <w:szCs w:val="24"/>
        </w:rPr>
        <w:t>Sainsbury's Accredited Training Programme case study | City &amp; Guilds</w:t>
      </w:r>
      <w:r w:rsidRPr="00BF7ABB">
        <w:rPr>
          <w:rFonts w:ascii="Times New Roman" w:hAnsi="Times New Roman" w:cs="Times New Roman"/>
          <w:sz w:val="24"/>
          <w:szCs w:val="24"/>
        </w:rPr>
        <w:t>. [online] Available at: &lt;https://www.cityandguilds.com/news/february-2015/sainsburys-retail-case-study&gt;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Engage Blog. 2021. </w:t>
      </w:r>
      <w:r w:rsidRPr="00BF7ABB">
        <w:rPr>
          <w:rFonts w:ascii="Times New Roman" w:hAnsi="Times New Roman" w:cs="Times New Roman"/>
          <w:i/>
          <w:iCs/>
          <w:sz w:val="24"/>
          <w:szCs w:val="24"/>
        </w:rPr>
        <w:t>Organizational Culture: Definition, Importance, and Development | Engage Blog</w:t>
      </w:r>
      <w:r w:rsidRPr="00BF7ABB">
        <w:rPr>
          <w:rFonts w:ascii="Times New Roman" w:hAnsi="Times New Roman" w:cs="Times New Roman"/>
          <w:sz w:val="24"/>
          <w:szCs w:val="24"/>
        </w:rPr>
        <w:t>. [online] Available at: &lt;https://www.achievers.com/blog/organizational-culture-definition/&gt;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InternetRetailing. 2021. </w:t>
      </w:r>
      <w:r w:rsidRPr="00BF7ABB">
        <w:rPr>
          <w:rFonts w:ascii="Times New Roman" w:hAnsi="Times New Roman" w:cs="Times New Roman"/>
          <w:i/>
          <w:iCs/>
          <w:sz w:val="24"/>
          <w:szCs w:val="24"/>
        </w:rPr>
        <w:t>Two ways Sainsbury’s is using mobile technology to help customers avoid queuing in its shops</w:t>
      </w:r>
      <w:r w:rsidRPr="00BF7ABB">
        <w:rPr>
          <w:rFonts w:ascii="Times New Roman" w:hAnsi="Times New Roman" w:cs="Times New Roman"/>
          <w:sz w:val="24"/>
          <w:szCs w:val="24"/>
        </w:rPr>
        <w:t>. [online] Available at: &lt;https://internetretailing.net/covid-19/covid-19/two-ways-sainsburys-is-using-mobile-technology-to-help-customers-avoid-queuing-in-its-shops--21784&gt;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joaovieirablog. 2021. </w:t>
      </w:r>
      <w:r w:rsidRPr="00BF7ABB">
        <w:rPr>
          <w:rFonts w:ascii="Times New Roman" w:hAnsi="Times New Roman" w:cs="Times New Roman"/>
          <w:i/>
          <w:iCs/>
          <w:sz w:val="24"/>
          <w:szCs w:val="24"/>
        </w:rPr>
        <w:t>Compare and contrast different organisational structures and culture</w:t>
      </w:r>
      <w:r w:rsidRPr="00BF7ABB">
        <w:rPr>
          <w:rFonts w:ascii="Times New Roman" w:hAnsi="Times New Roman" w:cs="Times New Roman"/>
          <w:sz w:val="24"/>
          <w:szCs w:val="24"/>
        </w:rPr>
        <w:t>. [online] Available at: &lt;https://joaovieirablog.wordpress.com/compare-and-contrast-different-organisational-structures-and-culture/&gt; [Accessed 13 August 2021].</w:t>
      </w:r>
    </w:p>
    <w:p w:rsidR="0014035C" w:rsidRPr="00BF7ABB" w:rsidRDefault="0014035C" w:rsidP="00BF7ABB">
      <w:pPr>
        <w:spacing w:line="360" w:lineRule="auto"/>
        <w:jc w:val="both"/>
        <w:rPr>
          <w:rFonts w:ascii="Times New Roman" w:hAnsi="Times New Roman" w:cs="Times New Roman"/>
          <w:sz w:val="24"/>
          <w:szCs w:val="24"/>
          <w:shd w:val="clear" w:color="auto" w:fill="FFFFFF"/>
        </w:rPr>
      </w:pPr>
      <w:r w:rsidRPr="00BF7ABB">
        <w:rPr>
          <w:rFonts w:ascii="Times New Roman" w:hAnsi="Times New Roman" w:cs="Times New Roman"/>
          <w:sz w:val="24"/>
          <w:szCs w:val="24"/>
          <w:shd w:val="clear" w:color="auto" w:fill="FFFFFF"/>
        </w:rPr>
        <w:t>Malecka, M. and Lepenies, R., 2018. Is the Behavioral Approach a Form of Scientific Imperialism?: An Analysis of Law and Policy. </w:t>
      </w:r>
      <w:r w:rsidRPr="00BF7ABB">
        <w:rPr>
          <w:rFonts w:ascii="Times New Roman" w:hAnsi="Times New Roman" w:cs="Times New Roman"/>
          <w:i/>
          <w:iCs/>
          <w:sz w:val="24"/>
          <w:szCs w:val="24"/>
          <w:shd w:val="clear" w:color="auto" w:fill="FFFFFF"/>
        </w:rPr>
        <w:t>Scientific Imperialism Exploring the Boundaries of Interdisciplinarity</w:t>
      </w:r>
      <w:r w:rsidRPr="00BF7ABB">
        <w:rPr>
          <w:rFonts w:ascii="Times New Roman" w:hAnsi="Times New Roman" w:cs="Times New Roman"/>
          <w:sz w:val="24"/>
          <w:szCs w:val="24"/>
          <w:shd w:val="clear" w:color="auto" w:fill="FFFFFF"/>
        </w:rPr>
        <w:t>.</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lastRenderedPageBreak/>
        <w:t>Managementhelp.org. 2021. </w:t>
      </w:r>
      <w:r w:rsidRPr="00BF7ABB">
        <w:rPr>
          <w:rFonts w:ascii="Times New Roman" w:hAnsi="Times New Roman" w:cs="Times New Roman"/>
          <w:i/>
          <w:iCs/>
          <w:sz w:val="24"/>
          <w:szCs w:val="24"/>
        </w:rPr>
        <w:t>Basic Overview of Organizational Culture</w:t>
      </w:r>
      <w:r w:rsidRPr="00BF7ABB">
        <w:rPr>
          <w:rFonts w:ascii="Times New Roman" w:hAnsi="Times New Roman" w:cs="Times New Roman"/>
          <w:sz w:val="24"/>
          <w:szCs w:val="24"/>
        </w:rPr>
        <w:t>. [online] Available at: &lt;https://managementhelp.org/organizations/culture.htm&gt;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Sainsbury's Careers. 2021. </w:t>
      </w:r>
      <w:r w:rsidRPr="00BF7ABB">
        <w:rPr>
          <w:rFonts w:ascii="Times New Roman" w:hAnsi="Times New Roman" w:cs="Times New Roman"/>
          <w:i/>
          <w:iCs/>
          <w:sz w:val="24"/>
          <w:szCs w:val="24"/>
        </w:rPr>
        <w:t>Values &amp; Culture</w:t>
      </w:r>
      <w:r w:rsidRPr="00BF7ABB">
        <w:rPr>
          <w:rFonts w:ascii="Times New Roman" w:hAnsi="Times New Roman" w:cs="Times New Roman"/>
          <w:sz w:val="24"/>
          <w:szCs w:val="24"/>
        </w:rPr>
        <w:t>. [online] Available at: &lt;https://sainsburys.jobs/working-at-sainsburys/values-culture/&gt;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SHRM. 2021. </w:t>
      </w:r>
      <w:r w:rsidRPr="00BF7ABB">
        <w:rPr>
          <w:rFonts w:ascii="Times New Roman" w:hAnsi="Times New Roman" w:cs="Times New Roman"/>
          <w:i/>
          <w:iCs/>
          <w:sz w:val="24"/>
          <w:szCs w:val="24"/>
        </w:rPr>
        <w:t>Understanding Organizational Structures</w:t>
      </w:r>
      <w:r w:rsidRPr="00BF7ABB">
        <w:rPr>
          <w:rFonts w:ascii="Times New Roman" w:hAnsi="Times New Roman" w:cs="Times New Roman"/>
          <w:sz w:val="24"/>
          <w:szCs w:val="24"/>
        </w:rPr>
        <w:t>. [online] Available at: &lt;https://www.shrm.org/resourcesandtools/tools-and-samples/toolkits/pages/understandingorganizationalstructures.aspx&gt; [Accessed 13 August 2021].</w:t>
      </w:r>
    </w:p>
    <w:p w:rsidR="0014035C" w:rsidRPr="00BF7ABB" w:rsidRDefault="0014035C" w:rsidP="00BF7ABB">
      <w:pPr>
        <w:spacing w:line="360" w:lineRule="auto"/>
        <w:jc w:val="both"/>
        <w:rPr>
          <w:rFonts w:ascii="Times New Roman" w:hAnsi="Times New Roman" w:cs="Times New Roman"/>
          <w:sz w:val="24"/>
          <w:szCs w:val="24"/>
        </w:rPr>
      </w:pPr>
      <w:r w:rsidRPr="00BF7ABB">
        <w:rPr>
          <w:rFonts w:ascii="Times New Roman" w:hAnsi="Times New Roman" w:cs="Times New Roman"/>
          <w:sz w:val="24"/>
          <w:szCs w:val="24"/>
        </w:rPr>
        <w:t>The Official Board. 2021. </w:t>
      </w:r>
      <w:r w:rsidRPr="00BF7ABB">
        <w:rPr>
          <w:rFonts w:ascii="Times New Roman" w:hAnsi="Times New Roman" w:cs="Times New Roman"/>
          <w:i/>
          <w:iCs/>
          <w:sz w:val="24"/>
          <w:szCs w:val="24"/>
        </w:rPr>
        <w:t>Org Chart Sainsbury</w:t>
      </w:r>
      <w:r w:rsidRPr="00BF7ABB">
        <w:rPr>
          <w:rFonts w:ascii="Times New Roman" w:hAnsi="Times New Roman" w:cs="Times New Roman"/>
          <w:sz w:val="24"/>
          <w:szCs w:val="24"/>
        </w:rPr>
        <w:t>. [online] Available at: &lt;https://www.theofficialboard.com/org-chart/sainsbury-s&gt; [Accessed 13 August 2021].</w:t>
      </w:r>
    </w:p>
    <w:sectPr w:rsidR="0014035C" w:rsidRPr="00BF7ABB" w:rsidSect="00131770">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268CF" w:rsidRDefault="00E268CF" w:rsidP="00BF7ABB">
      <w:pPr>
        <w:spacing w:after="0" w:line="240" w:lineRule="auto"/>
      </w:pPr>
      <w:r>
        <w:separator/>
      </w:r>
    </w:p>
  </w:endnote>
  <w:endnote w:type="continuationSeparator" w:id="1">
    <w:p w:rsidR="00E268CF" w:rsidRDefault="00E268CF" w:rsidP="00BF7A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3392837"/>
      <w:docPartObj>
        <w:docPartGallery w:val="Page Numbers (Bottom of Page)"/>
        <w:docPartUnique/>
      </w:docPartObj>
    </w:sdtPr>
    <w:sdtContent>
      <w:p w:rsidR="00BF7ABB" w:rsidRDefault="00BF7ABB">
        <w:pPr>
          <w:pStyle w:val="Footer"/>
          <w:jc w:val="right"/>
        </w:pPr>
        <w:fldSimple w:instr=" PAGE   \* MERGEFORMAT ">
          <w:r w:rsidR="00D6280A">
            <w:rPr>
              <w:noProof/>
            </w:rPr>
            <w:t>1</w:t>
          </w:r>
        </w:fldSimple>
      </w:p>
    </w:sdtContent>
  </w:sdt>
  <w:p w:rsidR="00BF7ABB" w:rsidRDefault="00BF7AB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268CF" w:rsidRDefault="00E268CF" w:rsidP="00BF7ABB">
      <w:pPr>
        <w:spacing w:after="0" w:line="240" w:lineRule="auto"/>
      </w:pPr>
      <w:r>
        <w:separator/>
      </w:r>
    </w:p>
  </w:footnote>
  <w:footnote w:type="continuationSeparator" w:id="1">
    <w:p w:rsidR="00E268CF" w:rsidRDefault="00E268CF" w:rsidP="00BF7AB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E6048E"/>
    <w:rsid w:val="00131770"/>
    <w:rsid w:val="0014035C"/>
    <w:rsid w:val="001645E2"/>
    <w:rsid w:val="00180096"/>
    <w:rsid w:val="00241883"/>
    <w:rsid w:val="007844B7"/>
    <w:rsid w:val="00BF7ABB"/>
    <w:rsid w:val="00D6280A"/>
    <w:rsid w:val="00E268CF"/>
    <w:rsid w:val="00E6048E"/>
    <w:rsid w:val="00EE411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ABB"/>
  </w:style>
  <w:style w:type="paragraph" w:styleId="Heading1">
    <w:name w:val="heading 1"/>
    <w:basedOn w:val="Normal"/>
    <w:next w:val="Normal"/>
    <w:link w:val="Heading1Char"/>
    <w:uiPriority w:val="9"/>
    <w:qFormat/>
    <w:rsid w:val="00BF7ABB"/>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paragraph" w:styleId="Heading2">
    <w:name w:val="heading 2"/>
    <w:basedOn w:val="Normal"/>
    <w:link w:val="Heading2Char"/>
    <w:uiPriority w:val="9"/>
    <w:qFormat/>
    <w:rsid w:val="0014035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4035C"/>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403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tab-span">
    <w:name w:val="apple-tab-span"/>
    <w:basedOn w:val="DefaultParagraphFont"/>
    <w:rsid w:val="0014035C"/>
  </w:style>
  <w:style w:type="paragraph" w:styleId="BalloonText">
    <w:name w:val="Balloon Text"/>
    <w:basedOn w:val="Normal"/>
    <w:link w:val="BalloonTextChar"/>
    <w:uiPriority w:val="99"/>
    <w:semiHidden/>
    <w:unhideWhenUsed/>
    <w:rsid w:val="001403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35C"/>
    <w:rPr>
      <w:rFonts w:ascii="Tahoma" w:hAnsi="Tahoma" w:cs="Tahoma"/>
      <w:sz w:val="16"/>
      <w:szCs w:val="16"/>
    </w:rPr>
  </w:style>
  <w:style w:type="character" w:customStyle="1" w:styleId="Heading1Char">
    <w:name w:val="Heading 1 Char"/>
    <w:basedOn w:val="DefaultParagraphFont"/>
    <w:link w:val="Heading1"/>
    <w:uiPriority w:val="9"/>
    <w:rsid w:val="00BF7ABB"/>
    <w:rPr>
      <w:rFonts w:ascii="Times New Roman" w:eastAsiaTheme="majorEastAsia" w:hAnsi="Times New Roman" w:cstheme="majorBidi"/>
      <w:b/>
      <w:bCs/>
      <w:color w:val="000000" w:themeColor="text1"/>
      <w:sz w:val="24"/>
      <w:szCs w:val="28"/>
    </w:rPr>
  </w:style>
  <w:style w:type="paragraph" w:styleId="Header">
    <w:name w:val="header"/>
    <w:basedOn w:val="Normal"/>
    <w:link w:val="HeaderChar"/>
    <w:uiPriority w:val="99"/>
    <w:semiHidden/>
    <w:unhideWhenUsed/>
    <w:rsid w:val="00BF7AB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F7ABB"/>
  </w:style>
  <w:style w:type="paragraph" w:styleId="Footer">
    <w:name w:val="footer"/>
    <w:basedOn w:val="Normal"/>
    <w:link w:val="FooterChar"/>
    <w:uiPriority w:val="99"/>
    <w:unhideWhenUsed/>
    <w:rsid w:val="00BF7A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7ABB"/>
  </w:style>
  <w:style w:type="paragraph" w:styleId="TableofFigures">
    <w:name w:val="table of figures"/>
    <w:basedOn w:val="Normal"/>
    <w:next w:val="Normal"/>
    <w:uiPriority w:val="99"/>
    <w:unhideWhenUsed/>
    <w:rsid w:val="00BF7ABB"/>
    <w:pPr>
      <w:spacing w:after="0"/>
    </w:pPr>
  </w:style>
  <w:style w:type="character" w:styleId="Hyperlink">
    <w:name w:val="Hyperlink"/>
    <w:basedOn w:val="DefaultParagraphFont"/>
    <w:uiPriority w:val="99"/>
    <w:unhideWhenUsed/>
    <w:rsid w:val="00BF7ABB"/>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38092445">
      <w:bodyDiv w:val="1"/>
      <w:marLeft w:val="0"/>
      <w:marRight w:val="0"/>
      <w:marTop w:val="0"/>
      <w:marBottom w:val="0"/>
      <w:divBdr>
        <w:top w:val="none" w:sz="0" w:space="0" w:color="auto"/>
        <w:left w:val="none" w:sz="0" w:space="0" w:color="auto"/>
        <w:bottom w:val="none" w:sz="0" w:space="0" w:color="auto"/>
        <w:right w:val="none" w:sz="0" w:space="0" w:color="auto"/>
      </w:divBdr>
    </w:div>
    <w:div w:id="153619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EB8181-263C-4A87-8FB6-324C44DA9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12</Pages>
  <Words>2919</Words>
  <Characters>16641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Susanta Ghosh</cp:lastModifiedBy>
  <cp:revision>2</cp:revision>
  <dcterms:created xsi:type="dcterms:W3CDTF">2021-08-13T02:09:00Z</dcterms:created>
  <dcterms:modified xsi:type="dcterms:W3CDTF">2021-08-13T10:32:00Z</dcterms:modified>
</cp:coreProperties>
</file>