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A"/>
        <w:jc w:val="center"/>
        <w:rPr>
          <w:rFonts w:ascii="Times New Roman" w:cs="Times New Roman" w:hAnsi="Times New Roman" w:eastAsia="Times New Roman"/>
          <w:b w:val="1"/>
          <w:bCs w:val="1"/>
          <w:sz w:val="30"/>
          <w:szCs w:val="30"/>
        </w:rPr>
      </w:pPr>
      <w:r>
        <w:rPr>
          <w:rFonts w:ascii="Times New Roman" w:hAnsi="Times New Roman"/>
          <w:b w:val="1"/>
          <w:bCs w:val="1"/>
          <w:sz w:val="30"/>
          <w:szCs w:val="30"/>
          <w:rtl w:val="0"/>
          <w:lang w:val="en-US"/>
        </w:rPr>
        <w:t xml:space="preserve">A written paper of presentation </w:t>
      </w:r>
    </w:p>
    <w:p>
      <w:pPr>
        <w:pStyle w:val="正文 A"/>
        <w:jc w:val="center"/>
        <w:rPr>
          <w:rFonts w:ascii="Times New Roman" w:cs="Times New Roman" w:hAnsi="Times New Roman" w:eastAsia="Times New Roman"/>
          <w:sz w:val="24"/>
          <w:szCs w:val="24"/>
        </w:rPr>
      </w:pPr>
    </w:p>
    <w:p>
      <w:pPr>
        <w:pStyle w:val="正文 A"/>
        <w:jc w:val="both"/>
        <w:rPr>
          <w:rFonts w:ascii="Times New Roman" w:cs="Times New Roman" w:hAnsi="Times New Roman" w:eastAsia="Times New Roman"/>
          <w:sz w:val="24"/>
          <w:szCs w:val="24"/>
        </w:rPr>
      </w:pPr>
      <w:r>
        <w:rPr>
          <w:rFonts w:ascii="Times New Roman" w:hAnsi="Times New Roman"/>
          <w:sz w:val="24"/>
          <w:szCs w:val="24"/>
          <w:rtl w:val="0"/>
          <w:lang w:val="en-US"/>
        </w:rPr>
        <w:t>Thanks for my partner Wang Juan, a wonderful presentation on one of the most famous poets in Victorian period, Robert Browning</w:t>
      </w:r>
      <w:r>
        <w:rPr>
          <w:rFonts w:ascii="Times New Roman" w:hAnsi="Times New Roman"/>
          <w:sz w:val="24"/>
          <w:szCs w:val="24"/>
          <w:rtl w:val="0"/>
          <w:lang w:val="zh-TW" w:eastAsia="zh-TW"/>
        </w:rPr>
        <w:t xml:space="preserve"> </w:t>
      </w:r>
      <w:r>
        <w:rPr>
          <w:rFonts w:ascii="Times New Roman" w:hAnsi="Times New Roman"/>
          <w:sz w:val="24"/>
          <w:szCs w:val="24"/>
          <w:rtl w:val="0"/>
          <w:lang w:val="en-US"/>
        </w:rPr>
        <w:t>and his dramatic monologue.</w:t>
      </w:r>
      <w:r>
        <w:rPr>
          <w:rFonts w:ascii="Times New Roman" w:hAnsi="Times New Roman"/>
          <w:sz w:val="24"/>
          <w:szCs w:val="24"/>
          <w:rtl w:val="0"/>
          <w:lang w:val="zh-TW" w:eastAsia="zh-TW"/>
        </w:rPr>
        <w:t xml:space="preserve"> Now</w:t>
      </w:r>
      <w:r>
        <w:rPr>
          <w:rFonts w:ascii="Times New Roman" w:hAnsi="Times New Roman"/>
          <w:sz w:val="24"/>
          <w:szCs w:val="24"/>
          <w:rtl w:val="0"/>
          <w:lang w:val="en-US"/>
        </w:rPr>
        <w:t>, I would like to give a specific concern on another famous Victorian poet, the most representative one</w:t>
      </w:r>
      <w:r>
        <w:rPr>
          <w:rFonts w:ascii="Times New Roman" w:hAnsi="Times New Roman" w:hint="default"/>
          <w:sz w:val="24"/>
          <w:szCs w:val="24"/>
          <w:rtl w:val="0"/>
          <w:lang w:val="en-US"/>
        </w:rPr>
        <w:t>—</w:t>
      </w:r>
      <w:r>
        <w:rPr>
          <w:rFonts w:ascii="Times New Roman" w:hAnsi="Times New Roman"/>
          <w:sz w:val="24"/>
          <w:szCs w:val="24"/>
          <w:rtl w:val="0"/>
          <w:lang w:val="en-US"/>
        </w:rPr>
        <w:t>-Alfred Lord Tennyson. After that, I would like to give a close appreciation on one of Tennyson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most famous short poem </w:t>
      </w:r>
      <w:r>
        <w:rPr>
          <w:rFonts w:ascii="Times New Roman" w:hAnsi="Times New Roman"/>
          <w:i w:val="1"/>
          <w:iCs w:val="1"/>
          <w:sz w:val="24"/>
          <w:szCs w:val="24"/>
          <w:rtl w:val="0"/>
          <w:lang w:val="en-US"/>
        </w:rPr>
        <w:t>Break, break, break</w:t>
      </w:r>
      <w:r>
        <w:rPr>
          <w:rFonts w:ascii="Times New Roman" w:hAnsi="Times New Roman"/>
          <w:sz w:val="24"/>
          <w:szCs w:val="24"/>
          <w:rtl w:val="0"/>
          <w:lang w:val="en-US"/>
        </w:rPr>
        <w:t xml:space="preserve"> to enjoy his talents in poetry.</w:t>
      </w:r>
    </w:p>
    <w:p>
      <w:pPr>
        <w:pStyle w:val="正文 A"/>
        <w:jc w:val="both"/>
        <w:rPr>
          <w:rFonts w:ascii="Times New Roman" w:cs="Times New Roman" w:hAnsi="Times New Roman" w:eastAsia="Times New Roman"/>
          <w:sz w:val="24"/>
          <w:szCs w:val="24"/>
        </w:rPr>
      </w:pPr>
    </w:p>
    <w:p>
      <w:pPr>
        <w:pStyle w:val="正文 A"/>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1. Introduction to Tennyson</w:t>
      </w:r>
      <w:r>
        <w:rPr>
          <w:rFonts w:ascii="Times New Roman" w:hAnsi="Times New Roman"/>
          <w:b w:val="1"/>
          <w:bCs w:val="1"/>
          <w:sz w:val="28"/>
          <w:szCs w:val="28"/>
          <w:rtl w:val="0"/>
          <w:lang w:val="zh-TW" w:eastAsia="zh-TW"/>
        </w:rPr>
        <w:t xml:space="preserve"> </w:t>
      </w:r>
      <w:r>
        <w:rPr>
          <w:rFonts w:ascii="Times New Roman" w:hAnsi="Times New Roman"/>
          <w:b w:val="1"/>
          <w:bCs w:val="1"/>
          <w:sz w:val="28"/>
          <w:szCs w:val="28"/>
          <w:rtl w:val="0"/>
          <w:lang w:val="en-US"/>
        </w:rPr>
        <w:t>and his poetry</w:t>
      </w:r>
    </w:p>
    <w:p>
      <w:pPr>
        <w:pStyle w:val="正文 A"/>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Poetry in the 19th century experienced a transition from Romantic to Victorian in poetry. Upon a great many of Victorian poets, Alfred Tennyson, Robert Browning, Matthew Arnold and Thomas Hardy are considered as top four. And Tennyson is regarded as the most outstanding and influential representative of the age (Qian, 2018: 196). </w:t>
      </w:r>
    </w:p>
    <w:p>
      <w:pPr>
        <w:pStyle w:val="正文 A"/>
        <w:jc w:val="both"/>
        <w:rPr>
          <w:rStyle w:val="Hyperlink.0"/>
        </w:rPr>
      </w:pPr>
      <w:r>
        <w:rPr>
          <w:rFonts w:ascii="Times New Roman" w:hAnsi="Times New Roman"/>
          <w:sz w:val="24"/>
          <w:szCs w:val="24"/>
          <w:rtl w:val="0"/>
          <w:lang w:val="en-US"/>
        </w:rPr>
        <w:t xml:space="preserve">Alfred Lord Tennyson (6 August, 1809 </w:t>
      </w:r>
      <w:r>
        <w:rPr>
          <w:rFonts w:ascii="Times New Roman" w:hAnsi="Times New Roman" w:hint="default"/>
          <w:sz w:val="24"/>
          <w:szCs w:val="24"/>
          <w:rtl w:val="0"/>
          <w:lang w:val="en-US"/>
        </w:rPr>
        <w:t xml:space="preserve">– </w:t>
      </w:r>
      <w:r>
        <w:rPr>
          <w:rFonts w:ascii="Times New Roman" w:hAnsi="Times New Roman"/>
          <w:sz w:val="24"/>
          <w:szCs w:val="24"/>
          <w:rtl w:val="0"/>
          <w:lang w:val="en-US"/>
        </w:rPr>
        <w:t>6 October, 1892) is a British poet who was born as the fourth son of a clergyman</w:t>
      </w:r>
      <w:r>
        <w:rPr>
          <w:rFonts w:ascii="Times New Roman" w:hAnsi="Times New Roman" w:hint="default"/>
          <w:sz w:val="24"/>
          <w:szCs w:val="24"/>
          <w:rtl w:val="0"/>
          <w:lang w:val="en-US"/>
        </w:rPr>
        <w:t>’</w:t>
      </w:r>
      <w:r>
        <w:rPr>
          <w:rFonts w:ascii="Times New Roman" w:hAnsi="Times New Roman"/>
          <w:sz w:val="24"/>
          <w:szCs w:val="24"/>
          <w:rtl w:val="0"/>
          <w:lang w:val="en-US"/>
        </w:rPr>
        <w:t xml:space="preserve">s family, a middle-class family in Somersby, Lincolnshire. His father was George Clayton Tennyson, a learned man </w:t>
      </w:r>
      <w:r>
        <w:rPr>
          <w:rFonts w:ascii="Times New Roman" w:hAnsi="Times New Roman" w:hint="default"/>
          <w:sz w:val="24"/>
          <w:szCs w:val="24"/>
          <w:rtl w:val="0"/>
          <w:lang w:val="en-US"/>
        </w:rPr>
        <w:t>“</w:t>
      </w:r>
      <w:r>
        <w:rPr>
          <w:rFonts w:ascii="Times New Roman" w:hAnsi="Times New Roman"/>
          <w:sz w:val="24"/>
          <w:szCs w:val="24"/>
          <w:rtl w:val="0"/>
          <w:lang w:val="en-US"/>
        </w:rPr>
        <w:t>with fair success in architecture, painting, music, and poetry</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 xml:space="preserve">Tennyson's father </w:t>
      </w:r>
      <w:r>
        <w:rPr>
          <w:rFonts w:ascii="Times New Roman" w:hAnsi="Times New Roman" w:hint="default"/>
          <w:sz w:val="24"/>
          <w:szCs w:val="24"/>
          <w:rtl w:val="0"/>
          <w:lang w:val="en-US"/>
        </w:rPr>
        <w:t>‘</w:t>
      </w:r>
      <w:r>
        <w:rPr>
          <w:rFonts w:ascii="Times New Roman" w:hAnsi="Times New Roman"/>
          <w:sz w:val="24"/>
          <w:szCs w:val="24"/>
          <w:rtl w:val="0"/>
          <w:lang w:val="en-US"/>
        </w:rPr>
        <w:t>carefully attended to the education and training of his children</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As a little boy Tennyson attended Somersby village school and at the age of seven he followed his elder brothers to Louth Grammar School. Like many students of Grammar School at that time, Tennyson</w:t>
      </w:r>
      <w:r>
        <w:rPr>
          <w:rFonts w:ascii="Times New Roman" w:hAnsi="Times New Roman" w:hint="default"/>
          <w:sz w:val="24"/>
          <w:szCs w:val="24"/>
          <w:rtl w:val="0"/>
          <w:lang w:val="en-US"/>
        </w:rPr>
        <w:t>’</w:t>
      </w:r>
      <w:r>
        <w:rPr>
          <w:rFonts w:ascii="Times New Roman" w:hAnsi="Times New Roman"/>
          <w:sz w:val="24"/>
          <w:szCs w:val="24"/>
          <w:rtl w:val="0"/>
          <w:lang w:val="en-US"/>
        </w:rPr>
        <w:t>s four-year memory about  that  school  was  not  enjoyable.  After that he was tutored at home by  his father in classical and modern languages. Due to Dr Tennyson</w:t>
      </w:r>
      <w:r>
        <w:rPr>
          <w:rFonts w:ascii="Times New Roman" w:hAnsi="Times New Roman" w:hint="default"/>
          <w:sz w:val="24"/>
          <w:szCs w:val="24"/>
          <w:rtl w:val="0"/>
          <w:lang w:val="en-US"/>
        </w:rPr>
        <w:t>’</w:t>
      </w:r>
      <w:r>
        <w:rPr>
          <w:rFonts w:ascii="Times New Roman" w:hAnsi="Times New Roman"/>
          <w:sz w:val="24"/>
          <w:szCs w:val="24"/>
          <w:rtl w:val="0"/>
          <w:lang w:val="en-US"/>
        </w:rPr>
        <w:t>s considerable library, Tennyson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knowledge on the classics was very solid. He read Homer and Theocritus which helped him to start to write poems at a very early age. Tennyson then went to study at Trinity College, Cambridge in 1827,  where  he  joined </w:t>
      </w:r>
      <w:r>
        <w:rPr>
          <w:rFonts w:ascii="Times New Roman" w:hAnsi="Times New Roman" w:hint="default"/>
          <w:sz w:val="24"/>
          <w:szCs w:val="24"/>
          <w:rtl w:val="0"/>
          <w:lang w:val="en-US"/>
        </w:rPr>
        <w:t>“</w:t>
      </w:r>
      <w:r>
        <w:rPr>
          <w:rFonts w:ascii="Times New Roman" w:hAnsi="Times New Roman"/>
          <w:sz w:val="24"/>
          <w:szCs w:val="24"/>
          <w:rtl w:val="0"/>
          <w:lang w:val="en-US"/>
        </w:rPr>
        <w:t>a secret society called the Cambridge Apostles</w:t>
      </w:r>
      <w:r>
        <w:rPr>
          <w:rFonts w:ascii="Times New Roman" w:hAnsi="Times New Roman" w:hint="default"/>
          <w:sz w:val="24"/>
          <w:szCs w:val="24"/>
          <w:rtl w:val="0"/>
          <w:lang w:val="en-US"/>
        </w:rPr>
        <w:t>”</w:t>
      </w:r>
      <w:r>
        <w:rPr>
          <w:rFonts w:ascii="Times New Roman" w:hAnsi="Times New Roman"/>
          <w:sz w:val="24"/>
          <w:szCs w:val="24"/>
          <w:rtl w:val="0"/>
          <w:lang w:val="en-US"/>
        </w:rPr>
        <w:t>, and met one of his best friends</w:t>
      </w:r>
      <w:r>
        <w:rPr>
          <w:rFonts w:ascii="Times New Roman" w:hAnsi="Times New Roman" w:hint="default"/>
          <w:sz w:val="24"/>
          <w:szCs w:val="24"/>
          <w:rtl w:val="0"/>
          <w:lang w:val="en-US"/>
        </w:rPr>
        <w:t>—</w:t>
      </w:r>
      <w:r>
        <w:rPr>
          <w:rFonts w:ascii="Times New Roman" w:hAnsi="Times New Roman"/>
          <w:sz w:val="24"/>
          <w:szCs w:val="24"/>
          <w:rtl w:val="0"/>
          <w:lang w:val="en-US"/>
        </w:rPr>
        <w:t xml:space="preserve">-Arthur Hallam, who did much to frame his mind and encourage him to devote his life to poetry. </w:t>
      </w:r>
      <w:r>
        <w:rPr>
          <w:rFonts w:ascii="Times New Roman" w:hAnsi="Times New Roman" w:hint="default"/>
          <w:sz w:val="24"/>
          <w:szCs w:val="24"/>
          <w:rtl w:val="0"/>
          <w:lang w:val="en-US"/>
        </w:rPr>
        <w:t>“</w:t>
      </w:r>
      <w:r>
        <w:rPr>
          <w:rFonts w:ascii="Times New Roman" w:hAnsi="Times New Roman"/>
          <w:sz w:val="24"/>
          <w:szCs w:val="24"/>
          <w:rtl w:val="0"/>
          <w:lang w:val="en-US"/>
        </w:rPr>
        <w:t>In the spring of 1831, Tennyson's father died, requiring him to leave Cambridge before taking his degree. He returned to the rectory, where he was permitted to live for another six years and shared responsibility for his widowed mother and the family.</w:t>
      </w:r>
      <w:r>
        <w:rPr>
          <w:rFonts w:ascii="Times New Roman" w:hAnsi="Times New Roman" w:hint="default"/>
          <w:sz w:val="24"/>
          <w:szCs w:val="24"/>
          <w:rtl w:val="0"/>
          <w:lang w:val="en-US"/>
        </w:rPr>
        <w:t xml:space="preserve">” </w:t>
      </w:r>
      <w:r>
        <w:rPr>
          <w:rFonts w:ascii="Times New Roman" w:hAnsi="Times New Roman"/>
          <w:sz w:val="24"/>
          <w:szCs w:val="24"/>
          <w:rtl w:val="0"/>
          <w:lang w:val="en-US"/>
        </w:rPr>
        <w:t>Tennyson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career as s poet has lasted for more than 60 years which can roughly be divided into four periods. The first period is from 1809 to 1830. During this time, he published his first collection of poems with his two elder brothers </w:t>
      </w:r>
      <w:r>
        <w:rPr>
          <w:rStyle w:val="Hyperlink.0"/>
        </w:rPr>
        <w:fldChar w:fldCharType="begin" w:fldLock="0"/>
      </w:r>
      <w:r>
        <w:rPr>
          <w:rStyle w:val="Hyperlink.0"/>
        </w:rPr>
        <w:instrText xml:space="preserve"> HYPERLINK "https://en.wikipedia.org/wiki/Frederick_Tennyson"</w:instrText>
      </w:r>
      <w:r>
        <w:rPr>
          <w:rStyle w:val="Hyperlink.0"/>
        </w:rPr>
        <w:fldChar w:fldCharType="separate" w:fldLock="0"/>
      </w:r>
      <w:r>
        <w:rPr>
          <w:rStyle w:val="Hyperlink.0"/>
          <w:rtl w:val="0"/>
          <w:lang w:val="en-US"/>
        </w:rPr>
        <w:t>Frederick Tennyson</w:t>
      </w:r>
      <w:r>
        <w:rPr/>
        <w:fldChar w:fldCharType="end" w:fldLock="0"/>
      </w:r>
      <w:r>
        <w:rPr>
          <w:rStyle w:val="Hyperlink.0"/>
          <w:rtl w:val="0"/>
          <w:lang w:val="en-US"/>
        </w:rPr>
        <w:t xml:space="preserve"> and Edward Tennyson entitled </w:t>
      </w:r>
      <w:r>
        <w:rPr>
          <w:rStyle w:val="无"/>
          <w:rFonts w:ascii="Times New Roman" w:hAnsi="Times New Roman"/>
          <w:i w:val="1"/>
          <w:iCs w:val="1"/>
          <w:sz w:val="24"/>
          <w:szCs w:val="24"/>
          <w:rtl w:val="0"/>
          <w:lang w:val="en-US"/>
        </w:rPr>
        <w:t>Poems by Two Brothers</w:t>
      </w:r>
      <w:r>
        <w:rPr>
          <w:rStyle w:val="Hyperlink.0"/>
          <w:rtl w:val="0"/>
          <w:lang w:val="en-US"/>
        </w:rPr>
        <w:t xml:space="preserve">. Moreover, </w:t>
      </w:r>
      <w:r>
        <w:rPr>
          <w:rStyle w:val="Hyperlink.0"/>
          <w:rtl w:val="0"/>
          <w:lang w:val="en-US"/>
        </w:rPr>
        <w:t>“</w:t>
      </w:r>
      <w:r>
        <w:rPr>
          <w:rStyle w:val="Hyperlink.0"/>
          <w:rtl w:val="0"/>
          <w:lang w:val="en-US"/>
        </w:rPr>
        <w:t xml:space="preserve">he published his first solo collection of poems, </w:t>
      </w:r>
      <w:r>
        <w:rPr>
          <w:rStyle w:val="无"/>
          <w:rFonts w:ascii="Times New Roman" w:hAnsi="Times New Roman"/>
          <w:i w:val="1"/>
          <w:iCs w:val="1"/>
          <w:sz w:val="24"/>
          <w:szCs w:val="24"/>
          <w:rtl w:val="0"/>
          <w:lang w:val="en-US"/>
        </w:rPr>
        <w:t>Poems Chiefly Lyrical</w:t>
      </w:r>
      <w:r>
        <w:rPr>
          <w:rStyle w:val="Hyperlink.0"/>
          <w:rtl w:val="0"/>
          <w:lang w:val="en-US"/>
        </w:rPr>
        <w:t xml:space="preserve"> in 1830. </w:t>
      </w:r>
      <w:r>
        <w:rPr>
          <w:rStyle w:val="Hyperlink.0"/>
          <w:rtl w:val="0"/>
          <w:lang w:val="en-US"/>
        </w:rPr>
        <w:t>‘</w:t>
      </w:r>
      <w:r>
        <w:rPr>
          <w:rStyle w:val="无"/>
          <w:rFonts w:ascii="Times New Roman" w:hAnsi="Times New Roman"/>
          <w:i w:val="1"/>
          <w:iCs w:val="1"/>
          <w:sz w:val="24"/>
          <w:szCs w:val="24"/>
          <w:rtl w:val="0"/>
          <w:lang w:val="en-US"/>
        </w:rPr>
        <w:t>Claribel</w:t>
      </w:r>
      <w:r>
        <w:rPr>
          <w:rStyle w:val="Hyperlink.0"/>
          <w:rtl w:val="0"/>
          <w:lang w:val="en-US"/>
        </w:rPr>
        <w:t xml:space="preserve">’ </w:t>
      </w:r>
      <w:r>
        <w:rPr>
          <w:rStyle w:val="Hyperlink.0"/>
          <w:rtl w:val="0"/>
          <w:lang w:val="en-US"/>
        </w:rPr>
        <w:t xml:space="preserve">and </w:t>
      </w:r>
      <w:r>
        <w:rPr>
          <w:rStyle w:val="Hyperlink.0"/>
          <w:rtl w:val="0"/>
          <w:lang w:val="en-US"/>
        </w:rPr>
        <w:t>‘</w:t>
      </w:r>
      <w:r>
        <w:rPr>
          <w:rStyle w:val="无"/>
          <w:rFonts w:ascii="Times New Roman" w:hAnsi="Times New Roman"/>
          <w:i w:val="1"/>
          <w:iCs w:val="1"/>
          <w:sz w:val="24"/>
          <w:szCs w:val="24"/>
          <w:rtl w:val="0"/>
          <w:lang w:val="en-US"/>
        </w:rPr>
        <w:t>Mariana</w:t>
      </w:r>
      <w:r>
        <w:rPr>
          <w:rStyle w:val="Hyperlink.0"/>
          <w:rtl w:val="0"/>
          <w:lang w:val="en-US"/>
        </w:rPr>
        <w:t>’</w:t>
      </w:r>
      <w:r>
        <w:rPr>
          <w:rStyle w:val="Hyperlink.0"/>
          <w:rtl w:val="0"/>
          <w:lang w:val="en-US"/>
        </w:rPr>
        <w:t>, which later took their place among Tennyson's most celebrated poems.</w:t>
      </w:r>
      <w:r>
        <w:rPr>
          <w:rStyle w:val="Hyperlink.0"/>
          <w:rtl w:val="0"/>
          <w:lang w:val="en-US"/>
        </w:rPr>
        <w:t xml:space="preserve">” </w:t>
      </w:r>
      <w:r>
        <w:rPr>
          <w:rStyle w:val="Hyperlink.0"/>
          <w:rtl w:val="0"/>
          <w:lang w:val="en-US"/>
        </w:rPr>
        <w:t xml:space="preserve">The second period is from 1831 to 1849. In this period, </w:t>
      </w:r>
      <w:r>
        <w:rPr>
          <w:rStyle w:val="Hyperlink.0"/>
          <w:rtl w:val="0"/>
          <w:lang w:val="en-US"/>
        </w:rPr>
        <w:t>“</w:t>
      </w:r>
      <w:r>
        <w:rPr>
          <w:rStyle w:val="Hyperlink.0"/>
          <w:rtl w:val="0"/>
          <w:lang w:val="en-US"/>
        </w:rPr>
        <w:t xml:space="preserve">Tennyson published his second book of poetry, which notably included the first version of </w:t>
      </w:r>
      <w:r>
        <w:rPr>
          <w:rStyle w:val="无"/>
          <w:rFonts w:ascii="Times New Roman" w:hAnsi="Times New Roman"/>
          <w:i w:val="1"/>
          <w:iCs w:val="1"/>
          <w:sz w:val="24"/>
          <w:szCs w:val="24"/>
          <w:rtl w:val="0"/>
          <w:lang w:val="en-US"/>
        </w:rPr>
        <w:t>The Lady of Shalott</w:t>
      </w:r>
      <w:r>
        <w:rPr>
          <w:rStyle w:val="Hyperlink.0"/>
          <w:rtl w:val="0"/>
          <w:lang w:val="en-US"/>
        </w:rPr>
        <w:t>”</w:t>
      </w:r>
      <w:r>
        <w:rPr>
          <w:rStyle w:val="Hyperlink.0"/>
          <w:rtl w:val="0"/>
          <w:lang w:val="en-US"/>
        </w:rPr>
        <w:t xml:space="preserve">, only receiving heavy criticism, thus discouraged Tennyson so much so that </w:t>
      </w:r>
      <w:r>
        <w:rPr>
          <w:rStyle w:val="Hyperlink.0"/>
          <w:rtl w:val="0"/>
          <w:lang w:val="en-US"/>
        </w:rPr>
        <w:t>“</w:t>
      </w:r>
      <w:r>
        <w:rPr>
          <w:rStyle w:val="Hyperlink.0"/>
          <w:rtl w:val="0"/>
          <w:lang w:val="en-US"/>
        </w:rPr>
        <w:t>he did not publish again for ten years, although he did continue to write.</w:t>
      </w:r>
      <w:r>
        <w:rPr>
          <w:rStyle w:val="Hyperlink.0"/>
          <w:rtl w:val="0"/>
          <w:lang w:val="en-US"/>
        </w:rPr>
        <w:t xml:space="preserve">” </w:t>
      </w:r>
      <w:r>
        <w:rPr>
          <w:rStyle w:val="Hyperlink.0"/>
          <w:rtl w:val="0"/>
          <w:lang w:val="en-US"/>
        </w:rPr>
        <w:t>What is worth to mention is that Hallam died suddenly in the same year 1833. What</w:t>
      </w:r>
      <w:r>
        <w:rPr>
          <w:rStyle w:val="Hyperlink.0"/>
          <w:rtl w:val="0"/>
          <w:lang w:val="en-US"/>
        </w:rPr>
        <w:t>’</w:t>
      </w:r>
      <w:r>
        <w:rPr>
          <w:rStyle w:val="Hyperlink.0"/>
          <w:rtl w:val="0"/>
          <w:lang w:val="en-US"/>
        </w:rPr>
        <w:t xml:space="preserve">s more, Tennyson published another two volumes of poems in 1842 with one already published and the other entirely new, which is successful. The poem </w:t>
      </w:r>
      <w:r>
        <w:rPr>
          <w:rStyle w:val="无"/>
          <w:rFonts w:ascii="Times New Roman" w:hAnsi="Times New Roman"/>
          <w:i w:val="1"/>
          <w:iCs w:val="1"/>
          <w:sz w:val="24"/>
          <w:szCs w:val="24"/>
          <w:rtl w:val="0"/>
          <w:lang w:val="en-US"/>
        </w:rPr>
        <w:t>Break, break, break</w:t>
      </w:r>
      <w:r>
        <w:rPr>
          <w:rStyle w:val="Hyperlink.0"/>
          <w:rtl w:val="0"/>
          <w:lang w:val="en-US"/>
        </w:rPr>
        <w:t xml:space="preserve"> which I will show you later in my presentation was included in the volume. Additionally, </w:t>
      </w:r>
      <w:r>
        <w:rPr>
          <w:rStyle w:val="无"/>
          <w:rFonts w:ascii="Times New Roman" w:hAnsi="Times New Roman"/>
          <w:i w:val="1"/>
          <w:iCs w:val="1"/>
          <w:sz w:val="24"/>
          <w:szCs w:val="24"/>
          <w:rtl w:val="0"/>
          <w:lang w:val="en-US"/>
        </w:rPr>
        <w:t xml:space="preserve">Ulysses, Tithonus, Locksley Hall </w:t>
      </w:r>
      <w:r>
        <w:rPr>
          <w:rStyle w:val="Hyperlink.0"/>
          <w:rtl w:val="0"/>
          <w:lang w:val="en-US"/>
        </w:rPr>
        <w:t xml:space="preserve">and a new version of </w:t>
      </w:r>
      <w:r>
        <w:rPr>
          <w:rStyle w:val="无"/>
          <w:rFonts w:ascii="Times New Roman" w:hAnsi="Times New Roman"/>
          <w:i w:val="1"/>
          <w:iCs w:val="1"/>
          <w:sz w:val="24"/>
          <w:szCs w:val="24"/>
          <w:rtl w:val="0"/>
          <w:lang w:val="en-US"/>
        </w:rPr>
        <w:t xml:space="preserve">The Lady of Shalott, The Lotus-Eaters </w:t>
      </w:r>
      <w:r>
        <w:rPr>
          <w:rStyle w:val="Hyperlink.0"/>
          <w:rtl w:val="0"/>
          <w:lang w:val="en-US"/>
        </w:rPr>
        <w:t xml:space="preserve">was published in this time, helping Tennyson won an </w:t>
      </w:r>
      <w:r>
        <w:rPr>
          <w:rStyle w:val="Hyperlink.0"/>
          <w:rtl w:val="0"/>
          <w:lang w:val="en-US"/>
        </w:rPr>
        <w:t>“</w:t>
      </w:r>
      <w:r>
        <w:rPr>
          <w:rStyle w:val="Hyperlink.0"/>
          <w:rtl w:val="0"/>
          <w:lang w:val="en-US"/>
        </w:rPr>
        <w:t>enduring fame</w:t>
      </w:r>
      <w:r>
        <w:rPr>
          <w:rStyle w:val="Hyperlink.0"/>
          <w:rtl w:val="0"/>
          <w:lang w:val="en-US"/>
        </w:rPr>
        <w:t>”</w:t>
      </w:r>
      <w:r>
        <w:rPr>
          <w:rStyle w:val="Hyperlink.0"/>
          <w:rtl w:val="0"/>
          <w:lang w:val="en-US"/>
        </w:rPr>
        <w:t xml:space="preserve">. The third period is from 1850 to 1870. </w:t>
      </w:r>
      <w:r>
        <w:rPr>
          <w:rStyle w:val="Hyperlink.0"/>
          <w:rtl w:val="0"/>
          <w:lang w:val="en-US"/>
        </w:rPr>
        <w:t>“</w:t>
      </w:r>
      <w:r>
        <w:rPr>
          <w:rStyle w:val="Hyperlink.0"/>
          <w:rtl w:val="0"/>
          <w:lang w:val="en-US"/>
        </w:rPr>
        <w:t xml:space="preserve">It was in 1850 that Tennyson reached the pinnacle of his career, finally publishing his masterpiece, </w:t>
      </w:r>
      <w:r>
        <w:rPr>
          <w:rStyle w:val="Hyperlink.1"/>
        </w:rPr>
        <w:fldChar w:fldCharType="begin" w:fldLock="0"/>
      </w:r>
      <w:r>
        <w:rPr>
          <w:rStyle w:val="Hyperlink.1"/>
        </w:rPr>
        <w:instrText xml:space="preserve"> HYPERLINK "https://en.wikipedia.org/wiki/In_Memoriam_A.H.H."</w:instrText>
      </w:r>
      <w:r>
        <w:rPr>
          <w:rStyle w:val="Hyperlink.1"/>
        </w:rPr>
        <w:fldChar w:fldCharType="separate" w:fldLock="0"/>
      </w:r>
      <w:r>
        <w:rPr>
          <w:rStyle w:val="Hyperlink.1"/>
          <w:rtl w:val="0"/>
          <w:lang w:val="en-US"/>
        </w:rPr>
        <w:t>In Memoriam A.H.H.</w:t>
      </w:r>
      <w:r>
        <w:rPr/>
        <w:fldChar w:fldCharType="end" w:fldLock="0"/>
      </w:r>
      <w:r>
        <w:rPr>
          <w:rStyle w:val="Hyperlink.0"/>
          <w:rtl w:val="0"/>
          <w:lang w:val="en-US"/>
        </w:rPr>
        <w:t>, dedicated to Hallam.</w:t>
      </w:r>
      <w:r>
        <w:rPr>
          <w:rStyle w:val="Hyperlink.0"/>
          <w:rtl w:val="0"/>
          <w:lang w:val="en-US"/>
        </w:rPr>
        <w:t xml:space="preserve">” </w:t>
      </w:r>
      <w:r>
        <w:rPr>
          <w:rStyle w:val="Hyperlink.0"/>
          <w:rtl w:val="0"/>
          <w:lang w:val="en-US"/>
        </w:rPr>
        <w:t xml:space="preserve">In the same year, he succeeded </w:t>
      </w:r>
      <w:r>
        <w:rPr>
          <w:rStyle w:val="Hyperlink.0"/>
        </w:rPr>
        <w:fldChar w:fldCharType="begin" w:fldLock="0"/>
      </w:r>
      <w:r>
        <w:rPr>
          <w:rStyle w:val="Hyperlink.0"/>
        </w:rPr>
        <w:instrText xml:space="preserve"> HYPERLINK "https://en.wikipedia.org/wiki/William_Wordsworth"</w:instrText>
      </w:r>
      <w:r>
        <w:rPr>
          <w:rStyle w:val="Hyperlink.0"/>
        </w:rPr>
        <w:fldChar w:fldCharType="separate" w:fldLock="0"/>
      </w:r>
      <w:r>
        <w:rPr>
          <w:rStyle w:val="Hyperlink.0"/>
          <w:rtl w:val="0"/>
          <w:lang w:val="en-US"/>
        </w:rPr>
        <w:t>William Wordsworth</w:t>
      </w:r>
      <w:r>
        <w:rPr/>
        <w:fldChar w:fldCharType="end" w:fldLock="0"/>
      </w:r>
      <w:r>
        <w:rPr>
          <w:rStyle w:val="Hyperlink.0"/>
          <w:rtl w:val="0"/>
          <w:lang w:val="en-US"/>
        </w:rPr>
        <w:t xml:space="preserve"> as </w:t>
      </w:r>
      <w:r>
        <w:rPr>
          <w:rStyle w:val="Hyperlink.0"/>
        </w:rPr>
        <w:fldChar w:fldCharType="begin" w:fldLock="0"/>
      </w:r>
      <w:r>
        <w:rPr>
          <w:rStyle w:val="Hyperlink.0"/>
        </w:rPr>
        <w:instrText xml:space="preserve"> HYPERLINK "https://en.wikipedia.org/wiki/Poet_Laureate"</w:instrText>
      </w:r>
      <w:r>
        <w:rPr>
          <w:rStyle w:val="Hyperlink.0"/>
        </w:rPr>
        <w:fldChar w:fldCharType="separate" w:fldLock="0"/>
      </w:r>
      <w:r>
        <w:rPr>
          <w:rStyle w:val="Hyperlink.0"/>
          <w:rtl w:val="0"/>
          <w:lang w:val="en-US"/>
        </w:rPr>
        <w:t>Poet Laureate</w:t>
      </w:r>
      <w:r>
        <w:rPr/>
        <w:fldChar w:fldCharType="end" w:fldLock="0"/>
      </w:r>
      <w:r>
        <w:rPr>
          <w:rStyle w:val="Hyperlink.0"/>
          <w:rtl w:val="0"/>
          <w:lang w:val="en-US"/>
        </w:rPr>
        <w:t xml:space="preserve">. </w:t>
      </w:r>
      <w:r>
        <w:rPr>
          <w:rStyle w:val="Hyperlink.0"/>
          <w:rtl w:val="0"/>
          <w:lang w:val="en-US"/>
        </w:rPr>
        <w:t>“</w:t>
      </w:r>
      <w:r>
        <w:rPr>
          <w:rStyle w:val="Hyperlink.0"/>
          <w:rtl w:val="0"/>
          <w:lang w:val="en-US"/>
        </w:rPr>
        <w:t xml:space="preserve">In 1855, Tennyson produced one of his best-known works, </w:t>
      </w:r>
      <w:r>
        <w:rPr>
          <w:rStyle w:val="Hyperlink.0"/>
          <w:rtl w:val="0"/>
          <w:lang w:val="en-US"/>
        </w:rPr>
        <w:t>‘</w:t>
      </w:r>
      <w:r>
        <w:rPr>
          <w:rStyle w:val="Hyperlink.1"/>
        </w:rPr>
        <w:fldChar w:fldCharType="begin" w:fldLock="0"/>
      </w:r>
      <w:r>
        <w:rPr>
          <w:rStyle w:val="Hyperlink.1"/>
        </w:rPr>
        <w:instrText xml:space="preserve"> HYPERLINK "https://en.wikipedia.org/wiki/The_Charge_of_the_Light_Brigade_(poem)"</w:instrText>
      </w:r>
      <w:r>
        <w:rPr>
          <w:rStyle w:val="Hyperlink.1"/>
        </w:rPr>
        <w:fldChar w:fldCharType="separate" w:fldLock="0"/>
      </w:r>
      <w:r>
        <w:rPr>
          <w:rStyle w:val="Hyperlink.1"/>
          <w:rtl w:val="0"/>
          <w:lang w:val="en-US"/>
        </w:rPr>
        <w:t>The Charge of the Light Brigade</w:t>
      </w:r>
      <w:r>
        <w:rPr/>
        <w:fldChar w:fldCharType="end" w:fldLock="0"/>
      </w:r>
      <w:r>
        <w:rPr>
          <w:rStyle w:val="Hyperlink.0"/>
          <w:rtl w:val="0"/>
          <w:lang w:val="en-US"/>
        </w:rPr>
        <w:t>’</w:t>
      </w:r>
      <w:r>
        <w:rPr>
          <w:rStyle w:val="Hyperlink.0"/>
          <w:rtl w:val="0"/>
          <w:lang w:val="en-US"/>
        </w:rPr>
        <w:t xml:space="preserve">". Also, </w:t>
      </w:r>
      <w:r>
        <w:rPr>
          <w:rStyle w:val="Hyperlink.1"/>
          <w:rtl w:val="0"/>
          <w:lang w:val="en-US"/>
        </w:rPr>
        <w:t>Idylls of the King</w:t>
      </w:r>
      <w:r>
        <w:rPr>
          <w:rStyle w:val="Hyperlink.0"/>
          <w:rtl w:val="0"/>
          <w:lang w:val="en-US"/>
        </w:rPr>
        <w:t xml:space="preserve"> is published in this period. The fourth period is from 1871 to 1892. </w:t>
      </w:r>
      <w:r>
        <w:rPr>
          <w:rStyle w:val="Hyperlink.0"/>
          <w:rtl w:val="0"/>
          <w:lang w:val="en-US"/>
        </w:rPr>
        <w:t>“</w:t>
      </w:r>
      <w:r>
        <w:rPr>
          <w:rStyle w:val="Hyperlink.0"/>
          <w:rtl w:val="0"/>
          <w:lang w:val="en-US"/>
        </w:rPr>
        <w:t>Tennyson continued writing into his eighties</w:t>
      </w:r>
      <w:r>
        <w:rPr>
          <w:rStyle w:val="Hyperlink.0"/>
          <w:rtl w:val="0"/>
          <w:lang w:val="en-US"/>
        </w:rPr>
        <w:t xml:space="preserve">” </w:t>
      </w:r>
      <w:r>
        <w:rPr>
          <w:rStyle w:val="Hyperlink.0"/>
          <w:rtl w:val="0"/>
          <w:lang w:val="en-US"/>
        </w:rPr>
        <w:t xml:space="preserve">and one of his famous short poem </w:t>
      </w:r>
      <w:r>
        <w:rPr>
          <w:rStyle w:val="Hyperlink.1"/>
          <w:rtl w:val="0"/>
          <w:lang w:val="en-US"/>
        </w:rPr>
        <w:t>Crossing the Bar</w:t>
      </w:r>
      <w:r>
        <w:rPr>
          <w:rStyle w:val="Hyperlink.0"/>
          <w:rtl w:val="0"/>
          <w:lang w:val="en-US"/>
        </w:rPr>
        <w:t xml:space="preserve"> is composed in this time. </w:t>
      </w:r>
    </w:p>
    <w:p>
      <w:pPr>
        <w:pStyle w:val="正文 A"/>
        <w:jc w:val="both"/>
        <w:rPr>
          <w:rStyle w:val="Hyperlink.0"/>
        </w:rPr>
      </w:pPr>
      <w:r>
        <w:rPr>
          <w:rStyle w:val="Hyperlink.0"/>
          <w:rtl w:val="0"/>
          <w:lang w:val="en-US"/>
        </w:rPr>
        <w:t xml:space="preserve">Being a poet for more than sixty years, Tennyson has composed a large number of poets in quality. In terms of the form of his poetry, Tennyson is a master of rhythm. He is sensitive in using </w:t>
      </w:r>
      <w:r>
        <w:rPr>
          <w:rStyle w:val="Hyperlink.0"/>
          <w:rtl w:val="0"/>
          <w:lang w:val="en-US"/>
        </w:rPr>
        <w:t>“</w:t>
      </w:r>
      <w:r>
        <w:rPr>
          <w:rStyle w:val="Hyperlink.0"/>
          <w:rtl w:val="0"/>
          <w:lang w:val="en-US"/>
        </w:rPr>
        <w:t>the musical qualities of words to emphasise his rhythms and meanings</w:t>
      </w:r>
      <w:r>
        <w:rPr>
          <w:rStyle w:val="Hyperlink.0"/>
          <w:rtl w:val="0"/>
          <w:lang w:val="en-US"/>
        </w:rPr>
        <w:t xml:space="preserve">” </w:t>
      </w:r>
      <w:r>
        <w:rPr>
          <w:rStyle w:val="Hyperlink.0"/>
          <w:rtl w:val="0"/>
          <w:lang w:val="en-US"/>
        </w:rPr>
        <w:t xml:space="preserve">and </w:t>
      </w:r>
      <w:r>
        <w:rPr>
          <w:rStyle w:val="Hyperlink.0"/>
          <w:rtl w:val="0"/>
          <w:lang w:val="en-US"/>
        </w:rPr>
        <w:t>“</w:t>
      </w:r>
      <w:r>
        <w:rPr>
          <w:rStyle w:val="Hyperlink.0"/>
          <w:rtl w:val="0"/>
          <w:lang w:val="en-US"/>
        </w:rPr>
        <w:t>few poets have used such a variety of styles with such an exact understanding of meter</w:t>
      </w:r>
      <w:r>
        <w:rPr>
          <w:rStyle w:val="Hyperlink.0"/>
          <w:rtl w:val="0"/>
          <w:lang w:val="en-US"/>
        </w:rPr>
        <w:t>”</w:t>
      </w:r>
      <w:r>
        <w:rPr>
          <w:rStyle w:val="Hyperlink.0"/>
          <w:rtl w:val="0"/>
          <w:lang w:val="en-US"/>
        </w:rPr>
        <w:t xml:space="preserve">. As for the content, </w:t>
      </w:r>
      <w:r>
        <w:rPr>
          <w:rStyle w:val="Hyperlink.0"/>
          <w:rtl w:val="0"/>
          <w:lang w:val="en-US"/>
        </w:rPr>
        <w:t>“</w:t>
      </w:r>
      <w:r>
        <w:rPr>
          <w:rStyle w:val="Hyperlink.0"/>
          <w:rtl w:val="0"/>
          <w:lang w:val="en-US"/>
        </w:rPr>
        <w:t>Tennyson used a wide range of subject matter ranging from medieval legends to classical myths and from domestic situations to observations of nature.</w:t>
      </w:r>
      <w:r>
        <w:rPr>
          <w:rStyle w:val="Hyperlink.0"/>
          <w:rtl w:val="0"/>
          <w:lang w:val="en-US"/>
        </w:rPr>
        <w:t xml:space="preserve">” </w:t>
      </w:r>
      <w:r>
        <w:rPr>
          <w:rStyle w:val="Hyperlink.0"/>
          <w:rtl w:val="0"/>
          <w:lang w:val="en-US"/>
        </w:rPr>
        <w:t xml:space="preserve">His early poetry, influenced by John Keats and other Romantic poets, is powerful in richness of imagery and descriptive writing. His later poetry, voicing the doubt and the faith, the grief and the joy of the English people in the age of fast social changes, </w:t>
      </w:r>
      <w:r>
        <w:rPr>
          <w:rStyle w:val="Hyperlink.0"/>
          <w:rtl w:val="0"/>
          <w:lang w:val="en-US"/>
        </w:rPr>
        <w:t>“</w:t>
      </w:r>
      <w:r>
        <w:rPr>
          <w:rStyle w:val="Hyperlink.0"/>
          <w:rtl w:val="0"/>
          <w:lang w:val="en-US"/>
        </w:rPr>
        <w:t xml:space="preserve">reflects a concern common among </w:t>
      </w:r>
      <w:r>
        <w:rPr>
          <w:rStyle w:val="Hyperlink.0"/>
        </w:rPr>
        <w:fldChar w:fldCharType="begin" w:fldLock="0"/>
      </w:r>
      <w:r>
        <w:rPr>
          <w:rStyle w:val="Hyperlink.0"/>
        </w:rPr>
        <w:instrText xml:space="preserve"> HYPERLINK "https://en.wikipedia.org/wiki/Victorian_literature"</w:instrText>
      </w:r>
      <w:r>
        <w:rPr>
          <w:rStyle w:val="Hyperlink.0"/>
        </w:rPr>
        <w:fldChar w:fldCharType="separate" w:fldLock="0"/>
      </w:r>
      <w:r>
        <w:rPr>
          <w:rStyle w:val="Hyperlink.0"/>
          <w:rtl w:val="0"/>
          <w:lang w:val="en-US"/>
        </w:rPr>
        <w:t>Victorian writers</w:t>
      </w:r>
      <w:r>
        <w:rPr/>
        <w:fldChar w:fldCharType="end" w:fldLock="0"/>
      </w:r>
      <w:r>
        <w:rPr>
          <w:rStyle w:val="Hyperlink.0"/>
          <w:rtl w:val="0"/>
          <w:lang w:val="en-US"/>
        </w:rPr>
        <w:t xml:space="preserve"> in being troubled by the conflict between religious faith and expanding scientific knowledge.</w:t>
      </w:r>
      <w:r>
        <w:rPr>
          <w:rStyle w:val="Hyperlink.0"/>
          <w:rtl w:val="0"/>
          <w:lang w:val="en-US"/>
        </w:rPr>
        <w:t>”</w:t>
      </w:r>
      <w:r>
        <w:rPr>
          <w:rStyle w:val="无"/>
          <w:rFonts w:ascii="Times New Roman" w:hAnsi="Times New Roman"/>
          <w:color w:val="0645ac"/>
          <w:sz w:val="24"/>
          <w:szCs w:val="24"/>
          <w:u w:color="0645ac"/>
          <w:vertAlign w:val="superscript"/>
          <w:rtl w:val="0"/>
          <w:lang w:val="en-US"/>
        </w:rPr>
        <w:t xml:space="preserve"> </w:t>
      </w:r>
    </w:p>
    <w:p>
      <w:pPr>
        <w:pStyle w:val="正文 A"/>
        <w:jc w:val="both"/>
        <w:rPr>
          <w:rStyle w:val="Hyperlink.0"/>
        </w:rPr>
      </w:pPr>
      <w:r>
        <w:rPr>
          <w:rStyle w:val="无"/>
          <w:rFonts w:ascii="Times New Roman" w:hAnsi="Times New Roman"/>
          <w:sz w:val="24"/>
          <w:szCs w:val="24"/>
          <w:rtl w:val="0"/>
          <w:lang w:val="en-US"/>
        </w:rPr>
        <w:t>Among Tennyson</w:t>
      </w:r>
      <w:r>
        <w:rPr>
          <w:rStyle w:val="无"/>
          <w:rFonts w:ascii="Times New Roman" w:hAnsi="Times New Roman" w:hint="default"/>
          <w:sz w:val="24"/>
          <w:szCs w:val="24"/>
          <w:rtl w:val="0"/>
          <w:lang w:val="en-US"/>
        </w:rPr>
        <w:t>’</w:t>
      </w:r>
      <w:r>
        <w:rPr>
          <w:rStyle w:val="无"/>
          <w:rFonts w:ascii="Times New Roman" w:hAnsi="Times New Roman"/>
          <w:sz w:val="24"/>
          <w:szCs w:val="24"/>
          <w:rtl w:val="0"/>
          <w:lang w:val="en-US"/>
        </w:rPr>
        <w:t xml:space="preserve">s great achievements in poetry, the elegies like </w:t>
      </w:r>
      <w:r>
        <w:rPr>
          <w:rStyle w:val="Hyperlink.2"/>
          <w:rFonts w:ascii="Times New Roman" w:cs="Times New Roman" w:hAnsi="Times New Roman" w:eastAsia="Times New Roman"/>
          <w:i w:val="1"/>
          <w:iCs w:val="1"/>
          <w:sz w:val="24"/>
          <w:szCs w:val="24"/>
          <w:lang w:val="en-US"/>
        </w:rPr>
        <w:fldChar w:fldCharType="begin" w:fldLock="0"/>
      </w:r>
      <w:r>
        <w:rPr>
          <w:rStyle w:val="Hyperlink.2"/>
          <w:rFonts w:ascii="Times New Roman" w:cs="Times New Roman" w:hAnsi="Times New Roman" w:eastAsia="Times New Roman"/>
          <w:i w:val="1"/>
          <w:iCs w:val="1"/>
          <w:sz w:val="24"/>
          <w:szCs w:val="24"/>
          <w:lang w:val="en-US"/>
        </w:rPr>
        <w:instrText xml:space="preserve"> HYPERLINK "https://en.wikipedia.org/wiki/In_Memoriam_A.H.H."</w:instrText>
      </w:r>
      <w:r>
        <w:rPr>
          <w:rStyle w:val="Hyperlink.2"/>
          <w:rFonts w:ascii="Times New Roman" w:cs="Times New Roman" w:hAnsi="Times New Roman" w:eastAsia="Times New Roman"/>
          <w:i w:val="1"/>
          <w:iCs w:val="1"/>
          <w:sz w:val="24"/>
          <w:szCs w:val="24"/>
          <w:lang w:val="en-US"/>
        </w:rPr>
        <w:fldChar w:fldCharType="separate" w:fldLock="0"/>
      </w:r>
      <w:r>
        <w:rPr>
          <w:rStyle w:val="Hyperlink.2"/>
          <w:rFonts w:ascii="Times New Roman" w:hAnsi="Times New Roman"/>
          <w:i w:val="1"/>
          <w:iCs w:val="1"/>
          <w:sz w:val="24"/>
          <w:szCs w:val="24"/>
          <w:rtl w:val="0"/>
          <w:lang w:val="en-US"/>
        </w:rPr>
        <w:t>In Memoriam A.H.H.</w:t>
      </w:r>
      <w:r>
        <w:rPr/>
        <w:fldChar w:fldCharType="end" w:fldLock="0"/>
      </w:r>
      <w:r>
        <w:rPr>
          <w:rStyle w:val="无"/>
          <w:rFonts w:ascii="Times New Roman" w:hAnsi="Times New Roman"/>
          <w:sz w:val="24"/>
          <w:szCs w:val="24"/>
          <w:rtl w:val="0"/>
          <w:lang w:val="en-US"/>
        </w:rPr>
        <w:t>, mourning the death of his closest friend Arthur Hallam is standing out among his poetry. Now, I would like to appreciate a short poem with you, which is also written in memory of Arthur Hallam. This part about Tennyson is from Wikipedia (</w:t>
      </w:r>
      <w:r>
        <w:rPr>
          <w:rStyle w:val="Hyperlink.3"/>
          <w:rFonts w:ascii="Times New Roman" w:cs="Times New Roman" w:hAnsi="Times New Roman" w:eastAsia="Times New Roman"/>
          <w:sz w:val="24"/>
          <w:szCs w:val="24"/>
          <w:u w:val="single"/>
          <w:lang w:val="de-DE"/>
        </w:rPr>
        <w:fldChar w:fldCharType="begin" w:fldLock="0"/>
      </w:r>
      <w:r>
        <w:rPr>
          <w:rStyle w:val="Hyperlink.3"/>
          <w:rFonts w:ascii="Times New Roman" w:cs="Times New Roman" w:hAnsi="Times New Roman" w:eastAsia="Times New Roman"/>
          <w:sz w:val="24"/>
          <w:szCs w:val="24"/>
          <w:u w:val="single"/>
          <w:lang w:val="de-DE"/>
        </w:rPr>
        <w:instrText xml:space="preserve"> HYPERLINK "https://en.wikipedia.org/wiki/Alfred,_Lord_Tennyson"</w:instrText>
      </w:r>
      <w:r>
        <w:rPr>
          <w:rStyle w:val="Hyperlink.3"/>
          <w:rFonts w:ascii="Times New Roman" w:cs="Times New Roman" w:hAnsi="Times New Roman" w:eastAsia="Times New Roman"/>
          <w:sz w:val="24"/>
          <w:szCs w:val="24"/>
          <w:u w:val="single"/>
          <w:lang w:val="de-DE"/>
        </w:rPr>
        <w:fldChar w:fldCharType="separate" w:fldLock="0"/>
      </w:r>
      <w:r>
        <w:rPr>
          <w:rStyle w:val="Hyperlink.3"/>
          <w:rFonts w:ascii="Times New Roman" w:hAnsi="Times New Roman"/>
          <w:sz w:val="24"/>
          <w:szCs w:val="24"/>
          <w:u w:val="single"/>
          <w:rtl w:val="0"/>
          <w:lang w:val="de-DE"/>
        </w:rPr>
        <w:t>https://en.wikipedia.org/wiki/Alfred,_Lord_Tennyson</w:t>
      </w:r>
      <w:r>
        <w:rPr/>
        <w:fldChar w:fldCharType="end" w:fldLock="0"/>
      </w:r>
      <w:r>
        <w:rPr>
          <w:rStyle w:val="无"/>
          <w:rFonts w:ascii="Times New Roman" w:hAnsi="Times New Roman"/>
          <w:sz w:val="24"/>
          <w:szCs w:val="24"/>
          <w:rtl w:val="0"/>
          <w:lang w:val="en-US"/>
        </w:rPr>
        <w:t>).</w:t>
      </w: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b w:val="1"/>
          <w:bCs w:val="1"/>
          <w:i w:val="1"/>
          <w:iCs w:val="1"/>
          <w:sz w:val="28"/>
          <w:szCs w:val="28"/>
        </w:rPr>
      </w:pPr>
      <w:r>
        <w:rPr>
          <w:rStyle w:val="无"/>
          <w:rFonts w:ascii="Times New Roman" w:hAnsi="Times New Roman"/>
          <w:b w:val="1"/>
          <w:bCs w:val="1"/>
          <w:sz w:val="28"/>
          <w:szCs w:val="28"/>
          <w:rtl w:val="0"/>
          <w:lang w:val="en-US"/>
        </w:rPr>
        <w:t xml:space="preserve">2. Appreciation of </w:t>
      </w:r>
      <w:r>
        <w:rPr>
          <w:rStyle w:val="无"/>
          <w:rFonts w:ascii="Times New Roman" w:hAnsi="Times New Roman"/>
          <w:b w:val="1"/>
          <w:bCs w:val="1"/>
          <w:i w:val="1"/>
          <w:iCs w:val="1"/>
          <w:sz w:val="28"/>
          <w:szCs w:val="28"/>
          <w:rtl w:val="0"/>
          <w:lang w:val="en-US"/>
        </w:rPr>
        <w:t>Break, break, break</w:t>
      </w:r>
    </w:p>
    <w:p>
      <w:pPr>
        <w:pStyle w:val="正文 A"/>
        <w:jc w:val="both"/>
        <w:rPr>
          <w:rStyle w:val="Hyperlink.0"/>
        </w:rPr>
      </w:pPr>
      <w:r>
        <w:rPr>
          <w:rStyle w:val="Hyperlink.1"/>
          <w:rtl w:val="0"/>
          <w:lang w:val="en-US"/>
        </w:rPr>
        <w:t>Break, break, break</w:t>
      </w:r>
      <w:r>
        <w:rPr>
          <w:rStyle w:val="Hyperlink.0"/>
          <w:rtl w:val="0"/>
          <w:lang w:val="en-US"/>
        </w:rPr>
        <w:t>, a lyric poem completed in 1834 and published in 1842, is one of Tennyson</w:t>
      </w:r>
      <w:r>
        <w:rPr>
          <w:rStyle w:val="Hyperlink.0"/>
          <w:rtl w:val="0"/>
          <w:lang w:val="en-US"/>
        </w:rPr>
        <w:t>’</w:t>
      </w:r>
      <w:r>
        <w:rPr>
          <w:rStyle w:val="Hyperlink.0"/>
          <w:rtl w:val="0"/>
          <w:lang w:val="en-US"/>
        </w:rPr>
        <w:t xml:space="preserve">s best-known short poems. According to Wikipedia, </w:t>
      </w:r>
      <w:r>
        <w:rPr>
          <w:rStyle w:val="Hyperlink.0"/>
          <w:rtl w:val="0"/>
          <w:lang w:val="en-US"/>
        </w:rPr>
        <w:t>“</w:t>
      </w:r>
      <w:r>
        <w:rPr>
          <w:rStyle w:val="Hyperlink.0"/>
          <w:rtl w:val="0"/>
          <w:lang w:val="en-US"/>
        </w:rPr>
        <w:t>lyric poetry is a formal type of poetry which expresses personal emotions or feelings, typically spoken in the first person.</w:t>
      </w:r>
      <w:r>
        <w:rPr>
          <w:rStyle w:val="Hyperlink.0"/>
          <w:rtl w:val="0"/>
          <w:lang w:val="en-US"/>
        </w:rPr>
        <w:t xml:space="preserve">” </w:t>
      </w:r>
      <w:r>
        <w:rPr>
          <w:rStyle w:val="Hyperlink.0"/>
          <w:rtl w:val="0"/>
          <w:lang w:val="en-US"/>
        </w:rPr>
        <w:t>Instead of telling a story or showing a humorous observation, lyric poetry displays poet</w:t>
      </w:r>
      <w:r>
        <w:rPr>
          <w:rStyle w:val="Hyperlink.0"/>
          <w:rtl w:val="0"/>
          <w:lang w:val="en-US"/>
        </w:rPr>
        <w:t>’</w:t>
      </w:r>
      <w:r>
        <w:rPr>
          <w:rStyle w:val="Hyperlink.0"/>
          <w:rtl w:val="0"/>
          <w:lang w:val="en-US"/>
        </w:rPr>
        <w:t>s deep feelings and emotions with a pleasing musical quality. Here is the poem:</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Break, break, break,</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On thy cold gray stones, O Sea!</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And I would that my tongue could utter</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The thoughts that arise in me.</w:t>
      </w:r>
    </w:p>
    <w:p>
      <w:pPr>
        <w:pStyle w:val="默认"/>
        <w:ind w:firstLine="2160"/>
        <w:rPr>
          <w:rStyle w:val="无"/>
          <w:rFonts w:ascii="Times New Roman" w:cs="Times New Roman" w:hAnsi="Times New Roman" w:eastAsia="Times New Roman"/>
          <w:i w:val="1"/>
          <w:iCs w:val="1"/>
          <w:sz w:val="24"/>
          <w:szCs w:val="24"/>
          <w:shd w:val="clear" w:color="auto" w:fill="ffffff"/>
        </w:rPr>
      </w:pP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O, well for the fisherman's boy,</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That he shouts with his sister at play!</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O, well for the sailor lad,</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That he sings in his boat on the bay!</w:t>
      </w:r>
    </w:p>
    <w:p>
      <w:pPr>
        <w:pStyle w:val="默认"/>
        <w:ind w:firstLine="2160"/>
        <w:rPr>
          <w:rStyle w:val="无"/>
          <w:rFonts w:ascii="Times New Roman" w:cs="Times New Roman" w:hAnsi="Times New Roman" w:eastAsia="Times New Roman"/>
          <w:i w:val="1"/>
          <w:iCs w:val="1"/>
          <w:sz w:val="24"/>
          <w:szCs w:val="24"/>
          <w:shd w:val="clear" w:color="auto" w:fill="ffffff"/>
        </w:rPr>
      </w:pP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And the stately ships go on</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To their haven under the hill;</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But O for the touch of a vanish'd hand,</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And the sound of a voice that is still!</w:t>
      </w:r>
    </w:p>
    <w:p>
      <w:pPr>
        <w:pStyle w:val="默认"/>
        <w:ind w:firstLine="2160"/>
        <w:rPr>
          <w:rStyle w:val="无"/>
          <w:rFonts w:ascii="Times New Roman" w:cs="Times New Roman" w:hAnsi="Times New Roman" w:eastAsia="Times New Roman"/>
          <w:i w:val="1"/>
          <w:iCs w:val="1"/>
          <w:sz w:val="24"/>
          <w:szCs w:val="24"/>
          <w:shd w:val="clear" w:color="auto" w:fill="ffffff"/>
        </w:rPr>
      </w:pP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Break, break, break</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At the foot of thy crags, O Sea!</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i w:val="1"/>
          <w:iCs w:val="1"/>
          <w:sz w:val="24"/>
          <w:szCs w:val="24"/>
          <w:shd w:val="clear" w:color="auto" w:fill="ffffff"/>
          <w:rtl w:val="0"/>
          <w:lang w:val="en-US"/>
        </w:rPr>
        <w:t>But the tender grace of a day that is dead</w:t>
      </w:r>
    </w:p>
    <w:p>
      <w:pPr>
        <w:pStyle w:val="默认"/>
        <w:ind w:firstLine="2160"/>
        <w:rPr>
          <w:rStyle w:val="无"/>
          <w:rFonts w:ascii="Times New Roman" w:cs="Times New Roman" w:hAnsi="Times New Roman" w:eastAsia="Times New Roman"/>
          <w:i w:val="1"/>
          <w:iCs w:val="1"/>
          <w:sz w:val="24"/>
          <w:szCs w:val="24"/>
          <w:shd w:val="clear" w:color="auto" w:fill="ffffff"/>
        </w:rPr>
      </w:pPr>
      <w:r>
        <w:rPr>
          <w:rStyle w:val="无"/>
          <w:rFonts w:ascii="Times New Roman" w:hAnsi="Times New Roman" w:hint="default"/>
          <w:i w:val="1"/>
          <w:iCs w:val="1"/>
          <w:sz w:val="24"/>
          <w:szCs w:val="24"/>
          <w:shd w:val="clear" w:color="auto" w:fill="ffffff"/>
          <w:rtl w:val="0"/>
          <w:lang w:val="en-US"/>
        </w:rPr>
        <w:t>         </w:t>
      </w:r>
      <w:r>
        <w:rPr>
          <w:rStyle w:val="无"/>
          <w:rFonts w:ascii="Times New Roman" w:hAnsi="Times New Roman"/>
          <w:i w:val="1"/>
          <w:iCs w:val="1"/>
          <w:sz w:val="24"/>
          <w:szCs w:val="24"/>
          <w:shd w:val="clear" w:color="auto" w:fill="ffffff"/>
          <w:rtl w:val="0"/>
          <w:lang w:val="en-US"/>
        </w:rPr>
        <w:t>Will never come back to me.</w:t>
      </w:r>
    </w:p>
    <w:p>
      <w:pPr>
        <w:pStyle w:val="默认"/>
        <w:ind w:firstLine="2160"/>
        <w:rPr>
          <w:rStyle w:val="无"/>
          <w:rFonts w:ascii="Times New Roman" w:cs="Times New Roman" w:hAnsi="Times New Roman" w:eastAsia="Times New Roman"/>
          <w:i w:val="1"/>
          <w:iCs w:val="1"/>
          <w:sz w:val="24"/>
          <w:szCs w:val="24"/>
          <w:shd w:val="clear" w:color="auto" w:fill="ffffff"/>
        </w:rPr>
      </w:pPr>
    </w:p>
    <w:p>
      <w:pPr>
        <w:pStyle w:val="正文 A"/>
        <w:jc w:val="both"/>
        <w:rPr>
          <w:rStyle w:val="无"/>
          <w:rFonts w:ascii="Times New Roman" w:cs="Times New Roman" w:hAnsi="Times New Roman" w:eastAsia="Times New Roman"/>
          <w:b w:val="1"/>
          <w:bCs w:val="1"/>
          <w:sz w:val="28"/>
          <w:szCs w:val="28"/>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2.1 Background</w:t>
      </w:r>
    </w:p>
    <w:p>
      <w:pPr>
        <w:pStyle w:val="正文 A"/>
        <w:jc w:val="both"/>
        <w:rPr>
          <w:rStyle w:val="Hyperlink.0"/>
        </w:rPr>
      </w:pPr>
      <w:r>
        <w:rPr>
          <w:rStyle w:val="Hyperlink.0"/>
          <w:rtl w:val="0"/>
          <w:lang w:val="en-US"/>
        </w:rPr>
        <w:t>This poem is composed in memory of A.H. Hallam, Tennyson</w:t>
      </w:r>
      <w:r>
        <w:rPr>
          <w:rStyle w:val="Hyperlink.0"/>
          <w:rtl w:val="0"/>
          <w:lang w:val="en-US"/>
        </w:rPr>
        <w:t>’</w:t>
      </w:r>
      <w:r>
        <w:rPr>
          <w:rStyle w:val="Hyperlink.0"/>
          <w:rtl w:val="0"/>
          <w:lang w:val="en-US"/>
        </w:rPr>
        <w:t>s closest friend and also a fellow excellent poet, who died suddenly in Vienna at 22. The unexpected death of Hallam plunged Tennyson into great sorrow, which can be shown in the lines.</w:t>
      </w: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2.2 Theme</w:t>
      </w:r>
    </w:p>
    <w:p>
      <w:pPr>
        <w:pStyle w:val="正文 A"/>
        <w:jc w:val="both"/>
        <w:rPr>
          <w:rStyle w:val="Hyperlink.0"/>
        </w:rPr>
      </w:pPr>
      <w:r>
        <w:rPr>
          <w:rStyle w:val="Hyperlink.0"/>
          <w:rtl w:val="0"/>
          <w:lang w:val="en-US"/>
        </w:rPr>
        <w:t>When talking about the theme of the poem, different people may hold different views. Some believe the poet is presenting his sorrow, agony, mournfulness and emptiness at the loss of his best friend, others agree with this though, emphasise more on priceless and preciousness of youth because Tennyson is so shock and suffered to lose his best friend at such a young age, still others interpret Tennyson</w:t>
      </w:r>
      <w:r>
        <w:rPr>
          <w:rStyle w:val="Hyperlink.0"/>
          <w:rtl w:val="0"/>
          <w:lang w:val="en-US"/>
        </w:rPr>
        <w:t>’</w:t>
      </w:r>
      <w:r>
        <w:rPr>
          <w:rStyle w:val="Hyperlink.0"/>
          <w:rtl w:val="0"/>
          <w:lang w:val="en-US"/>
        </w:rPr>
        <w:t>s understanding on nature, which is cold and cruel because it operates and functions</w:t>
      </w:r>
      <w:r>
        <w:rPr>
          <w:rStyle w:val="Hyperlink.0"/>
          <w:rtl w:val="0"/>
          <w:lang w:val="en-US"/>
        </w:rPr>
        <w:t>—</w:t>
      </w:r>
      <w:r>
        <w:rPr>
          <w:rStyle w:val="Hyperlink.0"/>
          <w:rtl w:val="0"/>
          <w:lang w:val="en-US"/>
        </w:rPr>
        <w:t>-the wave crashing into the shore without stopping, the fisherman's boy happily playing with his sister, the sailor merrily singing in the bay and ships busily going on</w:t>
      </w:r>
      <w:r>
        <w:rPr>
          <w:rStyle w:val="Hyperlink.0"/>
          <w:rtl w:val="0"/>
          <w:lang w:val="en-US"/>
        </w:rPr>
        <w:t>—</w:t>
      </w:r>
      <w:r>
        <w:rPr>
          <w:rStyle w:val="Hyperlink.0"/>
          <w:rtl w:val="0"/>
          <w:lang w:val="en-US"/>
        </w:rPr>
        <w:t>-as usual even when he loses his best friend. Isn</w:t>
      </w:r>
      <w:r>
        <w:rPr>
          <w:rStyle w:val="Hyperlink.0"/>
          <w:rtl w:val="0"/>
          <w:lang w:val="en-US"/>
        </w:rPr>
        <w:t>’</w:t>
      </w:r>
      <w:r>
        <w:rPr>
          <w:rStyle w:val="Hyperlink.0"/>
          <w:rtl w:val="0"/>
          <w:lang w:val="en-US"/>
        </w:rPr>
        <w:t>t it amazing that such a short poem can endorse so many different themes? How brilliant Tennyson is!</w:t>
      </w: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2.3 Image</w:t>
      </w: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rPr>
      </w:pPr>
      <w:r>
        <w:rPr>
          <w:rStyle w:val="无"/>
          <w:caps w:val="0"/>
          <w:smallCaps w:val="0"/>
          <w:strike w:val="0"/>
          <w:dstrike w:val="0"/>
          <w:outline w:val="0"/>
          <w:color w:val="000000"/>
          <w:spacing w:val="0"/>
          <w:kern w:val="2"/>
          <w:position w:val="0"/>
          <w:u w:val="none" w:color="000000"/>
          <w:vertAlign w:val="baseline"/>
          <w:rtl w:val="0"/>
          <w:lang w:val="en-US"/>
        </w:rPr>
        <w:t>Image is the core of a poem since it is the image that effectively unites lines and gets readers involved into the poet</w:t>
      </w:r>
      <w:r>
        <w:rPr>
          <w:rStyle w:val="无"/>
          <w:caps w:val="0"/>
          <w:smallCaps w:val="0"/>
          <w:strike w:val="0"/>
          <w:dstrike w:val="0"/>
          <w:outline w:val="0"/>
          <w:color w:val="000000"/>
          <w:spacing w:val="0"/>
          <w:kern w:val="2"/>
          <w:position w:val="0"/>
          <w:u w:val="none" w:color="000000"/>
          <w:vertAlign w:val="baseline"/>
          <w:rtl w:val="0"/>
          <w:lang w:val="en-US"/>
        </w:rPr>
        <w:t>’</w:t>
      </w:r>
      <w:r>
        <w:rPr>
          <w:rStyle w:val="无"/>
          <w:caps w:val="0"/>
          <w:smallCaps w:val="0"/>
          <w:strike w:val="0"/>
          <w:dstrike w:val="0"/>
          <w:outline w:val="0"/>
          <w:color w:val="000000"/>
          <w:spacing w:val="0"/>
          <w:kern w:val="2"/>
          <w:position w:val="0"/>
          <w:u w:val="none" w:color="000000"/>
          <w:vertAlign w:val="baseline"/>
          <w:rtl w:val="0"/>
          <w:lang w:val="en-US"/>
        </w:rPr>
        <w:t xml:space="preserve">s experiences and emotions through various ways such as vision, hearing, taste, olfaction and kinaesthesia, etc. thus arousing sympathy between poets and readers. </w:t>
      </w: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rPr>
      </w:pPr>
      <w:r>
        <w:rPr>
          <w:rStyle w:val="无"/>
          <w:caps w:val="0"/>
          <w:smallCaps w:val="0"/>
          <w:strike w:val="0"/>
          <w:dstrike w:val="0"/>
          <w:outline w:val="0"/>
          <w:color w:val="000000"/>
          <w:spacing w:val="0"/>
          <w:kern w:val="2"/>
          <w:position w:val="0"/>
          <w:u w:val="none" w:color="000000"/>
          <w:vertAlign w:val="baseline"/>
          <w:rtl w:val="0"/>
          <w:lang w:val="en-US"/>
        </w:rPr>
        <w:t>In this poem, Tennyson portrays an image of seaside with a specification in the second stanza and third stanza. On the one hand, the fisherman</w:t>
      </w:r>
      <w:r>
        <w:rPr>
          <w:rStyle w:val="无"/>
          <w:caps w:val="0"/>
          <w:smallCaps w:val="0"/>
          <w:strike w:val="0"/>
          <w:dstrike w:val="0"/>
          <w:outline w:val="0"/>
          <w:color w:val="000000"/>
          <w:spacing w:val="0"/>
          <w:kern w:val="2"/>
          <w:position w:val="0"/>
          <w:u w:val="none" w:color="000000"/>
          <w:vertAlign w:val="baseline"/>
          <w:rtl w:val="0"/>
          <w:lang w:val="en-US"/>
        </w:rPr>
        <w:t>’</w:t>
      </w:r>
      <w:r>
        <w:rPr>
          <w:rStyle w:val="无"/>
          <w:caps w:val="0"/>
          <w:smallCaps w:val="0"/>
          <w:strike w:val="0"/>
          <w:dstrike w:val="0"/>
          <w:outline w:val="0"/>
          <w:color w:val="000000"/>
          <w:spacing w:val="0"/>
          <w:kern w:val="2"/>
          <w:position w:val="0"/>
          <w:u w:val="none" w:color="000000"/>
          <w:vertAlign w:val="baseline"/>
          <w:rtl w:val="0"/>
          <w:lang w:val="en-US"/>
        </w:rPr>
        <w:t xml:space="preserve">s boy is playing with his sister, the sailors singing, and the ships going back to the harbour. On the other hand, the poet is standing by the sea, the waves flapping against the shore; </w:t>
      </w:r>
      <w:r>
        <w:rPr>
          <w:rStyle w:val="无"/>
          <w:i w:val="1"/>
          <w:iCs w:val="1"/>
          <w:caps w:val="0"/>
          <w:smallCaps w:val="0"/>
          <w:strike w:val="0"/>
          <w:dstrike w:val="0"/>
          <w:outline w:val="0"/>
          <w:color w:val="000000"/>
          <w:spacing w:val="0"/>
          <w:kern w:val="2"/>
          <w:position w:val="0"/>
          <w:u w:val="none" w:color="000000"/>
          <w:vertAlign w:val="baseline"/>
          <w:rtl w:val="0"/>
          <w:lang w:val="en-US"/>
        </w:rPr>
        <w:t>the touch of a vanished hand; the sound of a voice that is still</w:t>
      </w:r>
      <w:r>
        <w:rPr>
          <w:rStyle w:val="无"/>
          <w:caps w:val="0"/>
          <w:smallCaps w:val="0"/>
          <w:strike w:val="0"/>
          <w:dstrike w:val="0"/>
          <w:outline w:val="0"/>
          <w:color w:val="000000"/>
          <w:spacing w:val="0"/>
          <w:kern w:val="2"/>
          <w:position w:val="0"/>
          <w:u w:val="none" w:color="000000"/>
          <w:vertAlign w:val="baseline"/>
          <w:rtl w:val="0"/>
          <w:lang w:val="en-US"/>
        </w:rPr>
        <w:t>. One conveys life while the other expresses death. How sharp the contrast is. The picture is so vivid that readers can closely follow Tennyson</w:t>
      </w:r>
      <w:r>
        <w:rPr>
          <w:rStyle w:val="无"/>
          <w:caps w:val="0"/>
          <w:smallCaps w:val="0"/>
          <w:strike w:val="0"/>
          <w:dstrike w:val="0"/>
          <w:outline w:val="0"/>
          <w:color w:val="000000"/>
          <w:spacing w:val="0"/>
          <w:kern w:val="2"/>
          <w:position w:val="0"/>
          <w:u w:val="none" w:color="000000"/>
          <w:vertAlign w:val="baseline"/>
          <w:rtl w:val="0"/>
          <w:lang w:val="en-US"/>
        </w:rPr>
        <w:t>’</w:t>
      </w:r>
      <w:r>
        <w:rPr>
          <w:rStyle w:val="无"/>
          <w:caps w:val="0"/>
          <w:smallCaps w:val="0"/>
          <w:strike w:val="0"/>
          <w:dstrike w:val="0"/>
          <w:outline w:val="0"/>
          <w:color w:val="000000"/>
          <w:spacing w:val="0"/>
          <w:kern w:val="2"/>
          <w:position w:val="0"/>
          <w:u w:val="none" w:color="000000"/>
          <w:vertAlign w:val="baseline"/>
          <w:rtl w:val="0"/>
          <w:lang w:val="en-US"/>
        </w:rPr>
        <w:t>s steps, walking into his broken heart. Different images can be summarised as follows.</w:t>
      </w: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lang w:val="en-US"/>
        </w:rPr>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408"/>
        <w:gridCol w:w="7224"/>
      </w:tblGrid>
      <w:tr>
        <w:tblPrEx>
          <w:shd w:val="clear" w:color="auto" w:fill="00a2ff"/>
        </w:tblPrEx>
        <w:trPr>
          <w:trHeight w:val="302"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en-US"/>
              </w:rPr>
              <w:t>Image</w:t>
            </w:r>
          </w:p>
        </w:tc>
        <w:tc>
          <w:tcPr>
            <w:tcW w:type="dxa" w:w="722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en-US"/>
              </w:rPr>
              <w:t>Presented in the poem</w:t>
            </w:r>
          </w:p>
        </w:tc>
      </w:tr>
      <w:tr>
        <w:tblPrEx>
          <w:shd w:val="clear" w:color="auto" w:fill="cadfff"/>
        </w:tblPrEx>
        <w:trPr>
          <w:trHeight w:val="307" w:hRule="atLeast"/>
        </w:trPr>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it-IT"/>
              </w:rPr>
              <w:t>Visual</w:t>
            </w:r>
          </w:p>
        </w:tc>
        <w:tc>
          <w:tcPr>
            <w:tcW w:type="dxa" w:w="722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Stanza 2 and Stanza 3 first two lines</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pt-PT"/>
              </w:rPr>
              <w:t>Acoustic</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Breaking sea, shouting  fisherman</w:t>
            </w:r>
            <w:r>
              <w:rPr>
                <w:rStyle w:val="无"/>
                <w:rFonts w:ascii="Times New Roman" w:hAnsi="Times New Roman" w:hint="default"/>
                <w:sz w:val="24"/>
                <w:szCs w:val="24"/>
                <w:rtl w:val="0"/>
              </w:rPr>
              <w:t>’</w:t>
            </w:r>
            <w:r>
              <w:rPr>
                <w:rStyle w:val="无"/>
                <w:rFonts w:ascii="Times New Roman" w:hAnsi="Times New Roman"/>
                <w:sz w:val="24"/>
                <w:szCs w:val="24"/>
                <w:rtl w:val="0"/>
                <w:lang w:val="en-US"/>
              </w:rPr>
              <w:t xml:space="preserve">s  boy  and singing sailors </w:t>
            </w:r>
          </w:p>
        </w:tc>
      </w:tr>
      <w:tr>
        <w:tblPrEx>
          <w:shd w:val="clear" w:color="auto" w:fill="cadfff"/>
        </w:tblPrEx>
        <w:trPr>
          <w:trHeight w:val="6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Kinaesthetic</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the fisherman</w:t>
            </w:r>
            <w:r>
              <w:rPr>
                <w:rStyle w:val="无"/>
                <w:rFonts w:ascii="Times New Roman" w:hAnsi="Times New Roman" w:hint="default"/>
                <w:sz w:val="24"/>
                <w:szCs w:val="24"/>
                <w:rtl w:val="0"/>
              </w:rPr>
              <w:t>’</w:t>
            </w:r>
            <w:r>
              <w:rPr>
                <w:rStyle w:val="无"/>
                <w:rFonts w:ascii="Times New Roman" w:hAnsi="Times New Roman"/>
                <w:sz w:val="24"/>
                <w:szCs w:val="24"/>
                <w:rtl w:val="0"/>
                <w:lang w:val="en-US"/>
              </w:rPr>
              <w:t>s boy is playing with his sister, the sailors singing, and the ships going back to the harbour</w:t>
            </w:r>
          </w:p>
        </w:tc>
      </w:tr>
    </w:tbl>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ind w:left="108" w:hanging="108"/>
        <w:rPr>
          <w:rStyle w:val="无"/>
          <w:caps w:val="0"/>
          <w:smallCaps w:val="0"/>
          <w:strike w:val="0"/>
          <w:dstrike w:val="0"/>
          <w:outline w:val="0"/>
          <w:color w:val="000000"/>
          <w:spacing w:val="0"/>
          <w:kern w:val="2"/>
          <w:position w:val="0"/>
          <w:u w:val="none" w:color="000000"/>
          <w:vertAlign w:val="baseline"/>
          <w:lang w:val="en-US"/>
        </w:rPr>
      </w:pP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lang w:val="en-US"/>
        </w:rPr>
      </w:pP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lang w:val="en-US"/>
        </w:rPr>
      </w:pP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rPr>
      </w:pPr>
      <w:r>
        <w:rPr>
          <w:rStyle w:val="无"/>
          <w:caps w:val="0"/>
          <w:smallCaps w:val="0"/>
          <w:strike w:val="0"/>
          <w:dstrike w:val="0"/>
          <w:outline w:val="0"/>
          <w:color w:val="000000"/>
          <w:spacing w:val="0"/>
          <w:kern w:val="2"/>
          <w:position w:val="0"/>
          <w:u w:val="none" w:color="000000"/>
          <w:vertAlign w:val="baseline"/>
          <w:rtl w:val="0"/>
          <w:lang w:val="en-US"/>
        </w:rPr>
        <w:t>By depicting above images, it is easy to arouse readers</w:t>
      </w:r>
      <w:r>
        <w:rPr>
          <w:rStyle w:val="无"/>
          <w:caps w:val="0"/>
          <w:smallCaps w:val="0"/>
          <w:strike w:val="0"/>
          <w:dstrike w:val="0"/>
          <w:outline w:val="0"/>
          <w:color w:val="000000"/>
          <w:spacing w:val="0"/>
          <w:kern w:val="2"/>
          <w:position w:val="0"/>
          <w:u w:val="none" w:color="000000"/>
          <w:vertAlign w:val="baseline"/>
          <w:rtl w:val="0"/>
          <w:lang w:val="en-US"/>
        </w:rPr>
        <w:t xml:space="preserve">’ </w:t>
      </w:r>
      <w:r>
        <w:rPr>
          <w:rStyle w:val="无"/>
          <w:caps w:val="0"/>
          <w:smallCaps w:val="0"/>
          <w:strike w:val="0"/>
          <w:dstrike w:val="0"/>
          <w:outline w:val="0"/>
          <w:color w:val="000000"/>
          <w:spacing w:val="0"/>
          <w:kern w:val="2"/>
          <w:position w:val="0"/>
          <w:u w:val="none" w:color="000000"/>
          <w:vertAlign w:val="baseline"/>
          <w:rtl w:val="0"/>
          <w:lang w:val="en-US"/>
        </w:rPr>
        <w:t>imagination of the violent waves, cheerful kids, happy sailors, and stately ships, making them stand with the poet by the sea, seeing, hearing and experiencing Tennyson</w:t>
      </w:r>
      <w:r>
        <w:rPr>
          <w:rStyle w:val="无"/>
          <w:caps w:val="0"/>
          <w:smallCaps w:val="0"/>
          <w:strike w:val="0"/>
          <w:dstrike w:val="0"/>
          <w:outline w:val="0"/>
          <w:color w:val="000000"/>
          <w:spacing w:val="0"/>
          <w:kern w:val="2"/>
          <w:position w:val="0"/>
          <w:u w:val="none" w:color="000000"/>
          <w:vertAlign w:val="baseline"/>
          <w:rtl w:val="0"/>
          <w:lang w:val="en-US"/>
        </w:rPr>
        <w:t>’</w:t>
      </w:r>
      <w:r>
        <w:rPr>
          <w:rStyle w:val="无"/>
          <w:caps w:val="0"/>
          <w:smallCaps w:val="0"/>
          <w:strike w:val="0"/>
          <w:dstrike w:val="0"/>
          <w:outline w:val="0"/>
          <w:color w:val="000000"/>
          <w:spacing w:val="0"/>
          <w:kern w:val="2"/>
          <w:position w:val="0"/>
          <w:u w:val="none" w:color="000000"/>
          <w:vertAlign w:val="baseline"/>
          <w:rtl w:val="0"/>
          <w:lang w:val="en-US"/>
        </w:rPr>
        <w:t xml:space="preserve">s sorrowful and painful isolation.  </w:t>
      </w:r>
    </w:p>
    <w:p>
      <w:pPr>
        <w:pStyle w:val="正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both"/>
        <w:rPr>
          <w:rStyle w:val="无"/>
          <w:caps w:val="0"/>
          <w:smallCaps w:val="0"/>
          <w:strike w:val="0"/>
          <w:dstrike w:val="0"/>
          <w:outline w:val="0"/>
          <w:color w:val="000000"/>
          <w:spacing w:val="0"/>
          <w:kern w:val="2"/>
          <w:position w:val="0"/>
          <w:u w:val="none" w:color="000000"/>
          <w:vertAlign w:val="baseline"/>
          <w:lang w:val="en-US"/>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2.4 Rhyme scheme and meter</w:t>
      </w:r>
    </w:p>
    <w:p>
      <w:pPr>
        <w:pStyle w:val="正文 A"/>
        <w:jc w:val="both"/>
        <w:rPr>
          <w:rStyle w:val="Hyperlink.0"/>
        </w:rPr>
      </w:pPr>
      <w:r>
        <w:rPr>
          <w:rStyle w:val="无"/>
          <w:rFonts w:ascii="Times New Roman" w:hAnsi="Times New Roman"/>
          <w:sz w:val="24"/>
          <w:szCs w:val="24"/>
          <w:rtl w:val="0"/>
          <w:lang w:val="en-US"/>
        </w:rPr>
        <w:t xml:space="preserve">Rhyme is the repetition of vowels or consonants, including </w:t>
      </w:r>
      <w:r>
        <w:rPr>
          <w:rStyle w:val="无"/>
          <w:rFonts w:ascii="Times New Roman" w:hAnsi="Times New Roman"/>
          <w:sz w:val="24"/>
          <w:szCs w:val="24"/>
          <w:rtl w:val="0"/>
          <w:lang w:val="fr-FR"/>
        </w:rPr>
        <w:t>alliteration, assonance</w:t>
      </w:r>
      <w:r>
        <w:rPr>
          <w:rStyle w:val="无"/>
          <w:rFonts w:ascii="Times New Roman" w:hAnsi="Times New Roman"/>
          <w:sz w:val="24"/>
          <w:szCs w:val="24"/>
          <w:rtl w:val="0"/>
          <w:lang w:val="en-US"/>
        </w:rPr>
        <w:t>, consonance and end rhyme, etc. Here is the table to show a clear picture of the rhyme in the poem.</w:t>
      </w:r>
    </w:p>
    <w:p>
      <w:pPr>
        <w:pStyle w:val="正文 A"/>
        <w:jc w:val="both"/>
        <w:rPr>
          <w:rStyle w:val="无"/>
          <w:rFonts w:ascii="Times New Roman" w:cs="Times New Roman" w:hAnsi="Times New Roman" w:eastAsia="Times New Roman"/>
          <w:sz w:val="24"/>
          <w:szCs w:val="24"/>
        </w:rPr>
      </w:pPr>
    </w:p>
    <w:tbl>
      <w:tblPr>
        <w:tblW w:w="951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1903"/>
        <w:gridCol w:w="1904"/>
        <w:gridCol w:w="3807"/>
        <w:gridCol w:w="1905"/>
      </w:tblGrid>
      <w:tr>
        <w:tblPrEx>
          <w:shd w:val="clear" w:color="auto" w:fill="00a2ff"/>
        </w:tblPrEx>
        <w:trPr>
          <w:trHeight w:val="310" w:hRule="atLeast"/>
          <w:tblHeader/>
        </w:trPr>
        <w:tc>
          <w:tcPr>
            <w:tcW w:type="dxa" w:w="190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正文"/>
              <w:jc w:val="center"/>
            </w:pPr>
            <w:r>
              <w:rPr>
                <w:rStyle w:val="无"/>
                <w:b w:val="1"/>
                <w:bCs w:val="1"/>
                <w:rtl w:val="0"/>
                <w:lang w:val="en-US"/>
              </w:rPr>
              <w:t>Rhyme</w:t>
            </w:r>
          </w:p>
        </w:tc>
        <w:tc>
          <w:tcPr>
            <w:tcW w:type="dxa" w:w="19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正文"/>
              <w:jc w:val="center"/>
            </w:pPr>
            <w:r>
              <w:rPr>
                <w:rStyle w:val="无"/>
                <w:b w:val="1"/>
                <w:bCs w:val="1"/>
                <w:rtl w:val="0"/>
                <w:lang w:val="da-DK"/>
              </w:rPr>
              <w:t>Line</w:t>
            </w:r>
          </w:p>
        </w:tc>
        <w:tc>
          <w:tcPr>
            <w:tcW w:type="dxa" w:w="380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正文"/>
              <w:jc w:val="center"/>
            </w:pPr>
            <w:r>
              <w:rPr>
                <w:rFonts w:ascii="Times New Roman" w:hAnsi="Times New Roman"/>
                <w:b w:val="1"/>
                <w:bCs w:val="1"/>
                <w:rtl w:val="0"/>
                <w:lang w:val="en-US"/>
              </w:rPr>
              <w:t xml:space="preserve"> Word</w:t>
            </w:r>
          </w:p>
        </w:tc>
        <w:tc>
          <w:tcPr>
            <w:tcW w:type="dxa" w:w="19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rPr>
              <w:t>Sound</w:t>
            </w:r>
          </w:p>
        </w:tc>
      </w:tr>
      <w:tr>
        <w:tblPrEx>
          <w:shd w:val="clear" w:color="auto" w:fill="cadfff"/>
        </w:tblPrEx>
        <w:trPr>
          <w:trHeight w:val="325" w:hRule="atLeast"/>
        </w:trPr>
        <w:tc>
          <w:tcPr>
            <w:tcW w:type="dxa" w:w="190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Alliteration</w:t>
            </w:r>
          </w:p>
        </w:tc>
        <w:tc>
          <w:tcPr>
            <w:tcW w:type="dxa" w:w="190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1</w:t>
            </w:r>
          </w:p>
        </w:tc>
        <w:tc>
          <w:tcPr>
            <w:tcW w:type="dxa" w:w="380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Break, Break, Break </w:t>
            </w:r>
          </w:p>
        </w:tc>
        <w:tc>
          <w:tcPr>
            <w:tcW w:type="dxa" w:w="1904"/>
            <w:tcBorders>
              <w:top w:val="single" w:color="000000" w:sz="4"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/b/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5</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for, fisherman</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 xml:space="preserve"> /f/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6</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he, his</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/h/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8</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 xml:space="preserve">he, his; boat, bay </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/h/</w:t>
            </w:r>
            <w:r>
              <w:rPr>
                <w:rStyle w:val="无"/>
                <w:rtl w:val="0"/>
                <w:lang w:val="en-US"/>
              </w:rPr>
              <w:t xml:space="preserve">; </w:t>
            </w:r>
            <w:r>
              <w:rPr>
                <w:rStyle w:val="无"/>
                <w:rtl w:val="0"/>
                <w:lang w:val="en-US"/>
              </w:rPr>
              <w:t xml:space="preserve">/b/ </w:t>
            </w:r>
          </w:p>
        </w:tc>
      </w:tr>
      <w:tr>
        <w:tblPrEx>
          <w:shd w:val="clear" w:color="auto" w:fill="cadfff"/>
        </w:tblPrEx>
        <w:trPr>
          <w:trHeight w:val="60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9-12</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haven, hill, hand; vanished, voice</w:t>
            </w:r>
            <w:r>
              <w:rPr>
                <w:rStyle w:val="无"/>
                <w:rtl w:val="0"/>
                <w:lang w:val="en-US"/>
              </w:rPr>
              <w:t xml:space="preserve">; </w:t>
            </w:r>
            <w:r>
              <w:rPr>
                <w:rStyle w:val="无"/>
                <w:rtl w:val="0"/>
                <w:lang w:val="en-US"/>
              </w:rPr>
              <w:t>sound, still</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/h/</w:t>
            </w:r>
            <w:r>
              <w:rPr>
                <w:rStyle w:val="无"/>
                <w:rtl w:val="0"/>
                <w:lang w:val="en-US"/>
              </w:rPr>
              <w:t xml:space="preserve">; </w:t>
            </w:r>
            <w:r>
              <w:rPr>
                <w:rStyle w:val="无"/>
                <w:rtl w:val="0"/>
                <w:lang w:val="en-US"/>
              </w:rPr>
              <w:t>/v/; /s/</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13</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Break, Break, Break</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 xml:space="preserve"> /b/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15</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day, dead </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/d/ </w:t>
            </w:r>
          </w:p>
        </w:tc>
      </w:tr>
      <w:tr>
        <w:tblPrEx>
          <w:shd w:val="clear" w:color="auto" w:fill="cadfff"/>
        </w:tblPrEx>
        <w:trPr>
          <w:trHeight w:val="60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End rhyme</w:t>
            </w: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 xml:space="preserve">every other line in each stanza </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sea--&gt;me, play--&gt;bay, hill--&gt;still, sea--&gt;me</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w:t>
            </w:r>
            <w:r>
              <w:rPr>
                <w:rStyle w:val="无"/>
                <w:rtl w:val="0"/>
                <w:lang w:val="en-US"/>
              </w:rPr>
              <w:t>i:</w:t>
            </w:r>
            <w:r>
              <w:rPr>
                <w:rStyle w:val="无"/>
                <w:rtl w:val="0"/>
                <w:lang w:val="en-US"/>
              </w:rPr>
              <w:t>/</w:t>
            </w:r>
            <w:r>
              <w:rPr>
                <w:rStyle w:val="无"/>
                <w:rtl w:val="0"/>
                <w:lang w:val="en-US"/>
              </w:rPr>
              <w:t xml:space="preserve">; </w:t>
            </w:r>
            <w:r>
              <w:rPr>
                <w:rStyle w:val="无"/>
                <w:rtl w:val="0"/>
                <w:lang w:val="en-US"/>
              </w:rPr>
              <w:t xml:space="preserve">/ei/; /i/; /i:/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Assonance</w:t>
            </w: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1</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Break, Break, Break </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 xml:space="preserve"> /ei/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2</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cold, stones</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/ou/</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3</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w:jc w:val="center"/>
            </w:pPr>
            <w:r>
              <w:rPr>
                <w:rStyle w:val="无"/>
                <w:rtl w:val="0"/>
                <w:lang w:val="en-US"/>
              </w:rPr>
              <w:t>would, could</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正文"/>
              <w:jc w:val="center"/>
            </w:pPr>
            <w:r>
              <w:rPr>
                <w:rStyle w:val="无"/>
                <w:rtl w:val="0"/>
                <w:lang w:val="en-US"/>
              </w:rPr>
              <w:t>/u</w:t>
            </w:r>
            <w:r>
              <w:rPr>
                <w:rStyle w:val="无"/>
                <w:rtl w:val="0"/>
                <w:lang w:val="en-US"/>
              </w:rPr>
              <w:t>:</w:t>
            </w:r>
            <w:r>
              <w:rPr>
                <w:rStyle w:val="无"/>
                <w:rtl w:val="0"/>
                <w:lang w:val="en-US"/>
              </w:rPr>
              <w:t xml:space="preserve">/ </w:t>
            </w:r>
          </w:p>
        </w:tc>
      </w:tr>
      <w:tr>
        <w:tblPrEx>
          <w:shd w:val="clear" w:color="auto" w:fill="cadfff"/>
        </w:tblPrEx>
        <w:trPr>
          <w:trHeight w:val="310" w:hRule="atLeast"/>
        </w:trPr>
        <w:tc>
          <w:tcPr>
            <w:tcW w:type="dxa" w:w="19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Consonance</w:t>
            </w:r>
          </w:p>
        </w:tc>
        <w:tc>
          <w:tcPr>
            <w:tcW w:type="dxa" w:w="19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jc w:val="center"/>
            </w:pPr>
            <w:r>
              <w:rPr>
                <w:rStyle w:val="无"/>
                <w:rFonts w:ascii="Times New Roman" w:hAnsi="Times New Roman"/>
                <w:sz w:val="24"/>
                <w:szCs w:val="24"/>
                <w:rtl w:val="0"/>
                <w:lang w:val="fr-FR"/>
              </w:rPr>
              <w:t>1</w:t>
            </w:r>
            <w:r>
              <w:rPr>
                <w:rStyle w:val="无"/>
                <w:rFonts w:ascii="Times New Roman" w:hAnsi="Times New Roman"/>
                <w:sz w:val="24"/>
                <w:szCs w:val="24"/>
                <w:rtl w:val="0"/>
                <w:lang w:val="fr-FR"/>
              </w:rPr>
              <w:t xml:space="preserve"> &amp; 13</w:t>
            </w:r>
          </w:p>
        </w:tc>
        <w:tc>
          <w:tcPr>
            <w:tcW w:type="dxa" w:w="38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w:jc w:val="center"/>
            </w:pPr>
            <w:r>
              <w:rPr>
                <w:rStyle w:val="无"/>
                <w:rtl w:val="0"/>
                <w:lang w:val="en-US"/>
              </w:rPr>
              <w:t>Break, Break, Break</w:t>
            </w:r>
          </w:p>
        </w:tc>
        <w:tc>
          <w:tcPr>
            <w:tcW w:type="dxa" w:w="1904"/>
            <w:tcBorders>
              <w:top w:val="single" w:color="000000" w:sz="2" w:space="0" w:shadow="0" w:frame="0"/>
              <w:left w:val="single" w:color="000000" w:sz="2" w:space="0" w:shadow="0" w:frame="0"/>
              <w:bottom w:val="single" w:color="000000" w:sz="2" w:space="0" w:shadow="0" w:frame="0"/>
              <w:right w:val="nil"/>
            </w:tcBorders>
            <w:shd w:val="clear" w:color="auto" w:fill="eeeeee"/>
            <w:tcMar>
              <w:top w:type="dxa" w:w="80"/>
              <w:left w:type="dxa" w:w="80"/>
              <w:bottom w:type="dxa" w:w="80"/>
              <w:right w:type="dxa" w:w="80"/>
            </w:tcMar>
            <w:vAlign w:val="top"/>
          </w:tcPr>
          <w:p>
            <w:pPr>
              <w:pStyle w:val="正文"/>
              <w:jc w:val="center"/>
            </w:pPr>
            <w:r>
              <w:rPr>
                <w:rStyle w:val="无"/>
                <w:rtl w:val="0"/>
                <w:lang w:val="en-US"/>
              </w:rPr>
              <w:t xml:space="preserve"> /eik/</w:t>
            </w:r>
          </w:p>
        </w:tc>
      </w:tr>
    </w:tbl>
    <w:p>
      <w:pPr>
        <w:pStyle w:val="正文 A"/>
        <w:widowControl w:val="0"/>
        <w:ind w:left="108" w:hanging="108"/>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正文 A"/>
        <w:jc w:val="both"/>
        <w:rPr>
          <w:rStyle w:val="Hyperlink.0"/>
        </w:rPr>
      </w:pPr>
      <w:r>
        <w:rPr>
          <w:rStyle w:val="无"/>
          <w:rFonts w:ascii="Times New Roman" w:hAnsi="Times New Roman"/>
          <w:sz w:val="24"/>
          <w:szCs w:val="24"/>
          <w:rtl w:val="0"/>
          <w:lang w:val="en-US"/>
        </w:rPr>
        <w:t xml:space="preserve">According to Wikipedia: </w:t>
      </w:r>
      <w:r>
        <w:rPr>
          <w:rStyle w:val="无"/>
          <w:rFonts w:ascii="Times New Roman" w:hAnsi="Times New Roman" w:hint="default"/>
          <w:sz w:val="24"/>
          <w:szCs w:val="24"/>
          <w:rtl w:val="0"/>
          <w:lang w:val="en-US"/>
        </w:rPr>
        <w:t>“</w:t>
      </w:r>
      <w:r>
        <w:rPr>
          <w:rStyle w:val="无"/>
          <w:rFonts w:ascii="Times New Roman" w:hAnsi="Times New Roman"/>
          <w:sz w:val="24"/>
          <w:szCs w:val="24"/>
          <w:rtl w:val="0"/>
          <w:lang w:val="en-US"/>
        </w:rPr>
        <w:t>much lyric poetry depends on regular meter based either on number of syllables or on stress. The most common meters are iambic, anapaestic, trochaic, pyrrhic, dactylic and spondaic.</w:t>
      </w:r>
      <w:r>
        <w:rPr>
          <w:rStyle w:val="无"/>
          <w:rFonts w:ascii="Times New Roman" w:hAnsi="Times New Roman" w:hint="default"/>
          <w:sz w:val="24"/>
          <w:szCs w:val="24"/>
          <w:rtl w:val="0"/>
          <w:lang w:val="en-US"/>
        </w:rPr>
        <w:t xml:space="preserve">” </w:t>
      </w:r>
      <w:r>
        <w:rPr>
          <w:rStyle w:val="无"/>
          <w:rFonts w:ascii="Times New Roman" w:hAnsi="Times New Roman"/>
          <w:sz w:val="24"/>
          <w:szCs w:val="24"/>
          <w:rtl w:val="0"/>
          <w:lang w:val="en-US"/>
        </w:rPr>
        <w:t xml:space="preserve">In this poem, iambic and </w:t>
      </w:r>
      <w:r>
        <w:rPr>
          <w:rStyle w:val="无"/>
          <w:rFonts w:ascii="Times New Roman" w:hAnsi="Times New Roman"/>
          <w:sz w:val="24"/>
          <w:szCs w:val="24"/>
          <w:rtl w:val="0"/>
          <w:lang w:val="it-IT"/>
        </w:rPr>
        <w:t>anapaestic</w:t>
      </w:r>
      <w:r>
        <w:rPr>
          <w:rStyle w:val="无"/>
          <w:rFonts w:ascii="Times New Roman" w:hAnsi="Times New Roman"/>
          <w:sz w:val="24"/>
          <w:szCs w:val="24"/>
          <w:rtl w:val="0"/>
          <w:lang w:val="en-US"/>
        </w:rPr>
        <w:t xml:space="preserve"> are used by Tennyson. I</w:t>
      </w:r>
      <w:r>
        <w:rPr>
          <w:rStyle w:val="无"/>
          <w:rFonts w:ascii="Times New Roman" w:hAnsi="Times New Roman"/>
          <w:sz w:val="24"/>
          <w:szCs w:val="24"/>
          <w:rtl w:val="0"/>
          <w:lang w:val="es-ES_tradnl"/>
        </w:rPr>
        <w:t>ambic</w:t>
      </w:r>
      <w:r>
        <w:rPr>
          <w:rStyle w:val="无"/>
          <w:rFonts w:ascii="Times New Roman" w:hAnsi="Times New Roman"/>
          <w:sz w:val="24"/>
          <w:szCs w:val="24"/>
          <w:rtl w:val="0"/>
          <w:lang w:val="en-US"/>
        </w:rPr>
        <w:t xml:space="preserve"> means </w:t>
      </w:r>
      <w:r>
        <w:rPr>
          <w:rStyle w:val="无"/>
          <w:rFonts w:ascii="Times New Roman" w:hAnsi="Times New Roman" w:hint="default"/>
          <w:sz w:val="24"/>
          <w:szCs w:val="24"/>
          <w:rtl w:val="0"/>
          <w:lang w:val="en-US"/>
        </w:rPr>
        <w:t>“</w:t>
      </w:r>
      <w:r>
        <w:rPr>
          <w:rStyle w:val="无"/>
          <w:rFonts w:ascii="Times New Roman" w:hAnsi="Times New Roman"/>
          <w:sz w:val="24"/>
          <w:szCs w:val="24"/>
          <w:rtl w:val="0"/>
          <w:lang w:val="en-US"/>
        </w:rPr>
        <w:t xml:space="preserve">two </w:t>
      </w:r>
      <w:r>
        <w:rPr>
          <w:rStyle w:val="Hyperlink.4"/>
          <w:rFonts w:ascii="Times New Roman" w:cs="Times New Roman" w:hAnsi="Times New Roman" w:eastAsia="Times New Roman"/>
          <w:sz w:val="24"/>
          <w:szCs w:val="24"/>
          <w:lang w:val="en-US"/>
        </w:rPr>
        <w:fldChar w:fldCharType="begin" w:fldLock="0"/>
      </w:r>
      <w:r>
        <w:rPr>
          <w:rStyle w:val="Hyperlink.4"/>
          <w:rFonts w:ascii="Times New Roman" w:cs="Times New Roman" w:hAnsi="Times New Roman" w:eastAsia="Times New Roman"/>
          <w:sz w:val="24"/>
          <w:szCs w:val="24"/>
          <w:lang w:val="en-US"/>
        </w:rPr>
        <w:instrText xml:space="preserve"> HYPERLINK "https://en.wikipedia.org/wiki/Syllables"</w:instrText>
      </w:r>
      <w:r>
        <w:rPr>
          <w:rStyle w:val="Hyperlink.4"/>
          <w:rFonts w:ascii="Times New Roman" w:cs="Times New Roman" w:hAnsi="Times New Roman" w:eastAsia="Times New Roman"/>
          <w:sz w:val="24"/>
          <w:szCs w:val="24"/>
          <w:lang w:val="en-US"/>
        </w:rPr>
        <w:fldChar w:fldCharType="separate" w:fldLock="0"/>
      </w:r>
      <w:r>
        <w:rPr>
          <w:rStyle w:val="Hyperlink.4"/>
          <w:rFonts w:ascii="Times New Roman" w:hAnsi="Times New Roman"/>
          <w:sz w:val="24"/>
          <w:szCs w:val="24"/>
          <w:rtl w:val="0"/>
          <w:lang w:val="en-US"/>
        </w:rPr>
        <w:t>syllables</w:t>
      </w:r>
      <w:r>
        <w:rPr/>
        <w:fldChar w:fldCharType="end" w:fldLock="0"/>
      </w:r>
      <w:r>
        <w:rPr>
          <w:rStyle w:val="Hyperlink.4"/>
          <w:rFonts w:ascii="Times New Roman" w:hAnsi="Times New Roman"/>
          <w:sz w:val="24"/>
          <w:szCs w:val="24"/>
          <w:rtl w:val="0"/>
          <w:lang w:val="en-US"/>
        </w:rPr>
        <w:t xml:space="preserve">, with the short or unstressed </w:t>
      </w:r>
      <w:r>
        <w:rPr>
          <w:rStyle w:val="Hyperlink.4"/>
          <w:rFonts w:ascii="Times New Roman" w:cs="Times New Roman" w:hAnsi="Times New Roman" w:eastAsia="Times New Roman"/>
          <w:sz w:val="24"/>
          <w:szCs w:val="24"/>
          <w:lang w:val="en-US"/>
        </w:rPr>
        <w:fldChar w:fldCharType="begin" w:fldLock="0"/>
      </w:r>
      <w:r>
        <w:rPr>
          <w:rStyle w:val="Hyperlink.4"/>
          <w:rFonts w:ascii="Times New Roman" w:cs="Times New Roman" w:hAnsi="Times New Roman" w:eastAsia="Times New Roman"/>
          <w:sz w:val="24"/>
          <w:szCs w:val="24"/>
          <w:lang w:val="en-US"/>
        </w:rPr>
        <w:instrText xml:space="preserve"> HYPERLINK "https://en.wikipedia.org/wiki/Syllable"</w:instrText>
      </w:r>
      <w:r>
        <w:rPr>
          <w:rStyle w:val="Hyperlink.4"/>
          <w:rFonts w:ascii="Times New Roman" w:cs="Times New Roman" w:hAnsi="Times New Roman" w:eastAsia="Times New Roman"/>
          <w:sz w:val="24"/>
          <w:szCs w:val="24"/>
          <w:lang w:val="en-US"/>
        </w:rPr>
        <w:fldChar w:fldCharType="separate" w:fldLock="0"/>
      </w:r>
      <w:r>
        <w:rPr>
          <w:rStyle w:val="Hyperlink.4"/>
          <w:rFonts w:ascii="Times New Roman" w:hAnsi="Times New Roman"/>
          <w:sz w:val="24"/>
          <w:szCs w:val="24"/>
          <w:rtl w:val="0"/>
          <w:lang w:val="en-US"/>
        </w:rPr>
        <w:t>syllable</w:t>
      </w:r>
      <w:r>
        <w:rPr/>
        <w:fldChar w:fldCharType="end" w:fldLock="0"/>
      </w:r>
      <w:r>
        <w:rPr>
          <w:rStyle w:val="Hyperlink.4"/>
          <w:rFonts w:ascii="Times New Roman" w:hAnsi="Times New Roman"/>
          <w:sz w:val="24"/>
          <w:szCs w:val="24"/>
          <w:rtl w:val="0"/>
          <w:lang w:val="en-US"/>
        </w:rPr>
        <w:t xml:space="preserve"> followed by the long or stressed syllable</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 xml:space="preserve">, and </w:t>
      </w:r>
      <w:r>
        <w:rPr>
          <w:rStyle w:val="无"/>
          <w:rFonts w:ascii="Times New Roman" w:hAnsi="Times New Roman"/>
          <w:sz w:val="24"/>
          <w:szCs w:val="24"/>
          <w:rtl w:val="0"/>
          <w:lang w:val="it-IT"/>
        </w:rPr>
        <w:t>anapaestic</w:t>
      </w:r>
      <w:r>
        <w:rPr>
          <w:rStyle w:val="Hyperlink.4"/>
          <w:rFonts w:ascii="Times New Roman" w:hAnsi="Times New Roman"/>
          <w:sz w:val="24"/>
          <w:szCs w:val="24"/>
          <w:rtl w:val="0"/>
          <w:lang w:val="en-US"/>
        </w:rPr>
        <w:t xml:space="preserve"> means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three syllables, with the first two short or unstressed and the last long or stressed</w:t>
      </w:r>
      <w:r>
        <w:rPr>
          <w:rStyle w:val="Hyperlink.4"/>
          <w:rFonts w:ascii="Times New Roman" w:hAnsi="Times New Roman" w:hint="default"/>
          <w:sz w:val="24"/>
          <w:szCs w:val="24"/>
          <w:rtl w:val="0"/>
          <w:lang w:val="en-US"/>
        </w:rPr>
        <w:t xml:space="preserve">” </w:t>
      </w:r>
      <w:r>
        <w:rPr>
          <w:rStyle w:val="Hyperlink.4"/>
          <w:rFonts w:ascii="Times New Roman" w:hAnsi="Times New Roman"/>
          <w:sz w:val="24"/>
          <w:szCs w:val="24"/>
          <w:rtl w:val="0"/>
          <w:lang w:val="en-US"/>
        </w:rPr>
        <w:t>(</w:t>
      </w:r>
      <w:r>
        <w:rPr>
          <w:rStyle w:val="Hyperlink.5"/>
          <w:rFonts w:ascii="Times New Roman" w:cs="Times New Roman" w:hAnsi="Times New Roman" w:eastAsia="Times New Roman"/>
          <w:sz w:val="24"/>
          <w:szCs w:val="24"/>
          <w:u w:val="single"/>
          <w:lang w:val="en-US"/>
        </w:rPr>
        <w:fldChar w:fldCharType="begin" w:fldLock="0"/>
      </w:r>
      <w:r>
        <w:rPr>
          <w:rStyle w:val="Hyperlink.5"/>
          <w:rFonts w:ascii="Times New Roman" w:cs="Times New Roman" w:hAnsi="Times New Roman" w:eastAsia="Times New Roman"/>
          <w:sz w:val="24"/>
          <w:szCs w:val="24"/>
          <w:u w:val="single"/>
          <w:lang w:val="en-US"/>
        </w:rPr>
        <w:instrText xml:space="preserve"> HYPERLINK "https://en.wikipedia.org/wiki/Lyric_poetry"</w:instrText>
      </w:r>
      <w:r>
        <w:rPr>
          <w:rStyle w:val="Hyperlink.5"/>
          <w:rFonts w:ascii="Times New Roman" w:cs="Times New Roman" w:hAnsi="Times New Roman" w:eastAsia="Times New Roman"/>
          <w:sz w:val="24"/>
          <w:szCs w:val="24"/>
          <w:u w:val="single"/>
          <w:lang w:val="en-US"/>
        </w:rPr>
        <w:fldChar w:fldCharType="separate" w:fldLock="0"/>
      </w:r>
      <w:r>
        <w:rPr>
          <w:rStyle w:val="Hyperlink.5"/>
          <w:rFonts w:ascii="Times New Roman" w:hAnsi="Times New Roman"/>
          <w:sz w:val="24"/>
          <w:szCs w:val="24"/>
          <w:u w:val="single"/>
          <w:rtl w:val="0"/>
          <w:lang w:val="en-US"/>
        </w:rPr>
        <w:t>https://en.wikipedia.org/wiki/Lyric_poetry</w:t>
      </w:r>
      <w:r>
        <w:rPr/>
        <w:fldChar w:fldCharType="end" w:fldLock="0"/>
      </w:r>
      <w:r>
        <w:rPr>
          <w:rStyle w:val="Hyperlink.4"/>
          <w:rFonts w:ascii="Times New Roman" w:hAnsi="Times New Roman"/>
          <w:sz w:val="24"/>
          <w:szCs w:val="24"/>
          <w:rtl w:val="0"/>
          <w:lang w:val="en-US"/>
        </w:rPr>
        <w:t>). Trimeter and tetrameter iambic/</w:t>
      </w:r>
      <w:r>
        <w:rPr>
          <w:rStyle w:val="无"/>
          <w:rFonts w:ascii="Times New Roman" w:hAnsi="Times New Roman"/>
          <w:sz w:val="24"/>
          <w:szCs w:val="24"/>
          <w:rtl w:val="0"/>
          <w:lang w:val="it-IT"/>
        </w:rPr>
        <w:t>anapaestic</w:t>
      </w:r>
      <w:r>
        <w:rPr>
          <w:rStyle w:val="Hyperlink.4"/>
          <w:rFonts w:ascii="Times New Roman" w:hAnsi="Times New Roman"/>
          <w:sz w:val="24"/>
          <w:szCs w:val="24"/>
          <w:rtl w:val="0"/>
          <w:lang w:val="en-US"/>
        </w:rPr>
        <w:t xml:space="preserve"> are employed in the poem, which means three and four metrical feet per line. In this poem, most of the lines</w:t>
      </w:r>
      <w:r>
        <w:rPr>
          <w:rStyle w:val="无"/>
          <w:rFonts w:ascii="Times New Roman" w:hAnsi="Times New Roman"/>
          <w:sz w:val="24"/>
          <w:szCs w:val="24"/>
          <w:rtl w:val="0"/>
          <w:lang w:val="zh-TW" w:eastAsia="zh-TW"/>
        </w:rPr>
        <w:t xml:space="preserve"> are </w:t>
      </w:r>
      <w:r>
        <w:rPr>
          <w:rStyle w:val="Hyperlink.4"/>
          <w:rFonts w:ascii="Times New Roman" w:hAnsi="Times New Roman"/>
          <w:sz w:val="24"/>
          <w:szCs w:val="24"/>
          <w:rtl w:val="0"/>
          <w:lang w:val="en-US"/>
        </w:rPr>
        <w:t>trimeter</w:t>
      </w:r>
      <w:r>
        <w:rPr>
          <w:rStyle w:val="无"/>
          <w:rFonts w:ascii="Times New Roman" w:hAnsi="Times New Roman"/>
          <w:sz w:val="24"/>
          <w:szCs w:val="24"/>
          <w:rtl w:val="0"/>
          <w:lang w:val="zh-TW" w:eastAsia="zh-TW"/>
        </w:rPr>
        <w:t xml:space="preserve"> and the third  lines in </w:t>
      </w:r>
      <w:r>
        <w:rPr>
          <w:rStyle w:val="Hyperlink.4"/>
          <w:rFonts w:ascii="Times New Roman" w:hAnsi="Times New Roman"/>
          <w:sz w:val="24"/>
          <w:szCs w:val="24"/>
          <w:rtl w:val="0"/>
          <w:lang w:val="en-US"/>
        </w:rPr>
        <w:t xml:space="preserve">the third </w:t>
      </w:r>
      <w:r>
        <w:rPr>
          <w:rStyle w:val="无"/>
          <w:rFonts w:ascii="Times New Roman" w:hAnsi="Times New Roman"/>
          <w:sz w:val="24"/>
          <w:szCs w:val="24"/>
          <w:rtl w:val="0"/>
          <w:lang w:val="zh-TW" w:eastAsia="zh-TW"/>
        </w:rPr>
        <w:t xml:space="preserve">stanza and </w:t>
      </w:r>
      <w:r>
        <w:rPr>
          <w:rStyle w:val="Hyperlink.4"/>
          <w:rFonts w:ascii="Times New Roman" w:hAnsi="Times New Roman"/>
          <w:sz w:val="24"/>
          <w:szCs w:val="24"/>
          <w:rtl w:val="0"/>
          <w:lang w:val="en-US"/>
        </w:rPr>
        <w:t xml:space="preserve">the fourth </w:t>
      </w:r>
      <w:r>
        <w:rPr>
          <w:rStyle w:val="无"/>
          <w:rFonts w:ascii="Times New Roman" w:hAnsi="Times New Roman"/>
          <w:sz w:val="24"/>
          <w:szCs w:val="24"/>
          <w:rtl w:val="0"/>
          <w:lang w:val="zh-TW" w:eastAsia="zh-TW"/>
        </w:rPr>
        <w:t xml:space="preserve">stanza </w:t>
      </w:r>
      <w:r>
        <w:rPr>
          <w:rStyle w:val="Hyperlink.4"/>
          <w:rFonts w:ascii="Times New Roman" w:hAnsi="Times New Roman"/>
          <w:sz w:val="24"/>
          <w:szCs w:val="24"/>
          <w:rtl w:val="0"/>
          <w:lang w:val="en-US"/>
        </w:rPr>
        <w:t>is tetrameter, which can also be listed in a table for a clear reading</w:t>
      </w:r>
      <w:r>
        <w:rPr>
          <w:rStyle w:val="无"/>
          <w:rFonts w:ascii="Times New Roman" w:hAnsi="Times New Roman"/>
          <w:sz w:val="24"/>
          <w:szCs w:val="24"/>
          <w:rtl w:val="0"/>
          <w:lang w:val="zh-TW" w:eastAsia="zh-TW"/>
        </w:rPr>
        <w:t>.</w:t>
      </w:r>
    </w:p>
    <w:p>
      <w:pPr>
        <w:pStyle w:val="正文 A"/>
        <w:jc w:val="both"/>
        <w:rPr>
          <w:rStyle w:val="无"/>
          <w:rFonts w:ascii="Times New Roman" w:cs="Times New Roman" w:hAnsi="Times New Roman" w:eastAsia="Times New Roman"/>
          <w:sz w:val="24"/>
          <w:szCs w:val="24"/>
        </w:rPr>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408"/>
        <w:gridCol w:w="7224"/>
      </w:tblGrid>
      <w:tr>
        <w:tblPrEx>
          <w:shd w:val="clear" w:color="auto" w:fill="00a2ff"/>
        </w:tblPrEx>
        <w:trPr>
          <w:trHeight w:val="302"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it-IT"/>
              </w:rPr>
              <w:t>Stanza</w:t>
            </w:r>
          </w:p>
        </w:tc>
        <w:tc>
          <w:tcPr>
            <w:tcW w:type="dxa" w:w="722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de-DE"/>
              </w:rPr>
              <w:t>Meter</w:t>
            </w:r>
          </w:p>
        </w:tc>
      </w:tr>
      <w:tr>
        <w:tblPrEx>
          <w:shd w:val="clear" w:color="auto" w:fill="cadfff"/>
        </w:tblPrEx>
        <w:trPr>
          <w:trHeight w:val="307" w:hRule="atLeast"/>
        </w:trPr>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rPr>
              <w:t>1</w:t>
            </w:r>
          </w:p>
        </w:tc>
        <w:tc>
          <w:tcPr>
            <w:tcW w:type="dxa" w:w="722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Iambic trimeter in the all four lines</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rPr>
              <w:t>2</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Trimetric anapaest in each line.</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3</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Iambic trimeter with an exception of Line 3, a tetrameter</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4</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Iambic trimeter with an exception of Line 3, a tetrameter</w:t>
            </w:r>
          </w:p>
        </w:tc>
      </w:tr>
    </w:tbl>
    <w:p>
      <w:pPr>
        <w:pStyle w:val="正文 A"/>
        <w:widowControl w:val="0"/>
        <w:ind w:left="108" w:hanging="108"/>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正文 A"/>
        <w:jc w:val="both"/>
        <w:rPr>
          <w:rStyle w:val="Hyperlink.0"/>
        </w:rPr>
      </w:pPr>
      <w:r>
        <w:rPr>
          <w:rStyle w:val="Hyperlink.0"/>
          <w:rtl w:val="0"/>
          <w:lang w:val="en-US"/>
        </w:rPr>
        <w:t>In addition, a large number of rounded vowels and unrounded vowels are employed in the poem. For example, rounded vowels such as /ou/, /u:/ and unrounded vowels like /i:/ are repeatedly used, making the poem mournful and touching. Further to mention it, the rhyme scheme of the poem is abcb.</w:t>
      </w:r>
    </w:p>
    <w:p>
      <w:pPr>
        <w:pStyle w:val="正文 A"/>
        <w:jc w:val="both"/>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2.5 Rhetorical devices</w:t>
      </w:r>
    </w:p>
    <w:p>
      <w:pPr>
        <w:pStyle w:val="正文 A"/>
        <w:jc w:val="both"/>
        <w:rPr>
          <w:rStyle w:val="Hyperlink.0"/>
        </w:rPr>
      </w:pPr>
      <w:r>
        <w:rPr>
          <w:rStyle w:val="Hyperlink.0"/>
          <w:rtl w:val="0"/>
          <w:lang w:val="en-US"/>
        </w:rPr>
        <w:t>In this short poem, many rhetorical devices like personification, alliteration, repetition, parallelism, apostrophe and oxymoron are employed to enhance the effect of feelings and emotions. They are presented in the following table.</w:t>
      </w:r>
    </w:p>
    <w:p>
      <w:pPr>
        <w:pStyle w:val="正文 A"/>
        <w:jc w:val="both"/>
        <w:rPr>
          <w:rStyle w:val="无"/>
          <w:rFonts w:ascii="Times New Roman" w:cs="Times New Roman" w:hAnsi="Times New Roman" w:eastAsia="Times New Roman"/>
          <w:sz w:val="24"/>
          <w:szCs w:val="24"/>
        </w:rPr>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408"/>
        <w:gridCol w:w="7224"/>
      </w:tblGrid>
      <w:tr>
        <w:tblPrEx>
          <w:shd w:val="clear" w:color="auto" w:fill="00a2ff"/>
        </w:tblPrEx>
        <w:trPr>
          <w:trHeight w:val="302"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en-US"/>
              </w:rPr>
              <w:t>Rhetorical device</w:t>
            </w:r>
          </w:p>
        </w:tc>
        <w:tc>
          <w:tcPr>
            <w:tcW w:type="dxa" w:w="722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jc w:val="center"/>
            </w:pPr>
            <w:r>
              <w:rPr>
                <w:rStyle w:val="无"/>
                <w:rFonts w:ascii="Times New Roman" w:hAnsi="Times New Roman"/>
                <w:sz w:val="24"/>
                <w:szCs w:val="24"/>
                <w:rtl w:val="0"/>
                <w:lang w:val="en-US"/>
              </w:rPr>
              <w:t>Presented in the poem</w:t>
            </w:r>
          </w:p>
        </w:tc>
      </w:tr>
      <w:tr>
        <w:tblPrEx>
          <w:shd w:val="clear" w:color="auto" w:fill="cadfff"/>
        </w:tblPrEx>
        <w:trPr>
          <w:trHeight w:val="307" w:hRule="atLeast"/>
        </w:trPr>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it-IT"/>
              </w:rPr>
              <w:t>Personification</w:t>
            </w:r>
          </w:p>
        </w:tc>
        <w:tc>
          <w:tcPr>
            <w:tcW w:type="dxa" w:w="722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Line 2: cold gray stone</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fr-FR"/>
              </w:rPr>
              <w:t>Alliteration</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Line 8: boat on the bay; Line 15: day that is dead etc.</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Repetition</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Line 1 &amp; Line 11: break, break, break; Line 2 &amp; Line 14: O Sea etc.</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Parallelism</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First stanza and the last stanza</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Apostrophe</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Line 2 &amp; Line 14: O Sea; Line 5 &amp; Line 7: O well</w:t>
            </w:r>
          </w:p>
        </w:tc>
      </w:tr>
      <w:tr>
        <w:tblPrEx>
          <w:shd w:val="clear" w:color="auto" w:fill="cadfff"/>
        </w:tblPrEx>
        <w:trPr>
          <w:trHeight w:val="300"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正文 A"/>
              <w:jc w:val="center"/>
            </w:pPr>
            <w:r>
              <w:rPr>
                <w:rStyle w:val="无"/>
                <w:rFonts w:ascii="Times New Roman" w:hAnsi="Times New Roman"/>
                <w:sz w:val="24"/>
                <w:szCs w:val="24"/>
                <w:rtl w:val="0"/>
                <w:lang w:val="en-US"/>
              </w:rPr>
              <w:t>Oxymoron</w:t>
            </w:r>
          </w:p>
        </w:tc>
        <w:tc>
          <w:tcPr>
            <w:tcW w:type="dxa" w:w="72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jc w:val="center"/>
            </w:pPr>
            <w:r>
              <w:rPr>
                <w:rStyle w:val="无"/>
                <w:rFonts w:ascii="Times New Roman" w:hAnsi="Times New Roman"/>
                <w:sz w:val="24"/>
                <w:szCs w:val="24"/>
                <w:rtl w:val="0"/>
                <w:lang w:val="en-US"/>
              </w:rPr>
              <w:t>Line 10: touch of a vanished hand; Line 12: sound of a voice that is still</w:t>
            </w:r>
          </w:p>
        </w:tc>
      </w:tr>
    </w:tbl>
    <w:p>
      <w:pPr>
        <w:pStyle w:val="正文 A"/>
        <w:widowControl w:val="0"/>
        <w:ind w:left="108" w:hanging="108"/>
        <w:rPr>
          <w:rStyle w:val="无"/>
          <w:rFonts w:ascii="Times New Roman" w:cs="Times New Roman" w:hAnsi="Times New Roman" w:eastAsia="Times New Roman"/>
          <w:sz w:val="24"/>
          <w:szCs w:val="24"/>
        </w:rPr>
      </w:pPr>
    </w:p>
    <w:p>
      <w:pPr>
        <w:pStyle w:val="正文 A"/>
        <w:jc w:val="both"/>
        <w:rPr>
          <w:rStyle w:val="无"/>
          <w:rFonts w:ascii="Times New Roman" w:cs="Times New Roman" w:hAnsi="Times New Roman" w:eastAsia="Times New Roman"/>
          <w:sz w:val="24"/>
          <w:szCs w:val="24"/>
        </w:rPr>
      </w:pPr>
    </w:p>
    <w:p>
      <w:pPr>
        <w:pStyle w:val="默认"/>
        <w:rPr>
          <w:rStyle w:val="无"/>
          <w:rFonts w:ascii="Times New Roman" w:cs="Times New Roman" w:hAnsi="Times New Roman" w:eastAsia="Times New Roman"/>
          <w:color w:val="666666"/>
          <w:sz w:val="24"/>
          <w:szCs w:val="24"/>
          <w:u w:color="666666"/>
          <w:shd w:val="clear" w:color="auto" w:fill="ffffff"/>
        </w:rPr>
      </w:pPr>
    </w:p>
    <w:p>
      <w:pPr>
        <w:pStyle w:val="正文 A"/>
        <w:jc w:val="both"/>
        <w:rPr>
          <w:rStyle w:val="Hyperlink.0"/>
        </w:rPr>
      </w:pPr>
      <w:r>
        <w:rPr>
          <w:rStyle w:val="Hyperlink.4"/>
          <w:rFonts w:ascii="Times New Roman" w:hAnsi="Times New Roman"/>
          <w:sz w:val="24"/>
          <w:szCs w:val="24"/>
          <w:rtl w:val="0"/>
          <w:lang w:val="en-US"/>
        </w:rPr>
        <w:t xml:space="preserve">I just picked up above rhetorical devices in my oral presentation so Jenni suggested me to figure out about the effect of them. Here with a limit space of the written paper, I would like to take repetition and parallelism as an example to illustrate the effect of some figures of speech. Repetition in this poem means repeating the same word or the same sound. Take the most obvious repeated word </w:t>
      </w:r>
      <w:r>
        <w:rPr>
          <w:rStyle w:val="Hyperlink.2"/>
          <w:rFonts w:ascii="Times New Roman" w:hAnsi="Times New Roman"/>
          <w:i w:val="1"/>
          <w:iCs w:val="1"/>
          <w:sz w:val="24"/>
          <w:szCs w:val="24"/>
          <w:rtl w:val="0"/>
          <w:lang w:val="en-US"/>
        </w:rPr>
        <w:t>break</w:t>
      </w:r>
      <w:r>
        <w:rPr>
          <w:rStyle w:val="Hyperlink.4"/>
          <w:rFonts w:ascii="Times New Roman" w:hAnsi="Times New Roman"/>
          <w:sz w:val="24"/>
          <w:szCs w:val="24"/>
          <w:rtl w:val="0"/>
          <w:lang w:val="en-US"/>
        </w:rPr>
        <w:t xml:space="preserve"> for example. It repeats three times in the first line and the eleventh line; by repeating the word, the sounds /b/ and /k/ are repeated simultaneously, which makes a special effect that the waves are crashing into the stones on the shore, plus the carefree and joyful kids and pleasantly singing sailors, breaking the poet</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s heart and making his grief to the extreme. Parallelism means repeating the same words or the same sentence structure to obtain the purpose of stressing the central</w:t>
      </w:r>
      <w:r>
        <w:rPr>
          <w:rStyle w:val="无"/>
          <w:rFonts w:ascii="Times New Roman" w:hAnsi="Times New Roman"/>
          <w:sz w:val="24"/>
          <w:szCs w:val="24"/>
          <w:rtl w:val="0"/>
          <w:lang w:val="it-IT"/>
        </w:rPr>
        <w:t xml:space="preserve"> idea.</w:t>
      </w:r>
      <w:r>
        <w:rPr>
          <w:rStyle w:val="Hyperlink.4"/>
          <w:rFonts w:ascii="Times New Roman" w:hAnsi="Times New Roman"/>
          <w:sz w:val="24"/>
          <w:szCs w:val="24"/>
          <w:rtl w:val="0"/>
          <w:lang w:val="en-US"/>
        </w:rPr>
        <w:t xml:space="preserve"> The first stanza and the last stanza share the same structure: the first line of both stanzas is the repetition of a one syllable word </w:t>
      </w:r>
      <w:r>
        <w:rPr>
          <w:rStyle w:val="Hyperlink.2"/>
          <w:rFonts w:ascii="Times New Roman" w:hAnsi="Times New Roman"/>
          <w:i w:val="1"/>
          <w:iCs w:val="1"/>
          <w:sz w:val="24"/>
          <w:szCs w:val="24"/>
          <w:rtl w:val="0"/>
          <w:lang w:val="en-US"/>
        </w:rPr>
        <w:t>break</w:t>
      </w:r>
      <w:r>
        <w:rPr>
          <w:rStyle w:val="Hyperlink.4"/>
          <w:rFonts w:ascii="Times New Roman" w:hAnsi="Times New Roman"/>
          <w:sz w:val="24"/>
          <w:szCs w:val="24"/>
          <w:rtl w:val="0"/>
          <w:lang w:val="en-US"/>
        </w:rPr>
        <w:t xml:space="preserve"> for three times; the second line of each stanza starts with a preposition group and a comma, then an interjection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O Sea</w:t>
      </w:r>
      <w:r>
        <w:rPr>
          <w:rStyle w:val="Hyperlink.4"/>
          <w:rFonts w:ascii="Times New Roman" w:hAnsi="Times New Roman" w:hint="default"/>
          <w:sz w:val="24"/>
          <w:szCs w:val="24"/>
          <w:rtl w:val="0"/>
          <w:lang w:val="en-US"/>
        </w:rPr>
        <w:t xml:space="preserve">’ </w:t>
      </w:r>
      <w:r>
        <w:rPr>
          <w:rStyle w:val="Hyperlink.4"/>
          <w:rFonts w:ascii="Times New Roman" w:hAnsi="Times New Roman"/>
          <w:sz w:val="24"/>
          <w:szCs w:val="24"/>
          <w:rtl w:val="0"/>
          <w:lang w:val="en-US"/>
        </w:rPr>
        <w:t xml:space="preserve">with an exclamation mark at the end of the line. The third line of the two stanzas begin with a conjunction. Beside, in the second stanza, the first two lines and the last two lines have the same structure. The first and third lines begin with an interjection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O</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 xml:space="preserve">, which echo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O</w:t>
      </w:r>
      <w:r>
        <w:rPr>
          <w:rStyle w:val="Hyperlink.4"/>
          <w:rFonts w:ascii="Times New Roman" w:hAnsi="Times New Roman" w:hint="default"/>
          <w:sz w:val="24"/>
          <w:szCs w:val="24"/>
          <w:rtl w:val="0"/>
          <w:lang w:val="en-US"/>
        </w:rPr>
        <w:t xml:space="preserve">’ </w:t>
      </w:r>
      <w:r>
        <w:rPr>
          <w:rStyle w:val="Hyperlink.4"/>
          <w:rFonts w:ascii="Times New Roman" w:hAnsi="Times New Roman"/>
          <w:sz w:val="24"/>
          <w:szCs w:val="24"/>
          <w:rtl w:val="0"/>
          <w:lang w:val="en-US"/>
        </w:rPr>
        <w:t xml:space="preserve">in the first stanza. The second and fourth line begins with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that</w:t>
      </w:r>
      <w:r>
        <w:rPr>
          <w:rStyle w:val="Hyperlink.4"/>
          <w:rFonts w:ascii="Times New Roman" w:hAnsi="Times New Roman" w:hint="default"/>
          <w:sz w:val="24"/>
          <w:szCs w:val="24"/>
          <w:rtl w:val="0"/>
          <w:lang w:val="en-US"/>
        </w:rPr>
        <w:t xml:space="preserve">’ </w:t>
      </w:r>
      <w:r>
        <w:rPr>
          <w:rStyle w:val="Hyperlink.4"/>
          <w:rFonts w:ascii="Times New Roman" w:hAnsi="Times New Roman"/>
          <w:sz w:val="24"/>
          <w:szCs w:val="24"/>
          <w:rtl w:val="0"/>
          <w:lang w:val="en-US"/>
        </w:rPr>
        <w:t>followed by the description of happy scenes and also an exclamatory point in the end. By repeating the structure, and a sharp contrast between the sad poet and joyful kids, indifferent sea, Tennyson successfully makes the whole poem a coherent one and deeply impresses the readers upon his relentless sadness.</w:t>
      </w:r>
    </w:p>
    <w:p>
      <w:pPr>
        <w:pStyle w:val="正文 A"/>
        <w:jc w:val="both"/>
        <w:rPr>
          <w:rStyle w:val="Hyperlink.0"/>
        </w:rPr>
      </w:pPr>
      <w:r>
        <w:rPr>
          <w:rStyle w:val="Hyperlink.4"/>
          <w:rFonts w:ascii="Times New Roman" w:hAnsi="Times New Roman"/>
          <w:sz w:val="24"/>
          <w:szCs w:val="24"/>
          <w:rtl w:val="0"/>
          <w:lang w:val="en-US"/>
        </w:rPr>
        <w:t>To conclude, Tennyson is considered as a poet of nature. It is just the case in this short poem: natural description on the indifferent sea waves, cold grey stone and stately ships with the carefree joyful fisherman</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s boy and his sister and sailors forms a sharp contrast, revealing the poet</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 xml:space="preserve">s relentless pain in losing his best friend. The whole effect of the genuine grieves is enhanced by depicting various images, employing different rhetorical devices and an </w:t>
      </w:r>
      <w:r>
        <w:rPr>
          <w:rStyle w:val="无"/>
          <w:rFonts w:ascii="Times New Roman" w:hAnsi="Times New Roman"/>
          <w:sz w:val="24"/>
          <w:szCs w:val="24"/>
          <w:rtl w:val="0"/>
          <w:lang w:val="fr-FR"/>
        </w:rPr>
        <w:t>exquisite</w:t>
      </w:r>
      <w:r>
        <w:rPr>
          <w:rStyle w:val="Hyperlink.4"/>
          <w:rFonts w:ascii="Times New Roman" w:hAnsi="Times New Roman"/>
          <w:sz w:val="24"/>
          <w:szCs w:val="24"/>
          <w:rtl w:val="0"/>
          <w:lang w:val="en-US"/>
        </w:rPr>
        <w:t xml:space="preserve"> rhyme scheme and meter. </w:t>
      </w:r>
    </w:p>
    <w:p>
      <w:pPr>
        <w:pStyle w:val="正文 A"/>
        <w:jc w:val="both"/>
        <w:rPr>
          <w:rStyle w:val="Hyperlink.0"/>
        </w:rPr>
      </w:pPr>
      <w:r>
        <w:rPr>
          <w:rStyle w:val="Hyperlink.0"/>
          <w:rtl w:val="0"/>
          <w:lang w:val="en-US"/>
        </w:rPr>
        <w:t>This is all about my presentation. Thank you very much for your attention. Now let</w:t>
      </w:r>
      <w:r>
        <w:rPr>
          <w:rStyle w:val="Hyperlink.0"/>
          <w:rtl w:val="0"/>
          <w:lang w:val="en-US"/>
        </w:rPr>
        <w:t>’</w:t>
      </w:r>
      <w:r>
        <w:rPr>
          <w:rStyle w:val="Hyperlink.0"/>
          <w:rtl w:val="0"/>
          <w:lang w:val="en-US"/>
        </w:rPr>
        <w:t>s warmly welcome our last group member</w:t>
      </w:r>
      <w:r>
        <w:rPr>
          <w:rStyle w:val="Hyperlink.0"/>
          <w:rtl w:val="0"/>
          <w:lang w:val="en-US"/>
        </w:rPr>
        <w:t>—</w:t>
      </w:r>
      <w:r>
        <w:rPr>
          <w:rStyle w:val="Hyperlink.0"/>
          <w:rtl w:val="0"/>
          <w:lang w:val="en-US"/>
        </w:rPr>
        <w:t>-Miss Zhu Liping to give her presentation.</w:t>
      </w:r>
    </w:p>
    <w:p>
      <w:pPr>
        <w:pStyle w:val="正文 A"/>
        <w:jc w:val="both"/>
        <w:rPr>
          <w:rStyle w:val="无"/>
          <w:rFonts w:ascii="Times New Roman" w:cs="Times New Roman" w:hAnsi="Times New Roman" w:eastAsia="Times New Roman"/>
          <w:sz w:val="30"/>
          <w:szCs w:val="30"/>
        </w:rPr>
      </w:pPr>
    </w:p>
    <w:p>
      <w:pPr>
        <w:pStyle w:val="正文 A"/>
        <w:jc w:val="both"/>
        <w:rPr>
          <w:rStyle w:val="无"/>
          <w:rFonts w:ascii="Times New Roman" w:cs="Times New Roman" w:hAnsi="Times New Roman" w:eastAsia="Times New Roman"/>
          <w:b w:val="1"/>
          <w:bCs w:val="1"/>
          <w:sz w:val="28"/>
          <w:szCs w:val="28"/>
        </w:rPr>
      </w:pPr>
      <w:r>
        <w:rPr>
          <w:rStyle w:val="无"/>
          <w:rFonts w:ascii="Times New Roman" w:hAnsi="Times New Roman"/>
          <w:b w:val="1"/>
          <w:bCs w:val="1"/>
          <w:sz w:val="28"/>
          <w:szCs w:val="28"/>
          <w:rtl w:val="0"/>
          <w:lang w:val="en-US"/>
        </w:rPr>
        <w:t>Reference</w:t>
      </w:r>
    </w:p>
    <w:p>
      <w:pPr>
        <w:pStyle w:val="正文 A"/>
        <w:jc w:val="both"/>
        <w:rPr>
          <w:rStyle w:val="Hyperlink.0"/>
        </w:rPr>
      </w:pPr>
      <w:r>
        <w:rPr>
          <w:rStyle w:val="Hyperlink.0"/>
          <w:rtl w:val="0"/>
          <w:lang w:val="en-US"/>
        </w:rPr>
        <w:t xml:space="preserve">1. Fowler, A. A History of English Literature[M]. Oxford: Basil Blackwell, 1987. </w:t>
      </w:r>
    </w:p>
    <w:p>
      <w:pPr>
        <w:pStyle w:val="正文 A"/>
        <w:jc w:val="both"/>
        <w:rPr>
          <w:rStyle w:val="Hyperlink.0"/>
        </w:rPr>
      </w:pPr>
      <w:r>
        <w:rPr>
          <w:rStyle w:val="Hyperlink.0"/>
          <w:rtl w:val="0"/>
          <w:lang w:val="en-US"/>
        </w:rPr>
        <w:t>2. Qian, Q. A History of English Literature in the 19th Century[M]. Beijing: Foreign language teaching and research press, 2018.</w:t>
      </w:r>
    </w:p>
    <w:p>
      <w:pPr>
        <w:pStyle w:val="正文 A"/>
        <w:jc w:val="both"/>
      </w:pPr>
      <w:r>
        <w:rPr>
          <w:rStyle w:val="Hyperlink.0"/>
          <w:rtl w:val="0"/>
          <w:lang w:val="en-US"/>
        </w:rPr>
        <w:t xml:space="preserve">3. </w:t>
      </w:r>
      <w:r>
        <w:rPr>
          <w:rStyle w:val="Hyperlink.6"/>
        </w:rPr>
        <w:fldChar w:fldCharType="begin" w:fldLock="0"/>
      </w:r>
      <w:r>
        <w:rPr>
          <w:rStyle w:val="Hyperlink.6"/>
        </w:rPr>
        <w:instrText xml:space="preserve"> HYPERLINK "https://en.wikipedia.org/wiki/Alfred,_Lord_Tennyson"</w:instrText>
      </w:r>
      <w:r>
        <w:rPr>
          <w:rStyle w:val="Hyperlink.6"/>
        </w:rPr>
        <w:fldChar w:fldCharType="separate" w:fldLock="0"/>
      </w:r>
      <w:r>
        <w:rPr>
          <w:rStyle w:val="Hyperlink.6"/>
          <w:rtl w:val="0"/>
          <w:lang w:val="en-US"/>
        </w:rPr>
        <w:t>https://en.wikipedia.org/wiki/Alfred,_Lord_Tennyson</w:t>
      </w:r>
      <w:r>
        <w:rPr/>
        <w:fldChar w:fldCharType="end" w:fldLock="0"/>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正文 A">
    <w:name w:val="正文 A"/>
    <w:next w:val="正文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无">
    <w:name w:val="无"/>
  </w:style>
  <w:style w:type="character" w:styleId="Hyperlink.0">
    <w:name w:val="Hyperlink.0"/>
    <w:basedOn w:val="无"/>
    <w:next w:val="Hyperlink.0"/>
    <w:rPr>
      <w:rFonts w:ascii="Times New Roman" w:cs="Times New Roman" w:hAnsi="Times New Roman" w:eastAsia="Times New Roman"/>
      <w:sz w:val="24"/>
      <w:szCs w:val="24"/>
    </w:rPr>
  </w:style>
  <w:style w:type="character" w:styleId="Hyperlink.1">
    <w:name w:val="Hyperlink.1"/>
    <w:basedOn w:val="无"/>
    <w:next w:val="Hyperlink.1"/>
    <w:rPr>
      <w:rFonts w:ascii="Times New Roman" w:cs="Times New Roman" w:hAnsi="Times New Roman" w:eastAsia="Times New Roman"/>
      <w:i w:val="1"/>
      <w:iCs w:val="1"/>
      <w:sz w:val="24"/>
      <w:szCs w:val="24"/>
    </w:rPr>
  </w:style>
  <w:style w:type="character" w:styleId="Hyperlink.2">
    <w:name w:val="Hyperlink.2"/>
    <w:basedOn w:val="无"/>
    <w:next w:val="Hyperlink.2"/>
    <w:rPr>
      <w:rFonts w:ascii="Times New Roman" w:cs="Times New Roman" w:hAnsi="Times New Roman" w:eastAsia="Times New Roman"/>
      <w:i w:val="1"/>
      <w:iCs w:val="1"/>
      <w:sz w:val="24"/>
      <w:szCs w:val="24"/>
      <w:lang w:val="en-US"/>
    </w:rPr>
  </w:style>
  <w:style w:type="character" w:styleId="Hyperlink.3">
    <w:name w:val="Hyperlink.3"/>
    <w:basedOn w:val="无"/>
    <w:next w:val="Hyperlink.3"/>
    <w:rPr>
      <w:rFonts w:ascii="Times New Roman" w:cs="Times New Roman" w:hAnsi="Times New Roman" w:eastAsia="Times New Roman"/>
      <w:sz w:val="24"/>
      <w:szCs w:val="24"/>
      <w:u w:val="single"/>
      <w:lang w:val="de-DE"/>
    </w:r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表格样式 1">
    <w:name w:val="表格样式 1"/>
    <w:next w:val="表格样式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表格样式 2">
    <w:name w:val="表格样式 2"/>
    <w:next w:val="表格样式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it-IT"/>
    </w:rPr>
  </w:style>
  <w:style w:type="character" w:styleId="Hyperlink.4">
    <w:name w:val="Hyperlink.4"/>
    <w:basedOn w:val="无"/>
    <w:next w:val="Hyperlink.4"/>
    <w:rPr>
      <w:rFonts w:ascii="Times New Roman" w:cs="Times New Roman" w:hAnsi="Times New Roman" w:eastAsia="Times New Roman"/>
      <w:sz w:val="24"/>
      <w:szCs w:val="24"/>
      <w:lang w:val="en-US"/>
    </w:rPr>
  </w:style>
  <w:style w:type="character" w:styleId="Hyperlink.5">
    <w:name w:val="Hyperlink.5"/>
    <w:basedOn w:val="无"/>
    <w:next w:val="Hyperlink.5"/>
    <w:rPr>
      <w:rFonts w:ascii="Times New Roman" w:cs="Times New Roman" w:hAnsi="Times New Roman" w:eastAsia="Times New Roman"/>
      <w:sz w:val="24"/>
      <w:szCs w:val="24"/>
      <w:u w:val="single"/>
      <w:lang w:val="en-US"/>
    </w:rPr>
  </w:style>
  <w:style w:type="character" w:styleId="Hyperlink.6">
    <w:name w:val="Hyperlink.6"/>
    <w:basedOn w:val="无"/>
    <w:next w:val="Hyperlink.6"/>
    <w:rPr>
      <w:rFonts w:ascii="Times New Roman" w:cs="Times New Roman" w:hAnsi="Times New Roman" w:eastAsia="Times New Roman"/>
      <w:sz w:val="24"/>
      <w:szCs w:val="24"/>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