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D325A" w:rsidRDefault="00ED325A" w:rsidP="00ED325A">
      <w:pPr>
        <w:jc w:val="center"/>
        <w:rPr>
          <w:b/>
          <w:sz w:val="32"/>
          <w:szCs w:val="32"/>
        </w:rPr>
      </w:pPr>
    </w:p>
    <w:p w:rsidR="00ED325A" w:rsidRDefault="00ED325A" w:rsidP="00ED325A">
      <w:pPr>
        <w:jc w:val="center"/>
        <w:rPr>
          <w:b/>
          <w:sz w:val="32"/>
          <w:szCs w:val="32"/>
        </w:rPr>
      </w:pPr>
    </w:p>
    <w:p w:rsidR="00ED325A" w:rsidRDefault="00ED325A" w:rsidP="00ED325A">
      <w:pPr>
        <w:jc w:val="center"/>
        <w:rPr>
          <w:b/>
          <w:sz w:val="32"/>
          <w:szCs w:val="32"/>
        </w:rPr>
      </w:pPr>
    </w:p>
    <w:p w:rsidR="00172B67" w:rsidRPr="00ED325A" w:rsidRDefault="00073622" w:rsidP="00ED325A">
      <w:pPr>
        <w:jc w:val="center"/>
        <w:rPr>
          <w:b/>
          <w:sz w:val="32"/>
          <w:szCs w:val="32"/>
        </w:rPr>
      </w:pPr>
      <w:r w:rsidRPr="00ED325A">
        <w:rPr>
          <w:b/>
          <w:sz w:val="32"/>
          <w:szCs w:val="32"/>
        </w:rPr>
        <w:t>Strategic Management (LCMB7003)</w:t>
      </w:r>
    </w:p>
    <w:p w:rsidR="00B772C9" w:rsidRPr="00ED325A" w:rsidRDefault="00073622" w:rsidP="00ED325A">
      <w:pPr>
        <w:jc w:val="center"/>
        <w:rPr>
          <w:b/>
          <w:sz w:val="32"/>
          <w:szCs w:val="32"/>
        </w:rPr>
      </w:pPr>
      <w:r w:rsidRPr="00ED325A">
        <w:rPr>
          <w:b/>
          <w:sz w:val="32"/>
          <w:szCs w:val="32"/>
        </w:rPr>
        <w:t xml:space="preserve">Strategic Analysis of </w:t>
      </w:r>
      <w:r>
        <w:rPr>
          <w:b/>
          <w:sz w:val="32"/>
          <w:szCs w:val="32"/>
        </w:rPr>
        <w:t>Google Inc</w:t>
      </w:r>
    </w:p>
    <w:p w:rsidR="00B772C9" w:rsidRDefault="00073622" w:rsidP="00ED325A">
      <w:pPr>
        <w:jc w:val="center"/>
      </w:pPr>
      <w:r>
        <w:rPr>
          <w:noProof/>
          <w:lang w:val="en-US"/>
        </w:rPr>
        <w:drawing>
          <wp:inline distT="0" distB="0" distL="0" distR="0">
            <wp:extent cx="2162175" cy="2038350"/>
            <wp:effectExtent l="171450" t="133350" r="371475" b="3048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2162175" cy="2038350"/>
                    </a:xfrm>
                    <a:prstGeom prst="rect">
                      <a:avLst/>
                    </a:prstGeom>
                    <a:ln>
                      <a:noFill/>
                    </a:ln>
                    <a:effectLst>
                      <a:outerShdw blurRad="292100" dist="139700" dir="2700000" algn="tl" rotWithShape="0">
                        <a:srgbClr val="333333">
                          <a:alpha val="65000"/>
                        </a:srgbClr>
                      </a:outerShdw>
                    </a:effectLst>
                  </pic:spPr>
                </pic:pic>
              </a:graphicData>
            </a:graphic>
          </wp:inline>
        </w:drawing>
      </w:r>
    </w:p>
    <w:p w:rsidR="00B772C9" w:rsidRDefault="00B772C9" w:rsidP="00ED325A">
      <w:pPr>
        <w:jc w:val="center"/>
      </w:pPr>
    </w:p>
    <w:p w:rsidR="00B772C9" w:rsidRDefault="00B772C9" w:rsidP="00ED325A">
      <w:pPr>
        <w:jc w:val="center"/>
      </w:pPr>
    </w:p>
    <w:p w:rsidR="00B772C9" w:rsidRDefault="00073622" w:rsidP="00ED325A">
      <w:pPr>
        <w:jc w:val="center"/>
      </w:pPr>
      <w:r>
        <w:t>Student name:</w:t>
      </w:r>
    </w:p>
    <w:p w:rsidR="00B772C9" w:rsidRDefault="00073622" w:rsidP="00ED325A">
      <w:pPr>
        <w:jc w:val="center"/>
      </w:pPr>
      <w:r>
        <w:t>Student Number:</w:t>
      </w:r>
    </w:p>
    <w:p w:rsidR="00B772C9" w:rsidRDefault="00073622" w:rsidP="00ED325A">
      <w:pPr>
        <w:jc w:val="center"/>
      </w:pPr>
      <w:r>
        <w:t>Lecturer:</w:t>
      </w:r>
    </w:p>
    <w:p w:rsidR="00B772C9" w:rsidRDefault="00073622" w:rsidP="00ED325A">
      <w:pPr>
        <w:jc w:val="center"/>
      </w:pPr>
      <w:r>
        <w:t>Word count:</w:t>
      </w:r>
    </w:p>
    <w:p w:rsidR="008210F2" w:rsidRDefault="00073622" w:rsidP="00ED325A">
      <w:pPr>
        <w:jc w:val="center"/>
      </w:pPr>
      <w:r>
        <w:t>Submission Date:</w:t>
      </w:r>
    </w:p>
    <w:p w:rsidR="008210F2" w:rsidRDefault="00073622">
      <w:pPr>
        <w:spacing w:line="276" w:lineRule="auto"/>
        <w:jc w:val="left"/>
      </w:pPr>
      <w:r>
        <w:br w:type="page"/>
      </w:r>
    </w:p>
    <w:sdt>
      <w:sdtPr>
        <w:rPr>
          <w:rFonts w:ascii="Times New Roman" w:eastAsiaTheme="minorHAnsi" w:hAnsi="Times New Roman" w:cstheme="minorBidi"/>
          <w:b w:val="0"/>
          <w:bCs w:val="0"/>
          <w:color w:val="auto"/>
          <w:sz w:val="24"/>
          <w:szCs w:val="22"/>
          <w:lang w:val="en-GB"/>
        </w:rPr>
        <w:id w:val="356562565"/>
        <w:docPartObj>
          <w:docPartGallery w:val="Table of Contents"/>
          <w:docPartUnique/>
        </w:docPartObj>
      </w:sdtPr>
      <w:sdtContent>
        <w:p w:rsidR="001F4F3F" w:rsidRPr="001F4F3F" w:rsidRDefault="00073622" w:rsidP="001F4F3F">
          <w:pPr>
            <w:pStyle w:val="TOCHeading"/>
            <w:spacing w:line="360" w:lineRule="auto"/>
            <w:jc w:val="center"/>
            <w:rPr>
              <w:rFonts w:ascii="Times New Roman" w:hAnsi="Times New Roman" w:cs="Times New Roman"/>
              <w:color w:val="auto"/>
            </w:rPr>
          </w:pPr>
          <w:r w:rsidRPr="001F4F3F">
            <w:rPr>
              <w:rFonts w:ascii="Times New Roman" w:hAnsi="Times New Roman" w:cs="Times New Roman"/>
              <w:color w:val="auto"/>
            </w:rPr>
            <w:t>Table of Contents</w:t>
          </w:r>
        </w:p>
        <w:p w:rsidR="00A07BE6" w:rsidRDefault="006F1C09">
          <w:pPr>
            <w:pStyle w:val="TOC1"/>
            <w:tabs>
              <w:tab w:val="right" w:leader="dot" w:pos="9350"/>
            </w:tabs>
            <w:rPr>
              <w:rFonts w:asciiTheme="minorHAnsi" w:eastAsiaTheme="minorEastAsia" w:hAnsiTheme="minorHAnsi"/>
              <w:noProof/>
              <w:sz w:val="22"/>
              <w:lang w:val="en-US"/>
            </w:rPr>
          </w:pPr>
          <w:r w:rsidRPr="001F4F3F">
            <w:rPr>
              <w:rFonts w:cs="Times New Roman"/>
            </w:rPr>
            <w:fldChar w:fldCharType="begin"/>
          </w:r>
          <w:r w:rsidR="001F4F3F" w:rsidRPr="001F4F3F">
            <w:rPr>
              <w:rFonts w:cs="Times New Roman"/>
            </w:rPr>
            <w:instrText xml:space="preserve"> TOC \o "1-3" \h \z \u </w:instrText>
          </w:r>
          <w:r w:rsidRPr="001F4F3F">
            <w:rPr>
              <w:rFonts w:cs="Times New Roman"/>
            </w:rPr>
            <w:fldChar w:fldCharType="separate"/>
          </w:r>
          <w:hyperlink w:anchor="_Toc132736961" w:history="1">
            <w:r w:rsidR="00073622" w:rsidRPr="003E39F4">
              <w:rPr>
                <w:rStyle w:val="Hyperlink"/>
                <w:noProof/>
              </w:rPr>
              <w:t>Introduction</w:t>
            </w:r>
            <w:r w:rsidR="00073622">
              <w:rPr>
                <w:noProof/>
                <w:webHidden/>
              </w:rPr>
              <w:tab/>
            </w:r>
            <w:r>
              <w:rPr>
                <w:noProof/>
                <w:webHidden/>
              </w:rPr>
              <w:fldChar w:fldCharType="begin"/>
            </w:r>
            <w:r w:rsidR="00073622">
              <w:rPr>
                <w:noProof/>
                <w:webHidden/>
              </w:rPr>
              <w:instrText xml:space="preserve"> PAGEREF _Toc132736961 \h </w:instrText>
            </w:r>
            <w:r>
              <w:rPr>
                <w:noProof/>
                <w:webHidden/>
              </w:rPr>
            </w:r>
            <w:r>
              <w:rPr>
                <w:noProof/>
                <w:webHidden/>
              </w:rPr>
              <w:fldChar w:fldCharType="separate"/>
            </w:r>
            <w:r w:rsidR="00073622">
              <w:rPr>
                <w:noProof/>
                <w:webHidden/>
              </w:rPr>
              <w:t>3</w:t>
            </w:r>
            <w:r>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62" w:history="1">
            <w:r w:rsidR="00073622" w:rsidRPr="003E39F4">
              <w:rPr>
                <w:rStyle w:val="Hyperlink"/>
                <w:noProof/>
              </w:rPr>
              <w:t>Company’s background</w:t>
            </w:r>
            <w:r w:rsidR="00073622">
              <w:rPr>
                <w:noProof/>
                <w:webHidden/>
              </w:rPr>
              <w:tab/>
            </w:r>
            <w:r w:rsidR="006F1C09">
              <w:rPr>
                <w:noProof/>
                <w:webHidden/>
              </w:rPr>
              <w:fldChar w:fldCharType="begin"/>
            </w:r>
            <w:r w:rsidR="00073622">
              <w:rPr>
                <w:noProof/>
                <w:webHidden/>
              </w:rPr>
              <w:instrText xml:space="preserve"> PAGEREF _Toc132736962 \h </w:instrText>
            </w:r>
            <w:r w:rsidR="006F1C09">
              <w:rPr>
                <w:noProof/>
                <w:webHidden/>
              </w:rPr>
            </w:r>
            <w:r w:rsidR="006F1C09">
              <w:rPr>
                <w:noProof/>
                <w:webHidden/>
              </w:rPr>
              <w:fldChar w:fldCharType="separate"/>
            </w:r>
            <w:r w:rsidR="00073622">
              <w:rPr>
                <w:noProof/>
                <w:webHidden/>
              </w:rPr>
              <w:t>3</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63" w:history="1">
            <w:r w:rsidR="00073622" w:rsidRPr="003E39F4">
              <w:rPr>
                <w:rStyle w:val="Hyperlink"/>
                <w:noProof/>
              </w:rPr>
              <w:t>The company’s mission and objectives</w:t>
            </w:r>
            <w:r w:rsidR="00073622">
              <w:rPr>
                <w:noProof/>
                <w:webHidden/>
              </w:rPr>
              <w:tab/>
            </w:r>
            <w:r w:rsidR="006F1C09">
              <w:rPr>
                <w:noProof/>
                <w:webHidden/>
              </w:rPr>
              <w:fldChar w:fldCharType="begin"/>
            </w:r>
            <w:r w:rsidR="00073622">
              <w:rPr>
                <w:noProof/>
                <w:webHidden/>
              </w:rPr>
              <w:instrText xml:space="preserve"> PAGEREF _Toc132736963 \h </w:instrText>
            </w:r>
            <w:r w:rsidR="006F1C09">
              <w:rPr>
                <w:noProof/>
                <w:webHidden/>
              </w:rPr>
            </w:r>
            <w:r w:rsidR="006F1C09">
              <w:rPr>
                <w:noProof/>
                <w:webHidden/>
              </w:rPr>
              <w:fldChar w:fldCharType="separate"/>
            </w:r>
            <w:r w:rsidR="00073622">
              <w:rPr>
                <w:noProof/>
                <w:webHidden/>
              </w:rPr>
              <w:t>4</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64" w:history="1">
            <w:r w:rsidR="00073622" w:rsidRPr="003E39F4">
              <w:rPr>
                <w:rStyle w:val="Hyperlink"/>
                <w:noProof/>
              </w:rPr>
              <w:t>Macro environment analysis</w:t>
            </w:r>
            <w:r w:rsidR="00073622">
              <w:rPr>
                <w:noProof/>
                <w:webHidden/>
              </w:rPr>
              <w:tab/>
            </w:r>
            <w:r w:rsidR="006F1C09">
              <w:rPr>
                <w:noProof/>
                <w:webHidden/>
              </w:rPr>
              <w:fldChar w:fldCharType="begin"/>
            </w:r>
            <w:r w:rsidR="00073622">
              <w:rPr>
                <w:noProof/>
                <w:webHidden/>
              </w:rPr>
              <w:instrText xml:space="preserve"> PAGEREF _Toc132736964 \h </w:instrText>
            </w:r>
            <w:r w:rsidR="006F1C09">
              <w:rPr>
                <w:noProof/>
                <w:webHidden/>
              </w:rPr>
            </w:r>
            <w:r w:rsidR="006F1C09">
              <w:rPr>
                <w:noProof/>
                <w:webHidden/>
              </w:rPr>
              <w:fldChar w:fldCharType="separate"/>
            </w:r>
            <w:r w:rsidR="00073622">
              <w:rPr>
                <w:noProof/>
                <w:webHidden/>
              </w:rPr>
              <w:t>4</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65" w:history="1">
            <w:r w:rsidR="00073622" w:rsidRPr="003E39F4">
              <w:rPr>
                <w:rStyle w:val="Hyperlink"/>
                <w:noProof/>
              </w:rPr>
              <w:t>PESTEL analysis</w:t>
            </w:r>
            <w:r w:rsidR="00073622">
              <w:rPr>
                <w:noProof/>
                <w:webHidden/>
              </w:rPr>
              <w:tab/>
            </w:r>
            <w:r w:rsidR="006F1C09">
              <w:rPr>
                <w:noProof/>
                <w:webHidden/>
              </w:rPr>
              <w:fldChar w:fldCharType="begin"/>
            </w:r>
            <w:r w:rsidR="00073622">
              <w:rPr>
                <w:noProof/>
                <w:webHidden/>
              </w:rPr>
              <w:instrText xml:space="preserve"> PAGEREF _Toc132736965 \h </w:instrText>
            </w:r>
            <w:r w:rsidR="006F1C09">
              <w:rPr>
                <w:noProof/>
                <w:webHidden/>
              </w:rPr>
            </w:r>
            <w:r w:rsidR="006F1C09">
              <w:rPr>
                <w:noProof/>
                <w:webHidden/>
              </w:rPr>
              <w:fldChar w:fldCharType="separate"/>
            </w:r>
            <w:r w:rsidR="00073622">
              <w:rPr>
                <w:noProof/>
                <w:webHidden/>
              </w:rPr>
              <w:t>5</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66" w:history="1">
            <w:r w:rsidR="00073622" w:rsidRPr="003E39F4">
              <w:rPr>
                <w:rStyle w:val="Hyperlink"/>
                <w:noProof/>
              </w:rPr>
              <w:t>Micro-environmental analysis</w:t>
            </w:r>
            <w:r w:rsidR="00073622">
              <w:rPr>
                <w:noProof/>
                <w:webHidden/>
              </w:rPr>
              <w:tab/>
            </w:r>
            <w:r w:rsidR="006F1C09">
              <w:rPr>
                <w:noProof/>
                <w:webHidden/>
              </w:rPr>
              <w:fldChar w:fldCharType="begin"/>
            </w:r>
            <w:r w:rsidR="00073622">
              <w:rPr>
                <w:noProof/>
                <w:webHidden/>
              </w:rPr>
              <w:instrText xml:space="preserve"> PAGEREF _Toc132736966 \h </w:instrText>
            </w:r>
            <w:r w:rsidR="006F1C09">
              <w:rPr>
                <w:noProof/>
                <w:webHidden/>
              </w:rPr>
            </w:r>
            <w:r w:rsidR="006F1C09">
              <w:rPr>
                <w:noProof/>
                <w:webHidden/>
              </w:rPr>
              <w:fldChar w:fldCharType="separate"/>
            </w:r>
            <w:r w:rsidR="00073622">
              <w:rPr>
                <w:noProof/>
                <w:webHidden/>
              </w:rPr>
              <w:t>7</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67" w:history="1">
            <w:r w:rsidR="00073622" w:rsidRPr="003E39F4">
              <w:rPr>
                <w:rStyle w:val="Hyperlink"/>
                <w:noProof/>
              </w:rPr>
              <w:t>Industry Life Cycle</w:t>
            </w:r>
            <w:r w:rsidR="00073622">
              <w:rPr>
                <w:noProof/>
                <w:webHidden/>
              </w:rPr>
              <w:tab/>
            </w:r>
            <w:r w:rsidR="006F1C09">
              <w:rPr>
                <w:noProof/>
                <w:webHidden/>
              </w:rPr>
              <w:fldChar w:fldCharType="begin"/>
            </w:r>
            <w:r w:rsidR="00073622">
              <w:rPr>
                <w:noProof/>
                <w:webHidden/>
              </w:rPr>
              <w:instrText xml:space="preserve"> PAGEREF _Toc132736967 \h </w:instrText>
            </w:r>
            <w:r w:rsidR="006F1C09">
              <w:rPr>
                <w:noProof/>
                <w:webHidden/>
              </w:rPr>
            </w:r>
            <w:r w:rsidR="006F1C09">
              <w:rPr>
                <w:noProof/>
                <w:webHidden/>
              </w:rPr>
              <w:fldChar w:fldCharType="separate"/>
            </w:r>
            <w:r w:rsidR="00073622">
              <w:rPr>
                <w:noProof/>
                <w:webHidden/>
              </w:rPr>
              <w:t>7</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68" w:history="1">
            <w:r w:rsidR="00073622" w:rsidRPr="003E39F4">
              <w:rPr>
                <w:rStyle w:val="Hyperlink"/>
                <w:noProof/>
              </w:rPr>
              <w:t>Porter’s Five Forces Analysis</w:t>
            </w:r>
            <w:r w:rsidR="00073622">
              <w:rPr>
                <w:noProof/>
                <w:webHidden/>
              </w:rPr>
              <w:tab/>
            </w:r>
            <w:r w:rsidR="006F1C09">
              <w:rPr>
                <w:noProof/>
                <w:webHidden/>
              </w:rPr>
              <w:fldChar w:fldCharType="begin"/>
            </w:r>
            <w:r w:rsidR="00073622">
              <w:rPr>
                <w:noProof/>
                <w:webHidden/>
              </w:rPr>
              <w:instrText xml:space="preserve"> PAGEREF _Toc132736968 \h </w:instrText>
            </w:r>
            <w:r w:rsidR="006F1C09">
              <w:rPr>
                <w:noProof/>
                <w:webHidden/>
              </w:rPr>
            </w:r>
            <w:r w:rsidR="006F1C09">
              <w:rPr>
                <w:noProof/>
                <w:webHidden/>
              </w:rPr>
              <w:fldChar w:fldCharType="separate"/>
            </w:r>
            <w:r w:rsidR="00073622">
              <w:rPr>
                <w:noProof/>
                <w:webHidden/>
              </w:rPr>
              <w:t>9</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69" w:history="1">
            <w:r w:rsidR="00073622" w:rsidRPr="003E39F4">
              <w:rPr>
                <w:rStyle w:val="Hyperlink"/>
                <w:noProof/>
              </w:rPr>
              <w:t>Internal analysis</w:t>
            </w:r>
            <w:r w:rsidR="00073622">
              <w:rPr>
                <w:noProof/>
                <w:webHidden/>
              </w:rPr>
              <w:tab/>
            </w:r>
            <w:r w:rsidR="006F1C09">
              <w:rPr>
                <w:noProof/>
                <w:webHidden/>
              </w:rPr>
              <w:fldChar w:fldCharType="begin"/>
            </w:r>
            <w:r w:rsidR="00073622">
              <w:rPr>
                <w:noProof/>
                <w:webHidden/>
              </w:rPr>
              <w:instrText xml:space="preserve"> PAGEREF _Toc132736969 \h </w:instrText>
            </w:r>
            <w:r w:rsidR="006F1C09">
              <w:rPr>
                <w:noProof/>
                <w:webHidden/>
              </w:rPr>
            </w:r>
            <w:r w:rsidR="006F1C09">
              <w:rPr>
                <w:noProof/>
                <w:webHidden/>
              </w:rPr>
              <w:fldChar w:fldCharType="separate"/>
            </w:r>
            <w:r w:rsidR="00073622">
              <w:rPr>
                <w:noProof/>
                <w:webHidden/>
              </w:rPr>
              <w:t>13</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70" w:history="1">
            <w:r w:rsidR="00073622" w:rsidRPr="003E39F4">
              <w:rPr>
                <w:rStyle w:val="Hyperlink"/>
                <w:noProof/>
              </w:rPr>
              <w:t>Strategic resources and capabilities of Google</w:t>
            </w:r>
            <w:r w:rsidR="00073622">
              <w:rPr>
                <w:noProof/>
                <w:webHidden/>
              </w:rPr>
              <w:tab/>
            </w:r>
            <w:r w:rsidR="006F1C09">
              <w:rPr>
                <w:noProof/>
                <w:webHidden/>
              </w:rPr>
              <w:fldChar w:fldCharType="begin"/>
            </w:r>
            <w:r w:rsidR="00073622">
              <w:rPr>
                <w:noProof/>
                <w:webHidden/>
              </w:rPr>
              <w:instrText xml:space="preserve"> PAGEREF _Toc132736970 \h </w:instrText>
            </w:r>
            <w:r w:rsidR="006F1C09">
              <w:rPr>
                <w:noProof/>
                <w:webHidden/>
              </w:rPr>
            </w:r>
            <w:r w:rsidR="006F1C09">
              <w:rPr>
                <w:noProof/>
                <w:webHidden/>
              </w:rPr>
              <w:fldChar w:fldCharType="separate"/>
            </w:r>
            <w:r w:rsidR="00073622">
              <w:rPr>
                <w:noProof/>
                <w:webHidden/>
              </w:rPr>
              <w:t>13</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71" w:history="1">
            <w:r w:rsidR="00073622" w:rsidRPr="003E39F4">
              <w:rPr>
                <w:rStyle w:val="Hyperlink"/>
                <w:noProof/>
              </w:rPr>
              <w:t>Google’s value chain analysis</w:t>
            </w:r>
            <w:r w:rsidR="00073622">
              <w:rPr>
                <w:noProof/>
                <w:webHidden/>
              </w:rPr>
              <w:tab/>
            </w:r>
            <w:r w:rsidR="006F1C09">
              <w:rPr>
                <w:noProof/>
                <w:webHidden/>
              </w:rPr>
              <w:fldChar w:fldCharType="begin"/>
            </w:r>
            <w:r w:rsidR="00073622">
              <w:rPr>
                <w:noProof/>
                <w:webHidden/>
              </w:rPr>
              <w:instrText xml:space="preserve"> PAGEREF _Toc132736971 \h </w:instrText>
            </w:r>
            <w:r w:rsidR="006F1C09">
              <w:rPr>
                <w:noProof/>
                <w:webHidden/>
              </w:rPr>
            </w:r>
            <w:r w:rsidR="006F1C09">
              <w:rPr>
                <w:noProof/>
                <w:webHidden/>
              </w:rPr>
              <w:fldChar w:fldCharType="separate"/>
            </w:r>
            <w:r w:rsidR="00073622">
              <w:rPr>
                <w:noProof/>
                <w:webHidden/>
              </w:rPr>
              <w:t>14</w:t>
            </w:r>
            <w:r w:rsidR="006F1C09">
              <w:rPr>
                <w:noProof/>
                <w:webHidden/>
              </w:rPr>
              <w:fldChar w:fldCharType="end"/>
            </w:r>
          </w:hyperlink>
        </w:p>
        <w:p w:rsidR="00A07BE6" w:rsidRDefault="00000000">
          <w:pPr>
            <w:pStyle w:val="TOC3"/>
            <w:tabs>
              <w:tab w:val="right" w:leader="dot" w:pos="9350"/>
            </w:tabs>
            <w:rPr>
              <w:rFonts w:asciiTheme="minorHAnsi" w:eastAsiaTheme="minorEastAsia" w:hAnsiTheme="minorHAnsi"/>
              <w:noProof/>
              <w:sz w:val="22"/>
              <w:lang w:val="en-US"/>
            </w:rPr>
          </w:pPr>
          <w:hyperlink w:anchor="_Toc132736972" w:history="1">
            <w:r w:rsidR="00073622" w:rsidRPr="003E39F4">
              <w:rPr>
                <w:rStyle w:val="Hyperlink"/>
                <w:noProof/>
              </w:rPr>
              <w:t>Primary activities</w:t>
            </w:r>
            <w:r w:rsidR="00073622">
              <w:rPr>
                <w:noProof/>
                <w:webHidden/>
              </w:rPr>
              <w:tab/>
            </w:r>
            <w:r w:rsidR="006F1C09">
              <w:rPr>
                <w:noProof/>
                <w:webHidden/>
              </w:rPr>
              <w:fldChar w:fldCharType="begin"/>
            </w:r>
            <w:r w:rsidR="00073622">
              <w:rPr>
                <w:noProof/>
                <w:webHidden/>
              </w:rPr>
              <w:instrText xml:space="preserve"> PAGEREF _Toc132736972 \h </w:instrText>
            </w:r>
            <w:r w:rsidR="006F1C09">
              <w:rPr>
                <w:noProof/>
                <w:webHidden/>
              </w:rPr>
            </w:r>
            <w:r w:rsidR="006F1C09">
              <w:rPr>
                <w:noProof/>
                <w:webHidden/>
              </w:rPr>
              <w:fldChar w:fldCharType="separate"/>
            </w:r>
            <w:r w:rsidR="00073622">
              <w:rPr>
                <w:noProof/>
                <w:webHidden/>
              </w:rPr>
              <w:t>14</w:t>
            </w:r>
            <w:r w:rsidR="006F1C09">
              <w:rPr>
                <w:noProof/>
                <w:webHidden/>
              </w:rPr>
              <w:fldChar w:fldCharType="end"/>
            </w:r>
          </w:hyperlink>
        </w:p>
        <w:p w:rsidR="00A07BE6" w:rsidRDefault="00000000">
          <w:pPr>
            <w:pStyle w:val="TOC3"/>
            <w:tabs>
              <w:tab w:val="right" w:leader="dot" w:pos="9350"/>
            </w:tabs>
            <w:rPr>
              <w:rFonts w:asciiTheme="minorHAnsi" w:eastAsiaTheme="minorEastAsia" w:hAnsiTheme="minorHAnsi"/>
              <w:noProof/>
              <w:sz w:val="22"/>
              <w:lang w:val="en-US"/>
            </w:rPr>
          </w:pPr>
          <w:hyperlink w:anchor="_Toc132736973" w:history="1">
            <w:r w:rsidR="00073622" w:rsidRPr="003E39F4">
              <w:rPr>
                <w:rStyle w:val="Hyperlink"/>
                <w:noProof/>
              </w:rPr>
              <w:t>Inbound logistics:</w:t>
            </w:r>
            <w:r w:rsidR="00073622">
              <w:rPr>
                <w:noProof/>
                <w:webHidden/>
              </w:rPr>
              <w:tab/>
            </w:r>
            <w:r w:rsidR="006F1C09">
              <w:rPr>
                <w:noProof/>
                <w:webHidden/>
              </w:rPr>
              <w:fldChar w:fldCharType="begin"/>
            </w:r>
            <w:r w:rsidR="00073622">
              <w:rPr>
                <w:noProof/>
                <w:webHidden/>
              </w:rPr>
              <w:instrText xml:space="preserve"> PAGEREF _Toc132736973 \h </w:instrText>
            </w:r>
            <w:r w:rsidR="006F1C09">
              <w:rPr>
                <w:noProof/>
                <w:webHidden/>
              </w:rPr>
            </w:r>
            <w:r w:rsidR="006F1C09">
              <w:rPr>
                <w:noProof/>
                <w:webHidden/>
              </w:rPr>
              <w:fldChar w:fldCharType="separate"/>
            </w:r>
            <w:r w:rsidR="00073622">
              <w:rPr>
                <w:noProof/>
                <w:webHidden/>
              </w:rPr>
              <w:t>14</w:t>
            </w:r>
            <w:r w:rsidR="006F1C09">
              <w:rPr>
                <w:noProof/>
                <w:webHidden/>
              </w:rPr>
              <w:fldChar w:fldCharType="end"/>
            </w:r>
          </w:hyperlink>
        </w:p>
        <w:p w:rsidR="00A07BE6" w:rsidRDefault="00000000">
          <w:pPr>
            <w:pStyle w:val="TOC3"/>
            <w:tabs>
              <w:tab w:val="right" w:leader="dot" w:pos="9350"/>
            </w:tabs>
            <w:rPr>
              <w:rFonts w:asciiTheme="minorHAnsi" w:eastAsiaTheme="minorEastAsia" w:hAnsiTheme="minorHAnsi"/>
              <w:noProof/>
              <w:sz w:val="22"/>
              <w:lang w:val="en-US"/>
            </w:rPr>
          </w:pPr>
          <w:hyperlink w:anchor="_Toc132736974" w:history="1">
            <w:r w:rsidR="00073622" w:rsidRPr="003E39F4">
              <w:rPr>
                <w:rStyle w:val="Hyperlink"/>
                <w:noProof/>
              </w:rPr>
              <w:t>Support activities</w:t>
            </w:r>
            <w:r w:rsidR="00073622">
              <w:rPr>
                <w:noProof/>
                <w:webHidden/>
              </w:rPr>
              <w:tab/>
            </w:r>
            <w:r w:rsidR="006F1C09">
              <w:rPr>
                <w:noProof/>
                <w:webHidden/>
              </w:rPr>
              <w:fldChar w:fldCharType="begin"/>
            </w:r>
            <w:r w:rsidR="00073622">
              <w:rPr>
                <w:noProof/>
                <w:webHidden/>
              </w:rPr>
              <w:instrText xml:space="preserve"> PAGEREF _Toc132736974 \h </w:instrText>
            </w:r>
            <w:r w:rsidR="006F1C09">
              <w:rPr>
                <w:noProof/>
                <w:webHidden/>
              </w:rPr>
            </w:r>
            <w:r w:rsidR="006F1C09">
              <w:rPr>
                <w:noProof/>
                <w:webHidden/>
              </w:rPr>
              <w:fldChar w:fldCharType="separate"/>
            </w:r>
            <w:r w:rsidR="00073622">
              <w:rPr>
                <w:noProof/>
                <w:webHidden/>
              </w:rPr>
              <w:t>15</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75" w:history="1">
            <w:r w:rsidR="00073622" w:rsidRPr="003E39F4">
              <w:rPr>
                <w:rStyle w:val="Hyperlink"/>
                <w:noProof/>
              </w:rPr>
              <w:t>VRIO analysis of Google</w:t>
            </w:r>
            <w:r w:rsidR="00073622">
              <w:rPr>
                <w:noProof/>
                <w:webHidden/>
              </w:rPr>
              <w:tab/>
            </w:r>
            <w:r w:rsidR="006F1C09">
              <w:rPr>
                <w:noProof/>
                <w:webHidden/>
              </w:rPr>
              <w:fldChar w:fldCharType="begin"/>
            </w:r>
            <w:r w:rsidR="00073622">
              <w:rPr>
                <w:noProof/>
                <w:webHidden/>
              </w:rPr>
              <w:instrText xml:space="preserve"> PAGEREF _Toc132736975 \h </w:instrText>
            </w:r>
            <w:r w:rsidR="006F1C09">
              <w:rPr>
                <w:noProof/>
                <w:webHidden/>
              </w:rPr>
            </w:r>
            <w:r w:rsidR="006F1C09">
              <w:rPr>
                <w:noProof/>
                <w:webHidden/>
              </w:rPr>
              <w:fldChar w:fldCharType="separate"/>
            </w:r>
            <w:r w:rsidR="00073622">
              <w:rPr>
                <w:noProof/>
                <w:webHidden/>
              </w:rPr>
              <w:t>16</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76" w:history="1">
            <w:r w:rsidR="00073622" w:rsidRPr="003E39F4">
              <w:rPr>
                <w:rStyle w:val="Hyperlink"/>
                <w:noProof/>
              </w:rPr>
              <w:t>SWOT analysis of Google</w:t>
            </w:r>
            <w:r w:rsidR="00073622">
              <w:rPr>
                <w:noProof/>
                <w:webHidden/>
              </w:rPr>
              <w:tab/>
            </w:r>
            <w:r w:rsidR="006F1C09">
              <w:rPr>
                <w:noProof/>
                <w:webHidden/>
              </w:rPr>
              <w:fldChar w:fldCharType="begin"/>
            </w:r>
            <w:r w:rsidR="00073622">
              <w:rPr>
                <w:noProof/>
                <w:webHidden/>
              </w:rPr>
              <w:instrText xml:space="preserve"> PAGEREF _Toc132736976 \h </w:instrText>
            </w:r>
            <w:r w:rsidR="006F1C09">
              <w:rPr>
                <w:noProof/>
                <w:webHidden/>
              </w:rPr>
            </w:r>
            <w:r w:rsidR="006F1C09">
              <w:rPr>
                <w:noProof/>
                <w:webHidden/>
              </w:rPr>
              <w:fldChar w:fldCharType="separate"/>
            </w:r>
            <w:r w:rsidR="00073622">
              <w:rPr>
                <w:noProof/>
                <w:webHidden/>
              </w:rPr>
              <w:t>18</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77" w:history="1">
            <w:r w:rsidR="00073622" w:rsidRPr="003E39F4">
              <w:rPr>
                <w:rStyle w:val="Hyperlink"/>
                <w:noProof/>
              </w:rPr>
              <w:t>Strategies for sustaining competitive advantage</w:t>
            </w:r>
            <w:r w:rsidR="00073622">
              <w:rPr>
                <w:noProof/>
                <w:webHidden/>
              </w:rPr>
              <w:tab/>
            </w:r>
            <w:r w:rsidR="006F1C09">
              <w:rPr>
                <w:noProof/>
                <w:webHidden/>
              </w:rPr>
              <w:fldChar w:fldCharType="begin"/>
            </w:r>
            <w:r w:rsidR="00073622">
              <w:rPr>
                <w:noProof/>
                <w:webHidden/>
              </w:rPr>
              <w:instrText xml:space="preserve"> PAGEREF _Toc132736977 \h </w:instrText>
            </w:r>
            <w:r w:rsidR="006F1C09">
              <w:rPr>
                <w:noProof/>
                <w:webHidden/>
              </w:rPr>
            </w:r>
            <w:r w:rsidR="006F1C09">
              <w:rPr>
                <w:noProof/>
                <w:webHidden/>
              </w:rPr>
              <w:fldChar w:fldCharType="separate"/>
            </w:r>
            <w:r w:rsidR="00073622">
              <w:rPr>
                <w:noProof/>
                <w:webHidden/>
              </w:rPr>
              <w:t>19</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78" w:history="1">
            <w:r w:rsidR="00073622" w:rsidRPr="003E39F4">
              <w:rPr>
                <w:rStyle w:val="Hyperlink"/>
                <w:noProof/>
              </w:rPr>
              <w:t>Growth strategies</w:t>
            </w:r>
            <w:r w:rsidR="00073622">
              <w:rPr>
                <w:noProof/>
                <w:webHidden/>
              </w:rPr>
              <w:tab/>
            </w:r>
            <w:r w:rsidR="006F1C09">
              <w:rPr>
                <w:noProof/>
                <w:webHidden/>
              </w:rPr>
              <w:fldChar w:fldCharType="begin"/>
            </w:r>
            <w:r w:rsidR="00073622">
              <w:rPr>
                <w:noProof/>
                <w:webHidden/>
              </w:rPr>
              <w:instrText xml:space="preserve"> PAGEREF _Toc132736978 \h </w:instrText>
            </w:r>
            <w:r w:rsidR="006F1C09">
              <w:rPr>
                <w:noProof/>
                <w:webHidden/>
              </w:rPr>
            </w:r>
            <w:r w:rsidR="006F1C09">
              <w:rPr>
                <w:noProof/>
                <w:webHidden/>
              </w:rPr>
              <w:fldChar w:fldCharType="separate"/>
            </w:r>
            <w:r w:rsidR="00073622">
              <w:rPr>
                <w:noProof/>
                <w:webHidden/>
              </w:rPr>
              <w:t>20</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79" w:history="1">
            <w:r w:rsidR="00073622" w:rsidRPr="003E39F4">
              <w:rPr>
                <w:rStyle w:val="Hyperlink"/>
                <w:noProof/>
              </w:rPr>
              <w:t>Green strategy and CSR of Google</w:t>
            </w:r>
            <w:r w:rsidR="00073622">
              <w:rPr>
                <w:noProof/>
                <w:webHidden/>
              </w:rPr>
              <w:tab/>
            </w:r>
            <w:r w:rsidR="006F1C09">
              <w:rPr>
                <w:noProof/>
                <w:webHidden/>
              </w:rPr>
              <w:fldChar w:fldCharType="begin"/>
            </w:r>
            <w:r w:rsidR="00073622">
              <w:rPr>
                <w:noProof/>
                <w:webHidden/>
              </w:rPr>
              <w:instrText xml:space="preserve"> PAGEREF _Toc132736979 \h </w:instrText>
            </w:r>
            <w:r w:rsidR="006F1C09">
              <w:rPr>
                <w:noProof/>
                <w:webHidden/>
              </w:rPr>
            </w:r>
            <w:r w:rsidR="006F1C09">
              <w:rPr>
                <w:noProof/>
                <w:webHidden/>
              </w:rPr>
              <w:fldChar w:fldCharType="separate"/>
            </w:r>
            <w:r w:rsidR="00073622">
              <w:rPr>
                <w:noProof/>
                <w:webHidden/>
              </w:rPr>
              <w:t>22</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80" w:history="1">
            <w:r w:rsidR="00073622" w:rsidRPr="003E39F4">
              <w:rPr>
                <w:rStyle w:val="Hyperlink"/>
                <w:noProof/>
              </w:rPr>
              <w:t>Conclusion</w:t>
            </w:r>
            <w:r w:rsidR="00073622">
              <w:rPr>
                <w:noProof/>
                <w:webHidden/>
              </w:rPr>
              <w:tab/>
            </w:r>
            <w:r w:rsidR="006F1C09">
              <w:rPr>
                <w:noProof/>
                <w:webHidden/>
              </w:rPr>
              <w:fldChar w:fldCharType="begin"/>
            </w:r>
            <w:r w:rsidR="00073622">
              <w:rPr>
                <w:noProof/>
                <w:webHidden/>
              </w:rPr>
              <w:instrText xml:space="preserve"> PAGEREF _Toc132736980 \h </w:instrText>
            </w:r>
            <w:r w:rsidR="006F1C09">
              <w:rPr>
                <w:noProof/>
                <w:webHidden/>
              </w:rPr>
            </w:r>
            <w:r w:rsidR="006F1C09">
              <w:rPr>
                <w:noProof/>
                <w:webHidden/>
              </w:rPr>
              <w:fldChar w:fldCharType="separate"/>
            </w:r>
            <w:r w:rsidR="00073622">
              <w:rPr>
                <w:noProof/>
                <w:webHidden/>
              </w:rPr>
              <w:t>24</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81" w:history="1">
            <w:r w:rsidR="00073622" w:rsidRPr="003E39F4">
              <w:rPr>
                <w:rStyle w:val="Hyperlink"/>
                <w:noProof/>
              </w:rPr>
              <w:t>Recommendation</w:t>
            </w:r>
            <w:r w:rsidR="00073622">
              <w:rPr>
                <w:noProof/>
                <w:webHidden/>
              </w:rPr>
              <w:tab/>
            </w:r>
            <w:r w:rsidR="006F1C09">
              <w:rPr>
                <w:noProof/>
                <w:webHidden/>
              </w:rPr>
              <w:fldChar w:fldCharType="begin"/>
            </w:r>
            <w:r w:rsidR="00073622">
              <w:rPr>
                <w:noProof/>
                <w:webHidden/>
              </w:rPr>
              <w:instrText xml:space="preserve"> PAGEREF _Toc132736981 \h </w:instrText>
            </w:r>
            <w:r w:rsidR="006F1C09">
              <w:rPr>
                <w:noProof/>
                <w:webHidden/>
              </w:rPr>
            </w:r>
            <w:r w:rsidR="006F1C09">
              <w:rPr>
                <w:noProof/>
                <w:webHidden/>
              </w:rPr>
              <w:fldChar w:fldCharType="separate"/>
            </w:r>
            <w:r w:rsidR="00073622">
              <w:rPr>
                <w:noProof/>
                <w:webHidden/>
              </w:rPr>
              <w:t>25</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82" w:history="1">
            <w:r w:rsidR="00073622" w:rsidRPr="003E39F4">
              <w:rPr>
                <w:rStyle w:val="Hyperlink"/>
                <w:noProof/>
              </w:rPr>
              <w:t>References</w:t>
            </w:r>
            <w:r w:rsidR="00073622">
              <w:rPr>
                <w:noProof/>
                <w:webHidden/>
              </w:rPr>
              <w:tab/>
            </w:r>
            <w:r w:rsidR="006F1C09">
              <w:rPr>
                <w:noProof/>
                <w:webHidden/>
              </w:rPr>
              <w:fldChar w:fldCharType="begin"/>
            </w:r>
            <w:r w:rsidR="00073622">
              <w:rPr>
                <w:noProof/>
                <w:webHidden/>
              </w:rPr>
              <w:instrText xml:space="preserve"> PAGEREF _Toc132736982 \h </w:instrText>
            </w:r>
            <w:r w:rsidR="006F1C09">
              <w:rPr>
                <w:noProof/>
                <w:webHidden/>
              </w:rPr>
            </w:r>
            <w:r w:rsidR="006F1C09">
              <w:rPr>
                <w:noProof/>
                <w:webHidden/>
              </w:rPr>
              <w:fldChar w:fldCharType="separate"/>
            </w:r>
            <w:r w:rsidR="00073622">
              <w:rPr>
                <w:noProof/>
                <w:webHidden/>
              </w:rPr>
              <w:t>26</w:t>
            </w:r>
            <w:r w:rsidR="006F1C09">
              <w:rPr>
                <w:noProof/>
                <w:webHidden/>
              </w:rPr>
              <w:fldChar w:fldCharType="end"/>
            </w:r>
          </w:hyperlink>
        </w:p>
        <w:p w:rsidR="00A07BE6" w:rsidRDefault="00000000">
          <w:pPr>
            <w:pStyle w:val="TOC1"/>
            <w:tabs>
              <w:tab w:val="right" w:leader="dot" w:pos="9350"/>
            </w:tabs>
            <w:rPr>
              <w:rFonts w:asciiTheme="minorHAnsi" w:eastAsiaTheme="minorEastAsia" w:hAnsiTheme="minorHAnsi"/>
              <w:noProof/>
              <w:sz w:val="22"/>
              <w:lang w:val="en-US"/>
            </w:rPr>
          </w:pPr>
          <w:hyperlink w:anchor="_Toc132736983" w:history="1">
            <w:r w:rsidR="00073622" w:rsidRPr="003E39F4">
              <w:rPr>
                <w:rStyle w:val="Hyperlink"/>
                <w:noProof/>
              </w:rPr>
              <w:t>Appendices</w:t>
            </w:r>
            <w:r w:rsidR="00073622">
              <w:rPr>
                <w:noProof/>
                <w:webHidden/>
              </w:rPr>
              <w:tab/>
            </w:r>
            <w:r w:rsidR="006F1C09">
              <w:rPr>
                <w:noProof/>
                <w:webHidden/>
              </w:rPr>
              <w:fldChar w:fldCharType="begin"/>
            </w:r>
            <w:r w:rsidR="00073622">
              <w:rPr>
                <w:noProof/>
                <w:webHidden/>
              </w:rPr>
              <w:instrText xml:space="preserve"> PAGEREF _Toc132736983 \h </w:instrText>
            </w:r>
            <w:r w:rsidR="006F1C09">
              <w:rPr>
                <w:noProof/>
                <w:webHidden/>
              </w:rPr>
            </w:r>
            <w:r w:rsidR="006F1C09">
              <w:rPr>
                <w:noProof/>
                <w:webHidden/>
              </w:rPr>
              <w:fldChar w:fldCharType="separate"/>
            </w:r>
            <w:r w:rsidR="00073622">
              <w:rPr>
                <w:noProof/>
                <w:webHidden/>
              </w:rPr>
              <w:t>32</w:t>
            </w:r>
            <w:r w:rsidR="006F1C09">
              <w:rPr>
                <w:noProof/>
                <w:webHidden/>
              </w:rPr>
              <w:fldChar w:fldCharType="end"/>
            </w:r>
          </w:hyperlink>
        </w:p>
        <w:p w:rsidR="00A07BE6" w:rsidRDefault="00000000">
          <w:pPr>
            <w:pStyle w:val="TOC2"/>
            <w:tabs>
              <w:tab w:val="right" w:leader="dot" w:pos="9350"/>
            </w:tabs>
            <w:rPr>
              <w:rFonts w:asciiTheme="minorHAnsi" w:eastAsiaTheme="minorEastAsia" w:hAnsiTheme="minorHAnsi"/>
              <w:noProof/>
              <w:sz w:val="22"/>
              <w:lang w:val="en-US"/>
            </w:rPr>
          </w:pPr>
          <w:hyperlink w:anchor="_Toc132736984" w:history="1">
            <w:r w:rsidR="00073622" w:rsidRPr="003E39F4">
              <w:rPr>
                <w:rStyle w:val="Hyperlink"/>
                <w:noProof/>
              </w:rPr>
              <w:t>Appendix 1: Porter’s Generic Strategy</w:t>
            </w:r>
            <w:r w:rsidR="00073622">
              <w:rPr>
                <w:noProof/>
                <w:webHidden/>
              </w:rPr>
              <w:tab/>
            </w:r>
            <w:r w:rsidR="006F1C09">
              <w:rPr>
                <w:noProof/>
                <w:webHidden/>
              </w:rPr>
              <w:fldChar w:fldCharType="begin"/>
            </w:r>
            <w:r w:rsidR="00073622">
              <w:rPr>
                <w:noProof/>
                <w:webHidden/>
              </w:rPr>
              <w:instrText xml:space="preserve"> PAGEREF _Toc132736984 \h </w:instrText>
            </w:r>
            <w:r w:rsidR="006F1C09">
              <w:rPr>
                <w:noProof/>
                <w:webHidden/>
              </w:rPr>
            </w:r>
            <w:r w:rsidR="006F1C09">
              <w:rPr>
                <w:noProof/>
                <w:webHidden/>
              </w:rPr>
              <w:fldChar w:fldCharType="separate"/>
            </w:r>
            <w:r w:rsidR="00073622">
              <w:rPr>
                <w:noProof/>
                <w:webHidden/>
              </w:rPr>
              <w:t>32</w:t>
            </w:r>
            <w:r w:rsidR="006F1C09">
              <w:rPr>
                <w:noProof/>
                <w:webHidden/>
              </w:rPr>
              <w:fldChar w:fldCharType="end"/>
            </w:r>
          </w:hyperlink>
        </w:p>
        <w:p w:rsidR="001F4F3F" w:rsidRDefault="006F1C09" w:rsidP="001F4F3F">
          <w:r w:rsidRPr="001F4F3F">
            <w:rPr>
              <w:rFonts w:cs="Times New Roman"/>
            </w:rPr>
            <w:lastRenderedPageBreak/>
            <w:fldChar w:fldCharType="end"/>
          </w:r>
        </w:p>
      </w:sdtContent>
    </w:sdt>
    <w:p w:rsidR="008210F2" w:rsidRDefault="00073622">
      <w:pPr>
        <w:spacing w:line="276" w:lineRule="auto"/>
        <w:jc w:val="left"/>
      </w:pPr>
      <w:r>
        <w:br w:type="page"/>
      </w:r>
    </w:p>
    <w:p w:rsidR="00B772C9" w:rsidRDefault="00073622" w:rsidP="00A36635">
      <w:pPr>
        <w:pStyle w:val="Heading1"/>
      </w:pPr>
      <w:bookmarkStart w:id="0" w:name="_Toc132736961"/>
      <w:r>
        <w:lastRenderedPageBreak/>
        <w:t>Introduction</w:t>
      </w:r>
      <w:bookmarkEnd w:id="0"/>
      <w:r>
        <w:t xml:space="preserve"> </w:t>
      </w:r>
    </w:p>
    <w:p w:rsidR="00ED325A" w:rsidRDefault="00073622" w:rsidP="00B772C9">
      <w:r>
        <w:t xml:space="preserve">Strategic management is concerned with the procedure of decision-making and planning </w:t>
      </w:r>
      <w:r w:rsidR="00723758">
        <w:t>those results</w:t>
      </w:r>
      <w:r>
        <w:t xml:space="preserve"> in the evolvement of a robust strategy that can contribute to the attainment of organisational objectives</w:t>
      </w:r>
      <w:r w:rsidR="001F4F3F">
        <w:t xml:space="preserve"> (</w:t>
      </w:r>
      <w:proofErr w:type="spellStart"/>
      <w:r w:rsidR="001F4F3F" w:rsidRPr="00744ED8">
        <w:rPr>
          <w:rFonts w:cs="Times New Roman"/>
          <w:szCs w:val="24"/>
          <w:shd w:val="clear" w:color="auto" w:fill="FFFFFF"/>
        </w:rPr>
        <w:t>Wheelen</w:t>
      </w:r>
      <w:proofErr w:type="spellEnd"/>
      <w:r w:rsidR="001F4F3F">
        <w:rPr>
          <w:rFonts w:cs="Times New Roman"/>
          <w:szCs w:val="24"/>
          <w:shd w:val="clear" w:color="auto" w:fill="FFFFFF"/>
        </w:rPr>
        <w:t xml:space="preserve"> et al., 2017</w:t>
      </w:r>
      <w:r w:rsidR="001F4F3F">
        <w:t>)</w:t>
      </w:r>
      <w:r>
        <w:t xml:space="preserve">. </w:t>
      </w:r>
      <w:r w:rsidR="00F90486">
        <w:t>The purpose of designing t</w:t>
      </w:r>
      <w:r w:rsidR="004B79FE">
        <w:t>he report</w:t>
      </w:r>
      <w:r w:rsidR="00F90486">
        <w:t xml:space="preserve"> is to accomplish a strategic analysis of the central is</w:t>
      </w:r>
      <w:r w:rsidR="0080570A">
        <w:t xml:space="preserve">sues encountered by Google Inc </w:t>
      </w:r>
      <w:r w:rsidR="00A46FA9">
        <w:t xml:space="preserve">based on the given case study </w:t>
      </w:r>
      <w:r w:rsidR="004B79FE">
        <w:t xml:space="preserve">through the incorporation of relevant theories and models. The report will also demonstrate </w:t>
      </w:r>
      <w:r w:rsidR="00825361">
        <w:t xml:space="preserve">how Google has attained a competitive advantage by opting for strategic management. </w:t>
      </w:r>
      <w:r w:rsidR="00A46FA9">
        <w:t xml:space="preserve">The report will encompass </w:t>
      </w:r>
      <w:r w:rsidR="00947961">
        <w:t xml:space="preserve">a succinct background of Google, macro and micro environment analysis of Google, internal analysis, strategies to sustain competitive edge, growth strategies, corporate social responsibility initiatives of the company and a succinct conclusion and recommendation. </w:t>
      </w:r>
    </w:p>
    <w:p w:rsidR="008210F2" w:rsidRDefault="00073622" w:rsidP="009719B1">
      <w:pPr>
        <w:pStyle w:val="Heading2"/>
      </w:pPr>
      <w:bookmarkStart w:id="1" w:name="_Toc132736962"/>
      <w:r>
        <w:t>Company’s background</w:t>
      </w:r>
      <w:bookmarkEnd w:id="1"/>
      <w:r>
        <w:t xml:space="preserve"> </w:t>
      </w:r>
    </w:p>
    <w:p w:rsidR="009719B1" w:rsidRDefault="00073622" w:rsidP="00B772C9">
      <w:r>
        <w:t xml:space="preserve">Google is one of the oldest tech giants of Silicon Valley that offers a myriad of services and products, including online advertising, cloud computing, search engine technology, consumer electronics, artificial intelligence, computer software and so on. </w:t>
      </w:r>
      <w:r w:rsidR="00610E41">
        <w:t xml:space="preserve">Google was founded in 1998 in California and offering unflinching services to consumers for </w:t>
      </w:r>
      <w:r w:rsidR="00484540">
        <w:t xml:space="preserve">around </w:t>
      </w:r>
      <w:r w:rsidR="00610E41">
        <w:t>24 years.</w:t>
      </w:r>
      <w:r w:rsidR="00EA5BEE">
        <w:t xml:space="preserve"> As of January 2023, Google has around 178,234 employees</w:t>
      </w:r>
      <w:r w:rsidR="001F4F3F">
        <w:t xml:space="preserve"> (Google, 2023)</w:t>
      </w:r>
      <w:r w:rsidR="00EA5BEE">
        <w:t xml:space="preserve">. </w:t>
      </w:r>
      <w:r w:rsidR="00610E41">
        <w:t xml:space="preserve"> </w:t>
      </w:r>
      <w:r w:rsidR="00136695">
        <w:t xml:space="preserve">Despite the shockwave sent by the recent pandemic on businesses, Google has managed to witness an increase in its annual revenue. </w:t>
      </w:r>
      <w:r w:rsidR="00C81312">
        <w:t xml:space="preserve">As reported by Statista (2022), Google's revenue reached 279.8bn USD in the year 2022. </w:t>
      </w:r>
      <w:r w:rsidR="00136695">
        <w:t xml:space="preserve"> </w:t>
      </w:r>
      <w:r w:rsidR="00FD000A">
        <w:t xml:space="preserve">As reported by Google (2023), the company owns around 70 offices pervaded in 50 nations. </w:t>
      </w:r>
    </w:p>
    <w:p w:rsidR="00266433" w:rsidRDefault="00073622" w:rsidP="00266433">
      <w:pPr>
        <w:jc w:val="center"/>
      </w:pPr>
      <w:r>
        <w:rPr>
          <w:noProof/>
          <w:lang w:val="en-US"/>
        </w:rPr>
        <w:lastRenderedPageBreak/>
        <w:drawing>
          <wp:inline distT="0" distB="0" distL="0" distR="0">
            <wp:extent cx="5324475" cy="2676525"/>
            <wp:effectExtent l="38100" t="57150" r="123825" b="1047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5330071" cy="267933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66433" w:rsidRPr="00643DCE" w:rsidRDefault="00073622" w:rsidP="00266433">
      <w:pPr>
        <w:jc w:val="center"/>
        <w:rPr>
          <w:b/>
        </w:rPr>
      </w:pPr>
      <w:r w:rsidRPr="00643DCE">
        <w:rPr>
          <w:b/>
        </w:rPr>
        <w:t xml:space="preserve">Figure </w:t>
      </w:r>
      <w:r w:rsidR="00643DCE" w:rsidRPr="00643DCE">
        <w:rPr>
          <w:b/>
        </w:rPr>
        <w:t>1: Annual Revenue of Google from 2002 to 2022</w:t>
      </w:r>
    </w:p>
    <w:p w:rsidR="00643DCE" w:rsidRDefault="00073622" w:rsidP="00266433">
      <w:pPr>
        <w:jc w:val="center"/>
      </w:pPr>
      <w:r>
        <w:t xml:space="preserve">(Source: </w:t>
      </w:r>
      <w:r w:rsidR="00CA34FD">
        <w:t>Statista, 2022)</w:t>
      </w:r>
    </w:p>
    <w:p w:rsidR="008210F2" w:rsidRDefault="00073622" w:rsidP="00827679">
      <w:pPr>
        <w:pStyle w:val="Heading2"/>
      </w:pPr>
      <w:bookmarkStart w:id="2" w:name="_Toc132736963"/>
      <w:r>
        <w:t>The company’s mission and objectives</w:t>
      </w:r>
      <w:bookmarkEnd w:id="2"/>
      <w:r>
        <w:t xml:space="preserve"> </w:t>
      </w:r>
    </w:p>
    <w:p w:rsidR="00954FFC" w:rsidRDefault="00073622" w:rsidP="00827679">
      <w:r>
        <w:t xml:space="preserve">The mission of Google is to organise the </w:t>
      </w:r>
      <w:r w:rsidR="00FA4264">
        <w:t xml:space="preserve">information of the world and turn it useful and accessible universally. </w:t>
      </w:r>
      <w:r>
        <w:t>The salient objectives of Google are:</w:t>
      </w:r>
    </w:p>
    <w:p w:rsidR="00954FFC" w:rsidRDefault="00073622" w:rsidP="00954FFC">
      <w:pPr>
        <w:pStyle w:val="ListParagraph"/>
        <w:numPr>
          <w:ilvl w:val="0"/>
          <w:numId w:val="1"/>
        </w:numPr>
      </w:pPr>
      <w:r>
        <w:t xml:space="preserve">To generate the best possible solutions to the questions </w:t>
      </w:r>
      <w:r w:rsidR="001F4F3F">
        <w:t>(</w:t>
      </w:r>
      <w:proofErr w:type="spellStart"/>
      <w:r w:rsidR="001F4F3F" w:rsidRPr="00744ED8">
        <w:rPr>
          <w:rFonts w:cs="Times New Roman"/>
          <w:szCs w:val="24"/>
          <w:shd w:val="clear" w:color="auto" w:fill="FFFFFF"/>
        </w:rPr>
        <w:t>Chelliah</w:t>
      </w:r>
      <w:proofErr w:type="spellEnd"/>
      <w:r w:rsidR="001F4F3F">
        <w:rPr>
          <w:rFonts w:cs="Times New Roman"/>
          <w:szCs w:val="24"/>
          <w:shd w:val="clear" w:color="auto" w:fill="FFFFFF"/>
        </w:rPr>
        <w:t xml:space="preserve"> </w:t>
      </w:r>
      <w:r w:rsidR="001F4F3F" w:rsidRPr="00744ED8">
        <w:rPr>
          <w:rFonts w:cs="Times New Roman"/>
          <w:szCs w:val="24"/>
          <w:shd w:val="clear" w:color="auto" w:fill="FFFFFF"/>
        </w:rPr>
        <w:t>and Swamy, 2018</w:t>
      </w:r>
      <w:r w:rsidR="001F4F3F">
        <w:rPr>
          <w:rFonts w:cs="Times New Roman"/>
          <w:szCs w:val="24"/>
          <w:shd w:val="clear" w:color="auto" w:fill="FFFFFF"/>
        </w:rPr>
        <w:t>)</w:t>
      </w:r>
    </w:p>
    <w:p w:rsidR="00681B66" w:rsidRDefault="00073622" w:rsidP="00681B66">
      <w:pPr>
        <w:pStyle w:val="ListParagraph"/>
        <w:numPr>
          <w:ilvl w:val="0"/>
          <w:numId w:val="1"/>
        </w:numPr>
      </w:pPr>
      <w:r>
        <w:t xml:space="preserve">To update algorithms consistently in order to </w:t>
      </w:r>
      <w:r w:rsidR="00086323">
        <w:t xml:space="preserve">provide updated information across the world </w:t>
      </w:r>
    </w:p>
    <w:p w:rsidR="008210F2" w:rsidRDefault="00073622" w:rsidP="00681B66">
      <w:pPr>
        <w:pStyle w:val="Heading1"/>
      </w:pPr>
      <w:bookmarkStart w:id="3" w:name="_Toc132736964"/>
      <w:r>
        <w:t>Macro environment analysis</w:t>
      </w:r>
      <w:bookmarkEnd w:id="3"/>
      <w:r w:rsidR="00D71FF8">
        <w:t xml:space="preserve"> </w:t>
      </w:r>
    </w:p>
    <w:p w:rsidR="00266433" w:rsidRPr="00521169" w:rsidRDefault="00073622" w:rsidP="00521169">
      <w:r>
        <w:t>The macro-environment scanning is regarded as the first step in carrying out strategic analysis and it seeks to explore the salient environmental elements that can impose considerable effectuations on the industry at large. Successful accomplishment of macro environment analysis can go a long way for a company to learn about probable opportunities and menaces that can impose considerable impact on business (</w:t>
      </w:r>
      <w:r w:rsidR="001F4F3F" w:rsidRPr="00744ED8">
        <w:rPr>
          <w:rFonts w:cs="Times New Roman"/>
          <w:szCs w:val="24"/>
          <w:shd w:val="clear" w:color="auto" w:fill="FFFFFF"/>
        </w:rPr>
        <w:t>Hamilton</w:t>
      </w:r>
      <w:r w:rsidR="001F4F3F">
        <w:rPr>
          <w:rFonts w:cs="Times New Roman"/>
          <w:szCs w:val="24"/>
          <w:shd w:val="clear" w:color="auto" w:fill="FFFFFF"/>
        </w:rPr>
        <w:t xml:space="preserve"> </w:t>
      </w:r>
      <w:r w:rsidR="001F4F3F" w:rsidRPr="00744ED8">
        <w:rPr>
          <w:rFonts w:cs="Times New Roman"/>
          <w:szCs w:val="24"/>
          <w:shd w:val="clear" w:color="auto" w:fill="FFFFFF"/>
        </w:rPr>
        <w:t>and Webster, 2018</w:t>
      </w:r>
      <w:r>
        <w:t xml:space="preserve">).  To identify macro factors and their effectuation on Google, PESTEL Model has been applied below. </w:t>
      </w:r>
    </w:p>
    <w:p w:rsidR="00E31E38" w:rsidRDefault="00073622" w:rsidP="00E31E38">
      <w:pPr>
        <w:pStyle w:val="Heading2"/>
      </w:pPr>
      <w:bookmarkStart w:id="4" w:name="_Toc132736965"/>
      <w:r>
        <w:lastRenderedPageBreak/>
        <w:t>PESTEL analysis</w:t>
      </w:r>
      <w:bookmarkEnd w:id="4"/>
      <w:r>
        <w:t xml:space="preserve"> </w:t>
      </w:r>
    </w:p>
    <w:tbl>
      <w:tblPr>
        <w:tblW w:w="9478" w:type="dxa"/>
        <w:tblInd w:w="191" w:type="dxa"/>
        <w:tblBorders>
          <w:top w:val="single" w:sz="24" w:space="0" w:color="5B9BD4"/>
          <w:left w:val="single" w:sz="24" w:space="0" w:color="5B9BD4"/>
          <w:bottom w:val="single" w:sz="24" w:space="0" w:color="5B9BD4"/>
          <w:right w:val="single" w:sz="24" w:space="0" w:color="5B9BD4"/>
          <w:insideH w:val="single" w:sz="24" w:space="0" w:color="5B9BD4"/>
          <w:insideV w:val="single" w:sz="24" w:space="0" w:color="5B9BD4"/>
        </w:tblBorders>
        <w:tblLayout w:type="fixed"/>
        <w:tblCellMar>
          <w:left w:w="0" w:type="dxa"/>
          <w:right w:w="0" w:type="dxa"/>
        </w:tblCellMar>
        <w:tblLook w:val="01E0" w:firstRow="1" w:lastRow="1" w:firstColumn="1" w:lastColumn="1" w:noHBand="0" w:noVBand="0"/>
      </w:tblPr>
      <w:tblGrid>
        <w:gridCol w:w="507"/>
        <w:gridCol w:w="514"/>
        <w:gridCol w:w="8457"/>
      </w:tblGrid>
      <w:tr w:rsidR="008C68C1" w:rsidRPr="003441B9" w:rsidTr="00B33912">
        <w:trPr>
          <w:trHeight w:val="1172"/>
        </w:trPr>
        <w:tc>
          <w:tcPr>
            <w:tcW w:w="1021" w:type="dxa"/>
            <w:gridSpan w:val="2"/>
            <w:tcBorders>
              <w:right w:val="double" w:sz="1" w:space="0" w:color="5B9BD4"/>
            </w:tcBorders>
            <w:shd w:val="clear" w:color="auto" w:fill="FFD966"/>
            <w:textDirection w:val="btLr"/>
          </w:tcPr>
          <w:p w:rsidR="008C68C1" w:rsidRPr="003441B9" w:rsidRDefault="008C68C1" w:rsidP="00726118">
            <w:pPr>
              <w:pStyle w:val="TableParagraph"/>
              <w:spacing w:before="210" w:line="264" w:lineRule="auto"/>
              <w:ind w:left="91" w:right="11" w:hanging="60"/>
              <w:rPr>
                <w:rFonts w:ascii="Times New Roman" w:hAnsi="Times New Roman" w:cs="Times New Roman"/>
                <w:b/>
                <w:sz w:val="24"/>
                <w:szCs w:val="24"/>
                <w:lang w:val="en-GB"/>
              </w:rPr>
            </w:pPr>
            <w:r w:rsidRPr="003441B9">
              <w:rPr>
                <w:rFonts w:ascii="Times New Roman" w:hAnsi="Times New Roman" w:cs="Times New Roman"/>
                <w:b/>
                <w:sz w:val="24"/>
                <w:szCs w:val="24"/>
                <w:lang w:val="en-GB"/>
              </w:rPr>
              <w:t>External Drivers</w:t>
            </w:r>
          </w:p>
        </w:tc>
        <w:tc>
          <w:tcPr>
            <w:tcW w:w="8457" w:type="dxa"/>
            <w:tcBorders>
              <w:left w:val="double" w:sz="1" w:space="0" w:color="5B9BD4"/>
              <w:right w:val="double" w:sz="1" w:space="0" w:color="5B9BD4"/>
            </w:tcBorders>
            <w:shd w:val="clear" w:color="auto" w:fill="FFD966"/>
          </w:tcPr>
          <w:p w:rsidR="008C68C1" w:rsidRPr="003441B9" w:rsidRDefault="008C68C1" w:rsidP="00726118">
            <w:pPr>
              <w:pStyle w:val="TableParagraph"/>
              <w:ind w:left="603" w:firstLine="0"/>
              <w:rPr>
                <w:rFonts w:ascii="Times New Roman" w:hAnsi="Times New Roman" w:cs="Times New Roman"/>
                <w:sz w:val="24"/>
                <w:szCs w:val="24"/>
                <w:lang w:val="en-GB"/>
              </w:rPr>
            </w:pPr>
          </w:p>
        </w:tc>
      </w:tr>
      <w:tr w:rsidR="008C68C1" w:rsidRPr="003441B9" w:rsidTr="00B33912">
        <w:trPr>
          <w:trHeight w:val="1182"/>
        </w:trPr>
        <w:tc>
          <w:tcPr>
            <w:tcW w:w="507" w:type="dxa"/>
            <w:vMerge w:val="restart"/>
            <w:tcBorders>
              <w:bottom w:val="double" w:sz="1" w:space="0" w:color="5B9BD4"/>
              <w:right w:val="double" w:sz="1" w:space="0" w:color="5B9BD4"/>
            </w:tcBorders>
            <w:shd w:val="clear" w:color="auto" w:fill="00AFEF"/>
            <w:textDirection w:val="btLr"/>
          </w:tcPr>
          <w:p w:rsidR="008C68C1" w:rsidRPr="003441B9" w:rsidRDefault="008C68C1" w:rsidP="00726118">
            <w:pPr>
              <w:pStyle w:val="TableParagraph"/>
              <w:spacing w:before="107"/>
              <w:ind w:left="676"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Political</w:t>
            </w:r>
          </w:p>
        </w:tc>
        <w:tc>
          <w:tcPr>
            <w:tcW w:w="514" w:type="dxa"/>
            <w:tcBorders>
              <w:left w:val="double" w:sz="1" w:space="0" w:color="5B9BD4"/>
              <w:bottom w:val="double" w:sz="1" w:space="0" w:color="5B9BD4"/>
              <w:right w:val="double" w:sz="1" w:space="0" w:color="5B9BD4"/>
            </w:tcBorders>
            <w:shd w:val="clear" w:color="auto" w:fill="00CC00"/>
            <w:textDirection w:val="btLr"/>
          </w:tcPr>
          <w:p w:rsidR="008C68C1" w:rsidRPr="003441B9" w:rsidRDefault="008C68C1" w:rsidP="00726118">
            <w:pPr>
              <w:pStyle w:val="TableParagraph"/>
              <w:spacing w:before="118"/>
              <w:ind w:left="88"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Positive</w:t>
            </w:r>
          </w:p>
        </w:tc>
        <w:tc>
          <w:tcPr>
            <w:tcW w:w="8457" w:type="dxa"/>
            <w:tcBorders>
              <w:left w:val="double" w:sz="1" w:space="0" w:color="5B9BD4"/>
              <w:bottom w:val="double" w:sz="1" w:space="0" w:color="5B9BD4"/>
              <w:right w:val="double" w:sz="1" w:space="0" w:color="5B9BD4"/>
            </w:tcBorders>
          </w:tcPr>
          <w:p w:rsidR="008C68C1" w:rsidRPr="003441B9" w:rsidRDefault="008C68C1" w:rsidP="00726118">
            <w:pPr>
              <w:pStyle w:val="TableParagraph"/>
              <w:spacing w:before="10"/>
              <w:ind w:left="0" w:firstLine="0"/>
              <w:rPr>
                <w:rFonts w:ascii="Times New Roman" w:hAnsi="Times New Roman" w:cs="Times New Roman"/>
                <w:b/>
                <w:sz w:val="24"/>
                <w:szCs w:val="24"/>
                <w:lang w:val="en-GB"/>
              </w:rPr>
            </w:pPr>
          </w:p>
          <w:p w:rsidR="008C68C1" w:rsidRPr="003441B9" w:rsidRDefault="00087522" w:rsidP="00E31E38">
            <w:pPr>
              <w:pStyle w:val="TableParagraph"/>
              <w:numPr>
                <w:ilvl w:val="0"/>
                <w:numId w:val="20"/>
              </w:numPr>
              <w:tabs>
                <w:tab w:val="left" w:pos="748"/>
                <w:tab w:val="left" w:pos="749"/>
              </w:tabs>
              <w:spacing w:before="20"/>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Higher geopolitical influence of Google across the globe </w:t>
            </w:r>
            <w:r w:rsidR="003441B9" w:rsidRPr="003441B9">
              <w:rPr>
                <w:rFonts w:ascii="Times New Roman" w:hAnsi="Times New Roman" w:cs="Times New Roman"/>
                <w:sz w:val="24"/>
                <w:szCs w:val="24"/>
                <w:lang w:val="en-GB"/>
              </w:rPr>
              <w:t>(</w:t>
            </w:r>
            <w:r w:rsidR="003441B9" w:rsidRPr="003441B9">
              <w:rPr>
                <w:rFonts w:ascii="Times New Roman" w:hAnsi="Times New Roman" w:cs="Times New Roman"/>
                <w:sz w:val="24"/>
                <w:szCs w:val="24"/>
                <w:shd w:val="clear" w:color="auto" w:fill="FFFFFF"/>
              </w:rPr>
              <w:t>Sun et al., 2019)</w:t>
            </w:r>
          </w:p>
          <w:p w:rsidR="0055137D" w:rsidRPr="003441B9" w:rsidRDefault="001D1883" w:rsidP="00E31E38">
            <w:pPr>
              <w:pStyle w:val="TableParagraph"/>
              <w:numPr>
                <w:ilvl w:val="0"/>
                <w:numId w:val="20"/>
              </w:numPr>
              <w:tabs>
                <w:tab w:val="left" w:pos="748"/>
                <w:tab w:val="left" w:pos="749"/>
              </w:tabs>
              <w:spacing w:before="20"/>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Liberalisation of trade across the world </w:t>
            </w:r>
          </w:p>
        </w:tc>
      </w:tr>
      <w:tr w:rsidR="008C68C1" w:rsidRPr="003441B9" w:rsidTr="00B33912">
        <w:trPr>
          <w:trHeight w:val="1316"/>
        </w:trPr>
        <w:tc>
          <w:tcPr>
            <w:tcW w:w="507" w:type="dxa"/>
            <w:vMerge/>
            <w:tcBorders>
              <w:top w:val="nil"/>
              <w:bottom w:val="double" w:sz="1" w:space="0" w:color="5B9BD4"/>
              <w:right w:val="double" w:sz="1" w:space="0" w:color="5B9BD4"/>
            </w:tcBorders>
            <w:shd w:val="clear" w:color="auto" w:fill="00AFEF"/>
            <w:textDirection w:val="btLr"/>
          </w:tcPr>
          <w:p w:rsidR="008C68C1" w:rsidRPr="003441B9" w:rsidRDefault="008C68C1" w:rsidP="00726118">
            <w:pPr>
              <w:rPr>
                <w:rFonts w:cs="Times New Roman"/>
                <w:szCs w:val="24"/>
              </w:rPr>
            </w:pPr>
          </w:p>
        </w:tc>
        <w:tc>
          <w:tcPr>
            <w:tcW w:w="514" w:type="dxa"/>
            <w:tcBorders>
              <w:top w:val="double" w:sz="1" w:space="0" w:color="5B9BD4"/>
              <w:left w:val="double" w:sz="1" w:space="0" w:color="5B9BD4"/>
              <w:bottom w:val="double" w:sz="1" w:space="0" w:color="5B9BD4"/>
              <w:right w:val="double" w:sz="1" w:space="0" w:color="5B9BD4"/>
            </w:tcBorders>
            <w:shd w:val="clear" w:color="auto" w:fill="FF3300"/>
            <w:textDirection w:val="btLr"/>
          </w:tcPr>
          <w:p w:rsidR="008C68C1" w:rsidRPr="003441B9" w:rsidRDefault="008C68C1" w:rsidP="00726118">
            <w:pPr>
              <w:pStyle w:val="TableParagraph"/>
              <w:spacing w:before="118"/>
              <w:ind w:left="90"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Negative</w:t>
            </w:r>
          </w:p>
        </w:tc>
        <w:tc>
          <w:tcPr>
            <w:tcW w:w="8457" w:type="dxa"/>
            <w:tcBorders>
              <w:top w:val="double" w:sz="1" w:space="0" w:color="5B9BD4"/>
              <w:left w:val="double" w:sz="1" w:space="0" w:color="5B9BD4"/>
              <w:bottom w:val="double" w:sz="1" w:space="0" w:color="5B9BD4"/>
              <w:right w:val="double" w:sz="1" w:space="0" w:color="5B9BD4"/>
            </w:tcBorders>
          </w:tcPr>
          <w:p w:rsidR="008C68C1" w:rsidRPr="003441B9" w:rsidRDefault="00087522" w:rsidP="00E31E38">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Criticisms across the world for monopoly </w:t>
            </w:r>
          </w:p>
          <w:p w:rsidR="00087522" w:rsidRPr="003441B9" w:rsidRDefault="00087522" w:rsidP="00E31E38">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Rising protectionism </w:t>
            </w:r>
          </w:p>
          <w:p w:rsidR="003B2527" w:rsidRPr="003441B9" w:rsidRDefault="00F00CD0" w:rsidP="00E31E38">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3441B9">
              <w:rPr>
                <w:rFonts w:ascii="Times New Roman" w:hAnsi="Times New Roman" w:cs="Times New Roman"/>
                <w:sz w:val="24"/>
                <w:szCs w:val="24"/>
              </w:rPr>
              <w:t>Frequent complaint received from indigenous players in countries like India</w:t>
            </w:r>
            <w:r w:rsidR="003441B9" w:rsidRPr="003441B9">
              <w:rPr>
                <w:rFonts w:ascii="Times New Roman" w:hAnsi="Times New Roman" w:cs="Times New Roman"/>
                <w:sz w:val="24"/>
                <w:szCs w:val="24"/>
              </w:rPr>
              <w:t xml:space="preserve"> (Thomas, 2020)</w:t>
            </w:r>
          </w:p>
          <w:p w:rsidR="00F00CD0" w:rsidRPr="003441B9" w:rsidRDefault="003B2527" w:rsidP="00E31E38">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3441B9">
              <w:rPr>
                <w:rFonts w:ascii="Times New Roman" w:hAnsi="Times New Roman" w:cs="Times New Roman"/>
                <w:sz w:val="24"/>
                <w:szCs w:val="24"/>
              </w:rPr>
              <w:t xml:space="preserve">Brexit in the UK and the Europe </w:t>
            </w:r>
            <w:r w:rsidR="00F00CD0" w:rsidRPr="003441B9">
              <w:rPr>
                <w:rFonts w:ascii="Times New Roman" w:hAnsi="Times New Roman" w:cs="Times New Roman"/>
                <w:sz w:val="24"/>
                <w:szCs w:val="24"/>
              </w:rPr>
              <w:t xml:space="preserve"> </w:t>
            </w:r>
          </w:p>
        </w:tc>
      </w:tr>
      <w:tr w:rsidR="008C68C1" w:rsidRPr="003441B9" w:rsidTr="00B33912">
        <w:trPr>
          <w:trHeight w:val="1900"/>
        </w:trPr>
        <w:tc>
          <w:tcPr>
            <w:tcW w:w="507" w:type="dxa"/>
            <w:vMerge w:val="restart"/>
            <w:tcBorders>
              <w:top w:val="double" w:sz="1" w:space="0" w:color="5B9BD4"/>
              <w:bottom w:val="double" w:sz="1" w:space="0" w:color="5B9BD4"/>
              <w:right w:val="double" w:sz="1" w:space="0" w:color="5B9BD4"/>
            </w:tcBorders>
            <w:shd w:val="clear" w:color="auto" w:fill="FFFF00"/>
            <w:textDirection w:val="btLr"/>
          </w:tcPr>
          <w:p w:rsidR="008C68C1" w:rsidRPr="003441B9" w:rsidRDefault="008C68C1" w:rsidP="00726118">
            <w:pPr>
              <w:pStyle w:val="TableParagraph"/>
              <w:spacing w:before="107"/>
              <w:ind w:left="1105" w:right="1105" w:firstLine="0"/>
              <w:jc w:val="center"/>
              <w:rPr>
                <w:rFonts w:ascii="Times New Roman" w:hAnsi="Times New Roman" w:cs="Times New Roman"/>
                <w:sz w:val="24"/>
                <w:szCs w:val="24"/>
                <w:lang w:val="en-GB"/>
              </w:rPr>
            </w:pPr>
            <w:r w:rsidRPr="003441B9">
              <w:rPr>
                <w:rFonts w:ascii="Times New Roman" w:hAnsi="Times New Roman" w:cs="Times New Roman"/>
                <w:sz w:val="24"/>
                <w:szCs w:val="24"/>
                <w:lang w:val="en-GB"/>
              </w:rPr>
              <w:t>Economic</w:t>
            </w:r>
          </w:p>
        </w:tc>
        <w:tc>
          <w:tcPr>
            <w:tcW w:w="514" w:type="dxa"/>
            <w:tcBorders>
              <w:top w:val="double" w:sz="1" w:space="0" w:color="5B9BD4"/>
              <w:left w:val="double" w:sz="1" w:space="0" w:color="5B9BD4"/>
              <w:bottom w:val="double" w:sz="1" w:space="0" w:color="5B9BD4"/>
              <w:right w:val="double" w:sz="1" w:space="0" w:color="5B9BD4"/>
            </w:tcBorders>
            <w:shd w:val="clear" w:color="auto" w:fill="00CC00"/>
            <w:textDirection w:val="btLr"/>
          </w:tcPr>
          <w:p w:rsidR="008C68C1" w:rsidRPr="003441B9" w:rsidRDefault="008C68C1" w:rsidP="00726118">
            <w:pPr>
              <w:pStyle w:val="TableParagraph"/>
              <w:spacing w:before="118"/>
              <w:ind w:left="397"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Positive</w:t>
            </w:r>
          </w:p>
        </w:tc>
        <w:tc>
          <w:tcPr>
            <w:tcW w:w="8457" w:type="dxa"/>
            <w:tcBorders>
              <w:top w:val="double" w:sz="1" w:space="0" w:color="5B9BD4"/>
              <w:left w:val="double" w:sz="1" w:space="0" w:color="5B9BD4"/>
              <w:bottom w:val="double" w:sz="1" w:space="0" w:color="5B9BD4"/>
              <w:right w:val="double" w:sz="1" w:space="0" w:color="5B9BD4"/>
            </w:tcBorders>
          </w:tcPr>
          <w:p w:rsidR="003B2527" w:rsidRPr="003441B9" w:rsidRDefault="003B2527" w:rsidP="003B2527">
            <w:pPr>
              <w:pStyle w:val="TableParagraph"/>
              <w:tabs>
                <w:tab w:val="left" w:pos="748"/>
                <w:tab w:val="left" w:pos="749"/>
              </w:tabs>
              <w:spacing w:before="4" w:line="270" w:lineRule="atLeast"/>
              <w:ind w:right="-29" w:firstLine="0"/>
              <w:rPr>
                <w:rFonts w:ascii="Times New Roman" w:hAnsi="Times New Roman" w:cs="Times New Roman"/>
                <w:sz w:val="24"/>
                <w:szCs w:val="24"/>
                <w:lang w:val="en-GB"/>
              </w:rPr>
            </w:pPr>
          </w:p>
          <w:p w:rsidR="008C68C1" w:rsidRPr="003441B9" w:rsidRDefault="003B2527" w:rsidP="00E31E38">
            <w:pPr>
              <w:pStyle w:val="TableParagraph"/>
              <w:numPr>
                <w:ilvl w:val="0"/>
                <w:numId w:val="16"/>
              </w:numPr>
              <w:tabs>
                <w:tab w:val="left" w:pos="748"/>
                <w:tab w:val="left" w:pos="749"/>
              </w:tabs>
              <w:spacing w:before="4" w:line="270" w:lineRule="atLeast"/>
              <w:ind w:right="-29"/>
              <w:rPr>
                <w:rFonts w:ascii="Times New Roman" w:hAnsi="Times New Roman" w:cs="Times New Roman"/>
                <w:sz w:val="24"/>
                <w:szCs w:val="24"/>
                <w:lang w:val="en-GB"/>
              </w:rPr>
            </w:pPr>
            <w:r w:rsidRPr="003441B9">
              <w:rPr>
                <w:rFonts w:ascii="Times New Roman" w:hAnsi="Times New Roman" w:cs="Times New Roman"/>
                <w:sz w:val="24"/>
                <w:szCs w:val="24"/>
              </w:rPr>
              <w:t>Stable nature of the economy of the United States</w:t>
            </w:r>
          </w:p>
          <w:p w:rsidR="003B2527" w:rsidRPr="003441B9" w:rsidRDefault="003B2527" w:rsidP="003B2527">
            <w:pPr>
              <w:pStyle w:val="TableParagraph"/>
              <w:numPr>
                <w:ilvl w:val="0"/>
                <w:numId w:val="16"/>
              </w:numPr>
              <w:tabs>
                <w:tab w:val="left" w:pos="748"/>
                <w:tab w:val="left" w:pos="749"/>
              </w:tabs>
              <w:spacing w:before="4" w:line="270" w:lineRule="atLeast"/>
              <w:ind w:right="-29"/>
              <w:rPr>
                <w:rFonts w:ascii="Times New Roman" w:hAnsi="Times New Roman" w:cs="Times New Roman"/>
                <w:sz w:val="24"/>
                <w:szCs w:val="24"/>
                <w:lang w:val="en-GB"/>
              </w:rPr>
            </w:pPr>
            <w:r w:rsidRPr="003441B9">
              <w:rPr>
                <w:rFonts w:ascii="Times New Roman" w:hAnsi="Times New Roman" w:cs="Times New Roman"/>
                <w:sz w:val="24"/>
                <w:szCs w:val="24"/>
              </w:rPr>
              <w:t>GDP growth rate of the United States was nearly 5.67% compared to 2019 (Statista, 2022)</w:t>
            </w:r>
          </w:p>
        </w:tc>
      </w:tr>
      <w:tr w:rsidR="008C68C1" w:rsidRPr="003441B9" w:rsidTr="00B33912">
        <w:trPr>
          <w:trHeight w:val="1901"/>
        </w:trPr>
        <w:tc>
          <w:tcPr>
            <w:tcW w:w="507" w:type="dxa"/>
            <w:vMerge/>
            <w:tcBorders>
              <w:top w:val="nil"/>
              <w:bottom w:val="double" w:sz="1" w:space="0" w:color="5B9BD4"/>
              <w:right w:val="double" w:sz="1" w:space="0" w:color="5B9BD4"/>
            </w:tcBorders>
            <w:shd w:val="clear" w:color="auto" w:fill="FFFF00"/>
            <w:textDirection w:val="btLr"/>
          </w:tcPr>
          <w:p w:rsidR="008C68C1" w:rsidRPr="003441B9" w:rsidRDefault="008C68C1" w:rsidP="00726118">
            <w:pPr>
              <w:rPr>
                <w:rFonts w:cs="Times New Roman"/>
                <w:szCs w:val="24"/>
              </w:rPr>
            </w:pPr>
          </w:p>
        </w:tc>
        <w:tc>
          <w:tcPr>
            <w:tcW w:w="514" w:type="dxa"/>
            <w:tcBorders>
              <w:top w:val="double" w:sz="1" w:space="0" w:color="5B9BD4"/>
              <w:left w:val="double" w:sz="1" w:space="0" w:color="5B9BD4"/>
              <w:bottom w:val="double" w:sz="1" w:space="0" w:color="5B9BD4"/>
              <w:right w:val="double" w:sz="1" w:space="0" w:color="5B9BD4"/>
            </w:tcBorders>
            <w:shd w:val="clear" w:color="auto" w:fill="FF3300"/>
            <w:textDirection w:val="btLr"/>
          </w:tcPr>
          <w:p w:rsidR="008C68C1" w:rsidRPr="003441B9" w:rsidRDefault="008C68C1" w:rsidP="00726118">
            <w:pPr>
              <w:pStyle w:val="TableParagraph"/>
              <w:spacing w:before="118"/>
              <w:ind w:left="344"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Negative</w:t>
            </w:r>
          </w:p>
        </w:tc>
        <w:tc>
          <w:tcPr>
            <w:tcW w:w="8457" w:type="dxa"/>
            <w:tcBorders>
              <w:top w:val="double" w:sz="1" w:space="0" w:color="5B9BD4"/>
              <w:left w:val="double" w:sz="1" w:space="0" w:color="5B9BD4"/>
              <w:bottom w:val="double" w:sz="1" w:space="0" w:color="5B9BD4"/>
              <w:right w:val="double" w:sz="1" w:space="0" w:color="5B9BD4"/>
            </w:tcBorders>
          </w:tcPr>
          <w:p w:rsidR="003441B9" w:rsidRPr="003441B9" w:rsidRDefault="003441B9" w:rsidP="003441B9">
            <w:pPr>
              <w:pStyle w:val="TableParagraph"/>
              <w:tabs>
                <w:tab w:val="left" w:pos="748"/>
                <w:tab w:val="left" w:pos="749"/>
              </w:tabs>
              <w:spacing w:before="4"/>
              <w:ind w:firstLine="0"/>
              <w:rPr>
                <w:rFonts w:ascii="Times New Roman" w:hAnsi="Times New Roman" w:cs="Times New Roman"/>
                <w:sz w:val="24"/>
                <w:szCs w:val="24"/>
                <w:lang w:val="en-GB"/>
              </w:rPr>
            </w:pPr>
          </w:p>
          <w:p w:rsidR="008C68C1" w:rsidRPr="003441B9" w:rsidRDefault="003B2527" w:rsidP="00E31E38">
            <w:pPr>
              <w:pStyle w:val="TableParagraph"/>
              <w:numPr>
                <w:ilvl w:val="0"/>
                <w:numId w:val="14"/>
              </w:numPr>
              <w:tabs>
                <w:tab w:val="left" w:pos="748"/>
                <w:tab w:val="left" w:pos="749"/>
              </w:tabs>
              <w:spacing w:before="4"/>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Global recession caused by the pandemic </w:t>
            </w:r>
          </w:p>
          <w:p w:rsidR="003B2527" w:rsidRPr="006D5D69" w:rsidRDefault="003B2527" w:rsidP="006D5D69">
            <w:pPr>
              <w:pStyle w:val="TableParagraph"/>
              <w:numPr>
                <w:ilvl w:val="0"/>
                <w:numId w:val="14"/>
              </w:numPr>
              <w:tabs>
                <w:tab w:val="left" w:pos="748"/>
                <w:tab w:val="left" w:pos="749"/>
              </w:tabs>
              <w:spacing w:before="4"/>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High inflation and rising labour cost</w:t>
            </w:r>
          </w:p>
        </w:tc>
      </w:tr>
      <w:tr w:rsidR="008C68C1" w:rsidRPr="003441B9" w:rsidTr="00B33912">
        <w:trPr>
          <w:trHeight w:val="1900"/>
        </w:trPr>
        <w:tc>
          <w:tcPr>
            <w:tcW w:w="507" w:type="dxa"/>
            <w:vMerge w:val="restart"/>
            <w:tcBorders>
              <w:top w:val="double" w:sz="1" w:space="0" w:color="5B9BD4"/>
              <w:bottom w:val="double" w:sz="1" w:space="0" w:color="5B9BD4"/>
              <w:right w:val="double" w:sz="1" w:space="0" w:color="5B9BD4"/>
            </w:tcBorders>
            <w:shd w:val="clear" w:color="auto" w:fill="9900FF"/>
            <w:textDirection w:val="btLr"/>
          </w:tcPr>
          <w:p w:rsidR="008C68C1" w:rsidRPr="003441B9" w:rsidRDefault="008C68C1" w:rsidP="008C68C1">
            <w:pPr>
              <w:pStyle w:val="TableParagraph"/>
              <w:spacing w:before="107"/>
              <w:ind w:left="1579" w:right="1579"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Social</w:t>
            </w:r>
          </w:p>
        </w:tc>
        <w:tc>
          <w:tcPr>
            <w:tcW w:w="514" w:type="dxa"/>
            <w:tcBorders>
              <w:top w:val="double" w:sz="1" w:space="0" w:color="5B9BD4"/>
              <w:left w:val="double" w:sz="1" w:space="0" w:color="5B9BD4"/>
              <w:bottom w:val="double" w:sz="1" w:space="0" w:color="5B9BD4"/>
              <w:right w:val="double" w:sz="1" w:space="0" w:color="5B9BD4"/>
            </w:tcBorders>
            <w:shd w:val="clear" w:color="auto" w:fill="00CC00"/>
            <w:textDirection w:val="btLr"/>
          </w:tcPr>
          <w:p w:rsidR="008C68C1" w:rsidRPr="003441B9" w:rsidRDefault="008C68C1" w:rsidP="00726118">
            <w:pPr>
              <w:pStyle w:val="TableParagraph"/>
              <w:spacing w:before="118"/>
              <w:ind w:left="397"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Positive</w:t>
            </w:r>
          </w:p>
        </w:tc>
        <w:tc>
          <w:tcPr>
            <w:tcW w:w="8457" w:type="dxa"/>
            <w:tcBorders>
              <w:top w:val="double" w:sz="1" w:space="0" w:color="5B9BD4"/>
              <w:left w:val="double" w:sz="1" w:space="0" w:color="5B9BD4"/>
              <w:bottom w:val="double" w:sz="1" w:space="0" w:color="5B9BD4"/>
              <w:right w:val="double" w:sz="1" w:space="0" w:color="5B9BD4"/>
            </w:tcBorders>
          </w:tcPr>
          <w:p w:rsidR="008C68C1" w:rsidRPr="003441B9" w:rsidRDefault="008C68C1" w:rsidP="00726118">
            <w:pPr>
              <w:pStyle w:val="TableParagraph"/>
              <w:ind w:left="0" w:firstLine="0"/>
              <w:rPr>
                <w:rFonts w:ascii="Times New Roman" w:hAnsi="Times New Roman" w:cs="Times New Roman"/>
                <w:b/>
                <w:sz w:val="24"/>
                <w:szCs w:val="24"/>
                <w:lang w:val="en-GB"/>
              </w:rPr>
            </w:pPr>
          </w:p>
          <w:p w:rsidR="008C68C1" w:rsidRPr="003441B9" w:rsidRDefault="008C68C1" w:rsidP="00726118">
            <w:pPr>
              <w:pStyle w:val="TableParagraph"/>
              <w:spacing w:before="8"/>
              <w:ind w:left="0" w:firstLine="0"/>
              <w:rPr>
                <w:rFonts w:ascii="Times New Roman" w:hAnsi="Times New Roman" w:cs="Times New Roman"/>
                <w:b/>
                <w:sz w:val="24"/>
                <w:szCs w:val="24"/>
                <w:lang w:val="en-GB"/>
              </w:rPr>
            </w:pPr>
          </w:p>
          <w:p w:rsidR="008C68C1" w:rsidRPr="003441B9" w:rsidRDefault="003B2527" w:rsidP="00E31E38">
            <w:pPr>
              <w:pStyle w:val="TableParagraph"/>
              <w:numPr>
                <w:ilvl w:val="0"/>
                <w:numId w:val="12"/>
              </w:numPr>
              <w:tabs>
                <w:tab w:val="left" w:pos="748"/>
                <w:tab w:val="left" w:pos="749"/>
              </w:tabs>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Catering to the changing needs of the society </w:t>
            </w:r>
            <w:r w:rsidR="003441B9" w:rsidRPr="003441B9">
              <w:rPr>
                <w:rFonts w:ascii="Times New Roman" w:hAnsi="Times New Roman" w:cs="Times New Roman"/>
                <w:sz w:val="24"/>
                <w:szCs w:val="24"/>
                <w:lang w:val="en-GB"/>
              </w:rPr>
              <w:t>(</w:t>
            </w:r>
            <w:proofErr w:type="spellStart"/>
            <w:r w:rsidR="003441B9" w:rsidRPr="003441B9">
              <w:rPr>
                <w:rFonts w:ascii="Times New Roman" w:hAnsi="Times New Roman" w:cs="Times New Roman"/>
                <w:sz w:val="24"/>
                <w:szCs w:val="24"/>
                <w:shd w:val="clear" w:color="auto" w:fill="FFFFFF"/>
              </w:rPr>
              <w:t>Baruh</w:t>
            </w:r>
            <w:proofErr w:type="spellEnd"/>
            <w:r w:rsidR="003441B9" w:rsidRPr="003441B9">
              <w:rPr>
                <w:rFonts w:ascii="Times New Roman" w:hAnsi="Times New Roman" w:cs="Times New Roman"/>
                <w:sz w:val="24"/>
                <w:szCs w:val="24"/>
                <w:shd w:val="clear" w:color="auto" w:fill="FFFFFF"/>
              </w:rPr>
              <w:t xml:space="preserve">, </w:t>
            </w:r>
            <w:proofErr w:type="spellStart"/>
            <w:r w:rsidR="003441B9" w:rsidRPr="003441B9">
              <w:rPr>
                <w:rFonts w:ascii="Times New Roman" w:hAnsi="Times New Roman" w:cs="Times New Roman"/>
                <w:sz w:val="24"/>
                <w:szCs w:val="24"/>
                <w:shd w:val="clear" w:color="auto" w:fill="FFFFFF"/>
              </w:rPr>
              <w:t>Secinti</w:t>
            </w:r>
            <w:proofErr w:type="spellEnd"/>
            <w:r w:rsidR="003441B9" w:rsidRPr="003441B9">
              <w:rPr>
                <w:rFonts w:ascii="Times New Roman" w:hAnsi="Times New Roman" w:cs="Times New Roman"/>
                <w:sz w:val="24"/>
                <w:szCs w:val="24"/>
                <w:shd w:val="clear" w:color="auto" w:fill="FFFFFF"/>
              </w:rPr>
              <w:t xml:space="preserve"> and </w:t>
            </w:r>
            <w:proofErr w:type="spellStart"/>
            <w:r w:rsidR="003441B9" w:rsidRPr="003441B9">
              <w:rPr>
                <w:rFonts w:ascii="Times New Roman" w:hAnsi="Times New Roman" w:cs="Times New Roman"/>
                <w:sz w:val="24"/>
                <w:szCs w:val="24"/>
                <w:shd w:val="clear" w:color="auto" w:fill="FFFFFF"/>
              </w:rPr>
              <w:t>Cemalcilar</w:t>
            </w:r>
            <w:proofErr w:type="spellEnd"/>
            <w:r w:rsidR="003441B9" w:rsidRPr="003441B9">
              <w:rPr>
                <w:rFonts w:ascii="Times New Roman" w:hAnsi="Times New Roman" w:cs="Times New Roman"/>
                <w:sz w:val="24"/>
                <w:szCs w:val="24"/>
                <w:shd w:val="clear" w:color="auto" w:fill="FFFFFF"/>
              </w:rPr>
              <w:t>, 2017)</w:t>
            </w:r>
          </w:p>
          <w:p w:rsidR="003B2527" w:rsidRPr="003441B9" w:rsidRDefault="003B2527" w:rsidP="00E31E38">
            <w:pPr>
              <w:pStyle w:val="TableParagraph"/>
              <w:numPr>
                <w:ilvl w:val="0"/>
                <w:numId w:val="12"/>
              </w:numPr>
              <w:tabs>
                <w:tab w:val="left" w:pos="748"/>
                <w:tab w:val="left" w:pos="749"/>
              </w:tabs>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Rising world population and demand of technology </w:t>
            </w:r>
          </w:p>
          <w:p w:rsidR="008C68C1" w:rsidRPr="003441B9" w:rsidRDefault="008C68C1" w:rsidP="00916695">
            <w:pPr>
              <w:pStyle w:val="TableParagraph"/>
              <w:tabs>
                <w:tab w:val="left" w:pos="748"/>
                <w:tab w:val="left" w:pos="749"/>
              </w:tabs>
              <w:spacing w:before="21"/>
              <w:ind w:firstLine="0"/>
              <w:rPr>
                <w:rFonts w:ascii="Times New Roman" w:hAnsi="Times New Roman" w:cs="Times New Roman"/>
                <w:sz w:val="24"/>
                <w:szCs w:val="24"/>
                <w:lang w:val="en-GB"/>
              </w:rPr>
            </w:pPr>
          </w:p>
        </w:tc>
      </w:tr>
      <w:tr w:rsidR="008C68C1" w:rsidRPr="003441B9" w:rsidTr="00B33912">
        <w:trPr>
          <w:trHeight w:val="2535"/>
        </w:trPr>
        <w:tc>
          <w:tcPr>
            <w:tcW w:w="507" w:type="dxa"/>
            <w:vMerge/>
            <w:tcBorders>
              <w:top w:val="nil"/>
              <w:bottom w:val="double" w:sz="1" w:space="0" w:color="5B9BD4"/>
              <w:right w:val="double" w:sz="1" w:space="0" w:color="5B9BD4"/>
            </w:tcBorders>
            <w:shd w:val="clear" w:color="auto" w:fill="9900FF"/>
            <w:textDirection w:val="btLr"/>
          </w:tcPr>
          <w:p w:rsidR="008C68C1" w:rsidRPr="003441B9" w:rsidRDefault="008C68C1" w:rsidP="00726118">
            <w:pPr>
              <w:rPr>
                <w:rFonts w:cs="Times New Roman"/>
                <w:szCs w:val="24"/>
              </w:rPr>
            </w:pPr>
          </w:p>
        </w:tc>
        <w:tc>
          <w:tcPr>
            <w:tcW w:w="514" w:type="dxa"/>
            <w:tcBorders>
              <w:top w:val="double" w:sz="1" w:space="0" w:color="5B9BD4"/>
              <w:left w:val="double" w:sz="1" w:space="0" w:color="5B9BD4"/>
              <w:bottom w:val="double" w:sz="1" w:space="0" w:color="5B9BD4"/>
              <w:right w:val="double" w:sz="1" w:space="0" w:color="5B9BD4"/>
            </w:tcBorders>
            <w:shd w:val="clear" w:color="auto" w:fill="FF3300"/>
            <w:textDirection w:val="btLr"/>
          </w:tcPr>
          <w:p w:rsidR="008C68C1" w:rsidRPr="003441B9" w:rsidRDefault="008C68C1" w:rsidP="00726118">
            <w:pPr>
              <w:pStyle w:val="TableParagraph"/>
              <w:spacing w:before="118"/>
              <w:ind w:left="616"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Negative</w:t>
            </w:r>
          </w:p>
        </w:tc>
        <w:tc>
          <w:tcPr>
            <w:tcW w:w="8457" w:type="dxa"/>
            <w:tcBorders>
              <w:top w:val="double" w:sz="1" w:space="0" w:color="5B9BD4"/>
              <w:left w:val="double" w:sz="1" w:space="0" w:color="5B9BD4"/>
              <w:bottom w:val="double" w:sz="1" w:space="0" w:color="5B9BD4"/>
              <w:right w:val="double" w:sz="1" w:space="0" w:color="5B9BD4"/>
            </w:tcBorders>
          </w:tcPr>
          <w:p w:rsidR="008C68C1" w:rsidRPr="003441B9" w:rsidRDefault="008C68C1" w:rsidP="00726118">
            <w:pPr>
              <w:pStyle w:val="TableParagraph"/>
              <w:ind w:left="0" w:firstLine="0"/>
              <w:rPr>
                <w:rFonts w:ascii="Times New Roman" w:hAnsi="Times New Roman" w:cs="Times New Roman"/>
                <w:b/>
                <w:sz w:val="24"/>
                <w:szCs w:val="24"/>
                <w:lang w:val="en-GB"/>
              </w:rPr>
            </w:pPr>
          </w:p>
          <w:p w:rsidR="008C68C1" w:rsidRPr="003441B9" w:rsidRDefault="008C68C1" w:rsidP="00726118">
            <w:pPr>
              <w:pStyle w:val="TableParagraph"/>
              <w:spacing w:before="7"/>
              <w:ind w:left="0" w:firstLine="0"/>
              <w:rPr>
                <w:rFonts w:ascii="Times New Roman" w:hAnsi="Times New Roman" w:cs="Times New Roman"/>
                <w:b/>
                <w:sz w:val="24"/>
                <w:szCs w:val="24"/>
                <w:lang w:val="en-GB"/>
              </w:rPr>
            </w:pPr>
          </w:p>
          <w:p w:rsidR="008C68C1" w:rsidRPr="003441B9" w:rsidRDefault="003B2527" w:rsidP="00E31E38">
            <w:pPr>
              <w:pStyle w:val="TableParagraph"/>
              <w:numPr>
                <w:ilvl w:val="0"/>
                <w:numId w:val="10"/>
              </w:numPr>
              <w:tabs>
                <w:tab w:val="left" w:pos="748"/>
                <w:tab w:val="left" w:pos="749"/>
              </w:tabs>
              <w:spacing w:before="1"/>
              <w:ind w:hanging="361"/>
              <w:rPr>
                <w:rFonts w:ascii="Times New Roman" w:hAnsi="Times New Roman" w:cs="Times New Roman"/>
                <w:sz w:val="24"/>
                <w:szCs w:val="24"/>
                <w:lang w:val="en-GB"/>
              </w:rPr>
            </w:pPr>
            <w:r w:rsidRPr="003441B9">
              <w:rPr>
                <w:rFonts w:ascii="Times New Roman" w:hAnsi="Times New Roman" w:cs="Times New Roman"/>
                <w:sz w:val="24"/>
                <w:szCs w:val="24"/>
              </w:rPr>
              <w:t xml:space="preserve">Amplifying privacy concerns among </w:t>
            </w:r>
            <w:proofErr w:type="gramStart"/>
            <w:r w:rsidRPr="003441B9">
              <w:rPr>
                <w:rFonts w:ascii="Times New Roman" w:hAnsi="Times New Roman" w:cs="Times New Roman"/>
                <w:sz w:val="24"/>
                <w:szCs w:val="24"/>
              </w:rPr>
              <w:t>users</w:t>
            </w:r>
            <w:r w:rsidR="003441B9" w:rsidRPr="003441B9">
              <w:rPr>
                <w:rFonts w:ascii="Times New Roman" w:hAnsi="Times New Roman" w:cs="Times New Roman"/>
                <w:sz w:val="24"/>
                <w:szCs w:val="24"/>
              </w:rPr>
              <w:t>(</w:t>
            </w:r>
            <w:proofErr w:type="spellStart"/>
            <w:proofErr w:type="gramEnd"/>
            <w:r w:rsidR="003441B9" w:rsidRPr="003441B9">
              <w:rPr>
                <w:rFonts w:ascii="Times New Roman" w:hAnsi="Times New Roman" w:cs="Times New Roman"/>
                <w:sz w:val="24"/>
                <w:szCs w:val="24"/>
                <w:shd w:val="clear" w:color="auto" w:fill="FFFFFF"/>
              </w:rPr>
              <w:t>Baruh</w:t>
            </w:r>
            <w:proofErr w:type="spellEnd"/>
            <w:r w:rsidR="003441B9" w:rsidRPr="003441B9">
              <w:rPr>
                <w:rFonts w:ascii="Times New Roman" w:hAnsi="Times New Roman" w:cs="Times New Roman"/>
                <w:sz w:val="24"/>
                <w:szCs w:val="24"/>
                <w:shd w:val="clear" w:color="auto" w:fill="FFFFFF"/>
              </w:rPr>
              <w:t xml:space="preserve">, </w:t>
            </w:r>
            <w:proofErr w:type="spellStart"/>
            <w:r w:rsidR="003441B9" w:rsidRPr="003441B9">
              <w:rPr>
                <w:rFonts w:ascii="Times New Roman" w:hAnsi="Times New Roman" w:cs="Times New Roman"/>
                <w:sz w:val="24"/>
                <w:szCs w:val="24"/>
                <w:shd w:val="clear" w:color="auto" w:fill="FFFFFF"/>
              </w:rPr>
              <w:t>Secinti</w:t>
            </w:r>
            <w:proofErr w:type="spellEnd"/>
            <w:r w:rsidR="003441B9" w:rsidRPr="003441B9">
              <w:rPr>
                <w:rFonts w:ascii="Times New Roman" w:hAnsi="Times New Roman" w:cs="Times New Roman"/>
                <w:sz w:val="24"/>
                <w:szCs w:val="24"/>
                <w:shd w:val="clear" w:color="auto" w:fill="FFFFFF"/>
              </w:rPr>
              <w:t xml:space="preserve"> and </w:t>
            </w:r>
            <w:proofErr w:type="spellStart"/>
            <w:r w:rsidR="003441B9" w:rsidRPr="003441B9">
              <w:rPr>
                <w:rFonts w:ascii="Times New Roman" w:hAnsi="Times New Roman" w:cs="Times New Roman"/>
                <w:sz w:val="24"/>
                <w:szCs w:val="24"/>
                <w:shd w:val="clear" w:color="auto" w:fill="FFFFFF"/>
              </w:rPr>
              <w:t>Cemalcilarm</w:t>
            </w:r>
            <w:proofErr w:type="spellEnd"/>
            <w:r w:rsidR="003441B9" w:rsidRPr="003441B9">
              <w:rPr>
                <w:rFonts w:ascii="Times New Roman" w:hAnsi="Times New Roman" w:cs="Times New Roman"/>
                <w:sz w:val="24"/>
                <w:szCs w:val="24"/>
                <w:shd w:val="clear" w:color="auto" w:fill="FFFFFF"/>
              </w:rPr>
              <w:t>, 2017)</w:t>
            </w:r>
          </w:p>
          <w:p w:rsidR="003B2527" w:rsidRPr="003441B9" w:rsidRDefault="003B2527" w:rsidP="003B2527">
            <w:pPr>
              <w:pStyle w:val="TableParagraph"/>
              <w:numPr>
                <w:ilvl w:val="0"/>
                <w:numId w:val="10"/>
              </w:numPr>
              <w:tabs>
                <w:tab w:val="left" w:pos="748"/>
                <w:tab w:val="left" w:pos="749"/>
              </w:tabs>
              <w:spacing w:before="1"/>
              <w:ind w:hanging="361"/>
              <w:rPr>
                <w:rFonts w:ascii="Times New Roman" w:hAnsi="Times New Roman" w:cs="Times New Roman"/>
                <w:sz w:val="24"/>
                <w:szCs w:val="24"/>
                <w:lang w:val="en-GB"/>
              </w:rPr>
            </w:pPr>
            <w:r w:rsidRPr="003441B9">
              <w:rPr>
                <w:rFonts w:ascii="Times New Roman" w:hAnsi="Times New Roman" w:cs="Times New Roman"/>
                <w:sz w:val="24"/>
                <w:szCs w:val="24"/>
              </w:rPr>
              <w:t xml:space="preserve">Ad blocking trend among the users </w:t>
            </w:r>
          </w:p>
          <w:p w:rsidR="003B2527" w:rsidRPr="003441B9" w:rsidRDefault="003B2527" w:rsidP="003B2527">
            <w:pPr>
              <w:pStyle w:val="TableParagraph"/>
              <w:numPr>
                <w:ilvl w:val="0"/>
                <w:numId w:val="10"/>
              </w:numPr>
              <w:tabs>
                <w:tab w:val="left" w:pos="748"/>
                <w:tab w:val="left" w:pos="749"/>
              </w:tabs>
              <w:spacing w:before="1"/>
              <w:ind w:hanging="361"/>
              <w:rPr>
                <w:rFonts w:ascii="Times New Roman" w:hAnsi="Times New Roman" w:cs="Times New Roman"/>
                <w:sz w:val="24"/>
                <w:szCs w:val="24"/>
                <w:lang w:val="en-GB"/>
              </w:rPr>
            </w:pPr>
            <w:r w:rsidRPr="003441B9">
              <w:rPr>
                <w:rFonts w:ascii="Times New Roman" w:hAnsi="Times New Roman" w:cs="Times New Roman"/>
                <w:sz w:val="24"/>
                <w:szCs w:val="24"/>
              </w:rPr>
              <w:t xml:space="preserve">Failure to keep commitment regarding user data protection </w:t>
            </w:r>
          </w:p>
        </w:tc>
      </w:tr>
      <w:tr w:rsidR="008C68C1" w:rsidRPr="003441B9" w:rsidTr="00B33912">
        <w:trPr>
          <w:trHeight w:val="2030"/>
        </w:trPr>
        <w:tc>
          <w:tcPr>
            <w:tcW w:w="507" w:type="dxa"/>
            <w:vMerge w:val="restart"/>
            <w:tcBorders>
              <w:top w:val="double" w:sz="1" w:space="0" w:color="5B9BD4"/>
              <w:right w:val="double" w:sz="1" w:space="0" w:color="5B9BD4"/>
            </w:tcBorders>
            <w:shd w:val="clear" w:color="auto" w:fill="ADAAAA"/>
            <w:textDirection w:val="btLr"/>
          </w:tcPr>
          <w:p w:rsidR="008C68C1" w:rsidRPr="003441B9" w:rsidRDefault="008C68C1" w:rsidP="00726118">
            <w:pPr>
              <w:pStyle w:val="TableParagraph"/>
              <w:spacing w:before="107"/>
              <w:ind w:left="367" w:firstLine="0"/>
              <w:rPr>
                <w:rFonts w:ascii="Times New Roman" w:hAnsi="Times New Roman" w:cs="Times New Roman"/>
                <w:sz w:val="24"/>
                <w:szCs w:val="24"/>
                <w:lang w:val="en-GB"/>
              </w:rPr>
            </w:pPr>
            <w:r w:rsidRPr="003441B9">
              <w:rPr>
                <w:rFonts w:ascii="Times New Roman" w:hAnsi="Times New Roman" w:cs="Times New Roman"/>
                <w:sz w:val="24"/>
                <w:szCs w:val="24"/>
                <w:lang w:val="en-GB"/>
              </w:rPr>
              <w:lastRenderedPageBreak/>
              <w:t>Technological</w:t>
            </w:r>
          </w:p>
        </w:tc>
        <w:tc>
          <w:tcPr>
            <w:tcW w:w="514" w:type="dxa"/>
            <w:tcBorders>
              <w:top w:val="double" w:sz="1" w:space="0" w:color="5B9BD4"/>
              <w:left w:val="double" w:sz="1" w:space="0" w:color="5B9BD4"/>
              <w:bottom w:val="double" w:sz="1" w:space="0" w:color="5B9BD4"/>
              <w:right w:val="double" w:sz="1" w:space="0" w:color="5B9BD4"/>
            </w:tcBorders>
            <w:shd w:val="clear" w:color="auto" w:fill="00CC00"/>
            <w:textDirection w:val="btLr"/>
          </w:tcPr>
          <w:p w:rsidR="008C68C1" w:rsidRPr="003441B9" w:rsidRDefault="008C68C1" w:rsidP="00726118">
            <w:pPr>
              <w:pStyle w:val="TableParagraph"/>
              <w:spacing w:before="118"/>
              <w:ind w:left="109"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Positive</w:t>
            </w:r>
          </w:p>
        </w:tc>
        <w:tc>
          <w:tcPr>
            <w:tcW w:w="8457" w:type="dxa"/>
            <w:tcBorders>
              <w:top w:val="double" w:sz="1" w:space="0" w:color="5B9BD4"/>
              <w:left w:val="double" w:sz="1" w:space="0" w:color="5B9BD4"/>
              <w:bottom w:val="double" w:sz="1" w:space="0" w:color="5B9BD4"/>
              <w:right w:val="double" w:sz="1" w:space="0" w:color="5B9BD4"/>
            </w:tcBorders>
          </w:tcPr>
          <w:p w:rsidR="008C68C1" w:rsidRPr="003441B9" w:rsidRDefault="00726118" w:rsidP="00E31E38">
            <w:pPr>
              <w:pStyle w:val="TableParagraph"/>
              <w:numPr>
                <w:ilvl w:val="0"/>
                <w:numId w:val="8"/>
              </w:numPr>
              <w:tabs>
                <w:tab w:val="left" w:pos="748"/>
                <w:tab w:val="left" w:pos="749"/>
              </w:tabs>
              <w:spacing w:before="21" w:line="259" w:lineRule="auto"/>
              <w:ind w:right="815"/>
              <w:rPr>
                <w:rFonts w:ascii="Times New Roman" w:hAnsi="Times New Roman" w:cs="Times New Roman"/>
                <w:sz w:val="24"/>
                <w:szCs w:val="24"/>
                <w:lang w:val="en-GB"/>
              </w:rPr>
            </w:pPr>
            <w:r w:rsidRPr="003441B9">
              <w:rPr>
                <w:rFonts w:ascii="Times New Roman" w:hAnsi="Times New Roman" w:cs="Times New Roman"/>
                <w:sz w:val="24"/>
                <w:szCs w:val="24"/>
              </w:rPr>
              <w:t>The consistent determination of Google in terms of staying ahead with technology</w:t>
            </w:r>
          </w:p>
          <w:p w:rsidR="00726118" w:rsidRPr="003441B9" w:rsidRDefault="00726118" w:rsidP="00E31E38">
            <w:pPr>
              <w:pStyle w:val="TableParagraph"/>
              <w:numPr>
                <w:ilvl w:val="0"/>
                <w:numId w:val="8"/>
              </w:numPr>
              <w:tabs>
                <w:tab w:val="left" w:pos="748"/>
                <w:tab w:val="left" w:pos="749"/>
              </w:tabs>
              <w:spacing w:before="21" w:line="259" w:lineRule="auto"/>
              <w:ind w:right="815"/>
              <w:rPr>
                <w:rFonts w:ascii="Times New Roman" w:hAnsi="Times New Roman" w:cs="Times New Roman"/>
                <w:sz w:val="24"/>
                <w:szCs w:val="24"/>
                <w:lang w:val="en-GB"/>
              </w:rPr>
            </w:pPr>
            <w:r w:rsidRPr="003441B9">
              <w:rPr>
                <w:rFonts w:ascii="Times New Roman" w:hAnsi="Times New Roman" w:cs="Times New Roman"/>
                <w:sz w:val="24"/>
                <w:szCs w:val="24"/>
              </w:rPr>
              <w:t>Creating a robust smartphone operating system as well as web-browsing</w:t>
            </w:r>
            <w:r w:rsidR="003441B9" w:rsidRPr="003441B9">
              <w:rPr>
                <w:rFonts w:ascii="Times New Roman" w:hAnsi="Times New Roman" w:cs="Times New Roman"/>
                <w:sz w:val="24"/>
                <w:szCs w:val="24"/>
              </w:rPr>
              <w:t xml:space="preserve"> (</w:t>
            </w:r>
            <w:proofErr w:type="spellStart"/>
            <w:r w:rsidR="003441B9" w:rsidRPr="003441B9">
              <w:rPr>
                <w:rFonts w:ascii="Times New Roman" w:hAnsi="Times New Roman" w:cs="Times New Roman"/>
                <w:sz w:val="24"/>
                <w:szCs w:val="24"/>
                <w:shd w:val="clear" w:color="auto" w:fill="FFFFFF"/>
              </w:rPr>
              <w:t>Bisong</w:t>
            </w:r>
            <w:proofErr w:type="spellEnd"/>
            <w:r w:rsidR="003441B9" w:rsidRPr="003441B9">
              <w:rPr>
                <w:rFonts w:ascii="Times New Roman" w:hAnsi="Times New Roman" w:cs="Times New Roman"/>
                <w:sz w:val="24"/>
                <w:szCs w:val="24"/>
                <w:shd w:val="clear" w:color="auto" w:fill="FFFFFF"/>
              </w:rPr>
              <w:t>, 2019)</w:t>
            </w:r>
          </w:p>
          <w:p w:rsidR="00726118" w:rsidRPr="003441B9" w:rsidRDefault="00726118" w:rsidP="00E31E38">
            <w:pPr>
              <w:pStyle w:val="TableParagraph"/>
              <w:numPr>
                <w:ilvl w:val="0"/>
                <w:numId w:val="8"/>
              </w:numPr>
              <w:tabs>
                <w:tab w:val="left" w:pos="748"/>
                <w:tab w:val="left" w:pos="749"/>
              </w:tabs>
              <w:spacing w:before="21" w:line="259" w:lineRule="auto"/>
              <w:ind w:right="815"/>
              <w:rPr>
                <w:rFonts w:ascii="Times New Roman" w:hAnsi="Times New Roman" w:cs="Times New Roman"/>
                <w:sz w:val="24"/>
                <w:szCs w:val="24"/>
                <w:lang w:val="en-GB"/>
              </w:rPr>
            </w:pPr>
            <w:r w:rsidRPr="003441B9">
              <w:rPr>
                <w:rFonts w:ascii="Times New Roman" w:hAnsi="Times New Roman" w:cs="Times New Roman"/>
                <w:sz w:val="24"/>
                <w:szCs w:val="24"/>
              </w:rPr>
              <w:t>Google's tie-up with Android</w:t>
            </w:r>
          </w:p>
          <w:p w:rsidR="00726118" w:rsidRPr="003441B9" w:rsidRDefault="00726118" w:rsidP="00E31E38">
            <w:pPr>
              <w:pStyle w:val="TableParagraph"/>
              <w:numPr>
                <w:ilvl w:val="0"/>
                <w:numId w:val="8"/>
              </w:numPr>
              <w:tabs>
                <w:tab w:val="left" w:pos="748"/>
                <w:tab w:val="left" w:pos="749"/>
              </w:tabs>
              <w:spacing w:before="21" w:line="259" w:lineRule="auto"/>
              <w:ind w:right="815"/>
              <w:rPr>
                <w:rFonts w:ascii="Times New Roman" w:hAnsi="Times New Roman" w:cs="Times New Roman"/>
                <w:sz w:val="24"/>
                <w:szCs w:val="24"/>
                <w:lang w:val="en-GB"/>
              </w:rPr>
            </w:pPr>
            <w:r w:rsidRPr="003441B9">
              <w:rPr>
                <w:rFonts w:ascii="Times New Roman" w:hAnsi="Times New Roman" w:cs="Times New Roman"/>
                <w:sz w:val="24"/>
                <w:szCs w:val="24"/>
              </w:rPr>
              <w:t>Advancement in Cloud and AI technology</w:t>
            </w:r>
          </w:p>
        </w:tc>
      </w:tr>
      <w:tr w:rsidR="008C68C1" w:rsidRPr="003441B9" w:rsidTr="00B33912">
        <w:trPr>
          <w:trHeight w:val="1252"/>
        </w:trPr>
        <w:tc>
          <w:tcPr>
            <w:tcW w:w="507" w:type="dxa"/>
            <w:vMerge/>
            <w:tcBorders>
              <w:top w:val="nil"/>
              <w:right w:val="double" w:sz="1" w:space="0" w:color="5B9BD4"/>
            </w:tcBorders>
            <w:shd w:val="clear" w:color="auto" w:fill="ADAAAA"/>
            <w:textDirection w:val="btLr"/>
          </w:tcPr>
          <w:p w:rsidR="008C68C1" w:rsidRPr="003441B9" w:rsidRDefault="008C68C1" w:rsidP="00726118">
            <w:pPr>
              <w:rPr>
                <w:rFonts w:cs="Times New Roman"/>
                <w:szCs w:val="24"/>
              </w:rPr>
            </w:pPr>
          </w:p>
        </w:tc>
        <w:tc>
          <w:tcPr>
            <w:tcW w:w="514" w:type="dxa"/>
            <w:tcBorders>
              <w:top w:val="double" w:sz="1" w:space="0" w:color="5B9BD4"/>
              <w:left w:val="double" w:sz="1" w:space="0" w:color="5B9BD4"/>
              <w:right w:val="double" w:sz="1" w:space="0" w:color="5B9BD4"/>
            </w:tcBorders>
            <w:shd w:val="clear" w:color="auto" w:fill="FF3300"/>
            <w:textDirection w:val="btLr"/>
          </w:tcPr>
          <w:p w:rsidR="008C68C1" w:rsidRPr="003441B9" w:rsidRDefault="008C68C1" w:rsidP="00726118">
            <w:pPr>
              <w:pStyle w:val="TableParagraph"/>
              <w:spacing w:before="118"/>
              <w:ind w:left="71" w:firstLine="0"/>
              <w:rPr>
                <w:rFonts w:ascii="Times New Roman" w:hAnsi="Times New Roman" w:cs="Times New Roman"/>
                <w:sz w:val="24"/>
                <w:szCs w:val="24"/>
                <w:lang w:val="en-GB"/>
              </w:rPr>
            </w:pPr>
            <w:r w:rsidRPr="003441B9">
              <w:rPr>
                <w:rFonts w:ascii="Times New Roman" w:hAnsi="Times New Roman" w:cs="Times New Roman"/>
                <w:sz w:val="24"/>
                <w:szCs w:val="24"/>
                <w:lang w:val="en-GB"/>
              </w:rPr>
              <w:t>Negative</w:t>
            </w:r>
          </w:p>
        </w:tc>
        <w:tc>
          <w:tcPr>
            <w:tcW w:w="8457" w:type="dxa"/>
            <w:tcBorders>
              <w:top w:val="double" w:sz="1" w:space="0" w:color="5B9BD4"/>
              <w:left w:val="double" w:sz="1" w:space="0" w:color="5B9BD4"/>
              <w:right w:val="double" w:sz="1" w:space="0" w:color="5B9BD4"/>
            </w:tcBorders>
          </w:tcPr>
          <w:p w:rsidR="00726118" w:rsidRPr="003441B9" w:rsidRDefault="00726118" w:rsidP="00726118">
            <w:pPr>
              <w:pStyle w:val="TableParagraph"/>
              <w:tabs>
                <w:tab w:val="left" w:pos="748"/>
                <w:tab w:val="left" w:pos="749"/>
              </w:tabs>
              <w:spacing w:line="242" w:lineRule="exact"/>
              <w:ind w:firstLine="0"/>
              <w:rPr>
                <w:rFonts w:ascii="Times New Roman" w:hAnsi="Times New Roman" w:cs="Times New Roman"/>
                <w:sz w:val="24"/>
                <w:szCs w:val="24"/>
                <w:lang w:val="en-GB"/>
              </w:rPr>
            </w:pPr>
          </w:p>
          <w:p w:rsidR="008C68C1" w:rsidRPr="003441B9" w:rsidRDefault="00726118" w:rsidP="00E31E38">
            <w:pPr>
              <w:pStyle w:val="TableParagraph"/>
              <w:numPr>
                <w:ilvl w:val="0"/>
                <w:numId w:val="6"/>
              </w:numPr>
              <w:tabs>
                <w:tab w:val="left" w:pos="748"/>
                <w:tab w:val="left" w:pos="749"/>
              </w:tabs>
              <w:spacing w:line="242" w:lineRule="exact"/>
              <w:ind w:hanging="361"/>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Failure to protect user data </w:t>
            </w:r>
          </w:p>
          <w:p w:rsidR="008C68C1" w:rsidRPr="003441B9" w:rsidRDefault="00726118" w:rsidP="00726118">
            <w:pPr>
              <w:pStyle w:val="TableParagraph"/>
              <w:numPr>
                <w:ilvl w:val="0"/>
                <w:numId w:val="6"/>
              </w:numPr>
              <w:tabs>
                <w:tab w:val="left" w:pos="748"/>
                <w:tab w:val="left" w:pos="749"/>
              </w:tabs>
              <w:spacing w:before="20" w:line="256" w:lineRule="auto"/>
              <w:ind w:right="852"/>
              <w:rPr>
                <w:rFonts w:ascii="Times New Roman" w:hAnsi="Times New Roman" w:cs="Times New Roman"/>
                <w:sz w:val="24"/>
                <w:szCs w:val="24"/>
                <w:lang w:val="en-GB"/>
              </w:rPr>
            </w:pPr>
            <w:r w:rsidRPr="003441B9">
              <w:rPr>
                <w:rFonts w:ascii="Times New Roman" w:hAnsi="Times New Roman" w:cs="Times New Roman"/>
                <w:sz w:val="24"/>
                <w:szCs w:val="24"/>
                <w:lang w:val="en-GB"/>
              </w:rPr>
              <w:t xml:space="preserve">Lack of well-developed OS system for computer </w:t>
            </w:r>
          </w:p>
        </w:tc>
      </w:tr>
    </w:tbl>
    <w:p w:rsidR="00E31E38" w:rsidRPr="00E31E38" w:rsidRDefault="00E31E38" w:rsidP="00E31E38"/>
    <w:tbl>
      <w:tblPr>
        <w:tblW w:w="9478" w:type="dxa"/>
        <w:tblInd w:w="191" w:type="dxa"/>
        <w:tblBorders>
          <w:top w:val="single" w:sz="24" w:space="0" w:color="5B9BD4"/>
          <w:left w:val="single" w:sz="24" w:space="0" w:color="5B9BD4"/>
          <w:bottom w:val="single" w:sz="24" w:space="0" w:color="5B9BD4"/>
          <w:right w:val="single" w:sz="24" w:space="0" w:color="5B9BD4"/>
          <w:insideH w:val="single" w:sz="24" w:space="0" w:color="5B9BD4"/>
          <w:insideV w:val="single" w:sz="24" w:space="0" w:color="5B9BD4"/>
        </w:tblBorders>
        <w:tblLayout w:type="fixed"/>
        <w:tblCellMar>
          <w:left w:w="0" w:type="dxa"/>
          <w:right w:w="0" w:type="dxa"/>
        </w:tblCellMar>
        <w:tblLook w:val="01E0" w:firstRow="1" w:lastRow="1" w:firstColumn="1" w:lastColumn="1" w:noHBand="0" w:noVBand="0"/>
      </w:tblPr>
      <w:tblGrid>
        <w:gridCol w:w="503"/>
        <w:gridCol w:w="509"/>
        <w:gridCol w:w="8466"/>
      </w:tblGrid>
      <w:tr w:rsidR="00B33912" w:rsidRPr="00AB0FBA" w:rsidTr="007728D5">
        <w:trPr>
          <w:trHeight w:val="1019"/>
        </w:trPr>
        <w:tc>
          <w:tcPr>
            <w:tcW w:w="503" w:type="dxa"/>
            <w:vMerge w:val="restart"/>
            <w:tcBorders>
              <w:bottom w:val="double" w:sz="1" w:space="0" w:color="5B9BD4"/>
              <w:right w:val="double" w:sz="1" w:space="0" w:color="5B9BD4"/>
            </w:tcBorders>
            <w:shd w:val="clear" w:color="auto" w:fill="00AFEF"/>
            <w:textDirection w:val="btLr"/>
          </w:tcPr>
          <w:p w:rsidR="00B33912" w:rsidRPr="00AB0FBA" w:rsidRDefault="00B33912" w:rsidP="007728D5">
            <w:pPr>
              <w:pStyle w:val="TableParagraph"/>
              <w:spacing w:before="107"/>
              <w:ind w:left="676" w:firstLine="0"/>
              <w:rPr>
                <w:rFonts w:ascii="Times New Roman" w:hAnsi="Times New Roman" w:cs="Times New Roman"/>
                <w:sz w:val="24"/>
                <w:szCs w:val="24"/>
                <w:lang w:val="en-GB"/>
              </w:rPr>
            </w:pPr>
            <w:bookmarkStart w:id="5" w:name="_Toc132736966"/>
            <w:r w:rsidRPr="00AB0FBA">
              <w:rPr>
                <w:rFonts w:ascii="Times New Roman" w:hAnsi="Times New Roman" w:cs="Times New Roman"/>
                <w:sz w:val="24"/>
                <w:szCs w:val="24"/>
                <w:lang w:val="en-GB"/>
              </w:rPr>
              <w:t>Legal</w:t>
            </w:r>
          </w:p>
        </w:tc>
        <w:tc>
          <w:tcPr>
            <w:tcW w:w="509" w:type="dxa"/>
            <w:tcBorders>
              <w:left w:val="double" w:sz="1" w:space="0" w:color="5B9BD4"/>
              <w:bottom w:val="double" w:sz="1" w:space="0" w:color="5B9BD4"/>
              <w:right w:val="double" w:sz="1" w:space="0" w:color="5B9BD4"/>
            </w:tcBorders>
            <w:shd w:val="clear" w:color="auto" w:fill="00CC00"/>
            <w:textDirection w:val="btLr"/>
          </w:tcPr>
          <w:p w:rsidR="00B33912" w:rsidRPr="00AB0FBA" w:rsidRDefault="00B33912" w:rsidP="007728D5">
            <w:pPr>
              <w:pStyle w:val="TableParagraph"/>
              <w:spacing w:before="118"/>
              <w:ind w:left="88" w:firstLine="0"/>
              <w:rPr>
                <w:rFonts w:ascii="Times New Roman" w:hAnsi="Times New Roman" w:cs="Times New Roman"/>
                <w:sz w:val="24"/>
                <w:szCs w:val="24"/>
                <w:lang w:val="en-GB"/>
              </w:rPr>
            </w:pPr>
            <w:r w:rsidRPr="00AB0FBA">
              <w:rPr>
                <w:rFonts w:ascii="Times New Roman" w:hAnsi="Times New Roman" w:cs="Times New Roman"/>
                <w:sz w:val="24"/>
                <w:szCs w:val="24"/>
                <w:lang w:val="en-GB"/>
              </w:rPr>
              <w:t>Positive</w:t>
            </w:r>
          </w:p>
        </w:tc>
        <w:tc>
          <w:tcPr>
            <w:tcW w:w="8466" w:type="dxa"/>
            <w:tcBorders>
              <w:left w:val="double" w:sz="1" w:space="0" w:color="5B9BD4"/>
              <w:bottom w:val="double" w:sz="1" w:space="0" w:color="5B9BD4"/>
              <w:right w:val="double" w:sz="1" w:space="0" w:color="5B9BD4"/>
            </w:tcBorders>
          </w:tcPr>
          <w:p w:rsidR="00B33912" w:rsidRPr="00AB0FBA" w:rsidRDefault="00B33912" w:rsidP="007728D5">
            <w:pPr>
              <w:pStyle w:val="TableParagraph"/>
              <w:spacing w:before="10"/>
              <w:ind w:left="0" w:firstLine="0"/>
              <w:rPr>
                <w:rFonts w:ascii="Times New Roman" w:hAnsi="Times New Roman" w:cs="Times New Roman"/>
                <w:b/>
                <w:sz w:val="24"/>
                <w:szCs w:val="24"/>
                <w:lang w:val="en-GB"/>
              </w:rPr>
            </w:pPr>
          </w:p>
          <w:p w:rsidR="00651C70" w:rsidRPr="00AB0FBA" w:rsidRDefault="00651C70" w:rsidP="007728D5">
            <w:pPr>
              <w:pStyle w:val="TableParagraph"/>
              <w:numPr>
                <w:ilvl w:val="0"/>
                <w:numId w:val="20"/>
              </w:numPr>
              <w:tabs>
                <w:tab w:val="left" w:pos="748"/>
                <w:tab w:val="left" w:pos="749"/>
              </w:tabs>
              <w:spacing w:before="20"/>
              <w:ind w:hanging="361"/>
              <w:rPr>
                <w:rFonts w:ascii="Times New Roman" w:hAnsi="Times New Roman" w:cs="Times New Roman"/>
                <w:sz w:val="24"/>
                <w:szCs w:val="24"/>
                <w:lang w:val="en-GB"/>
              </w:rPr>
            </w:pPr>
            <w:r w:rsidRPr="00AB0FBA">
              <w:rPr>
                <w:rFonts w:ascii="Times New Roman" w:hAnsi="Times New Roman" w:cs="Times New Roman"/>
                <w:sz w:val="24"/>
                <w:szCs w:val="24"/>
                <w:lang w:val="en-GB"/>
              </w:rPr>
              <w:t xml:space="preserve">Greater commitment to address legal disputes </w:t>
            </w:r>
          </w:p>
          <w:p w:rsidR="00B33912" w:rsidRPr="00AB0FBA" w:rsidRDefault="00651C70" w:rsidP="007728D5">
            <w:pPr>
              <w:pStyle w:val="TableParagraph"/>
              <w:numPr>
                <w:ilvl w:val="0"/>
                <w:numId w:val="20"/>
              </w:numPr>
              <w:tabs>
                <w:tab w:val="left" w:pos="748"/>
                <w:tab w:val="left" w:pos="749"/>
              </w:tabs>
              <w:spacing w:before="20"/>
              <w:ind w:hanging="361"/>
              <w:rPr>
                <w:rFonts w:ascii="Times New Roman" w:hAnsi="Times New Roman" w:cs="Times New Roman"/>
                <w:sz w:val="24"/>
                <w:szCs w:val="24"/>
                <w:lang w:val="en-GB"/>
              </w:rPr>
            </w:pPr>
            <w:r w:rsidRPr="00AB0FBA">
              <w:rPr>
                <w:rFonts w:ascii="Times New Roman" w:hAnsi="Times New Roman" w:cs="Times New Roman"/>
                <w:sz w:val="24"/>
                <w:szCs w:val="24"/>
                <w:lang w:val="en-GB"/>
              </w:rPr>
              <w:t xml:space="preserve">Effective response to workplace discrimination, </w:t>
            </w:r>
            <w:proofErr w:type="gramStart"/>
            <w:r w:rsidRPr="00AB0FBA">
              <w:rPr>
                <w:rFonts w:ascii="Times New Roman" w:hAnsi="Times New Roman" w:cs="Times New Roman"/>
                <w:sz w:val="24"/>
                <w:szCs w:val="24"/>
                <w:lang w:val="en-GB"/>
              </w:rPr>
              <w:t>retaliation</w:t>
            </w:r>
            <w:proofErr w:type="gramEnd"/>
            <w:r w:rsidRPr="00AB0FBA">
              <w:rPr>
                <w:rFonts w:ascii="Times New Roman" w:hAnsi="Times New Roman" w:cs="Times New Roman"/>
                <w:sz w:val="24"/>
                <w:szCs w:val="24"/>
                <w:lang w:val="en-GB"/>
              </w:rPr>
              <w:t xml:space="preserve"> and abusive issues </w:t>
            </w:r>
            <w:r w:rsidR="00B33912" w:rsidRPr="00AB0FBA">
              <w:rPr>
                <w:rFonts w:ascii="Times New Roman" w:hAnsi="Times New Roman" w:cs="Times New Roman"/>
                <w:sz w:val="24"/>
                <w:szCs w:val="24"/>
                <w:lang w:val="en-GB"/>
              </w:rPr>
              <w:t xml:space="preserve"> </w:t>
            </w:r>
          </w:p>
        </w:tc>
      </w:tr>
      <w:tr w:rsidR="00B33912" w:rsidRPr="00AB0FBA" w:rsidTr="007728D5">
        <w:trPr>
          <w:trHeight w:val="1134"/>
        </w:trPr>
        <w:tc>
          <w:tcPr>
            <w:tcW w:w="503" w:type="dxa"/>
            <w:vMerge/>
            <w:tcBorders>
              <w:top w:val="nil"/>
              <w:bottom w:val="double" w:sz="1" w:space="0" w:color="5B9BD4"/>
              <w:right w:val="double" w:sz="1" w:space="0" w:color="5B9BD4"/>
            </w:tcBorders>
            <w:shd w:val="clear" w:color="auto" w:fill="00AFEF"/>
            <w:textDirection w:val="btLr"/>
          </w:tcPr>
          <w:p w:rsidR="00B33912" w:rsidRPr="00AB0FBA" w:rsidRDefault="00B33912" w:rsidP="007728D5">
            <w:pPr>
              <w:rPr>
                <w:rFonts w:cs="Times New Roman"/>
                <w:szCs w:val="24"/>
              </w:rPr>
            </w:pPr>
          </w:p>
        </w:tc>
        <w:tc>
          <w:tcPr>
            <w:tcW w:w="509" w:type="dxa"/>
            <w:tcBorders>
              <w:top w:val="double" w:sz="1" w:space="0" w:color="5B9BD4"/>
              <w:left w:val="double" w:sz="1" w:space="0" w:color="5B9BD4"/>
              <w:bottom w:val="double" w:sz="1" w:space="0" w:color="5B9BD4"/>
              <w:right w:val="double" w:sz="1" w:space="0" w:color="5B9BD4"/>
            </w:tcBorders>
            <w:shd w:val="clear" w:color="auto" w:fill="FF3300"/>
            <w:textDirection w:val="btLr"/>
          </w:tcPr>
          <w:p w:rsidR="00B33912" w:rsidRPr="00AB0FBA" w:rsidRDefault="00B33912" w:rsidP="007728D5">
            <w:pPr>
              <w:pStyle w:val="TableParagraph"/>
              <w:spacing w:before="118"/>
              <w:ind w:left="90" w:firstLine="0"/>
              <w:rPr>
                <w:rFonts w:ascii="Times New Roman" w:hAnsi="Times New Roman" w:cs="Times New Roman"/>
                <w:sz w:val="24"/>
                <w:szCs w:val="24"/>
                <w:lang w:val="en-GB"/>
              </w:rPr>
            </w:pPr>
            <w:r w:rsidRPr="00AB0FBA">
              <w:rPr>
                <w:rFonts w:ascii="Times New Roman" w:hAnsi="Times New Roman" w:cs="Times New Roman"/>
                <w:sz w:val="24"/>
                <w:szCs w:val="24"/>
                <w:lang w:val="en-GB"/>
              </w:rPr>
              <w:t>Negative</w:t>
            </w:r>
          </w:p>
        </w:tc>
        <w:tc>
          <w:tcPr>
            <w:tcW w:w="8466" w:type="dxa"/>
            <w:tcBorders>
              <w:top w:val="double" w:sz="1" w:space="0" w:color="5B9BD4"/>
              <w:left w:val="double" w:sz="1" w:space="0" w:color="5B9BD4"/>
              <w:bottom w:val="double" w:sz="1" w:space="0" w:color="5B9BD4"/>
              <w:right w:val="double" w:sz="1" w:space="0" w:color="5B9BD4"/>
            </w:tcBorders>
          </w:tcPr>
          <w:p w:rsidR="00B33912" w:rsidRPr="00AB0FBA" w:rsidRDefault="00B33912" w:rsidP="007728D5">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AB0FBA">
              <w:rPr>
                <w:rFonts w:ascii="Times New Roman" w:hAnsi="Times New Roman" w:cs="Times New Roman"/>
                <w:sz w:val="24"/>
                <w:szCs w:val="24"/>
              </w:rPr>
              <w:t xml:space="preserve"> A spiral of recent laws pertaining to data privacy</w:t>
            </w:r>
          </w:p>
          <w:p w:rsidR="00B33912" w:rsidRPr="00AB0FBA" w:rsidRDefault="00B33912" w:rsidP="007728D5">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AB0FBA">
              <w:rPr>
                <w:rFonts w:ascii="Times New Roman" w:hAnsi="Times New Roman" w:cs="Times New Roman"/>
                <w:sz w:val="24"/>
                <w:szCs w:val="24"/>
              </w:rPr>
              <w:t>Legal action from both the EU and the UK for anti-competitive conduct</w:t>
            </w:r>
          </w:p>
          <w:p w:rsidR="00651C70" w:rsidRPr="00AB0FBA" w:rsidRDefault="00651C70" w:rsidP="007728D5">
            <w:pPr>
              <w:pStyle w:val="TableParagraph"/>
              <w:numPr>
                <w:ilvl w:val="0"/>
                <w:numId w:val="18"/>
              </w:numPr>
              <w:tabs>
                <w:tab w:val="left" w:pos="748"/>
                <w:tab w:val="left" w:pos="749"/>
              </w:tabs>
              <w:spacing w:before="20"/>
              <w:ind w:hanging="361"/>
              <w:rPr>
                <w:rFonts w:ascii="Times New Roman" w:hAnsi="Times New Roman" w:cs="Times New Roman"/>
                <w:sz w:val="24"/>
                <w:szCs w:val="24"/>
                <w:lang w:val="en-GB"/>
              </w:rPr>
            </w:pPr>
            <w:r w:rsidRPr="00AB0FBA">
              <w:rPr>
                <w:rFonts w:ascii="Times New Roman" w:hAnsi="Times New Roman" w:cs="Times New Roman"/>
                <w:sz w:val="24"/>
                <w:szCs w:val="24"/>
              </w:rPr>
              <w:t>Increasing embargo regarding data collection</w:t>
            </w:r>
          </w:p>
        </w:tc>
      </w:tr>
      <w:tr w:rsidR="00B33912" w:rsidRPr="00AB0FBA" w:rsidTr="007728D5">
        <w:trPr>
          <w:trHeight w:val="1637"/>
        </w:trPr>
        <w:tc>
          <w:tcPr>
            <w:tcW w:w="503" w:type="dxa"/>
            <w:vMerge w:val="restart"/>
            <w:tcBorders>
              <w:top w:val="double" w:sz="1" w:space="0" w:color="5B9BD4"/>
              <w:bottom w:val="double" w:sz="1" w:space="0" w:color="5B9BD4"/>
              <w:right w:val="double" w:sz="1" w:space="0" w:color="5B9BD4"/>
            </w:tcBorders>
            <w:shd w:val="clear" w:color="auto" w:fill="FFFF00"/>
            <w:textDirection w:val="btLr"/>
          </w:tcPr>
          <w:p w:rsidR="00B33912" w:rsidRPr="004524C0" w:rsidRDefault="00AB0FBA" w:rsidP="007728D5">
            <w:pPr>
              <w:pStyle w:val="TableParagraph"/>
              <w:spacing w:before="107"/>
              <w:ind w:left="1105" w:right="1105" w:firstLine="0"/>
              <w:jc w:val="center"/>
              <w:rPr>
                <w:rFonts w:ascii="Times New Roman" w:hAnsi="Times New Roman" w:cs="Times New Roman"/>
                <w:sz w:val="24"/>
                <w:szCs w:val="24"/>
                <w:lang w:val="en-GB"/>
              </w:rPr>
            </w:pPr>
            <w:r w:rsidRPr="004524C0">
              <w:rPr>
                <w:rFonts w:ascii="Times New Roman" w:hAnsi="Times New Roman" w:cs="Times New Roman"/>
                <w:sz w:val="24"/>
                <w:szCs w:val="24"/>
                <w:lang w:val="en-GB"/>
              </w:rPr>
              <w:t>Environmental</w:t>
            </w:r>
          </w:p>
        </w:tc>
        <w:tc>
          <w:tcPr>
            <w:tcW w:w="509" w:type="dxa"/>
            <w:tcBorders>
              <w:top w:val="double" w:sz="1" w:space="0" w:color="5B9BD4"/>
              <w:left w:val="double" w:sz="1" w:space="0" w:color="5B9BD4"/>
              <w:bottom w:val="double" w:sz="1" w:space="0" w:color="5B9BD4"/>
              <w:right w:val="double" w:sz="1" w:space="0" w:color="5B9BD4"/>
            </w:tcBorders>
            <w:shd w:val="clear" w:color="auto" w:fill="00CC00"/>
            <w:textDirection w:val="btLr"/>
          </w:tcPr>
          <w:p w:rsidR="00B33912" w:rsidRPr="00AB0FBA" w:rsidRDefault="00B33912" w:rsidP="007728D5">
            <w:pPr>
              <w:pStyle w:val="TableParagraph"/>
              <w:spacing w:before="118"/>
              <w:ind w:left="397" w:firstLine="0"/>
              <w:rPr>
                <w:rFonts w:ascii="Times New Roman" w:hAnsi="Times New Roman" w:cs="Times New Roman"/>
                <w:sz w:val="24"/>
                <w:szCs w:val="24"/>
                <w:lang w:val="en-GB"/>
              </w:rPr>
            </w:pPr>
            <w:r w:rsidRPr="00AB0FBA">
              <w:rPr>
                <w:rFonts w:ascii="Times New Roman" w:hAnsi="Times New Roman" w:cs="Times New Roman"/>
                <w:sz w:val="24"/>
                <w:szCs w:val="24"/>
                <w:lang w:val="en-GB"/>
              </w:rPr>
              <w:t>Positive</w:t>
            </w:r>
          </w:p>
        </w:tc>
        <w:tc>
          <w:tcPr>
            <w:tcW w:w="8466" w:type="dxa"/>
            <w:tcBorders>
              <w:top w:val="double" w:sz="1" w:space="0" w:color="5B9BD4"/>
              <w:left w:val="double" w:sz="1" w:space="0" w:color="5B9BD4"/>
              <w:bottom w:val="double" w:sz="1" w:space="0" w:color="5B9BD4"/>
              <w:right w:val="double" w:sz="1" w:space="0" w:color="5B9BD4"/>
            </w:tcBorders>
          </w:tcPr>
          <w:p w:rsidR="00B33912" w:rsidRPr="00AB0FBA" w:rsidRDefault="00B33912" w:rsidP="007728D5">
            <w:pPr>
              <w:pStyle w:val="TableParagraph"/>
              <w:tabs>
                <w:tab w:val="left" w:pos="748"/>
                <w:tab w:val="left" w:pos="749"/>
              </w:tabs>
              <w:spacing w:before="4" w:line="270" w:lineRule="atLeast"/>
              <w:ind w:right="-29" w:firstLine="0"/>
              <w:rPr>
                <w:rFonts w:ascii="Times New Roman" w:hAnsi="Times New Roman" w:cs="Times New Roman"/>
                <w:sz w:val="24"/>
                <w:szCs w:val="24"/>
                <w:lang w:val="en-GB"/>
              </w:rPr>
            </w:pPr>
          </w:p>
          <w:p w:rsidR="00B33912" w:rsidRPr="00AB0FBA" w:rsidRDefault="003441B9" w:rsidP="007728D5">
            <w:pPr>
              <w:pStyle w:val="TableParagraph"/>
              <w:numPr>
                <w:ilvl w:val="0"/>
                <w:numId w:val="16"/>
              </w:numPr>
              <w:tabs>
                <w:tab w:val="left" w:pos="748"/>
                <w:tab w:val="left" w:pos="749"/>
              </w:tabs>
              <w:spacing w:before="4" w:line="270" w:lineRule="atLeast"/>
              <w:ind w:right="-29"/>
              <w:rPr>
                <w:rFonts w:ascii="Times New Roman" w:hAnsi="Times New Roman" w:cs="Times New Roman"/>
                <w:sz w:val="24"/>
                <w:szCs w:val="24"/>
                <w:lang w:val="en-GB"/>
              </w:rPr>
            </w:pPr>
            <w:r w:rsidRPr="00AB0FBA">
              <w:rPr>
                <w:rFonts w:ascii="Times New Roman" w:hAnsi="Times New Roman" w:cs="Times New Roman"/>
                <w:sz w:val="24"/>
                <w:szCs w:val="24"/>
                <w:lang w:val="en-GB"/>
              </w:rPr>
              <w:t xml:space="preserve">Increasing commitment towards sustainability </w:t>
            </w:r>
          </w:p>
          <w:p w:rsidR="003441B9" w:rsidRPr="00AB0FBA" w:rsidRDefault="003441B9" w:rsidP="007728D5">
            <w:pPr>
              <w:pStyle w:val="TableParagraph"/>
              <w:numPr>
                <w:ilvl w:val="0"/>
                <w:numId w:val="16"/>
              </w:numPr>
              <w:tabs>
                <w:tab w:val="left" w:pos="748"/>
                <w:tab w:val="left" w:pos="749"/>
              </w:tabs>
              <w:spacing w:before="4" w:line="270" w:lineRule="atLeast"/>
              <w:ind w:right="-29"/>
              <w:rPr>
                <w:rFonts w:ascii="Times New Roman" w:hAnsi="Times New Roman" w:cs="Times New Roman"/>
                <w:sz w:val="24"/>
                <w:szCs w:val="24"/>
                <w:lang w:val="en-GB"/>
              </w:rPr>
            </w:pPr>
            <w:r w:rsidRPr="00AB0FBA">
              <w:rPr>
                <w:rFonts w:ascii="Times New Roman" w:hAnsi="Times New Roman" w:cs="Times New Roman"/>
                <w:sz w:val="24"/>
                <w:szCs w:val="24"/>
                <w:lang w:val="en-GB"/>
              </w:rPr>
              <w:t>Growing dependence on sustainable energy in data centres (</w:t>
            </w:r>
            <w:r w:rsidRPr="00AB0FBA">
              <w:rPr>
                <w:rFonts w:ascii="Times New Roman" w:hAnsi="Times New Roman" w:cs="Times New Roman"/>
                <w:sz w:val="24"/>
                <w:szCs w:val="24"/>
                <w:shd w:val="clear" w:color="auto" w:fill="FFFFFF"/>
              </w:rPr>
              <w:t>Singh and Misra, 2022)</w:t>
            </w:r>
          </w:p>
        </w:tc>
      </w:tr>
      <w:tr w:rsidR="00B33912" w:rsidRPr="00AB0FBA" w:rsidTr="004524C0">
        <w:trPr>
          <w:trHeight w:val="2162"/>
        </w:trPr>
        <w:tc>
          <w:tcPr>
            <w:tcW w:w="503" w:type="dxa"/>
            <w:vMerge/>
            <w:tcBorders>
              <w:top w:val="nil"/>
              <w:bottom w:val="double" w:sz="1" w:space="0" w:color="5B9BD4"/>
              <w:right w:val="double" w:sz="1" w:space="0" w:color="5B9BD4"/>
            </w:tcBorders>
            <w:shd w:val="clear" w:color="auto" w:fill="FFFF00"/>
            <w:textDirection w:val="btLr"/>
          </w:tcPr>
          <w:p w:rsidR="00B33912" w:rsidRPr="00AB0FBA" w:rsidRDefault="00B33912" w:rsidP="007728D5">
            <w:pPr>
              <w:rPr>
                <w:rFonts w:cs="Times New Roman"/>
                <w:szCs w:val="24"/>
              </w:rPr>
            </w:pPr>
          </w:p>
        </w:tc>
        <w:tc>
          <w:tcPr>
            <w:tcW w:w="509" w:type="dxa"/>
            <w:tcBorders>
              <w:top w:val="double" w:sz="1" w:space="0" w:color="5B9BD4"/>
              <w:left w:val="double" w:sz="1" w:space="0" w:color="5B9BD4"/>
              <w:bottom w:val="double" w:sz="1" w:space="0" w:color="5B9BD4"/>
              <w:right w:val="double" w:sz="1" w:space="0" w:color="5B9BD4"/>
            </w:tcBorders>
            <w:shd w:val="clear" w:color="auto" w:fill="FF3300"/>
            <w:textDirection w:val="btLr"/>
          </w:tcPr>
          <w:p w:rsidR="00B33912" w:rsidRPr="00AB0FBA" w:rsidRDefault="00B33912" w:rsidP="007728D5">
            <w:pPr>
              <w:pStyle w:val="TableParagraph"/>
              <w:spacing w:before="118"/>
              <w:ind w:left="344" w:firstLine="0"/>
              <w:rPr>
                <w:rFonts w:ascii="Times New Roman" w:hAnsi="Times New Roman" w:cs="Times New Roman"/>
                <w:sz w:val="24"/>
                <w:szCs w:val="24"/>
                <w:lang w:val="en-GB"/>
              </w:rPr>
            </w:pPr>
            <w:r w:rsidRPr="00AB0FBA">
              <w:rPr>
                <w:rFonts w:ascii="Times New Roman" w:hAnsi="Times New Roman" w:cs="Times New Roman"/>
                <w:sz w:val="24"/>
                <w:szCs w:val="24"/>
                <w:lang w:val="en-GB"/>
              </w:rPr>
              <w:t>Negative</w:t>
            </w:r>
          </w:p>
        </w:tc>
        <w:tc>
          <w:tcPr>
            <w:tcW w:w="8466" w:type="dxa"/>
            <w:tcBorders>
              <w:top w:val="double" w:sz="1" w:space="0" w:color="5B9BD4"/>
              <w:left w:val="double" w:sz="1" w:space="0" w:color="5B9BD4"/>
              <w:bottom w:val="double" w:sz="1" w:space="0" w:color="5B9BD4"/>
              <w:right w:val="double" w:sz="1" w:space="0" w:color="5B9BD4"/>
            </w:tcBorders>
          </w:tcPr>
          <w:p w:rsidR="00587203" w:rsidRPr="00AB0FBA" w:rsidRDefault="00587203" w:rsidP="00587203">
            <w:pPr>
              <w:pStyle w:val="TableParagraph"/>
              <w:tabs>
                <w:tab w:val="left" w:pos="748"/>
                <w:tab w:val="left" w:pos="749"/>
              </w:tabs>
              <w:spacing w:before="4"/>
              <w:ind w:firstLine="0"/>
              <w:rPr>
                <w:rFonts w:ascii="Times New Roman" w:hAnsi="Times New Roman" w:cs="Times New Roman"/>
                <w:sz w:val="24"/>
                <w:szCs w:val="24"/>
                <w:lang w:val="en-GB"/>
              </w:rPr>
            </w:pPr>
          </w:p>
          <w:p w:rsidR="00B33912" w:rsidRPr="00AB0FBA" w:rsidRDefault="008C7B5B" w:rsidP="00B33912">
            <w:pPr>
              <w:pStyle w:val="TableParagraph"/>
              <w:numPr>
                <w:ilvl w:val="0"/>
                <w:numId w:val="14"/>
              </w:numPr>
              <w:tabs>
                <w:tab w:val="left" w:pos="748"/>
                <w:tab w:val="left" w:pos="749"/>
              </w:tabs>
              <w:spacing w:before="4"/>
              <w:ind w:hanging="361"/>
              <w:rPr>
                <w:rFonts w:ascii="Times New Roman" w:hAnsi="Times New Roman" w:cs="Times New Roman"/>
                <w:sz w:val="24"/>
                <w:szCs w:val="24"/>
                <w:lang w:val="en-GB"/>
              </w:rPr>
            </w:pPr>
            <w:r w:rsidRPr="00AB0FBA">
              <w:rPr>
                <w:rFonts w:ascii="Times New Roman" w:hAnsi="Times New Roman" w:cs="Times New Roman"/>
                <w:sz w:val="24"/>
                <w:szCs w:val="24"/>
                <w:lang w:val="en-GB"/>
              </w:rPr>
              <w:t xml:space="preserve">Being accused of using </w:t>
            </w:r>
            <w:r w:rsidRPr="00AB0FBA">
              <w:rPr>
                <w:rFonts w:ascii="Times New Roman" w:hAnsi="Times New Roman" w:cs="Times New Roman"/>
                <w:sz w:val="24"/>
                <w:szCs w:val="24"/>
              </w:rPr>
              <w:t>large units of electricity (</w:t>
            </w:r>
            <w:r w:rsidRPr="00AB0FBA">
              <w:rPr>
                <w:rFonts w:ascii="Times New Roman" w:hAnsi="Times New Roman" w:cs="Times New Roman"/>
                <w:sz w:val="24"/>
                <w:szCs w:val="24"/>
                <w:shd w:val="clear" w:color="auto" w:fill="FFFFFF"/>
              </w:rPr>
              <w:t>Singh and Misra, 2022)</w:t>
            </w:r>
          </w:p>
          <w:p w:rsidR="008C7B5B" w:rsidRPr="00AB0FBA" w:rsidRDefault="008C7B5B" w:rsidP="00587203">
            <w:pPr>
              <w:pStyle w:val="TableParagraph"/>
              <w:numPr>
                <w:ilvl w:val="0"/>
                <w:numId w:val="14"/>
              </w:numPr>
              <w:tabs>
                <w:tab w:val="left" w:pos="748"/>
                <w:tab w:val="left" w:pos="749"/>
              </w:tabs>
              <w:spacing w:before="4"/>
              <w:ind w:hanging="361"/>
              <w:rPr>
                <w:rFonts w:ascii="Times New Roman" w:hAnsi="Times New Roman" w:cs="Times New Roman"/>
                <w:sz w:val="24"/>
                <w:szCs w:val="24"/>
                <w:lang w:val="en-GB"/>
              </w:rPr>
            </w:pPr>
            <w:r w:rsidRPr="00AB0FBA">
              <w:rPr>
                <w:rFonts w:ascii="Times New Roman" w:hAnsi="Times New Roman" w:cs="Times New Roman"/>
                <w:sz w:val="24"/>
                <w:szCs w:val="24"/>
                <w:lang w:val="en-GB"/>
              </w:rPr>
              <w:t xml:space="preserve">Increasing cost of </w:t>
            </w:r>
            <w:r w:rsidR="00587203" w:rsidRPr="00AB0FBA">
              <w:rPr>
                <w:rFonts w:ascii="Times New Roman" w:hAnsi="Times New Roman" w:cs="Times New Roman"/>
                <w:sz w:val="24"/>
                <w:szCs w:val="24"/>
                <w:lang w:val="en-GB"/>
              </w:rPr>
              <w:t xml:space="preserve">upgrading infrastructure for sustainability </w:t>
            </w:r>
          </w:p>
        </w:tc>
      </w:tr>
    </w:tbl>
    <w:p w:rsidR="00E02FE4" w:rsidRDefault="00073622" w:rsidP="00337664">
      <w:pPr>
        <w:pStyle w:val="Heading1"/>
      </w:pPr>
      <w:r>
        <w:t>Micro-environmental a</w:t>
      </w:r>
      <w:r w:rsidR="000D0920">
        <w:t>nalysis</w:t>
      </w:r>
      <w:bookmarkEnd w:id="5"/>
      <w:r w:rsidR="004303E4">
        <w:t xml:space="preserve"> </w:t>
      </w:r>
    </w:p>
    <w:p w:rsidR="00EF0483" w:rsidRPr="00EF0483" w:rsidRDefault="00073622" w:rsidP="00EF0483">
      <w:r>
        <w:t>A microenvironment can be explicated as the environment that subsists in a company and can impose considerable effectuations on the daily operation of a company. Salient elements of the micro environment include competitors, employees, suppliers, consumers and so on (</w:t>
      </w:r>
      <w:r w:rsidR="00227A2F" w:rsidRPr="00744ED8">
        <w:rPr>
          <w:rFonts w:cs="Times New Roman"/>
          <w:szCs w:val="24"/>
          <w:shd w:val="clear" w:color="auto" w:fill="FFFFFF"/>
        </w:rPr>
        <w:t>Hamilton</w:t>
      </w:r>
      <w:r w:rsidR="00227A2F">
        <w:rPr>
          <w:rFonts w:cs="Times New Roman"/>
          <w:szCs w:val="24"/>
          <w:shd w:val="clear" w:color="auto" w:fill="FFFFFF"/>
        </w:rPr>
        <w:t xml:space="preserve"> </w:t>
      </w:r>
      <w:r w:rsidR="00227A2F" w:rsidRPr="00744ED8">
        <w:rPr>
          <w:rFonts w:cs="Times New Roman"/>
          <w:szCs w:val="24"/>
          <w:shd w:val="clear" w:color="auto" w:fill="FFFFFF"/>
        </w:rPr>
        <w:t>and Webster, 2018</w:t>
      </w:r>
      <w:r>
        <w:t xml:space="preserve">).  </w:t>
      </w:r>
    </w:p>
    <w:p w:rsidR="00F5739E" w:rsidRDefault="00073622" w:rsidP="00337664">
      <w:pPr>
        <w:pStyle w:val="Heading2"/>
      </w:pPr>
      <w:bookmarkStart w:id="6" w:name="_Toc132736967"/>
      <w:r>
        <w:lastRenderedPageBreak/>
        <w:t>Industry Life Cycle</w:t>
      </w:r>
      <w:bookmarkEnd w:id="6"/>
      <w:r>
        <w:t xml:space="preserve"> </w:t>
      </w:r>
    </w:p>
    <w:p w:rsidR="00CF71AA" w:rsidRDefault="00073622" w:rsidP="00EF0483">
      <w:r>
        <w:t xml:space="preserve">The term industry life cycle is defined as the development of a business or an industry depending on the phases of growth and decline. The four stages concerning the industry lifecycle encompass include an introduction, growth, </w:t>
      </w:r>
      <w:proofErr w:type="gramStart"/>
      <w:r>
        <w:t>adulthood</w:t>
      </w:r>
      <w:proofErr w:type="gramEnd"/>
      <w:r>
        <w:t xml:space="preserve"> or maturity and f</w:t>
      </w:r>
      <w:r w:rsidR="00227A2F">
        <w:t xml:space="preserve">inally decline. As stated by </w:t>
      </w:r>
      <w:proofErr w:type="spellStart"/>
      <w:r w:rsidR="00D262CE">
        <w:rPr>
          <w:rFonts w:cs="Times New Roman"/>
          <w:szCs w:val="24"/>
          <w:shd w:val="clear" w:color="auto" w:fill="FFFFFF"/>
        </w:rPr>
        <w:t>Cantner</w:t>
      </w:r>
      <w:proofErr w:type="spellEnd"/>
      <w:r w:rsidR="00227A2F">
        <w:rPr>
          <w:rFonts w:cs="Times New Roman"/>
          <w:szCs w:val="24"/>
          <w:shd w:val="clear" w:color="auto" w:fill="FFFFFF"/>
        </w:rPr>
        <w:t xml:space="preserve"> et al. (2021)</w:t>
      </w:r>
      <w:r>
        <w:t xml:space="preserve">, although the </w:t>
      </w:r>
      <w:r w:rsidR="00227A2F">
        <w:t>stages of the industry lifecycle remain</w:t>
      </w:r>
      <w:r>
        <w:t xml:space="preserve"> the same for all industries, companies can stand in different positions within the industry life cycle. </w:t>
      </w:r>
      <w:r w:rsidR="00820C04">
        <w:t xml:space="preserve">Google’s industry life cycle has been explicated below regarding its position in the software industry. </w:t>
      </w:r>
    </w:p>
    <w:p w:rsidR="00820C04" w:rsidRPr="00F117B3" w:rsidRDefault="00073622" w:rsidP="00EF0483">
      <w:pPr>
        <w:rPr>
          <w:b/>
          <w:i/>
        </w:rPr>
      </w:pPr>
      <w:r w:rsidRPr="00F117B3">
        <w:rPr>
          <w:b/>
          <w:i/>
        </w:rPr>
        <w:t xml:space="preserve">Introduction: </w:t>
      </w:r>
    </w:p>
    <w:p w:rsidR="00106748" w:rsidRPr="00EF0483" w:rsidRDefault="00073622" w:rsidP="00EF0483">
      <w:r>
        <w:t xml:space="preserve">As stated by </w:t>
      </w:r>
      <w:proofErr w:type="spellStart"/>
      <w:r w:rsidRPr="00D772E1">
        <w:rPr>
          <w:rFonts w:cs="Times New Roman"/>
          <w:szCs w:val="24"/>
          <w:shd w:val="clear" w:color="auto" w:fill="FFFFFF"/>
        </w:rPr>
        <w:t>Cantner</w:t>
      </w:r>
      <w:proofErr w:type="spellEnd"/>
      <w:r>
        <w:rPr>
          <w:rFonts w:cs="Times New Roman"/>
          <w:szCs w:val="24"/>
          <w:shd w:val="clear" w:color="auto" w:fill="FFFFFF"/>
        </w:rPr>
        <w:t xml:space="preserve"> et al. (2021)</w:t>
      </w:r>
      <w:r>
        <w:t xml:space="preserve">, </w:t>
      </w:r>
      <w:r w:rsidR="008B04A1">
        <w:t xml:space="preserve">in </w:t>
      </w:r>
      <w:r>
        <w:t>the introduction phase of the lifecycle model</w:t>
      </w:r>
      <w:r w:rsidR="008B04A1">
        <w:t>, a company or an industry remains in the infancy. At this stage, companies usually develop new products or services. At this phase, a company can emerge as a small entrepreneurial company that utilises R&amp;D in order to develop innovat</w:t>
      </w:r>
      <w:r w:rsidR="00F16B31">
        <w:t>ive</w:t>
      </w:r>
      <w:r w:rsidR="008B04A1">
        <w:t xml:space="preserve"> offerings. For instance, Google was founded in September 1997</w:t>
      </w:r>
      <w:r>
        <w:t xml:space="preserve"> (</w:t>
      </w:r>
      <w:proofErr w:type="spellStart"/>
      <w:r w:rsidRPr="00D772E1">
        <w:rPr>
          <w:rFonts w:cs="Times New Roman"/>
          <w:szCs w:val="24"/>
          <w:shd w:val="clear" w:color="auto" w:fill="FFFFFF"/>
        </w:rPr>
        <w:t>Shuen</w:t>
      </w:r>
      <w:proofErr w:type="spellEnd"/>
      <w:r w:rsidRPr="00D772E1">
        <w:rPr>
          <w:rFonts w:cs="Times New Roman"/>
          <w:szCs w:val="24"/>
          <w:shd w:val="clear" w:color="auto" w:fill="FFFFFF"/>
        </w:rPr>
        <w:t>, 2018</w:t>
      </w:r>
      <w:r>
        <w:rPr>
          <w:rFonts w:cs="Times New Roman"/>
          <w:szCs w:val="24"/>
          <w:shd w:val="clear" w:color="auto" w:fill="FFFFFF"/>
        </w:rPr>
        <w:t>)</w:t>
      </w:r>
      <w:r w:rsidR="00F16B31">
        <w:t xml:space="preserve">. During the initial days, some of the key products offered by the company include Images, </w:t>
      </w:r>
      <w:proofErr w:type="gramStart"/>
      <w:r w:rsidR="00F16B31">
        <w:t>Ness</w:t>
      </w:r>
      <w:proofErr w:type="gramEnd"/>
      <w:r w:rsidR="00F16B31">
        <w:t xml:space="preserve"> and AdWords. </w:t>
      </w:r>
    </w:p>
    <w:p w:rsidR="00337664" w:rsidRPr="005B5F80" w:rsidRDefault="00073622" w:rsidP="00681B66">
      <w:pPr>
        <w:rPr>
          <w:b/>
          <w:i/>
        </w:rPr>
      </w:pPr>
      <w:r w:rsidRPr="005B5F80">
        <w:rPr>
          <w:b/>
          <w:i/>
        </w:rPr>
        <w:t xml:space="preserve">Growth: </w:t>
      </w:r>
    </w:p>
    <w:p w:rsidR="005B5F80" w:rsidRDefault="00073622" w:rsidP="00681B66">
      <w:r>
        <w:t xml:space="preserve">Like the introduction phase, the growth phase also necessitates a considerable amount of capital. The predominant goal of marketing efforts concerning the phase is to demarcate the offerings of a firm from rivals who are operating in the same industry. </w:t>
      </w:r>
      <w:r w:rsidR="00AF0AD9">
        <w:t>From 2003 to 2004, Google witnessed exponential growth on account of the launch of Gmail and Scholar</w:t>
      </w:r>
      <w:r w:rsidR="00227A2F">
        <w:t xml:space="preserve"> (</w:t>
      </w:r>
      <w:proofErr w:type="spellStart"/>
      <w:r w:rsidR="00227A2F" w:rsidRPr="00D772E1">
        <w:rPr>
          <w:rFonts w:cs="Times New Roman"/>
          <w:szCs w:val="24"/>
          <w:shd w:val="clear" w:color="auto" w:fill="FFFFFF"/>
        </w:rPr>
        <w:t>Şeke</w:t>
      </w:r>
      <w:r w:rsidR="00227A2F">
        <w:rPr>
          <w:rFonts w:cs="Times New Roman"/>
          <w:szCs w:val="24"/>
          <w:shd w:val="clear" w:color="auto" w:fill="FFFFFF"/>
        </w:rPr>
        <w:t>rli</w:t>
      </w:r>
      <w:proofErr w:type="spellEnd"/>
      <w:r w:rsidR="00227A2F">
        <w:rPr>
          <w:rFonts w:cs="Times New Roman"/>
          <w:szCs w:val="24"/>
          <w:shd w:val="clear" w:color="auto" w:fill="FFFFFF"/>
        </w:rPr>
        <w:t xml:space="preserve"> and </w:t>
      </w:r>
      <w:proofErr w:type="spellStart"/>
      <w:r w:rsidR="00227A2F">
        <w:rPr>
          <w:rFonts w:cs="Times New Roman"/>
          <w:szCs w:val="24"/>
          <w:shd w:val="clear" w:color="auto" w:fill="FFFFFF"/>
        </w:rPr>
        <w:t>Akçetin</w:t>
      </w:r>
      <w:proofErr w:type="spellEnd"/>
      <w:r w:rsidR="00227A2F">
        <w:rPr>
          <w:rFonts w:cs="Times New Roman"/>
          <w:szCs w:val="24"/>
          <w:shd w:val="clear" w:color="auto" w:fill="FFFFFF"/>
        </w:rPr>
        <w:t>, 2018)</w:t>
      </w:r>
      <w:r w:rsidR="00AF0AD9">
        <w:t xml:space="preserve">. The momentum of growth continued with the launch acquisition of YouTube and the launch of Chrome in the year 2004. </w:t>
      </w:r>
      <w:r w:rsidR="005331E7">
        <w:t xml:space="preserve">The growth phase of Google also witnessed the launch of Android in the year 2008. </w:t>
      </w:r>
    </w:p>
    <w:p w:rsidR="005B5F80" w:rsidRDefault="00073622" w:rsidP="005B5F80">
      <w:pPr>
        <w:jc w:val="center"/>
      </w:pPr>
      <w:r>
        <w:rPr>
          <w:noProof/>
          <w:lang w:val="en-US"/>
        </w:rPr>
        <w:lastRenderedPageBreak/>
        <w:drawing>
          <wp:inline distT="0" distB="0" distL="0" distR="0">
            <wp:extent cx="5600700" cy="3282151"/>
            <wp:effectExtent l="38100" t="57150" r="114300" b="89699"/>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0"/>
                    <a:stretch>
                      <a:fillRect/>
                    </a:stretch>
                  </pic:blipFill>
                  <pic:spPr bwMode="auto">
                    <a:xfrm>
                      <a:off x="0" y="0"/>
                      <a:ext cx="5600700" cy="32821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5B5F80" w:rsidRPr="005B5F80" w:rsidRDefault="00777208" w:rsidP="005B5F80">
      <w:pPr>
        <w:jc w:val="center"/>
        <w:rPr>
          <w:b/>
        </w:rPr>
      </w:pPr>
      <w:r>
        <w:rPr>
          <w:b/>
        </w:rPr>
        <w:t>Figure 2</w:t>
      </w:r>
      <w:r w:rsidR="00073622" w:rsidRPr="005B5F80">
        <w:rPr>
          <w:b/>
        </w:rPr>
        <w:t xml:space="preserve">: The Growth stage of Google </w:t>
      </w:r>
    </w:p>
    <w:p w:rsidR="005B5F80" w:rsidRDefault="00073622" w:rsidP="005B5F80">
      <w:pPr>
        <w:jc w:val="center"/>
      </w:pPr>
      <w:r>
        <w:t xml:space="preserve">(Source: </w:t>
      </w:r>
      <w:proofErr w:type="spellStart"/>
      <w:r w:rsidR="009948A1" w:rsidRPr="00D772E1">
        <w:rPr>
          <w:rFonts w:cs="Times New Roman"/>
          <w:szCs w:val="24"/>
          <w:shd w:val="clear" w:color="auto" w:fill="FFFFFF"/>
        </w:rPr>
        <w:t>Şeke</w:t>
      </w:r>
      <w:r w:rsidR="009948A1">
        <w:rPr>
          <w:rFonts w:cs="Times New Roman"/>
          <w:szCs w:val="24"/>
          <w:shd w:val="clear" w:color="auto" w:fill="FFFFFF"/>
        </w:rPr>
        <w:t>rli</w:t>
      </w:r>
      <w:proofErr w:type="spellEnd"/>
      <w:r w:rsidR="009948A1">
        <w:rPr>
          <w:rFonts w:cs="Times New Roman"/>
          <w:szCs w:val="24"/>
          <w:shd w:val="clear" w:color="auto" w:fill="FFFFFF"/>
        </w:rPr>
        <w:t xml:space="preserve"> and </w:t>
      </w:r>
      <w:proofErr w:type="spellStart"/>
      <w:r w:rsidR="009948A1">
        <w:rPr>
          <w:rFonts w:cs="Times New Roman"/>
          <w:szCs w:val="24"/>
          <w:shd w:val="clear" w:color="auto" w:fill="FFFFFF"/>
        </w:rPr>
        <w:t>Akçetin</w:t>
      </w:r>
      <w:proofErr w:type="spellEnd"/>
      <w:r w:rsidR="009948A1">
        <w:rPr>
          <w:rFonts w:cs="Times New Roman"/>
          <w:szCs w:val="24"/>
          <w:shd w:val="clear" w:color="auto" w:fill="FFFFFF"/>
        </w:rPr>
        <w:t>, 2018)</w:t>
      </w:r>
    </w:p>
    <w:p w:rsidR="005331E7" w:rsidRDefault="00073622" w:rsidP="00681B66">
      <w:r>
        <w:t xml:space="preserve">Further, in the year 2012, the company launched the Glass prototype and it was available in the year 2014. Further, during the growth phase, the company has also emphasised </w:t>
      </w:r>
      <w:r w:rsidR="0035235A">
        <w:t>project</w:t>
      </w:r>
      <w:r>
        <w:t xml:space="preserve">s in energy and health. </w:t>
      </w:r>
    </w:p>
    <w:p w:rsidR="00106748" w:rsidRPr="00BA4812" w:rsidRDefault="00073622" w:rsidP="00681B66">
      <w:pPr>
        <w:rPr>
          <w:b/>
          <w:i/>
        </w:rPr>
      </w:pPr>
      <w:r w:rsidRPr="00BA4812">
        <w:rPr>
          <w:b/>
          <w:i/>
        </w:rPr>
        <w:t xml:space="preserve">Maturity: </w:t>
      </w:r>
    </w:p>
    <w:p w:rsidR="00BA4812" w:rsidRDefault="00073622" w:rsidP="00681B66">
      <w:r>
        <w:t>In the industry Life Cycle Model, the maturity phase commences with a shakeout phase. At this stage, companies witness slower growth and seek to emphasise cost reduction (</w:t>
      </w:r>
      <w:proofErr w:type="spellStart"/>
      <w:r w:rsidR="00D262CE">
        <w:rPr>
          <w:rFonts w:cs="Times New Roman"/>
          <w:szCs w:val="24"/>
          <w:shd w:val="clear" w:color="auto" w:fill="FFFFFF"/>
        </w:rPr>
        <w:t>Cantner</w:t>
      </w:r>
      <w:proofErr w:type="spellEnd"/>
      <w:r w:rsidR="00D262CE">
        <w:rPr>
          <w:rFonts w:cs="Times New Roman"/>
          <w:szCs w:val="24"/>
          <w:shd w:val="clear" w:color="auto" w:fill="FFFFFF"/>
        </w:rPr>
        <w:t xml:space="preserve"> et al., 2021)</w:t>
      </w:r>
      <w:r>
        <w:t>). As reported by CNBC (2023), Goole has been terminating free perks for employees as a measure of cost-cutting. Further, the company's tablet and laptop division witnessed a massive setback in recent times (</w:t>
      </w:r>
      <w:proofErr w:type="spellStart"/>
      <w:r>
        <w:t>A</w:t>
      </w:r>
      <w:r w:rsidRPr="00BA4812">
        <w:t>rstechnica</w:t>
      </w:r>
      <w:proofErr w:type="spellEnd"/>
      <w:r>
        <w:t xml:space="preserve">, 2019). </w:t>
      </w:r>
    </w:p>
    <w:p w:rsidR="00106748" w:rsidRPr="006A1924" w:rsidRDefault="00073622" w:rsidP="00681B66">
      <w:pPr>
        <w:rPr>
          <w:b/>
          <w:i/>
        </w:rPr>
      </w:pPr>
      <w:r w:rsidRPr="006A1924">
        <w:rPr>
          <w:b/>
          <w:i/>
        </w:rPr>
        <w:t xml:space="preserve">Decline: </w:t>
      </w:r>
    </w:p>
    <w:p w:rsidR="006A1924" w:rsidRDefault="00073622" w:rsidP="00681B66">
      <w:r>
        <w:lastRenderedPageBreak/>
        <w:t xml:space="preserve">The capability of industry to support growth heralds the phase called </w:t>
      </w:r>
      <w:r w:rsidRPr="006A1924">
        <w:rPr>
          <w:i/>
        </w:rPr>
        <w:t>decline</w:t>
      </w:r>
      <w:r>
        <w:t xml:space="preserve">. Decline raises questions regarding the justification of an already existing business model. For instance, as reported by </w:t>
      </w:r>
      <w:proofErr w:type="spellStart"/>
      <w:r>
        <w:t>A</w:t>
      </w:r>
      <w:r w:rsidRPr="00BA4812">
        <w:t>rstechnica</w:t>
      </w:r>
      <w:proofErr w:type="spellEnd"/>
      <w:r>
        <w:t xml:space="preserve"> (2019), Google </w:t>
      </w:r>
      <w:proofErr w:type="spellStart"/>
      <w:r>
        <w:t>Alo</w:t>
      </w:r>
      <w:proofErr w:type="spellEnd"/>
      <w:r>
        <w:t xml:space="preserve"> was closed in March 2019. </w:t>
      </w:r>
    </w:p>
    <w:p w:rsidR="00F5739E" w:rsidRDefault="00073622" w:rsidP="00337664">
      <w:pPr>
        <w:pStyle w:val="Heading2"/>
      </w:pPr>
      <w:bookmarkStart w:id="7" w:name="_Toc132736968"/>
      <w:r>
        <w:t>Porter’s Five Forces Analysis</w:t>
      </w:r>
      <w:bookmarkEnd w:id="7"/>
      <w:r>
        <w:t xml:space="preserve"> </w:t>
      </w:r>
    </w:p>
    <w:p w:rsidR="005C1BE2" w:rsidRDefault="00073622" w:rsidP="00337664">
      <w:r>
        <w:t>First brought out by Michael Porter, the Five Forces Analysis is a highly beneficial tool for a business entity in terms of reviewing its strength concerning the market position</w:t>
      </w:r>
      <w:r w:rsidR="0071274A">
        <w:t xml:space="preserve">. As stated by </w:t>
      </w:r>
      <w:r w:rsidR="0071274A" w:rsidRPr="00D772E1">
        <w:rPr>
          <w:rFonts w:cs="Times New Roman"/>
          <w:szCs w:val="24"/>
          <w:shd w:val="clear" w:color="auto" w:fill="FFFFFF"/>
        </w:rPr>
        <w:t>Isabelle</w:t>
      </w:r>
      <w:r w:rsidR="0071274A">
        <w:rPr>
          <w:rFonts w:cs="Times New Roman"/>
          <w:szCs w:val="24"/>
          <w:shd w:val="clear" w:color="auto" w:fill="FFFFFF"/>
        </w:rPr>
        <w:t xml:space="preserve"> et al. (2020)</w:t>
      </w:r>
      <w:r>
        <w:t xml:space="preserve">, the five-force analysis works effectively while looking at the entire market sector. The central idea behind the model is that one of the essential </w:t>
      </w:r>
      <w:r w:rsidR="0071274A">
        <w:t>aspects</w:t>
      </w:r>
      <w:r>
        <w:t xml:space="preserve"> of ascertaining competitive advantage by a company is the overall attractiveness of the industry</w:t>
      </w:r>
      <w:r w:rsidR="006813E2">
        <w:t xml:space="preserve"> (</w:t>
      </w:r>
      <w:r w:rsidR="006813E2">
        <w:rPr>
          <w:shd w:val="clear" w:color="auto" w:fill="FFFFFF"/>
        </w:rPr>
        <w:t>Whittington et al., 2019)</w:t>
      </w:r>
      <w:r>
        <w:t xml:space="preserve">. The Five Force Analysis of Google has been administered below: </w:t>
      </w:r>
    </w:p>
    <w:p w:rsidR="00A74397" w:rsidRDefault="00073622" w:rsidP="00A74397">
      <w:pPr>
        <w:jc w:val="center"/>
      </w:pPr>
      <w:r>
        <w:rPr>
          <w:noProof/>
          <w:lang w:val="en-US"/>
        </w:rPr>
        <w:drawing>
          <wp:inline distT="0" distB="0" distL="0" distR="0">
            <wp:extent cx="4981575" cy="3648075"/>
            <wp:effectExtent l="38100" t="57150" r="123825" b="10477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11"/>
                    <a:stretch>
                      <a:fillRect/>
                    </a:stretch>
                  </pic:blipFill>
                  <pic:spPr bwMode="auto">
                    <a:xfrm>
                      <a:off x="0" y="0"/>
                      <a:ext cx="4981575" cy="36480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4397" w:rsidRPr="000644A6" w:rsidRDefault="00777208" w:rsidP="00A74397">
      <w:pPr>
        <w:jc w:val="center"/>
        <w:rPr>
          <w:b/>
        </w:rPr>
      </w:pPr>
      <w:r>
        <w:rPr>
          <w:b/>
        </w:rPr>
        <w:t>Figure 3</w:t>
      </w:r>
      <w:r w:rsidR="003543FB">
        <w:rPr>
          <w:b/>
        </w:rPr>
        <w:t xml:space="preserve">: The Five Forces Analysis of Porter </w:t>
      </w:r>
      <w:r w:rsidR="00073622" w:rsidRPr="000644A6">
        <w:rPr>
          <w:b/>
        </w:rPr>
        <w:t xml:space="preserve"> </w:t>
      </w:r>
    </w:p>
    <w:p w:rsidR="00A74397" w:rsidRDefault="00073622" w:rsidP="00C3569F">
      <w:pPr>
        <w:jc w:val="center"/>
      </w:pPr>
      <w:r>
        <w:t xml:space="preserve">(Source: </w:t>
      </w:r>
      <w:r w:rsidR="003543FB" w:rsidRPr="00D772E1">
        <w:rPr>
          <w:rFonts w:cs="Times New Roman"/>
          <w:szCs w:val="24"/>
          <w:shd w:val="clear" w:color="auto" w:fill="FFFFFF"/>
        </w:rPr>
        <w:t>Isabelle</w:t>
      </w:r>
      <w:r w:rsidR="003543FB">
        <w:rPr>
          <w:rFonts w:cs="Times New Roman"/>
          <w:szCs w:val="24"/>
          <w:shd w:val="clear" w:color="auto" w:fill="FFFFFF"/>
        </w:rPr>
        <w:t xml:space="preserve"> et al., 2020</w:t>
      </w:r>
      <w:r>
        <w:t>)</w:t>
      </w:r>
    </w:p>
    <w:p w:rsidR="00826FAF" w:rsidRPr="000D3C9C" w:rsidRDefault="00073622" w:rsidP="00337664">
      <w:pPr>
        <w:rPr>
          <w:b/>
          <w:i/>
        </w:rPr>
      </w:pPr>
      <w:r w:rsidRPr="000D3C9C">
        <w:rPr>
          <w:b/>
          <w:i/>
        </w:rPr>
        <w:t>Suppliers’ power</w:t>
      </w:r>
      <w:r w:rsidR="00E826A2">
        <w:rPr>
          <w:b/>
          <w:i/>
        </w:rPr>
        <w:t xml:space="preserve"> </w:t>
      </w:r>
      <w:r w:rsidR="000D3C9C">
        <w:rPr>
          <w:b/>
          <w:i/>
        </w:rPr>
        <w:t>(</w:t>
      </w:r>
      <w:r w:rsidR="000D3C9C" w:rsidRPr="000D3C9C">
        <w:rPr>
          <w:b/>
          <w:i/>
        </w:rPr>
        <w:t>Low</w:t>
      </w:r>
      <w:r w:rsidR="000D3C9C">
        <w:rPr>
          <w:b/>
          <w:i/>
        </w:rPr>
        <w:t>)</w:t>
      </w:r>
    </w:p>
    <w:p w:rsidR="000D3C9C" w:rsidRDefault="00073622" w:rsidP="00337664">
      <w:r>
        <w:lastRenderedPageBreak/>
        <w:t xml:space="preserve">As far as the suppliers’ power of bargaining is concerned, it has been observed that existing suppliers can exert low power on Google owing to the large size of the company. Further, as </w:t>
      </w:r>
      <w:r w:rsidR="0071274A">
        <w:t xml:space="preserve">stated by </w:t>
      </w:r>
      <w:r w:rsidR="0071274A" w:rsidRPr="00D772E1">
        <w:rPr>
          <w:rFonts w:cs="Times New Roman"/>
          <w:szCs w:val="24"/>
          <w:shd w:val="clear" w:color="auto" w:fill="FFFFFF"/>
        </w:rPr>
        <w:t>Dolata</w:t>
      </w:r>
      <w:r w:rsidR="0071274A">
        <w:rPr>
          <w:rFonts w:cs="Times New Roman"/>
          <w:szCs w:val="24"/>
          <w:shd w:val="clear" w:color="auto" w:fill="FFFFFF"/>
        </w:rPr>
        <w:t xml:space="preserve"> (</w:t>
      </w:r>
      <w:r w:rsidR="0071274A" w:rsidRPr="00D772E1">
        <w:rPr>
          <w:rFonts w:cs="Times New Roman"/>
          <w:szCs w:val="24"/>
          <w:shd w:val="clear" w:color="auto" w:fill="FFFFFF"/>
        </w:rPr>
        <w:t>2017</w:t>
      </w:r>
      <w:r w:rsidR="0071274A">
        <w:rPr>
          <w:rFonts w:cs="Times New Roman"/>
          <w:szCs w:val="24"/>
          <w:shd w:val="clear" w:color="auto" w:fill="FFFFFF"/>
        </w:rPr>
        <w:t>)</w:t>
      </w:r>
      <w:r>
        <w:t xml:space="preserve">, unlike Apple, Google is a software company. In the realm of the software industry, traditional suppliers enjoy low power of bargaining. </w:t>
      </w:r>
      <w:r w:rsidR="00707D42">
        <w:t>On the other hand</w:t>
      </w:r>
      <w:r w:rsidR="0071274A">
        <w:t xml:space="preserve">, as argued by </w:t>
      </w:r>
      <w:r w:rsidR="0071274A" w:rsidRPr="00D772E1">
        <w:rPr>
          <w:rFonts w:cs="Times New Roman"/>
          <w:szCs w:val="24"/>
          <w:shd w:val="clear" w:color="auto" w:fill="FFFFFF"/>
        </w:rPr>
        <w:t>Shapiro</w:t>
      </w:r>
      <w:r w:rsidR="0071274A">
        <w:rPr>
          <w:rFonts w:cs="Times New Roman"/>
          <w:szCs w:val="24"/>
          <w:shd w:val="clear" w:color="auto" w:fill="FFFFFF"/>
        </w:rPr>
        <w:t xml:space="preserve"> (</w:t>
      </w:r>
      <w:r w:rsidR="0071274A" w:rsidRPr="00D772E1">
        <w:rPr>
          <w:rFonts w:cs="Times New Roman"/>
          <w:szCs w:val="24"/>
          <w:shd w:val="clear" w:color="auto" w:fill="FFFFFF"/>
        </w:rPr>
        <w:t>2019</w:t>
      </w:r>
      <w:r w:rsidR="0071274A">
        <w:rPr>
          <w:rFonts w:cs="Times New Roman"/>
          <w:szCs w:val="24"/>
          <w:shd w:val="clear" w:color="auto" w:fill="FFFFFF"/>
        </w:rPr>
        <w:t>)</w:t>
      </w:r>
      <w:r w:rsidR="00707D42">
        <w:t xml:space="preserve">, </w:t>
      </w:r>
      <w:r w:rsidR="00E826A2">
        <w:t xml:space="preserve">one of the major reasons behind the low level of supplier power of Google is that the company has managed to develop most of its services in-house thanks to its possession of advanced technologies. Therefore, the role of the suppliers is limited in Google compared to any other software company operating in the industry. </w:t>
      </w:r>
    </w:p>
    <w:p w:rsidR="00826FAF" w:rsidRPr="00E826A2" w:rsidRDefault="00073622" w:rsidP="00337664">
      <w:pPr>
        <w:rPr>
          <w:b/>
          <w:i/>
        </w:rPr>
      </w:pPr>
      <w:r w:rsidRPr="00E826A2">
        <w:rPr>
          <w:b/>
          <w:i/>
        </w:rPr>
        <w:t>Buyers’ power</w:t>
      </w:r>
      <w:r w:rsidR="00E826A2">
        <w:rPr>
          <w:b/>
          <w:i/>
        </w:rPr>
        <w:t xml:space="preserve"> (Low)</w:t>
      </w:r>
    </w:p>
    <w:p w:rsidR="00E826A2" w:rsidRDefault="00073622" w:rsidP="00337664">
      <w:r>
        <w:t>As st</w:t>
      </w:r>
      <w:r w:rsidR="002D739A">
        <w:t xml:space="preserve">ated by </w:t>
      </w:r>
      <w:r w:rsidR="002D739A" w:rsidRPr="00D772E1">
        <w:rPr>
          <w:rFonts w:cs="Times New Roman"/>
          <w:szCs w:val="24"/>
          <w:shd w:val="clear" w:color="auto" w:fill="FFFFFF"/>
        </w:rPr>
        <w:t>Isabelle</w:t>
      </w:r>
      <w:r w:rsidR="002D739A">
        <w:rPr>
          <w:rFonts w:cs="Times New Roman"/>
          <w:szCs w:val="24"/>
          <w:shd w:val="clear" w:color="auto" w:fill="FFFFFF"/>
        </w:rPr>
        <w:t xml:space="preserve"> et al. (2020)</w:t>
      </w:r>
      <w:r>
        <w:t xml:space="preserve">, buyers mainly impact the profitability of existing enterprises within the industry thanks to their ability to lower requirements and pricing in pursuit of offering higher service or product quality. </w:t>
      </w:r>
      <w:r w:rsidR="009332B9">
        <w:t xml:space="preserve">There </w:t>
      </w:r>
      <w:r w:rsidR="006E79F4">
        <w:t xml:space="preserve">is </w:t>
      </w:r>
      <w:proofErr w:type="gramStart"/>
      <w:r w:rsidR="006E79F4">
        <w:t>a large number</w:t>
      </w:r>
      <w:r w:rsidR="009332B9">
        <w:t xml:space="preserve"> of</w:t>
      </w:r>
      <w:proofErr w:type="gramEnd"/>
      <w:r w:rsidR="009332B9">
        <w:t xml:space="preserve"> users across the globe </w:t>
      </w:r>
      <w:r w:rsidR="006E79F4">
        <w:t>that</w:t>
      </w:r>
      <w:r w:rsidR="009332B9">
        <w:t xml:space="preserve"> depends solely on Google’s services and products. Some of the featured services offered by Google like Chrome, Gmail and Google Search comprise of huge market share compared to the rival brands. </w:t>
      </w:r>
      <w:r w:rsidR="006E79F4">
        <w:t>As far as digital advertising is concerned</w:t>
      </w:r>
      <w:r w:rsidR="000E36F4">
        <w:t>, as stated by Statista (2023)</w:t>
      </w:r>
      <w:r w:rsidR="006E79F4">
        <w:t>, the company</w:t>
      </w:r>
      <w:r w:rsidR="000E36F4">
        <w:t xml:space="preserve"> holds</w:t>
      </w:r>
      <w:r w:rsidR="006E79F4">
        <w:t xml:space="preserve"> </w:t>
      </w:r>
      <w:r w:rsidR="000E36F4">
        <w:t xml:space="preserve">the highest market share in the world compared to its competitors. </w:t>
      </w:r>
      <w:r w:rsidR="00C07D18">
        <w:t xml:space="preserve">For instance, in the year 2021, the digital advertising revenue of Google was 209.5 billion USD. On the other hand, its closest rival Meta (Erstwhile Facebook) has managed to generate 114 billion USD only. </w:t>
      </w:r>
    </w:p>
    <w:p w:rsidR="006E79F4" w:rsidRDefault="00073622" w:rsidP="00C07D18">
      <w:pPr>
        <w:jc w:val="center"/>
      </w:pPr>
      <w:r>
        <w:rPr>
          <w:noProof/>
          <w:lang w:val="en-US"/>
        </w:rPr>
        <w:lastRenderedPageBreak/>
        <w:drawing>
          <wp:inline distT="0" distB="0" distL="0" distR="0">
            <wp:extent cx="5648076" cy="3057525"/>
            <wp:effectExtent l="38100" t="57150" r="105024" b="104775"/>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12"/>
                    <a:stretch>
                      <a:fillRect/>
                    </a:stretch>
                  </pic:blipFill>
                  <pic:spPr bwMode="auto">
                    <a:xfrm>
                      <a:off x="0" y="0"/>
                      <a:ext cx="5648312" cy="30576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E79F4" w:rsidRPr="000E36F4" w:rsidRDefault="00777208" w:rsidP="000E36F4">
      <w:pPr>
        <w:jc w:val="center"/>
        <w:rPr>
          <w:b/>
        </w:rPr>
      </w:pPr>
      <w:r>
        <w:rPr>
          <w:b/>
        </w:rPr>
        <w:t>Figure 4</w:t>
      </w:r>
      <w:r w:rsidR="00073622" w:rsidRPr="000E36F4">
        <w:rPr>
          <w:b/>
        </w:rPr>
        <w:t>: Digital</w:t>
      </w:r>
      <w:r w:rsidR="000E36F4" w:rsidRPr="000E36F4">
        <w:rPr>
          <w:b/>
        </w:rPr>
        <w:t xml:space="preserve"> advertising revenue of leading online companies</w:t>
      </w:r>
    </w:p>
    <w:p w:rsidR="00E826A2" w:rsidRDefault="00073622" w:rsidP="00EF0483">
      <w:pPr>
        <w:jc w:val="center"/>
      </w:pPr>
      <w:r>
        <w:t>(Source: Statista, 2023)</w:t>
      </w:r>
    </w:p>
    <w:p w:rsidR="004273FE" w:rsidRPr="004273FE" w:rsidRDefault="00073622" w:rsidP="00337664">
      <w:pPr>
        <w:rPr>
          <w:b/>
          <w:i/>
        </w:rPr>
      </w:pPr>
      <w:r w:rsidRPr="004273FE">
        <w:rPr>
          <w:b/>
          <w:i/>
        </w:rPr>
        <w:t>New entry threat (Low)</w:t>
      </w:r>
    </w:p>
    <w:p w:rsidR="004273FE" w:rsidRDefault="00073622" w:rsidP="00337664">
      <w:r>
        <w:t xml:space="preserve">Google has been encountering low risk from new entrants </w:t>
      </w:r>
      <w:r w:rsidR="00CD5310">
        <w:t>owing to its huge market share and global operation</w:t>
      </w:r>
      <w:r w:rsidR="002D739A">
        <w:t xml:space="preserve"> (</w:t>
      </w:r>
      <w:r w:rsidR="002D739A" w:rsidRPr="00D772E1">
        <w:rPr>
          <w:rFonts w:cs="Times New Roman"/>
          <w:szCs w:val="24"/>
          <w:shd w:val="clear" w:color="auto" w:fill="FFFFFF"/>
        </w:rPr>
        <w:t>Dolata, 2017</w:t>
      </w:r>
      <w:r w:rsidR="002D739A">
        <w:t>)</w:t>
      </w:r>
      <w:r w:rsidR="00CD5310">
        <w:t>. At present, only a limited number of companies like Apple, Amazon and Microsoft can challenge the supremacy of Google to some extent. For new players, it is far-fetched to match Google in terms of scale and size in the realm of cloud and digital advertising</w:t>
      </w:r>
      <w:r w:rsidR="002D739A">
        <w:t xml:space="preserve"> (</w:t>
      </w:r>
      <w:r w:rsidR="002D739A" w:rsidRPr="00D772E1">
        <w:rPr>
          <w:rFonts w:cs="Times New Roman"/>
          <w:szCs w:val="24"/>
          <w:shd w:val="clear" w:color="auto" w:fill="FFFFFF"/>
        </w:rPr>
        <w:t>Dolata, 2017</w:t>
      </w:r>
      <w:r w:rsidR="002D739A">
        <w:rPr>
          <w:rFonts w:cs="Times New Roman"/>
          <w:szCs w:val="24"/>
          <w:shd w:val="clear" w:color="auto" w:fill="FFFFFF"/>
        </w:rPr>
        <w:t>)</w:t>
      </w:r>
      <w:r w:rsidR="00CD5310">
        <w:t xml:space="preserve">. </w:t>
      </w:r>
      <w:r w:rsidR="0063064B">
        <w:t xml:space="preserve">The necessity of huge capital investment and intensive competition has also discouraged new entrants to take entry into the software industry </w:t>
      </w:r>
      <w:r w:rsidR="005F7175">
        <w:t xml:space="preserve">in numbers. </w:t>
      </w:r>
    </w:p>
    <w:p w:rsidR="00826FAF" w:rsidRPr="005F7175" w:rsidRDefault="00073622" w:rsidP="00337664">
      <w:pPr>
        <w:rPr>
          <w:b/>
          <w:i/>
        </w:rPr>
      </w:pPr>
      <w:r w:rsidRPr="005F7175">
        <w:rPr>
          <w:b/>
          <w:i/>
        </w:rPr>
        <w:t>Product alternation threat</w:t>
      </w:r>
      <w:r w:rsidR="005F7175" w:rsidRPr="005F7175">
        <w:rPr>
          <w:b/>
          <w:i/>
        </w:rPr>
        <w:t xml:space="preserve"> (Moderate) </w:t>
      </w:r>
    </w:p>
    <w:p w:rsidR="005F7175" w:rsidRDefault="00073622" w:rsidP="00337664">
      <w:r>
        <w:t xml:space="preserve">The threat emerging from product substitution is </w:t>
      </w:r>
      <w:r w:rsidR="008E0CE2">
        <w:t xml:space="preserve">moderate on Google. Google is well known for consistent innovation and for enhancing its service or product quality. The predominant </w:t>
      </w:r>
      <w:r w:rsidR="009970DE">
        <w:t>threat concerning substitution is</w:t>
      </w:r>
      <w:r w:rsidR="008E0CE2">
        <w:t xml:space="preserve"> emerging from </w:t>
      </w:r>
      <w:r w:rsidR="009970DE">
        <w:t xml:space="preserve">four larger technology </w:t>
      </w:r>
      <w:r w:rsidR="009A3347">
        <w:t>brands</w:t>
      </w:r>
      <w:r w:rsidR="009970DE">
        <w:t xml:space="preserve"> Microsoft, Amazon, </w:t>
      </w:r>
      <w:proofErr w:type="gramStart"/>
      <w:r w:rsidR="009970DE">
        <w:t>Apple</w:t>
      </w:r>
      <w:proofErr w:type="gramEnd"/>
      <w:r w:rsidR="009970DE">
        <w:t xml:space="preserve"> and Facebook. While Microsoft has been becoming one of the leading </w:t>
      </w:r>
      <w:r w:rsidR="009A3347">
        <w:t>players</w:t>
      </w:r>
      <w:r w:rsidR="009970DE">
        <w:t xml:space="preserve"> in search, its market size is low compared to Google. In terms of the cloud, threats may come from </w:t>
      </w:r>
      <w:proofErr w:type="spellStart"/>
      <w:r w:rsidR="009970DE">
        <w:t>Aszure</w:t>
      </w:r>
      <w:proofErr w:type="spellEnd"/>
      <w:r w:rsidR="009970DE">
        <w:t xml:space="preserve"> and AWS which are proffering a range of substitute products</w:t>
      </w:r>
      <w:r w:rsidR="002D739A">
        <w:t xml:space="preserve"> (</w:t>
      </w:r>
      <w:r w:rsidR="002D739A" w:rsidRPr="00D772E1">
        <w:rPr>
          <w:rFonts w:cs="Times New Roman"/>
          <w:szCs w:val="24"/>
          <w:shd w:val="clear" w:color="auto" w:fill="FFFFFF"/>
        </w:rPr>
        <w:t>Dolata, 2017</w:t>
      </w:r>
      <w:r w:rsidR="002D739A">
        <w:rPr>
          <w:rFonts w:cs="Times New Roman"/>
          <w:szCs w:val="24"/>
          <w:shd w:val="clear" w:color="auto" w:fill="FFFFFF"/>
        </w:rPr>
        <w:t>)</w:t>
      </w:r>
      <w:r w:rsidR="009970DE">
        <w:t xml:space="preserve">. </w:t>
      </w:r>
    </w:p>
    <w:p w:rsidR="00337664" w:rsidRDefault="00073622" w:rsidP="00337664">
      <w:pPr>
        <w:rPr>
          <w:b/>
          <w:i/>
        </w:rPr>
      </w:pPr>
      <w:r>
        <w:rPr>
          <w:b/>
          <w:i/>
        </w:rPr>
        <w:lastRenderedPageBreak/>
        <w:t>Competitive rivalry (</w:t>
      </w:r>
      <w:r w:rsidR="00A74397">
        <w:rPr>
          <w:b/>
          <w:i/>
        </w:rPr>
        <w:t xml:space="preserve">Moderate to </w:t>
      </w:r>
      <w:r>
        <w:rPr>
          <w:b/>
          <w:i/>
        </w:rPr>
        <w:t>High)</w:t>
      </w:r>
    </w:p>
    <w:p w:rsidR="009A3347" w:rsidRDefault="00073622" w:rsidP="00337664">
      <w:r>
        <w:t xml:space="preserve">The extent of competitive rivalry within the industry is high since competitors like Microsoft, Amazon has also been ramping up their effort in order to </w:t>
      </w:r>
      <w:r w:rsidR="00A20B58">
        <w:t xml:space="preserve">increase market share. Further, there are players like </w:t>
      </w:r>
      <w:r w:rsidR="001F0121">
        <w:t>Salesf</w:t>
      </w:r>
      <w:r w:rsidR="00A20B58">
        <w:t>orce and Oracle that are capturing market share gradually</w:t>
      </w:r>
      <w:r w:rsidR="002D739A">
        <w:t xml:space="preserve"> (</w:t>
      </w:r>
      <w:r w:rsidR="002D739A">
        <w:rPr>
          <w:rFonts w:cs="Times New Roman"/>
          <w:szCs w:val="24"/>
          <w:shd w:val="clear" w:color="auto" w:fill="FFFFFF"/>
        </w:rPr>
        <w:t xml:space="preserve">Cusumano, </w:t>
      </w:r>
      <w:proofErr w:type="spellStart"/>
      <w:r w:rsidR="002D739A" w:rsidRPr="00D772E1">
        <w:rPr>
          <w:rFonts w:cs="Times New Roman"/>
          <w:szCs w:val="24"/>
          <w:shd w:val="clear" w:color="auto" w:fill="FFFFFF"/>
        </w:rPr>
        <w:t>Gawer</w:t>
      </w:r>
      <w:proofErr w:type="spellEnd"/>
      <w:r w:rsidR="002D739A">
        <w:rPr>
          <w:rFonts w:cs="Times New Roman"/>
          <w:szCs w:val="24"/>
          <w:shd w:val="clear" w:color="auto" w:fill="FFFFFF"/>
        </w:rPr>
        <w:t xml:space="preserve"> </w:t>
      </w:r>
      <w:r w:rsidR="002D739A" w:rsidRPr="00D772E1">
        <w:rPr>
          <w:rFonts w:cs="Times New Roman"/>
          <w:szCs w:val="24"/>
          <w:shd w:val="clear" w:color="auto" w:fill="FFFFFF"/>
        </w:rPr>
        <w:t xml:space="preserve">and </w:t>
      </w:r>
      <w:proofErr w:type="spellStart"/>
      <w:r w:rsidR="002D739A" w:rsidRPr="00D772E1">
        <w:rPr>
          <w:rFonts w:cs="Times New Roman"/>
          <w:szCs w:val="24"/>
          <w:shd w:val="clear" w:color="auto" w:fill="FFFFFF"/>
        </w:rPr>
        <w:t>Yoffie</w:t>
      </w:r>
      <w:proofErr w:type="spellEnd"/>
      <w:r w:rsidR="002D739A" w:rsidRPr="00D772E1">
        <w:rPr>
          <w:rFonts w:cs="Times New Roman"/>
          <w:szCs w:val="24"/>
          <w:shd w:val="clear" w:color="auto" w:fill="FFFFFF"/>
        </w:rPr>
        <w:t>, 2019</w:t>
      </w:r>
      <w:r w:rsidR="002D739A">
        <w:rPr>
          <w:rFonts w:cs="Times New Roman"/>
          <w:szCs w:val="24"/>
          <w:shd w:val="clear" w:color="auto" w:fill="FFFFFF"/>
        </w:rPr>
        <w:t>)</w:t>
      </w:r>
      <w:r w:rsidR="00A20B58">
        <w:t xml:space="preserve">. </w:t>
      </w:r>
      <w:r w:rsidR="00A74397">
        <w:t>Further</w:t>
      </w:r>
      <w:r w:rsidR="00A20B58">
        <w:t xml:space="preserve">, in terms of a search engines, </w:t>
      </w:r>
      <w:r w:rsidR="00A74397">
        <w:t xml:space="preserve">although </w:t>
      </w:r>
      <w:r w:rsidR="00A20B58">
        <w:t xml:space="preserve">Microsoft and Yahoo have been </w:t>
      </w:r>
      <w:r w:rsidR="00A74397">
        <w:t xml:space="preserve">increasing their market share, Google is far ahead of them. </w:t>
      </w:r>
    </w:p>
    <w:p w:rsidR="00A74397" w:rsidRDefault="00073622" w:rsidP="00337664">
      <w:r>
        <w:rPr>
          <w:noProof/>
          <w:lang w:val="en-US"/>
        </w:rPr>
        <w:drawing>
          <wp:inline distT="0" distB="0" distL="0" distR="0">
            <wp:extent cx="5753100" cy="3095454"/>
            <wp:effectExtent l="38100" t="57150" r="114300" b="85896"/>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7"/>
                    <pic:cNvPicPr>
                      <a:picLocks noChangeAspect="1" noChangeArrowheads="1"/>
                    </pic:cNvPicPr>
                  </pic:nvPicPr>
                  <pic:blipFill>
                    <a:blip r:embed="rId13"/>
                    <a:stretch>
                      <a:fillRect/>
                    </a:stretch>
                  </pic:blipFill>
                  <pic:spPr bwMode="auto">
                    <a:xfrm>
                      <a:off x="0" y="0"/>
                      <a:ext cx="5753100" cy="309545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A74397" w:rsidRPr="008711BD" w:rsidRDefault="00777208" w:rsidP="008711BD">
      <w:pPr>
        <w:jc w:val="center"/>
        <w:rPr>
          <w:b/>
        </w:rPr>
      </w:pPr>
      <w:r>
        <w:rPr>
          <w:b/>
        </w:rPr>
        <w:t>Figure 5</w:t>
      </w:r>
      <w:r w:rsidR="00073622" w:rsidRPr="008711BD">
        <w:rPr>
          <w:b/>
        </w:rPr>
        <w:t>: Desktop market share of leading search engine companies</w:t>
      </w:r>
      <w:r w:rsidR="008711BD" w:rsidRPr="008711BD">
        <w:rPr>
          <w:b/>
        </w:rPr>
        <w:t xml:space="preserve"> (2015-2023)</w:t>
      </w:r>
    </w:p>
    <w:p w:rsidR="008711BD" w:rsidRDefault="00073622" w:rsidP="008711BD">
      <w:pPr>
        <w:jc w:val="center"/>
      </w:pPr>
      <w:r>
        <w:t>(Source: Statista, 2023)</w:t>
      </w:r>
    </w:p>
    <w:p w:rsidR="00A74397" w:rsidRDefault="00073622" w:rsidP="00EF0483">
      <w:r>
        <w:t>However, as avouched by Statista (2023</w:t>
      </w:r>
      <w:r>
        <w:rPr>
          <w:b/>
        </w:rPr>
        <w:t>)</w:t>
      </w:r>
      <w:r w:rsidR="00EF0483">
        <w:t xml:space="preserve">, the rivalry of capturing market share in the cloud sector is intense on account of the accelerated effort given by Microsoft and Amazon. </w:t>
      </w:r>
    </w:p>
    <w:p w:rsidR="00A74397" w:rsidRDefault="00073622" w:rsidP="00951A7E">
      <w:pPr>
        <w:pStyle w:val="Heading1"/>
      </w:pPr>
      <w:bookmarkStart w:id="8" w:name="_Toc132736969"/>
      <w:r>
        <w:t>Internal analysis</w:t>
      </w:r>
      <w:bookmarkEnd w:id="8"/>
      <w:r>
        <w:t xml:space="preserve"> </w:t>
      </w:r>
    </w:p>
    <w:p w:rsidR="00193A76" w:rsidRDefault="00073622" w:rsidP="004303E4">
      <w:pPr>
        <w:pStyle w:val="Heading2"/>
      </w:pPr>
      <w:bookmarkStart w:id="9" w:name="_Toc132736970"/>
      <w:r>
        <w:t xml:space="preserve">Strategic </w:t>
      </w:r>
      <w:r w:rsidRPr="004303E4">
        <w:t>resources</w:t>
      </w:r>
      <w:r>
        <w:t xml:space="preserve"> and capabilities of Google</w:t>
      </w:r>
      <w:bookmarkEnd w:id="9"/>
      <w:r>
        <w:t xml:space="preserve"> </w:t>
      </w:r>
    </w:p>
    <w:p w:rsidR="00BD0B74" w:rsidRDefault="00073622" w:rsidP="00BD0B74">
      <w:r>
        <w:t xml:space="preserve"> Depending on the Resource Based View (RBV), an organisation can ascertain long-term competitive advantage if its resources fulfil the following salient criteria:</w:t>
      </w:r>
    </w:p>
    <w:p w:rsidR="00BD0B74" w:rsidRPr="008E4FAA" w:rsidRDefault="00073622" w:rsidP="00BD0B74">
      <w:pPr>
        <w:rPr>
          <w:b/>
          <w:i/>
        </w:rPr>
      </w:pPr>
      <w:r w:rsidRPr="008E4FAA">
        <w:rPr>
          <w:b/>
          <w:i/>
        </w:rPr>
        <w:lastRenderedPageBreak/>
        <w:t xml:space="preserve">Valuable resources: </w:t>
      </w:r>
    </w:p>
    <w:p w:rsidR="00BD0B74" w:rsidRDefault="00073622" w:rsidP="00BD0B74">
      <w:r>
        <w:t>Google is well known for its search engine. Thus, it is regarded as the most valuable resource of Google, running advertisements that generate 96% of the revenue of Google (</w:t>
      </w:r>
      <w:r w:rsidR="008F36A4">
        <w:rPr>
          <w:rFonts w:cs="Times New Roman"/>
          <w:szCs w:val="24"/>
          <w:shd w:val="clear" w:color="auto" w:fill="FFFFFF"/>
        </w:rPr>
        <w:t xml:space="preserve">Teece, </w:t>
      </w:r>
      <w:r w:rsidR="008F36A4" w:rsidRPr="005842DB">
        <w:rPr>
          <w:rFonts w:cs="Times New Roman"/>
          <w:szCs w:val="24"/>
          <w:shd w:val="clear" w:color="auto" w:fill="FFFFFF"/>
        </w:rPr>
        <w:t>2018</w:t>
      </w:r>
      <w:r>
        <w:t xml:space="preserve">). Employees are also regarded as a highly valuable resource for the company and their effective contribution has facilitated Google to create </w:t>
      </w:r>
      <w:proofErr w:type="gramStart"/>
      <w:r>
        <w:t>a number of</w:t>
      </w:r>
      <w:proofErr w:type="gramEnd"/>
      <w:r>
        <w:t xml:space="preserve"> innovative tools and services. </w:t>
      </w:r>
    </w:p>
    <w:p w:rsidR="00BD0B74" w:rsidRPr="00AE6454" w:rsidRDefault="00073622" w:rsidP="00BD0B74">
      <w:pPr>
        <w:rPr>
          <w:b/>
          <w:i/>
        </w:rPr>
      </w:pPr>
      <w:r w:rsidRPr="00AE6454">
        <w:rPr>
          <w:b/>
          <w:i/>
        </w:rPr>
        <w:t xml:space="preserve">Rare resources: </w:t>
      </w:r>
    </w:p>
    <w:p w:rsidR="00BD0B74" w:rsidRDefault="00073622" w:rsidP="00BD0B74">
      <w:r>
        <w:t xml:space="preserve">Google possesses a wider portfolio of patented technology. As reported by Google (2022), the company possesses more than 50,000 patent assets across the globe. For instance, in 2013, Google conferred a patent for a technology namely "Gaze Tracking System". </w:t>
      </w:r>
    </w:p>
    <w:p w:rsidR="00BD0B74" w:rsidRPr="00AF269A" w:rsidRDefault="00073622" w:rsidP="00BD0B74">
      <w:pPr>
        <w:rPr>
          <w:b/>
          <w:i/>
        </w:rPr>
      </w:pPr>
      <w:r w:rsidRPr="00AF269A">
        <w:rPr>
          <w:b/>
          <w:i/>
        </w:rPr>
        <w:t xml:space="preserve">In-imitable resources: </w:t>
      </w:r>
    </w:p>
    <w:p w:rsidR="00BD0B74" w:rsidRDefault="00073622" w:rsidP="00BD0B74">
      <w:r>
        <w:t>Google does not offer detailed information about company infrastructure. However, it has been ideated by experts that Google servers are situated all over the globe</w:t>
      </w:r>
      <w:r w:rsidR="008F36A4">
        <w:t xml:space="preserve"> (</w:t>
      </w:r>
      <w:r w:rsidR="008F36A4">
        <w:rPr>
          <w:rFonts w:cs="Times New Roman"/>
          <w:szCs w:val="24"/>
          <w:shd w:val="clear" w:color="auto" w:fill="FFFFFF"/>
        </w:rPr>
        <w:t xml:space="preserve">Teece, </w:t>
      </w:r>
      <w:r w:rsidR="008F36A4" w:rsidRPr="005842DB">
        <w:rPr>
          <w:rFonts w:cs="Times New Roman"/>
          <w:szCs w:val="24"/>
          <w:shd w:val="clear" w:color="auto" w:fill="FFFFFF"/>
        </w:rPr>
        <w:t>2018</w:t>
      </w:r>
      <w:r w:rsidR="008F36A4">
        <w:rPr>
          <w:rFonts w:cs="Times New Roman"/>
          <w:szCs w:val="24"/>
          <w:shd w:val="clear" w:color="auto" w:fill="FFFFFF"/>
        </w:rPr>
        <w:t>)</w:t>
      </w:r>
      <w:r>
        <w:t xml:space="preserve">. Therefore, it is far-fetched for the rivals to imitate the astounding success received by Google all over the globe. </w:t>
      </w:r>
    </w:p>
    <w:p w:rsidR="00BD0B74" w:rsidRPr="00AF269A" w:rsidRDefault="00073622" w:rsidP="00BD0B74">
      <w:pPr>
        <w:rPr>
          <w:b/>
          <w:i/>
        </w:rPr>
      </w:pPr>
      <w:r>
        <w:rPr>
          <w:b/>
          <w:i/>
        </w:rPr>
        <w:t>Organisation for capturing value</w:t>
      </w:r>
      <w:r w:rsidRPr="00AF269A">
        <w:rPr>
          <w:b/>
          <w:i/>
        </w:rPr>
        <w:t xml:space="preserve">  </w:t>
      </w:r>
    </w:p>
    <w:p w:rsidR="00951A7E" w:rsidRDefault="00073622" w:rsidP="00337664">
      <w:r>
        <w:t>One of the major setbacks of Google is that it has a very limited brick-and-mortar presence in the realm of consumer electronics</w:t>
      </w:r>
      <w:r w:rsidR="00F2512C">
        <w:t xml:space="preserve"> (</w:t>
      </w:r>
      <w:r w:rsidR="00F2512C" w:rsidRPr="005842DB">
        <w:rPr>
          <w:rFonts w:cs="Times New Roman"/>
          <w:szCs w:val="24"/>
          <w:shd w:val="clear" w:color="auto" w:fill="FFFFFF"/>
        </w:rPr>
        <w:t>Teece, 2018</w:t>
      </w:r>
      <w:r w:rsidR="00F2512C">
        <w:t>)</w:t>
      </w:r>
      <w:r>
        <w:t xml:space="preserve">. In this segment, companies like Apple and Samsung have been presenting a tough challenge to Google. </w:t>
      </w:r>
    </w:p>
    <w:p w:rsidR="00193A76" w:rsidRDefault="00073622" w:rsidP="00194044">
      <w:pPr>
        <w:pStyle w:val="Heading2"/>
      </w:pPr>
      <w:bookmarkStart w:id="10" w:name="_Toc132736971"/>
      <w:r>
        <w:t>Google’s value chain analysis</w:t>
      </w:r>
      <w:bookmarkEnd w:id="10"/>
      <w:r>
        <w:t xml:space="preserve"> </w:t>
      </w:r>
    </w:p>
    <w:p w:rsidR="00194044" w:rsidRDefault="00073622" w:rsidP="00337664">
      <w:r>
        <w:t xml:space="preserve">A brainchild of Porter, the value chain </w:t>
      </w:r>
      <w:r w:rsidR="00840CD1">
        <w:t>is regarded as a series of interconnected procedures that a company carries out in pursuit of generating value for the consumers.</w:t>
      </w:r>
      <w:r w:rsidR="00F2512C">
        <w:t xml:space="preserve"> As stated by </w:t>
      </w:r>
      <w:r w:rsidR="00F2512C">
        <w:rPr>
          <w:rFonts w:cs="Times New Roman"/>
          <w:szCs w:val="24"/>
          <w:shd w:val="clear" w:color="auto" w:fill="FFFFFF"/>
        </w:rPr>
        <w:t>Peng (</w:t>
      </w:r>
      <w:r w:rsidR="00F2512C" w:rsidRPr="005842DB">
        <w:rPr>
          <w:rFonts w:cs="Times New Roman"/>
          <w:szCs w:val="24"/>
          <w:shd w:val="clear" w:color="auto" w:fill="FFFFFF"/>
        </w:rPr>
        <w:t>2021</w:t>
      </w:r>
      <w:r w:rsidR="00F2512C">
        <w:rPr>
          <w:rFonts w:cs="Times New Roman"/>
          <w:szCs w:val="24"/>
          <w:shd w:val="clear" w:color="auto" w:fill="FFFFFF"/>
        </w:rPr>
        <w:t>)</w:t>
      </w:r>
      <w:r w:rsidR="00F711C4">
        <w:t>, the value chain is a strategic management tool that elucidates the constellation of procedures that a company utilise in pursuit of making money.</w:t>
      </w:r>
    </w:p>
    <w:p w:rsidR="00840CD1" w:rsidRDefault="00073622" w:rsidP="00840CD1">
      <w:pPr>
        <w:jc w:val="center"/>
      </w:pPr>
      <w:r>
        <w:rPr>
          <w:noProof/>
          <w:lang w:val="en-US"/>
        </w:rPr>
        <w:lastRenderedPageBreak/>
        <w:drawing>
          <wp:inline distT="0" distB="0" distL="0" distR="0">
            <wp:extent cx="5619750" cy="3086100"/>
            <wp:effectExtent l="38100" t="57150" r="114300" b="9525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7"/>
                    <pic:cNvPicPr>
                      <a:picLocks noChangeAspect="1" noChangeArrowheads="1"/>
                    </pic:cNvPicPr>
                  </pic:nvPicPr>
                  <pic:blipFill>
                    <a:blip r:embed="rId14"/>
                    <a:stretch>
                      <a:fillRect/>
                    </a:stretch>
                  </pic:blipFill>
                  <pic:spPr bwMode="auto">
                    <a:xfrm>
                      <a:off x="0" y="0"/>
                      <a:ext cx="5619750" cy="3086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840CD1" w:rsidRPr="00840CD1" w:rsidRDefault="00777208" w:rsidP="00840CD1">
      <w:pPr>
        <w:jc w:val="center"/>
        <w:rPr>
          <w:b/>
        </w:rPr>
      </w:pPr>
      <w:r>
        <w:rPr>
          <w:b/>
        </w:rPr>
        <w:t>Figure 6</w:t>
      </w:r>
      <w:r w:rsidR="00073622" w:rsidRPr="00840CD1">
        <w:rPr>
          <w:b/>
        </w:rPr>
        <w:t xml:space="preserve">: Porter’s value chain </w:t>
      </w:r>
    </w:p>
    <w:p w:rsidR="00840CD1" w:rsidRDefault="00073622" w:rsidP="00840CD1">
      <w:pPr>
        <w:jc w:val="center"/>
      </w:pPr>
      <w:r>
        <w:t xml:space="preserve">(Source: </w:t>
      </w:r>
      <w:proofErr w:type="spellStart"/>
      <w:r w:rsidR="000510AB" w:rsidRPr="005842DB">
        <w:rPr>
          <w:rFonts w:cs="Times New Roman"/>
          <w:szCs w:val="24"/>
          <w:shd w:val="clear" w:color="auto" w:fill="FFFFFF"/>
        </w:rPr>
        <w:t>Eling</w:t>
      </w:r>
      <w:proofErr w:type="spellEnd"/>
      <w:r w:rsidR="000510AB">
        <w:rPr>
          <w:rFonts w:cs="Times New Roman"/>
          <w:szCs w:val="24"/>
          <w:shd w:val="clear" w:color="auto" w:fill="FFFFFF"/>
        </w:rPr>
        <w:t xml:space="preserve"> </w:t>
      </w:r>
      <w:r w:rsidR="000510AB" w:rsidRPr="005842DB">
        <w:rPr>
          <w:rFonts w:cs="Times New Roman"/>
          <w:szCs w:val="24"/>
          <w:shd w:val="clear" w:color="auto" w:fill="FFFFFF"/>
        </w:rPr>
        <w:t>and Lehmann, 2018</w:t>
      </w:r>
      <w:r>
        <w:t>)</w:t>
      </w:r>
    </w:p>
    <w:p w:rsidR="00194044" w:rsidRDefault="00073622" w:rsidP="00AD6DE8">
      <w:pPr>
        <w:pStyle w:val="Heading3"/>
      </w:pPr>
      <w:bookmarkStart w:id="11" w:name="_Toc132736972"/>
      <w:r>
        <w:t>Primary activities</w:t>
      </w:r>
      <w:bookmarkEnd w:id="11"/>
      <w:r>
        <w:t xml:space="preserve"> </w:t>
      </w:r>
    </w:p>
    <w:p w:rsidR="00AD6DE8" w:rsidRDefault="00073622" w:rsidP="00AD6DE8">
      <w:pPr>
        <w:pStyle w:val="Heading3"/>
      </w:pPr>
      <w:bookmarkStart w:id="12" w:name="_Toc132736973"/>
      <w:r>
        <w:t>Inbound logistics:</w:t>
      </w:r>
      <w:bookmarkEnd w:id="12"/>
      <w:r>
        <w:t xml:space="preserve"> </w:t>
      </w:r>
    </w:p>
    <w:p w:rsidR="00AD6DE8" w:rsidRDefault="00073622" w:rsidP="00AD6DE8">
      <w:r>
        <w:t>As far as internet search is concerned, internet users of Google create a search on the search engine to fetch relevant information. The content generated by Google as a search result is predominantly created by organisational internet users and third-party providers. On account of the unique aspect of Google's business model, the company does not have to incur inbound logistics costs for its core business division</w:t>
      </w:r>
      <w:r w:rsidR="000510AB">
        <w:t xml:space="preserve"> (</w:t>
      </w:r>
      <w:r w:rsidR="000510AB" w:rsidRPr="005842DB">
        <w:rPr>
          <w:rFonts w:cs="Times New Roman"/>
          <w:szCs w:val="24"/>
          <w:shd w:val="clear" w:color="auto" w:fill="FFFFFF"/>
        </w:rPr>
        <w:t>Teece, 2018</w:t>
      </w:r>
      <w:r w:rsidR="000510AB">
        <w:rPr>
          <w:rFonts w:cs="Times New Roman"/>
          <w:szCs w:val="24"/>
          <w:shd w:val="clear" w:color="auto" w:fill="FFFFFF"/>
        </w:rPr>
        <w:t>)</w:t>
      </w:r>
      <w:r>
        <w:t xml:space="preserve">. However, for Google TV, Chromecast, and Pixel, the company </w:t>
      </w:r>
      <w:proofErr w:type="gramStart"/>
      <w:r>
        <w:t>has to</w:t>
      </w:r>
      <w:proofErr w:type="gramEnd"/>
      <w:r>
        <w:t xml:space="preserve"> rely on third-party suppliers</w:t>
      </w:r>
      <w:r w:rsidR="000510AB">
        <w:t xml:space="preserve"> (Ibid, 2018)</w:t>
      </w:r>
      <w:r>
        <w:t xml:space="preserve">. </w:t>
      </w:r>
    </w:p>
    <w:p w:rsidR="00AD6DE8" w:rsidRPr="00EE0965" w:rsidRDefault="00073622" w:rsidP="00AD6DE8">
      <w:pPr>
        <w:rPr>
          <w:b/>
          <w:i/>
        </w:rPr>
      </w:pPr>
      <w:r w:rsidRPr="00EE0965">
        <w:rPr>
          <w:b/>
          <w:i/>
        </w:rPr>
        <w:t>Outbound logistics:</w:t>
      </w:r>
    </w:p>
    <w:p w:rsidR="00AF63CC" w:rsidRDefault="00073622" w:rsidP="00AD6DE8">
      <w:r>
        <w:t xml:space="preserve">Google disperses a large aspect of its services via the internet. To offer smooth services round the clock, the tech giant </w:t>
      </w:r>
      <w:proofErr w:type="gramStart"/>
      <w:r>
        <w:t>has to</w:t>
      </w:r>
      <w:proofErr w:type="gramEnd"/>
      <w:r>
        <w:t xml:space="preserve"> depend on data centres that are located in different parts of the globe like Asia, Europe and America. </w:t>
      </w:r>
    </w:p>
    <w:p w:rsidR="00EE0965" w:rsidRPr="00FD37B8" w:rsidRDefault="00073622" w:rsidP="00AD6DE8">
      <w:pPr>
        <w:rPr>
          <w:b/>
          <w:i/>
        </w:rPr>
      </w:pPr>
      <w:r w:rsidRPr="00FD37B8">
        <w:rPr>
          <w:b/>
          <w:i/>
        </w:rPr>
        <w:t>Operations:</w:t>
      </w:r>
    </w:p>
    <w:p w:rsidR="00FD37B8" w:rsidRDefault="00073622" w:rsidP="00AD6DE8">
      <w:r>
        <w:lastRenderedPageBreak/>
        <w:t>Google has established 78 officers in more than 50 nations across the gl</w:t>
      </w:r>
      <w:r w:rsidR="000510AB">
        <w:t xml:space="preserve">obe. However, as observed by </w:t>
      </w:r>
      <w:r w:rsidR="000510AB" w:rsidRPr="005842DB">
        <w:rPr>
          <w:rFonts w:cs="Times New Roman"/>
          <w:szCs w:val="24"/>
          <w:shd w:val="clear" w:color="auto" w:fill="FFFFFF"/>
        </w:rPr>
        <w:t>Papadopoulos</w:t>
      </w:r>
      <w:r w:rsidR="000510AB">
        <w:rPr>
          <w:rFonts w:cs="Times New Roman"/>
          <w:szCs w:val="24"/>
          <w:shd w:val="clear" w:color="auto" w:fill="FFFFFF"/>
        </w:rPr>
        <w:t xml:space="preserve"> et al. (2017)</w:t>
      </w:r>
      <w:r>
        <w:t xml:space="preserve">, technology has played a crucial role in Google to carry out its operation smoothly and value creation. </w:t>
      </w:r>
    </w:p>
    <w:p w:rsidR="00AD6DE8" w:rsidRPr="00FD37B8" w:rsidRDefault="00073622" w:rsidP="00AD6DE8">
      <w:pPr>
        <w:rPr>
          <w:b/>
          <w:i/>
        </w:rPr>
      </w:pPr>
      <w:r w:rsidRPr="00FD37B8">
        <w:rPr>
          <w:b/>
          <w:i/>
        </w:rPr>
        <w:t xml:space="preserve">Marketing: </w:t>
      </w:r>
    </w:p>
    <w:p w:rsidR="00AD6DE8" w:rsidRPr="00AD6DE8" w:rsidRDefault="00073622" w:rsidP="00AD6DE8">
      <w:r>
        <w:t>The marketing strategy of Google is dependent on the effective amalgamation of offline and online communications in pursuit of communicating the marketing message. Crucial elements of the marketing mix like events, experiences and advertising are extensively utilised by Google to run sales promotions</w:t>
      </w:r>
      <w:r w:rsidR="000510AB">
        <w:t xml:space="preserve"> (</w:t>
      </w:r>
      <w:r w:rsidR="000510AB">
        <w:rPr>
          <w:rFonts w:cs="Times New Roman"/>
          <w:szCs w:val="24"/>
          <w:shd w:val="clear" w:color="auto" w:fill="FFFFFF"/>
        </w:rPr>
        <w:t>Papadopoulos et al., 2017)</w:t>
      </w:r>
      <w:r>
        <w:t xml:space="preserve">. The ownership of the company in an eminent online marketing platforms has assisted Google to generate considerable revenue. </w:t>
      </w:r>
    </w:p>
    <w:p w:rsidR="00194044" w:rsidRDefault="00073622" w:rsidP="00544311">
      <w:pPr>
        <w:pStyle w:val="Heading3"/>
      </w:pPr>
      <w:bookmarkStart w:id="13" w:name="_Toc132736974"/>
      <w:r>
        <w:t>Support activities</w:t>
      </w:r>
      <w:bookmarkEnd w:id="13"/>
      <w:r>
        <w:t xml:space="preserve"> </w:t>
      </w:r>
    </w:p>
    <w:p w:rsidR="00544311" w:rsidRPr="002527F0" w:rsidRDefault="00073622" w:rsidP="00544311">
      <w:pPr>
        <w:rPr>
          <w:b/>
          <w:i/>
        </w:rPr>
      </w:pPr>
      <w:r w:rsidRPr="002527F0">
        <w:rPr>
          <w:b/>
          <w:i/>
        </w:rPr>
        <w:t xml:space="preserve">Human resource management </w:t>
      </w:r>
    </w:p>
    <w:p w:rsidR="002527F0" w:rsidRDefault="00073622" w:rsidP="00544311">
      <w:r>
        <w:t xml:space="preserve">For a long time, Google has set a remarkable record in terms of human resource management. </w:t>
      </w:r>
      <w:r w:rsidR="00A709F3">
        <w:t>However, in recent times, the company’s decision to lay off 12000 staff has generated negative effects effectuation on the employees’ mind</w:t>
      </w:r>
      <w:r w:rsidR="000510AB">
        <w:t>s (Google, 2023)</w:t>
      </w:r>
      <w:r w:rsidR="00A709F3">
        <w:t xml:space="preserve">. </w:t>
      </w:r>
    </w:p>
    <w:p w:rsidR="00544311" w:rsidRPr="003F22A9" w:rsidRDefault="00073622" w:rsidP="00544311">
      <w:pPr>
        <w:rPr>
          <w:b/>
          <w:i/>
        </w:rPr>
      </w:pPr>
      <w:r w:rsidRPr="003F22A9">
        <w:rPr>
          <w:b/>
          <w:i/>
        </w:rPr>
        <w:t xml:space="preserve">Technology </w:t>
      </w:r>
    </w:p>
    <w:p w:rsidR="00A709F3" w:rsidRDefault="00073622" w:rsidP="00544311">
      <w:r>
        <w:t xml:space="preserve">The core business model of Google is based on information technology. </w:t>
      </w:r>
      <w:r w:rsidR="003F22A9">
        <w:t xml:space="preserve">Google’s successful utilisation of data analytics, machine learning and artificial </w:t>
      </w:r>
      <w:r w:rsidR="002E1467">
        <w:t xml:space="preserve">intelligence </w:t>
      </w:r>
      <w:r w:rsidR="00B43F68">
        <w:t>has assisted the company to maintain its supremacy in search engine operation</w:t>
      </w:r>
      <w:r w:rsidR="000510AB">
        <w:t xml:space="preserve"> (</w:t>
      </w:r>
      <w:r w:rsidR="000510AB" w:rsidRPr="005842DB">
        <w:rPr>
          <w:rFonts w:cs="Times New Roman"/>
          <w:szCs w:val="24"/>
          <w:shd w:val="clear" w:color="auto" w:fill="FFFFFF"/>
        </w:rPr>
        <w:t>Madsen, 2022</w:t>
      </w:r>
      <w:r w:rsidR="000510AB">
        <w:rPr>
          <w:rFonts w:cs="Times New Roman"/>
          <w:szCs w:val="24"/>
          <w:shd w:val="clear" w:color="auto" w:fill="FFFFFF"/>
        </w:rPr>
        <w:t>)</w:t>
      </w:r>
      <w:r w:rsidR="00B43F68">
        <w:t xml:space="preserve">. Further, Google’s extensive innovation in the domain of security has also assisted the company to generate value. </w:t>
      </w:r>
      <w:r w:rsidR="003F22A9">
        <w:t xml:space="preserve"> </w:t>
      </w:r>
    </w:p>
    <w:p w:rsidR="00544311" w:rsidRDefault="00073622" w:rsidP="00544311">
      <w:pPr>
        <w:rPr>
          <w:b/>
          <w:i/>
        </w:rPr>
      </w:pPr>
      <w:r w:rsidRPr="004B473D">
        <w:rPr>
          <w:b/>
          <w:i/>
        </w:rPr>
        <w:t xml:space="preserve">Firm infrastructure </w:t>
      </w:r>
    </w:p>
    <w:p w:rsidR="004B473D" w:rsidRPr="004B473D" w:rsidRDefault="00073622" w:rsidP="00544311">
      <w:r>
        <w:t xml:space="preserve">The computing infrastructure of Google </w:t>
      </w:r>
      <w:r w:rsidR="00C5310C">
        <w:t xml:space="preserve">is regarded as the largest and most exponentially sophisticated in the globe. The present infrastructure of the company </w:t>
      </w:r>
      <w:proofErr w:type="gramStart"/>
      <w:r w:rsidR="00C5310C">
        <w:t>is capable of providing</w:t>
      </w:r>
      <w:proofErr w:type="gramEnd"/>
      <w:r w:rsidR="00C5310C">
        <w:t xml:space="preserve"> services for both external (For example, Google Cloud Clients) and internal users (For instance, Gmail, Maps, Search and YouTube)</w:t>
      </w:r>
      <w:r w:rsidR="000510AB">
        <w:t xml:space="preserve"> (Google, 2023)</w:t>
      </w:r>
      <w:r w:rsidR="00C5310C">
        <w:t xml:space="preserve">. </w:t>
      </w:r>
    </w:p>
    <w:p w:rsidR="00544311" w:rsidRPr="003D0339" w:rsidRDefault="00073622" w:rsidP="00544311">
      <w:pPr>
        <w:rPr>
          <w:b/>
        </w:rPr>
      </w:pPr>
      <w:r w:rsidRPr="003D0339">
        <w:rPr>
          <w:b/>
        </w:rPr>
        <w:t>Procurement:</w:t>
      </w:r>
    </w:p>
    <w:p w:rsidR="00194044" w:rsidRDefault="00073622" w:rsidP="00337664">
      <w:r>
        <w:lastRenderedPageBreak/>
        <w:t>In Google Procure to Pay (P2P) teams remain responsible for owing and maintaining procurement systems and procedures. Further, fostering long-term contracts with suppliers has gone a long way for Google in terms of creating value by delivering products to consumers without any issue</w:t>
      </w:r>
      <w:r w:rsidR="000510AB">
        <w:t xml:space="preserve"> (</w:t>
      </w:r>
      <w:r w:rsidR="000510AB" w:rsidRPr="005842DB">
        <w:rPr>
          <w:rFonts w:cs="Times New Roman"/>
          <w:szCs w:val="24"/>
          <w:shd w:val="clear" w:color="auto" w:fill="FFFFFF"/>
        </w:rPr>
        <w:t>Teece, 2018</w:t>
      </w:r>
      <w:r w:rsidR="000510AB">
        <w:t>)</w:t>
      </w:r>
      <w:r>
        <w:t xml:space="preserve">. </w:t>
      </w:r>
    </w:p>
    <w:p w:rsidR="00193A76" w:rsidRDefault="00073622" w:rsidP="006B19AA">
      <w:pPr>
        <w:pStyle w:val="Heading2"/>
      </w:pPr>
      <w:bookmarkStart w:id="14" w:name="_Toc132736975"/>
      <w:r>
        <w:t>VRIO analysis of Google</w:t>
      </w:r>
      <w:bookmarkEnd w:id="14"/>
      <w:r>
        <w:t xml:space="preserve"> </w:t>
      </w:r>
    </w:p>
    <w:tbl>
      <w:tblPr>
        <w:tblStyle w:val="LightGrid-Accent6"/>
        <w:tblW w:w="0" w:type="auto"/>
        <w:tblLook w:val="04A0" w:firstRow="1" w:lastRow="0" w:firstColumn="1" w:lastColumn="0" w:noHBand="0" w:noVBand="1"/>
      </w:tblPr>
      <w:tblGrid>
        <w:gridCol w:w="1588"/>
        <w:gridCol w:w="1550"/>
        <w:gridCol w:w="1509"/>
        <w:gridCol w:w="1545"/>
        <w:gridCol w:w="1565"/>
        <w:gridCol w:w="1583"/>
      </w:tblGrid>
      <w:tr w:rsidR="00467E45" w:rsidTr="00467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shd w:val="clear" w:color="auto" w:fill="E5B8B7" w:themeFill="accent2" w:themeFillTint="66"/>
          </w:tcPr>
          <w:p w:rsidR="00216D4C" w:rsidRPr="00F5088D" w:rsidRDefault="00073622" w:rsidP="00C07A5E">
            <w:pPr>
              <w:jc w:val="center"/>
            </w:pPr>
            <w:r w:rsidRPr="00F5088D">
              <w:t>Core competency</w:t>
            </w:r>
          </w:p>
        </w:tc>
        <w:tc>
          <w:tcPr>
            <w:tcW w:w="1596" w:type="dxa"/>
            <w:shd w:val="clear" w:color="auto" w:fill="E5B8B7" w:themeFill="accent2" w:themeFillTint="66"/>
          </w:tcPr>
          <w:p w:rsidR="00216D4C" w:rsidRPr="00F5088D" w:rsidRDefault="00073622" w:rsidP="00C07A5E">
            <w:pPr>
              <w:jc w:val="center"/>
              <w:cnfStyle w:val="100000000000" w:firstRow="1" w:lastRow="0" w:firstColumn="0" w:lastColumn="0" w:oddVBand="0" w:evenVBand="0" w:oddHBand="0" w:evenHBand="0" w:firstRowFirstColumn="0" w:firstRowLastColumn="0" w:lastRowFirstColumn="0" w:lastRowLastColumn="0"/>
            </w:pPr>
            <w:r w:rsidRPr="00F5088D">
              <w:t>Valuable</w:t>
            </w:r>
          </w:p>
        </w:tc>
        <w:tc>
          <w:tcPr>
            <w:tcW w:w="1596" w:type="dxa"/>
            <w:shd w:val="clear" w:color="auto" w:fill="E5B8B7" w:themeFill="accent2" w:themeFillTint="66"/>
          </w:tcPr>
          <w:p w:rsidR="00216D4C" w:rsidRPr="00F5088D" w:rsidRDefault="00073622" w:rsidP="00C07A5E">
            <w:pPr>
              <w:jc w:val="center"/>
              <w:cnfStyle w:val="100000000000" w:firstRow="1" w:lastRow="0" w:firstColumn="0" w:lastColumn="0" w:oddVBand="0" w:evenVBand="0" w:oddHBand="0" w:evenHBand="0" w:firstRowFirstColumn="0" w:firstRowLastColumn="0" w:lastRowFirstColumn="0" w:lastRowLastColumn="0"/>
            </w:pPr>
            <w:r w:rsidRPr="00F5088D">
              <w:t>Rare</w:t>
            </w:r>
          </w:p>
        </w:tc>
        <w:tc>
          <w:tcPr>
            <w:tcW w:w="1596" w:type="dxa"/>
            <w:shd w:val="clear" w:color="auto" w:fill="E5B8B7" w:themeFill="accent2" w:themeFillTint="66"/>
          </w:tcPr>
          <w:p w:rsidR="00216D4C" w:rsidRPr="00F5088D" w:rsidRDefault="00073622" w:rsidP="00C07A5E">
            <w:pPr>
              <w:jc w:val="center"/>
              <w:cnfStyle w:val="100000000000" w:firstRow="1" w:lastRow="0" w:firstColumn="0" w:lastColumn="0" w:oddVBand="0" w:evenVBand="0" w:oddHBand="0" w:evenHBand="0" w:firstRowFirstColumn="0" w:firstRowLastColumn="0" w:lastRowFirstColumn="0" w:lastRowLastColumn="0"/>
            </w:pPr>
            <w:r w:rsidRPr="00F5088D">
              <w:t>I</w:t>
            </w:r>
            <w:r w:rsidR="006121D1" w:rsidRPr="00F5088D">
              <w:t xml:space="preserve">mitable </w:t>
            </w:r>
          </w:p>
        </w:tc>
        <w:tc>
          <w:tcPr>
            <w:tcW w:w="1596" w:type="dxa"/>
            <w:shd w:val="clear" w:color="auto" w:fill="E5B8B7" w:themeFill="accent2" w:themeFillTint="66"/>
          </w:tcPr>
          <w:p w:rsidR="00216D4C" w:rsidRPr="00F5088D" w:rsidRDefault="00073622" w:rsidP="00C07A5E">
            <w:pPr>
              <w:jc w:val="center"/>
              <w:cnfStyle w:val="100000000000" w:firstRow="1" w:lastRow="0" w:firstColumn="0" w:lastColumn="0" w:oddVBand="0" w:evenVBand="0" w:oddHBand="0" w:evenHBand="0" w:firstRowFirstColumn="0" w:firstRowLastColumn="0" w:lastRowFirstColumn="0" w:lastRowLastColumn="0"/>
            </w:pPr>
            <w:r w:rsidRPr="00F5088D">
              <w:t>Organised</w:t>
            </w:r>
          </w:p>
        </w:tc>
        <w:tc>
          <w:tcPr>
            <w:tcW w:w="1596" w:type="dxa"/>
            <w:shd w:val="clear" w:color="auto" w:fill="E5B8B7" w:themeFill="accent2" w:themeFillTint="66"/>
          </w:tcPr>
          <w:p w:rsidR="00216D4C" w:rsidRPr="00F5088D" w:rsidRDefault="00073622" w:rsidP="00C07A5E">
            <w:pPr>
              <w:jc w:val="center"/>
              <w:cnfStyle w:val="100000000000" w:firstRow="1" w:lastRow="0" w:firstColumn="0" w:lastColumn="0" w:oddVBand="0" w:evenVBand="0" w:oddHBand="0" w:evenHBand="0" w:firstRowFirstColumn="0" w:firstRowLastColumn="0" w:lastRowFirstColumn="0" w:lastRowLastColumn="0"/>
            </w:pPr>
            <w:r w:rsidRPr="00F5088D">
              <w:t>Competitive advantage</w:t>
            </w:r>
          </w:p>
        </w:tc>
      </w:tr>
      <w:tr w:rsidR="00467E45" w:rsidTr="00467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16D4C" w:rsidRDefault="00073622" w:rsidP="008E4FAA">
            <w:r>
              <w:t>Brand image</w:t>
            </w:r>
            <w:r w:rsidR="00C07A5E">
              <w:t xml:space="preserve">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Yes</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Sustainable advantage </w:t>
            </w:r>
          </w:p>
        </w:tc>
      </w:tr>
      <w:tr w:rsidR="00467E45" w:rsidTr="00467E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16D4C" w:rsidRDefault="00073622" w:rsidP="008E4FAA">
            <w:r>
              <w:t xml:space="preserve">Product range </w:t>
            </w:r>
            <w:r w:rsidR="006121D1">
              <w:t xml:space="preserve"> </w:t>
            </w:r>
          </w:p>
        </w:tc>
        <w:tc>
          <w:tcPr>
            <w:tcW w:w="1596" w:type="dxa"/>
          </w:tcPr>
          <w:p w:rsidR="00216D4C" w:rsidRDefault="00073622" w:rsidP="008E4FAA">
            <w:pPr>
              <w:cnfStyle w:val="000000010000" w:firstRow="0" w:lastRow="0" w:firstColumn="0" w:lastColumn="0" w:oddVBand="0" w:evenVBand="0" w:oddHBand="0" w:evenHBand="1" w:firstRowFirstColumn="0" w:firstRowLastColumn="0" w:lastRowFirstColumn="0" w:lastRowLastColumn="0"/>
            </w:pPr>
            <w:r>
              <w:t xml:space="preserve">Yes </w:t>
            </w:r>
          </w:p>
        </w:tc>
        <w:tc>
          <w:tcPr>
            <w:tcW w:w="1596" w:type="dxa"/>
          </w:tcPr>
          <w:p w:rsidR="00216D4C" w:rsidRDefault="00073622" w:rsidP="008E4FAA">
            <w:pPr>
              <w:cnfStyle w:val="000000010000" w:firstRow="0" w:lastRow="0" w:firstColumn="0" w:lastColumn="0" w:oddVBand="0" w:evenVBand="0" w:oddHBand="0" w:evenHBand="1" w:firstRowFirstColumn="0" w:firstRowLastColumn="0" w:lastRowFirstColumn="0" w:lastRowLastColumn="0"/>
            </w:pPr>
            <w:r>
              <w:t>N</w:t>
            </w:r>
            <w:r w:rsidR="00F13FA8">
              <w:t>o</w:t>
            </w:r>
          </w:p>
        </w:tc>
        <w:tc>
          <w:tcPr>
            <w:tcW w:w="1596" w:type="dxa"/>
          </w:tcPr>
          <w:p w:rsidR="00216D4C" w:rsidRDefault="00073622" w:rsidP="008E4FAA">
            <w:pPr>
              <w:cnfStyle w:val="000000010000" w:firstRow="0" w:lastRow="0" w:firstColumn="0" w:lastColumn="0" w:oddVBand="0" w:evenVBand="0" w:oddHBand="0" w:evenHBand="1" w:firstRowFirstColumn="0" w:firstRowLastColumn="0" w:lastRowFirstColumn="0" w:lastRowLastColumn="0"/>
            </w:pPr>
            <w:r>
              <w:t xml:space="preserve">Yes </w:t>
            </w:r>
          </w:p>
        </w:tc>
        <w:tc>
          <w:tcPr>
            <w:tcW w:w="1596" w:type="dxa"/>
          </w:tcPr>
          <w:p w:rsidR="00216D4C" w:rsidRDefault="00073622" w:rsidP="008E4FAA">
            <w:pPr>
              <w:cnfStyle w:val="000000010000" w:firstRow="0" w:lastRow="0" w:firstColumn="0" w:lastColumn="0" w:oddVBand="0" w:evenVBand="0" w:oddHBand="0" w:evenHBand="1" w:firstRowFirstColumn="0" w:firstRowLastColumn="0" w:lastRowFirstColumn="0" w:lastRowLastColumn="0"/>
            </w:pPr>
            <w:r>
              <w:t xml:space="preserve">Yes </w:t>
            </w:r>
          </w:p>
        </w:tc>
        <w:tc>
          <w:tcPr>
            <w:tcW w:w="1596" w:type="dxa"/>
          </w:tcPr>
          <w:p w:rsidR="00216D4C" w:rsidRDefault="00073622" w:rsidP="008E4FAA">
            <w:pPr>
              <w:cnfStyle w:val="000000010000" w:firstRow="0" w:lastRow="0" w:firstColumn="0" w:lastColumn="0" w:oddVBand="0" w:evenVBand="0" w:oddHBand="0" w:evenHBand="1" w:firstRowFirstColumn="0" w:firstRowLastColumn="0" w:lastRowFirstColumn="0" w:lastRowLastColumn="0"/>
            </w:pPr>
            <w:r>
              <w:t xml:space="preserve">Medium to the long-term </w:t>
            </w:r>
            <w:r w:rsidR="006121D1">
              <w:t>advantage</w:t>
            </w:r>
          </w:p>
        </w:tc>
      </w:tr>
      <w:tr w:rsidR="00467E45" w:rsidTr="00467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216D4C" w:rsidRDefault="00073622" w:rsidP="008E4FAA">
            <w:r>
              <w:t xml:space="preserve">Research and development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No</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216D4C" w:rsidRDefault="00073622" w:rsidP="008E4FAA">
            <w:pPr>
              <w:cnfStyle w:val="000000100000" w:firstRow="0" w:lastRow="0" w:firstColumn="0" w:lastColumn="0" w:oddVBand="0" w:evenVBand="0" w:oddHBand="1" w:evenHBand="0" w:firstRowFirstColumn="0" w:firstRowLastColumn="0" w:lastRowFirstColumn="0" w:lastRowLastColumn="0"/>
            </w:pPr>
            <w:r>
              <w:t xml:space="preserve">Sustainable advantage </w:t>
            </w:r>
          </w:p>
        </w:tc>
      </w:tr>
      <w:tr w:rsidR="00467E45" w:rsidTr="00467E4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6121D1" w:rsidRDefault="00073622" w:rsidP="008E4FAA">
            <w:r>
              <w:t xml:space="preserve">Customer loyalty </w:t>
            </w:r>
          </w:p>
        </w:tc>
        <w:tc>
          <w:tcPr>
            <w:tcW w:w="1596" w:type="dxa"/>
          </w:tcPr>
          <w:p w:rsidR="006121D1" w:rsidRDefault="00073622" w:rsidP="008E4FAA">
            <w:pPr>
              <w:cnfStyle w:val="000000010000" w:firstRow="0" w:lastRow="0" w:firstColumn="0" w:lastColumn="0" w:oddVBand="0" w:evenVBand="0" w:oddHBand="0" w:evenHBand="1" w:firstRowFirstColumn="0" w:firstRowLastColumn="0" w:lastRowFirstColumn="0" w:lastRowLastColumn="0"/>
            </w:pPr>
            <w:r>
              <w:t xml:space="preserve">Yes </w:t>
            </w:r>
          </w:p>
        </w:tc>
        <w:tc>
          <w:tcPr>
            <w:tcW w:w="1596" w:type="dxa"/>
          </w:tcPr>
          <w:p w:rsidR="006121D1" w:rsidRDefault="00073622" w:rsidP="008E4FAA">
            <w:pPr>
              <w:cnfStyle w:val="000000010000" w:firstRow="0" w:lastRow="0" w:firstColumn="0" w:lastColumn="0" w:oddVBand="0" w:evenVBand="0" w:oddHBand="0" w:evenHBand="1" w:firstRowFirstColumn="0" w:firstRowLastColumn="0" w:lastRowFirstColumn="0" w:lastRowLastColumn="0"/>
            </w:pPr>
            <w:r>
              <w:t xml:space="preserve">No </w:t>
            </w:r>
          </w:p>
        </w:tc>
        <w:tc>
          <w:tcPr>
            <w:tcW w:w="1596" w:type="dxa"/>
          </w:tcPr>
          <w:p w:rsidR="006121D1" w:rsidRDefault="00073622" w:rsidP="008E4FAA">
            <w:pPr>
              <w:cnfStyle w:val="000000010000" w:firstRow="0" w:lastRow="0" w:firstColumn="0" w:lastColumn="0" w:oddVBand="0" w:evenVBand="0" w:oddHBand="0" w:evenHBand="1" w:firstRowFirstColumn="0" w:firstRowLastColumn="0" w:lastRowFirstColumn="0" w:lastRowLastColumn="0"/>
            </w:pPr>
            <w:r>
              <w:t xml:space="preserve">No </w:t>
            </w:r>
          </w:p>
        </w:tc>
        <w:tc>
          <w:tcPr>
            <w:tcW w:w="1596" w:type="dxa"/>
          </w:tcPr>
          <w:p w:rsidR="006121D1" w:rsidRDefault="00073622" w:rsidP="008E4FAA">
            <w:pPr>
              <w:cnfStyle w:val="000000010000" w:firstRow="0" w:lastRow="0" w:firstColumn="0" w:lastColumn="0" w:oddVBand="0" w:evenVBand="0" w:oddHBand="0" w:evenHBand="1" w:firstRowFirstColumn="0" w:firstRowLastColumn="0" w:lastRowFirstColumn="0" w:lastRowLastColumn="0"/>
            </w:pPr>
            <w:r>
              <w:t xml:space="preserve">Yes </w:t>
            </w:r>
          </w:p>
        </w:tc>
        <w:tc>
          <w:tcPr>
            <w:tcW w:w="1596" w:type="dxa"/>
          </w:tcPr>
          <w:p w:rsidR="006121D1" w:rsidRDefault="00073622" w:rsidP="008E4FAA">
            <w:pPr>
              <w:cnfStyle w:val="000000010000" w:firstRow="0" w:lastRow="0" w:firstColumn="0" w:lastColumn="0" w:oddVBand="0" w:evenVBand="0" w:oddHBand="0" w:evenHBand="1" w:firstRowFirstColumn="0" w:firstRowLastColumn="0" w:lastRowFirstColumn="0" w:lastRowLastColumn="0"/>
            </w:pPr>
            <w:r>
              <w:t xml:space="preserve">Temporary advantage </w:t>
            </w:r>
          </w:p>
        </w:tc>
      </w:tr>
      <w:tr w:rsidR="00467E45" w:rsidTr="00467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96" w:type="dxa"/>
          </w:tcPr>
          <w:p w:rsidR="006121D1" w:rsidRDefault="00073622" w:rsidP="008E4FAA">
            <w:r>
              <w:t xml:space="preserve">Financial position </w:t>
            </w:r>
            <w:r w:rsidR="00A939AC">
              <w:t xml:space="preserve">  </w:t>
            </w:r>
          </w:p>
        </w:tc>
        <w:tc>
          <w:tcPr>
            <w:tcW w:w="1596" w:type="dxa"/>
          </w:tcPr>
          <w:p w:rsidR="006121D1"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6121D1"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6121D1" w:rsidRDefault="00073622" w:rsidP="008E4FAA">
            <w:pPr>
              <w:cnfStyle w:val="000000100000" w:firstRow="0" w:lastRow="0" w:firstColumn="0" w:lastColumn="0" w:oddVBand="0" w:evenVBand="0" w:oddHBand="1" w:evenHBand="0" w:firstRowFirstColumn="0" w:firstRowLastColumn="0" w:lastRowFirstColumn="0" w:lastRowLastColumn="0"/>
            </w:pPr>
            <w:r>
              <w:t>No</w:t>
            </w:r>
          </w:p>
        </w:tc>
        <w:tc>
          <w:tcPr>
            <w:tcW w:w="1596" w:type="dxa"/>
          </w:tcPr>
          <w:p w:rsidR="006121D1" w:rsidRDefault="00073622" w:rsidP="008E4FAA">
            <w:pPr>
              <w:cnfStyle w:val="000000100000" w:firstRow="0" w:lastRow="0" w:firstColumn="0" w:lastColumn="0" w:oddVBand="0" w:evenVBand="0" w:oddHBand="1" w:evenHBand="0" w:firstRowFirstColumn="0" w:firstRowLastColumn="0" w:lastRowFirstColumn="0" w:lastRowLastColumn="0"/>
            </w:pPr>
            <w:r>
              <w:t xml:space="preserve">Yes </w:t>
            </w:r>
          </w:p>
        </w:tc>
        <w:tc>
          <w:tcPr>
            <w:tcW w:w="1596" w:type="dxa"/>
          </w:tcPr>
          <w:p w:rsidR="006121D1" w:rsidRDefault="00073622" w:rsidP="008E4FAA">
            <w:pPr>
              <w:cnfStyle w:val="000000100000" w:firstRow="0" w:lastRow="0" w:firstColumn="0" w:lastColumn="0" w:oddVBand="0" w:evenVBand="0" w:oddHBand="1" w:evenHBand="0" w:firstRowFirstColumn="0" w:firstRowLastColumn="0" w:lastRowFirstColumn="0" w:lastRowLastColumn="0"/>
            </w:pPr>
            <w:r>
              <w:t>Sustainable advantage</w:t>
            </w:r>
          </w:p>
        </w:tc>
      </w:tr>
    </w:tbl>
    <w:p w:rsidR="00F5088D" w:rsidRDefault="00F5088D" w:rsidP="008E4FAA"/>
    <w:p w:rsidR="003674E9" w:rsidRDefault="00073622" w:rsidP="008E4FAA">
      <w:r>
        <w:t>In the realm of the technology industry, brand image is considered a pivotal ingredient in ascertaining competitive advantage</w:t>
      </w:r>
      <w:r w:rsidR="0026301C">
        <w:t xml:space="preserve"> (Lynch, 2018)</w:t>
      </w:r>
      <w:r>
        <w:t xml:space="preserve">. </w:t>
      </w:r>
      <w:r w:rsidR="00C36C26">
        <w:t>With its user-friendly and cutting-edge solutions, Google has become a part and parcel of people’s lives</w:t>
      </w:r>
      <w:r w:rsidR="000510AB">
        <w:t xml:space="preserve"> (</w:t>
      </w:r>
      <w:r w:rsidR="000510AB" w:rsidRPr="005842DB">
        <w:rPr>
          <w:rFonts w:cs="Times New Roman"/>
          <w:szCs w:val="24"/>
          <w:shd w:val="clear" w:color="auto" w:fill="FFFFFF"/>
        </w:rPr>
        <w:t>Kim</w:t>
      </w:r>
      <w:r w:rsidR="000510AB">
        <w:rPr>
          <w:rFonts w:cs="Times New Roman"/>
          <w:szCs w:val="24"/>
          <w:shd w:val="clear" w:color="auto" w:fill="FFFFFF"/>
        </w:rPr>
        <w:t xml:space="preserve"> </w:t>
      </w:r>
      <w:r w:rsidR="000510AB" w:rsidRPr="005842DB">
        <w:rPr>
          <w:rFonts w:cs="Times New Roman"/>
          <w:szCs w:val="24"/>
          <w:shd w:val="clear" w:color="auto" w:fill="FFFFFF"/>
        </w:rPr>
        <w:t xml:space="preserve">and </w:t>
      </w:r>
      <w:proofErr w:type="spellStart"/>
      <w:r w:rsidR="000510AB" w:rsidRPr="005842DB">
        <w:rPr>
          <w:rFonts w:cs="Times New Roman"/>
          <w:szCs w:val="24"/>
          <w:shd w:val="clear" w:color="auto" w:fill="FFFFFF"/>
        </w:rPr>
        <w:t>Geum</w:t>
      </w:r>
      <w:proofErr w:type="spellEnd"/>
      <w:r w:rsidR="000510AB" w:rsidRPr="005842DB">
        <w:rPr>
          <w:rFonts w:cs="Times New Roman"/>
          <w:szCs w:val="24"/>
          <w:shd w:val="clear" w:color="auto" w:fill="FFFFFF"/>
        </w:rPr>
        <w:t>, 2020</w:t>
      </w:r>
      <w:r w:rsidR="000510AB">
        <w:t>)</w:t>
      </w:r>
      <w:r w:rsidR="00C36C26">
        <w:t xml:space="preserve">. Thus, an enhanced brand image has been translated into a long-term competitive edge for Google. </w:t>
      </w:r>
      <w:r w:rsidR="0093418B">
        <w:t xml:space="preserve">Besides, the enhanced product range of Google encompasses Google Search, Google alerts, Google Books, Google Pay, Smartphones and other consumer appliances, various security tools, statistical </w:t>
      </w:r>
      <w:proofErr w:type="gramStart"/>
      <w:r w:rsidR="0093418B">
        <w:t>tools</w:t>
      </w:r>
      <w:proofErr w:type="gramEnd"/>
      <w:r w:rsidR="0093418B">
        <w:t xml:space="preserve"> and map-related products. </w:t>
      </w:r>
      <w:r w:rsidR="00CA05DE">
        <w:t xml:space="preserve">Apart from that continuous dedication of Google to R&amp;D has assisted the company to ensure a sustainable advantage in competitive rivalry. Although rival companies like Microsoft and </w:t>
      </w:r>
      <w:r w:rsidR="000B47E7">
        <w:t>Yahoo</w:t>
      </w:r>
      <w:r w:rsidR="00CA05DE">
        <w:t xml:space="preserve"> have launched their search engine, Google still champions this regard. </w:t>
      </w:r>
      <w:r w:rsidR="000510AB">
        <w:t xml:space="preserve">As averred by </w:t>
      </w:r>
      <w:r w:rsidR="000510AB" w:rsidRPr="005842DB">
        <w:rPr>
          <w:rFonts w:cs="Times New Roman"/>
          <w:szCs w:val="24"/>
          <w:shd w:val="clear" w:color="auto" w:fill="FFFFFF"/>
        </w:rPr>
        <w:t>Papadopoulos</w:t>
      </w:r>
      <w:r w:rsidR="000510AB">
        <w:rPr>
          <w:rFonts w:cs="Times New Roman"/>
          <w:szCs w:val="24"/>
          <w:shd w:val="clear" w:color="auto" w:fill="FFFFFF"/>
        </w:rPr>
        <w:t xml:space="preserve"> et al. (2017)</w:t>
      </w:r>
      <w:r w:rsidR="002F771C">
        <w:t xml:space="preserve">, in the context of the technology industry, consumer loyalty is dependent on </w:t>
      </w:r>
      <w:proofErr w:type="gramStart"/>
      <w:r w:rsidR="002F771C">
        <w:t>a number of</w:t>
      </w:r>
      <w:proofErr w:type="gramEnd"/>
      <w:r w:rsidR="002F771C">
        <w:t xml:space="preserve"> elements</w:t>
      </w:r>
      <w:r w:rsidR="005D24BD">
        <w:t xml:space="preserve">, including accessibility, services and pricing and so on. </w:t>
      </w:r>
      <w:r w:rsidR="00A65589">
        <w:t xml:space="preserve">When it comes to the context of convenience, </w:t>
      </w:r>
      <w:r w:rsidR="00A65589">
        <w:lastRenderedPageBreak/>
        <w:t xml:space="preserve">quality and accessibility, Google’s products are much ahead of its rivals. </w:t>
      </w:r>
      <w:r w:rsidR="00867DD7">
        <w:t>In FY 2022, Google's revenue was worth 279.8bn USD which was around 256bn USD in the previous year</w:t>
      </w:r>
      <w:r w:rsidR="000510AB">
        <w:t xml:space="preserve"> (Statista, 2022)</w:t>
      </w:r>
      <w:r w:rsidR="00867DD7">
        <w:t xml:space="preserve">. </w:t>
      </w:r>
      <w:r w:rsidR="00B53260">
        <w:t xml:space="preserve">Despite, the rippling </w:t>
      </w:r>
      <w:r w:rsidR="00F5088D">
        <w:t>outcomes effectuated by the pandemic, Google ha</w:t>
      </w:r>
      <w:r w:rsidR="00B53260">
        <w:t xml:space="preserve">s emboldened its financial position. </w:t>
      </w:r>
      <w:r w:rsidR="00F5088D">
        <w:t xml:space="preserve">It has assisted Google to invest more in developing new technology. </w:t>
      </w:r>
    </w:p>
    <w:p w:rsidR="00C044C1" w:rsidRDefault="00073622" w:rsidP="008E4FAA">
      <w:r>
        <w:rPr>
          <w:noProof/>
          <w:lang w:val="en-US"/>
        </w:rPr>
        <w:drawing>
          <wp:inline distT="0" distB="0" distL="0" distR="0">
            <wp:extent cx="5876925" cy="4286250"/>
            <wp:effectExtent l="38100" t="57150" r="123825" b="952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5"/>
                    <a:stretch>
                      <a:fillRect/>
                    </a:stretch>
                  </pic:blipFill>
                  <pic:spPr bwMode="auto">
                    <a:xfrm>
                      <a:off x="0" y="0"/>
                      <a:ext cx="5882551" cy="429035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C044C1" w:rsidRPr="00C044C1" w:rsidRDefault="00A20008" w:rsidP="00C044C1">
      <w:pPr>
        <w:jc w:val="center"/>
        <w:rPr>
          <w:b/>
        </w:rPr>
      </w:pPr>
      <w:r>
        <w:rPr>
          <w:b/>
        </w:rPr>
        <w:t>Figure 7</w:t>
      </w:r>
      <w:r w:rsidR="00073622" w:rsidRPr="00C044C1">
        <w:rPr>
          <w:b/>
        </w:rPr>
        <w:t>: Annual Revenue of Google from 2002 to 2022</w:t>
      </w:r>
    </w:p>
    <w:p w:rsidR="003674E9" w:rsidRDefault="00073622" w:rsidP="000B47E7">
      <w:pPr>
        <w:jc w:val="center"/>
      </w:pPr>
      <w:r>
        <w:t>(Source: Statista, 2022)</w:t>
      </w:r>
    </w:p>
    <w:p w:rsidR="00193A76" w:rsidRDefault="00073622" w:rsidP="00046B99">
      <w:pPr>
        <w:pStyle w:val="Heading2"/>
      </w:pPr>
      <w:bookmarkStart w:id="15" w:name="_Toc132736976"/>
      <w:r>
        <w:t>SWOT analysis of Google</w:t>
      </w:r>
      <w:bookmarkEnd w:id="15"/>
      <w:r w:rsidR="004303E4">
        <w:t xml:space="preserve"> </w:t>
      </w:r>
    </w:p>
    <w:tbl>
      <w:tblPr>
        <w:tblStyle w:val="TableGrid"/>
        <w:tblW w:w="0" w:type="auto"/>
        <w:tblLook w:val="04A0" w:firstRow="1" w:lastRow="0" w:firstColumn="1" w:lastColumn="0" w:noHBand="0" w:noVBand="1"/>
      </w:tblPr>
      <w:tblGrid>
        <w:gridCol w:w="4676"/>
        <w:gridCol w:w="4674"/>
      </w:tblGrid>
      <w:tr w:rsidR="00467E45" w:rsidTr="0070407D">
        <w:tc>
          <w:tcPr>
            <w:tcW w:w="4788" w:type="dxa"/>
            <w:shd w:val="clear" w:color="auto" w:fill="31849B" w:themeFill="accent5" w:themeFillShade="BF"/>
          </w:tcPr>
          <w:p w:rsidR="00053ED4" w:rsidRPr="000B47E7" w:rsidRDefault="00073622" w:rsidP="00053ED4">
            <w:pPr>
              <w:jc w:val="center"/>
              <w:rPr>
                <w:b/>
                <w:szCs w:val="24"/>
              </w:rPr>
            </w:pPr>
            <w:r w:rsidRPr="000B47E7">
              <w:rPr>
                <w:b/>
                <w:szCs w:val="24"/>
              </w:rPr>
              <w:t>Strengths</w:t>
            </w:r>
          </w:p>
        </w:tc>
        <w:tc>
          <w:tcPr>
            <w:tcW w:w="4788" w:type="dxa"/>
            <w:shd w:val="clear" w:color="auto" w:fill="31849B" w:themeFill="accent5" w:themeFillShade="BF"/>
          </w:tcPr>
          <w:p w:rsidR="00053ED4" w:rsidRPr="000B47E7" w:rsidRDefault="00073622" w:rsidP="00053ED4">
            <w:pPr>
              <w:jc w:val="center"/>
              <w:rPr>
                <w:b/>
                <w:szCs w:val="24"/>
              </w:rPr>
            </w:pPr>
            <w:r w:rsidRPr="000B47E7">
              <w:rPr>
                <w:b/>
                <w:szCs w:val="24"/>
              </w:rPr>
              <w:t>Weaknesses</w:t>
            </w:r>
          </w:p>
        </w:tc>
      </w:tr>
      <w:tr w:rsidR="00467E45" w:rsidTr="0070407D">
        <w:tc>
          <w:tcPr>
            <w:tcW w:w="4788" w:type="dxa"/>
            <w:shd w:val="clear" w:color="auto" w:fill="B6DDE8" w:themeFill="accent5" w:themeFillTint="66"/>
          </w:tcPr>
          <w:p w:rsidR="00053ED4" w:rsidRPr="000B47E7" w:rsidRDefault="00073622" w:rsidP="00053ED4">
            <w:pPr>
              <w:pStyle w:val="ListParagraph"/>
              <w:numPr>
                <w:ilvl w:val="0"/>
                <w:numId w:val="2"/>
              </w:numPr>
              <w:rPr>
                <w:szCs w:val="24"/>
              </w:rPr>
            </w:pPr>
            <w:r w:rsidRPr="000B47E7">
              <w:rPr>
                <w:szCs w:val="24"/>
              </w:rPr>
              <w:t xml:space="preserve">One of the major merits of Google is that it has been continuing to remain a stalwart in search engines </w:t>
            </w:r>
            <w:r w:rsidR="006F08B2">
              <w:rPr>
                <w:szCs w:val="24"/>
              </w:rPr>
              <w:t>(</w:t>
            </w:r>
            <w:r w:rsidR="006F08B2" w:rsidRPr="0070407D">
              <w:rPr>
                <w:rFonts w:cs="Times New Roman"/>
                <w:szCs w:val="24"/>
                <w:shd w:val="clear" w:color="auto" w:fill="B6DDE8" w:themeFill="accent5" w:themeFillTint="66"/>
              </w:rPr>
              <w:t>Teece, 2018)</w:t>
            </w:r>
          </w:p>
          <w:p w:rsidR="00630ED8" w:rsidRPr="000B47E7" w:rsidRDefault="00073622" w:rsidP="00053ED4">
            <w:pPr>
              <w:pStyle w:val="ListParagraph"/>
              <w:numPr>
                <w:ilvl w:val="0"/>
                <w:numId w:val="2"/>
              </w:numPr>
              <w:rPr>
                <w:szCs w:val="24"/>
              </w:rPr>
            </w:pPr>
            <w:r w:rsidRPr="000B47E7">
              <w:rPr>
                <w:szCs w:val="24"/>
              </w:rPr>
              <w:lastRenderedPageBreak/>
              <w:t xml:space="preserve">Google possesses the capability of generating huge user traffic and it has conferred an unparalleled edge on Google </w:t>
            </w:r>
          </w:p>
          <w:p w:rsidR="0028708C" w:rsidRPr="000B47E7" w:rsidRDefault="00073622" w:rsidP="00053ED4">
            <w:pPr>
              <w:pStyle w:val="ListParagraph"/>
              <w:numPr>
                <w:ilvl w:val="0"/>
                <w:numId w:val="2"/>
              </w:numPr>
              <w:rPr>
                <w:szCs w:val="24"/>
              </w:rPr>
            </w:pPr>
            <w:r w:rsidRPr="000B47E7">
              <w:rPr>
                <w:szCs w:val="24"/>
              </w:rPr>
              <w:t>The company has a large volume of market share and as of July 2020 Google's market share has reached 86.86</w:t>
            </w:r>
            <w:proofErr w:type="gramStart"/>
            <w:r w:rsidRPr="000B47E7">
              <w:rPr>
                <w:szCs w:val="24"/>
              </w:rPr>
              <w:t xml:space="preserve">% </w:t>
            </w:r>
            <w:r w:rsidR="006F08B2">
              <w:rPr>
                <w:szCs w:val="24"/>
              </w:rPr>
              <w:t xml:space="preserve"> (</w:t>
            </w:r>
            <w:proofErr w:type="gramEnd"/>
            <w:r w:rsidR="006F08B2">
              <w:rPr>
                <w:szCs w:val="24"/>
              </w:rPr>
              <w:t>Statista, 2022)</w:t>
            </w:r>
          </w:p>
          <w:p w:rsidR="00053ED4" w:rsidRPr="000B47E7" w:rsidRDefault="00073622" w:rsidP="00053ED4">
            <w:pPr>
              <w:pStyle w:val="ListParagraph"/>
              <w:numPr>
                <w:ilvl w:val="0"/>
                <w:numId w:val="2"/>
              </w:numPr>
              <w:rPr>
                <w:szCs w:val="24"/>
              </w:rPr>
            </w:pPr>
            <w:r w:rsidRPr="000B47E7">
              <w:rPr>
                <w:szCs w:val="24"/>
              </w:rPr>
              <w:t xml:space="preserve"> </w:t>
            </w:r>
            <w:r w:rsidR="0028708C" w:rsidRPr="000B47E7">
              <w:rPr>
                <w:szCs w:val="24"/>
              </w:rPr>
              <w:t>Google is considered the most valuable brand in the globe that comes just after Apple (Forbes, 2022)</w:t>
            </w:r>
          </w:p>
          <w:p w:rsidR="0028708C" w:rsidRPr="000B47E7" w:rsidRDefault="00073622" w:rsidP="00053ED4">
            <w:pPr>
              <w:pStyle w:val="ListParagraph"/>
              <w:numPr>
                <w:ilvl w:val="0"/>
                <w:numId w:val="2"/>
              </w:numPr>
              <w:rPr>
                <w:szCs w:val="24"/>
              </w:rPr>
            </w:pPr>
            <w:r w:rsidRPr="000B47E7">
              <w:rPr>
                <w:szCs w:val="24"/>
              </w:rPr>
              <w:t>As stated</w:t>
            </w:r>
            <w:r w:rsidR="006F08B2">
              <w:rPr>
                <w:szCs w:val="24"/>
              </w:rPr>
              <w:t xml:space="preserve"> by </w:t>
            </w:r>
            <w:proofErr w:type="spellStart"/>
            <w:r w:rsidR="006F08B2" w:rsidRPr="0070407D">
              <w:rPr>
                <w:rFonts w:cs="Times New Roman"/>
                <w:szCs w:val="24"/>
                <w:shd w:val="clear" w:color="auto" w:fill="B6DDE8" w:themeFill="accent5" w:themeFillTint="66"/>
              </w:rPr>
              <w:t>Mostaghel</w:t>
            </w:r>
            <w:proofErr w:type="spellEnd"/>
            <w:r w:rsidR="006F08B2" w:rsidRPr="0070407D">
              <w:rPr>
                <w:rFonts w:cs="Times New Roman"/>
                <w:szCs w:val="24"/>
                <w:shd w:val="clear" w:color="auto" w:fill="B6DDE8" w:themeFill="accent5" w:themeFillTint="66"/>
              </w:rPr>
              <w:t xml:space="preserve"> et al. (2022)</w:t>
            </w:r>
            <w:r w:rsidRPr="0070407D">
              <w:rPr>
                <w:szCs w:val="24"/>
                <w:shd w:val="clear" w:color="auto" w:fill="B6DDE8" w:themeFill="accent5" w:themeFillTint="66"/>
              </w:rPr>
              <w:t>,</w:t>
            </w:r>
            <w:r w:rsidRPr="000B47E7">
              <w:rPr>
                <w:szCs w:val="24"/>
              </w:rPr>
              <w:t xml:space="preserve"> adaptability has conferred a greater strength on Google and thanks to Android technologies, it has managed </w:t>
            </w:r>
            <w:r w:rsidR="0051429B">
              <w:rPr>
                <w:szCs w:val="24"/>
              </w:rPr>
              <w:t>t</w:t>
            </w:r>
            <w:r w:rsidRPr="000B47E7">
              <w:rPr>
                <w:szCs w:val="24"/>
              </w:rPr>
              <w:t xml:space="preserve">o compete effectively with Apple </w:t>
            </w:r>
          </w:p>
        </w:tc>
        <w:tc>
          <w:tcPr>
            <w:tcW w:w="4788" w:type="dxa"/>
            <w:shd w:val="clear" w:color="auto" w:fill="B6DDE8" w:themeFill="accent5" w:themeFillTint="66"/>
          </w:tcPr>
          <w:p w:rsidR="00053ED4" w:rsidRPr="000B47E7" w:rsidRDefault="00073622" w:rsidP="0028708C">
            <w:pPr>
              <w:pStyle w:val="ListParagraph"/>
              <w:numPr>
                <w:ilvl w:val="0"/>
                <w:numId w:val="2"/>
              </w:numPr>
              <w:rPr>
                <w:szCs w:val="24"/>
              </w:rPr>
            </w:pPr>
            <w:r w:rsidRPr="000B47E7">
              <w:rPr>
                <w:szCs w:val="24"/>
              </w:rPr>
              <w:lastRenderedPageBreak/>
              <w:t>In recent years, Google has attracted criticisms across the world for violating consumers’ privacy</w:t>
            </w:r>
            <w:r w:rsidR="000B0052" w:rsidRPr="000B47E7">
              <w:rPr>
                <w:szCs w:val="24"/>
              </w:rPr>
              <w:t xml:space="preserve"> and in Europe it </w:t>
            </w:r>
            <w:proofErr w:type="gramStart"/>
            <w:r w:rsidR="000B0052" w:rsidRPr="000B47E7">
              <w:rPr>
                <w:szCs w:val="24"/>
              </w:rPr>
              <w:t>has to</w:t>
            </w:r>
            <w:proofErr w:type="gramEnd"/>
            <w:r w:rsidR="000B0052" w:rsidRPr="000B47E7">
              <w:rPr>
                <w:szCs w:val="24"/>
              </w:rPr>
              <w:t xml:space="preserve"> </w:t>
            </w:r>
            <w:r w:rsidR="000B0052" w:rsidRPr="000B47E7">
              <w:rPr>
                <w:szCs w:val="24"/>
              </w:rPr>
              <w:lastRenderedPageBreak/>
              <w:t xml:space="preserve">incur a 56bn USD ad fine for privacy violations </w:t>
            </w:r>
            <w:r w:rsidR="006F08B2">
              <w:rPr>
                <w:szCs w:val="24"/>
              </w:rPr>
              <w:t>(</w:t>
            </w:r>
            <w:proofErr w:type="spellStart"/>
            <w:r w:rsidR="006F08B2" w:rsidRPr="0070407D">
              <w:rPr>
                <w:rFonts w:cs="Times New Roman"/>
                <w:szCs w:val="24"/>
                <w:shd w:val="clear" w:color="auto" w:fill="B6DDE8" w:themeFill="accent5" w:themeFillTint="66"/>
              </w:rPr>
              <w:t>Mostaghel</w:t>
            </w:r>
            <w:proofErr w:type="spellEnd"/>
            <w:r w:rsidR="006F08B2" w:rsidRPr="0070407D">
              <w:rPr>
                <w:rFonts w:cs="Times New Roman"/>
                <w:szCs w:val="24"/>
                <w:shd w:val="clear" w:color="auto" w:fill="B6DDE8" w:themeFill="accent5" w:themeFillTint="66"/>
              </w:rPr>
              <w:t xml:space="preserve"> et al., 2022)</w:t>
            </w:r>
          </w:p>
          <w:p w:rsidR="0028708C" w:rsidRPr="000B47E7" w:rsidRDefault="00073622" w:rsidP="0028708C">
            <w:pPr>
              <w:pStyle w:val="ListParagraph"/>
              <w:numPr>
                <w:ilvl w:val="0"/>
                <w:numId w:val="2"/>
              </w:numPr>
              <w:rPr>
                <w:szCs w:val="24"/>
              </w:rPr>
            </w:pPr>
            <w:r w:rsidRPr="000B47E7">
              <w:rPr>
                <w:szCs w:val="24"/>
              </w:rPr>
              <w:t>The company has been encountering declining ad revenue and it has witnessed a decline of 1.6% during the fourth quarter of 2022</w:t>
            </w:r>
            <w:r w:rsidR="006F08B2">
              <w:rPr>
                <w:szCs w:val="24"/>
              </w:rPr>
              <w:t xml:space="preserve"> (Statista, 2022)</w:t>
            </w:r>
          </w:p>
          <w:p w:rsidR="00D91C98" w:rsidRPr="000B47E7" w:rsidRDefault="00073622" w:rsidP="0028708C">
            <w:pPr>
              <w:pStyle w:val="ListParagraph"/>
              <w:numPr>
                <w:ilvl w:val="0"/>
                <w:numId w:val="2"/>
              </w:numPr>
              <w:rPr>
                <w:szCs w:val="24"/>
              </w:rPr>
            </w:pPr>
            <w:r>
              <w:rPr>
                <w:szCs w:val="24"/>
              </w:rPr>
              <w:t xml:space="preserve">As stated by </w:t>
            </w:r>
            <w:r w:rsidRPr="0070407D">
              <w:rPr>
                <w:rFonts w:cs="Times New Roman"/>
                <w:szCs w:val="24"/>
                <w:shd w:val="clear" w:color="auto" w:fill="B6DDE8" w:themeFill="accent5" w:themeFillTint="66"/>
              </w:rPr>
              <w:t>Teece (2018)</w:t>
            </w:r>
            <w:r w:rsidR="001A6CA9" w:rsidRPr="000B47E7">
              <w:rPr>
                <w:szCs w:val="24"/>
              </w:rPr>
              <w:t xml:space="preserve">, in pursuit of maintaining its supremacy in the search engine, Google has resorted to unfair business practices by thwarting the entry of new players into the industry </w:t>
            </w:r>
          </w:p>
          <w:p w:rsidR="00046B99" w:rsidRPr="000B47E7" w:rsidRDefault="00073622" w:rsidP="0028708C">
            <w:pPr>
              <w:pStyle w:val="ListParagraph"/>
              <w:numPr>
                <w:ilvl w:val="0"/>
                <w:numId w:val="2"/>
              </w:numPr>
              <w:rPr>
                <w:szCs w:val="24"/>
              </w:rPr>
            </w:pPr>
            <w:r w:rsidRPr="000B47E7">
              <w:rPr>
                <w:szCs w:val="24"/>
              </w:rPr>
              <w:t xml:space="preserve">Although Google has garnered enough popularity in the android platform, it has been encountering weaknesses in OS development provision </w:t>
            </w:r>
          </w:p>
        </w:tc>
      </w:tr>
      <w:tr w:rsidR="00467E45" w:rsidTr="0070407D">
        <w:tc>
          <w:tcPr>
            <w:tcW w:w="4788" w:type="dxa"/>
            <w:shd w:val="clear" w:color="auto" w:fill="31849B" w:themeFill="accent5" w:themeFillShade="BF"/>
          </w:tcPr>
          <w:p w:rsidR="00053ED4" w:rsidRPr="000B47E7" w:rsidRDefault="00073622" w:rsidP="00053ED4">
            <w:pPr>
              <w:jc w:val="center"/>
              <w:rPr>
                <w:b/>
                <w:szCs w:val="24"/>
              </w:rPr>
            </w:pPr>
            <w:r w:rsidRPr="000B47E7">
              <w:rPr>
                <w:b/>
                <w:szCs w:val="24"/>
              </w:rPr>
              <w:lastRenderedPageBreak/>
              <w:t>Opportunities</w:t>
            </w:r>
          </w:p>
        </w:tc>
        <w:tc>
          <w:tcPr>
            <w:tcW w:w="4788" w:type="dxa"/>
            <w:shd w:val="clear" w:color="auto" w:fill="31849B" w:themeFill="accent5" w:themeFillShade="BF"/>
          </w:tcPr>
          <w:p w:rsidR="00053ED4" w:rsidRPr="000B47E7" w:rsidRDefault="00073622" w:rsidP="00053ED4">
            <w:pPr>
              <w:jc w:val="center"/>
              <w:rPr>
                <w:b/>
                <w:szCs w:val="24"/>
              </w:rPr>
            </w:pPr>
            <w:r w:rsidRPr="000B47E7">
              <w:rPr>
                <w:b/>
                <w:szCs w:val="24"/>
              </w:rPr>
              <w:t>Threats</w:t>
            </w:r>
          </w:p>
        </w:tc>
      </w:tr>
      <w:tr w:rsidR="00467E45" w:rsidTr="0070407D">
        <w:tc>
          <w:tcPr>
            <w:tcW w:w="4788" w:type="dxa"/>
            <w:shd w:val="clear" w:color="auto" w:fill="B6DDE8" w:themeFill="accent5" w:themeFillTint="66"/>
          </w:tcPr>
          <w:p w:rsidR="00053ED4" w:rsidRPr="000B47E7" w:rsidRDefault="00073622" w:rsidP="00046B99">
            <w:pPr>
              <w:pStyle w:val="ListParagraph"/>
              <w:numPr>
                <w:ilvl w:val="0"/>
                <w:numId w:val="3"/>
              </w:numPr>
              <w:rPr>
                <w:szCs w:val="24"/>
              </w:rPr>
            </w:pPr>
            <w:r w:rsidRPr="000B47E7">
              <w:rPr>
                <w:szCs w:val="24"/>
              </w:rPr>
              <w:t xml:space="preserve">Google </w:t>
            </w:r>
            <w:proofErr w:type="gramStart"/>
            <w:r w:rsidRPr="000B47E7">
              <w:rPr>
                <w:szCs w:val="24"/>
              </w:rPr>
              <w:t>has the opportunity to</w:t>
            </w:r>
            <w:proofErr w:type="gramEnd"/>
            <w:r w:rsidRPr="000B47E7">
              <w:rPr>
                <w:szCs w:val="24"/>
              </w:rPr>
              <w:t xml:space="preserve"> develop OS for PC to compete effectively with Apple's Mac </w:t>
            </w:r>
          </w:p>
          <w:p w:rsidR="00046B99" w:rsidRPr="000B47E7" w:rsidRDefault="00073622" w:rsidP="00046B99">
            <w:pPr>
              <w:pStyle w:val="ListParagraph"/>
              <w:numPr>
                <w:ilvl w:val="0"/>
                <w:numId w:val="3"/>
              </w:numPr>
              <w:rPr>
                <w:szCs w:val="24"/>
              </w:rPr>
            </w:pPr>
            <w:r w:rsidRPr="000B47E7">
              <w:rPr>
                <w:szCs w:val="24"/>
              </w:rPr>
              <w:t xml:space="preserve">Google can diversify its revenue streams </w:t>
            </w:r>
            <w:proofErr w:type="gramStart"/>
            <w:r w:rsidRPr="000B47E7">
              <w:rPr>
                <w:szCs w:val="24"/>
              </w:rPr>
              <w:t>rather  than</w:t>
            </w:r>
            <w:proofErr w:type="gramEnd"/>
            <w:r w:rsidRPr="000B47E7">
              <w:rPr>
                <w:szCs w:val="24"/>
              </w:rPr>
              <w:t xml:space="preserve"> depending solely on advertisements </w:t>
            </w:r>
          </w:p>
          <w:p w:rsidR="008C409F" w:rsidRPr="000B47E7" w:rsidRDefault="00073622" w:rsidP="00046B99">
            <w:pPr>
              <w:pStyle w:val="ListParagraph"/>
              <w:numPr>
                <w:ilvl w:val="0"/>
                <w:numId w:val="3"/>
              </w:numPr>
              <w:rPr>
                <w:szCs w:val="24"/>
              </w:rPr>
            </w:pPr>
            <w:r w:rsidRPr="000B47E7">
              <w:rPr>
                <w:szCs w:val="24"/>
              </w:rPr>
              <w:t xml:space="preserve">The company can invest a lion's share in Google Pay in order to develop it further and thus diversify revenue streams </w:t>
            </w:r>
          </w:p>
        </w:tc>
        <w:tc>
          <w:tcPr>
            <w:tcW w:w="4788" w:type="dxa"/>
            <w:shd w:val="clear" w:color="auto" w:fill="B6DDE8" w:themeFill="accent5" w:themeFillTint="66"/>
          </w:tcPr>
          <w:p w:rsidR="00053ED4" w:rsidRPr="000B47E7" w:rsidRDefault="00073622" w:rsidP="00C62A62">
            <w:pPr>
              <w:pStyle w:val="ListParagraph"/>
              <w:numPr>
                <w:ilvl w:val="0"/>
                <w:numId w:val="3"/>
              </w:numPr>
              <w:rPr>
                <w:szCs w:val="24"/>
              </w:rPr>
            </w:pPr>
            <w:r w:rsidRPr="000B47E7">
              <w:rPr>
                <w:szCs w:val="24"/>
              </w:rPr>
              <w:t xml:space="preserve">Emerging technologies like Robotics, data analytics and AI-based tools can affect the dominance of Google in terms of search engine </w:t>
            </w:r>
          </w:p>
          <w:p w:rsidR="00C62A62" w:rsidRPr="000B47E7" w:rsidRDefault="00073622" w:rsidP="00C62A62">
            <w:pPr>
              <w:pStyle w:val="ListParagraph"/>
              <w:numPr>
                <w:ilvl w:val="0"/>
                <w:numId w:val="3"/>
              </w:numPr>
              <w:rPr>
                <w:szCs w:val="24"/>
              </w:rPr>
            </w:pPr>
            <w:r w:rsidRPr="000B47E7">
              <w:rPr>
                <w:szCs w:val="24"/>
              </w:rPr>
              <w:t xml:space="preserve">Intensification of competition with Amazon, Apple, and Facebook </w:t>
            </w:r>
            <w:proofErr w:type="gramStart"/>
            <w:r w:rsidRPr="000B47E7">
              <w:rPr>
                <w:szCs w:val="24"/>
              </w:rPr>
              <w:t>has  resulted</w:t>
            </w:r>
            <w:proofErr w:type="gramEnd"/>
            <w:r w:rsidRPr="000B47E7">
              <w:rPr>
                <w:szCs w:val="24"/>
              </w:rPr>
              <w:t xml:space="preserve"> in the </w:t>
            </w:r>
            <w:r w:rsidR="0070407D" w:rsidRPr="000B47E7">
              <w:rPr>
                <w:szCs w:val="24"/>
              </w:rPr>
              <w:t>erosion</w:t>
            </w:r>
            <w:r w:rsidRPr="000B47E7">
              <w:rPr>
                <w:szCs w:val="24"/>
              </w:rPr>
              <w:t xml:space="preserve"> of Google's revenue </w:t>
            </w:r>
          </w:p>
        </w:tc>
      </w:tr>
    </w:tbl>
    <w:p w:rsidR="00053ED4" w:rsidRDefault="00053ED4" w:rsidP="00337664"/>
    <w:p w:rsidR="00193A76" w:rsidRDefault="00073622" w:rsidP="006735F0">
      <w:pPr>
        <w:pStyle w:val="Heading1"/>
      </w:pPr>
      <w:bookmarkStart w:id="16" w:name="_Toc132736977"/>
      <w:r>
        <w:t>Strategies for s</w:t>
      </w:r>
      <w:r w:rsidR="004303E4">
        <w:t>ustaining competitive advantage</w:t>
      </w:r>
      <w:bookmarkEnd w:id="16"/>
    </w:p>
    <w:p w:rsidR="00516FA5" w:rsidRDefault="00073622" w:rsidP="006735F0">
      <w:r>
        <w:t xml:space="preserve">Among the business-level strategies, Porter's Generic Strategy is frequently applied by strategists in order to assess </w:t>
      </w:r>
      <w:proofErr w:type="gramStart"/>
      <w:r>
        <w:t>whether or not</w:t>
      </w:r>
      <w:proofErr w:type="gramEnd"/>
      <w:r>
        <w:t xml:space="preserve"> a company can retain a competitive edge. </w:t>
      </w:r>
      <w:r w:rsidR="00045A7B">
        <w:t xml:space="preserve">These generic </w:t>
      </w:r>
      <w:r w:rsidR="00045A7B">
        <w:lastRenderedPageBreak/>
        <w:t xml:space="preserve">strategies are distinguished as differentiation, cost leadership, the differentiation focus and cost focus (See Appendix 1). </w:t>
      </w:r>
      <w:r>
        <w:t xml:space="preserve">As far as Porter's Generic Strategy is concerned, Google has </w:t>
      </w:r>
      <w:r w:rsidR="00670655">
        <w:t xml:space="preserve">predominantly </w:t>
      </w:r>
      <w:r>
        <w:t>accrued a differentiation strategy.</w:t>
      </w:r>
      <w:r w:rsidR="00670655">
        <w:t xml:space="preserve"> However, cost </w:t>
      </w:r>
      <w:r w:rsidR="008D7470">
        <w:t>leadership</w:t>
      </w:r>
      <w:r w:rsidR="00670655">
        <w:t xml:space="preserve"> is also </w:t>
      </w:r>
      <w:r w:rsidR="008D7470">
        <w:t>evident</w:t>
      </w:r>
      <w:r w:rsidR="00670655">
        <w:t xml:space="preserve"> in a few instances. </w:t>
      </w:r>
      <w:r w:rsidR="008D7470">
        <w:t xml:space="preserve"> As stated by </w:t>
      </w:r>
      <w:proofErr w:type="spellStart"/>
      <w:r w:rsidR="008D7470" w:rsidRPr="005842DB">
        <w:rPr>
          <w:rFonts w:cs="Times New Roman"/>
          <w:szCs w:val="24"/>
          <w:shd w:val="clear" w:color="auto" w:fill="FFFFFF"/>
        </w:rPr>
        <w:t>Celikyay</w:t>
      </w:r>
      <w:proofErr w:type="spellEnd"/>
      <w:r w:rsidR="008D7470">
        <w:rPr>
          <w:rFonts w:cs="Times New Roman"/>
          <w:szCs w:val="24"/>
          <w:shd w:val="clear" w:color="auto" w:fill="FFFFFF"/>
        </w:rPr>
        <w:t xml:space="preserve"> et al. (2022)</w:t>
      </w:r>
      <w:r>
        <w:t xml:space="preserve">, in Generic Strategy, differentiation suggests making one or more products special or unique compared to the substitutes available in the marketplace. </w:t>
      </w:r>
      <w:r w:rsidR="008767F7">
        <w:t xml:space="preserve">By garnering technological innovation to a wider extent, Google has managed to set itself apart from its nearing rivals like Amazon, </w:t>
      </w:r>
      <w:proofErr w:type="gramStart"/>
      <w:r w:rsidR="008767F7">
        <w:t>Apple</w:t>
      </w:r>
      <w:proofErr w:type="gramEnd"/>
      <w:r w:rsidR="008767F7">
        <w:t xml:space="preserve"> and Microsoft. Apart from offering the fastest search engines, Google products are launched to cater to the requirement of a wider audience segment. </w:t>
      </w:r>
      <w:r w:rsidR="00C0512B">
        <w:t>As stated</w:t>
      </w:r>
      <w:r w:rsidR="008D7470">
        <w:t xml:space="preserve"> by </w:t>
      </w:r>
      <w:proofErr w:type="spellStart"/>
      <w:r w:rsidR="008D7470" w:rsidRPr="005842DB">
        <w:rPr>
          <w:rFonts w:cs="Times New Roman"/>
          <w:szCs w:val="24"/>
          <w:shd w:val="clear" w:color="auto" w:fill="FFFFFF"/>
        </w:rPr>
        <w:t>Celikyay</w:t>
      </w:r>
      <w:proofErr w:type="spellEnd"/>
      <w:r w:rsidR="008D7470">
        <w:rPr>
          <w:rFonts w:cs="Times New Roman"/>
          <w:szCs w:val="24"/>
          <w:shd w:val="clear" w:color="auto" w:fill="FFFFFF"/>
        </w:rPr>
        <w:t xml:space="preserve"> et al. (2022)</w:t>
      </w:r>
      <w:r w:rsidR="00C0512B">
        <w:t xml:space="preserve">, thanks to its outstanding algorithms, Google has managed to ensure a sharp edge in the competition. </w:t>
      </w:r>
    </w:p>
    <w:p w:rsidR="00516FA5" w:rsidRDefault="00073622" w:rsidP="006735F0">
      <w:r>
        <w:t xml:space="preserve">As stated by </w:t>
      </w:r>
      <w:r>
        <w:rPr>
          <w:rFonts w:cs="Times New Roman"/>
          <w:szCs w:val="24"/>
          <w:shd w:val="clear" w:color="auto" w:fill="FFFFFF"/>
        </w:rPr>
        <w:t>Firoz Suleman,</w:t>
      </w:r>
      <w:r w:rsidRPr="005842DB">
        <w:rPr>
          <w:rFonts w:cs="Times New Roman"/>
          <w:szCs w:val="24"/>
          <w:shd w:val="clear" w:color="auto" w:fill="FFFFFF"/>
        </w:rPr>
        <w:t xml:space="preserve"> </w:t>
      </w:r>
      <w:proofErr w:type="spellStart"/>
      <w:r w:rsidRPr="005842DB">
        <w:rPr>
          <w:rFonts w:cs="Times New Roman"/>
          <w:szCs w:val="24"/>
          <w:shd w:val="clear" w:color="auto" w:fill="FFFFFF"/>
        </w:rPr>
        <w:t>Rashidirad</w:t>
      </w:r>
      <w:proofErr w:type="spellEnd"/>
      <w:r>
        <w:rPr>
          <w:rFonts w:cs="Times New Roman"/>
          <w:szCs w:val="24"/>
          <w:shd w:val="clear" w:color="auto" w:fill="FFFFFF"/>
        </w:rPr>
        <w:t xml:space="preserve"> </w:t>
      </w:r>
      <w:r w:rsidRPr="005842DB">
        <w:rPr>
          <w:rFonts w:cs="Times New Roman"/>
          <w:szCs w:val="24"/>
          <w:shd w:val="clear" w:color="auto" w:fill="FFFFFF"/>
        </w:rPr>
        <w:t>and Firoz Suleman</w:t>
      </w:r>
      <w:r>
        <w:rPr>
          <w:rFonts w:cs="Times New Roman"/>
          <w:szCs w:val="24"/>
          <w:shd w:val="clear" w:color="auto" w:fill="FFFFFF"/>
        </w:rPr>
        <w:t xml:space="preserve"> (</w:t>
      </w:r>
      <w:r w:rsidRPr="005842DB">
        <w:rPr>
          <w:rFonts w:cs="Times New Roman"/>
          <w:szCs w:val="24"/>
          <w:shd w:val="clear" w:color="auto" w:fill="FFFFFF"/>
        </w:rPr>
        <w:t>2019</w:t>
      </w:r>
      <w:r>
        <w:rPr>
          <w:rFonts w:cs="Times New Roman"/>
          <w:szCs w:val="24"/>
          <w:shd w:val="clear" w:color="auto" w:fill="FFFFFF"/>
        </w:rPr>
        <w:t>)</w:t>
      </w:r>
      <w:r w:rsidR="00B42666">
        <w:t xml:space="preserve">, in the technology industry, differentiation plays a crucial role to offer superior customer experience. </w:t>
      </w:r>
      <w:r w:rsidR="00CD209E">
        <w:t xml:space="preserve">Thanks to its most popular search engine Google has managed to capture a huge market share. Apart from a search engine, Google is also ahead of its competitors in terms of web browsers. Google Chrome has earned the reputation of being the fastest browser in the market. Thanks to its quick load time and simple interface, it has emerged as the most installed web browser in a short span. </w:t>
      </w:r>
      <w:r w:rsidR="00C466C4">
        <w:t xml:space="preserve">Besides, differentiation is also evident in Gmail because it is regarded as the most popular email service evolved and operated by Google technology. </w:t>
      </w:r>
      <w:r w:rsidR="00765560">
        <w:t>In both developed and developing countries, Gmail has become the first choice for small and medium-sized business entities</w:t>
      </w:r>
      <w:r w:rsidR="00D86970">
        <w:t xml:space="preserve"> (</w:t>
      </w:r>
      <w:r w:rsidR="00D86970" w:rsidRPr="005842DB">
        <w:rPr>
          <w:rFonts w:cs="Times New Roman"/>
          <w:szCs w:val="24"/>
          <w:shd w:val="clear" w:color="auto" w:fill="FFFFFF"/>
        </w:rPr>
        <w:t xml:space="preserve">Firoz Suleman, </w:t>
      </w:r>
      <w:proofErr w:type="spellStart"/>
      <w:r w:rsidR="00D86970">
        <w:rPr>
          <w:rFonts w:cs="Times New Roman"/>
          <w:szCs w:val="24"/>
          <w:shd w:val="clear" w:color="auto" w:fill="FFFFFF"/>
        </w:rPr>
        <w:t>Rashidirad</w:t>
      </w:r>
      <w:proofErr w:type="spellEnd"/>
      <w:r w:rsidR="00D86970">
        <w:rPr>
          <w:rFonts w:cs="Times New Roman"/>
          <w:szCs w:val="24"/>
          <w:shd w:val="clear" w:color="auto" w:fill="FFFFFF"/>
        </w:rPr>
        <w:t xml:space="preserve"> </w:t>
      </w:r>
      <w:r w:rsidR="00D86970" w:rsidRPr="005842DB">
        <w:rPr>
          <w:rFonts w:cs="Times New Roman"/>
          <w:szCs w:val="24"/>
          <w:shd w:val="clear" w:color="auto" w:fill="FFFFFF"/>
        </w:rPr>
        <w:t>and Firoz Suleman</w:t>
      </w:r>
      <w:r w:rsidR="00D86970">
        <w:rPr>
          <w:rFonts w:cs="Times New Roman"/>
          <w:szCs w:val="24"/>
          <w:shd w:val="clear" w:color="auto" w:fill="FFFFFF"/>
        </w:rPr>
        <w:t xml:space="preserve">, </w:t>
      </w:r>
      <w:r w:rsidR="00D86970" w:rsidRPr="005842DB">
        <w:rPr>
          <w:rFonts w:cs="Times New Roman"/>
          <w:szCs w:val="24"/>
          <w:shd w:val="clear" w:color="auto" w:fill="FFFFFF"/>
        </w:rPr>
        <w:t>2019</w:t>
      </w:r>
      <w:r w:rsidR="00D86970">
        <w:rPr>
          <w:rFonts w:cs="Times New Roman"/>
          <w:szCs w:val="24"/>
          <w:shd w:val="clear" w:color="auto" w:fill="FFFFFF"/>
        </w:rPr>
        <w:t>)</w:t>
      </w:r>
      <w:r w:rsidR="00765560">
        <w:t xml:space="preserve">. Besides, differentiation is also evident in the android platform. It is regarded as one of the biggest projects having versions for </w:t>
      </w:r>
      <w:r w:rsidR="009E44F8">
        <w:t xml:space="preserve">TV, </w:t>
      </w:r>
      <w:proofErr w:type="gramStart"/>
      <w:r w:rsidR="009E44F8">
        <w:t>tablet</w:t>
      </w:r>
      <w:proofErr w:type="gramEnd"/>
      <w:r w:rsidR="009E44F8">
        <w:t xml:space="preserve"> and mobile devices (Ibid, 2019</w:t>
      </w:r>
      <w:r w:rsidR="00765560">
        <w:t xml:space="preserve">). Android possesses </w:t>
      </w:r>
      <w:proofErr w:type="gramStart"/>
      <w:r w:rsidR="00765560">
        <w:t>a large number of</w:t>
      </w:r>
      <w:proofErr w:type="gramEnd"/>
      <w:r w:rsidR="00765560">
        <w:t xml:space="preserve"> applications that one can access and download from Google's app store namely Play Store.  Further, as far as content watching is concerned, YouTube has emerged as the second-most utilised search engine in the globe and the first-ever online video-watching service. </w:t>
      </w:r>
    </w:p>
    <w:p w:rsidR="006735F0" w:rsidRDefault="00073622" w:rsidP="006735F0">
      <w:r>
        <w:t xml:space="preserve"> </w:t>
      </w:r>
      <w:r w:rsidR="00670655">
        <w:t>Based on Porter's Generic Strategy, cost leadership suggests the act of minimising costs borne analogising with value to a client or consumer</w:t>
      </w:r>
      <w:r w:rsidR="004A3DFB">
        <w:t xml:space="preserve"> (</w:t>
      </w:r>
      <w:proofErr w:type="spellStart"/>
      <w:r w:rsidR="009E44F8" w:rsidRPr="005842DB">
        <w:rPr>
          <w:rFonts w:cs="Times New Roman"/>
          <w:szCs w:val="24"/>
          <w:shd w:val="clear" w:color="auto" w:fill="FFFFFF"/>
        </w:rPr>
        <w:t>Celikyay</w:t>
      </w:r>
      <w:proofErr w:type="spellEnd"/>
      <w:r w:rsidR="009E44F8">
        <w:rPr>
          <w:rFonts w:cs="Times New Roman"/>
          <w:szCs w:val="24"/>
          <w:shd w:val="clear" w:color="auto" w:fill="FFFFFF"/>
        </w:rPr>
        <w:t xml:space="preserve"> et al., 2022</w:t>
      </w:r>
      <w:r w:rsidR="004A3DFB">
        <w:t>)</w:t>
      </w:r>
      <w:r w:rsidR="00670655">
        <w:t xml:space="preserve">. </w:t>
      </w:r>
      <w:r w:rsidR="00502287">
        <w:t>In order to access Google Chrome, Google Drive, and YouTube (except premium), Maps users are not required to pay any amount. Moreover, the cloud-operated storage service of Google namely Google Drive facilitates one to offer 15 GB of storage for free of cost</w:t>
      </w:r>
      <w:r w:rsidR="009E44F8">
        <w:t xml:space="preserve"> (Google, 2022</w:t>
      </w:r>
      <w:r w:rsidR="004A3DFB">
        <w:t>)</w:t>
      </w:r>
      <w:r w:rsidR="00502287">
        <w:t xml:space="preserve">. </w:t>
      </w:r>
      <w:r w:rsidR="004A3DFB">
        <w:t xml:space="preserve">Moreover, products like Google </w:t>
      </w:r>
      <w:r w:rsidR="004A3DFB">
        <w:lastRenderedPageBreak/>
        <w:t xml:space="preserve">Doc and Google Sheets </w:t>
      </w:r>
      <w:proofErr w:type="gramStart"/>
      <w:r w:rsidR="004A3DFB">
        <w:t>has</w:t>
      </w:r>
      <w:proofErr w:type="gramEnd"/>
      <w:r w:rsidR="004A3DFB">
        <w:t xml:space="preserve"> been gaining immense popularity since they are free. On the other hand, users </w:t>
      </w:r>
      <w:proofErr w:type="gramStart"/>
      <w:r w:rsidR="004A3DFB">
        <w:t>have to</w:t>
      </w:r>
      <w:proofErr w:type="gramEnd"/>
      <w:r w:rsidR="004A3DFB">
        <w:t xml:space="preserve"> pay for accessing MS Word and MS Excel. </w:t>
      </w:r>
    </w:p>
    <w:p w:rsidR="00193A76" w:rsidRDefault="00073622" w:rsidP="00C131E7">
      <w:pPr>
        <w:pStyle w:val="Heading1"/>
      </w:pPr>
      <w:bookmarkStart w:id="17" w:name="_Toc132736978"/>
      <w:r>
        <w:t>Growth strategies</w:t>
      </w:r>
      <w:bookmarkEnd w:id="17"/>
    </w:p>
    <w:p w:rsidR="008510C7" w:rsidRDefault="00073622" w:rsidP="00F71EBF">
      <w:r>
        <w:t>Ansoff Matrix emphasises four predominant strategies, including market diversification, product development, market penetration and market development</w:t>
      </w:r>
      <w:r w:rsidR="00572F28">
        <w:t xml:space="preserve"> (</w:t>
      </w:r>
      <w:proofErr w:type="spellStart"/>
      <w:r w:rsidR="00EE220C" w:rsidRPr="005842DB">
        <w:rPr>
          <w:rFonts w:cs="Times New Roman"/>
          <w:szCs w:val="24"/>
          <w:shd w:val="clear" w:color="auto" w:fill="FFFFFF"/>
        </w:rPr>
        <w:t>Reillier</w:t>
      </w:r>
      <w:proofErr w:type="spellEnd"/>
      <w:r w:rsidR="00EE220C">
        <w:rPr>
          <w:rFonts w:cs="Times New Roman"/>
          <w:szCs w:val="24"/>
          <w:shd w:val="clear" w:color="auto" w:fill="FFFFFF"/>
        </w:rPr>
        <w:t xml:space="preserve"> </w:t>
      </w:r>
      <w:r w:rsidR="00EE220C" w:rsidRPr="005842DB">
        <w:rPr>
          <w:rFonts w:cs="Times New Roman"/>
          <w:szCs w:val="24"/>
          <w:shd w:val="clear" w:color="auto" w:fill="FFFFFF"/>
        </w:rPr>
        <w:t xml:space="preserve">and </w:t>
      </w:r>
      <w:proofErr w:type="spellStart"/>
      <w:r w:rsidR="00EE220C" w:rsidRPr="005842DB">
        <w:rPr>
          <w:rFonts w:cs="Times New Roman"/>
          <w:szCs w:val="24"/>
          <w:shd w:val="clear" w:color="auto" w:fill="FFFFFF"/>
        </w:rPr>
        <w:t>Reillier</w:t>
      </w:r>
      <w:proofErr w:type="spellEnd"/>
      <w:r w:rsidR="00EE220C" w:rsidRPr="005842DB">
        <w:rPr>
          <w:rFonts w:cs="Times New Roman"/>
          <w:szCs w:val="24"/>
          <w:shd w:val="clear" w:color="auto" w:fill="FFFFFF"/>
        </w:rPr>
        <w:t>, 2017</w:t>
      </w:r>
      <w:r w:rsidR="00572F28">
        <w:t xml:space="preserve">). Brands can opt for one or more strategies in order to grow their market sales, market share and revenue. In a long term, these strategies can play a leading role for a company to foster growth and market share. </w:t>
      </w:r>
    </w:p>
    <w:p w:rsidR="00F71EBF" w:rsidRPr="00572F28" w:rsidRDefault="00073622" w:rsidP="00F71EBF">
      <w:pPr>
        <w:rPr>
          <w:b/>
          <w:i/>
        </w:rPr>
      </w:pPr>
      <w:r w:rsidRPr="00572F28">
        <w:rPr>
          <w:b/>
          <w:i/>
        </w:rPr>
        <w:t xml:space="preserve">Market penetration: </w:t>
      </w:r>
    </w:p>
    <w:p w:rsidR="00572F28" w:rsidRDefault="00073622" w:rsidP="00F71EBF">
      <w:r>
        <w:t>Market penetration strategy has explained the tactics taken by marketers to accelerate the sales of available products in those markets where a company maintains an active presence.</w:t>
      </w:r>
      <w:r w:rsidR="00783278">
        <w:t xml:space="preserve"> As a part of </w:t>
      </w:r>
      <w:r w:rsidR="00AA2453">
        <w:t>its</w:t>
      </w:r>
      <w:r w:rsidR="00783278">
        <w:t xml:space="preserve"> market penetration strategy, </w:t>
      </w:r>
      <w:r w:rsidR="00AA2453">
        <w:t>Google was offering its existing products outside the United States</w:t>
      </w:r>
      <w:r w:rsidR="003644B7">
        <w:t xml:space="preserve"> (</w:t>
      </w:r>
      <w:r w:rsidR="003644B7">
        <w:rPr>
          <w:rFonts w:cs="Times New Roman"/>
          <w:szCs w:val="24"/>
          <w:shd w:val="clear" w:color="auto" w:fill="FFFFFF"/>
        </w:rPr>
        <w:t>Levy,</w:t>
      </w:r>
      <w:r w:rsidR="003644B7" w:rsidRPr="005842DB">
        <w:rPr>
          <w:rFonts w:cs="Times New Roman"/>
          <w:szCs w:val="24"/>
          <w:shd w:val="clear" w:color="auto" w:fill="FFFFFF"/>
        </w:rPr>
        <w:t xml:space="preserve"> 2021</w:t>
      </w:r>
      <w:r w:rsidR="003644B7">
        <w:rPr>
          <w:rFonts w:cs="Times New Roman"/>
          <w:szCs w:val="24"/>
          <w:shd w:val="clear" w:color="auto" w:fill="FFFFFF"/>
        </w:rPr>
        <w:t>)</w:t>
      </w:r>
      <w:r w:rsidR="00AA2453">
        <w:t xml:space="preserve">. The prime objective behind the market penetration strategy is to ensure amplified advertising revenue in those nations where it maintains an active presence. </w:t>
      </w:r>
    </w:p>
    <w:p w:rsidR="00AA2453" w:rsidRPr="00F97731" w:rsidRDefault="00073622" w:rsidP="00F71EBF">
      <w:pPr>
        <w:rPr>
          <w:b/>
          <w:i/>
        </w:rPr>
      </w:pPr>
      <w:r w:rsidRPr="00F97731">
        <w:rPr>
          <w:b/>
          <w:i/>
        </w:rPr>
        <w:t xml:space="preserve">Product development: </w:t>
      </w:r>
    </w:p>
    <w:p w:rsidR="00C113A1" w:rsidRDefault="00073622" w:rsidP="00F71EBF">
      <w:r>
        <w:t xml:space="preserve">When a firm launches a </w:t>
      </w:r>
      <w:proofErr w:type="gramStart"/>
      <w:r>
        <w:t>brand new</w:t>
      </w:r>
      <w:proofErr w:type="gramEnd"/>
      <w:r>
        <w:t xml:space="preserve"> product in a market where it already operates, a product development strategy happens</w:t>
      </w:r>
      <w:r w:rsidR="0026301C">
        <w:t xml:space="preserve"> (</w:t>
      </w:r>
      <w:r w:rsidR="0026301C" w:rsidRPr="00FC680F">
        <w:rPr>
          <w:rFonts w:cs="Times New Roman"/>
          <w:shd w:val="clear" w:color="auto" w:fill="FFFFFF"/>
        </w:rPr>
        <w:t>Whittington</w:t>
      </w:r>
      <w:r w:rsidR="0026301C">
        <w:rPr>
          <w:rFonts w:cs="Times New Roman"/>
          <w:shd w:val="clear" w:color="auto" w:fill="FFFFFF"/>
        </w:rPr>
        <w:t xml:space="preserve"> et al., 2019)</w:t>
      </w:r>
      <w:r>
        <w:t>.</w:t>
      </w:r>
      <w:r w:rsidR="008D08FD">
        <w:t xml:space="preserve"> As far as the development of the new product is concerned, it has been observed that Google's organisational culture encourages employees to innovate and accept new ways of accomplishing things</w:t>
      </w:r>
      <w:r w:rsidR="0026301C">
        <w:t xml:space="preserve"> (</w:t>
      </w:r>
      <w:r w:rsidR="0026301C">
        <w:rPr>
          <w:rFonts w:cs="Times New Roman"/>
          <w:szCs w:val="24"/>
          <w:shd w:val="clear" w:color="auto" w:fill="FFFFFF"/>
        </w:rPr>
        <w:t>Levy,</w:t>
      </w:r>
      <w:r w:rsidR="0026301C" w:rsidRPr="005842DB">
        <w:rPr>
          <w:rFonts w:cs="Times New Roman"/>
          <w:szCs w:val="24"/>
          <w:shd w:val="clear" w:color="auto" w:fill="FFFFFF"/>
        </w:rPr>
        <w:t xml:space="preserve"> 2021</w:t>
      </w:r>
      <w:r w:rsidR="0026301C">
        <w:rPr>
          <w:rFonts w:cs="Times New Roman"/>
          <w:szCs w:val="24"/>
          <w:shd w:val="clear" w:color="auto" w:fill="FFFFFF"/>
        </w:rPr>
        <w:t>)</w:t>
      </w:r>
      <w:r w:rsidR="008D08FD">
        <w:t xml:space="preserve">. As a part of its product development strategy, the tech giant has been continuing to develop new products, including mobile applications, Pixel devices and cloud services and so on. </w:t>
      </w:r>
    </w:p>
    <w:p w:rsidR="00EF055F" w:rsidRPr="00EF055F" w:rsidRDefault="00073622" w:rsidP="00F71EBF">
      <w:pPr>
        <w:rPr>
          <w:b/>
          <w:i/>
        </w:rPr>
      </w:pPr>
      <w:r w:rsidRPr="00EF055F">
        <w:rPr>
          <w:b/>
          <w:i/>
        </w:rPr>
        <w:t>Market development:</w:t>
      </w:r>
    </w:p>
    <w:p w:rsidR="00EF055F" w:rsidRDefault="00073622" w:rsidP="00F71EBF">
      <w:r>
        <w:t>Aside from market penetration and product development, Google also utilises a market development strategy. The salient objective of undertaking market development is to sell the remaining product into a new market</w:t>
      </w:r>
      <w:r w:rsidR="0026301C">
        <w:t xml:space="preserve"> (</w:t>
      </w:r>
      <w:r w:rsidR="00BC07AB" w:rsidRPr="00BC07AB">
        <w:t xml:space="preserve">Barney. and </w:t>
      </w:r>
      <w:proofErr w:type="spellStart"/>
      <w:r w:rsidR="00BC07AB" w:rsidRPr="00BC07AB">
        <w:t>Hesterly</w:t>
      </w:r>
      <w:proofErr w:type="spellEnd"/>
      <w:r w:rsidR="00BC07AB" w:rsidRPr="00BC07AB">
        <w:t xml:space="preserve">, </w:t>
      </w:r>
      <w:r w:rsidR="00BC07AB">
        <w:t>2018).</w:t>
      </w:r>
      <w:r>
        <w:t xml:space="preserve"> </w:t>
      </w:r>
      <w:r w:rsidR="00A27544">
        <w:t xml:space="preserve">For instance, starting from search engines to browsers to various apps, </w:t>
      </w:r>
      <w:r w:rsidR="00F75B8F">
        <w:t>Google has been utilising this strategy. Further, Google has adopted this strategy to sell pixel devices in new countries</w:t>
      </w:r>
      <w:r w:rsidR="0026301C">
        <w:t xml:space="preserve"> (</w:t>
      </w:r>
      <w:r w:rsidR="0026301C">
        <w:rPr>
          <w:rFonts w:cs="Times New Roman"/>
          <w:szCs w:val="24"/>
          <w:shd w:val="clear" w:color="auto" w:fill="FFFFFF"/>
        </w:rPr>
        <w:t xml:space="preserve">Teece, </w:t>
      </w:r>
      <w:r w:rsidR="0026301C" w:rsidRPr="005842DB">
        <w:rPr>
          <w:rFonts w:cs="Times New Roman"/>
          <w:szCs w:val="24"/>
          <w:shd w:val="clear" w:color="auto" w:fill="FFFFFF"/>
        </w:rPr>
        <w:t>2018</w:t>
      </w:r>
      <w:r w:rsidR="0026301C">
        <w:rPr>
          <w:rFonts w:cs="Times New Roman"/>
          <w:szCs w:val="24"/>
          <w:shd w:val="clear" w:color="auto" w:fill="FFFFFF"/>
        </w:rPr>
        <w:t>)</w:t>
      </w:r>
      <w:r w:rsidR="00F75B8F">
        <w:t xml:space="preserve">. Earlier, the </w:t>
      </w:r>
      <w:r w:rsidR="00F75B8F">
        <w:lastRenderedPageBreak/>
        <w:t xml:space="preserve">sale of pixel products was limited to a few states only. Nowadays, the company has been increasing the sale of pixel phones in new markets across the globe. </w:t>
      </w:r>
    </w:p>
    <w:p w:rsidR="00F75B8F" w:rsidRPr="00CF63A9" w:rsidRDefault="00073622" w:rsidP="00F71EBF">
      <w:pPr>
        <w:rPr>
          <w:b/>
          <w:i/>
        </w:rPr>
      </w:pPr>
      <w:r w:rsidRPr="00CF63A9">
        <w:rPr>
          <w:b/>
          <w:i/>
        </w:rPr>
        <w:t xml:space="preserve">Diversification: </w:t>
      </w:r>
    </w:p>
    <w:p w:rsidR="00F71EBF" w:rsidRDefault="00073622" w:rsidP="00F71EBF">
      <w:r>
        <w:t>The concept of diversification is connected to the proceedings of setting up a presence by a company in a new marketplace with completely new offerings</w:t>
      </w:r>
      <w:r w:rsidR="00470C4C">
        <w:t xml:space="preserve"> (</w:t>
      </w:r>
      <w:r w:rsidR="00470C4C" w:rsidRPr="00BC07AB">
        <w:t xml:space="preserve">Barney. and </w:t>
      </w:r>
      <w:proofErr w:type="spellStart"/>
      <w:r w:rsidR="00470C4C" w:rsidRPr="00BC07AB">
        <w:t>Hesterly</w:t>
      </w:r>
      <w:proofErr w:type="spellEnd"/>
      <w:r w:rsidR="00470C4C" w:rsidRPr="00BC07AB">
        <w:t xml:space="preserve">, </w:t>
      </w:r>
      <w:r w:rsidR="00470C4C">
        <w:t>2018)</w:t>
      </w:r>
      <w:r>
        <w:t xml:space="preserve">. As far as Google's diversification strategy is concerned, the tech giant has opted for diversification to a small extent while making Android phones, chrome books and watches. </w:t>
      </w:r>
      <w:r w:rsidR="0026478C">
        <w:t xml:space="preserve">This kind of diversification has worked greatly in Google's favour since the company has managed to increase revenue while mitigating its reliance on advertisements that continue to remain a viable source of Google's revenue. </w:t>
      </w:r>
      <w:r w:rsidR="00FD0DBE">
        <w:t>As observed</w:t>
      </w:r>
      <w:r w:rsidR="00470C4C">
        <w:t xml:space="preserve"> by </w:t>
      </w:r>
      <w:proofErr w:type="spellStart"/>
      <w:r w:rsidR="00470C4C" w:rsidRPr="005842DB">
        <w:rPr>
          <w:rFonts w:cs="Times New Roman"/>
          <w:szCs w:val="24"/>
          <w:shd w:val="clear" w:color="auto" w:fill="FFFFFF"/>
        </w:rPr>
        <w:t>Reillier</w:t>
      </w:r>
      <w:proofErr w:type="spellEnd"/>
      <w:r w:rsidR="00470C4C">
        <w:rPr>
          <w:rFonts w:cs="Times New Roman"/>
          <w:szCs w:val="24"/>
          <w:shd w:val="clear" w:color="auto" w:fill="FFFFFF"/>
        </w:rPr>
        <w:t xml:space="preserve"> </w:t>
      </w:r>
      <w:r w:rsidR="00470C4C" w:rsidRPr="005842DB">
        <w:rPr>
          <w:rFonts w:cs="Times New Roman"/>
          <w:szCs w:val="24"/>
          <w:shd w:val="clear" w:color="auto" w:fill="FFFFFF"/>
        </w:rPr>
        <w:t xml:space="preserve">and </w:t>
      </w:r>
      <w:proofErr w:type="spellStart"/>
      <w:r w:rsidR="00470C4C" w:rsidRPr="005842DB">
        <w:rPr>
          <w:rFonts w:cs="Times New Roman"/>
          <w:szCs w:val="24"/>
          <w:shd w:val="clear" w:color="auto" w:fill="FFFFFF"/>
        </w:rPr>
        <w:t>Reillier</w:t>
      </w:r>
      <w:proofErr w:type="spellEnd"/>
      <w:r w:rsidR="00470C4C">
        <w:rPr>
          <w:rFonts w:cs="Times New Roman"/>
          <w:szCs w:val="24"/>
          <w:shd w:val="clear" w:color="auto" w:fill="FFFFFF"/>
        </w:rPr>
        <w:t xml:space="preserve"> (</w:t>
      </w:r>
      <w:r w:rsidR="00470C4C" w:rsidRPr="005842DB">
        <w:rPr>
          <w:rFonts w:cs="Times New Roman"/>
          <w:szCs w:val="24"/>
          <w:shd w:val="clear" w:color="auto" w:fill="FFFFFF"/>
        </w:rPr>
        <w:t>2017</w:t>
      </w:r>
      <w:r w:rsidR="00470C4C">
        <w:rPr>
          <w:rFonts w:cs="Times New Roman"/>
          <w:szCs w:val="24"/>
          <w:shd w:val="clear" w:color="auto" w:fill="FFFFFF"/>
        </w:rPr>
        <w:t>)</w:t>
      </w:r>
      <w:r w:rsidR="00FD0DBE">
        <w:t xml:space="preserve">, diversification remains a core business tactic for Google since it has abetted the company to set a footprint in a new market while retaining subsisting consumers. Diversification has assisted Google in terms of creating a pool of dependable user base. </w:t>
      </w:r>
    </w:p>
    <w:p w:rsidR="00F71EBF" w:rsidRDefault="00073622" w:rsidP="00F71EBF">
      <w:pPr>
        <w:jc w:val="center"/>
      </w:pPr>
      <w:r>
        <w:rPr>
          <w:noProof/>
          <w:lang w:val="en-US"/>
        </w:rPr>
        <w:drawing>
          <wp:inline distT="0" distB="0" distL="0" distR="0">
            <wp:extent cx="4752975" cy="2971800"/>
            <wp:effectExtent l="38100" t="57150" r="123825" b="952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a:picLocks noChangeAspect="1" noChangeArrowheads="1"/>
                    </pic:cNvPicPr>
                  </pic:nvPicPr>
                  <pic:blipFill>
                    <a:blip r:embed="rId16"/>
                    <a:stretch>
                      <a:fillRect/>
                    </a:stretch>
                  </pic:blipFill>
                  <pic:spPr bwMode="auto">
                    <a:xfrm>
                      <a:off x="0" y="0"/>
                      <a:ext cx="4752975" cy="2971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FD0DBE" w:rsidRPr="00FD0DBE" w:rsidRDefault="00A20008" w:rsidP="00F71EBF">
      <w:pPr>
        <w:jc w:val="center"/>
        <w:rPr>
          <w:b/>
        </w:rPr>
      </w:pPr>
      <w:r>
        <w:rPr>
          <w:b/>
        </w:rPr>
        <w:t>Figure 8</w:t>
      </w:r>
      <w:r w:rsidR="00073622" w:rsidRPr="00FD0DBE">
        <w:rPr>
          <w:b/>
        </w:rPr>
        <w:t xml:space="preserve">: Ansoff matrix </w:t>
      </w:r>
    </w:p>
    <w:p w:rsidR="00FD0DBE" w:rsidRDefault="00073622" w:rsidP="00F71EBF">
      <w:pPr>
        <w:jc w:val="center"/>
      </w:pPr>
      <w:r>
        <w:t xml:space="preserve">(Source: </w:t>
      </w:r>
      <w:proofErr w:type="spellStart"/>
      <w:r w:rsidR="00470C4C" w:rsidRPr="005842DB">
        <w:rPr>
          <w:rFonts w:cs="Times New Roman"/>
          <w:szCs w:val="24"/>
          <w:shd w:val="clear" w:color="auto" w:fill="FFFFFF"/>
        </w:rPr>
        <w:t>Reillier</w:t>
      </w:r>
      <w:proofErr w:type="spellEnd"/>
      <w:r w:rsidR="00470C4C">
        <w:rPr>
          <w:rFonts w:cs="Times New Roman"/>
          <w:szCs w:val="24"/>
          <w:shd w:val="clear" w:color="auto" w:fill="FFFFFF"/>
        </w:rPr>
        <w:t xml:space="preserve"> </w:t>
      </w:r>
      <w:r w:rsidR="00470C4C" w:rsidRPr="005842DB">
        <w:rPr>
          <w:rFonts w:cs="Times New Roman"/>
          <w:szCs w:val="24"/>
          <w:shd w:val="clear" w:color="auto" w:fill="FFFFFF"/>
        </w:rPr>
        <w:t xml:space="preserve">and </w:t>
      </w:r>
      <w:proofErr w:type="spellStart"/>
      <w:r w:rsidR="00470C4C" w:rsidRPr="005842DB">
        <w:rPr>
          <w:rFonts w:cs="Times New Roman"/>
          <w:szCs w:val="24"/>
          <w:shd w:val="clear" w:color="auto" w:fill="FFFFFF"/>
        </w:rPr>
        <w:t>Reillier</w:t>
      </w:r>
      <w:proofErr w:type="spellEnd"/>
      <w:r w:rsidR="00470C4C" w:rsidRPr="005842DB">
        <w:rPr>
          <w:rFonts w:cs="Times New Roman"/>
          <w:szCs w:val="24"/>
          <w:shd w:val="clear" w:color="auto" w:fill="FFFFFF"/>
        </w:rPr>
        <w:t>, 2017</w:t>
      </w:r>
      <w:r>
        <w:t>)</w:t>
      </w:r>
    </w:p>
    <w:p w:rsidR="00F71EBF" w:rsidRDefault="00F71EBF" w:rsidP="00337664"/>
    <w:p w:rsidR="00193A76" w:rsidRDefault="00073622" w:rsidP="005A3F97">
      <w:pPr>
        <w:pStyle w:val="Heading1"/>
      </w:pPr>
      <w:bookmarkStart w:id="18" w:name="_Toc132736979"/>
      <w:r>
        <w:lastRenderedPageBreak/>
        <w:t>Green Strategy and CSR of Google</w:t>
      </w:r>
      <w:bookmarkEnd w:id="18"/>
    </w:p>
    <w:p w:rsidR="005A3F97" w:rsidRDefault="00073622" w:rsidP="005A3F97">
      <w:r>
        <w:t xml:space="preserve">For Goggle sustainable business practices continues to remain at the core of its strategic choice. The company has unified their practices, </w:t>
      </w:r>
      <w:proofErr w:type="gramStart"/>
      <w:r>
        <w:t>product</w:t>
      </w:r>
      <w:proofErr w:type="gramEnd"/>
      <w:r>
        <w:t xml:space="preserve"> and partnership around a single mission in pursuit of fostering sustainability to a massive extent. Google has organised information about the planet and made it actionable with the assistance of technology so that the company can impose more positive implications for people, </w:t>
      </w:r>
      <w:proofErr w:type="gramStart"/>
      <w:r>
        <w:t>profit</w:t>
      </w:r>
      <w:proofErr w:type="gramEnd"/>
      <w:r>
        <w:t xml:space="preserve"> and the planet. </w:t>
      </w:r>
      <w:r w:rsidR="00DD21BE">
        <w:t xml:space="preserve">Google has taken a pledge of ascertaining carbon-free operations </w:t>
      </w:r>
      <w:r w:rsidR="00E650D9">
        <w:t>by 2030 (</w:t>
      </w:r>
      <w:proofErr w:type="spellStart"/>
      <w:r w:rsidR="00470C4C" w:rsidRPr="005842DB">
        <w:rPr>
          <w:rFonts w:cs="Times New Roman"/>
          <w:szCs w:val="24"/>
          <w:shd w:val="clear" w:color="auto" w:fill="FFFFFF"/>
        </w:rPr>
        <w:t>Kusyk</w:t>
      </w:r>
      <w:proofErr w:type="spellEnd"/>
      <w:r w:rsidR="00470C4C">
        <w:rPr>
          <w:rFonts w:cs="Times New Roman"/>
          <w:szCs w:val="24"/>
          <w:shd w:val="clear" w:color="auto" w:fill="FFFFFF"/>
        </w:rPr>
        <w:t xml:space="preserve">, </w:t>
      </w:r>
      <w:r w:rsidR="00470C4C" w:rsidRPr="005842DB">
        <w:rPr>
          <w:rFonts w:cs="Times New Roman"/>
          <w:szCs w:val="24"/>
          <w:shd w:val="clear" w:color="auto" w:fill="FFFFFF"/>
        </w:rPr>
        <w:t>2021</w:t>
      </w:r>
      <w:r w:rsidR="00E650D9">
        <w:t xml:space="preserve">). Further, the multinational company has been implementing change at the systematic level by collaborating with the policymakers and government in order to achieve carbon-free energy. </w:t>
      </w:r>
      <w:r w:rsidR="00E75260">
        <w:t>Further, the company has started a platform namely environmental insights explorer that makes valuable data available to around 3,000 cities in pursuit of mitigating carbon emission</w:t>
      </w:r>
      <w:r w:rsidR="00470C4C">
        <w:t>s (</w:t>
      </w:r>
      <w:r w:rsidR="00470C4C" w:rsidRPr="005842DB">
        <w:rPr>
          <w:rFonts w:cs="Times New Roman"/>
          <w:szCs w:val="24"/>
          <w:shd w:val="clear" w:color="auto" w:fill="FFFFFF"/>
        </w:rPr>
        <w:t>Wu</w:t>
      </w:r>
      <w:r w:rsidR="00470C4C">
        <w:rPr>
          <w:rFonts w:cs="Times New Roman"/>
          <w:szCs w:val="24"/>
          <w:shd w:val="clear" w:color="auto" w:fill="FFFFFF"/>
        </w:rPr>
        <w:t xml:space="preserve"> et al., 2018</w:t>
      </w:r>
      <w:r w:rsidR="00470C4C">
        <w:t>)</w:t>
      </w:r>
      <w:r w:rsidR="00E75260">
        <w:t xml:space="preserve">. Further, in order to ascertain clean transportation, Google has offered a shuttle in the Bay Area of California. </w:t>
      </w:r>
    </w:p>
    <w:p w:rsidR="005A3F97" w:rsidRPr="00057182" w:rsidRDefault="00073622" w:rsidP="005A3F97">
      <w:pPr>
        <w:rPr>
          <w:b/>
          <w:i/>
        </w:rPr>
      </w:pPr>
      <w:r w:rsidRPr="00057182">
        <w:rPr>
          <w:b/>
          <w:i/>
        </w:rPr>
        <w:t>CSR strategy of Google:</w:t>
      </w:r>
    </w:p>
    <w:p w:rsidR="008E1629" w:rsidRDefault="00073622" w:rsidP="005A3F97">
      <w:r>
        <w:t xml:space="preserve">Carroll’s CSR Pyramid elongates the definition of corporate social responsibility by utilising the shape of the pyramid in pursuit of depicting the cruciality of each of the dimensions of CSR. </w:t>
      </w:r>
      <w:r w:rsidR="00057182">
        <w:t xml:space="preserve">It intends to assist companies in terms of acclimatising their business-related activities so that their activities not only generate profit but also become legally compliant, </w:t>
      </w:r>
      <w:proofErr w:type="gramStart"/>
      <w:r w:rsidR="00057182">
        <w:t>ethical</w:t>
      </w:r>
      <w:proofErr w:type="gramEnd"/>
      <w:r w:rsidR="00057182">
        <w:t xml:space="preserve"> and socially responsible</w:t>
      </w:r>
      <w:r w:rsidR="00470C4C">
        <w:t xml:space="preserve"> (</w:t>
      </w:r>
      <w:proofErr w:type="spellStart"/>
      <w:r w:rsidR="00470C4C" w:rsidRPr="005842DB">
        <w:rPr>
          <w:rFonts w:cs="Times New Roman"/>
          <w:szCs w:val="24"/>
          <w:shd w:val="clear" w:color="auto" w:fill="FFFFFF"/>
        </w:rPr>
        <w:t>Kusyk</w:t>
      </w:r>
      <w:proofErr w:type="spellEnd"/>
      <w:r w:rsidR="00470C4C" w:rsidRPr="005842DB">
        <w:rPr>
          <w:rFonts w:cs="Times New Roman"/>
          <w:szCs w:val="24"/>
          <w:shd w:val="clear" w:color="auto" w:fill="FFFFFF"/>
        </w:rPr>
        <w:t>, 2021</w:t>
      </w:r>
      <w:r w:rsidR="00470C4C">
        <w:rPr>
          <w:rFonts w:cs="Times New Roman"/>
          <w:szCs w:val="24"/>
          <w:shd w:val="clear" w:color="auto" w:fill="FFFFFF"/>
        </w:rPr>
        <w:t>)</w:t>
      </w:r>
      <w:r w:rsidR="00057182">
        <w:t xml:space="preserve">. </w:t>
      </w:r>
      <w:r w:rsidR="009955D9">
        <w:t xml:space="preserve">The CSR strategy of Google has been discussed below by following Carroll's Pyramid Framework. </w:t>
      </w:r>
    </w:p>
    <w:p w:rsidR="009955D9" w:rsidRDefault="00073622" w:rsidP="00252282">
      <w:pPr>
        <w:jc w:val="center"/>
      </w:pPr>
      <w:r>
        <w:rPr>
          <w:noProof/>
          <w:lang w:val="en-US"/>
        </w:rPr>
        <w:drawing>
          <wp:inline distT="0" distB="0" distL="0" distR="0">
            <wp:extent cx="4295775" cy="2343150"/>
            <wp:effectExtent l="38100" t="57150" r="123825" b="952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noChangeArrowheads="1"/>
                    </pic:cNvPicPr>
                  </pic:nvPicPr>
                  <pic:blipFill>
                    <a:blip r:embed="rId17"/>
                    <a:stretch>
                      <a:fillRect/>
                    </a:stretch>
                  </pic:blipFill>
                  <pic:spPr bwMode="auto">
                    <a:xfrm>
                      <a:off x="0" y="0"/>
                      <a:ext cx="4295775" cy="23431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252282" w:rsidRPr="00252282" w:rsidRDefault="00A20008" w:rsidP="00252282">
      <w:pPr>
        <w:jc w:val="center"/>
        <w:rPr>
          <w:b/>
        </w:rPr>
      </w:pPr>
      <w:r>
        <w:rPr>
          <w:b/>
        </w:rPr>
        <w:lastRenderedPageBreak/>
        <w:t>Figure 9</w:t>
      </w:r>
      <w:r w:rsidR="00073622" w:rsidRPr="00252282">
        <w:rPr>
          <w:b/>
        </w:rPr>
        <w:t>: CSR Pyramid</w:t>
      </w:r>
    </w:p>
    <w:p w:rsidR="00252282" w:rsidRDefault="00073622" w:rsidP="00252282">
      <w:pPr>
        <w:jc w:val="center"/>
      </w:pPr>
      <w:r>
        <w:t xml:space="preserve">(Source: </w:t>
      </w:r>
      <w:proofErr w:type="spellStart"/>
      <w:r w:rsidR="00470C4C" w:rsidRPr="005842DB">
        <w:rPr>
          <w:rFonts w:cs="Times New Roman"/>
          <w:szCs w:val="24"/>
          <w:shd w:val="clear" w:color="auto" w:fill="FFFFFF"/>
        </w:rPr>
        <w:t>Kusyk</w:t>
      </w:r>
      <w:proofErr w:type="spellEnd"/>
      <w:r w:rsidR="00470C4C" w:rsidRPr="005842DB">
        <w:rPr>
          <w:rFonts w:cs="Times New Roman"/>
          <w:szCs w:val="24"/>
          <w:shd w:val="clear" w:color="auto" w:fill="FFFFFF"/>
        </w:rPr>
        <w:t>, 2021</w:t>
      </w:r>
      <w:r>
        <w:t>)</w:t>
      </w:r>
    </w:p>
    <w:p w:rsidR="005A3F97" w:rsidRPr="00FB64D9" w:rsidRDefault="00073622" w:rsidP="005A3F97">
      <w:pPr>
        <w:rPr>
          <w:b/>
          <w:i/>
        </w:rPr>
      </w:pPr>
      <w:r w:rsidRPr="00FB64D9">
        <w:rPr>
          <w:b/>
          <w:i/>
        </w:rPr>
        <w:t>Economic responsibilities:</w:t>
      </w:r>
    </w:p>
    <w:p w:rsidR="00D40E11" w:rsidRDefault="00073622" w:rsidP="005A3F97">
      <w:r>
        <w:t xml:space="preserve">As ostensible from the CSR Pyramid, business profitability is regarded as the basement of a pyramid on which rests of the activities associated with business rest. </w:t>
      </w:r>
      <w:r w:rsidR="00470C4C">
        <w:t xml:space="preserve">As argued by </w:t>
      </w:r>
      <w:proofErr w:type="spellStart"/>
      <w:r w:rsidR="00470C4C" w:rsidRPr="005842DB">
        <w:rPr>
          <w:rFonts w:cs="Times New Roman"/>
          <w:szCs w:val="24"/>
          <w:shd w:val="clear" w:color="auto" w:fill="FFFFFF"/>
        </w:rPr>
        <w:t>Kusyk</w:t>
      </w:r>
      <w:proofErr w:type="spellEnd"/>
      <w:r w:rsidR="00470C4C" w:rsidRPr="005842DB">
        <w:rPr>
          <w:rFonts w:cs="Times New Roman"/>
          <w:szCs w:val="24"/>
          <w:shd w:val="clear" w:color="auto" w:fill="FFFFFF"/>
        </w:rPr>
        <w:t xml:space="preserve"> </w:t>
      </w:r>
      <w:r w:rsidR="00470C4C">
        <w:rPr>
          <w:rFonts w:cs="Times New Roman"/>
          <w:szCs w:val="24"/>
          <w:shd w:val="clear" w:color="auto" w:fill="FFFFFF"/>
        </w:rPr>
        <w:t>(</w:t>
      </w:r>
      <w:r w:rsidR="00470C4C" w:rsidRPr="005842DB">
        <w:rPr>
          <w:rFonts w:cs="Times New Roman"/>
          <w:szCs w:val="24"/>
          <w:shd w:val="clear" w:color="auto" w:fill="FFFFFF"/>
        </w:rPr>
        <w:t>2021</w:t>
      </w:r>
      <w:r w:rsidR="00470C4C">
        <w:rPr>
          <w:rFonts w:cs="Times New Roman"/>
          <w:szCs w:val="24"/>
          <w:shd w:val="clear" w:color="auto" w:fill="FFFFFF"/>
        </w:rPr>
        <w:t>)</w:t>
      </w:r>
      <w:r w:rsidR="00F4143C">
        <w:t xml:space="preserve">, firms possess a greater economic responsibility towards society. Google has fostered the unification of its various practices, </w:t>
      </w:r>
      <w:proofErr w:type="gramStart"/>
      <w:r w:rsidR="00F4143C">
        <w:t>products</w:t>
      </w:r>
      <w:proofErr w:type="gramEnd"/>
      <w:r w:rsidR="00F4143C">
        <w:t xml:space="preserve"> and partnership in order to fulfil a single target of fostering sustainability to a large extent</w:t>
      </w:r>
      <w:r w:rsidR="002303F8">
        <w:t xml:space="preserve"> (</w:t>
      </w:r>
      <w:r w:rsidR="00470C4C" w:rsidRPr="005842DB">
        <w:rPr>
          <w:rFonts w:cs="Times New Roman"/>
          <w:szCs w:val="24"/>
          <w:shd w:val="clear" w:color="auto" w:fill="FFFFFF"/>
        </w:rPr>
        <w:t>Wu</w:t>
      </w:r>
      <w:r w:rsidR="00470C4C">
        <w:rPr>
          <w:rFonts w:cs="Times New Roman"/>
          <w:szCs w:val="24"/>
          <w:shd w:val="clear" w:color="auto" w:fill="FFFFFF"/>
        </w:rPr>
        <w:t xml:space="preserve"> et al., 2018</w:t>
      </w:r>
      <w:r w:rsidR="002303F8">
        <w:t>)</w:t>
      </w:r>
      <w:r w:rsidR="00F4143C">
        <w:t xml:space="preserve">. By organising information concerning the planet and making it implementable with the assistance of technology, the company has managed to operate in such a way that it can make a profit without affecting the community. </w:t>
      </w:r>
    </w:p>
    <w:p w:rsidR="00407733" w:rsidRPr="00045840" w:rsidRDefault="00073622" w:rsidP="005A3F97">
      <w:pPr>
        <w:rPr>
          <w:b/>
          <w:i/>
        </w:rPr>
      </w:pPr>
      <w:r w:rsidRPr="00045840">
        <w:rPr>
          <w:b/>
          <w:i/>
        </w:rPr>
        <w:t>Legal responsibilities:</w:t>
      </w:r>
    </w:p>
    <w:p w:rsidR="00045840" w:rsidRDefault="00073622" w:rsidP="005A3F97">
      <w:r>
        <w:t xml:space="preserve">Companies must bear legal responsibilities while operating nationally, </w:t>
      </w:r>
      <w:proofErr w:type="gramStart"/>
      <w:r>
        <w:t>regionally</w:t>
      </w:r>
      <w:proofErr w:type="gramEnd"/>
      <w:r>
        <w:t xml:space="preserve"> and internationally</w:t>
      </w:r>
      <w:r w:rsidR="001446D8">
        <w:t xml:space="preserve"> and locally. This rule of law set up the way an organisation needs to carry out their business practices fairly. Google has faced </w:t>
      </w:r>
      <w:proofErr w:type="gramStart"/>
      <w:r w:rsidR="001446D8">
        <w:t>a number of</w:t>
      </w:r>
      <w:proofErr w:type="gramEnd"/>
      <w:r w:rsidR="001446D8">
        <w:t xml:space="preserve"> legal challenges and controversie</w:t>
      </w:r>
      <w:r w:rsidR="0048057D">
        <w:t xml:space="preserve">s for infringing the laws of various nations. Moreover, the company has also been subjected to adverse criticism for mishandling consumer data. For instance, as reported by </w:t>
      </w:r>
      <w:r w:rsidR="0048057D">
        <w:rPr>
          <w:shd w:val="clear" w:color="auto" w:fill="FFFFFF"/>
        </w:rPr>
        <w:t xml:space="preserve">Nature (2019), Google and a prominent healthcare organisation in the United States have been subjected to controversy for jeopardising the privacy protection of service users. Further, as reported by Reuters (2022), owing to misleading users regarding data collection, Google </w:t>
      </w:r>
      <w:proofErr w:type="gramStart"/>
      <w:r w:rsidR="0048057D">
        <w:rPr>
          <w:shd w:val="clear" w:color="auto" w:fill="FFFFFF"/>
        </w:rPr>
        <w:t>has to</w:t>
      </w:r>
      <w:proofErr w:type="gramEnd"/>
      <w:r w:rsidR="0048057D">
        <w:rPr>
          <w:shd w:val="clear" w:color="auto" w:fill="FFFFFF"/>
        </w:rPr>
        <w:t xml:space="preserve"> pay a hefty fine</w:t>
      </w:r>
      <w:r w:rsidR="002B1029">
        <w:rPr>
          <w:shd w:val="clear" w:color="auto" w:fill="FFFFFF"/>
        </w:rPr>
        <w:t xml:space="preserve"> in Australia. </w:t>
      </w:r>
    </w:p>
    <w:p w:rsidR="00407733" w:rsidRPr="00BB6BA3" w:rsidRDefault="00073622" w:rsidP="005A3F97">
      <w:pPr>
        <w:rPr>
          <w:b/>
          <w:i/>
        </w:rPr>
      </w:pPr>
      <w:r w:rsidRPr="00BB6BA3">
        <w:rPr>
          <w:b/>
          <w:i/>
        </w:rPr>
        <w:t>Ethical responsibilities:</w:t>
      </w:r>
    </w:p>
    <w:p w:rsidR="002B1029" w:rsidRDefault="00073622" w:rsidP="005A3F97">
      <w:r>
        <w:t xml:space="preserve">As stated by </w:t>
      </w:r>
      <w:proofErr w:type="spellStart"/>
      <w:r>
        <w:rPr>
          <w:rFonts w:cs="Times New Roman"/>
          <w:szCs w:val="24"/>
          <w:shd w:val="clear" w:color="auto" w:fill="FFFFFF"/>
        </w:rPr>
        <w:t>Kusyk</w:t>
      </w:r>
      <w:proofErr w:type="spellEnd"/>
      <w:r>
        <w:rPr>
          <w:rFonts w:cs="Times New Roman"/>
          <w:szCs w:val="24"/>
          <w:shd w:val="clear" w:color="auto" w:fill="FFFFFF"/>
        </w:rPr>
        <w:t xml:space="preserve"> (</w:t>
      </w:r>
      <w:r w:rsidRPr="005842DB">
        <w:rPr>
          <w:rFonts w:cs="Times New Roman"/>
          <w:szCs w:val="24"/>
          <w:shd w:val="clear" w:color="auto" w:fill="FFFFFF"/>
        </w:rPr>
        <w:t>2021</w:t>
      </w:r>
      <w:r>
        <w:rPr>
          <w:rFonts w:cs="Times New Roman"/>
          <w:szCs w:val="24"/>
          <w:shd w:val="clear" w:color="auto" w:fill="FFFFFF"/>
        </w:rPr>
        <w:t>)</w:t>
      </w:r>
      <w:r w:rsidR="00BB6BA3">
        <w:t>, as an integral part of Alphabet, Google has an unflinching commitment towards ethical conduct. The company has also demonstrated a greater commitment to paying respect to workers and ascertaining a safe working environment for all. However, followed by the incident of Damore Memo, there are allegations of gender stereotypes and biases in Google</w:t>
      </w:r>
      <w:r>
        <w:t xml:space="preserve"> CNBC, 2023)</w:t>
      </w:r>
      <w:r w:rsidR="00BB6BA3">
        <w:t xml:space="preserve">. </w:t>
      </w:r>
    </w:p>
    <w:p w:rsidR="00407733" w:rsidRPr="00BB6BA3" w:rsidRDefault="00073622" w:rsidP="005A3F97">
      <w:pPr>
        <w:rPr>
          <w:b/>
          <w:i/>
        </w:rPr>
      </w:pPr>
      <w:r w:rsidRPr="00BB6BA3">
        <w:rPr>
          <w:b/>
          <w:i/>
        </w:rPr>
        <w:t xml:space="preserve">Philanthropic responsibilities: </w:t>
      </w:r>
    </w:p>
    <w:p w:rsidR="00407733" w:rsidRDefault="00073622" w:rsidP="005A3F97">
      <w:r>
        <w:lastRenderedPageBreak/>
        <w:t>Philanthropic responsibility talks about voluntary responsibilities that can go beyond the common expectations of society. Every year Google invests a lion's share in philanthropic activities</w:t>
      </w:r>
      <w:r w:rsidR="00787C95">
        <w:t xml:space="preserve">. For instance, as reported by </w:t>
      </w:r>
      <w:proofErr w:type="spellStart"/>
      <w:r w:rsidR="00787C95">
        <w:t>P</w:t>
      </w:r>
      <w:r w:rsidR="00787C95" w:rsidRPr="00787C95">
        <w:t>hilanthropynewsdigest</w:t>
      </w:r>
      <w:proofErr w:type="spellEnd"/>
      <w:r w:rsidR="00787C95">
        <w:t xml:space="preserve"> (2022), Google has committed to providing $20 million to enhance the scope of computer education. Further, the tech giant has incorporated philanthropic initiatives in order to extend necessary support to local communities in developing nations. </w:t>
      </w:r>
    </w:p>
    <w:p w:rsidR="00193A76" w:rsidRDefault="00073622" w:rsidP="00787C95">
      <w:pPr>
        <w:pStyle w:val="Heading1"/>
      </w:pPr>
      <w:bookmarkStart w:id="19" w:name="_Toc132736980"/>
      <w:r>
        <w:t>Conclu</w:t>
      </w:r>
      <w:r w:rsidR="00467D41">
        <w:t>sion</w:t>
      </w:r>
      <w:bookmarkEnd w:id="19"/>
    </w:p>
    <w:p w:rsidR="003F27C9" w:rsidRDefault="00073622" w:rsidP="003F27C9">
      <w:r>
        <w:t xml:space="preserve">Google has remained a stalwart in the technology industry thanks to the incorporation and effective application of business-level and corporate-level strategy. The macro-environment analysis makes it clear that Google has been facing some challenges </w:t>
      </w:r>
      <w:r w:rsidR="00BB5099">
        <w:t xml:space="preserve">due to rising protectionism in China. Further, growing privacy concerns have also imposed negative effects on Google. </w:t>
      </w:r>
      <w:r w:rsidR="005F64AB">
        <w:t xml:space="preserve">Moreover, thanks to advanced technology, Google can ascertain considerable growth in future. Based on the application of Porter's Five Force Analysis, it is evident that the tech giant is in a favourable competitive position owing to low supplier power, low consumer power, and low new entry threat. Further, the findings gleaned from the report also assert that competitive rivalry is not intensive on Google. Based on the SWOT analysis, some of the crucial strength factors of the company encompass having a sharp edge in search engine products, having impressive market share and adaptability and so on. Some of the weaknesses of the company include violation of consumer rights, soliciting unfair business activities and weaknesses in dealing with privacy issues. Google's business-level strategy is differentiation and cost leadership. </w:t>
      </w:r>
      <w:r w:rsidR="00FF58D8">
        <w:t xml:space="preserve">Concerning corporate strategy, it has been observed that </w:t>
      </w:r>
      <w:r w:rsidR="00675309">
        <w:t xml:space="preserve">Google has mainly focussed on diversification. However, the company has also embraced the rest of the strategies to some extent. Summing up, to ascertain long-term sustainability and retail brand image, Google needs to be more responsible in handling consumers' data. </w:t>
      </w:r>
    </w:p>
    <w:p w:rsidR="00193A76" w:rsidRDefault="00073622" w:rsidP="00675309">
      <w:pPr>
        <w:pStyle w:val="Heading1"/>
      </w:pPr>
      <w:bookmarkStart w:id="20" w:name="_Toc132736981"/>
      <w:r>
        <w:t>Recommendation</w:t>
      </w:r>
      <w:bookmarkEnd w:id="20"/>
    </w:p>
    <w:p w:rsidR="00675309" w:rsidRDefault="00073622" w:rsidP="00337664">
      <w:r>
        <w:t xml:space="preserve">As evident from the report, giving a fig to local rules and regulations has been working against Google. Therefore, it is recommended that the company needs to update its user consent and privacy regulations in order to thwart unauthorised access to user data. </w:t>
      </w:r>
      <w:r w:rsidR="00043231">
        <w:t xml:space="preserve">Further, it is also </w:t>
      </w:r>
      <w:r w:rsidR="00043231">
        <w:lastRenderedPageBreak/>
        <w:t>recommended that Google should let the users opt out of sharing their data. Further, informing users that the company is exponentially serious about data regulation</w:t>
      </w:r>
      <w:r w:rsidR="00DA3FDF">
        <w:t xml:space="preserve"> can</w:t>
      </w:r>
      <w:r w:rsidR="00043231">
        <w:t xml:space="preserve"> </w:t>
      </w:r>
      <w:r w:rsidR="00DA3FDF">
        <w:t>embolden</w:t>
      </w:r>
      <w:r w:rsidR="00043231">
        <w:t xml:space="preserve"> the corporate image of the brand. </w:t>
      </w:r>
    </w:p>
    <w:p w:rsidR="00E5292D" w:rsidRDefault="00073622" w:rsidP="00E5292D">
      <w:r>
        <w:t xml:space="preserve">Further, after elucidating the corporate strategy of Google, it has been observed that the company has failed to leverage the entire benefit of diversification since it is still dependent on ad revenue. Therefore, it is suggested that Google needs to concentrate more on unrelated diversification in pursuit of curtailing its dependence on Ad revenue. For instance, as a part of its commitment towards sustainability, Google set up the production of clean energy-led vehicles in order to generate revenue from new sources. </w:t>
      </w:r>
    </w:p>
    <w:p w:rsidR="00227A2F" w:rsidRPr="00E5292D" w:rsidRDefault="00073622" w:rsidP="00E5292D">
      <w:r>
        <w:t xml:space="preserve">Finally, Google can opt for regenerative leadership in order to make further breakthrough in terms of complying with legal and ethical aspects. Regenerative leaders are capable to bring significant changes in the systems of a company and mitigate mechanistic way of carrying out things.  It can assist the leaders of Google to respond to employee issues more proactively while keeping a vigilant eye on sustainable practices and targets. </w:t>
      </w:r>
      <w:r>
        <w:br w:type="page"/>
      </w:r>
    </w:p>
    <w:p w:rsidR="008210F2" w:rsidRDefault="00073622" w:rsidP="008C5F9A">
      <w:pPr>
        <w:pStyle w:val="Heading1"/>
      </w:pPr>
      <w:bookmarkStart w:id="21" w:name="_Toc132736982"/>
      <w:r>
        <w:lastRenderedPageBreak/>
        <w:t>References</w:t>
      </w:r>
      <w:bookmarkEnd w:id="21"/>
      <w:r>
        <w:t xml:space="preserve"> </w:t>
      </w:r>
    </w:p>
    <w:p w:rsidR="00FC680F" w:rsidRPr="00FC680F" w:rsidRDefault="00073622" w:rsidP="00D61D96">
      <w:pPr>
        <w:rPr>
          <w:rFonts w:cs="Times New Roman"/>
        </w:rPr>
      </w:pPr>
      <w:proofErr w:type="spellStart"/>
      <w:r w:rsidRPr="00FC680F">
        <w:rPr>
          <w:rFonts w:cs="Times New Roman"/>
        </w:rPr>
        <w:t>Arstechnica</w:t>
      </w:r>
      <w:proofErr w:type="spellEnd"/>
      <w:r w:rsidRPr="00FC680F">
        <w:rPr>
          <w:rFonts w:cs="Times New Roman"/>
        </w:rPr>
        <w:t xml:space="preserve">. (2019) </w:t>
      </w:r>
      <w:r w:rsidRPr="00FC680F">
        <w:rPr>
          <w:rFonts w:cs="Times New Roman"/>
          <w:i/>
          <w:iCs/>
        </w:rPr>
        <w:t>Google's constant product shutdowns are damaging its brand</w:t>
      </w:r>
      <w:r w:rsidRPr="00FC680F">
        <w:rPr>
          <w:rFonts w:cs="Times New Roman"/>
        </w:rPr>
        <w:t xml:space="preserve">, </w:t>
      </w:r>
      <w:r w:rsidRPr="00FC680F">
        <w:rPr>
          <w:rFonts w:cs="Times New Roman"/>
          <w:i/>
          <w:iCs/>
        </w:rPr>
        <w:t xml:space="preserve">Ars </w:t>
      </w:r>
      <w:proofErr w:type="spellStart"/>
      <w:r w:rsidRPr="00FC680F">
        <w:rPr>
          <w:rFonts w:cs="Times New Roman"/>
          <w:i/>
          <w:iCs/>
        </w:rPr>
        <w:t>Technica</w:t>
      </w:r>
      <w:proofErr w:type="spellEnd"/>
      <w:r w:rsidRPr="00FC680F">
        <w:rPr>
          <w:rFonts w:cs="Times New Roman"/>
        </w:rPr>
        <w:t xml:space="preserve">. Available at: https://arstechnica.com/gadgets/2019/04/googles-constant-product-shutdowns-are-damaging-its-brand/#:~:text=Google's%20laptop%20and%20tablet%20division,shut%20down%20on%20March%2013. (Accessed: April 18, 2023). </w:t>
      </w:r>
    </w:p>
    <w:p w:rsidR="00FC680F" w:rsidRPr="00FC680F" w:rsidRDefault="00073622" w:rsidP="00D61D96">
      <w:pPr>
        <w:rPr>
          <w:rFonts w:cs="Times New Roman"/>
          <w:shd w:val="clear" w:color="auto" w:fill="FFFFFF"/>
        </w:rPr>
      </w:pPr>
      <w:r w:rsidRPr="00FC680F">
        <w:rPr>
          <w:rFonts w:cs="Times New Roman"/>
          <w:shd w:val="clear" w:color="auto" w:fill="FFFFFF"/>
        </w:rPr>
        <w:t xml:space="preserve">Barney, J.B. and </w:t>
      </w:r>
      <w:proofErr w:type="spellStart"/>
      <w:r w:rsidRPr="00FC680F">
        <w:rPr>
          <w:rFonts w:cs="Times New Roman"/>
          <w:shd w:val="clear" w:color="auto" w:fill="FFFFFF"/>
        </w:rPr>
        <w:t>Hesterly</w:t>
      </w:r>
      <w:proofErr w:type="spellEnd"/>
      <w:r w:rsidRPr="00FC680F">
        <w:rPr>
          <w:rFonts w:cs="Times New Roman"/>
          <w:shd w:val="clear" w:color="auto" w:fill="FFFFFF"/>
        </w:rPr>
        <w:t>, W.S., (2018). Strategic management and competitive advantage: Concepts and cases. Pearson Higher Ed.</w:t>
      </w:r>
    </w:p>
    <w:p w:rsidR="00FC680F" w:rsidRPr="00FC680F" w:rsidRDefault="00073622" w:rsidP="00D61D96">
      <w:pPr>
        <w:rPr>
          <w:rFonts w:cs="Times New Roman"/>
          <w:b/>
          <w:szCs w:val="24"/>
        </w:rPr>
      </w:pPr>
      <w:proofErr w:type="spellStart"/>
      <w:r w:rsidRPr="00FC680F">
        <w:rPr>
          <w:rFonts w:cs="Times New Roman"/>
          <w:szCs w:val="24"/>
          <w:shd w:val="clear" w:color="auto" w:fill="FFFFFF"/>
        </w:rPr>
        <w:t>Baruh</w:t>
      </w:r>
      <w:proofErr w:type="spellEnd"/>
      <w:r w:rsidRPr="00FC680F">
        <w:rPr>
          <w:rFonts w:cs="Times New Roman"/>
          <w:szCs w:val="24"/>
          <w:shd w:val="clear" w:color="auto" w:fill="FFFFFF"/>
        </w:rPr>
        <w:t xml:space="preserve">, L., </w:t>
      </w:r>
      <w:proofErr w:type="spellStart"/>
      <w:r w:rsidRPr="00FC680F">
        <w:rPr>
          <w:rFonts w:cs="Times New Roman"/>
          <w:szCs w:val="24"/>
          <w:shd w:val="clear" w:color="auto" w:fill="FFFFFF"/>
        </w:rPr>
        <w:t>Secinti</w:t>
      </w:r>
      <w:proofErr w:type="spellEnd"/>
      <w:r w:rsidRPr="00FC680F">
        <w:rPr>
          <w:rFonts w:cs="Times New Roman"/>
          <w:szCs w:val="24"/>
          <w:shd w:val="clear" w:color="auto" w:fill="FFFFFF"/>
        </w:rPr>
        <w:t xml:space="preserve">, E. and </w:t>
      </w:r>
      <w:proofErr w:type="spellStart"/>
      <w:r w:rsidRPr="00FC680F">
        <w:rPr>
          <w:rFonts w:cs="Times New Roman"/>
          <w:szCs w:val="24"/>
          <w:shd w:val="clear" w:color="auto" w:fill="FFFFFF"/>
        </w:rPr>
        <w:t>Cemalcilar</w:t>
      </w:r>
      <w:proofErr w:type="spellEnd"/>
      <w:r w:rsidRPr="00FC680F">
        <w:rPr>
          <w:rFonts w:cs="Times New Roman"/>
          <w:szCs w:val="24"/>
          <w:shd w:val="clear" w:color="auto" w:fill="FFFFFF"/>
        </w:rPr>
        <w:t>, Z., (2017). Online privacy concerns and privacy management: A meta-analytical review. </w:t>
      </w:r>
      <w:r w:rsidRPr="00FC680F">
        <w:rPr>
          <w:rFonts w:cs="Times New Roman"/>
          <w:i/>
          <w:iCs/>
          <w:szCs w:val="24"/>
          <w:shd w:val="clear" w:color="auto" w:fill="FFFFFF"/>
        </w:rPr>
        <w:t>Journal of Communication</w:t>
      </w:r>
      <w:r w:rsidRPr="00FC680F">
        <w:rPr>
          <w:rFonts w:cs="Times New Roman"/>
          <w:szCs w:val="24"/>
          <w:shd w:val="clear" w:color="auto" w:fill="FFFFFF"/>
        </w:rPr>
        <w:t>, </w:t>
      </w:r>
      <w:r w:rsidRPr="00FC680F">
        <w:rPr>
          <w:rFonts w:cs="Times New Roman"/>
          <w:i/>
          <w:iCs/>
          <w:szCs w:val="24"/>
          <w:shd w:val="clear" w:color="auto" w:fill="FFFFFF"/>
        </w:rPr>
        <w:t>67</w:t>
      </w:r>
      <w:r w:rsidRPr="00FC680F">
        <w:rPr>
          <w:rFonts w:cs="Times New Roman"/>
          <w:szCs w:val="24"/>
          <w:shd w:val="clear" w:color="auto" w:fill="FFFFFF"/>
        </w:rPr>
        <w:t>(1), pp.26-53.</w:t>
      </w:r>
    </w:p>
    <w:p w:rsidR="00FC680F" w:rsidRPr="00FC680F" w:rsidRDefault="00073622" w:rsidP="00D61D96">
      <w:pPr>
        <w:rPr>
          <w:rFonts w:cs="Times New Roman"/>
          <w:szCs w:val="24"/>
        </w:rPr>
      </w:pPr>
      <w:r w:rsidRPr="00FC680F">
        <w:rPr>
          <w:rFonts w:cs="Times New Roman"/>
          <w:szCs w:val="24"/>
        </w:rPr>
        <w:t xml:space="preserve">BBC. (2022) </w:t>
      </w:r>
      <w:r w:rsidRPr="00FC680F">
        <w:rPr>
          <w:rFonts w:cs="Times New Roman"/>
          <w:i/>
          <w:iCs/>
          <w:szCs w:val="24"/>
        </w:rPr>
        <w:t>Google faces €25bn legal action in UK and the EU</w:t>
      </w:r>
      <w:r w:rsidRPr="00FC680F">
        <w:rPr>
          <w:rFonts w:cs="Times New Roman"/>
          <w:szCs w:val="24"/>
        </w:rPr>
        <w:t xml:space="preserve">, </w:t>
      </w:r>
      <w:r w:rsidRPr="00FC680F">
        <w:rPr>
          <w:rFonts w:cs="Times New Roman"/>
          <w:i/>
          <w:iCs/>
          <w:szCs w:val="24"/>
        </w:rPr>
        <w:t>BBC News</w:t>
      </w:r>
      <w:r w:rsidRPr="00FC680F">
        <w:rPr>
          <w:rFonts w:cs="Times New Roman"/>
          <w:szCs w:val="24"/>
        </w:rPr>
        <w:t xml:space="preserve">. BBC. Available at: https://www.bbc.com/news/technology-62891769 (Accessed: March 24, 2023). </w:t>
      </w:r>
    </w:p>
    <w:p w:rsidR="00FC680F" w:rsidRPr="00FC680F" w:rsidRDefault="00073622" w:rsidP="00D61D96">
      <w:pPr>
        <w:rPr>
          <w:rFonts w:cs="Times New Roman"/>
          <w:szCs w:val="24"/>
        </w:rPr>
      </w:pPr>
      <w:r w:rsidRPr="00FC680F">
        <w:rPr>
          <w:rFonts w:cs="Times New Roman"/>
          <w:szCs w:val="24"/>
        </w:rPr>
        <w:t xml:space="preserve">Bianchi, T. (2023) </w:t>
      </w:r>
      <w:r w:rsidRPr="00FC680F">
        <w:rPr>
          <w:rFonts w:cs="Times New Roman"/>
          <w:i/>
          <w:iCs/>
          <w:szCs w:val="24"/>
        </w:rPr>
        <w:t>Global Search Engine Desktop Market Share 2023</w:t>
      </w:r>
      <w:r w:rsidRPr="00FC680F">
        <w:rPr>
          <w:rFonts w:cs="Times New Roman"/>
          <w:szCs w:val="24"/>
        </w:rPr>
        <w:t xml:space="preserve">, </w:t>
      </w:r>
      <w:r w:rsidRPr="00FC680F">
        <w:rPr>
          <w:rFonts w:cs="Times New Roman"/>
          <w:i/>
          <w:iCs/>
          <w:szCs w:val="24"/>
        </w:rPr>
        <w:t>Statista</w:t>
      </w:r>
      <w:r w:rsidRPr="00FC680F">
        <w:rPr>
          <w:rFonts w:cs="Times New Roman"/>
          <w:szCs w:val="24"/>
        </w:rPr>
        <w:t xml:space="preserve">. Available at: https://www.statista.com/statistics/216573/worldwide-market-share-of-search-engines/ (Accessed: March 31, 2023). </w:t>
      </w:r>
    </w:p>
    <w:p w:rsidR="00FC680F" w:rsidRPr="00FC680F" w:rsidRDefault="00073622" w:rsidP="00D61D96">
      <w:pPr>
        <w:rPr>
          <w:rFonts w:cs="Times New Roman"/>
          <w:szCs w:val="24"/>
        </w:rPr>
      </w:pPr>
      <w:r w:rsidRPr="00FC680F">
        <w:rPr>
          <w:rFonts w:cs="Times New Roman"/>
          <w:szCs w:val="24"/>
        </w:rPr>
        <w:t xml:space="preserve">Bianchi, T. (2023) </w:t>
      </w:r>
      <w:r w:rsidRPr="00FC680F">
        <w:rPr>
          <w:rFonts w:cs="Times New Roman"/>
          <w:i/>
          <w:iCs/>
          <w:szCs w:val="24"/>
        </w:rPr>
        <w:t>Google revenue 2002-2022</w:t>
      </w:r>
      <w:r w:rsidRPr="00FC680F">
        <w:rPr>
          <w:rFonts w:cs="Times New Roman"/>
          <w:szCs w:val="24"/>
        </w:rPr>
        <w:t xml:space="preserve">, </w:t>
      </w:r>
      <w:r w:rsidRPr="00FC680F">
        <w:rPr>
          <w:rFonts w:cs="Times New Roman"/>
          <w:i/>
          <w:iCs/>
          <w:szCs w:val="24"/>
        </w:rPr>
        <w:t>Statista</w:t>
      </w:r>
      <w:r w:rsidRPr="00FC680F">
        <w:rPr>
          <w:rFonts w:cs="Times New Roman"/>
          <w:szCs w:val="24"/>
        </w:rPr>
        <w:t xml:space="preserve">. Available at: https://www.statista.com/statistics/266206/googles-annual-global-revenue/#:~:text=Google's%20revenue%20is%20largely%20made,of%201%2C392%20billion%20U.S.%20dollars. (Accessed: March 24, 2023). </w:t>
      </w:r>
    </w:p>
    <w:p w:rsidR="00FC680F" w:rsidRPr="00FC680F" w:rsidRDefault="00073622" w:rsidP="00D61D96">
      <w:pPr>
        <w:rPr>
          <w:rFonts w:cs="Times New Roman"/>
          <w:b/>
          <w:szCs w:val="24"/>
        </w:rPr>
      </w:pPr>
      <w:proofErr w:type="spellStart"/>
      <w:r w:rsidRPr="00FC680F">
        <w:rPr>
          <w:rFonts w:cs="Times New Roman"/>
          <w:szCs w:val="24"/>
          <w:shd w:val="clear" w:color="auto" w:fill="FFFFFF"/>
        </w:rPr>
        <w:t>Bisong</w:t>
      </w:r>
      <w:proofErr w:type="spellEnd"/>
      <w:r w:rsidRPr="00FC680F">
        <w:rPr>
          <w:rFonts w:cs="Times New Roman"/>
          <w:szCs w:val="24"/>
          <w:shd w:val="clear" w:color="auto" w:fill="FFFFFF"/>
        </w:rPr>
        <w:t>, E., (2019). </w:t>
      </w:r>
      <w:r w:rsidRPr="00FC680F">
        <w:rPr>
          <w:rFonts w:cs="Times New Roman"/>
          <w:i/>
          <w:iCs/>
          <w:szCs w:val="24"/>
          <w:shd w:val="clear" w:color="auto" w:fill="FFFFFF"/>
        </w:rPr>
        <w:t>Building machine learning and deep learning models on Google cloud platform</w:t>
      </w:r>
      <w:r w:rsidRPr="00FC680F">
        <w:rPr>
          <w:rFonts w:cs="Times New Roman"/>
          <w:szCs w:val="24"/>
          <w:shd w:val="clear" w:color="auto" w:fill="FFFFFF"/>
        </w:rPr>
        <w:t xml:space="preserve"> (pp. 59-64). Berkeley, CA: </w:t>
      </w:r>
      <w:proofErr w:type="spellStart"/>
      <w:r w:rsidRPr="00FC680F">
        <w:rPr>
          <w:rFonts w:cs="Times New Roman"/>
          <w:szCs w:val="24"/>
          <w:shd w:val="clear" w:color="auto" w:fill="FFFFFF"/>
        </w:rPr>
        <w:t>Apress</w:t>
      </w:r>
      <w:proofErr w:type="spellEnd"/>
      <w:r w:rsidRPr="00FC680F">
        <w:rPr>
          <w:rFonts w:cs="Times New Roman"/>
          <w:szCs w:val="24"/>
          <w:shd w:val="clear" w:color="auto" w:fill="FFFFFF"/>
        </w:rPr>
        <w:t>.</w:t>
      </w:r>
    </w:p>
    <w:p w:rsidR="00FC680F" w:rsidRPr="00FC680F" w:rsidRDefault="00073622" w:rsidP="00D61D96">
      <w:pPr>
        <w:rPr>
          <w:rFonts w:cs="Times New Roman"/>
          <w:szCs w:val="24"/>
          <w:shd w:val="clear" w:color="auto" w:fill="FFFFFF"/>
        </w:rPr>
      </w:pPr>
      <w:proofErr w:type="spellStart"/>
      <w:r w:rsidRPr="00FC680F">
        <w:rPr>
          <w:rFonts w:cs="Times New Roman"/>
          <w:szCs w:val="24"/>
          <w:shd w:val="clear" w:color="auto" w:fill="FFFFFF"/>
        </w:rPr>
        <w:t>Cantner</w:t>
      </w:r>
      <w:proofErr w:type="spellEnd"/>
      <w:r w:rsidRPr="00FC680F">
        <w:rPr>
          <w:rFonts w:cs="Times New Roman"/>
          <w:szCs w:val="24"/>
          <w:shd w:val="clear" w:color="auto" w:fill="FFFFFF"/>
        </w:rPr>
        <w:t xml:space="preserve">, U., Cunningham, J.A., Lehmann, E.E. and </w:t>
      </w:r>
      <w:proofErr w:type="spellStart"/>
      <w:r w:rsidRPr="00FC680F">
        <w:rPr>
          <w:rFonts w:cs="Times New Roman"/>
          <w:szCs w:val="24"/>
          <w:shd w:val="clear" w:color="auto" w:fill="FFFFFF"/>
        </w:rPr>
        <w:t>Menter</w:t>
      </w:r>
      <w:proofErr w:type="spellEnd"/>
      <w:r w:rsidRPr="00FC680F">
        <w:rPr>
          <w:rFonts w:cs="Times New Roman"/>
          <w:szCs w:val="24"/>
          <w:shd w:val="clear" w:color="auto" w:fill="FFFFFF"/>
        </w:rPr>
        <w:t>, M., (2021). Entrepreneurial ecosystems: A dynamic lifecycle model. </w:t>
      </w:r>
      <w:r w:rsidRPr="00FC680F">
        <w:rPr>
          <w:rFonts w:cs="Times New Roman"/>
          <w:i/>
          <w:iCs/>
          <w:szCs w:val="24"/>
          <w:shd w:val="clear" w:color="auto" w:fill="FFFFFF"/>
        </w:rPr>
        <w:t>Small Business Economics</w:t>
      </w:r>
      <w:r w:rsidRPr="00FC680F">
        <w:rPr>
          <w:rFonts w:cs="Times New Roman"/>
          <w:szCs w:val="24"/>
          <w:shd w:val="clear" w:color="auto" w:fill="FFFFFF"/>
        </w:rPr>
        <w:t>, </w:t>
      </w:r>
      <w:r w:rsidRPr="00FC680F">
        <w:rPr>
          <w:rFonts w:cs="Times New Roman"/>
          <w:i/>
          <w:iCs/>
          <w:szCs w:val="24"/>
          <w:shd w:val="clear" w:color="auto" w:fill="FFFFFF"/>
        </w:rPr>
        <w:t>57</w:t>
      </w:r>
      <w:r w:rsidRPr="00FC680F">
        <w:rPr>
          <w:rFonts w:cs="Times New Roman"/>
          <w:szCs w:val="24"/>
          <w:shd w:val="clear" w:color="auto" w:fill="FFFFFF"/>
        </w:rPr>
        <w:t>, pp.407-423.</w:t>
      </w:r>
    </w:p>
    <w:p w:rsidR="00FC680F" w:rsidRPr="00FC680F" w:rsidRDefault="00073622" w:rsidP="005842DB">
      <w:pPr>
        <w:rPr>
          <w:rFonts w:cs="Times New Roman"/>
          <w:szCs w:val="24"/>
          <w:shd w:val="clear" w:color="auto" w:fill="FFFFFF"/>
        </w:rPr>
      </w:pPr>
      <w:proofErr w:type="spellStart"/>
      <w:r w:rsidRPr="00FC680F">
        <w:rPr>
          <w:rFonts w:cs="Times New Roman"/>
          <w:szCs w:val="24"/>
          <w:shd w:val="clear" w:color="auto" w:fill="FFFFFF"/>
        </w:rPr>
        <w:t>Celikyay</w:t>
      </w:r>
      <w:proofErr w:type="spellEnd"/>
      <w:r w:rsidRPr="00FC680F">
        <w:rPr>
          <w:rFonts w:cs="Times New Roman"/>
          <w:szCs w:val="24"/>
          <w:shd w:val="clear" w:color="auto" w:fill="FFFFFF"/>
        </w:rPr>
        <w:t xml:space="preserve">, M., </w:t>
      </w:r>
      <w:proofErr w:type="spellStart"/>
      <w:r w:rsidRPr="00FC680F">
        <w:rPr>
          <w:rFonts w:cs="Times New Roman"/>
          <w:szCs w:val="24"/>
          <w:shd w:val="clear" w:color="auto" w:fill="FFFFFF"/>
        </w:rPr>
        <w:t>Sonmez</w:t>
      </w:r>
      <w:proofErr w:type="spellEnd"/>
      <w:r w:rsidRPr="00FC680F">
        <w:rPr>
          <w:rFonts w:cs="Times New Roman"/>
          <w:szCs w:val="24"/>
          <w:shd w:val="clear" w:color="auto" w:fill="FFFFFF"/>
        </w:rPr>
        <w:t xml:space="preserve"> </w:t>
      </w:r>
      <w:proofErr w:type="spellStart"/>
      <w:r w:rsidRPr="00FC680F">
        <w:rPr>
          <w:rFonts w:cs="Times New Roman"/>
          <w:szCs w:val="24"/>
          <w:shd w:val="clear" w:color="auto" w:fill="FFFFFF"/>
        </w:rPr>
        <w:t>Cakir</w:t>
      </w:r>
      <w:proofErr w:type="spellEnd"/>
      <w:r w:rsidRPr="00FC680F">
        <w:rPr>
          <w:rFonts w:cs="Times New Roman"/>
          <w:szCs w:val="24"/>
          <w:shd w:val="clear" w:color="auto" w:fill="FFFFFF"/>
        </w:rPr>
        <w:t xml:space="preserve">, F. and </w:t>
      </w:r>
      <w:proofErr w:type="spellStart"/>
      <w:r w:rsidRPr="00FC680F">
        <w:rPr>
          <w:rFonts w:cs="Times New Roman"/>
          <w:szCs w:val="24"/>
          <w:shd w:val="clear" w:color="auto" w:fill="FFFFFF"/>
        </w:rPr>
        <w:t>Adıguzel</w:t>
      </w:r>
      <w:proofErr w:type="spellEnd"/>
      <w:r w:rsidRPr="00FC680F">
        <w:rPr>
          <w:rFonts w:cs="Times New Roman"/>
          <w:szCs w:val="24"/>
          <w:shd w:val="clear" w:color="auto" w:fill="FFFFFF"/>
        </w:rPr>
        <w:t>, Z., (2022). Effects of supplier orientation and competitive strategies on ICT firms’ performance. </w:t>
      </w:r>
      <w:r w:rsidRPr="00FC680F">
        <w:rPr>
          <w:rFonts w:cs="Times New Roman"/>
          <w:i/>
          <w:iCs/>
          <w:szCs w:val="24"/>
          <w:shd w:val="clear" w:color="auto" w:fill="FFFFFF"/>
        </w:rPr>
        <w:t>Journal of Asia Business Studies</w:t>
      </w:r>
      <w:r w:rsidRPr="00FC680F">
        <w:rPr>
          <w:rFonts w:cs="Times New Roman"/>
          <w:szCs w:val="24"/>
          <w:shd w:val="clear" w:color="auto" w:fill="FFFFFF"/>
        </w:rPr>
        <w:t>.</w:t>
      </w:r>
    </w:p>
    <w:p w:rsidR="00FC680F" w:rsidRPr="00FC680F" w:rsidRDefault="00073622" w:rsidP="00D61D96">
      <w:pPr>
        <w:rPr>
          <w:rFonts w:cs="Times New Roman"/>
          <w:szCs w:val="24"/>
        </w:rPr>
      </w:pPr>
      <w:proofErr w:type="spellStart"/>
      <w:r w:rsidRPr="00FC680F">
        <w:rPr>
          <w:rFonts w:cs="Times New Roman"/>
          <w:szCs w:val="24"/>
          <w:shd w:val="clear" w:color="auto" w:fill="FFFFFF"/>
        </w:rPr>
        <w:t>Chelliah</w:t>
      </w:r>
      <w:proofErr w:type="spellEnd"/>
      <w:r w:rsidRPr="00FC680F">
        <w:rPr>
          <w:rFonts w:cs="Times New Roman"/>
          <w:szCs w:val="24"/>
          <w:shd w:val="clear" w:color="auto" w:fill="FFFFFF"/>
        </w:rPr>
        <w:t>, J. and Swamy, Y., (2018). Deception and lies in business strategy. </w:t>
      </w:r>
      <w:r w:rsidRPr="00FC680F">
        <w:rPr>
          <w:rFonts w:cs="Times New Roman"/>
          <w:i/>
          <w:iCs/>
          <w:szCs w:val="24"/>
          <w:shd w:val="clear" w:color="auto" w:fill="FFFFFF"/>
        </w:rPr>
        <w:t>Journal of Business Strategy</w:t>
      </w:r>
      <w:r w:rsidRPr="00FC680F">
        <w:rPr>
          <w:rFonts w:cs="Times New Roman"/>
          <w:szCs w:val="24"/>
          <w:shd w:val="clear" w:color="auto" w:fill="FFFFFF"/>
        </w:rPr>
        <w:t>, </w:t>
      </w:r>
      <w:r w:rsidRPr="00FC680F">
        <w:rPr>
          <w:rFonts w:cs="Times New Roman"/>
          <w:i/>
          <w:iCs/>
          <w:szCs w:val="24"/>
          <w:shd w:val="clear" w:color="auto" w:fill="FFFFFF"/>
        </w:rPr>
        <w:t>39</w:t>
      </w:r>
      <w:r w:rsidRPr="00FC680F">
        <w:rPr>
          <w:rFonts w:cs="Times New Roman"/>
          <w:szCs w:val="24"/>
          <w:shd w:val="clear" w:color="auto" w:fill="FFFFFF"/>
        </w:rPr>
        <w:t>(6), pp.36-42.</w:t>
      </w:r>
    </w:p>
    <w:p w:rsidR="00FC680F" w:rsidRPr="00FC680F" w:rsidRDefault="00073622" w:rsidP="00D61D96">
      <w:pPr>
        <w:rPr>
          <w:rFonts w:cs="Times New Roman"/>
        </w:rPr>
      </w:pPr>
      <w:r w:rsidRPr="00FC680F">
        <w:rPr>
          <w:rFonts w:cs="Times New Roman"/>
        </w:rPr>
        <w:lastRenderedPageBreak/>
        <w:t xml:space="preserve">CNBC (2023) </w:t>
      </w:r>
      <w:r w:rsidRPr="00FC680F">
        <w:rPr>
          <w:rFonts w:cs="Times New Roman"/>
          <w:i/>
          <w:iCs/>
        </w:rPr>
        <w:t xml:space="preserve">Google to cut down on employee laptops, </w:t>
      </w:r>
      <w:proofErr w:type="gramStart"/>
      <w:r w:rsidRPr="00FC680F">
        <w:rPr>
          <w:rFonts w:cs="Times New Roman"/>
          <w:i/>
          <w:iCs/>
        </w:rPr>
        <w:t>services</w:t>
      </w:r>
      <w:proofErr w:type="gramEnd"/>
      <w:r w:rsidRPr="00FC680F">
        <w:rPr>
          <w:rFonts w:cs="Times New Roman"/>
          <w:i/>
          <w:iCs/>
        </w:rPr>
        <w:t xml:space="preserve"> and staplers for 'multi-year' savings</w:t>
      </w:r>
      <w:r w:rsidRPr="00FC680F">
        <w:rPr>
          <w:rFonts w:cs="Times New Roman"/>
        </w:rPr>
        <w:t xml:space="preserve">, </w:t>
      </w:r>
      <w:r w:rsidRPr="00FC680F">
        <w:rPr>
          <w:rFonts w:cs="Times New Roman"/>
          <w:i/>
          <w:iCs/>
        </w:rPr>
        <w:t>CNBC</w:t>
      </w:r>
      <w:r w:rsidRPr="00FC680F">
        <w:rPr>
          <w:rFonts w:cs="Times New Roman"/>
        </w:rPr>
        <w:t xml:space="preserve">. Available at: https://www.cnbc.com/2023/04/03/google-to-cut-down-on-employee-laptops-services-and-staplers-to-save.html (Accessed: April 18, 2023). </w:t>
      </w:r>
    </w:p>
    <w:p w:rsidR="00FC680F" w:rsidRPr="00FC680F" w:rsidRDefault="00073622" w:rsidP="00D61D96">
      <w:pPr>
        <w:rPr>
          <w:rFonts w:cs="Times New Roman"/>
        </w:rPr>
      </w:pPr>
      <w:r w:rsidRPr="00FC680F">
        <w:rPr>
          <w:rFonts w:cs="Times New Roman"/>
        </w:rPr>
        <w:t xml:space="preserve">CNBC (2023) </w:t>
      </w:r>
      <w:r w:rsidRPr="00FC680F">
        <w:rPr>
          <w:rFonts w:cs="Times New Roman"/>
          <w:i/>
          <w:iCs/>
        </w:rPr>
        <w:t>Google to lay off 12,000 people - read the memo CEO Sundar Pichai sent to staff</w:t>
      </w:r>
      <w:r w:rsidRPr="00FC680F">
        <w:rPr>
          <w:rFonts w:cs="Times New Roman"/>
        </w:rPr>
        <w:t xml:space="preserve">, </w:t>
      </w:r>
      <w:proofErr w:type="gramStart"/>
      <w:r w:rsidRPr="00FC680F">
        <w:rPr>
          <w:rFonts w:cs="Times New Roman"/>
          <w:i/>
          <w:iCs/>
        </w:rPr>
        <w:t>CNBC</w:t>
      </w:r>
      <w:r w:rsidRPr="00FC680F">
        <w:rPr>
          <w:rFonts w:cs="Times New Roman"/>
        </w:rPr>
        <w:t>..</w:t>
      </w:r>
      <w:proofErr w:type="gramEnd"/>
      <w:r w:rsidRPr="00FC680F">
        <w:rPr>
          <w:rFonts w:cs="Times New Roman"/>
        </w:rPr>
        <w:t xml:space="preserve"> Available at: https://www.cnbc.com/2023/01/20/google-to-lay-off-12000-people-memo-from-ceo-sundar-pichai-says.html (Accessed: April 18, 2023). </w:t>
      </w:r>
    </w:p>
    <w:p w:rsidR="00FC680F" w:rsidRPr="00FC680F" w:rsidRDefault="00073622" w:rsidP="00D61D96">
      <w:pPr>
        <w:rPr>
          <w:rFonts w:cs="Times New Roman"/>
          <w:szCs w:val="24"/>
          <w:shd w:val="clear" w:color="auto" w:fill="FFFFFF"/>
        </w:rPr>
      </w:pPr>
      <w:r w:rsidRPr="00FC680F">
        <w:rPr>
          <w:rFonts w:cs="Times New Roman"/>
          <w:szCs w:val="24"/>
          <w:shd w:val="clear" w:color="auto" w:fill="FFFFFF"/>
        </w:rPr>
        <w:t xml:space="preserve">Cusumano, M.A., </w:t>
      </w:r>
      <w:proofErr w:type="spellStart"/>
      <w:r w:rsidRPr="00FC680F">
        <w:rPr>
          <w:rFonts w:cs="Times New Roman"/>
          <w:szCs w:val="24"/>
          <w:shd w:val="clear" w:color="auto" w:fill="FFFFFF"/>
        </w:rPr>
        <w:t>Gawer</w:t>
      </w:r>
      <w:proofErr w:type="spellEnd"/>
      <w:r w:rsidRPr="00FC680F">
        <w:rPr>
          <w:rFonts w:cs="Times New Roman"/>
          <w:szCs w:val="24"/>
          <w:shd w:val="clear" w:color="auto" w:fill="FFFFFF"/>
        </w:rPr>
        <w:t xml:space="preserve">, A. and </w:t>
      </w:r>
      <w:proofErr w:type="spellStart"/>
      <w:r w:rsidRPr="00FC680F">
        <w:rPr>
          <w:rFonts w:cs="Times New Roman"/>
          <w:szCs w:val="24"/>
          <w:shd w:val="clear" w:color="auto" w:fill="FFFFFF"/>
        </w:rPr>
        <w:t>Yoffie</w:t>
      </w:r>
      <w:proofErr w:type="spellEnd"/>
      <w:r w:rsidRPr="00FC680F">
        <w:rPr>
          <w:rFonts w:cs="Times New Roman"/>
          <w:szCs w:val="24"/>
          <w:shd w:val="clear" w:color="auto" w:fill="FFFFFF"/>
        </w:rPr>
        <w:t>, D.B., (2019). </w:t>
      </w:r>
      <w:r w:rsidRPr="00FC680F">
        <w:rPr>
          <w:rFonts w:cs="Times New Roman"/>
          <w:i/>
          <w:iCs/>
          <w:szCs w:val="24"/>
          <w:shd w:val="clear" w:color="auto" w:fill="FFFFFF"/>
        </w:rPr>
        <w:t>The business of platforms: Strategy in the age of digital competition, innovation, and power</w:t>
      </w:r>
      <w:r w:rsidRPr="00FC680F">
        <w:rPr>
          <w:rFonts w:cs="Times New Roman"/>
          <w:szCs w:val="24"/>
          <w:shd w:val="clear" w:color="auto" w:fill="FFFFFF"/>
        </w:rPr>
        <w:t> (Vol. 320). New York: Harper Business.</w:t>
      </w:r>
    </w:p>
    <w:p w:rsidR="00FC680F" w:rsidRPr="00FC680F" w:rsidRDefault="00073622" w:rsidP="00D61D96">
      <w:pPr>
        <w:rPr>
          <w:rFonts w:cs="Times New Roman"/>
          <w:szCs w:val="24"/>
          <w:shd w:val="clear" w:color="auto" w:fill="FFFFFF"/>
        </w:rPr>
      </w:pPr>
      <w:r w:rsidRPr="00FC680F">
        <w:rPr>
          <w:rFonts w:cs="Times New Roman"/>
          <w:szCs w:val="24"/>
          <w:shd w:val="clear" w:color="auto" w:fill="FFFFFF"/>
        </w:rPr>
        <w:t xml:space="preserve">Dolata, </w:t>
      </w:r>
      <w:proofErr w:type="gramStart"/>
      <w:r w:rsidRPr="00FC680F">
        <w:rPr>
          <w:rFonts w:cs="Times New Roman"/>
          <w:szCs w:val="24"/>
          <w:shd w:val="clear" w:color="auto" w:fill="FFFFFF"/>
        </w:rPr>
        <w:t>U.,(</w:t>
      </w:r>
      <w:proofErr w:type="gramEnd"/>
      <w:r w:rsidRPr="00FC680F">
        <w:rPr>
          <w:rFonts w:cs="Times New Roman"/>
          <w:szCs w:val="24"/>
          <w:shd w:val="clear" w:color="auto" w:fill="FFFFFF"/>
        </w:rPr>
        <w:t>2017). </w:t>
      </w:r>
      <w:r w:rsidRPr="00FC680F">
        <w:rPr>
          <w:rFonts w:cs="Times New Roman"/>
          <w:i/>
          <w:iCs/>
          <w:szCs w:val="24"/>
          <w:shd w:val="clear" w:color="auto" w:fill="FFFFFF"/>
        </w:rPr>
        <w:t>Apple, Amazon, Google, Facebook, Microsoft: market concentration-competition-innovation strategies</w:t>
      </w:r>
      <w:r w:rsidRPr="00FC680F">
        <w:rPr>
          <w:rFonts w:cs="Times New Roman"/>
          <w:szCs w:val="24"/>
          <w:shd w:val="clear" w:color="auto" w:fill="FFFFFF"/>
        </w:rPr>
        <w:t> (No. 2017-01). SOI Discussion Paper.</w:t>
      </w:r>
    </w:p>
    <w:p w:rsidR="00FC680F" w:rsidRPr="00FC680F" w:rsidRDefault="00073622" w:rsidP="005842DB">
      <w:pPr>
        <w:rPr>
          <w:rFonts w:cs="Times New Roman"/>
          <w:szCs w:val="24"/>
          <w:shd w:val="clear" w:color="auto" w:fill="FFFFFF"/>
        </w:rPr>
      </w:pPr>
      <w:proofErr w:type="spellStart"/>
      <w:r w:rsidRPr="00FC680F">
        <w:rPr>
          <w:rFonts w:cs="Times New Roman"/>
          <w:szCs w:val="24"/>
          <w:shd w:val="clear" w:color="auto" w:fill="FFFFFF"/>
        </w:rPr>
        <w:t>Eling</w:t>
      </w:r>
      <w:proofErr w:type="spellEnd"/>
      <w:r w:rsidRPr="00FC680F">
        <w:rPr>
          <w:rFonts w:cs="Times New Roman"/>
          <w:szCs w:val="24"/>
          <w:shd w:val="clear" w:color="auto" w:fill="FFFFFF"/>
        </w:rPr>
        <w:t>, M. and Lehmann, M., (2018). The impact of digitalization on the insurance value chain and the insurability of risks. </w:t>
      </w:r>
      <w:r w:rsidRPr="00FC680F">
        <w:rPr>
          <w:rFonts w:cs="Times New Roman"/>
          <w:i/>
          <w:iCs/>
          <w:szCs w:val="24"/>
          <w:shd w:val="clear" w:color="auto" w:fill="FFFFFF"/>
        </w:rPr>
        <w:t>The Geneva papers on risk and insurance-issues and practice</w:t>
      </w:r>
      <w:r w:rsidRPr="00FC680F">
        <w:rPr>
          <w:rFonts w:cs="Times New Roman"/>
          <w:szCs w:val="24"/>
          <w:shd w:val="clear" w:color="auto" w:fill="FFFFFF"/>
        </w:rPr>
        <w:t>, </w:t>
      </w:r>
      <w:r w:rsidRPr="00FC680F">
        <w:rPr>
          <w:rFonts w:cs="Times New Roman"/>
          <w:i/>
          <w:iCs/>
          <w:szCs w:val="24"/>
          <w:shd w:val="clear" w:color="auto" w:fill="FFFFFF"/>
        </w:rPr>
        <w:t>43</w:t>
      </w:r>
      <w:r w:rsidRPr="00FC680F">
        <w:rPr>
          <w:rFonts w:cs="Times New Roman"/>
          <w:szCs w:val="24"/>
          <w:shd w:val="clear" w:color="auto" w:fill="FFFFFF"/>
        </w:rPr>
        <w:t>, pp.359-396.</w:t>
      </w:r>
    </w:p>
    <w:p w:rsidR="00FC680F" w:rsidRPr="00FC680F" w:rsidRDefault="00073622" w:rsidP="005842DB">
      <w:pPr>
        <w:rPr>
          <w:rFonts w:cs="Times New Roman"/>
          <w:szCs w:val="24"/>
        </w:rPr>
      </w:pPr>
      <w:r w:rsidRPr="00FC680F">
        <w:rPr>
          <w:rFonts w:cs="Times New Roman"/>
          <w:szCs w:val="24"/>
          <w:shd w:val="clear" w:color="auto" w:fill="FFFFFF"/>
        </w:rPr>
        <w:t xml:space="preserve">Firoz Suleman, M., </w:t>
      </w:r>
      <w:proofErr w:type="spellStart"/>
      <w:r w:rsidRPr="00FC680F">
        <w:rPr>
          <w:rFonts w:cs="Times New Roman"/>
          <w:szCs w:val="24"/>
          <w:shd w:val="clear" w:color="auto" w:fill="FFFFFF"/>
        </w:rPr>
        <w:t>Rashidirad</w:t>
      </w:r>
      <w:proofErr w:type="spellEnd"/>
      <w:r w:rsidRPr="00FC680F">
        <w:rPr>
          <w:rFonts w:cs="Times New Roman"/>
          <w:szCs w:val="24"/>
          <w:shd w:val="clear" w:color="auto" w:fill="FFFFFF"/>
        </w:rPr>
        <w:t>, M. and Firoz Suleman, S., (2019). The applicability of Porter's generic strategies in pure online firms: A case study approach. </w:t>
      </w:r>
      <w:r w:rsidRPr="00FC680F">
        <w:rPr>
          <w:rFonts w:cs="Times New Roman"/>
          <w:i/>
          <w:iCs/>
          <w:szCs w:val="24"/>
          <w:shd w:val="clear" w:color="auto" w:fill="FFFFFF"/>
        </w:rPr>
        <w:t>Strategic Change</w:t>
      </w:r>
      <w:r w:rsidRPr="00FC680F">
        <w:rPr>
          <w:rFonts w:cs="Times New Roman"/>
          <w:szCs w:val="24"/>
          <w:shd w:val="clear" w:color="auto" w:fill="FFFFFF"/>
        </w:rPr>
        <w:t>, </w:t>
      </w:r>
      <w:r w:rsidRPr="00FC680F">
        <w:rPr>
          <w:rFonts w:cs="Times New Roman"/>
          <w:i/>
          <w:iCs/>
          <w:szCs w:val="24"/>
          <w:shd w:val="clear" w:color="auto" w:fill="FFFFFF"/>
        </w:rPr>
        <w:t>28</w:t>
      </w:r>
      <w:r w:rsidRPr="00FC680F">
        <w:rPr>
          <w:rFonts w:cs="Times New Roman"/>
          <w:szCs w:val="24"/>
          <w:shd w:val="clear" w:color="auto" w:fill="FFFFFF"/>
        </w:rPr>
        <w:t>(3), pp.167-176.</w:t>
      </w:r>
    </w:p>
    <w:p w:rsidR="00FC680F" w:rsidRPr="00FC680F" w:rsidRDefault="00073622" w:rsidP="00D61D96">
      <w:pPr>
        <w:rPr>
          <w:rFonts w:cs="Times New Roman"/>
        </w:rPr>
      </w:pPr>
      <w:r w:rsidRPr="00FC680F">
        <w:rPr>
          <w:rFonts w:cs="Times New Roman"/>
        </w:rPr>
        <w:t>Forbes</w:t>
      </w:r>
      <w:r w:rsidRPr="00FC680F">
        <w:rPr>
          <w:rFonts w:cs="Times New Roman"/>
          <w:iCs/>
        </w:rPr>
        <w:t>. (2020).</w:t>
      </w:r>
      <w:r w:rsidRPr="00FC680F">
        <w:rPr>
          <w:rFonts w:cs="Times New Roman"/>
          <w:i/>
          <w:iCs/>
        </w:rPr>
        <w:t xml:space="preserve"> The 2020 world's most valuable brands</w:t>
      </w:r>
      <w:r w:rsidRPr="00FC680F">
        <w:rPr>
          <w:rFonts w:cs="Times New Roman"/>
        </w:rPr>
        <w:t xml:space="preserve"> (no date) </w:t>
      </w:r>
      <w:r w:rsidRPr="00FC680F">
        <w:rPr>
          <w:rFonts w:cs="Times New Roman"/>
          <w:i/>
          <w:iCs/>
        </w:rPr>
        <w:t>Forbes</w:t>
      </w:r>
      <w:r w:rsidRPr="00FC680F">
        <w:rPr>
          <w:rFonts w:cs="Times New Roman"/>
        </w:rPr>
        <w:t xml:space="preserve">. Forbes Magazine. Available at: https://www.forbes.com/the-worlds-most-valuable-brands/#3f83178d119c (Accessed: April 18, 2023). </w:t>
      </w:r>
    </w:p>
    <w:p w:rsidR="00FC680F" w:rsidRPr="00FC680F" w:rsidRDefault="00073622" w:rsidP="00D61D96">
      <w:pPr>
        <w:rPr>
          <w:rFonts w:cs="Times New Roman"/>
        </w:rPr>
      </w:pPr>
      <w:r w:rsidRPr="00FC680F">
        <w:rPr>
          <w:rFonts w:cs="Times New Roman"/>
          <w:iCs/>
        </w:rPr>
        <w:t>Google</w:t>
      </w:r>
      <w:r w:rsidRPr="00FC680F">
        <w:rPr>
          <w:rFonts w:cs="Times New Roman"/>
        </w:rPr>
        <w:t xml:space="preserve">. (2023) </w:t>
      </w:r>
      <w:r w:rsidRPr="00FC680F">
        <w:rPr>
          <w:rFonts w:cs="Times New Roman"/>
          <w:i/>
        </w:rPr>
        <w:t>Google.</w:t>
      </w:r>
      <w:r w:rsidRPr="00FC680F">
        <w:rPr>
          <w:rFonts w:cs="Times New Roman"/>
        </w:rPr>
        <w:t xml:space="preserve"> Available at: https://www.google.com/patents/licensing/#:~:text=Google's%20technical%20innovations%20and%20diverse,so%20do%20their%20patent%20needs. (Accessed: April 18, 2023). </w:t>
      </w:r>
    </w:p>
    <w:p w:rsidR="00FC680F" w:rsidRPr="00FC680F" w:rsidRDefault="00073622" w:rsidP="00D61D96">
      <w:pPr>
        <w:rPr>
          <w:rFonts w:cs="Times New Roman"/>
          <w:szCs w:val="24"/>
        </w:rPr>
      </w:pPr>
      <w:r w:rsidRPr="00FC680F">
        <w:rPr>
          <w:rFonts w:cs="Times New Roman"/>
          <w:szCs w:val="24"/>
        </w:rPr>
        <w:t>Google</w:t>
      </w:r>
      <w:r w:rsidRPr="00FC680F">
        <w:rPr>
          <w:rFonts w:cs="Times New Roman"/>
          <w:iCs/>
          <w:szCs w:val="24"/>
        </w:rPr>
        <w:t>. (2023).</w:t>
      </w:r>
      <w:r w:rsidRPr="00FC680F">
        <w:rPr>
          <w:rFonts w:cs="Times New Roman"/>
          <w:i/>
          <w:iCs/>
          <w:szCs w:val="24"/>
        </w:rPr>
        <w:t xml:space="preserve"> Browse a list of Google's office locations</w:t>
      </w:r>
      <w:r w:rsidRPr="00FC680F">
        <w:rPr>
          <w:rFonts w:cs="Times New Roman"/>
          <w:szCs w:val="24"/>
        </w:rPr>
        <w:t xml:space="preserve"> (no date) </w:t>
      </w:r>
      <w:r w:rsidRPr="00FC680F">
        <w:rPr>
          <w:rFonts w:cs="Times New Roman"/>
          <w:i/>
          <w:iCs/>
          <w:szCs w:val="24"/>
        </w:rPr>
        <w:t>Google</w:t>
      </w:r>
      <w:r w:rsidRPr="00FC680F">
        <w:rPr>
          <w:rFonts w:cs="Times New Roman"/>
          <w:szCs w:val="24"/>
        </w:rPr>
        <w:t xml:space="preserve">. Available at: https://about.google/locations/ (Accessed: March 24, 2023). </w:t>
      </w:r>
    </w:p>
    <w:p w:rsidR="00FC680F" w:rsidRPr="00FC680F" w:rsidRDefault="00073622" w:rsidP="00D61D96">
      <w:pPr>
        <w:rPr>
          <w:rFonts w:cs="Times New Roman"/>
          <w:szCs w:val="24"/>
        </w:rPr>
      </w:pPr>
      <w:r w:rsidRPr="00FC680F">
        <w:rPr>
          <w:rFonts w:cs="Times New Roman"/>
          <w:szCs w:val="24"/>
        </w:rPr>
        <w:t>Google</w:t>
      </w:r>
      <w:r w:rsidRPr="00FC680F">
        <w:rPr>
          <w:rFonts w:cs="Times New Roman"/>
          <w:i/>
          <w:iCs/>
          <w:szCs w:val="24"/>
        </w:rPr>
        <w:t xml:space="preserve">. </w:t>
      </w:r>
      <w:r w:rsidRPr="00FC680F">
        <w:rPr>
          <w:rFonts w:cs="Times New Roman"/>
          <w:iCs/>
          <w:szCs w:val="24"/>
        </w:rPr>
        <w:t>(2023).</w:t>
      </w:r>
      <w:r w:rsidRPr="00FC680F">
        <w:rPr>
          <w:rFonts w:cs="Times New Roman"/>
          <w:i/>
          <w:iCs/>
          <w:szCs w:val="24"/>
        </w:rPr>
        <w:t xml:space="preserve"> Google's vision and mission</w:t>
      </w:r>
      <w:r w:rsidR="00B156E8">
        <w:rPr>
          <w:rFonts w:cs="Times New Roman"/>
          <w:szCs w:val="24"/>
        </w:rPr>
        <w:t xml:space="preserve">. </w:t>
      </w:r>
      <w:r w:rsidRPr="00FC680F">
        <w:rPr>
          <w:rFonts w:cs="Times New Roman"/>
          <w:i/>
          <w:iCs/>
          <w:szCs w:val="24"/>
        </w:rPr>
        <w:t>Google Docs</w:t>
      </w:r>
      <w:r w:rsidRPr="00FC680F">
        <w:rPr>
          <w:rFonts w:cs="Times New Roman"/>
          <w:szCs w:val="24"/>
        </w:rPr>
        <w:t>. Google. Available at: https://docs.google.com/document/preview?hgd=1&amp;id=1kRYwyq6ypHxvRWaNWHFro3U8ME</w:t>
      </w:r>
      <w:r w:rsidRPr="00FC680F">
        <w:rPr>
          <w:rFonts w:cs="Times New Roman"/>
          <w:szCs w:val="24"/>
        </w:rPr>
        <w:lastRenderedPageBreak/>
        <w:t xml:space="preserve">tOmepgi3UGrTLyCis#:~:text=Mission%3A%20%22Google's%20mission%20is%20to,and%20provide%20navigation%20and%20communication. (Accessed: March 24, 2023). </w:t>
      </w:r>
    </w:p>
    <w:p w:rsidR="00FC680F" w:rsidRPr="00FC680F" w:rsidRDefault="00073622" w:rsidP="00D61D96">
      <w:pPr>
        <w:rPr>
          <w:rFonts w:cs="Times New Roman"/>
          <w:szCs w:val="24"/>
          <w:shd w:val="clear" w:color="auto" w:fill="FFFFFF"/>
        </w:rPr>
      </w:pPr>
      <w:r w:rsidRPr="00FC680F">
        <w:rPr>
          <w:rFonts w:cs="Times New Roman"/>
          <w:szCs w:val="24"/>
          <w:shd w:val="clear" w:color="auto" w:fill="FFFFFF"/>
        </w:rPr>
        <w:t>Habib, A. and Hasan, M.M., (2017). Firm life cycle, corporate risk‐taking and investor sentiment. </w:t>
      </w:r>
      <w:r w:rsidRPr="00FC680F">
        <w:rPr>
          <w:rFonts w:cs="Times New Roman"/>
          <w:i/>
          <w:iCs/>
          <w:szCs w:val="24"/>
          <w:shd w:val="clear" w:color="auto" w:fill="FFFFFF"/>
        </w:rPr>
        <w:t>Accounting &amp; Finance</w:t>
      </w:r>
      <w:r w:rsidRPr="00FC680F">
        <w:rPr>
          <w:rFonts w:cs="Times New Roman"/>
          <w:szCs w:val="24"/>
          <w:shd w:val="clear" w:color="auto" w:fill="FFFFFF"/>
        </w:rPr>
        <w:t>, </w:t>
      </w:r>
      <w:r w:rsidRPr="00FC680F">
        <w:rPr>
          <w:rFonts w:cs="Times New Roman"/>
          <w:i/>
          <w:iCs/>
          <w:szCs w:val="24"/>
          <w:shd w:val="clear" w:color="auto" w:fill="FFFFFF"/>
        </w:rPr>
        <w:t>57</w:t>
      </w:r>
      <w:r w:rsidRPr="00FC680F">
        <w:rPr>
          <w:rFonts w:cs="Times New Roman"/>
          <w:szCs w:val="24"/>
          <w:shd w:val="clear" w:color="auto" w:fill="FFFFFF"/>
        </w:rPr>
        <w:t>(2), pp.465-497.</w:t>
      </w:r>
    </w:p>
    <w:p w:rsidR="00FC680F" w:rsidRPr="00FC680F" w:rsidRDefault="00073622" w:rsidP="00D61D96">
      <w:pPr>
        <w:rPr>
          <w:rFonts w:cs="Times New Roman"/>
          <w:szCs w:val="24"/>
        </w:rPr>
      </w:pPr>
      <w:r w:rsidRPr="00FC680F">
        <w:rPr>
          <w:rFonts w:cs="Times New Roman"/>
          <w:szCs w:val="24"/>
          <w:shd w:val="clear" w:color="auto" w:fill="FFFFFF"/>
        </w:rPr>
        <w:t>Hamilton, L. and Webster, P., (2018). </w:t>
      </w:r>
      <w:r w:rsidRPr="00FC680F">
        <w:rPr>
          <w:rFonts w:cs="Times New Roman"/>
          <w:i/>
          <w:iCs/>
          <w:szCs w:val="24"/>
          <w:shd w:val="clear" w:color="auto" w:fill="FFFFFF"/>
        </w:rPr>
        <w:t>The international business environment</w:t>
      </w:r>
      <w:r w:rsidRPr="00FC680F">
        <w:rPr>
          <w:rFonts w:cs="Times New Roman"/>
          <w:szCs w:val="24"/>
          <w:shd w:val="clear" w:color="auto" w:fill="FFFFFF"/>
        </w:rPr>
        <w:t>. Oxford University Press.</w:t>
      </w:r>
    </w:p>
    <w:p w:rsidR="00FC680F" w:rsidRPr="00FC680F" w:rsidRDefault="00073622" w:rsidP="00D61D96">
      <w:pPr>
        <w:rPr>
          <w:rFonts w:cs="Times New Roman"/>
          <w:szCs w:val="24"/>
          <w:shd w:val="clear" w:color="auto" w:fill="FFFFFF"/>
        </w:rPr>
      </w:pPr>
      <w:r w:rsidRPr="00FC680F">
        <w:rPr>
          <w:rFonts w:cs="Times New Roman"/>
          <w:szCs w:val="24"/>
          <w:shd w:val="clear" w:color="auto" w:fill="FFFFFF"/>
        </w:rPr>
        <w:t xml:space="preserve">Isabelle, D., </w:t>
      </w:r>
      <w:proofErr w:type="spellStart"/>
      <w:r w:rsidRPr="00FC680F">
        <w:rPr>
          <w:rFonts w:cs="Times New Roman"/>
          <w:szCs w:val="24"/>
          <w:shd w:val="clear" w:color="auto" w:fill="FFFFFF"/>
        </w:rPr>
        <w:t>Horak</w:t>
      </w:r>
      <w:proofErr w:type="spellEnd"/>
      <w:r w:rsidRPr="00FC680F">
        <w:rPr>
          <w:rFonts w:cs="Times New Roman"/>
          <w:szCs w:val="24"/>
          <w:shd w:val="clear" w:color="auto" w:fill="FFFFFF"/>
        </w:rPr>
        <w:t>, K., McKinnon, S. and Palumbo, C., (2020). Is Porter's Five Forces Framework Still Relevant? A study of the capital/labour intensity continuum via mining and IT industries. </w:t>
      </w:r>
      <w:r w:rsidRPr="00FC680F">
        <w:rPr>
          <w:rFonts w:cs="Times New Roman"/>
          <w:i/>
          <w:iCs/>
          <w:szCs w:val="24"/>
          <w:shd w:val="clear" w:color="auto" w:fill="FFFFFF"/>
        </w:rPr>
        <w:t>Technology Innovation Management Review</w:t>
      </w:r>
      <w:r w:rsidRPr="00FC680F">
        <w:rPr>
          <w:rFonts w:cs="Times New Roman"/>
          <w:szCs w:val="24"/>
          <w:shd w:val="clear" w:color="auto" w:fill="FFFFFF"/>
        </w:rPr>
        <w:t>, </w:t>
      </w:r>
      <w:r w:rsidRPr="00FC680F">
        <w:rPr>
          <w:rFonts w:cs="Times New Roman"/>
          <w:i/>
          <w:iCs/>
          <w:szCs w:val="24"/>
          <w:shd w:val="clear" w:color="auto" w:fill="FFFFFF"/>
        </w:rPr>
        <w:t>10</w:t>
      </w:r>
      <w:r w:rsidRPr="00FC680F">
        <w:rPr>
          <w:rFonts w:cs="Times New Roman"/>
          <w:szCs w:val="24"/>
          <w:shd w:val="clear" w:color="auto" w:fill="FFFFFF"/>
        </w:rPr>
        <w:t>(6).</w:t>
      </w:r>
    </w:p>
    <w:p w:rsidR="00FC680F" w:rsidRPr="00FC680F" w:rsidRDefault="00073622" w:rsidP="005842DB">
      <w:pPr>
        <w:rPr>
          <w:rFonts w:cs="Times New Roman"/>
          <w:szCs w:val="24"/>
          <w:shd w:val="clear" w:color="auto" w:fill="FFFFFF"/>
        </w:rPr>
      </w:pPr>
      <w:r w:rsidRPr="00FC680F">
        <w:rPr>
          <w:rFonts w:cs="Times New Roman"/>
          <w:szCs w:val="24"/>
          <w:shd w:val="clear" w:color="auto" w:fill="FFFFFF"/>
        </w:rPr>
        <w:t xml:space="preserve">Kim, M. and </w:t>
      </w:r>
      <w:proofErr w:type="spellStart"/>
      <w:r w:rsidRPr="00FC680F">
        <w:rPr>
          <w:rFonts w:cs="Times New Roman"/>
          <w:szCs w:val="24"/>
          <w:shd w:val="clear" w:color="auto" w:fill="FFFFFF"/>
        </w:rPr>
        <w:t>Geum</w:t>
      </w:r>
      <w:proofErr w:type="spellEnd"/>
      <w:r w:rsidRPr="00FC680F">
        <w:rPr>
          <w:rFonts w:cs="Times New Roman"/>
          <w:szCs w:val="24"/>
          <w:shd w:val="clear" w:color="auto" w:fill="FFFFFF"/>
        </w:rPr>
        <w:t>, Y., (2020). Predicting patent transactions using patent-based machine learning techniques. </w:t>
      </w:r>
      <w:r w:rsidRPr="00FC680F">
        <w:rPr>
          <w:rFonts w:cs="Times New Roman"/>
          <w:i/>
          <w:iCs/>
          <w:szCs w:val="24"/>
          <w:shd w:val="clear" w:color="auto" w:fill="FFFFFF"/>
        </w:rPr>
        <w:t>IEEE Access</w:t>
      </w:r>
      <w:r w:rsidRPr="00FC680F">
        <w:rPr>
          <w:rFonts w:cs="Times New Roman"/>
          <w:szCs w:val="24"/>
          <w:shd w:val="clear" w:color="auto" w:fill="FFFFFF"/>
        </w:rPr>
        <w:t>, </w:t>
      </w:r>
      <w:r w:rsidRPr="00FC680F">
        <w:rPr>
          <w:rFonts w:cs="Times New Roman"/>
          <w:i/>
          <w:iCs/>
          <w:szCs w:val="24"/>
          <w:shd w:val="clear" w:color="auto" w:fill="FFFFFF"/>
        </w:rPr>
        <w:t>8</w:t>
      </w:r>
      <w:r w:rsidRPr="00FC680F">
        <w:rPr>
          <w:rFonts w:cs="Times New Roman"/>
          <w:szCs w:val="24"/>
          <w:shd w:val="clear" w:color="auto" w:fill="FFFFFF"/>
        </w:rPr>
        <w:t>, pp.188833-188843.</w:t>
      </w:r>
    </w:p>
    <w:p w:rsidR="00FC680F" w:rsidRPr="00FC680F" w:rsidRDefault="00073622" w:rsidP="005842DB">
      <w:pPr>
        <w:rPr>
          <w:rFonts w:cs="Times New Roman"/>
          <w:szCs w:val="24"/>
        </w:rPr>
      </w:pPr>
      <w:proofErr w:type="spellStart"/>
      <w:r w:rsidRPr="00FC680F">
        <w:rPr>
          <w:rFonts w:cs="Times New Roman"/>
          <w:szCs w:val="24"/>
          <w:shd w:val="clear" w:color="auto" w:fill="FFFFFF"/>
        </w:rPr>
        <w:t>Kusyk</w:t>
      </w:r>
      <w:proofErr w:type="spellEnd"/>
      <w:r w:rsidRPr="00FC680F">
        <w:rPr>
          <w:rFonts w:cs="Times New Roman"/>
          <w:szCs w:val="24"/>
          <w:shd w:val="clear" w:color="auto" w:fill="FFFFFF"/>
        </w:rPr>
        <w:t>, S., (2021). Carroll's CSR Pyramid: An Empirical Investigation of SME CSR Orientation. </w:t>
      </w:r>
      <w:r w:rsidRPr="00FC680F">
        <w:rPr>
          <w:rFonts w:cs="Times New Roman"/>
          <w:i/>
          <w:iCs/>
          <w:szCs w:val="24"/>
          <w:shd w:val="clear" w:color="auto" w:fill="FFFFFF"/>
        </w:rPr>
        <w:t>Journal of Leadership, Accountability and Ethics</w:t>
      </w:r>
      <w:r w:rsidRPr="00FC680F">
        <w:rPr>
          <w:rFonts w:cs="Times New Roman"/>
          <w:szCs w:val="24"/>
          <w:shd w:val="clear" w:color="auto" w:fill="FFFFFF"/>
        </w:rPr>
        <w:t>, </w:t>
      </w:r>
      <w:r w:rsidRPr="00FC680F">
        <w:rPr>
          <w:rFonts w:cs="Times New Roman"/>
          <w:i/>
          <w:iCs/>
          <w:szCs w:val="24"/>
          <w:shd w:val="clear" w:color="auto" w:fill="FFFFFF"/>
        </w:rPr>
        <w:t>18</w:t>
      </w:r>
      <w:r w:rsidRPr="00FC680F">
        <w:rPr>
          <w:rFonts w:cs="Times New Roman"/>
          <w:szCs w:val="24"/>
          <w:shd w:val="clear" w:color="auto" w:fill="FFFFFF"/>
        </w:rPr>
        <w:t>(4), pp.100-115.</w:t>
      </w:r>
    </w:p>
    <w:p w:rsidR="00FC680F" w:rsidRPr="00FC680F" w:rsidRDefault="00073622" w:rsidP="005842DB">
      <w:pPr>
        <w:rPr>
          <w:rFonts w:cs="Times New Roman"/>
          <w:szCs w:val="24"/>
        </w:rPr>
      </w:pPr>
      <w:r w:rsidRPr="00FC680F">
        <w:rPr>
          <w:rFonts w:cs="Times New Roman"/>
          <w:szCs w:val="24"/>
          <w:shd w:val="clear" w:color="auto" w:fill="FFFFFF"/>
        </w:rPr>
        <w:t>Levy, S., (2021). </w:t>
      </w:r>
      <w:r w:rsidRPr="00FC680F">
        <w:rPr>
          <w:rFonts w:cs="Times New Roman"/>
          <w:i/>
          <w:iCs/>
          <w:szCs w:val="24"/>
          <w:shd w:val="clear" w:color="auto" w:fill="FFFFFF"/>
        </w:rPr>
        <w:t>In the plex: How Google thinks, works, and shapes our lives</w:t>
      </w:r>
      <w:r w:rsidRPr="00FC680F">
        <w:rPr>
          <w:rFonts w:cs="Times New Roman"/>
          <w:szCs w:val="24"/>
          <w:shd w:val="clear" w:color="auto" w:fill="FFFFFF"/>
        </w:rPr>
        <w:t>. Simon &amp; Schuster.</w:t>
      </w:r>
    </w:p>
    <w:p w:rsidR="00FC680F" w:rsidRPr="00FC680F" w:rsidRDefault="00073622" w:rsidP="00D61D96">
      <w:pPr>
        <w:spacing w:line="276" w:lineRule="auto"/>
        <w:jc w:val="left"/>
        <w:rPr>
          <w:rFonts w:cs="Times New Roman"/>
          <w:shd w:val="clear" w:color="auto" w:fill="FFFFFF"/>
        </w:rPr>
      </w:pPr>
      <w:r w:rsidRPr="00FC680F">
        <w:rPr>
          <w:rFonts w:cs="Times New Roman"/>
          <w:shd w:val="clear" w:color="auto" w:fill="FFFFFF"/>
        </w:rPr>
        <w:t>Lynch, R.L., (2018). Strategic Management. Harlow, England.</w:t>
      </w:r>
    </w:p>
    <w:p w:rsidR="00FC680F" w:rsidRPr="00FC680F" w:rsidRDefault="00073622" w:rsidP="005842DB">
      <w:pPr>
        <w:rPr>
          <w:rFonts w:cs="Times New Roman"/>
          <w:szCs w:val="24"/>
          <w:shd w:val="clear" w:color="auto" w:fill="FFFFFF"/>
        </w:rPr>
      </w:pPr>
      <w:r w:rsidRPr="00FC680F">
        <w:rPr>
          <w:rFonts w:cs="Times New Roman"/>
          <w:szCs w:val="24"/>
          <w:shd w:val="clear" w:color="auto" w:fill="FFFFFF"/>
        </w:rPr>
        <w:t>Madsen, D.Ø., (2022). Value, Rarity, Imitability, Organization (VRIO) Analysis. In </w:t>
      </w:r>
      <w:proofErr w:type="spellStart"/>
      <w:r w:rsidRPr="00FC680F">
        <w:rPr>
          <w:rFonts w:cs="Times New Roman"/>
          <w:i/>
          <w:iCs/>
          <w:szCs w:val="24"/>
          <w:shd w:val="clear" w:color="auto" w:fill="FFFFFF"/>
        </w:rPr>
        <w:t>Encyclopedia</w:t>
      </w:r>
      <w:proofErr w:type="spellEnd"/>
      <w:r w:rsidRPr="00FC680F">
        <w:rPr>
          <w:rFonts w:cs="Times New Roman"/>
          <w:i/>
          <w:iCs/>
          <w:szCs w:val="24"/>
          <w:shd w:val="clear" w:color="auto" w:fill="FFFFFF"/>
        </w:rPr>
        <w:t xml:space="preserve"> of Tourism Management and Marketing</w:t>
      </w:r>
      <w:r w:rsidRPr="00FC680F">
        <w:rPr>
          <w:rFonts w:cs="Times New Roman"/>
          <w:szCs w:val="24"/>
          <w:shd w:val="clear" w:color="auto" w:fill="FFFFFF"/>
        </w:rPr>
        <w:t> (pp. 668-671). Edward Elgar Publishing.</w:t>
      </w:r>
    </w:p>
    <w:p w:rsidR="00FC680F" w:rsidRPr="00FC680F" w:rsidRDefault="00073622" w:rsidP="00D61D96">
      <w:pPr>
        <w:rPr>
          <w:rFonts w:cs="Times New Roman"/>
          <w:szCs w:val="24"/>
        </w:rPr>
      </w:pPr>
      <w:proofErr w:type="spellStart"/>
      <w:r w:rsidRPr="00FC680F">
        <w:rPr>
          <w:rFonts w:cs="Times New Roman"/>
          <w:szCs w:val="24"/>
        </w:rPr>
        <w:t>Marketline</w:t>
      </w:r>
      <w:proofErr w:type="spellEnd"/>
      <w:r w:rsidRPr="00FC680F">
        <w:rPr>
          <w:rFonts w:cs="Times New Roman"/>
          <w:szCs w:val="24"/>
        </w:rPr>
        <w:t xml:space="preserve">. (2023). </w:t>
      </w:r>
      <w:r w:rsidRPr="00FC680F">
        <w:rPr>
          <w:rFonts w:cs="Times New Roman"/>
          <w:i/>
          <w:szCs w:val="24"/>
        </w:rPr>
        <w:t xml:space="preserve">Google Inc. Revolutionary business model needs to evolve--market line case study. </w:t>
      </w:r>
      <w:r w:rsidRPr="00FC680F">
        <w:rPr>
          <w:rFonts w:cs="Times New Roman"/>
          <w:szCs w:val="24"/>
        </w:rPr>
        <w:t>Available at: https://store.marketline.com/report/google-inc-revolutionary-business-model-needs-to-evolve/ (Accessed: March 24, 2023).</w:t>
      </w:r>
    </w:p>
    <w:p w:rsidR="00FC680F" w:rsidRPr="00FC680F" w:rsidRDefault="00073622" w:rsidP="005842DB">
      <w:pPr>
        <w:rPr>
          <w:rFonts w:cs="Times New Roman"/>
          <w:szCs w:val="24"/>
          <w:shd w:val="clear" w:color="auto" w:fill="FFFFFF"/>
        </w:rPr>
      </w:pPr>
      <w:proofErr w:type="spellStart"/>
      <w:r w:rsidRPr="00FC680F">
        <w:rPr>
          <w:rFonts w:cs="Times New Roman"/>
          <w:szCs w:val="24"/>
          <w:shd w:val="clear" w:color="auto" w:fill="FFFFFF"/>
        </w:rPr>
        <w:t>Mostaghel</w:t>
      </w:r>
      <w:proofErr w:type="spellEnd"/>
      <w:r w:rsidRPr="00FC680F">
        <w:rPr>
          <w:rFonts w:cs="Times New Roman"/>
          <w:szCs w:val="24"/>
          <w:shd w:val="clear" w:color="auto" w:fill="FFFFFF"/>
        </w:rPr>
        <w:t xml:space="preserve">, R., </w:t>
      </w:r>
      <w:proofErr w:type="spellStart"/>
      <w:r w:rsidRPr="00FC680F">
        <w:rPr>
          <w:rFonts w:cs="Times New Roman"/>
          <w:szCs w:val="24"/>
          <w:shd w:val="clear" w:color="auto" w:fill="FFFFFF"/>
        </w:rPr>
        <w:t>Oghazi</w:t>
      </w:r>
      <w:proofErr w:type="spellEnd"/>
      <w:r w:rsidRPr="00FC680F">
        <w:rPr>
          <w:rFonts w:cs="Times New Roman"/>
          <w:szCs w:val="24"/>
          <w:shd w:val="clear" w:color="auto" w:fill="FFFFFF"/>
        </w:rPr>
        <w:t xml:space="preserve">, P., </w:t>
      </w:r>
      <w:proofErr w:type="spellStart"/>
      <w:r w:rsidRPr="00FC680F">
        <w:rPr>
          <w:rFonts w:cs="Times New Roman"/>
          <w:szCs w:val="24"/>
          <w:shd w:val="clear" w:color="auto" w:fill="FFFFFF"/>
        </w:rPr>
        <w:t>Parida</w:t>
      </w:r>
      <w:proofErr w:type="spellEnd"/>
      <w:r w:rsidRPr="00FC680F">
        <w:rPr>
          <w:rFonts w:cs="Times New Roman"/>
          <w:szCs w:val="24"/>
          <w:shd w:val="clear" w:color="auto" w:fill="FFFFFF"/>
        </w:rPr>
        <w:t xml:space="preserve">, V. and </w:t>
      </w:r>
      <w:proofErr w:type="spellStart"/>
      <w:r w:rsidRPr="00FC680F">
        <w:rPr>
          <w:rFonts w:cs="Times New Roman"/>
          <w:szCs w:val="24"/>
          <w:shd w:val="clear" w:color="auto" w:fill="FFFFFF"/>
        </w:rPr>
        <w:t>Sohrabpour</w:t>
      </w:r>
      <w:proofErr w:type="spellEnd"/>
      <w:r w:rsidRPr="00FC680F">
        <w:rPr>
          <w:rFonts w:cs="Times New Roman"/>
          <w:szCs w:val="24"/>
          <w:shd w:val="clear" w:color="auto" w:fill="FFFFFF"/>
        </w:rPr>
        <w:t>, V., (2022). Digitalization driven retail business model innovation: Evaluation of past and avenues for future research trends. </w:t>
      </w:r>
      <w:r w:rsidRPr="00FC680F">
        <w:rPr>
          <w:rFonts w:cs="Times New Roman"/>
          <w:i/>
          <w:iCs/>
          <w:szCs w:val="24"/>
          <w:shd w:val="clear" w:color="auto" w:fill="FFFFFF"/>
        </w:rPr>
        <w:t>Journal of Business Research</w:t>
      </w:r>
      <w:r w:rsidRPr="00FC680F">
        <w:rPr>
          <w:rFonts w:cs="Times New Roman"/>
          <w:szCs w:val="24"/>
          <w:shd w:val="clear" w:color="auto" w:fill="FFFFFF"/>
        </w:rPr>
        <w:t>, </w:t>
      </w:r>
      <w:r w:rsidRPr="00FC680F">
        <w:rPr>
          <w:rFonts w:cs="Times New Roman"/>
          <w:i/>
          <w:iCs/>
          <w:szCs w:val="24"/>
          <w:shd w:val="clear" w:color="auto" w:fill="FFFFFF"/>
        </w:rPr>
        <w:t>146</w:t>
      </w:r>
      <w:r w:rsidRPr="00FC680F">
        <w:rPr>
          <w:rFonts w:cs="Times New Roman"/>
          <w:szCs w:val="24"/>
          <w:shd w:val="clear" w:color="auto" w:fill="FFFFFF"/>
        </w:rPr>
        <w:t>, pp.134-145.</w:t>
      </w:r>
    </w:p>
    <w:p w:rsidR="00FC680F" w:rsidRPr="00FC680F" w:rsidRDefault="00073622" w:rsidP="00D61D96">
      <w:pPr>
        <w:rPr>
          <w:rFonts w:cs="Times New Roman"/>
        </w:rPr>
      </w:pPr>
      <w:r w:rsidRPr="00FC680F">
        <w:rPr>
          <w:rFonts w:cs="Times New Roman"/>
        </w:rPr>
        <w:lastRenderedPageBreak/>
        <w:t xml:space="preserve">Nature. (2019) </w:t>
      </w:r>
      <w:r w:rsidRPr="00FC680F">
        <w:rPr>
          <w:rFonts w:cs="Times New Roman"/>
          <w:i/>
          <w:iCs/>
        </w:rPr>
        <w:t>Google Health-Data scandal spooks researchers</w:t>
      </w:r>
      <w:r w:rsidRPr="00FC680F">
        <w:rPr>
          <w:rFonts w:cs="Times New Roman"/>
        </w:rPr>
        <w:t xml:space="preserve">, </w:t>
      </w:r>
      <w:r w:rsidRPr="00FC680F">
        <w:rPr>
          <w:rFonts w:cs="Times New Roman"/>
          <w:i/>
          <w:iCs/>
        </w:rPr>
        <w:t>Nature News</w:t>
      </w:r>
      <w:r w:rsidRPr="00FC680F">
        <w:rPr>
          <w:rFonts w:cs="Times New Roman"/>
        </w:rPr>
        <w:t xml:space="preserve">. Nature Publishing Group. Available at: https://www.nature.com/articles/d41586-019-03574-5 (Accessed: April 18, 2023). </w:t>
      </w:r>
    </w:p>
    <w:p w:rsidR="00FC680F" w:rsidRPr="00FC680F" w:rsidRDefault="00073622" w:rsidP="00D61D96">
      <w:pPr>
        <w:rPr>
          <w:rFonts w:cs="Times New Roman"/>
          <w:szCs w:val="24"/>
        </w:rPr>
      </w:pPr>
      <w:r w:rsidRPr="00FC680F">
        <w:rPr>
          <w:rFonts w:cs="Times New Roman"/>
          <w:szCs w:val="24"/>
        </w:rPr>
        <w:t xml:space="preserve">O'Neill, A. (2023) </w:t>
      </w:r>
      <w:r w:rsidRPr="00FC680F">
        <w:rPr>
          <w:rFonts w:cs="Times New Roman"/>
          <w:i/>
          <w:iCs/>
          <w:szCs w:val="24"/>
        </w:rPr>
        <w:t>United States - gross domestic product (GDP) growth rate 2027</w:t>
      </w:r>
      <w:r w:rsidRPr="00FC680F">
        <w:rPr>
          <w:rFonts w:cs="Times New Roman"/>
          <w:szCs w:val="24"/>
        </w:rPr>
        <w:t xml:space="preserve">, </w:t>
      </w:r>
      <w:r w:rsidRPr="00FC680F">
        <w:rPr>
          <w:rFonts w:cs="Times New Roman"/>
          <w:i/>
          <w:iCs/>
          <w:szCs w:val="24"/>
        </w:rPr>
        <w:t>Statista</w:t>
      </w:r>
      <w:r w:rsidRPr="00FC680F">
        <w:rPr>
          <w:rFonts w:cs="Times New Roman"/>
          <w:szCs w:val="24"/>
        </w:rPr>
        <w:t xml:space="preserve">. Available at: https://www.statista.com/statistics/263614/gross-domestic-product-gdp-growth-rate-in-the-united-states/ (Accessed: March 24, 2023). </w:t>
      </w:r>
    </w:p>
    <w:p w:rsidR="00FC680F" w:rsidRPr="00FC680F" w:rsidRDefault="00073622" w:rsidP="005842DB">
      <w:pPr>
        <w:rPr>
          <w:rFonts w:cs="Times New Roman"/>
          <w:szCs w:val="24"/>
        </w:rPr>
      </w:pPr>
      <w:r w:rsidRPr="00FC680F">
        <w:rPr>
          <w:rFonts w:cs="Times New Roman"/>
          <w:szCs w:val="24"/>
          <w:shd w:val="clear" w:color="auto" w:fill="FFFFFF"/>
        </w:rPr>
        <w:t xml:space="preserve">Papadopoulos, T., Gunasekaran, A., Dubey, R., Altay, N., Childe, S.J. and </w:t>
      </w:r>
      <w:proofErr w:type="spellStart"/>
      <w:r w:rsidRPr="00FC680F">
        <w:rPr>
          <w:rFonts w:cs="Times New Roman"/>
          <w:szCs w:val="24"/>
          <w:shd w:val="clear" w:color="auto" w:fill="FFFFFF"/>
        </w:rPr>
        <w:t>Fosso</w:t>
      </w:r>
      <w:proofErr w:type="spellEnd"/>
      <w:r w:rsidRPr="00FC680F">
        <w:rPr>
          <w:rFonts w:cs="Times New Roman"/>
          <w:szCs w:val="24"/>
          <w:shd w:val="clear" w:color="auto" w:fill="FFFFFF"/>
        </w:rPr>
        <w:t>-Wamba, S., (2017). The role of Big Data in explaining disaster resilience in supply chains for sustainability. </w:t>
      </w:r>
      <w:r w:rsidRPr="00FC680F">
        <w:rPr>
          <w:rFonts w:cs="Times New Roman"/>
          <w:i/>
          <w:iCs/>
          <w:szCs w:val="24"/>
          <w:shd w:val="clear" w:color="auto" w:fill="FFFFFF"/>
        </w:rPr>
        <w:t>Journal of Cleaner Production</w:t>
      </w:r>
      <w:r w:rsidRPr="00FC680F">
        <w:rPr>
          <w:rFonts w:cs="Times New Roman"/>
          <w:szCs w:val="24"/>
          <w:shd w:val="clear" w:color="auto" w:fill="FFFFFF"/>
        </w:rPr>
        <w:t>, </w:t>
      </w:r>
      <w:r w:rsidRPr="00FC680F">
        <w:rPr>
          <w:rFonts w:cs="Times New Roman"/>
          <w:i/>
          <w:iCs/>
          <w:szCs w:val="24"/>
          <w:shd w:val="clear" w:color="auto" w:fill="FFFFFF"/>
        </w:rPr>
        <w:t>142</w:t>
      </w:r>
      <w:r w:rsidRPr="00FC680F">
        <w:rPr>
          <w:rFonts w:cs="Times New Roman"/>
          <w:szCs w:val="24"/>
          <w:shd w:val="clear" w:color="auto" w:fill="FFFFFF"/>
        </w:rPr>
        <w:t>, pp.1108-1118.</w:t>
      </w:r>
    </w:p>
    <w:p w:rsidR="00FC680F" w:rsidRPr="00FC680F" w:rsidRDefault="00073622" w:rsidP="005842DB">
      <w:pPr>
        <w:rPr>
          <w:rFonts w:cs="Times New Roman"/>
          <w:szCs w:val="24"/>
          <w:shd w:val="clear" w:color="auto" w:fill="FFFFFF"/>
        </w:rPr>
      </w:pPr>
      <w:r w:rsidRPr="00FC680F">
        <w:rPr>
          <w:rFonts w:cs="Times New Roman"/>
          <w:szCs w:val="24"/>
          <w:shd w:val="clear" w:color="auto" w:fill="FFFFFF"/>
        </w:rPr>
        <w:t>Peng, M.W., (2021). </w:t>
      </w:r>
      <w:r w:rsidRPr="00FC680F">
        <w:rPr>
          <w:rFonts w:cs="Times New Roman"/>
          <w:i/>
          <w:iCs/>
          <w:szCs w:val="24"/>
          <w:shd w:val="clear" w:color="auto" w:fill="FFFFFF"/>
        </w:rPr>
        <w:t>Global strategy</w:t>
      </w:r>
      <w:r w:rsidRPr="00FC680F">
        <w:rPr>
          <w:rFonts w:cs="Times New Roman"/>
          <w:szCs w:val="24"/>
          <w:shd w:val="clear" w:color="auto" w:fill="FFFFFF"/>
        </w:rPr>
        <w:t>. Cengage learning.</w:t>
      </w:r>
    </w:p>
    <w:p w:rsidR="00FC680F" w:rsidRPr="00FC680F" w:rsidRDefault="00073622" w:rsidP="00D61D96">
      <w:pPr>
        <w:rPr>
          <w:rFonts w:cs="Times New Roman"/>
        </w:rPr>
      </w:pPr>
      <w:proofErr w:type="spellStart"/>
      <w:r w:rsidRPr="00FC680F">
        <w:rPr>
          <w:rFonts w:cs="Times New Roman"/>
        </w:rPr>
        <w:t>Philanthropynewsdigest</w:t>
      </w:r>
      <w:proofErr w:type="spellEnd"/>
      <w:r w:rsidRPr="00FC680F">
        <w:rPr>
          <w:rFonts w:cs="Times New Roman"/>
          <w:iCs/>
        </w:rPr>
        <w:t>. (2022).</w:t>
      </w:r>
      <w:r w:rsidRPr="00FC680F">
        <w:rPr>
          <w:rFonts w:cs="Times New Roman"/>
          <w:i/>
          <w:iCs/>
        </w:rPr>
        <w:t xml:space="preserve"> Google commits $20 million to expand computer science education</w:t>
      </w:r>
      <w:r w:rsidRPr="00FC680F">
        <w:rPr>
          <w:rFonts w:cs="Times New Roman"/>
        </w:rPr>
        <w:t xml:space="preserve"> (no date). Available at: https://philanthropynewsdigest.org/news/google-commits-20-million-to-expand-computer-science-education (Accessed: April 18, 2023). </w:t>
      </w:r>
    </w:p>
    <w:p w:rsidR="00FC680F" w:rsidRPr="00FC680F" w:rsidRDefault="00073622" w:rsidP="005842DB">
      <w:pPr>
        <w:rPr>
          <w:rFonts w:cs="Times New Roman"/>
          <w:szCs w:val="24"/>
          <w:shd w:val="clear" w:color="auto" w:fill="FFFFFF"/>
        </w:rPr>
      </w:pPr>
      <w:proofErr w:type="spellStart"/>
      <w:r w:rsidRPr="00FC680F">
        <w:rPr>
          <w:rFonts w:cs="Times New Roman"/>
          <w:szCs w:val="24"/>
          <w:shd w:val="clear" w:color="auto" w:fill="FFFFFF"/>
        </w:rPr>
        <w:t>Reillier</w:t>
      </w:r>
      <w:proofErr w:type="spellEnd"/>
      <w:r w:rsidRPr="00FC680F">
        <w:rPr>
          <w:rFonts w:cs="Times New Roman"/>
          <w:szCs w:val="24"/>
          <w:shd w:val="clear" w:color="auto" w:fill="FFFFFF"/>
        </w:rPr>
        <w:t xml:space="preserve">, L.C. and </w:t>
      </w:r>
      <w:proofErr w:type="spellStart"/>
      <w:r w:rsidRPr="00FC680F">
        <w:rPr>
          <w:rFonts w:cs="Times New Roman"/>
          <w:szCs w:val="24"/>
          <w:shd w:val="clear" w:color="auto" w:fill="FFFFFF"/>
        </w:rPr>
        <w:t>Reillier</w:t>
      </w:r>
      <w:proofErr w:type="spellEnd"/>
      <w:r w:rsidRPr="00FC680F">
        <w:rPr>
          <w:rFonts w:cs="Times New Roman"/>
          <w:szCs w:val="24"/>
          <w:shd w:val="clear" w:color="auto" w:fill="FFFFFF"/>
        </w:rPr>
        <w:t>, B., (2017). </w:t>
      </w:r>
      <w:r w:rsidRPr="00FC680F">
        <w:rPr>
          <w:rFonts w:cs="Times New Roman"/>
          <w:i/>
          <w:iCs/>
          <w:szCs w:val="24"/>
          <w:shd w:val="clear" w:color="auto" w:fill="FFFFFF"/>
        </w:rPr>
        <w:t>Platform strategy: How to unlock the power of communities and networks to grow your business</w:t>
      </w:r>
      <w:r w:rsidRPr="00FC680F">
        <w:rPr>
          <w:rFonts w:cs="Times New Roman"/>
          <w:szCs w:val="24"/>
          <w:shd w:val="clear" w:color="auto" w:fill="FFFFFF"/>
        </w:rPr>
        <w:t>. Taylor &amp; Francis.</w:t>
      </w:r>
    </w:p>
    <w:p w:rsidR="00FC680F" w:rsidRPr="00FC680F" w:rsidRDefault="00073622" w:rsidP="00D61D96">
      <w:pPr>
        <w:rPr>
          <w:rFonts w:cs="Times New Roman"/>
        </w:rPr>
      </w:pPr>
      <w:r w:rsidRPr="00FC680F">
        <w:rPr>
          <w:rFonts w:cs="Times New Roman"/>
          <w:iCs/>
        </w:rPr>
        <w:t>Reuters</w:t>
      </w:r>
      <w:r w:rsidRPr="00FC680F">
        <w:rPr>
          <w:rFonts w:cs="Times New Roman"/>
        </w:rPr>
        <w:t xml:space="preserve">.  (2022) </w:t>
      </w:r>
      <w:r w:rsidRPr="00FC680F">
        <w:rPr>
          <w:rFonts w:cs="Times New Roman"/>
          <w:i/>
          <w:iCs/>
        </w:rPr>
        <w:t>Australian court orders Google to pay $43 million for misleading users</w:t>
      </w:r>
      <w:r w:rsidRPr="00FC680F">
        <w:rPr>
          <w:rFonts w:cs="Times New Roman"/>
        </w:rPr>
        <w:t xml:space="preserve">. Thomson Reuters. Available at: https://www.reuters.com/technology/google-pay-427-mln-penalties-misleading-users-australian-watchdog-2022-08-12/#:~:text=O)%20Google%20unit%20was%20ordered,of%20their%20personal%20location%20data. (Accessed: April 18, 2023). </w:t>
      </w:r>
    </w:p>
    <w:p w:rsidR="00FC680F" w:rsidRPr="00FC680F" w:rsidRDefault="00073622" w:rsidP="00D61D96">
      <w:pPr>
        <w:rPr>
          <w:rFonts w:cs="Times New Roman"/>
        </w:rPr>
      </w:pPr>
      <w:proofErr w:type="spellStart"/>
      <w:r w:rsidRPr="00FC680F">
        <w:rPr>
          <w:rFonts w:cs="Times New Roman"/>
        </w:rPr>
        <w:t>Searchengineland</w:t>
      </w:r>
      <w:proofErr w:type="spellEnd"/>
      <w:r w:rsidRPr="00FC680F">
        <w:rPr>
          <w:rFonts w:cs="Times New Roman"/>
        </w:rPr>
        <w:t xml:space="preserve"> (2023) </w:t>
      </w:r>
      <w:r w:rsidRPr="00FC680F">
        <w:rPr>
          <w:rFonts w:cs="Times New Roman"/>
          <w:i/>
          <w:iCs/>
        </w:rPr>
        <w:t>Google Search, network, and YouTube revenue all fell in Q4 2022</w:t>
      </w:r>
      <w:r w:rsidRPr="00FC680F">
        <w:rPr>
          <w:rFonts w:cs="Times New Roman"/>
        </w:rPr>
        <w:t xml:space="preserve">, </w:t>
      </w:r>
      <w:r w:rsidRPr="00FC680F">
        <w:rPr>
          <w:rFonts w:cs="Times New Roman"/>
          <w:i/>
          <w:iCs/>
        </w:rPr>
        <w:t>Search Engine Land</w:t>
      </w:r>
      <w:r w:rsidRPr="00FC680F">
        <w:rPr>
          <w:rFonts w:cs="Times New Roman"/>
        </w:rPr>
        <w:t xml:space="preserve">. Available at: https://searchengineland.com/google-search-network-and-youtube-revenue-all-fell-in-q4-2022-392611#:~:text=Overall%2C%20Google%20ad%20revenue%20fell,%25%20and%207.0%25%2C%20respectively. (Accessed: April 18, 2023). </w:t>
      </w:r>
    </w:p>
    <w:p w:rsidR="00FC680F" w:rsidRPr="00FC680F" w:rsidRDefault="00073622" w:rsidP="00D61D96">
      <w:pPr>
        <w:rPr>
          <w:rFonts w:cs="Times New Roman"/>
          <w:szCs w:val="24"/>
          <w:shd w:val="clear" w:color="auto" w:fill="FFFFFF"/>
        </w:rPr>
      </w:pPr>
      <w:proofErr w:type="spellStart"/>
      <w:r w:rsidRPr="00FC680F">
        <w:rPr>
          <w:rFonts w:cs="Times New Roman"/>
          <w:szCs w:val="24"/>
          <w:shd w:val="clear" w:color="auto" w:fill="FFFFFF"/>
        </w:rPr>
        <w:t>Şekerli</w:t>
      </w:r>
      <w:proofErr w:type="spellEnd"/>
      <w:r w:rsidRPr="00FC680F">
        <w:rPr>
          <w:rFonts w:cs="Times New Roman"/>
          <w:szCs w:val="24"/>
          <w:shd w:val="clear" w:color="auto" w:fill="FFFFFF"/>
        </w:rPr>
        <w:t xml:space="preserve">, E.B. and </w:t>
      </w:r>
      <w:proofErr w:type="spellStart"/>
      <w:r w:rsidRPr="00FC680F">
        <w:rPr>
          <w:rFonts w:cs="Times New Roman"/>
          <w:szCs w:val="24"/>
          <w:shd w:val="clear" w:color="auto" w:fill="FFFFFF"/>
        </w:rPr>
        <w:t>Akçetin</w:t>
      </w:r>
      <w:proofErr w:type="spellEnd"/>
      <w:r w:rsidRPr="00FC680F">
        <w:rPr>
          <w:rFonts w:cs="Times New Roman"/>
          <w:szCs w:val="24"/>
          <w:shd w:val="clear" w:color="auto" w:fill="FFFFFF"/>
        </w:rPr>
        <w:t>, E., (2018). Diversification Strategy in Internet Industry: Case of Google Inc. </w:t>
      </w:r>
      <w:proofErr w:type="spellStart"/>
      <w:r w:rsidRPr="00FC680F">
        <w:rPr>
          <w:rFonts w:cs="Times New Roman"/>
          <w:i/>
          <w:iCs/>
          <w:szCs w:val="24"/>
          <w:shd w:val="clear" w:color="auto" w:fill="FFFFFF"/>
        </w:rPr>
        <w:t>Afyon</w:t>
      </w:r>
      <w:proofErr w:type="spellEnd"/>
      <w:r w:rsidRPr="00FC680F">
        <w:rPr>
          <w:rFonts w:cs="Times New Roman"/>
          <w:i/>
          <w:iCs/>
          <w:szCs w:val="24"/>
          <w:shd w:val="clear" w:color="auto" w:fill="FFFFFF"/>
        </w:rPr>
        <w:t xml:space="preserve"> </w:t>
      </w:r>
      <w:proofErr w:type="spellStart"/>
      <w:r w:rsidRPr="00FC680F">
        <w:rPr>
          <w:rFonts w:cs="Times New Roman"/>
          <w:i/>
          <w:iCs/>
          <w:szCs w:val="24"/>
          <w:shd w:val="clear" w:color="auto" w:fill="FFFFFF"/>
        </w:rPr>
        <w:t>Kocatepe</w:t>
      </w:r>
      <w:proofErr w:type="spellEnd"/>
      <w:r w:rsidRPr="00FC680F">
        <w:rPr>
          <w:rFonts w:cs="Times New Roman"/>
          <w:i/>
          <w:iCs/>
          <w:szCs w:val="24"/>
          <w:shd w:val="clear" w:color="auto" w:fill="FFFFFF"/>
        </w:rPr>
        <w:t xml:space="preserve"> </w:t>
      </w:r>
      <w:proofErr w:type="spellStart"/>
      <w:r w:rsidRPr="00FC680F">
        <w:rPr>
          <w:rFonts w:cs="Times New Roman"/>
          <w:i/>
          <w:iCs/>
          <w:szCs w:val="24"/>
          <w:shd w:val="clear" w:color="auto" w:fill="FFFFFF"/>
        </w:rPr>
        <w:t>Üniversitesi</w:t>
      </w:r>
      <w:proofErr w:type="spellEnd"/>
      <w:r w:rsidRPr="00FC680F">
        <w:rPr>
          <w:rFonts w:cs="Times New Roman"/>
          <w:i/>
          <w:iCs/>
          <w:szCs w:val="24"/>
          <w:shd w:val="clear" w:color="auto" w:fill="FFFFFF"/>
        </w:rPr>
        <w:t xml:space="preserve"> </w:t>
      </w:r>
      <w:proofErr w:type="spellStart"/>
      <w:r w:rsidRPr="00FC680F">
        <w:rPr>
          <w:rFonts w:cs="Times New Roman"/>
          <w:i/>
          <w:iCs/>
          <w:szCs w:val="24"/>
          <w:shd w:val="clear" w:color="auto" w:fill="FFFFFF"/>
        </w:rPr>
        <w:t>Sosyal</w:t>
      </w:r>
      <w:proofErr w:type="spellEnd"/>
      <w:r w:rsidRPr="00FC680F">
        <w:rPr>
          <w:rFonts w:cs="Times New Roman"/>
          <w:i/>
          <w:iCs/>
          <w:szCs w:val="24"/>
          <w:shd w:val="clear" w:color="auto" w:fill="FFFFFF"/>
        </w:rPr>
        <w:t xml:space="preserve"> </w:t>
      </w:r>
      <w:proofErr w:type="spellStart"/>
      <w:r w:rsidRPr="00FC680F">
        <w:rPr>
          <w:rFonts w:cs="Times New Roman"/>
          <w:i/>
          <w:iCs/>
          <w:szCs w:val="24"/>
          <w:shd w:val="clear" w:color="auto" w:fill="FFFFFF"/>
        </w:rPr>
        <w:t>Bilimler</w:t>
      </w:r>
      <w:proofErr w:type="spellEnd"/>
      <w:r w:rsidRPr="00FC680F">
        <w:rPr>
          <w:rFonts w:cs="Times New Roman"/>
          <w:i/>
          <w:iCs/>
          <w:szCs w:val="24"/>
          <w:shd w:val="clear" w:color="auto" w:fill="FFFFFF"/>
        </w:rPr>
        <w:t xml:space="preserve"> </w:t>
      </w:r>
      <w:proofErr w:type="spellStart"/>
      <w:r w:rsidRPr="00FC680F">
        <w:rPr>
          <w:rFonts w:cs="Times New Roman"/>
          <w:i/>
          <w:iCs/>
          <w:szCs w:val="24"/>
          <w:shd w:val="clear" w:color="auto" w:fill="FFFFFF"/>
        </w:rPr>
        <w:t>Dergisi</w:t>
      </w:r>
      <w:proofErr w:type="spellEnd"/>
      <w:r w:rsidRPr="00FC680F">
        <w:rPr>
          <w:rFonts w:cs="Times New Roman"/>
          <w:szCs w:val="24"/>
          <w:shd w:val="clear" w:color="auto" w:fill="FFFFFF"/>
        </w:rPr>
        <w:t>, </w:t>
      </w:r>
      <w:r w:rsidRPr="00FC680F">
        <w:rPr>
          <w:rFonts w:cs="Times New Roman"/>
          <w:i/>
          <w:iCs/>
          <w:szCs w:val="24"/>
          <w:shd w:val="clear" w:color="auto" w:fill="FFFFFF"/>
        </w:rPr>
        <w:t>20</w:t>
      </w:r>
      <w:r w:rsidRPr="00FC680F">
        <w:rPr>
          <w:rFonts w:cs="Times New Roman"/>
          <w:szCs w:val="24"/>
          <w:shd w:val="clear" w:color="auto" w:fill="FFFFFF"/>
        </w:rPr>
        <w:t>(3), pp.271-289.</w:t>
      </w:r>
    </w:p>
    <w:p w:rsidR="00FC680F" w:rsidRPr="00FC680F" w:rsidRDefault="00073622" w:rsidP="00D61D96">
      <w:pPr>
        <w:rPr>
          <w:rFonts w:cs="Times New Roman"/>
          <w:szCs w:val="24"/>
          <w:shd w:val="clear" w:color="auto" w:fill="FFFFFF"/>
        </w:rPr>
      </w:pPr>
      <w:r w:rsidRPr="00FC680F">
        <w:rPr>
          <w:rFonts w:cs="Times New Roman"/>
          <w:szCs w:val="24"/>
          <w:shd w:val="clear" w:color="auto" w:fill="FFFFFF"/>
        </w:rPr>
        <w:lastRenderedPageBreak/>
        <w:t xml:space="preserve">Shapiro, C., (2019). Protecting competition in the American economy: Merger control, tech titans, </w:t>
      </w:r>
      <w:proofErr w:type="spellStart"/>
      <w:r w:rsidRPr="00FC680F">
        <w:rPr>
          <w:rFonts w:cs="Times New Roman"/>
          <w:szCs w:val="24"/>
          <w:shd w:val="clear" w:color="auto" w:fill="FFFFFF"/>
        </w:rPr>
        <w:t>labor</w:t>
      </w:r>
      <w:proofErr w:type="spellEnd"/>
      <w:r w:rsidRPr="00FC680F">
        <w:rPr>
          <w:rFonts w:cs="Times New Roman"/>
          <w:szCs w:val="24"/>
          <w:shd w:val="clear" w:color="auto" w:fill="FFFFFF"/>
        </w:rPr>
        <w:t xml:space="preserve"> markets. </w:t>
      </w:r>
      <w:r w:rsidRPr="00FC680F">
        <w:rPr>
          <w:rFonts w:cs="Times New Roman"/>
          <w:i/>
          <w:iCs/>
          <w:szCs w:val="24"/>
          <w:shd w:val="clear" w:color="auto" w:fill="FFFFFF"/>
        </w:rPr>
        <w:t>Journal of Economic Perspectives</w:t>
      </w:r>
      <w:r w:rsidRPr="00FC680F">
        <w:rPr>
          <w:rFonts w:cs="Times New Roman"/>
          <w:szCs w:val="24"/>
          <w:shd w:val="clear" w:color="auto" w:fill="FFFFFF"/>
        </w:rPr>
        <w:t>, </w:t>
      </w:r>
      <w:r w:rsidRPr="00FC680F">
        <w:rPr>
          <w:rFonts w:cs="Times New Roman"/>
          <w:i/>
          <w:iCs/>
          <w:szCs w:val="24"/>
          <w:shd w:val="clear" w:color="auto" w:fill="FFFFFF"/>
        </w:rPr>
        <w:t>33</w:t>
      </w:r>
      <w:r w:rsidRPr="00FC680F">
        <w:rPr>
          <w:rFonts w:cs="Times New Roman"/>
          <w:szCs w:val="24"/>
          <w:shd w:val="clear" w:color="auto" w:fill="FFFFFF"/>
        </w:rPr>
        <w:t>(3), pp.69-93.</w:t>
      </w:r>
    </w:p>
    <w:p w:rsidR="00FC680F" w:rsidRPr="00FC680F" w:rsidRDefault="00073622" w:rsidP="00D61D96">
      <w:pPr>
        <w:rPr>
          <w:rFonts w:cs="Times New Roman"/>
          <w:szCs w:val="24"/>
          <w:shd w:val="clear" w:color="auto" w:fill="FFFFFF"/>
        </w:rPr>
      </w:pPr>
      <w:proofErr w:type="spellStart"/>
      <w:r w:rsidRPr="00FC680F">
        <w:rPr>
          <w:rFonts w:cs="Times New Roman"/>
          <w:szCs w:val="24"/>
          <w:shd w:val="clear" w:color="auto" w:fill="FFFFFF"/>
        </w:rPr>
        <w:t>Shuen</w:t>
      </w:r>
      <w:proofErr w:type="spellEnd"/>
      <w:r w:rsidRPr="00FC680F">
        <w:rPr>
          <w:rFonts w:cs="Times New Roman"/>
          <w:szCs w:val="24"/>
          <w:shd w:val="clear" w:color="auto" w:fill="FFFFFF"/>
        </w:rPr>
        <w:t>, A., (2018). </w:t>
      </w:r>
      <w:r w:rsidRPr="00FC680F">
        <w:rPr>
          <w:rFonts w:cs="Times New Roman"/>
          <w:i/>
          <w:iCs/>
          <w:szCs w:val="24"/>
          <w:shd w:val="clear" w:color="auto" w:fill="FFFFFF"/>
        </w:rPr>
        <w:t>Web 2.0: A Strategy Guide: Business thinking and strategies behind successful Web 2.0 implementations</w:t>
      </w:r>
      <w:r w:rsidRPr="00FC680F">
        <w:rPr>
          <w:rFonts w:cs="Times New Roman"/>
          <w:szCs w:val="24"/>
          <w:shd w:val="clear" w:color="auto" w:fill="FFFFFF"/>
        </w:rPr>
        <w:t>. O'Reilly Media.</w:t>
      </w:r>
    </w:p>
    <w:p w:rsidR="00FC680F" w:rsidRPr="00FC680F" w:rsidRDefault="00073622" w:rsidP="00D61D96">
      <w:pPr>
        <w:rPr>
          <w:rFonts w:cs="Times New Roman"/>
          <w:b/>
          <w:szCs w:val="24"/>
        </w:rPr>
      </w:pPr>
      <w:r w:rsidRPr="00FC680F">
        <w:rPr>
          <w:rFonts w:cs="Times New Roman"/>
          <w:szCs w:val="24"/>
          <w:shd w:val="clear" w:color="auto" w:fill="FFFFFF"/>
        </w:rPr>
        <w:t>Singh, K. and Misra, M., (2022). The evolving path of CSR: toward business and society relationship. </w:t>
      </w:r>
      <w:r w:rsidRPr="00FC680F">
        <w:rPr>
          <w:rFonts w:cs="Times New Roman"/>
          <w:i/>
          <w:iCs/>
          <w:szCs w:val="24"/>
          <w:shd w:val="clear" w:color="auto" w:fill="FFFFFF"/>
        </w:rPr>
        <w:t>Journal of Economic and Administrative Sciences</w:t>
      </w:r>
      <w:r w:rsidRPr="00FC680F">
        <w:rPr>
          <w:rFonts w:cs="Times New Roman"/>
          <w:szCs w:val="24"/>
          <w:shd w:val="clear" w:color="auto" w:fill="FFFFFF"/>
        </w:rPr>
        <w:t>, </w:t>
      </w:r>
      <w:r w:rsidRPr="00FC680F">
        <w:rPr>
          <w:rFonts w:cs="Times New Roman"/>
          <w:i/>
          <w:iCs/>
          <w:szCs w:val="24"/>
          <w:shd w:val="clear" w:color="auto" w:fill="FFFFFF"/>
        </w:rPr>
        <w:t>38</w:t>
      </w:r>
      <w:r w:rsidRPr="00FC680F">
        <w:rPr>
          <w:rFonts w:cs="Times New Roman"/>
          <w:szCs w:val="24"/>
          <w:shd w:val="clear" w:color="auto" w:fill="FFFFFF"/>
        </w:rPr>
        <w:t>(2), pp.304-332.</w:t>
      </w:r>
    </w:p>
    <w:p w:rsidR="00FC680F" w:rsidRPr="00FC680F" w:rsidRDefault="00073622" w:rsidP="00D61D96">
      <w:pPr>
        <w:rPr>
          <w:rFonts w:cs="Times New Roman"/>
        </w:rPr>
      </w:pPr>
      <w:r w:rsidRPr="00FC680F">
        <w:rPr>
          <w:rFonts w:cs="Times New Roman"/>
        </w:rPr>
        <w:t xml:space="preserve">Statista (2023) </w:t>
      </w:r>
      <w:r w:rsidRPr="00FC680F">
        <w:rPr>
          <w:rFonts w:cs="Times New Roman"/>
          <w:i/>
          <w:iCs/>
        </w:rPr>
        <w:t>Google revenue 2002-2022</w:t>
      </w:r>
      <w:r w:rsidRPr="00FC680F">
        <w:rPr>
          <w:rFonts w:cs="Times New Roman"/>
        </w:rPr>
        <w:t xml:space="preserve">, </w:t>
      </w:r>
      <w:r w:rsidRPr="00FC680F">
        <w:rPr>
          <w:rFonts w:cs="Times New Roman"/>
          <w:i/>
          <w:iCs/>
        </w:rPr>
        <w:t>Statista</w:t>
      </w:r>
      <w:r w:rsidRPr="00FC680F">
        <w:rPr>
          <w:rFonts w:cs="Times New Roman"/>
        </w:rPr>
        <w:t xml:space="preserve">. Available at: https://www.statista.com/statistics/266206/googles-annual-global-revenue/ (Accessed: April 18, 2023). </w:t>
      </w:r>
    </w:p>
    <w:p w:rsidR="00FC680F" w:rsidRPr="00FC680F" w:rsidRDefault="00073622" w:rsidP="00D61D96">
      <w:pPr>
        <w:rPr>
          <w:rFonts w:cs="Times New Roman"/>
          <w:szCs w:val="24"/>
        </w:rPr>
      </w:pPr>
      <w:r w:rsidRPr="00FC680F">
        <w:rPr>
          <w:rFonts w:cs="Times New Roman"/>
          <w:szCs w:val="24"/>
        </w:rPr>
        <w:t xml:space="preserve">Statista. (2023) </w:t>
      </w:r>
      <w:r w:rsidRPr="00FC680F">
        <w:rPr>
          <w:rFonts w:cs="Times New Roman"/>
          <w:i/>
          <w:iCs/>
          <w:szCs w:val="24"/>
        </w:rPr>
        <w:t>Digital advertising revenue of leading online companies 2022</w:t>
      </w:r>
      <w:r w:rsidRPr="00FC680F">
        <w:rPr>
          <w:rFonts w:cs="Times New Roman"/>
          <w:szCs w:val="24"/>
        </w:rPr>
        <w:t xml:space="preserve">, </w:t>
      </w:r>
      <w:r w:rsidRPr="00FC680F">
        <w:rPr>
          <w:rFonts w:cs="Times New Roman"/>
          <w:i/>
          <w:iCs/>
          <w:szCs w:val="24"/>
        </w:rPr>
        <w:t>Statista</w:t>
      </w:r>
      <w:r w:rsidRPr="00FC680F">
        <w:rPr>
          <w:rFonts w:cs="Times New Roman"/>
          <w:szCs w:val="24"/>
        </w:rPr>
        <w:t xml:space="preserve">. Available at: https://www.statista.com/statistics/205352/digital-advertising-revenue-of-leading-online-companies/#:~:text=Digital%20advertising%20revenue%20of%20leading%20online%20companies%202012%2D2022&amp;text=In%202021%2C%20Facebook%20earned%20over,dollars%20through%20digital%20advertising%20channels. (Accessed: March 31, 2023). </w:t>
      </w:r>
    </w:p>
    <w:p w:rsidR="00FC680F" w:rsidRPr="00FC680F" w:rsidRDefault="00073622" w:rsidP="00D61D96">
      <w:pPr>
        <w:rPr>
          <w:rFonts w:cs="Times New Roman"/>
          <w:b/>
          <w:szCs w:val="24"/>
        </w:rPr>
      </w:pPr>
      <w:r w:rsidRPr="00FC680F">
        <w:rPr>
          <w:rFonts w:cs="Times New Roman"/>
          <w:szCs w:val="24"/>
          <w:shd w:val="clear" w:color="auto" w:fill="FFFFFF"/>
        </w:rPr>
        <w:t>Sun, Z., Xu, R., Du, W., Wang, L. and Lu, D., (2019). High-resolution urban land mapping in China from sentinel 1A/2 imagery based on Google Earth Engine. </w:t>
      </w:r>
      <w:r w:rsidRPr="00FC680F">
        <w:rPr>
          <w:rFonts w:cs="Times New Roman"/>
          <w:i/>
          <w:iCs/>
          <w:szCs w:val="24"/>
          <w:shd w:val="clear" w:color="auto" w:fill="FFFFFF"/>
        </w:rPr>
        <w:t>Remote Sensing</w:t>
      </w:r>
      <w:r w:rsidRPr="00FC680F">
        <w:rPr>
          <w:rFonts w:cs="Times New Roman"/>
          <w:szCs w:val="24"/>
          <w:shd w:val="clear" w:color="auto" w:fill="FFFFFF"/>
        </w:rPr>
        <w:t>, </w:t>
      </w:r>
      <w:r w:rsidRPr="00FC680F">
        <w:rPr>
          <w:rFonts w:cs="Times New Roman"/>
          <w:i/>
          <w:iCs/>
          <w:szCs w:val="24"/>
          <w:shd w:val="clear" w:color="auto" w:fill="FFFFFF"/>
        </w:rPr>
        <w:t>11</w:t>
      </w:r>
      <w:r w:rsidRPr="00FC680F">
        <w:rPr>
          <w:rFonts w:cs="Times New Roman"/>
          <w:szCs w:val="24"/>
          <w:shd w:val="clear" w:color="auto" w:fill="FFFFFF"/>
        </w:rPr>
        <w:t>(7), p.752.</w:t>
      </w:r>
    </w:p>
    <w:p w:rsidR="00FC680F" w:rsidRPr="00FC680F" w:rsidRDefault="00073622" w:rsidP="005842DB">
      <w:pPr>
        <w:rPr>
          <w:rFonts w:cs="Times New Roman"/>
          <w:szCs w:val="24"/>
          <w:shd w:val="clear" w:color="auto" w:fill="FFFFFF"/>
        </w:rPr>
      </w:pPr>
      <w:r w:rsidRPr="00FC680F">
        <w:rPr>
          <w:rFonts w:cs="Times New Roman"/>
          <w:szCs w:val="24"/>
          <w:shd w:val="clear" w:color="auto" w:fill="FFFFFF"/>
        </w:rPr>
        <w:t>Teece, D.J., (2018). Business models and dynamic capabilities. </w:t>
      </w:r>
      <w:r w:rsidRPr="00FC680F">
        <w:rPr>
          <w:rFonts w:cs="Times New Roman"/>
          <w:i/>
          <w:iCs/>
          <w:szCs w:val="24"/>
          <w:shd w:val="clear" w:color="auto" w:fill="FFFFFF"/>
        </w:rPr>
        <w:t>Long range planning</w:t>
      </w:r>
      <w:r w:rsidRPr="00FC680F">
        <w:rPr>
          <w:rFonts w:cs="Times New Roman"/>
          <w:szCs w:val="24"/>
          <w:shd w:val="clear" w:color="auto" w:fill="FFFFFF"/>
        </w:rPr>
        <w:t>, </w:t>
      </w:r>
      <w:r w:rsidRPr="00FC680F">
        <w:rPr>
          <w:rFonts w:cs="Times New Roman"/>
          <w:i/>
          <w:iCs/>
          <w:szCs w:val="24"/>
          <w:shd w:val="clear" w:color="auto" w:fill="FFFFFF"/>
        </w:rPr>
        <w:t>51</w:t>
      </w:r>
      <w:r w:rsidRPr="00FC680F">
        <w:rPr>
          <w:rFonts w:cs="Times New Roman"/>
          <w:szCs w:val="24"/>
          <w:shd w:val="clear" w:color="auto" w:fill="FFFFFF"/>
        </w:rPr>
        <w:t>(1), pp.40-49.</w:t>
      </w:r>
    </w:p>
    <w:p w:rsidR="00FC680F" w:rsidRPr="00FC680F" w:rsidRDefault="00073622" w:rsidP="005842DB">
      <w:pPr>
        <w:rPr>
          <w:rFonts w:cs="Times New Roman"/>
          <w:szCs w:val="24"/>
          <w:shd w:val="clear" w:color="auto" w:fill="FFFFFF"/>
        </w:rPr>
      </w:pPr>
      <w:r w:rsidRPr="00FC680F">
        <w:rPr>
          <w:rFonts w:cs="Times New Roman"/>
          <w:szCs w:val="24"/>
          <w:shd w:val="clear" w:color="auto" w:fill="FFFFFF"/>
        </w:rPr>
        <w:t>Teece, D.J., (2018). Business models and dynamic capabilities. </w:t>
      </w:r>
      <w:r w:rsidRPr="00FC680F">
        <w:rPr>
          <w:rFonts w:cs="Times New Roman"/>
          <w:i/>
          <w:iCs/>
          <w:szCs w:val="24"/>
          <w:shd w:val="clear" w:color="auto" w:fill="FFFFFF"/>
        </w:rPr>
        <w:t>Long range planning</w:t>
      </w:r>
      <w:r w:rsidRPr="00FC680F">
        <w:rPr>
          <w:rFonts w:cs="Times New Roman"/>
          <w:szCs w:val="24"/>
          <w:shd w:val="clear" w:color="auto" w:fill="FFFFFF"/>
        </w:rPr>
        <w:t>, </w:t>
      </w:r>
      <w:r w:rsidRPr="00FC680F">
        <w:rPr>
          <w:rFonts w:cs="Times New Roman"/>
          <w:i/>
          <w:iCs/>
          <w:szCs w:val="24"/>
          <w:shd w:val="clear" w:color="auto" w:fill="FFFFFF"/>
        </w:rPr>
        <w:t>51</w:t>
      </w:r>
      <w:r w:rsidRPr="00FC680F">
        <w:rPr>
          <w:rFonts w:cs="Times New Roman"/>
          <w:szCs w:val="24"/>
          <w:shd w:val="clear" w:color="auto" w:fill="FFFFFF"/>
        </w:rPr>
        <w:t>(1), pp.40-49.</w:t>
      </w:r>
    </w:p>
    <w:p w:rsidR="00FC680F" w:rsidRPr="00FC680F" w:rsidRDefault="00073622" w:rsidP="00D61D96">
      <w:pPr>
        <w:rPr>
          <w:rFonts w:cs="Times New Roman"/>
          <w:szCs w:val="24"/>
        </w:rPr>
      </w:pPr>
      <w:r w:rsidRPr="00FC680F">
        <w:rPr>
          <w:rFonts w:cs="Times New Roman"/>
          <w:szCs w:val="24"/>
        </w:rPr>
        <w:t xml:space="preserve">Thomas, K.S. (2020) </w:t>
      </w:r>
      <w:r w:rsidRPr="00FC680F">
        <w:rPr>
          <w:rFonts w:cs="Times New Roman"/>
          <w:i/>
          <w:iCs/>
          <w:szCs w:val="24"/>
        </w:rPr>
        <w:t>Google faces a dilemma in its biggest market: India</w:t>
      </w:r>
      <w:r w:rsidRPr="00FC680F">
        <w:rPr>
          <w:rFonts w:cs="Times New Roman"/>
          <w:szCs w:val="24"/>
        </w:rPr>
        <w:t xml:space="preserve">, </w:t>
      </w:r>
      <w:r w:rsidRPr="00FC680F">
        <w:rPr>
          <w:rFonts w:cs="Times New Roman"/>
          <w:i/>
          <w:iCs/>
          <w:szCs w:val="24"/>
        </w:rPr>
        <w:t>The Week</w:t>
      </w:r>
      <w:r w:rsidRPr="00FC680F">
        <w:rPr>
          <w:rFonts w:cs="Times New Roman"/>
          <w:szCs w:val="24"/>
        </w:rPr>
        <w:t xml:space="preserve">. The Week. Available at: https://www.theweek.in/news/biz-tech/2020/10/07/google-faces-a-dilemma-in-its-biggest-market-india.html (Accessed: March 24, 2023). </w:t>
      </w:r>
    </w:p>
    <w:p w:rsidR="00FC680F" w:rsidRPr="00FC680F" w:rsidRDefault="00073622" w:rsidP="00D61D96">
      <w:pPr>
        <w:rPr>
          <w:rFonts w:cs="Times New Roman"/>
          <w:szCs w:val="24"/>
          <w:shd w:val="clear" w:color="auto" w:fill="FFFFFF"/>
        </w:rPr>
      </w:pPr>
      <w:proofErr w:type="spellStart"/>
      <w:r w:rsidRPr="00FC680F">
        <w:rPr>
          <w:rFonts w:cs="Times New Roman"/>
          <w:szCs w:val="24"/>
          <w:shd w:val="clear" w:color="auto" w:fill="FFFFFF"/>
        </w:rPr>
        <w:t>Wheelen</w:t>
      </w:r>
      <w:proofErr w:type="spellEnd"/>
      <w:r w:rsidRPr="00FC680F">
        <w:rPr>
          <w:rFonts w:cs="Times New Roman"/>
          <w:szCs w:val="24"/>
          <w:shd w:val="clear" w:color="auto" w:fill="FFFFFF"/>
        </w:rPr>
        <w:t>, T.L., Hunger, J.D., Hoffman, A.N. and Bamford, C.E., (2017). </w:t>
      </w:r>
      <w:r w:rsidRPr="00FC680F">
        <w:rPr>
          <w:rFonts w:cs="Times New Roman"/>
          <w:i/>
          <w:iCs/>
          <w:szCs w:val="24"/>
          <w:shd w:val="clear" w:color="auto" w:fill="FFFFFF"/>
        </w:rPr>
        <w:t>Strategic management and business policy</w:t>
      </w:r>
      <w:r w:rsidRPr="00FC680F">
        <w:rPr>
          <w:rFonts w:cs="Times New Roman"/>
          <w:szCs w:val="24"/>
          <w:shd w:val="clear" w:color="auto" w:fill="FFFFFF"/>
        </w:rPr>
        <w:t xml:space="preserve"> (Vol. 55). Boston: </w:t>
      </w:r>
      <w:proofErr w:type="spellStart"/>
      <w:r w:rsidRPr="00FC680F">
        <w:rPr>
          <w:rFonts w:cs="Times New Roman"/>
          <w:szCs w:val="24"/>
          <w:shd w:val="clear" w:color="auto" w:fill="FFFFFF"/>
        </w:rPr>
        <w:t>pearson</w:t>
      </w:r>
      <w:proofErr w:type="spellEnd"/>
      <w:r w:rsidRPr="00FC680F">
        <w:rPr>
          <w:rFonts w:cs="Times New Roman"/>
          <w:szCs w:val="24"/>
          <w:shd w:val="clear" w:color="auto" w:fill="FFFFFF"/>
        </w:rPr>
        <w:t>.</w:t>
      </w:r>
    </w:p>
    <w:p w:rsidR="00FC680F" w:rsidRPr="00FC680F" w:rsidRDefault="00073622" w:rsidP="00D61D96">
      <w:pPr>
        <w:rPr>
          <w:rFonts w:cs="Times New Roman"/>
          <w:shd w:val="clear" w:color="auto" w:fill="FFFFFF"/>
        </w:rPr>
      </w:pPr>
      <w:r w:rsidRPr="00FC680F">
        <w:rPr>
          <w:rFonts w:cs="Times New Roman"/>
          <w:shd w:val="clear" w:color="auto" w:fill="FFFFFF"/>
        </w:rPr>
        <w:lastRenderedPageBreak/>
        <w:t xml:space="preserve">Whittington, R., Angwin, D., </w:t>
      </w:r>
      <w:proofErr w:type="spellStart"/>
      <w:r w:rsidRPr="00FC680F">
        <w:rPr>
          <w:rFonts w:cs="Times New Roman"/>
          <w:shd w:val="clear" w:color="auto" w:fill="FFFFFF"/>
        </w:rPr>
        <w:t>Regner</w:t>
      </w:r>
      <w:proofErr w:type="spellEnd"/>
      <w:r w:rsidRPr="00FC680F">
        <w:rPr>
          <w:rFonts w:cs="Times New Roman"/>
          <w:shd w:val="clear" w:color="auto" w:fill="FFFFFF"/>
        </w:rPr>
        <w:t xml:space="preserve">, P., Johnson, G., Scholes, K. and </w:t>
      </w:r>
      <w:proofErr w:type="spellStart"/>
      <w:r w:rsidRPr="00FC680F">
        <w:rPr>
          <w:rFonts w:cs="Times New Roman"/>
          <w:shd w:val="clear" w:color="auto" w:fill="FFFFFF"/>
        </w:rPr>
        <w:t>Koleva</w:t>
      </w:r>
      <w:proofErr w:type="spellEnd"/>
      <w:r w:rsidRPr="00FC680F">
        <w:rPr>
          <w:rFonts w:cs="Times New Roman"/>
          <w:shd w:val="clear" w:color="auto" w:fill="FFFFFF"/>
        </w:rPr>
        <w:t>, P., (2019). </w:t>
      </w:r>
      <w:r w:rsidRPr="00FC680F">
        <w:rPr>
          <w:rFonts w:cs="Times New Roman"/>
          <w:i/>
          <w:iCs/>
          <w:shd w:val="clear" w:color="auto" w:fill="FFFFFF"/>
        </w:rPr>
        <w:t xml:space="preserve">Exploring strategy, </w:t>
      </w:r>
      <w:proofErr w:type="gramStart"/>
      <w:r w:rsidRPr="00FC680F">
        <w:rPr>
          <w:rFonts w:cs="Times New Roman"/>
          <w:i/>
          <w:iCs/>
          <w:shd w:val="clear" w:color="auto" w:fill="FFFFFF"/>
        </w:rPr>
        <w:t>text</w:t>
      </w:r>
      <w:proofErr w:type="gramEnd"/>
      <w:r w:rsidRPr="00FC680F">
        <w:rPr>
          <w:rFonts w:cs="Times New Roman"/>
          <w:i/>
          <w:iCs/>
          <w:shd w:val="clear" w:color="auto" w:fill="FFFFFF"/>
        </w:rPr>
        <w:t xml:space="preserve"> and cases</w:t>
      </w:r>
      <w:r w:rsidRPr="00FC680F">
        <w:rPr>
          <w:rFonts w:cs="Times New Roman"/>
          <w:shd w:val="clear" w:color="auto" w:fill="FFFFFF"/>
        </w:rPr>
        <w:t>. Pearson Education.</w:t>
      </w:r>
    </w:p>
    <w:p w:rsidR="00FC680F" w:rsidRPr="00FC680F" w:rsidRDefault="00073622" w:rsidP="005842DB">
      <w:pPr>
        <w:rPr>
          <w:rFonts w:cs="Times New Roman"/>
          <w:szCs w:val="24"/>
          <w:shd w:val="clear" w:color="auto" w:fill="FFFFFF"/>
        </w:rPr>
      </w:pPr>
      <w:r w:rsidRPr="00FC680F">
        <w:rPr>
          <w:rFonts w:cs="Times New Roman"/>
          <w:szCs w:val="24"/>
          <w:shd w:val="clear" w:color="auto" w:fill="FFFFFF"/>
        </w:rPr>
        <w:t>Wu, W., Liu, Y., Chin, T. and Zhu, W., (2018). Will green CSR enhance innovation? A perspective of public visibility and firm transparency. </w:t>
      </w:r>
      <w:r w:rsidRPr="00FC680F">
        <w:rPr>
          <w:rFonts w:cs="Times New Roman"/>
          <w:i/>
          <w:iCs/>
          <w:szCs w:val="24"/>
          <w:shd w:val="clear" w:color="auto" w:fill="FFFFFF"/>
        </w:rPr>
        <w:t>International journal of environmental research and public health</w:t>
      </w:r>
      <w:r w:rsidRPr="00FC680F">
        <w:rPr>
          <w:rFonts w:cs="Times New Roman"/>
          <w:szCs w:val="24"/>
          <w:shd w:val="clear" w:color="auto" w:fill="FFFFFF"/>
        </w:rPr>
        <w:t>, </w:t>
      </w:r>
      <w:r w:rsidRPr="00FC680F">
        <w:rPr>
          <w:rFonts w:cs="Times New Roman"/>
          <w:i/>
          <w:iCs/>
          <w:szCs w:val="24"/>
          <w:shd w:val="clear" w:color="auto" w:fill="FFFFFF"/>
        </w:rPr>
        <w:t>15</w:t>
      </w:r>
      <w:r w:rsidRPr="00FC680F">
        <w:rPr>
          <w:rFonts w:cs="Times New Roman"/>
          <w:szCs w:val="24"/>
          <w:shd w:val="clear" w:color="auto" w:fill="FFFFFF"/>
        </w:rPr>
        <w:t>(2), p.268.</w:t>
      </w:r>
    </w:p>
    <w:p w:rsidR="00132B5A" w:rsidRPr="005842DB" w:rsidRDefault="00132B5A" w:rsidP="005842DB">
      <w:pPr>
        <w:rPr>
          <w:rFonts w:cs="Times New Roman"/>
          <w:szCs w:val="24"/>
          <w:shd w:val="clear" w:color="auto" w:fill="FFFFFF"/>
        </w:rPr>
      </w:pPr>
    </w:p>
    <w:p w:rsidR="0048057D" w:rsidRPr="005842DB" w:rsidRDefault="0048057D" w:rsidP="005842DB">
      <w:pPr>
        <w:rPr>
          <w:rFonts w:cs="Times New Roman"/>
          <w:szCs w:val="24"/>
          <w:shd w:val="clear" w:color="auto" w:fill="FFFFFF"/>
        </w:rPr>
      </w:pPr>
    </w:p>
    <w:p w:rsidR="00C044C1" w:rsidRPr="005842DB" w:rsidRDefault="00C044C1" w:rsidP="005842DB">
      <w:pPr>
        <w:rPr>
          <w:rFonts w:cs="Times New Roman"/>
          <w:szCs w:val="24"/>
          <w:shd w:val="clear" w:color="auto" w:fill="FFFFFF"/>
        </w:rPr>
      </w:pPr>
    </w:p>
    <w:p w:rsidR="00AE6454" w:rsidRPr="005842DB" w:rsidRDefault="00AE6454" w:rsidP="005842DB">
      <w:pPr>
        <w:rPr>
          <w:rFonts w:cs="Times New Roman"/>
          <w:szCs w:val="24"/>
          <w:shd w:val="clear" w:color="auto" w:fill="FFFFFF"/>
        </w:rPr>
      </w:pPr>
    </w:p>
    <w:p w:rsidR="00193A76" w:rsidRPr="005842DB" w:rsidRDefault="00073622" w:rsidP="005842DB">
      <w:pPr>
        <w:rPr>
          <w:rFonts w:cs="Times New Roman"/>
          <w:szCs w:val="24"/>
          <w:shd w:val="clear" w:color="auto" w:fill="FFFFFF"/>
        </w:rPr>
      </w:pPr>
      <w:r w:rsidRPr="005842DB">
        <w:rPr>
          <w:rFonts w:cs="Times New Roman"/>
          <w:szCs w:val="24"/>
          <w:shd w:val="clear" w:color="auto" w:fill="FFFFFF"/>
        </w:rPr>
        <w:br w:type="page"/>
      </w:r>
    </w:p>
    <w:p w:rsidR="002748BF" w:rsidRDefault="00073622" w:rsidP="001A5BF0">
      <w:pPr>
        <w:pStyle w:val="Heading1"/>
      </w:pPr>
      <w:bookmarkStart w:id="22" w:name="_Toc132736983"/>
      <w:r>
        <w:lastRenderedPageBreak/>
        <w:t>Appendices</w:t>
      </w:r>
      <w:bookmarkEnd w:id="22"/>
      <w:r>
        <w:t xml:space="preserve"> </w:t>
      </w:r>
    </w:p>
    <w:p w:rsidR="00193A76" w:rsidRDefault="00073622" w:rsidP="00453BDC">
      <w:pPr>
        <w:pStyle w:val="Heading2"/>
      </w:pPr>
      <w:bookmarkStart w:id="23" w:name="_Toc132736984"/>
      <w:r>
        <w:t>Appendix 1</w:t>
      </w:r>
      <w:r w:rsidR="00453BDC">
        <w:t>: Porter’s Generic Strategy</w:t>
      </w:r>
      <w:bookmarkEnd w:id="23"/>
      <w:r w:rsidR="00453BDC">
        <w:t xml:space="preserve"> </w:t>
      </w:r>
    </w:p>
    <w:p w:rsidR="00453BDC" w:rsidRDefault="00073622" w:rsidP="002748BF">
      <w:pPr>
        <w:rPr>
          <w:rFonts w:cs="Times New Roman"/>
          <w:szCs w:val="24"/>
        </w:rPr>
      </w:pPr>
      <w:r>
        <w:rPr>
          <w:rFonts w:cs="Times New Roman"/>
          <w:noProof/>
          <w:szCs w:val="24"/>
          <w:lang w:val="en-US"/>
        </w:rPr>
        <w:drawing>
          <wp:inline distT="0" distB="0" distL="0" distR="0">
            <wp:extent cx="5905500" cy="3133725"/>
            <wp:effectExtent l="38100" t="57150" r="114300" b="1047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8"/>
                    <a:stretch>
                      <a:fillRect/>
                    </a:stretch>
                  </pic:blipFill>
                  <pic:spPr bwMode="auto">
                    <a:xfrm>
                      <a:off x="0" y="0"/>
                      <a:ext cx="5905500" cy="31337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453BDC" w:rsidRPr="004E080F" w:rsidRDefault="00073622" w:rsidP="00453BDC">
      <w:pPr>
        <w:jc w:val="center"/>
        <w:rPr>
          <w:rFonts w:cs="Times New Roman"/>
          <w:szCs w:val="24"/>
        </w:rPr>
      </w:pPr>
      <w:r>
        <w:rPr>
          <w:rFonts w:cs="Times New Roman"/>
          <w:szCs w:val="24"/>
        </w:rPr>
        <w:t>(Source</w:t>
      </w:r>
      <w:r w:rsidR="00F61CCE">
        <w:rPr>
          <w:rFonts w:cs="Times New Roman"/>
          <w:szCs w:val="24"/>
        </w:rPr>
        <w:t xml:space="preserve">: </w:t>
      </w:r>
      <w:proofErr w:type="spellStart"/>
      <w:r w:rsidR="00500E3D" w:rsidRPr="005842DB">
        <w:rPr>
          <w:rFonts w:cs="Times New Roman"/>
          <w:szCs w:val="24"/>
          <w:shd w:val="clear" w:color="auto" w:fill="FFFFFF"/>
        </w:rPr>
        <w:t>Celikya</w:t>
      </w:r>
      <w:proofErr w:type="spellEnd"/>
      <w:r w:rsidR="00500E3D">
        <w:rPr>
          <w:rFonts w:cs="Times New Roman"/>
          <w:szCs w:val="24"/>
          <w:shd w:val="clear" w:color="auto" w:fill="FFFFFF"/>
        </w:rPr>
        <w:t xml:space="preserve"> et al., 2022</w:t>
      </w:r>
      <w:r w:rsidR="00F61CCE">
        <w:rPr>
          <w:rFonts w:cs="Times New Roman"/>
          <w:szCs w:val="24"/>
        </w:rPr>
        <w:t>)</w:t>
      </w:r>
    </w:p>
    <w:sectPr w:rsidR="00453BDC" w:rsidRPr="004E080F" w:rsidSect="001F4F3F">
      <w:footerReference w:type="default" r:id="rId19"/>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E10CD" w:rsidRDefault="001E10CD" w:rsidP="00467E45">
      <w:pPr>
        <w:spacing w:after="0" w:line="240" w:lineRule="auto"/>
      </w:pPr>
      <w:r>
        <w:separator/>
      </w:r>
    </w:p>
  </w:endnote>
  <w:endnote w:type="continuationSeparator" w:id="0">
    <w:p w:rsidR="001E10CD" w:rsidRDefault="001E10CD" w:rsidP="00467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6562563"/>
      <w:docPartObj>
        <w:docPartGallery w:val="Page Numbers (Bottom of Page)"/>
        <w:docPartUnique/>
      </w:docPartObj>
    </w:sdtPr>
    <w:sdtContent>
      <w:p w:rsidR="00726118" w:rsidRDefault="00000000">
        <w:pPr>
          <w:pStyle w:val="Footer"/>
          <w:jc w:val="right"/>
        </w:pPr>
        <w:r>
          <w:fldChar w:fldCharType="begin"/>
        </w:r>
        <w:r>
          <w:instrText xml:space="preserve"> PAGE   \* MERGEFORMAT </w:instrText>
        </w:r>
        <w:r>
          <w:fldChar w:fldCharType="separate"/>
        </w:r>
        <w:r w:rsidR="00A20008">
          <w:rPr>
            <w:noProof/>
          </w:rPr>
          <w:t>26</w:t>
        </w:r>
        <w:r>
          <w:rPr>
            <w:noProof/>
          </w:rPr>
          <w:fldChar w:fldCharType="end"/>
        </w:r>
      </w:p>
    </w:sdtContent>
  </w:sdt>
  <w:p w:rsidR="00726118" w:rsidRDefault="00726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E10CD" w:rsidRDefault="001E10CD" w:rsidP="00467E45">
      <w:pPr>
        <w:spacing w:after="0" w:line="240" w:lineRule="auto"/>
      </w:pPr>
      <w:r>
        <w:separator/>
      </w:r>
    </w:p>
  </w:footnote>
  <w:footnote w:type="continuationSeparator" w:id="0">
    <w:p w:rsidR="001E10CD" w:rsidRDefault="001E10CD" w:rsidP="00467E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3B61"/>
    <w:multiLevelType w:val="hybridMultilevel"/>
    <w:tmpl w:val="6360D7B0"/>
    <w:lvl w:ilvl="0" w:tplc="259084B8">
      <w:numFmt w:val="bullet"/>
      <w:lvlText w:val=""/>
      <w:lvlJc w:val="left"/>
      <w:pPr>
        <w:ind w:left="748" w:hanging="360"/>
      </w:pPr>
      <w:rPr>
        <w:rFonts w:ascii="Wingdings" w:eastAsia="Wingdings" w:hAnsi="Wingdings" w:cs="Wingdings" w:hint="default"/>
        <w:w w:val="100"/>
        <w:sz w:val="22"/>
        <w:szCs w:val="22"/>
        <w:lang w:val="en-US" w:eastAsia="en-US" w:bidi="ar-SA"/>
      </w:rPr>
    </w:lvl>
    <w:lvl w:ilvl="1" w:tplc="F6026C12">
      <w:numFmt w:val="bullet"/>
      <w:lvlText w:val="•"/>
      <w:lvlJc w:val="left"/>
      <w:pPr>
        <w:ind w:left="1051" w:hanging="360"/>
      </w:pPr>
      <w:rPr>
        <w:rFonts w:hint="default"/>
        <w:lang w:val="en-US" w:eastAsia="en-US" w:bidi="ar-SA"/>
      </w:rPr>
    </w:lvl>
    <w:lvl w:ilvl="2" w:tplc="6C6CE14C">
      <w:numFmt w:val="bullet"/>
      <w:lvlText w:val="•"/>
      <w:lvlJc w:val="left"/>
      <w:pPr>
        <w:ind w:left="1363" w:hanging="360"/>
      </w:pPr>
      <w:rPr>
        <w:rFonts w:hint="default"/>
        <w:lang w:val="en-US" w:eastAsia="en-US" w:bidi="ar-SA"/>
      </w:rPr>
    </w:lvl>
    <w:lvl w:ilvl="3" w:tplc="C82AACB0">
      <w:numFmt w:val="bullet"/>
      <w:lvlText w:val="•"/>
      <w:lvlJc w:val="left"/>
      <w:pPr>
        <w:ind w:left="1675" w:hanging="360"/>
      </w:pPr>
      <w:rPr>
        <w:rFonts w:hint="default"/>
        <w:lang w:val="en-US" w:eastAsia="en-US" w:bidi="ar-SA"/>
      </w:rPr>
    </w:lvl>
    <w:lvl w:ilvl="4" w:tplc="724E7430">
      <w:numFmt w:val="bullet"/>
      <w:lvlText w:val="•"/>
      <w:lvlJc w:val="left"/>
      <w:pPr>
        <w:ind w:left="1986" w:hanging="360"/>
      </w:pPr>
      <w:rPr>
        <w:rFonts w:hint="default"/>
        <w:lang w:val="en-US" w:eastAsia="en-US" w:bidi="ar-SA"/>
      </w:rPr>
    </w:lvl>
    <w:lvl w:ilvl="5" w:tplc="C2B88D20">
      <w:numFmt w:val="bullet"/>
      <w:lvlText w:val="•"/>
      <w:lvlJc w:val="left"/>
      <w:pPr>
        <w:ind w:left="2298" w:hanging="360"/>
      </w:pPr>
      <w:rPr>
        <w:rFonts w:hint="default"/>
        <w:lang w:val="en-US" w:eastAsia="en-US" w:bidi="ar-SA"/>
      </w:rPr>
    </w:lvl>
    <w:lvl w:ilvl="6" w:tplc="69D8F15E">
      <w:numFmt w:val="bullet"/>
      <w:lvlText w:val="•"/>
      <w:lvlJc w:val="left"/>
      <w:pPr>
        <w:ind w:left="2610" w:hanging="360"/>
      </w:pPr>
      <w:rPr>
        <w:rFonts w:hint="default"/>
        <w:lang w:val="en-US" w:eastAsia="en-US" w:bidi="ar-SA"/>
      </w:rPr>
    </w:lvl>
    <w:lvl w:ilvl="7" w:tplc="26563972">
      <w:numFmt w:val="bullet"/>
      <w:lvlText w:val="•"/>
      <w:lvlJc w:val="left"/>
      <w:pPr>
        <w:ind w:left="2921" w:hanging="360"/>
      </w:pPr>
      <w:rPr>
        <w:rFonts w:hint="default"/>
        <w:lang w:val="en-US" w:eastAsia="en-US" w:bidi="ar-SA"/>
      </w:rPr>
    </w:lvl>
    <w:lvl w:ilvl="8" w:tplc="13529CF8">
      <w:numFmt w:val="bullet"/>
      <w:lvlText w:val="•"/>
      <w:lvlJc w:val="left"/>
      <w:pPr>
        <w:ind w:left="3233" w:hanging="360"/>
      </w:pPr>
      <w:rPr>
        <w:rFonts w:hint="default"/>
        <w:lang w:val="en-US" w:eastAsia="en-US" w:bidi="ar-SA"/>
      </w:rPr>
    </w:lvl>
  </w:abstractNum>
  <w:abstractNum w:abstractNumId="1" w15:restartNumberingAfterBreak="0">
    <w:nsid w:val="092879FD"/>
    <w:multiLevelType w:val="hybridMultilevel"/>
    <w:tmpl w:val="4D949762"/>
    <w:lvl w:ilvl="0" w:tplc="18DE5352">
      <w:numFmt w:val="bullet"/>
      <w:lvlText w:val=""/>
      <w:lvlJc w:val="left"/>
      <w:pPr>
        <w:ind w:left="748" w:hanging="360"/>
      </w:pPr>
      <w:rPr>
        <w:rFonts w:ascii="Wingdings" w:eastAsia="Wingdings" w:hAnsi="Wingdings" w:cs="Wingdings" w:hint="default"/>
        <w:w w:val="100"/>
        <w:sz w:val="22"/>
        <w:szCs w:val="22"/>
        <w:lang w:val="en-US" w:eastAsia="en-US" w:bidi="ar-SA"/>
      </w:rPr>
    </w:lvl>
    <w:lvl w:ilvl="1" w:tplc="FEF4695C">
      <w:numFmt w:val="bullet"/>
      <w:lvlText w:val="•"/>
      <w:lvlJc w:val="left"/>
      <w:pPr>
        <w:ind w:left="1050" w:hanging="360"/>
      </w:pPr>
      <w:rPr>
        <w:rFonts w:hint="default"/>
        <w:lang w:val="en-US" w:eastAsia="en-US" w:bidi="ar-SA"/>
      </w:rPr>
    </w:lvl>
    <w:lvl w:ilvl="2" w:tplc="7018DDD6">
      <w:numFmt w:val="bullet"/>
      <w:lvlText w:val="•"/>
      <w:lvlJc w:val="left"/>
      <w:pPr>
        <w:ind w:left="1360" w:hanging="360"/>
      </w:pPr>
      <w:rPr>
        <w:rFonts w:hint="default"/>
        <w:lang w:val="en-US" w:eastAsia="en-US" w:bidi="ar-SA"/>
      </w:rPr>
    </w:lvl>
    <w:lvl w:ilvl="3" w:tplc="FDFA1A78">
      <w:numFmt w:val="bullet"/>
      <w:lvlText w:val="•"/>
      <w:lvlJc w:val="left"/>
      <w:pPr>
        <w:ind w:left="1670" w:hanging="360"/>
      </w:pPr>
      <w:rPr>
        <w:rFonts w:hint="default"/>
        <w:lang w:val="en-US" w:eastAsia="en-US" w:bidi="ar-SA"/>
      </w:rPr>
    </w:lvl>
    <w:lvl w:ilvl="4" w:tplc="C66E0742">
      <w:numFmt w:val="bullet"/>
      <w:lvlText w:val="•"/>
      <w:lvlJc w:val="left"/>
      <w:pPr>
        <w:ind w:left="1981" w:hanging="360"/>
      </w:pPr>
      <w:rPr>
        <w:rFonts w:hint="default"/>
        <w:lang w:val="en-US" w:eastAsia="en-US" w:bidi="ar-SA"/>
      </w:rPr>
    </w:lvl>
    <w:lvl w:ilvl="5" w:tplc="DFDA56E0">
      <w:numFmt w:val="bullet"/>
      <w:lvlText w:val="•"/>
      <w:lvlJc w:val="left"/>
      <w:pPr>
        <w:ind w:left="2291" w:hanging="360"/>
      </w:pPr>
      <w:rPr>
        <w:rFonts w:hint="default"/>
        <w:lang w:val="en-US" w:eastAsia="en-US" w:bidi="ar-SA"/>
      </w:rPr>
    </w:lvl>
    <w:lvl w:ilvl="6" w:tplc="22100146">
      <w:numFmt w:val="bullet"/>
      <w:lvlText w:val="•"/>
      <w:lvlJc w:val="left"/>
      <w:pPr>
        <w:ind w:left="2601" w:hanging="360"/>
      </w:pPr>
      <w:rPr>
        <w:rFonts w:hint="default"/>
        <w:lang w:val="en-US" w:eastAsia="en-US" w:bidi="ar-SA"/>
      </w:rPr>
    </w:lvl>
    <w:lvl w:ilvl="7" w:tplc="3252C714">
      <w:numFmt w:val="bullet"/>
      <w:lvlText w:val="•"/>
      <w:lvlJc w:val="left"/>
      <w:pPr>
        <w:ind w:left="2912" w:hanging="360"/>
      </w:pPr>
      <w:rPr>
        <w:rFonts w:hint="default"/>
        <w:lang w:val="en-US" w:eastAsia="en-US" w:bidi="ar-SA"/>
      </w:rPr>
    </w:lvl>
    <w:lvl w:ilvl="8" w:tplc="E24AB492">
      <w:numFmt w:val="bullet"/>
      <w:lvlText w:val="•"/>
      <w:lvlJc w:val="left"/>
      <w:pPr>
        <w:ind w:left="3222" w:hanging="360"/>
      </w:pPr>
      <w:rPr>
        <w:rFonts w:hint="default"/>
        <w:lang w:val="en-US" w:eastAsia="en-US" w:bidi="ar-SA"/>
      </w:rPr>
    </w:lvl>
  </w:abstractNum>
  <w:abstractNum w:abstractNumId="2" w15:restartNumberingAfterBreak="0">
    <w:nsid w:val="15811DDC"/>
    <w:multiLevelType w:val="hybridMultilevel"/>
    <w:tmpl w:val="61BCD6F4"/>
    <w:lvl w:ilvl="0" w:tplc="027CD070">
      <w:numFmt w:val="bullet"/>
      <w:lvlText w:val=""/>
      <w:lvlJc w:val="left"/>
      <w:pPr>
        <w:ind w:left="748" w:hanging="360"/>
      </w:pPr>
      <w:rPr>
        <w:rFonts w:ascii="Wingdings" w:eastAsia="Wingdings" w:hAnsi="Wingdings" w:cs="Wingdings" w:hint="default"/>
        <w:w w:val="100"/>
        <w:sz w:val="22"/>
        <w:szCs w:val="22"/>
        <w:lang w:val="en-US" w:eastAsia="en-US" w:bidi="ar-SA"/>
      </w:rPr>
    </w:lvl>
    <w:lvl w:ilvl="1" w:tplc="FA261C2A">
      <w:numFmt w:val="bullet"/>
      <w:lvlText w:val="•"/>
      <w:lvlJc w:val="left"/>
      <w:pPr>
        <w:ind w:left="1051" w:hanging="360"/>
      </w:pPr>
      <w:rPr>
        <w:rFonts w:hint="default"/>
        <w:lang w:val="en-US" w:eastAsia="en-US" w:bidi="ar-SA"/>
      </w:rPr>
    </w:lvl>
    <w:lvl w:ilvl="2" w:tplc="F5D21074">
      <w:numFmt w:val="bullet"/>
      <w:lvlText w:val="•"/>
      <w:lvlJc w:val="left"/>
      <w:pPr>
        <w:ind w:left="1363" w:hanging="360"/>
      </w:pPr>
      <w:rPr>
        <w:rFonts w:hint="default"/>
        <w:lang w:val="en-US" w:eastAsia="en-US" w:bidi="ar-SA"/>
      </w:rPr>
    </w:lvl>
    <w:lvl w:ilvl="3" w:tplc="A75CFB46">
      <w:numFmt w:val="bullet"/>
      <w:lvlText w:val="•"/>
      <w:lvlJc w:val="left"/>
      <w:pPr>
        <w:ind w:left="1675" w:hanging="360"/>
      </w:pPr>
      <w:rPr>
        <w:rFonts w:hint="default"/>
        <w:lang w:val="en-US" w:eastAsia="en-US" w:bidi="ar-SA"/>
      </w:rPr>
    </w:lvl>
    <w:lvl w:ilvl="4" w:tplc="7A6E7202">
      <w:numFmt w:val="bullet"/>
      <w:lvlText w:val="•"/>
      <w:lvlJc w:val="left"/>
      <w:pPr>
        <w:ind w:left="1986" w:hanging="360"/>
      </w:pPr>
      <w:rPr>
        <w:rFonts w:hint="default"/>
        <w:lang w:val="en-US" w:eastAsia="en-US" w:bidi="ar-SA"/>
      </w:rPr>
    </w:lvl>
    <w:lvl w:ilvl="5" w:tplc="2F067784">
      <w:numFmt w:val="bullet"/>
      <w:lvlText w:val="•"/>
      <w:lvlJc w:val="left"/>
      <w:pPr>
        <w:ind w:left="2298" w:hanging="360"/>
      </w:pPr>
      <w:rPr>
        <w:rFonts w:hint="default"/>
        <w:lang w:val="en-US" w:eastAsia="en-US" w:bidi="ar-SA"/>
      </w:rPr>
    </w:lvl>
    <w:lvl w:ilvl="6" w:tplc="861EA268">
      <w:numFmt w:val="bullet"/>
      <w:lvlText w:val="•"/>
      <w:lvlJc w:val="left"/>
      <w:pPr>
        <w:ind w:left="2610" w:hanging="360"/>
      </w:pPr>
      <w:rPr>
        <w:rFonts w:hint="default"/>
        <w:lang w:val="en-US" w:eastAsia="en-US" w:bidi="ar-SA"/>
      </w:rPr>
    </w:lvl>
    <w:lvl w:ilvl="7" w:tplc="F9C6E0EE">
      <w:numFmt w:val="bullet"/>
      <w:lvlText w:val="•"/>
      <w:lvlJc w:val="left"/>
      <w:pPr>
        <w:ind w:left="2921" w:hanging="360"/>
      </w:pPr>
      <w:rPr>
        <w:rFonts w:hint="default"/>
        <w:lang w:val="en-US" w:eastAsia="en-US" w:bidi="ar-SA"/>
      </w:rPr>
    </w:lvl>
    <w:lvl w:ilvl="8" w:tplc="BEFC5DB0">
      <w:numFmt w:val="bullet"/>
      <w:lvlText w:val="•"/>
      <w:lvlJc w:val="left"/>
      <w:pPr>
        <w:ind w:left="3233" w:hanging="360"/>
      </w:pPr>
      <w:rPr>
        <w:rFonts w:hint="default"/>
        <w:lang w:val="en-US" w:eastAsia="en-US" w:bidi="ar-SA"/>
      </w:rPr>
    </w:lvl>
  </w:abstractNum>
  <w:abstractNum w:abstractNumId="3" w15:restartNumberingAfterBreak="0">
    <w:nsid w:val="1771108B"/>
    <w:multiLevelType w:val="hybridMultilevel"/>
    <w:tmpl w:val="37DC7A6A"/>
    <w:lvl w:ilvl="0" w:tplc="A278640E">
      <w:start w:val="1"/>
      <w:numFmt w:val="bullet"/>
      <w:lvlText w:val=""/>
      <w:lvlJc w:val="left"/>
      <w:pPr>
        <w:ind w:left="360" w:hanging="360"/>
      </w:pPr>
      <w:rPr>
        <w:rFonts w:ascii="Symbol" w:hAnsi="Symbol" w:hint="default"/>
      </w:rPr>
    </w:lvl>
    <w:lvl w:ilvl="1" w:tplc="D682D512" w:tentative="1">
      <w:start w:val="1"/>
      <w:numFmt w:val="bullet"/>
      <w:lvlText w:val="o"/>
      <w:lvlJc w:val="left"/>
      <w:pPr>
        <w:ind w:left="1080" w:hanging="360"/>
      </w:pPr>
      <w:rPr>
        <w:rFonts w:ascii="Courier New" w:hAnsi="Courier New" w:cs="Courier New" w:hint="default"/>
      </w:rPr>
    </w:lvl>
    <w:lvl w:ilvl="2" w:tplc="AA5C2EE4" w:tentative="1">
      <w:start w:val="1"/>
      <w:numFmt w:val="bullet"/>
      <w:lvlText w:val=""/>
      <w:lvlJc w:val="left"/>
      <w:pPr>
        <w:ind w:left="1800" w:hanging="360"/>
      </w:pPr>
      <w:rPr>
        <w:rFonts w:ascii="Wingdings" w:hAnsi="Wingdings" w:hint="default"/>
      </w:rPr>
    </w:lvl>
    <w:lvl w:ilvl="3" w:tplc="56A45BC6" w:tentative="1">
      <w:start w:val="1"/>
      <w:numFmt w:val="bullet"/>
      <w:lvlText w:val=""/>
      <w:lvlJc w:val="left"/>
      <w:pPr>
        <w:ind w:left="2520" w:hanging="360"/>
      </w:pPr>
      <w:rPr>
        <w:rFonts w:ascii="Symbol" w:hAnsi="Symbol" w:hint="default"/>
      </w:rPr>
    </w:lvl>
    <w:lvl w:ilvl="4" w:tplc="15CCB98A" w:tentative="1">
      <w:start w:val="1"/>
      <w:numFmt w:val="bullet"/>
      <w:lvlText w:val="o"/>
      <w:lvlJc w:val="left"/>
      <w:pPr>
        <w:ind w:left="3240" w:hanging="360"/>
      </w:pPr>
      <w:rPr>
        <w:rFonts w:ascii="Courier New" w:hAnsi="Courier New" w:cs="Courier New" w:hint="default"/>
      </w:rPr>
    </w:lvl>
    <w:lvl w:ilvl="5" w:tplc="7ACC827C" w:tentative="1">
      <w:start w:val="1"/>
      <w:numFmt w:val="bullet"/>
      <w:lvlText w:val=""/>
      <w:lvlJc w:val="left"/>
      <w:pPr>
        <w:ind w:left="3960" w:hanging="360"/>
      </w:pPr>
      <w:rPr>
        <w:rFonts w:ascii="Wingdings" w:hAnsi="Wingdings" w:hint="default"/>
      </w:rPr>
    </w:lvl>
    <w:lvl w:ilvl="6" w:tplc="4192EF24" w:tentative="1">
      <w:start w:val="1"/>
      <w:numFmt w:val="bullet"/>
      <w:lvlText w:val=""/>
      <w:lvlJc w:val="left"/>
      <w:pPr>
        <w:ind w:left="4680" w:hanging="360"/>
      </w:pPr>
      <w:rPr>
        <w:rFonts w:ascii="Symbol" w:hAnsi="Symbol" w:hint="default"/>
      </w:rPr>
    </w:lvl>
    <w:lvl w:ilvl="7" w:tplc="B61E3EA0" w:tentative="1">
      <w:start w:val="1"/>
      <w:numFmt w:val="bullet"/>
      <w:lvlText w:val="o"/>
      <w:lvlJc w:val="left"/>
      <w:pPr>
        <w:ind w:left="5400" w:hanging="360"/>
      </w:pPr>
      <w:rPr>
        <w:rFonts w:ascii="Courier New" w:hAnsi="Courier New" w:cs="Courier New" w:hint="default"/>
      </w:rPr>
    </w:lvl>
    <w:lvl w:ilvl="8" w:tplc="DAD48B52" w:tentative="1">
      <w:start w:val="1"/>
      <w:numFmt w:val="bullet"/>
      <w:lvlText w:val=""/>
      <w:lvlJc w:val="left"/>
      <w:pPr>
        <w:ind w:left="6120" w:hanging="360"/>
      </w:pPr>
      <w:rPr>
        <w:rFonts w:ascii="Wingdings" w:hAnsi="Wingdings" w:hint="default"/>
      </w:rPr>
    </w:lvl>
  </w:abstractNum>
  <w:abstractNum w:abstractNumId="4" w15:restartNumberingAfterBreak="0">
    <w:nsid w:val="27867A21"/>
    <w:multiLevelType w:val="hybridMultilevel"/>
    <w:tmpl w:val="33246974"/>
    <w:lvl w:ilvl="0" w:tplc="FC3C54C2">
      <w:numFmt w:val="bullet"/>
      <w:lvlText w:val=""/>
      <w:lvlJc w:val="left"/>
      <w:pPr>
        <w:ind w:left="748" w:hanging="360"/>
      </w:pPr>
      <w:rPr>
        <w:rFonts w:ascii="Wingdings" w:eastAsia="Wingdings" w:hAnsi="Wingdings" w:cs="Wingdings" w:hint="default"/>
        <w:w w:val="100"/>
        <w:sz w:val="22"/>
        <w:szCs w:val="22"/>
        <w:lang w:val="en-US" w:eastAsia="en-US" w:bidi="ar-SA"/>
      </w:rPr>
    </w:lvl>
    <w:lvl w:ilvl="1" w:tplc="27CAB58E">
      <w:numFmt w:val="bullet"/>
      <w:lvlText w:val="•"/>
      <w:lvlJc w:val="left"/>
      <w:pPr>
        <w:ind w:left="1050" w:hanging="360"/>
      </w:pPr>
      <w:rPr>
        <w:rFonts w:hint="default"/>
        <w:lang w:val="en-US" w:eastAsia="en-US" w:bidi="ar-SA"/>
      </w:rPr>
    </w:lvl>
    <w:lvl w:ilvl="2" w:tplc="B3F0A016">
      <w:numFmt w:val="bullet"/>
      <w:lvlText w:val="•"/>
      <w:lvlJc w:val="left"/>
      <w:pPr>
        <w:ind w:left="1360" w:hanging="360"/>
      </w:pPr>
      <w:rPr>
        <w:rFonts w:hint="default"/>
        <w:lang w:val="en-US" w:eastAsia="en-US" w:bidi="ar-SA"/>
      </w:rPr>
    </w:lvl>
    <w:lvl w:ilvl="3" w:tplc="1158B5BA">
      <w:numFmt w:val="bullet"/>
      <w:lvlText w:val="•"/>
      <w:lvlJc w:val="left"/>
      <w:pPr>
        <w:ind w:left="1670" w:hanging="360"/>
      </w:pPr>
      <w:rPr>
        <w:rFonts w:hint="default"/>
        <w:lang w:val="en-US" w:eastAsia="en-US" w:bidi="ar-SA"/>
      </w:rPr>
    </w:lvl>
    <w:lvl w:ilvl="4" w:tplc="42D444DE">
      <w:numFmt w:val="bullet"/>
      <w:lvlText w:val="•"/>
      <w:lvlJc w:val="left"/>
      <w:pPr>
        <w:ind w:left="1981" w:hanging="360"/>
      </w:pPr>
      <w:rPr>
        <w:rFonts w:hint="default"/>
        <w:lang w:val="en-US" w:eastAsia="en-US" w:bidi="ar-SA"/>
      </w:rPr>
    </w:lvl>
    <w:lvl w:ilvl="5" w:tplc="5FD26514">
      <w:numFmt w:val="bullet"/>
      <w:lvlText w:val="•"/>
      <w:lvlJc w:val="left"/>
      <w:pPr>
        <w:ind w:left="2291" w:hanging="360"/>
      </w:pPr>
      <w:rPr>
        <w:rFonts w:hint="default"/>
        <w:lang w:val="en-US" w:eastAsia="en-US" w:bidi="ar-SA"/>
      </w:rPr>
    </w:lvl>
    <w:lvl w:ilvl="6" w:tplc="1DDE54A0">
      <w:numFmt w:val="bullet"/>
      <w:lvlText w:val="•"/>
      <w:lvlJc w:val="left"/>
      <w:pPr>
        <w:ind w:left="2601" w:hanging="360"/>
      </w:pPr>
      <w:rPr>
        <w:rFonts w:hint="default"/>
        <w:lang w:val="en-US" w:eastAsia="en-US" w:bidi="ar-SA"/>
      </w:rPr>
    </w:lvl>
    <w:lvl w:ilvl="7" w:tplc="19B46722">
      <w:numFmt w:val="bullet"/>
      <w:lvlText w:val="•"/>
      <w:lvlJc w:val="left"/>
      <w:pPr>
        <w:ind w:left="2912" w:hanging="360"/>
      </w:pPr>
      <w:rPr>
        <w:rFonts w:hint="default"/>
        <w:lang w:val="en-US" w:eastAsia="en-US" w:bidi="ar-SA"/>
      </w:rPr>
    </w:lvl>
    <w:lvl w:ilvl="8" w:tplc="E9CE46DA">
      <w:numFmt w:val="bullet"/>
      <w:lvlText w:val="•"/>
      <w:lvlJc w:val="left"/>
      <w:pPr>
        <w:ind w:left="3222" w:hanging="360"/>
      </w:pPr>
      <w:rPr>
        <w:rFonts w:hint="default"/>
        <w:lang w:val="en-US" w:eastAsia="en-US" w:bidi="ar-SA"/>
      </w:rPr>
    </w:lvl>
  </w:abstractNum>
  <w:abstractNum w:abstractNumId="5" w15:restartNumberingAfterBreak="0">
    <w:nsid w:val="2E69321C"/>
    <w:multiLevelType w:val="hybridMultilevel"/>
    <w:tmpl w:val="57EEA860"/>
    <w:lvl w:ilvl="0" w:tplc="E17C0316">
      <w:numFmt w:val="bullet"/>
      <w:lvlText w:val=""/>
      <w:lvlJc w:val="left"/>
      <w:pPr>
        <w:ind w:left="748" w:hanging="360"/>
      </w:pPr>
      <w:rPr>
        <w:rFonts w:ascii="Wingdings" w:eastAsia="Wingdings" w:hAnsi="Wingdings" w:cs="Wingdings" w:hint="default"/>
        <w:w w:val="100"/>
        <w:sz w:val="22"/>
        <w:szCs w:val="22"/>
        <w:lang w:val="en-US" w:eastAsia="en-US" w:bidi="ar-SA"/>
      </w:rPr>
    </w:lvl>
    <w:lvl w:ilvl="1" w:tplc="CD2CC7E8">
      <w:numFmt w:val="bullet"/>
      <w:lvlText w:val="•"/>
      <w:lvlJc w:val="left"/>
      <w:pPr>
        <w:ind w:left="1050" w:hanging="360"/>
      </w:pPr>
      <w:rPr>
        <w:rFonts w:hint="default"/>
        <w:lang w:val="en-US" w:eastAsia="en-US" w:bidi="ar-SA"/>
      </w:rPr>
    </w:lvl>
    <w:lvl w:ilvl="2" w:tplc="A3C090AC">
      <w:numFmt w:val="bullet"/>
      <w:lvlText w:val="•"/>
      <w:lvlJc w:val="left"/>
      <w:pPr>
        <w:ind w:left="1360" w:hanging="360"/>
      </w:pPr>
      <w:rPr>
        <w:rFonts w:hint="default"/>
        <w:lang w:val="en-US" w:eastAsia="en-US" w:bidi="ar-SA"/>
      </w:rPr>
    </w:lvl>
    <w:lvl w:ilvl="3" w:tplc="8C3ECC18">
      <w:numFmt w:val="bullet"/>
      <w:lvlText w:val="•"/>
      <w:lvlJc w:val="left"/>
      <w:pPr>
        <w:ind w:left="1670" w:hanging="360"/>
      </w:pPr>
      <w:rPr>
        <w:rFonts w:hint="default"/>
        <w:lang w:val="en-US" w:eastAsia="en-US" w:bidi="ar-SA"/>
      </w:rPr>
    </w:lvl>
    <w:lvl w:ilvl="4" w:tplc="3CF033EE">
      <w:numFmt w:val="bullet"/>
      <w:lvlText w:val="•"/>
      <w:lvlJc w:val="left"/>
      <w:pPr>
        <w:ind w:left="1981" w:hanging="360"/>
      </w:pPr>
      <w:rPr>
        <w:rFonts w:hint="default"/>
        <w:lang w:val="en-US" w:eastAsia="en-US" w:bidi="ar-SA"/>
      </w:rPr>
    </w:lvl>
    <w:lvl w:ilvl="5" w:tplc="8C88AA00">
      <w:numFmt w:val="bullet"/>
      <w:lvlText w:val="•"/>
      <w:lvlJc w:val="left"/>
      <w:pPr>
        <w:ind w:left="2291" w:hanging="360"/>
      </w:pPr>
      <w:rPr>
        <w:rFonts w:hint="default"/>
        <w:lang w:val="en-US" w:eastAsia="en-US" w:bidi="ar-SA"/>
      </w:rPr>
    </w:lvl>
    <w:lvl w:ilvl="6" w:tplc="397A4C58">
      <w:numFmt w:val="bullet"/>
      <w:lvlText w:val="•"/>
      <w:lvlJc w:val="left"/>
      <w:pPr>
        <w:ind w:left="2601" w:hanging="360"/>
      </w:pPr>
      <w:rPr>
        <w:rFonts w:hint="default"/>
        <w:lang w:val="en-US" w:eastAsia="en-US" w:bidi="ar-SA"/>
      </w:rPr>
    </w:lvl>
    <w:lvl w:ilvl="7" w:tplc="2C24BCDE">
      <w:numFmt w:val="bullet"/>
      <w:lvlText w:val="•"/>
      <w:lvlJc w:val="left"/>
      <w:pPr>
        <w:ind w:left="2912" w:hanging="360"/>
      </w:pPr>
      <w:rPr>
        <w:rFonts w:hint="default"/>
        <w:lang w:val="en-US" w:eastAsia="en-US" w:bidi="ar-SA"/>
      </w:rPr>
    </w:lvl>
    <w:lvl w:ilvl="8" w:tplc="45BA779A">
      <w:numFmt w:val="bullet"/>
      <w:lvlText w:val="•"/>
      <w:lvlJc w:val="left"/>
      <w:pPr>
        <w:ind w:left="3222" w:hanging="360"/>
      </w:pPr>
      <w:rPr>
        <w:rFonts w:hint="default"/>
        <w:lang w:val="en-US" w:eastAsia="en-US" w:bidi="ar-SA"/>
      </w:rPr>
    </w:lvl>
  </w:abstractNum>
  <w:abstractNum w:abstractNumId="6" w15:restartNumberingAfterBreak="0">
    <w:nsid w:val="307820FD"/>
    <w:multiLevelType w:val="hybridMultilevel"/>
    <w:tmpl w:val="9724CD80"/>
    <w:lvl w:ilvl="0" w:tplc="D0AC1146">
      <w:start w:val="1"/>
      <w:numFmt w:val="decimal"/>
      <w:lvlText w:val="%1."/>
      <w:lvlJc w:val="left"/>
      <w:pPr>
        <w:ind w:left="720" w:hanging="360"/>
      </w:pPr>
    </w:lvl>
    <w:lvl w:ilvl="1" w:tplc="27EC117E" w:tentative="1">
      <w:start w:val="1"/>
      <w:numFmt w:val="lowerLetter"/>
      <w:lvlText w:val="%2."/>
      <w:lvlJc w:val="left"/>
      <w:pPr>
        <w:ind w:left="1440" w:hanging="360"/>
      </w:pPr>
    </w:lvl>
    <w:lvl w:ilvl="2" w:tplc="4D2E3BBE" w:tentative="1">
      <w:start w:val="1"/>
      <w:numFmt w:val="lowerRoman"/>
      <w:lvlText w:val="%3."/>
      <w:lvlJc w:val="right"/>
      <w:pPr>
        <w:ind w:left="2160" w:hanging="180"/>
      </w:pPr>
    </w:lvl>
    <w:lvl w:ilvl="3" w:tplc="7C9A9374" w:tentative="1">
      <w:start w:val="1"/>
      <w:numFmt w:val="decimal"/>
      <w:lvlText w:val="%4."/>
      <w:lvlJc w:val="left"/>
      <w:pPr>
        <w:ind w:left="2880" w:hanging="360"/>
      </w:pPr>
    </w:lvl>
    <w:lvl w:ilvl="4" w:tplc="3A52BED0" w:tentative="1">
      <w:start w:val="1"/>
      <w:numFmt w:val="lowerLetter"/>
      <w:lvlText w:val="%5."/>
      <w:lvlJc w:val="left"/>
      <w:pPr>
        <w:ind w:left="3600" w:hanging="360"/>
      </w:pPr>
    </w:lvl>
    <w:lvl w:ilvl="5" w:tplc="D132F8C6" w:tentative="1">
      <w:start w:val="1"/>
      <w:numFmt w:val="lowerRoman"/>
      <w:lvlText w:val="%6."/>
      <w:lvlJc w:val="right"/>
      <w:pPr>
        <w:ind w:left="4320" w:hanging="180"/>
      </w:pPr>
    </w:lvl>
    <w:lvl w:ilvl="6" w:tplc="6566529A" w:tentative="1">
      <w:start w:val="1"/>
      <w:numFmt w:val="decimal"/>
      <w:lvlText w:val="%7."/>
      <w:lvlJc w:val="left"/>
      <w:pPr>
        <w:ind w:left="5040" w:hanging="360"/>
      </w:pPr>
    </w:lvl>
    <w:lvl w:ilvl="7" w:tplc="4C6675D0" w:tentative="1">
      <w:start w:val="1"/>
      <w:numFmt w:val="lowerLetter"/>
      <w:lvlText w:val="%8."/>
      <w:lvlJc w:val="left"/>
      <w:pPr>
        <w:ind w:left="5760" w:hanging="360"/>
      </w:pPr>
    </w:lvl>
    <w:lvl w:ilvl="8" w:tplc="49CA1AD2" w:tentative="1">
      <w:start w:val="1"/>
      <w:numFmt w:val="lowerRoman"/>
      <w:lvlText w:val="%9."/>
      <w:lvlJc w:val="right"/>
      <w:pPr>
        <w:ind w:left="6480" w:hanging="180"/>
      </w:pPr>
    </w:lvl>
  </w:abstractNum>
  <w:abstractNum w:abstractNumId="7" w15:restartNumberingAfterBreak="0">
    <w:nsid w:val="3DFC3D11"/>
    <w:multiLevelType w:val="hybridMultilevel"/>
    <w:tmpl w:val="F4F896EC"/>
    <w:lvl w:ilvl="0" w:tplc="71542052">
      <w:numFmt w:val="bullet"/>
      <w:lvlText w:val=""/>
      <w:lvlJc w:val="left"/>
      <w:pPr>
        <w:ind w:left="748" w:hanging="360"/>
      </w:pPr>
      <w:rPr>
        <w:rFonts w:ascii="Wingdings" w:eastAsia="Wingdings" w:hAnsi="Wingdings" w:cs="Wingdings" w:hint="default"/>
        <w:w w:val="100"/>
        <w:sz w:val="22"/>
        <w:szCs w:val="22"/>
        <w:lang w:val="en-US" w:eastAsia="en-US" w:bidi="ar-SA"/>
      </w:rPr>
    </w:lvl>
    <w:lvl w:ilvl="1" w:tplc="542CB620">
      <w:numFmt w:val="bullet"/>
      <w:lvlText w:val="•"/>
      <w:lvlJc w:val="left"/>
      <w:pPr>
        <w:ind w:left="1051" w:hanging="360"/>
      </w:pPr>
      <w:rPr>
        <w:rFonts w:hint="default"/>
        <w:lang w:val="en-US" w:eastAsia="en-US" w:bidi="ar-SA"/>
      </w:rPr>
    </w:lvl>
    <w:lvl w:ilvl="2" w:tplc="7FC06852">
      <w:numFmt w:val="bullet"/>
      <w:lvlText w:val="•"/>
      <w:lvlJc w:val="left"/>
      <w:pPr>
        <w:ind w:left="1363" w:hanging="360"/>
      </w:pPr>
      <w:rPr>
        <w:rFonts w:hint="default"/>
        <w:lang w:val="en-US" w:eastAsia="en-US" w:bidi="ar-SA"/>
      </w:rPr>
    </w:lvl>
    <w:lvl w:ilvl="3" w:tplc="818E8EE8">
      <w:numFmt w:val="bullet"/>
      <w:lvlText w:val="•"/>
      <w:lvlJc w:val="left"/>
      <w:pPr>
        <w:ind w:left="1675" w:hanging="360"/>
      </w:pPr>
      <w:rPr>
        <w:rFonts w:hint="default"/>
        <w:lang w:val="en-US" w:eastAsia="en-US" w:bidi="ar-SA"/>
      </w:rPr>
    </w:lvl>
    <w:lvl w:ilvl="4" w:tplc="BFB06236">
      <w:numFmt w:val="bullet"/>
      <w:lvlText w:val="•"/>
      <w:lvlJc w:val="left"/>
      <w:pPr>
        <w:ind w:left="1986" w:hanging="360"/>
      </w:pPr>
      <w:rPr>
        <w:rFonts w:hint="default"/>
        <w:lang w:val="en-US" w:eastAsia="en-US" w:bidi="ar-SA"/>
      </w:rPr>
    </w:lvl>
    <w:lvl w:ilvl="5" w:tplc="289099C4">
      <w:numFmt w:val="bullet"/>
      <w:lvlText w:val="•"/>
      <w:lvlJc w:val="left"/>
      <w:pPr>
        <w:ind w:left="2298" w:hanging="360"/>
      </w:pPr>
      <w:rPr>
        <w:rFonts w:hint="default"/>
        <w:lang w:val="en-US" w:eastAsia="en-US" w:bidi="ar-SA"/>
      </w:rPr>
    </w:lvl>
    <w:lvl w:ilvl="6" w:tplc="9D1CDBE6">
      <w:numFmt w:val="bullet"/>
      <w:lvlText w:val="•"/>
      <w:lvlJc w:val="left"/>
      <w:pPr>
        <w:ind w:left="2610" w:hanging="360"/>
      </w:pPr>
      <w:rPr>
        <w:rFonts w:hint="default"/>
        <w:lang w:val="en-US" w:eastAsia="en-US" w:bidi="ar-SA"/>
      </w:rPr>
    </w:lvl>
    <w:lvl w:ilvl="7" w:tplc="C012ED7C">
      <w:numFmt w:val="bullet"/>
      <w:lvlText w:val="•"/>
      <w:lvlJc w:val="left"/>
      <w:pPr>
        <w:ind w:left="2921" w:hanging="360"/>
      </w:pPr>
      <w:rPr>
        <w:rFonts w:hint="default"/>
        <w:lang w:val="en-US" w:eastAsia="en-US" w:bidi="ar-SA"/>
      </w:rPr>
    </w:lvl>
    <w:lvl w:ilvl="8" w:tplc="71DA4AB2">
      <w:numFmt w:val="bullet"/>
      <w:lvlText w:val="•"/>
      <w:lvlJc w:val="left"/>
      <w:pPr>
        <w:ind w:left="3233" w:hanging="360"/>
      </w:pPr>
      <w:rPr>
        <w:rFonts w:hint="default"/>
        <w:lang w:val="en-US" w:eastAsia="en-US" w:bidi="ar-SA"/>
      </w:rPr>
    </w:lvl>
  </w:abstractNum>
  <w:abstractNum w:abstractNumId="8" w15:restartNumberingAfterBreak="0">
    <w:nsid w:val="41924CC6"/>
    <w:multiLevelType w:val="hybridMultilevel"/>
    <w:tmpl w:val="301E77E8"/>
    <w:lvl w:ilvl="0" w:tplc="85D0EF5C">
      <w:numFmt w:val="bullet"/>
      <w:lvlText w:val=""/>
      <w:lvlJc w:val="left"/>
      <w:pPr>
        <w:ind w:left="748" w:hanging="360"/>
      </w:pPr>
      <w:rPr>
        <w:rFonts w:ascii="Wingdings" w:eastAsia="Wingdings" w:hAnsi="Wingdings" w:cs="Wingdings" w:hint="default"/>
        <w:w w:val="100"/>
        <w:sz w:val="22"/>
        <w:szCs w:val="22"/>
        <w:lang w:val="en-US" w:eastAsia="en-US" w:bidi="ar-SA"/>
      </w:rPr>
    </w:lvl>
    <w:lvl w:ilvl="1" w:tplc="1F4AC02E">
      <w:numFmt w:val="bullet"/>
      <w:lvlText w:val="•"/>
      <w:lvlJc w:val="left"/>
      <w:pPr>
        <w:ind w:left="1050" w:hanging="360"/>
      </w:pPr>
      <w:rPr>
        <w:rFonts w:hint="default"/>
        <w:lang w:val="en-US" w:eastAsia="en-US" w:bidi="ar-SA"/>
      </w:rPr>
    </w:lvl>
    <w:lvl w:ilvl="2" w:tplc="4FBEA0D2">
      <w:numFmt w:val="bullet"/>
      <w:lvlText w:val="•"/>
      <w:lvlJc w:val="left"/>
      <w:pPr>
        <w:ind w:left="1360" w:hanging="360"/>
      </w:pPr>
      <w:rPr>
        <w:rFonts w:hint="default"/>
        <w:lang w:val="en-US" w:eastAsia="en-US" w:bidi="ar-SA"/>
      </w:rPr>
    </w:lvl>
    <w:lvl w:ilvl="3" w:tplc="3662A33C">
      <w:numFmt w:val="bullet"/>
      <w:lvlText w:val="•"/>
      <w:lvlJc w:val="left"/>
      <w:pPr>
        <w:ind w:left="1670" w:hanging="360"/>
      </w:pPr>
      <w:rPr>
        <w:rFonts w:hint="default"/>
        <w:lang w:val="en-US" w:eastAsia="en-US" w:bidi="ar-SA"/>
      </w:rPr>
    </w:lvl>
    <w:lvl w:ilvl="4" w:tplc="BBD0D132">
      <w:numFmt w:val="bullet"/>
      <w:lvlText w:val="•"/>
      <w:lvlJc w:val="left"/>
      <w:pPr>
        <w:ind w:left="1981" w:hanging="360"/>
      </w:pPr>
      <w:rPr>
        <w:rFonts w:hint="default"/>
        <w:lang w:val="en-US" w:eastAsia="en-US" w:bidi="ar-SA"/>
      </w:rPr>
    </w:lvl>
    <w:lvl w:ilvl="5" w:tplc="FE50D4D0">
      <w:numFmt w:val="bullet"/>
      <w:lvlText w:val="•"/>
      <w:lvlJc w:val="left"/>
      <w:pPr>
        <w:ind w:left="2291" w:hanging="360"/>
      </w:pPr>
      <w:rPr>
        <w:rFonts w:hint="default"/>
        <w:lang w:val="en-US" w:eastAsia="en-US" w:bidi="ar-SA"/>
      </w:rPr>
    </w:lvl>
    <w:lvl w:ilvl="6" w:tplc="CB12023C">
      <w:numFmt w:val="bullet"/>
      <w:lvlText w:val="•"/>
      <w:lvlJc w:val="left"/>
      <w:pPr>
        <w:ind w:left="2601" w:hanging="360"/>
      </w:pPr>
      <w:rPr>
        <w:rFonts w:hint="default"/>
        <w:lang w:val="en-US" w:eastAsia="en-US" w:bidi="ar-SA"/>
      </w:rPr>
    </w:lvl>
    <w:lvl w:ilvl="7" w:tplc="F9D622B0">
      <w:numFmt w:val="bullet"/>
      <w:lvlText w:val="•"/>
      <w:lvlJc w:val="left"/>
      <w:pPr>
        <w:ind w:left="2912" w:hanging="360"/>
      </w:pPr>
      <w:rPr>
        <w:rFonts w:hint="default"/>
        <w:lang w:val="en-US" w:eastAsia="en-US" w:bidi="ar-SA"/>
      </w:rPr>
    </w:lvl>
    <w:lvl w:ilvl="8" w:tplc="29A62E32">
      <w:numFmt w:val="bullet"/>
      <w:lvlText w:val="•"/>
      <w:lvlJc w:val="left"/>
      <w:pPr>
        <w:ind w:left="3222" w:hanging="360"/>
      </w:pPr>
      <w:rPr>
        <w:rFonts w:hint="default"/>
        <w:lang w:val="en-US" w:eastAsia="en-US" w:bidi="ar-SA"/>
      </w:rPr>
    </w:lvl>
  </w:abstractNum>
  <w:abstractNum w:abstractNumId="9" w15:restartNumberingAfterBreak="0">
    <w:nsid w:val="44B87AF0"/>
    <w:multiLevelType w:val="hybridMultilevel"/>
    <w:tmpl w:val="457061EE"/>
    <w:lvl w:ilvl="0" w:tplc="7B2CAE5A">
      <w:numFmt w:val="bullet"/>
      <w:lvlText w:val=""/>
      <w:lvlJc w:val="left"/>
      <w:pPr>
        <w:ind w:left="748" w:hanging="360"/>
      </w:pPr>
      <w:rPr>
        <w:rFonts w:ascii="Wingdings" w:eastAsia="Wingdings" w:hAnsi="Wingdings" w:cs="Wingdings" w:hint="default"/>
        <w:w w:val="100"/>
        <w:sz w:val="22"/>
        <w:szCs w:val="22"/>
        <w:lang w:val="en-US" w:eastAsia="en-US" w:bidi="ar-SA"/>
      </w:rPr>
    </w:lvl>
    <w:lvl w:ilvl="1" w:tplc="5C26984A">
      <w:numFmt w:val="bullet"/>
      <w:lvlText w:val="•"/>
      <w:lvlJc w:val="left"/>
      <w:pPr>
        <w:ind w:left="1051" w:hanging="360"/>
      </w:pPr>
      <w:rPr>
        <w:rFonts w:hint="default"/>
        <w:lang w:val="en-US" w:eastAsia="en-US" w:bidi="ar-SA"/>
      </w:rPr>
    </w:lvl>
    <w:lvl w:ilvl="2" w:tplc="EEBE8C70">
      <w:numFmt w:val="bullet"/>
      <w:lvlText w:val="•"/>
      <w:lvlJc w:val="left"/>
      <w:pPr>
        <w:ind w:left="1363" w:hanging="360"/>
      </w:pPr>
      <w:rPr>
        <w:rFonts w:hint="default"/>
        <w:lang w:val="en-US" w:eastAsia="en-US" w:bidi="ar-SA"/>
      </w:rPr>
    </w:lvl>
    <w:lvl w:ilvl="3" w:tplc="1D280ECE">
      <w:numFmt w:val="bullet"/>
      <w:lvlText w:val="•"/>
      <w:lvlJc w:val="left"/>
      <w:pPr>
        <w:ind w:left="1675" w:hanging="360"/>
      </w:pPr>
      <w:rPr>
        <w:rFonts w:hint="default"/>
        <w:lang w:val="en-US" w:eastAsia="en-US" w:bidi="ar-SA"/>
      </w:rPr>
    </w:lvl>
    <w:lvl w:ilvl="4" w:tplc="4DF874B0">
      <w:numFmt w:val="bullet"/>
      <w:lvlText w:val="•"/>
      <w:lvlJc w:val="left"/>
      <w:pPr>
        <w:ind w:left="1986" w:hanging="360"/>
      </w:pPr>
      <w:rPr>
        <w:rFonts w:hint="default"/>
        <w:lang w:val="en-US" w:eastAsia="en-US" w:bidi="ar-SA"/>
      </w:rPr>
    </w:lvl>
    <w:lvl w:ilvl="5" w:tplc="2402D63A">
      <w:numFmt w:val="bullet"/>
      <w:lvlText w:val="•"/>
      <w:lvlJc w:val="left"/>
      <w:pPr>
        <w:ind w:left="2298" w:hanging="360"/>
      </w:pPr>
      <w:rPr>
        <w:rFonts w:hint="default"/>
        <w:lang w:val="en-US" w:eastAsia="en-US" w:bidi="ar-SA"/>
      </w:rPr>
    </w:lvl>
    <w:lvl w:ilvl="6" w:tplc="07D824A6">
      <w:numFmt w:val="bullet"/>
      <w:lvlText w:val="•"/>
      <w:lvlJc w:val="left"/>
      <w:pPr>
        <w:ind w:left="2610" w:hanging="360"/>
      </w:pPr>
      <w:rPr>
        <w:rFonts w:hint="default"/>
        <w:lang w:val="en-US" w:eastAsia="en-US" w:bidi="ar-SA"/>
      </w:rPr>
    </w:lvl>
    <w:lvl w:ilvl="7" w:tplc="4B3EF768">
      <w:numFmt w:val="bullet"/>
      <w:lvlText w:val="•"/>
      <w:lvlJc w:val="left"/>
      <w:pPr>
        <w:ind w:left="2921" w:hanging="360"/>
      </w:pPr>
      <w:rPr>
        <w:rFonts w:hint="default"/>
        <w:lang w:val="en-US" w:eastAsia="en-US" w:bidi="ar-SA"/>
      </w:rPr>
    </w:lvl>
    <w:lvl w:ilvl="8" w:tplc="F056A056">
      <w:numFmt w:val="bullet"/>
      <w:lvlText w:val="•"/>
      <w:lvlJc w:val="left"/>
      <w:pPr>
        <w:ind w:left="3233" w:hanging="360"/>
      </w:pPr>
      <w:rPr>
        <w:rFonts w:hint="default"/>
        <w:lang w:val="en-US" w:eastAsia="en-US" w:bidi="ar-SA"/>
      </w:rPr>
    </w:lvl>
  </w:abstractNum>
  <w:abstractNum w:abstractNumId="10" w15:restartNumberingAfterBreak="0">
    <w:nsid w:val="4DA44096"/>
    <w:multiLevelType w:val="hybridMultilevel"/>
    <w:tmpl w:val="EF58B844"/>
    <w:lvl w:ilvl="0" w:tplc="A6C8D0B4">
      <w:numFmt w:val="bullet"/>
      <w:lvlText w:val=""/>
      <w:lvlJc w:val="left"/>
      <w:pPr>
        <w:ind w:left="748" w:hanging="360"/>
      </w:pPr>
      <w:rPr>
        <w:rFonts w:ascii="Wingdings" w:eastAsia="Wingdings" w:hAnsi="Wingdings" w:cs="Wingdings" w:hint="default"/>
        <w:w w:val="100"/>
        <w:sz w:val="22"/>
        <w:szCs w:val="22"/>
        <w:lang w:val="en-US" w:eastAsia="en-US" w:bidi="ar-SA"/>
      </w:rPr>
    </w:lvl>
    <w:lvl w:ilvl="1" w:tplc="421EE6F8">
      <w:numFmt w:val="bullet"/>
      <w:lvlText w:val="•"/>
      <w:lvlJc w:val="left"/>
      <w:pPr>
        <w:ind w:left="1050" w:hanging="360"/>
      </w:pPr>
      <w:rPr>
        <w:rFonts w:hint="default"/>
        <w:lang w:val="en-US" w:eastAsia="en-US" w:bidi="ar-SA"/>
      </w:rPr>
    </w:lvl>
    <w:lvl w:ilvl="2" w:tplc="718804A0">
      <w:numFmt w:val="bullet"/>
      <w:lvlText w:val="•"/>
      <w:lvlJc w:val="left"/>
      <w:pPr>
        <w:ind w:left="1360" w:hanging="360"/>
      </w:pPr>
      <w:rPr>
        <w:rFonts w:hint="default"/>
        <w:lang w:val="en-US" w:eastAsia="en-US" w:bidi="ar-SA"/>
      </w:rPr>
    </w:lvl>
    <w:lvl w:ilvl="3" w:tplc="CA18847C">
      <w:numFmt w:val="bullet"/>
      <w:lvlText w:val="•"/>
      <w:lvlJc w:val="left"/>
      <w:pPr>
        <w:ind w:left="1670" w:hanging="360"/>
      </w:pPr>
      <w:rPr>
        <w:rFonts w:hint="default"/>
        <w:lang w:val="en-US" w:eastAsia="en-US" w:bidi="ar-SA"/>
      </w:rPr>
    </w:lvl>
    <w:lvl w:ilvl="4" w:tplc="F556A46A">
      <w:numFmt w:val="bullet"/>
      <w:lvlText w:val="•"/>
      <w:lvlJc w:val="left"/>
      <w:pPr>
        <w:ind w:left="1981" w:hanging="360"/>
      </w:pPr>
      <w:rPr>
        <w:rFonts w:hint="default"/>
        <w:lang w:val="en-US" w:eastAsia="en-US" w:bidi="ar-SA"/>
      </w:rPr>
    </w:lvl>
    <w:lvl w:ilvl="5" w:tplc="0CC2E2B0">
      <w:numFmt w:val="bullet"/>
      <w:lvlText w:val="•"/>
      <w:lvlJc w:val="left"/>
      <w:pPr>
        <w:ind w:left="2291" w:hanging="360"/>
      </w:pPr>
      <w:rPr>
        <w:rFonts w:hint="default"/>
        <w:lang w:val="en-US" w:eastAsia="en-US" w:bidi="ar-SA"/>
      </w:rPr>
    </w:lvl>
    <w:lvl w:ilvl="6" w:tplc="1AC66162">
      <w:numFmt w:val="bullet"/>
      <w:lvlText w:val="•"/>
      <w:lvlJc w:val="left"/>
      <w:pPr>
        <w:ind w:left="2601" w:hanging="360"/>
      </w:pPr>
      <w:rPr>
        <w:rFonts w:hint="default"/>
        <w:lang w:val="en-US" w:eastAsia="en-US" w:bidi="ar-SA"/>
      </w:rPr>
    </w:lvl>
    <w:lvl w:ilvl="7" w:tplc="4A30A952">
      <w:numFmt w:val="bullet"/>
      <w:lvlText w:val="•"/>
      <w:lvlJc w:val="left"/>
      <w:pPr>
        <w:ind w:left="2912" w:hanging="360"/>
      </w:pPr>
      <w:rPr>
        <w:rFonts w:hint="default"/>
        <w:lang w:val="en-US" w:eastAsia="en-US" w:bidi="ar-SA"/>
      </w:rPr>
    </w:lvl>
    <w:lvl w:ilvl="8" w:tplc="3D543C42">
      <w:numFmt w:val="bullet"/>
      <w:lvlText w:val="•"/>
      <w:lvlJc w:val="left"/>
      <w:pPr>
        <w:ind w:left="3222" w:hanging="360"/>
      </w:pPr>
      <w:rPr>
        <w:rFonts w:hint="default"/>
        <w:lang w:val="en-US" w:eastAsia="en-US" w:bidi="ar-SA"/>
      </w:rPr>
    </w:lvl>
  </w:abstractNum>
  <w:abstractNum w:abstractNumId="11" w15:restartNumberingAfterBreak="0">
    <w:nsid w:val="4E683D35"/>
    <w:multiLevelType w:val="hybridMultilevel"/>
    <w:tmpl w:val="CDE0BF0C"/>
    <w:lvl w:ilvl="0" w:tplc="D9FE6956">
      <w:numFmt w:val="bullet"/>
      <w:lvlText w:val=""/>
      <w:lvlJc w:val="left"/>
      <w:pPr>
        <w:ind w:left="748" w:hanging="360"/>
      </w:pPr>
      <w:rPr>
        <w:rFonts w:ascii="Wingdings" w:eastAsia="Wingdings" w:hAnsi="Wingdings" w:cs="Wingdings" w:hint="default"/>
        <w:w w:val="100"/>
        <w:sz w:val="22"/>
        <w:szCs w:val="22"/>
        <w:lang w:val="en-US" w:eastAsia="en-US" w:bidi="ar-SA"/>
      </w:rPr>
    </w:lvl>
    <w:lvl w:ilvl="1" w:tplc="8460D64A">
      <w:numFmt w:val="bullet"/>
      <w:lvlText w:val="•"/>
      <w:lvlJc w:val="left"/>
      <w:pPr>
        <w:ind w:left="1050" w:hanging="360"/>
      </w:pPr>
      <w:rPr>
        <w:rFonts w:hint="default"/>
        <w:lang w:val="en-US" w:eastAsia="en-US" w:bidi="ar-SA"/>
      </w:rPr>
    </w:lvl>
    <w:lvl w:ilvl="2" w:tplc="88EA087A">
      <w:numFmt w:val="bullet"/>
      <w:lvlText w:val="•"/>
      <w:lvlJc w:val="left"/>
      <w:pPr>
        <w:ind w:left="1360" w:hanging="360"/>
      </w:pPr>
      <w:rPr>
        <w:rFonts w:hint="default"/>
        <w:lang w:val="en-US" w:eastAsia="en-US" w:bidi="ar-SA"/>
      </w:rPr>
    </w:lvl>
    <w:lvl w:ilvl="3" w:tplc="8F68FAC0">
      <w:numFmt w:val="bullet"/>
      <w:lvlText w:val="•"/>
      <w:lvlJc w:val="left"/>
      <w:pPr>
        <w:ind w:left="1670" w:hanging="360"/>
      </w:pPr>
      <w:rPr>
        <w:rFonts w:hint="default"/>
        <w:lang w:val="en-US" w:eastAsia="en-US" w:bidi="ar-SA"/>
      </w:rPr>
    </w:lvl>
    <w:lvl w:ilvl="4" w:tplc="1FE88766">
      <w:numFmt w:val="bullet"/>
      <w:lvlText w:val="•"/>
      <w:lvlJc w:val="left"/>
      <w:pPr>
        <w:ind w:left="1981" w:hanging="360"/>
      </w:pPr>
      <w:rPr>
        <w:rFonts w:hint="default"/>
        <w:lang w:val="en-US" w:eastAsia="en-US" w:bidi="ar-SA"/>
      </w:rPr>
    </w:lvl>
    <w:lvl w:ilvl="5" w:tplc="D29E72C8">
      <w:numFmt w:val="bullet"/>
      <w:lvlText w:val="•"/>
      <w:lvlJc w:val="left"/>
      <w:pPr>
        <w:ind w:left="2291" w:hanging="360"/>
      </w:pPr>
      <w:rPr>
        <w:rFonts w:hint="default"/>
        <w:lang w:val="en-US" w:eastAsia="en-US" w:bidi="ar-SA"/>
      </w:rPr>
    </w:lvl>
    <w:lvl w:ilvl="6" w:tplc="EB0CCBB8">
      <w:numFmt w:val="bullet"/>
      <w:lvlText w:val="•"/>
      <w:lvlJc w:val="left"/>
      <w:pPr>
        <w:ind w:left="2601" w:hanging="360"/>
      </w:pPr>
      <w:rPr>
        <w:rFonts w:hint="default"/>
        <w:lang w:val="en-US" w:eastAsia="en-US" w:bidi="ar-SA"/>
      </w:rPr>
    </w:lvl>
    <w:lvl w:ilvl="7" w:tplc="0980F16E">
      <w:numFmt w:val="bullet"/>
      <w:lvlText w:val="•"/>
      <w:lvlJc w:val="left"/>
      <w:pPr>
        <w:ind w:left="2912" w:hanging="360"/>
      </w:pPr>
      <w:rPr>
        <w:rFonts w:hint="default"/>
        <w:lang w:val="en-US" w:eastAsia="en-US" w:bidi="ar-SA"/>
      </w:rPr>
    </w:lvl>
    <w:lvl w:ilvl="8" w:tplc="CA6C2B36">
      <w:numFmt w:val="bullet"/>
      <w:lvlText w:val="•"/>
      <w:lvlJc w:val="left"/>
      <w:pPr>
        <w:ind w:left="3222" w:hanging="360"/>
      </w:pPr>
      <w:rPr>
        <w:rFonts w:hint="default"/>
        <w:lang w:val="en-US" w:eastAsia="en-US" w:bidi="ar-SA"/>
      </w:rPr>
    </w:lvl>
  </w:abstractNum>
  <w:abstractNum w:abstractNumId="12" w15:restartNumberingAfterBreak="0">
    <w:nsid w:val="4EB00519"/>
    <w:multiLevelType w:val="hybridMultilevel"/>
    <w:tmpl w:val="8862972E"/>
    <w:lvl w:ilvl="0" w:tplc="6EA2B8AE">
      <w:numFmt w:val="bullet"/>
      <w:lvlText w:val=""/>
      <w:lvlJc w:val="left"/>
      <w:pPr>
        <w:ind w:left="748" w:hanging="360"/>
      </w:pPr>
      <w:rPr>
        <w:rFonts w:ascii="Wingdings" w:eastAsia="Wingdings" w:hAnsi="Wingdings" w:cs="Wingdings" w:hint="default"/>
        <w:w w:val="100"/>
        <w:sz w:val="22"/>
        <w:szCs w:val="22"/>
        <w:lang w:val="en-US" w:eastAsia="en-US" w:bidi="ar-SA"/>
      </w:rPr>
    </w:lvl>
    <w:lvl w:ilvl="1" w:tplc="79AAE760">
      <w:numFmt w:val="bullet"/>
      <w:lvlText w:val="•"/>
      <w:lvlJc w:val="left"/>
      <w:pPr>
        <w:ind w:left="1051" w:hanging="360"/>
      </w:pPr>
      <w:rPr>
        <w:rFonts w:hint="default"/>
        <w:lang w:val="en-US" w:eastAsia="en-US" w:bidi="ar-SA"/>
      </w:rPr>
    </w:lvl>
    <w:lvl w:ilvl="2" w:tplc="E0D6ECDE">
      <w:numFmt w:val="bullet"/>
      <w:lvlText w:val="•"/>
      <w:lvlJc w:val="left"/>
      <w:pPr>
        <w:ind w:left="1363" w:hanging="360"/>
      </w:pPr>
      <w:rPr>
        <w:rFonts w:hint="default"/>
        <w:lang w:val="en-US" w:eastAsia="en-US" w:bidi="ar-SA"/>
      </w:rPr>
    </w:lvl>
    <w:lvl w:ilvl="3" w:tplc="83E094E8">
      <w:numFmt w:val="bullet"/>
      <w:lvlText w:val="•"/>
      <w:lvlJc w:val="left"/>
      <w:pPr>
        <w:ind w:left="1675" w:hanging="360"/>
      </w:pPr>
      <w:rPr>
        <w:rFonts w:hint="default"/>
        <w:lang w:val="en-US" w:eastAsia="en-US" w:bidi="ar-SA"/>
      </w:rPr>
    </w:lvl>
    <w:lvl w:ilvl="4" w:tplc="0096B95A">
      <w:numFmt w:val="bullet"/>
      <w:lvlText w:val="•"/>
      <w:lvlJc w:val="left"/>
      <w:pPr>
        <w:ind w:left="1986" w:hanging="360"/>
      </w:pPr>
      <w:rPr>
        <w:rFonts w:hint="default"/>
        <w:lang w:val="en-US" w:eastAsia="en-US" w:bidi="ar-SA"/>
      </w:rPr>
    </w:lvl>
    <w:lvl w:ilvl="5" w:tplc="312CDDF0">
      <w:numFmt w:val="bullet"/>
      <w:lvlText w:val="•"/>
      <w:lvlJc w:val="left"/>
      <w:pPr>
        <w:ind w:left="2298" w:hanging="360"/>
      </w:pPr>
      <w:rPr>
        <w:rFonts w:hint="default"/>
        <w:lang w:val="en-US" w:eastAsia="en-US" w:bidi="ar-SA"/>
      </w:rPr>
    </w:lvl>
    <w:lvl w:ilvl="6" w:tplc="C2664A60">
      <w:numFmt w:val="bullet"/>
      <w:lvlText w:val="•"/>
      <w:lvlJc w:val="left"/>
      <w:pPr>
        <w:ind w:left="2610" w:hanging="360"/>
      </w:pPr>
      <w:rPr>
        <w:rFonts w:hint="default"/>
        <w:lang w:val="en-US" w:eastAsia="en-US" w:bidi="ar-SA"/>
      </w:rPr>
    </w:lvl>
    <w:lvl w:ilvl="7" w:tplc="DC0406EE">
      <w:numFmt w:val="bullet"/>
      <w:lvlText w:val="•"/>
      <w:lvlJc w:val="left"/>
      <w:pPr>
        <w:ind w:left="2921" w:hanging="360"/>
      </w:pPr>
      <w:rPr>
        <w:rFonts w:hint="default"/>
        <w:lang w:val="en-US" w:eastAsia="en-US" w:bidi="ar-SA"/>
      </w:rPr>
    </w:lvl>
    <w:lvl w:ilvl="8" w:tplc="57C6E1C8">
      <w:numFmt w:val="bullet"/>
      <w:lvlText w:val="•"/>
      <w:lvlJc w:val="left"/>
      <w:pPr>
        <w:ind w:left="3233" w:hanging="360"/>
      </w:pPr>
      <w:rPr>
        <w:rFonts w:hint="default"/>
        <w:lang w:val="en-US" w:eastAsia="en-US" w:bidi="ar-SA"/>
      </w:rPr>
    </w:lvl>
  </w:abstractNum>
  <w:abstractNum w:abstractNumId="13" w15:restartNumberingAfterBreak="0">
    <w:nsid w:val="6E201F56"/>
    <w:multiLevelType w:val="hybridMultilevel"/>
    <w:tmpl w:val="C76066D2"/>
    <w:lvl w:ilvl="0" w:tplc="E5187AC2">
      <w:numFmt w:val="bullet"/>
      <w:lvlText w:val=""/>
      <w:lvlJc w:val="left"/>
      <w:pPr>
        <w:ind w:left="748" w:hanging="360"/>
      </w:pPr>
      <w:rPr>
        <w:rFonts w:ascii="Wingdings" w:eastAsia="Wingdings" w:hAnsi="Wingdings" w:cs="Wingdings" w:hint="default"/>
        <w:w w:val="100"/>
        <w:sz w:val="22"/>
        <w:szCs w:val="22"/>
        <w:lang w:val="en-US" w:eastAsia="en-US" w:bidi="ar-SA"/>
      </w:rPr>
    </w:lvl>
    <w:lvl w:ilvl="1" w:tplc="06E01EE6">
      <w:numFmt w:val="bullet"/>
      <w:lvlText w:val="•"/>
      <w:lvlJc w:val="left"/>
      <w:pPr>
        <w:ind w:left="1050" w:hanging="360"/>
      </w:pPr>
      <w:rPr>
        <w:rFonts w:hint="default"/>
        <w:lang w:val="en-US" w:eastAsia="en-US" w:bidi="ar-SA"/>
      </w:rPr>
    </w:lvl>
    <w:lvl w:ilvl="2" w:tplc="B4F21874">
      <w:numFmt w:val="bullet"/>
      <w:lvlText w:val="•"/>
      <w:lvlJc w:val="left"/>
      <w:pPr>
        <w:ind w:left="1360" w:hanging="360"/>
      </w:pPr>
      <w:rPr>
        <w:rFonts w:hint="default"/>
        <w:lang w:val="en-US" w:eastAsia="en-US" w:bidi="ar-SA"/>
      </w:rPr>
    </w:lvl>
    <w:lvl w:ilvl="3" w:tplc="A342AB3E">
      <w:numFmt w:val="bullet"/>
      <w:lvlText w:val="•"/>
      <w:lvlJc w:val="left"/>
      <w:pPr>
        <w:ind w:left="1670" w:hanging="360"/>
      </w:pPr>
      <w:rPr>
        <w:rFonts w:hint="default"/>
        <w:lang w:val="en-US" w:eastAsia="en-US" w:bidi="ar-SA"/>
      </w:rPr>
    </w:lvl>
    <w:lvl w:ilvl="4" w:tplc="F87A0B92">
      <w:numFmt w:val="bullet"/>
      <w:lvlText w:val="•"/>
      <w:lvlJc w:val="left"/>
      <w:pPr>
        <w:ind w:left="1981" w:hanging="360"/>
      </w:pPr>
      <w:rPr>
        <w:rFonts w:hint="default"/>
        <w:lang w:val="en-US" w:eastAsia="en-US" w:bidi="ar-SA"/>
      </w:rPr>
    </w:lvl>
    <w:lvl w:ilvl="5" w:tplc="6188209E">
      <w:numFmt w:val="bullet"/>
      <w:lvlText w:val="•"/>
      <w:lvlJc w:val="left"/>
      <w:pPr>
        <w:ind w:left="2291" w:hanging="360"/>
      </w:pPr>
      <w:rPr>
        <w:rFonts w:hint="default"/>
        <w:lang w:val="en-US" w:eastAsia="en-US" w:bidi="ar-SA"/>
      </w:rPr>
    </w:lvl>
    <w:lvl w:ilvl="6" w:tplc="AD60CA26">
      <w:numFmt w:val="bullet"/>
      <w:lvlText w:val="•"/>
      <w:lvlJc w:val="left"/>
      <w:pPr>
        <w:ind w:left="2601" w:hanging="360"/>
      </w:pPr>
      <w:rPr>
        <w:rFonts w:hint="default"/>
        <w:lang w:val="en-US" w:eastAsia="en-US" w:bidi="ar-SA"/>
      </w:rPr>
    </w:lvl>
    <w:lvl w:ilvl="7" w:tplc="C06204CA">
      <w:numFmt w:val="bullet"/>
      <w:lvlText w:val="•"/>
      <w:lvlJc w:val="left"/>
      <w:pPr>
        <w:ind w:left="2912" w:hanging="360"/>
      </w:pPr>
      <w:rPr>
        <w:rFonts w:hint="default"/>
        <w:lang w:val="en-US" w:eastAsia="en-US" w:bidi="ar-SA"/>
      </w:rPr>
    </w:lvl>
    <w:lvl w:ilvl="8" w:tplc="29645858">
      <w:numFmt w:val="bullet"/>
      <w:lvlText w:val="•"/>
      <w:lvlJc w:val="left"/>
      <w:pPr>
        <w:ind w:left="3222" w:hanging="360"/>
      </w:pPr>
      <w:rPr>
        <w:rFonts w:hint="default"/>
        <w:lang w:val="en-US" w:eastAsia="en-US" w:bidi="ar-SA"/>
      </w:rPr>
    </w:lvl>
  </w:abstractNum>
  <w:abstractNum w:abstractNumId="14" w15:restartNumberingAfterBreak="0">
    <w:nsid w:val="74FA5C83"/>
    <w:multiLevelType w:val="hybridMultilevel"/>
    <w:tmpl w:val="8E2EE650"/>
    <w:lvl w:ilvl="0" w:tplc="4964088C">
      <w:numFmt w:val="bullet"/>
      <w:lvlText w:val=""/>
      <w:lvlJc w:val="left"/>
      <w:pPr>
        <w:ind w:left="748" w:hanging="360"/>
      </w:pPr>
      <w:rPr>
        <w:rFonts w:ascii="Wingdings" w:eastAsia="Wingdings" w:hAnsi="Wingdings" w:cs="Wingdings" w:hint="default"/>
        <w:w w:val="100"/>
        <w:sz w:val="22"/>
        <w:szCs w:val="22"/>
        <w:lang w:val="en-US" w:eastAsia="en-US" w:bidi="ar-SA"/>
      </w:rPr>
    </w:lvl>
    <w:lvl w:ilvl="1" w:tplc="5AC823B6">
      <w:numFmt w:val="bullet"/>
      <w:lvlText w:val="•"/>
      <w:lvlJc w:val="left"/>
      <w:pPr>
        <w:ind w:left="1051" w:hanging="360"/>
      </w:pPr>
      <w:rPr>
        <w:rFonts w:hint="default"/>
        <w:lang w:val="en-US" w:eastAsia="en-US" w:bidi="ar-SA"/>
      </w:rPr>
    </w:lvl>
    <w:lvl w:ilvl="2" w:tplc="7DB8645A">
      <w:numFmt w:val="bullet"/>
      <w:lvlText w:val="•"/>
      <w:lvlJc w:val="left"/>
      <w:pPr>
        <w:ind w:left="1363" w:hanging="360"/>
      </w:pPr>
      <w:rPr>
        <w:rFonts w:hint="default"/>
        <w:lang w:val="en-US" w:eastAsia="en-US" w:bidi="ar-SA"/>
      </w:rPr>
    </w:lvl>
    <w:lvl w:ilvl="3" w:tplc="2E1EACB4">
      <w:numFmt w:val="bullet"/>
      <w:lvlText w:val="•"/>
      <w:lvlJc w:val="left"/>
      <w:pPr>
        <w:ind w:left="1675" w:hanging="360"/>
      </w:pPr>
      <w:rPr>
        <w:rFonts w:hint="default"/>
        <w:lang w:val="en-US" w:eastAsia="en-US" w:bidi="ar-SA"/>
      </w:rPr>
    </w:lvl>
    <w:lvl w:ilvl="4" w:tplc="FDFC39D6">
      <w:numFmt w:val="bullet"/>
      <w:lvlText w:val="•"/>
      <w:lvlJc w:val="left"/>
      <w:pPr>
        <w:ind w:left="1986" w:hanging="360"/>
      </w:pPr>
      <w:rPr>
        <w:rFonts w:hint="default"/>
        <w:lang w:val="en-US" w:eastAsia="en-US" w:bidi="ar-SA"/>
      </w:rPr>
    </w:lvl>
    <w:lvl w:ilvl="5" w:tplc="229629C4">
      <w:numFmt w:val="bullet"/>
      <w:lvlText w:val="•"/>
      <w:lvlJc w:val="left"/>
      <w:pPr>
        <w:ind w:left="2298" w:hanging="360"/>
      </w:pPr>
      <w:rPr>
        <w:rFonts w:hint="default"/>
        <w:lang w:val="en-US" w:eastAsia="en-US" w:bidi="ar-SA"/>
      </w:rPr>
    </w:lvl>
    <w:lvl w:ilvl="6" w:tplc="BDAC0590">
      <w:numFmt w:val="bullet"/>
      <w:lvlText w:val="•"/>
      <w:lvlJc w:val="left"/>
      <w:pPr>
        <w:ind w:left="2610" w:hanging="360"/>
      </w:pPr>
      <w:rPr>
        <w:rFonts w:hint="default"/>
        <w:lang w:val="en-US" w:eastAsia="en-US" w:bidi="ar-SA"/>
      </w:rPr>
    </w:lvl>
    <w:lvl w:ilvl="7" w:tplc="AA76F746">
      <w:numFmt w:val="bullet"/>
      <w:lvlText w:val="•"/>
      <w:lvlJc w:val="left"/>
      <w:pPr>
        <w:ind w:left="2921" w:hanging="360"/>
      </w:pPr>
      <w:rPr>
        <w:rFonts w:hint="default"/>
        <w:lang w:val="en-US" w:eastAsia="en-US" w:bidi="ar-SA"/>
      </w:rPr>
    </w:lvl>
    <w:lvl w:ilvl="8" w:tplc="D170531C">
      <w:numFmt w:val="bullet"/>
      <w:lvlText w:val="•"/>
      <w:lvlJc w:val="left"/>
      <w:pPr>
        <w:ind w:left="3233" w:hanging="360"/>
      </w:pPr>
      <w:rPr>
        <w:rFonts w:hint="default"/>
        <w:lang w:val="en-US" w:eastAsia="en-US" w:bidi="ar-SA"/>
      </w:rPr>
    </w:lvl>
  </w:abstractNum>
  <w:abstractNum w:abstractNumId="15" w15:restartNumberingAfterBreak="0">
    <w:nsid w:val="752B4D6E"/>
    <w:multiLevelType w:val="hybridMultilevel"/>
    <w:tmpl w:val="5A9A46CE"/>
    <w:lvl w:ilvl="0" w:tplc="C960F2AC">
      <w:numFmt w:val="bullet"/>
      <w:lvlText w:val=""/>
      <w:lvlJc w:val="left"/>
      <w:pPr>
        <w:ind w:left="748" w:hanging="360"/>
      </w:pPr>
      <w:rPr>
        <w:rFonts w:ascii="Wingdings" w:eastAsia="Wingdings" w:hAnsi="Wingdings" w:cs="Wingdings" w:hint="default"/>
        <w:w w:val="100"/>
        <w:sz w:val="22"/>
        <w:szCs w:val="22"/>
        <w:lang w:val="en-US" w:eastAsia="en-US" w:bidi="ar-SA"/>
      </w:rPr>
    </w:lvl>
    <w:lvl w:ilvl="1" w:tplc="50BEEBF6">
      <w:numFmt w:val="bullet"/>
      <w:lvlText w:val="•"/>
      <w:lvlJc w:val="left"/>
      <w:pPr>
        <w:ind w:left="1051" w:hanging="360"/>
      </w:pPr>
      <w:rPr>
        <w:rFonts w:hint="default"/>
        <w:lang w:val="en-US" w:eastAsia="en-US" w:bidi="ar-SA"/>
      </w:rPr>
    </w:lvl>
    <w:lvl w:ilvl="2" w:tplc="FB06C27A">
      <w:numFmt w:val="bullet"/>
      <w:lvlText w:val="•"/>
      <w:lvlJc w:val="left"/>
      <w:pPr>
        <w:ind w:left="1363" w:hanging="360"/>
      </w:pPr>
      <w:rPr>
        <w:rFonts w:hint="default"/>
        <w:lang w:val="en-US" w:eastAsia="en-US" w:bidi="ar-SA"/>
      </w:rPr>
    </w:lvl>
    <w:lvl w:ilvl="3" w:tplc="62AA8086">
      <w:numFmt w:val="bullet"/>
      <w:lvlText w:val="•"/>
      <w:lvlJc w:val="left"/>
      <w:pPr>
        <w:ind w:left="1675" w:hanging="360"/>
      </w:pPr>
      <w:rPr>
        <w:rFonts w:hint="default"/>
        <w:lang w:val="en-US" w:eastAsia="en-US" w:bidi="ar-SA"/>
      </w:rPr>
    </w:lvl>
    <w:lvl w:ilvl="4" w:tplc="1D14128C">
      <w:numFmt w:val="bullet"/>
      <w:lvlText w:val="•"/>
      <w:lvlJc w:val="left"/>
      <w:pPr>
        <w:ind w:left="1986" w:hanging="360"/>
      </w:pPr>
      <w:rPr>
        <w:rFonts w:hint="default"/>
        <w:lang w:val="en-US" w:eastAsia="en-US" w:bidi="ar-SA"/>
      </w:rPr>
    </w:lvl>
    <w:lvl w:ilvl="5" w:tplc="D49E4C14">
      <w:numFmt w:val="bullet"/>
      <w:lvlText w:val="•"/>
      <w:lvlJc w:val="left"/>
      <w:pPr>
        <w:ind w:left="2298" w:hanging="360"/>
      </w:pPr>
      <w:rPr>
        <w:rFonts w:hint="default"/>
        <w:lang w:val="en-US" w:eastAsia="en-US" w:bidi="ar-SA"/>
      </w:rPr>
    </w:lvl>
    <w:lvl w:ilvl="6" w:tplc="2C0403F0">
      <w:numFmt w:val="bullet"/>
      <w:lvlText w:val="•"/>
      <w:lvlJc w:val="left"/>
      <w:pPr>
        <w:ind w:left="2610" w:hanging="360"/>
      </w:pPr>
      <w:rPr>
        <w:rFonts w:hint="default"/>
        <w:lang w:val="en-US" w:eastAsia="en-US" w:bidi="ar-SA"/>
      </w:rPr>
    </w:lvl>
    <w:lvl w:ilvl="7" w:tplc="60BC82D0">
      <w:numFmt w:val="bullet"/>
      <w:lvlText w:val="•"/>
      <w:lvlJc w:val="left"/>
      <w:pPr>
        <w:ind w:left="2921" w:hanging="360"/>
      </w:pPr>
      <w:rPr>
        <w:rFonts w:hint="default"/>
        <w:lang w:val="en-US" w:eastAsia="en-US" w:bidi="ar-SA"/>
      </w:rPr>
    </w:lvl>
    <w:lvl w:ilvl="8" w:tplc="0088CF4C">
      <w:numFmt w:val="bullet"/>
      <w:lvlText w:val="•"/>
      <w:lvlJc w:val="left"/>
      <w:pPr>
        <w:ind w:left="3233" w:hanging="360"/>
      </w:pPr>
      <w:rPr>
        <w:rFonts w:hint="default"/>
        <w:lang w:val="en-US" w:eastAsia="en-US" w:bidi="ar-SA"/>
      </w:rPr>
    </w:lvl>
  </w:abstractNum>
  <w:abstractNum w:abstractNumId="16" w15:restartNumberingAfterBreak="0">
    <w:nsid w:val="765B4A6A"/>
    <w:multiLevelType w:val="hybridMultilevel"/>
    <w:tmpl w:val="1B98F924"/>
    <w:lvl w:ilvl="0" w:tplc="38DCA174">
      <w:start w:val="1"/>
      <w:numFmt w:val="bullet"/>
      <w:lvlText w:val=""/>
      <w:lvlJc w:val="left"/>
      <w:pPr>
        <w:ind w:left="720" w:hanging="360"/>
      </w:pPr>
      <w:rPr>
        <w:rFonts w:ascii="Symbol" w:hAnsi="Symbol" w:hint="default"/>
      </w:rPr>
    </w:lvl>
    <w:lvl w:ilvl="1" w:tplc="8BD4B1C8" w:tentative="1">
      <w:start w:val="1"/>
      <w:numFmt w:val="bullet"/>
      <w:lvlText w:val="o"/>
      <w:lvlJc w:val="left"/>
      <w:pPr>
        <w:ind w:left="1440" w:hanging="360"/>
      </w:pPr>
      <w:rPr>
        <w:rFonts w:ascii="Courier New" w:hAnsi="Courier New" w:cs="Courier New" w:hint="default"/>
      </w:rPr>
    </w:lvl>
    <w:lvl w:ilvl="2" w:tplc="BD2CBE04" w:tentative="1">
      <w:start w:val="1"/>
      <w:numFmt w:val="bullet"/>
      <w:lvlText w:val=""/>
      <w:lvlJc w:val="left"/>
      <w:pPr>
        <w:ind w:left="2160" w:hanging="360"/>
      </w:pPr>
      <w:rPr>
        <w:rFonts w:ascii="Wingdings" w:hAnsi="Wingdings" w:hint="default"/>
      </w:rPr>
    </w:lvl>
    <w:lvl w:ilvl="3" w:tplc="3FAE859C" w:tentative="1">
      <w:start w:val="1"/>
      <w:numFmt w:val="bullet"/>
      <w:lvlText w:val=""/>
      <w:lvlJc w:val="left"/>
      <w:pPr>
        <w:ind w:left="2880" w:hanging="360"/>
      </w:pPr>
      <w:rPr>
        <w:rFonts w:ascii="Symbol" w:hAnsi="Symbol" w:hint="default"/>
      </w:rPr>
    </w:lvl>
    <w:lvl w:ilvl="4" w:tplc="12A22F04" w:tentative="1">
      <w:start w:val="1"/>
      <w:numFmt w:val="bullet"/>
      <w:lvlText w:val="o"/>
      <w:lvlJc w:val="left"/>
      <w:pPr>
        <w:ind w:left="3600" w:hanging="360"/>
      </w:pPr>
      <w:rPr>
        <w:rFonts w:ascii="Courier New" w:hAnsi="Courier New" w:cs="Courier New" w:hint="default"/>
      </w:rPr>
    </w:lvl>
    <w:lvl w:ilvl="5" w:tplc="0AEEACCC" w:tentative="1">
      <w:start w:val="1"/>
      <w:numFmt w:val="bullet"/>
      <w:lvlText w:val=""/>
      <w:lvlJc w:val="left"/>
      <w:pPr>
        <w:ind w:left="4320" w:hanging="360"/>
      </w:pPr>
      <w:rPr>
        <w:rFonts w:ascii="Wingdings" w:hAnsi="Wingdings" w:hint="default"/>
      </w:rPr>
    </w:lvl>
    <w:lvl w:ilvl="6" w:tplc="9820AC5E" w:tentative="1">
      <w:start w:val="1"/>
      <w:numFmt w:val="bullet"/>
      <w:lvlText w:val=""/>
      <w:lvlJc w:val="left"/>
      <w:pPr>
        <w:ind w:left="5040" w:hanging="360"/>
      </w:pPr>
      <w:rPr>
        <w:rFonts w:ascii="Symbol" w:hAnsi="Symbol" w:hint="default"/>
      </w:rPr>
    </w:lvl>
    <w:lvl w:ilvl="7" w:tplc="27A07EAC" w:tentative="1">
      <w:start w:val="1"/>
      <w:numFmt w:val="bullet"/>
      <w:lvlText w:val="o"/>
      <w:lvlJc w:val="left"/>
      <w:pPr>
        <w:ind w:left="5760" w:hanging="360"/>
      </w:pPr>
      <w:rPr>
        <w:rFonts w:ascii="Courier New" w:hAnsi="Courier New" w:cs="Courier New" w:hint="default"/>
      </w:rPr>
    </w:lvl>
    <w:lvl w:ilvl="8" w:tplc="FB5221A4" w:tentative="1">
      <w:start w:val="1"/>
      <w:numFmt w:val="bullet"/>
      <w:lvlText w:val=""/>
      <w:lvlJc w:val="left"/>
      <w:pPr>
        <w:ind w:left="6480" w:hanging="360"/>
      </w:pPr>
      <w:rPr>
        <w:rFonts w:ascii="Wingdings" w:hAnsi="Wingdings" w:hint="default"/>
      </w:rPr>
    </w:lvl>
  </w:abstractNum>
  <w:abstractNum w:abstractNumId="17" w15:restartNumberingAfterBreak="0">
    <w:nsid w:val="79352F2C"/>
    <w:multiLevelType w:val="hybridMultilevel"/>
    <w:tmpl w:val="C7CEC06A"/>
    <w:lvl w:ilvl="0" w:tplc="23F84EEC">
      <w:numFmt w:val="bullet"/>
      <w:lvlText w:val=""/>
      <w:lvlJc w:val="left"/>
      <w:pPr>
        <w:ind w:left="748" w:hanging="360"/>
      </w:pPr>
      <w:rPr>
        <w:rFonts w:ascii="Wingdings" w:eastAsia="Wingdings" w:hAnsi="Wingdings" w:cs="Wingdings" w:hint="default"/>
        <w:w w:val="100"/>
        <w:sz w:val="22"/>
        <w:szCs w:val="22"/>
        <w:lang w:val="en-US" w:eastAsia="en-US" w:bidi="ar-SA"/>
      </w:rPr>
    </w:lvl>
    <w:lvl w:ilvl="1" w:tplc="1C58D182">
      <w:numFmt w:val="bullet"/>
      <w:lvlText w:val="•"/>
      <w:lvlJc w:val="left"/>
      <w:pPr>
        <w:ind w:left="1051" w:hanging="360"/>
      </w:pPr>
      <w:rPr>
        <w:rFonts w:hint="default"/>
        <w:lang w:val="en-US" w:eastAsia="en-US" w:bidi="ar-SA"/>
      </w:rPr>
    </w:lvl>
    <w:lvl w:ilvl="2" w:tplc="1B12D276">
      <w:numFmt w:val="bullet"/>
      <w:lvlText w:val="•"/>
      <w:lvlJc w:val="left"/>
      <w:pPr>
        <w:ind w:left="1363" w:hanging="360"/>
      </w:pPr>
      <w:rPr>
        <w:rFonts w:hint="default"/>
        <w:lang w:val="en-US" w:eastAsia="en-US" w:bidi="ar-SA"/>
      </w:rPr>
    </w:lvl>
    <w:lvl w:ilvl="3" w:tplc="B874E762">
      <w:numFmt w:val="bullet"/>
      <w:lvlText w:val="•"/>
      <w:lvlJc w:val="left"/>
      <w:pPr>
        <w:ind w:left="1675" w:hanging="360"/>
      </w:pPr>
      <w:rPr>
        <w:rFonts w:hint="default"/>
        <w:lang w:val="en-US" w:eastAsia="en-US" w:bidi="ar-SA"/>
      </w:rPr>
    </w:lvl>
    <w:lvl w:ilvl="4" w:tplc="399461C0">
      <w:numFmt w:val="bullet"/>
      <w:lvlText w:val="•"/>
      <w:lvlJc w:val="left"/>
      <w:pPr>
        <w:ind w:left="1986" w:hanging="360"/>
      </w:pPr>
      <w:rPr>
        <w:rFonts w:hint="default"/>
        <w:lang w:val="en-US" w:eastAsia="en-US" w:bidi="ar-SA"/>
      </w:rPr>
    </w:lvl>
    <w:lvl w:ilvl="5" w:tplc="5C54727E">
      <w:numFmt w:val="bullet"/>
      <w:lvlText w:val="•"/>
      <w:lvlJc w:val="left"/>
      <w:pPr>
        <w:ind w:left="2298" w:hanging="360"/>
      </w:pPr>
      <w:rPr>
        <w:rFonts w:hint="default"/>
        <w:lang w:val="en-US" w:eastAsia="en-US" w:bidi="ar-SA"/>
      </w:rPr>
    </w:lvl>
    <w:lvl w:ilvl="6" w:tplc="CA12AF8C">
      <w:numFmt w:val="bullet"/>
      <w:lvlText w:val="•"/>
      <w:lvlJc w:val="left"/>
      <w:pPr>
        <w:ind w:left="2610" w:hanging="360"/>
      </w:pPr>
      <w:rPr>
        <w:rFonts w:hint="default"/>
        <w:lang w:val="en-US" w:eastAsia="en-US" w:bidi="ar-SA"/>
      </w:rPr>
    </w:lvl>
    <w:lvl w:ilvl="7" w:tplc="3A808912">
      <w:numFmt w:val="bullet"/>
      <w:lvlText w:val="•"/>
      <w:lvlJc w:val="left"/>
      <w:pPr>
        <w:ind w:left="2921" w:hanging="360"/>
      </w:pPr>
      <w:rPr>
        <w:rFonts w:hint="default"/>
        <w:lang w:val="en-US" w:eastAsia="en-US" w:bidi="ar-SA"/>
      </w:rPr>
    </w:lvl>
    <w:lvl w:ilvl="8" w:tplc="D77A0644">
      <w:numFmt w:val="bullet"/>
      <w:lvlText w:val="•"/>
      <w:lvlJc w:val="left"/>
      <w:pPr>
        <w:ind w:left="3233" w:hanging="360"/>
      </w:pPr>
      <w:rPr>
        <w:rFonts w:hint="default"/>
        <w:lang w:val="en-US" w:eastAsia="en-US" w:bidi="ar-SA"/>
      </w:rPr>
    </w:lvl>
  </w:abstractNum>
  <w:abstractNum w:abstractNumId="18" w15:restartNumberingAfterBreak="0">
    <w:nsid w:val="7A042F17"/>
    <w:multiLevelType w:val="hybridMultilevel"/>
    <w:tmpl w:val="A0B83E6E"/>
    <w:lvl w:ilvl="0" w:tplc="67BAACC4">
      <w:numFmt w:val="bullet"/>
      <w:lvlText w:val=""/>
      <w:lvlJc w:val="left"/>
      <w:pPr>
        <w:ind w:left="748" w:hanging="360"/>
      </w:pPr>
      <w:rPr>
        <w:rFonts w:ascii="Wingdings" w:eastAsia="Wingdings" w:hAnsi="Wingdings" w:cs="Wingdings" w:hint="default"/>
        <w:w w:val="100"/>
        <w:sz w:val="22"/>
        <w:szCs w:val="22"/>
        <w:lang w:val="en-US" w:eastAsia="en-US" w:bidi="ar-SA"/>
      </w:rPr>
    </w:lvl>
    <w:lvl w:ilvl="1" w:tplc="76D44750">
      <w:numFmt w:val="bullet"/>
      <w:lvlText w:val="•"/>
      <w:lvlJc w:val="left"/>
      <w:pPr>
        <w:ind w:left="1050" w:hanging="360"/>
      </w:pPr>
      <w:rPr>
        <w:rFonts w:hint="default"/>
        <w:lang w:val="en-US" w:eastAsia="en-US" w:bidi="ar-SA"/>
      </w:rPr>
    </w:lvl>
    <w:lvl w:ilvl="2" w:tplc="2A429BE6">
      <w:numFmt w:val="bullet"/>
      <w:lvlText w:val="•"/>
      <w:lvlJc w:val="left"/>
      <w:pPr>
        <w:ind w:left="1360" w:hanging="360"/>
      </w:pPr>
      <w:rPr>
        <w:rFonts w:hint="default"/>
        <w:lang w:val="en-US" w:eastAsia="en-US" w:bidi="ar-SA"/>
      </w:rPr>
    </w:lvl>
    <w:lvl w:ilvl="3" w:tplc="559CCAB4">
      <w:numFmt w:val="bullet"/>
      <w:lvlText w:val="•"/>
      <w:lvlJc w:val="left"/>
      <w:pPr>
        <w:ind w:left="1670" w:hanging="360"/>
      </w:pPr>
      <w:rPr>
        <w:rFonts w:hint="default"/>
        <w:lang w:val="en-US" w:eastAsia="en-US" w:bidi="ar-SA"/>
      </w:rPr>
    </w:lvl>
    <w:lvl w:ilvl="4" w:tplc="CFFA5DE0">
      <w:numFmt w:val="bullet"/>
      <w:lvlText w:val="•"/>
      <w:lvlJc w:val="left"/>
      <w:pPr>
        <w:ind w:left="1981" w:hanging="360"/>
      </w:pPr>
      <w:rPr>
        <w:rFonts w:hint="default"/>
        <w:lang w:val="en-US" w:eastAsia="en-US" w:bidi="ar-SA"/>
      </w:rPr>
    </w:lvl>
    <w:lvl w:ilvl="5" w:tplc="F1D065B4">
      <w:numFmt w:val="bullet"/>
      <w:lvlText w:val="•"/>
      <w:lvlJc w:val="left"/>
      <w:pPr>
        <w:ind w:left="2291" w:hanging="360"/>
      </w:pPr>
      <w:rPr>
        <w:rFonts w:hint="default"/>
        <w:lang w:val="en-US" w:eastAsia="en-US" w:bidi="ar-SA"/>
      </w:rPr>
    </w:lvl>
    <w:lvl w:ilvl="6" w:tplc="0792AB32">
      <w:numFmt w:val="bullet"/>
      <w:lvlText w:val="•"/>
      <w:lvlJc w:val="left"/>
      <w:pPr>
        <w:ind w:left="2601" w:hanging="360"/>
      </w:pPr>
      <w:rPr>
        <w:rFonts w:hint="default"/>
        <w:lang w:val="en-US" w:eastAsia="en-US" w:bidi="ar-SA"/>
      </w:rPr>
    </w:lvl>
    <w:lvl w:ilvl="7" w:tplc="44D8826E">
      <w:numFmt w:val="bullet"/>
      <w:lvlText w:val="•"/>
      <w:lvlJc w:val="left"/>
      <w:pPr>
        <w:ind w:left="2912" w:hanging="360"/>
      </w:pPr>
      <w:rPr>
        <w:rFonts w:hint="default"/>
        <w:lang w:val="en-US" w:eastAsia="en-US" w:bidi="ar-SA"/>
      </w:rPr>
    </w:lvl>
    <w:lvl w:ilvl="8" w:tplc="3BF23364">
      <w:numFmt w:val="bullet"/>
      <w:lvlText w:val="•"/>
      <w:lvlJc w:val="left"/>
      <w:pPr>
        <w:ind w:left="3222" w:hanging="360"/>
      </w:pPr>
      <w:rPr>
        <w:rFonts w:hint="default"/>
        <w:lang w:val="en-US" w:eastAsia="en-US" w:bidi="ar-SA"/>
      </w:rPr>
    </w:lvl>
  </w:abstractNum>
  <w:abstractNum w:abstractNumId="19" w15:restartNumberingAfterBreak="0">
    <w:nsid w:val="7A98635F"/>
    <w:multiLevelType w:val="hybridMultilevel"/>
    <w:tmpl w:val="071C0352"/>
    <w:lvl w:ilvl="0" w:tplc="19C05BBC">
      <w:start w:val="1"/>
      <w:numFmt w:val="bullet"/>
      <w:lvlText w:val=""/>
      <w:lvlJc w:val="left"/>
      <w:pPr>
        <w:ind w:left="360" w:hanging="360"/>
      </w:pPr>
      <w:rPr>
        <w:rFonts w:ascii="Symbol" w:hAnsi="Symbol" w:hint="default"/>
      </w:rPr>
    </w:lvl>
    <w:lvl w:ilvl="1" w:tplc="A78AF728" w:tentative="1">
      <w:start w:val="1"/>
      <w:numFmt w:val="bullet"/>
      <w:lvlText w:val="o"/>
      <w:lvlJc w:val="left"/>
      <w:pPr>
        <w:ind w:left="1080" w:hanging="360"/>
      </w:pPr>
      <w:rPr>
        <w:rFonts w:ascii="Courier New" w:hAnsi="Courier New" w:cs="Courier New" w:hint="default"/>
      </w:rPr>
    </w:lvl>
    <w:lvl w:ilvl="2" w:tplc="7FAAFDAA" w:tentative="1">
      <w:start w:val="1"/>
      <w:numFmt w:val="bullet"/>
      <w:lvlText w:val=""/>
      <w:lvlJc w:val="left"/>
      <w:pPr>
        <w:ind w:left="1800" w:hanging="360"/>
      </w:pPr>
      <w:rPr>
        <w:rFonts w:ascii="Wingdings" w:hAnsi="Wingdings" w:hint="default"/>
      </w:rPr>
    </w:lvl>
    <w:lvl w:ilvl="3" w:tplc="1B504B08" w:tentative="1">
      <w:start w:val="1"/>
      <w:numFmt w:val="bullet"/>
      <w:lvlText w:val=""/>
      <w:lvlJc w:val="left"/>
      <w:pPr>
        <w:ind w:left="2520" w:hanging="360"/>
      </w:pPr>
      <w:rPr>
        <w:rFonts w:ascii="Symbol" w:hAnsi="Symbol" w:hint="default"/>
      </w:rPr>
    </w:lvl>
    <w:lvl w:ilvl="4" w:tplc="EF4E11B6" w:tentative="1">
      <w:start w:val="1"/>
      <w:numFmt w:val="bullet"/>
      <w:lvlText w:val="o"/>
      <w:lvlJc w:val="left"/>
      <w:pPr>
        <w:ind w:left="3240" w:hanging="360"/>
      </w:pPr>
      <w:rPr>
        <w:rFonts w:ascii="Courier New" w:hAnsi="Courier New" w:cs="Courier New" w:hint="default"/>
      </w:rPr>
    </w:lvl>
    <w:lvl w:ilvl="5" w:tplc="C1AC7CB2" w:tentative="1">
      <w:start w:val="1"/>
      <w:numFmt w:val="bullet"/>
      <w:lvlText w:val=""/>
      <w:lvlJc w:val="left"/>
      <w:pPr>
        <w:ind w:left="3960" w:hanging="360"/>
      </w:pPr>
      <w:rPr>
        <w:rFonts w:ascii="Wingdings" w:hAnsi="Wingdings" w:hint="default"/>
      </w:rPr>
    </w:lvl>
    <w:lvl w:ilvl="6" w:tplc="29AE62EE" w:tentative="1">
      <w:start w:val="1"/>
      <w:numFmt w:val="bullet"/>
      <w:lvlText w:val=""/>
      <w:lvlJc w:val="left"/>
      <w:pPr>
        <w:ind w:left="4680" w:hanging="360"/>
      </w:pPr>
      <w:rPr>
        <w:rFonts w:ascii="Symbol" w:hAnsi="Symbol" w:hint="default"/>
      </w:rPr>
    </w:lvl>
    <w:lvl w:ilvl="7" w:tplc="D6807650" w:tentative="1">
      <w:start w:val="1"/>
      <w:numFmt w:val="bullet"/>
      <w:lvlText w:val="o"/>
      <w:lvlJc w:val="left"/>
      <w:pPr>
        <w:ind w:left="5400" w:hanging="360"/>
      </w:pPr>
      <w:rPr>
        <w:rFonts w:ascii="Courier New" w:hAnsi="Courier New" w:cs="Courier New" w:hint="default"/>
      </w:rPr>
    </w:lvl>
    <w:lvl w:ilvl="8" w:tplc="34FAC232" w:tentative="1">
      <w:start w:val="1"/>
      <w:numFmt w:val="bullet"/>
      <w:lvlText w:val=""/>
      <w:lvlJc w:val="left"/>
      <w:pPr>
        <w:ind w:left="6120" w:hanging="360"/>
      </w:pPr>
      <w:rPr>
        <w:rFonts w:ascii="Wingdings" w:hAnsi="Wingdings" w:hint="default"/>
      </w:rPr>
    </w:lvl>
  </w:abstractNum>
  <w:num w:numId="1" w16cid:durableId="1775515488">
    <w:abstractNumId w:val="16"/>
  </w:num>
  <w:num w:numId="2" w16cid:durableId="585774163">
    <w:abstractNumId w:val="19"/>
  </w:num>
  <w:num w:numId="3" w16cid:durableId="294139408">
    <w:abstractNumId w:val="3"/>
  </w:num>
  <w:num w:numId="4" w16cid:durableId="21901367">
    <w:abstractNumId w:val="6"/>
  </w:num>
  <w:num w:numId="5" w16cid:durableId="1394541290">
    <w:abstractNumId w:val="5"/>
  </w:num>
  <w:num w:numId="6" w16cid:durableId="1759403959">
    <w:abstractNumId w:val="14"/>
  </w:num>
  <w:num w:numId="7" w16cid:durableId="392192703">
    <w:abstractNumId w:val="18"/>
  </w:num>
  <w:num w:numId="8" w16cid:durableId="1945503057">
    <w:abstractNumId w:val="15"/>
  </w:num>
  <w:num w:numId="9" w16cid:durableId="712581648">
    <w:abstractNumId w:val="1"/>
  </w:num>
  <w:num w:numId="10" w16cid:durableId="1479567894">
    <w:abstractNumId w:val="17"/>
  </w:num>
  <w:num w:numId="11" w16cid:durableId="2037850742">
    <w:abstractNumId w:val="10"/>
  </w:num>
  <w:num w:numId="12" w16cid:durableId="1377780221">
    <w:abstractNumId w:val="0"/>
  </w:num>
  <w:num w:numId="13" w16cid:durableId="59446682">
    <w:abstractNumId w:val="8"/>
  </w:num>
  <w:num w:numId="14" w16cid:durableId="1993413547">
    <w:abstractNumId w:val="7"/>
  </w:num>
  <w:num w:numId="15" w16cid:durableId="834682472">
    <w:abstractNumId w:val="13"/>
  </w:num>
  <w:num w:numId="16" w16cid:durableId="776363443">
    <w:abstractNumId w:val="12"/>
  </w:num>
  <w:num w:numId="17" w16cid:durableId="710570817">
    <w:abstractNumId w:val="4"/>
  </w:num>
  <w:num w:numId="18" w16cid:durableId="4986447">
    <w:abstractNumId w:val="9"/>
  </w:num>
  <w:num w:numId="19" w16cid:durableId="457650600">
    <w:abstractNumId w:val="11"/>
  </w:num>
  <w:num w:numId="20" w16cid:durableId="15244438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2C9"/>
    <w:rsid w:val="000102E7"/>
    <w:rsid w:val="000200B1"/>
    <w:rsid w:val="00021E4B"/>
    <w:rsid w:val="000279E4"/>
    <w:rsid w:val="000331C6"/>
    <w:rsid w:val="000354C7"/>
    <w:rsid w:val="00042885"/>
    <w:rsid w:val="00043231"/>
    <w:rsid w:val="00043359"/>
    <w:rsid w:val="000437CA"/>
    <w:rsid w:val="00043B3E"/>
    <w:rsid w:val="00045840"/>
    <w:rsid w:val="00045A7B"/>
    <w:rsid w:val="00046B99"/>
    <w:rsid w:val="000510AB"/>
    <w:rsid w:val="00051488"/>
    <w:rsid w:val="00053ED4"/>
    <w:rsid w:val="00057182"/>
    <w:rsid w:val="0006143F"/>
    <w:rsid w:val="00061479"/>
    <w:rsid w:val="00063605"/>
    <w:rsid w:val="000644A6"/>
    <w:rsid w:val="00064DA7"/>
    <w:rsid w:val="0006540E"/>
    <w:rsid w:val="00072FD2"/>
    <w:rsid w:val="00073622"/>
    <w:rsid w:val="00077B93"/>
    <w:rsid w:val="00080817"/>
    <w:rsid w:val="00086323"/>
    <w:rsid w:val="0008634D"/>
    <w:rsid w:val="00087522"/>
    <w:rsid w:val="00091C14"/>
    <w:rsid w:val="00092DF7"/>
    <w:rsid w:val="000938E4"/>
    <w:rsid w:val="00094549"/>
    <w:rsid w:val="00096BE6"/>
    <w:rsid w:val="000A4AAE"/>
    <w:rsid w:val="000B0052"/>
    <w:rsid w:val="000B21E2"/>
    <w:rsid w:val="000B26D2"/>
    <w:rsid w:val="000B47E7"/>
    <w:rsid w:val="000D0920"/>
    <w:rsid w:val="000D3C9C"/>
    <w:rsid w:val="000D406F"/>
    <w:rsid w:val="000D59BF"/>
    <w:rsid w:val="000D5BF3"/>
    <w:rsid w:val="000D7F56"/>
    <w:rsid w:val="000E36F4"/>
    <w:rsid w:val="000E3DBF"/>
    <w:rsid w:val="000E5623"/>
    <w:rsid w:val="000E795B"/>
    <w:rsid w:val="000F4996"/>
    <w:rsid w:val="00100EF4"/>
    <w:rsid w:val="00104642"/>
    <w:rsid w:val="00106748"/>
    <w:rsid w:val="00113495"/>
    <w:rsid w:val="001154CE"/>
    <w:rsid w:val="00121BCA"/>
    <w:rsid w:val="001240EC"/>
    <w:rsid w:val="001245FC"/>
    <w:rsid w:val="00126646"/>
    <w:rsid w:val="001272C6"/>
    <w:rsid w:val="00132B5A"/>
    <w:rsid w:val="00133FDB"/>
    <w:rsid w:val="00134CD8"/>
    <w:rsid w:val="00136695"/>
    <w:rsid w:val="00141E9D"/>
    <w:rsid w:val="00143B74"/>
    <w:rsid w:val="00143F95"/>
    <w:rsid w:val="001446D8"/>
    <w:rsid w:val="00146452"/>
    <w:rsid w:val="0014749C"/>
    <w:rsid w:val="00150B2F"/>
    <w:rsid w:val="0015177C"/>
    <w:rsid w:val="00153C6F"/>
    <w:rsid w:val="001550E5"/>
    <w:rsid w:val="00155269"/>
    <w:rsid w:val="001553F5"/>
    <w:rsid w:val="00161672"/>
    <w:rsid w:val="0016438F"/>
    <w:rsid w:val="00171E6E"/>
    <w:rsid w:val="00172B67"/>
    <w:rsid w:val="001757EF"/>
    <w:rsid w:val="00193A76"/>
    <w:rsid w:val="00194044"/>
    <w:rsid w:val="001A1FF4"/>
    <w:rsid w:val="001A4EF7"/>
    <w:rsid w:val="001A5BF0"/>
    <w:rsid w:val="001A6023"/>
    <w:rsid w:val="001A6CA9"/>
    <w:rsid w:val="001C1B62"/>
    <w:rsid w:val="001C2D21"/>
    <w:rsid w:val="001C38CC"/>
    <w:rsid w:val="001D16B1"/>
    <w:rsid w:val="001D1883"/>
    <w:rsid w:val="001D1BBB"/>
    <w:rsid w:val="001D4504"/>
    <w:rsid w:val="001D4AC6"/>
    <w:rsid w:val="001E10CD"/>
    <w:rsid w:val="001E4B0D"/>
    <w:rsid w:val="001F0121"/>
    <w:rsid w:val="001F348D"/>
    <w:rsid w:val="001F4F3F"/>
    <w:rsid w:val="00200294"/>
    <w:rsid w:val="00212753"/>
    <w:rsid w:val="00212A27"/>
    <w:rsid w:val="00216D4C"/>
    <w:rsid w:val="00217443"/>
    <w:rsid w:val="00217703"/>
    <w:rsid w:val="00227A2F"/>
    <w:rsid w:val="002303F8"/>
    <w:rsid w:val="00233CF7"/>
    <w:rsid w:val="00234500"/>
    <w:rsid w:val="002365EA"/>
    <w:rsid w:val="002454A2"/>
    <w:rsid w:val="00245C0C"/>
    <w:rsid w:val="00252282"/>
    <w:rsid w:val="002527F0"/>
    <w:rsid w:val="0026301C"/>
    <w:rsid w:val="0026478C"/>
    <w:rsid w:val="00266205"/>
    <w:rsid w:val="00266433"/>
    <w:rsid w:val="00272534"/>
    <w:rsid w:val="00273B7D"/>
    <w:rsid w:val="002748BF"/>
    <w:rsid w:val="00283BEC"/>
    <w:rsid w:val="0028708C"/>
    <w:rsid w:val="00292C63"/>
    <w:rsid w:val="002A626D"/>
    <w:rsid w:val="002B1029"/>
    <w:rsid w:val="002B621F"/>
    <w:rsid w:val="002B6F4F"/>
    <w:rsid w:val="002B70B9"/>
    <w:rsid w:val="002C20A4"/>
    <w:rsid w:val="002C7772"/>
    <w:rsid w:val="002C7B38"/>
    <w:rsid w:val="002D739A"/>
    <w:rsid w:val="002E1467"/>
    <w:rsid w:val="002E3A0E"/>
    <w:rsid w:val="002F107E"/>
    <w:rsid w:val="002F1EE9"/>
    <w:rsid w:val="002F3D62"/>
    <w:rsid w:val="002F771C"/>
    <w:rsid w:val="00304526"/>
    <w:rsid w:val="00312E0F"/>
    <w:rsid w:val="00317AA5"/>
    <w:rsid w:val="0032422C"/>
    <w:rsid w:val="00324994"/>
    <w:rsid w:val="00330CAA"/>
    <w:rsid w:val="00331809"/>
    <w:rsid w:val="00332801"/>
    <w:rsid w:val="00334170"/>
    <w:rsid w:val="00334A8D"/>
    <w:rsid w:val="0033555D"/>
    <w:rsid w:val="00337664"/>
    <w:rsid w:val="00340DAE"/>
    <w:rsid w:val="003441B9"/>
    <w:rsid w:val="0034583E"/>
    <w:rsid w:val="00350661"/>
    <w:rsid w:val="00350D84"/>
    <w:rsid w:val="0035235A"/>
    <w:rsid w:val="003529F5"/>
    <w:rsid w:val="003536B7"/>
    <w:rsid w:val="00353F07"/>
    <w:rsid w:val="003543FB"/>
    <w:rsid w:val="00354E6B"/>
    <w:rsid w:val="003552A5"/>
    <w:rsid w:val="00355B92"/>
    <w:rsid w:val="00355C58"/>
    <w:rsid w:val="00357E2D"/>
    <w:rsid w:val="00361C1B"/>
    <w:rsid w:val="00362CC5"/>
    <w:rsid w:val="00363C29"/>
    <w:rsid w:val="003644B7"/>
    <w:rsid w:val="003674E9"/>
    <w:rsid w:val="00376E6B"/>
    <w:rsid w:val="0038147B"/>
    <w:rsid w:val="003854F9"/>
    <w:rsid w:val="0038674F"/>
    <w:rsid w:val="00391A22"/>
    <w:rsid w:val="00396EC4"/>
    <w:rsid w:val="003A0B57"/>
    <w:rsid w:val="003A1075"/>
    <w:rsid w:val="003A28D6"/>
    <w:rsid w:val="003A501C"/>
    <w:rsid w:val="003B101C"/>
    <w:rsid w:val="003B2527"/>
    <w:rsid w:val="003C21CF"/>
    <w:rsid w:val="003C65A9"/>
    <w:rsid w:val="003D0094"/>
    <w:rsid w:val="003D0339"/>
    <w:rsid w:val="003D2ED2"/>
    <w:rsid w:val="003D7621"/>
    <w:rsid w:val="003E39F4"/>
    <w:rsid w:val="003F22A9"/>
    <w:rsid w:val="003F27C9"/>
    <w:rsid w:val="003F2BAC"/>
    <w:rsid w:val="003F42B5"/>
    <w:rsid w:val="003F7C83"/>
    <w:rsid w:val="00401B92"/>
    <w:rsid w:val="004062B6"/>
    <w:rsid w:val="00407733"/>
    <w:rsid w:val="004165B7"/>
    <w:rsid w:val="004203D1"/>
    <w:rsid w:val="00426F98"/>
    <w:rsid w:val="004273FE"/>
    <w:rsid w:val="004303E4"/>
    <w:rsid w:val="00431BA0"/>
    <w:rsid w:val="004524C0"/>
    <w:rsid w:val="00453BDC"/>
    <w:rsid w:val="00454581"/>
    <w:rsid w:val="00457895"/>
    <w:rsid w:val="00463321"/>
    <w:rsid w:val="00467D41"/>
    <w:rsid w:val="00467E45"/>
    <w:rsid w:val="00470C4C"/>
    <w:rsid w:val="0048057D"/>
    <w:rsid w:val="0048062D"/>
    <w:rsid w:val="00484540"/>
    <w:rsid w:val="00485762"/>
    <w:rsid w:val="004954DD"/>
    <w:rsid w:val="004A3DFB"/>
    <w:rsid w:val="004A5422"/>
    <w:rsid w:val="004A6EA8"/>
    <w:rsid w:val="004B3B65"/>
    <w:rsid w:val="004B473D"/>
    <w:rsid w:val="004B79FE"/>
    <w:rsid w:val="004C09E0"/>
    <w:rsid w:val="004C1315"/>
    <w:rsid w:val="004D78C8"/>
    <w:rsid w:val="004E008F"/>
    <w:rsid w:val="004E080F"/>
    <w:rsid w:val="004E448F"/>
    <w:rsid w:val="004E4CB4"/>
    <w:rsid w:val="004F18D3"/>
    <w:rsid w:val="004F783D"/>
    <w:rsid w:val="00500E3D"/>
    <w:rsid w:val="00501708"/>
    <w:rsid w:val="00502287"/>
    <w:rsid w:val="0051429B"/>
    <w:rsid w:val="00516FA5"/>
    <w:rsid w:val="00517252"/>
    <w:rsid w:val="00517468"/>
    <w:rsid w:val="00517A5C"/>
    <w:rsid w:val="00521169"/>
    <w:rsid w:val="00524B6B"/>
    <w:rsid w:val="005331E7"/>
    <w:rsid w:val="00533CFD"/>
    <w:rsid w:val="00534DE4"/>
    <w:rsid w:val="00543F79"/>
    <w:rsid w:val="00544311"/>
    <w:rsid w:val="0055137D"/>
    <w:rsid w:val="005528BE"/>
    <w:rsid w:val="005546F8"/>
    <w:rsid w:val="00556BA3"/>
    <w:rsid w:val="00560F12"/>
    <w:rsid w:val="005632C8"/>
    <w:rsid w:val="00564B98"/>
    <w:rsid w:val="00564C1E"/>
    <w:rsid w:val="00565F72"/>
    <w:rsid w:val="0056746C"/>
    <w:rsid w:val="005718BB"/>
    <w:rsid w:val="00572F28"/>
    <w:rsid w:val="005842DB"/>
    <w:rsid w:val="00584B6B"/>
    <w:rsid w:val="00587203"/>
    <w:rsid w:val="00591563"/>
    <w:rsid w:val="00594853"/>
    <w:rsid w:val="005A3F97"/>
    <w:rsid w:val="005A52A7"/>
    <w:rsid w:val="005A6294"/>
    <w:rsid w:val="005B5F80"/>
    <w:rsid w:val="005B73A5"/>
    <w:rsid w:val="005C1BE2"/>
    <w:rsid w:val="005D24BD"/>
    <w:rsid w:val="005E2B4B"/>
    <w:rsid w:val="005E3C7B"/>
    <w:rsid w:val="005E3D17"/>
    <w:rsid w:val="005E3FCF"/>
    <w:rsid w:val="005E46BD"/>
    <w:rsid w:val="005E57C3"/>
    <w:rsid w:val="005F1570"/>
    <w:rsid w:val="005F37D9"/>
    <w:rsid w:val="005F4E3C"/>
    <w:rsid w:val="005F5235"/>
    <w:rsid w:val="005F64AB"/>
    <w:rsid w:val="005F7175"/>
    <w:rsid w:val="006053CC"/>
    <w:rsid w:val="00605EAD"/>
    <w:rsid w:val="00606997"/>
    <w:rsid w:val="00610E41"/>
    <w:rsid w:val="006121D1"/>
    <w:rsid w:val="006236BE"/>
    <w:rsid w:val="0063064B"/>
    <w:rsid w:val="00630ED8"/>
    <w:rsid w:val="00631526"/>
    <w:rsid w:val="006430A8"/>
    <w:rsid w:val="00643DCE"/>
    <w:rsid w:val="006454F1"/>
    <w:rsid w:val="006454F3"/>
    <w:rsid w:val="00646F74"/>
    <w:rsid w:val="00650337"/>
    <w:rsid w:val="00651C70"/>
    <w:rsid w:val="00653DA3"/>
    <w:rsid w:val="00655EA6"/>
    <w:rsid w:val="00655F5F"/>
    <w:rsid w:val="00657A73"/>
    <w:rsid w:val="0066433D"/>
    <w:rsid w:val="00664910"/>
    <w:rsid w:val="00670552"/>
    <w:rsid w:val="00670655"/>
    <w:rsid w:val="006735F0"/>
    <w:rsid w:val="00673EEF"/>
    <w:rsid w:val="00675309"/>
    <w:rsid w:val="00677DFD"/>
    <w:rsid w:val="006813E2"/>
    <w:rsid w:val="00681B66"/>
    <w:rsid w:val="0068258E"/>
    <w:rsid w:val="00684C05"/>
    <w:rsid w:val="00685DA4"/>
    <w:rsid w:val="00687B54"/>
    <w:rsid w:val="00690564"/>
    <w:rsid w:val="006A0BF0"/>
    <w:rsid w:val="006A158B"/>
    <w:rsid w:val="006A1924"/>
    <w:rsid w:val="006B19AA"/>
    <w:rsid w:val="006B2956"/>
    <w:rsid w:val="006C05D6"/>
    <w:rsid w:val="006C0F42"/>
    <w:rsid w:val="006C29DB"/>
    <w:rsid w:val="006C42E3"/>
    <w:rsid w:val="006C7C02"/>
    <w:rsid w:val="006D123D"/>
    <w:rsid w:val="006D5224"/>
    <w:rsid w:val="006D5D69"/>
    <w:rsid w:val="006D7645"/>
    <w:rsid w:val="006E2ECB"/>
    <w:rsid w:val="006E2F2F"/>
    <w:rsid w:val="006E4884"/>
    <w:rsid w:val="006E7486"/>
    <w:rsid w:val="006E79F4"/>
    <w:rsid w:val="006F04F2"/>
    <w:rsid w:val="006F08B2"/>
    <w:rsid w:val="006F1C09"/>
    <w:rsid w:val="0070407D"/>
    <w:rsid w:val="00707D42"/>
    <w:rsid w:val="0071274A"/>
    <w:rsid w:val="0071354E"/>
    <w:rsid w:val="00720A97"/>
    <w:rsid w:val="00723758"/>
    <w:rsid w:val="00724D92"/>
    <w:rsid w:val="00725119"/>
    <w:rsid w:val="00725201"/>
    <w:rsid w:val="00726118"/>
    <w:rsid w:val="00737FC1"/>
    <w:rsid w:val="0074052C"/>
    <w:rsid w:val="00741BA0"/>
    <w:rsid w:val="0074259C"/>
    <w:rsid w:val="00743CFA"/>
    <w:rsid w:val="00744ED8"/>
    <w:rsid w:val="00746714"/>
    <w:rsid w:val="00751954"/>
    <w:rsid w:val="007527BB"/>
    <w:rsid w:val="00752A16"/>
    <w:rsid w:val="00753D40"/>
    <w:rsid w:val="00757A4F"/>
    <w:rsid w:val="007608A4"/>
    <w:rsid w:val="00765560"/>
    <w:rsid w:val="0076696B"/>
    <w:rsid w:val="007704E4"/>
    <w:rsid w:val="007717E6"/>
    <w:rsid w:val="007727C8"/>
    <w:rsid w:val="00773E30"/>
    <w:rsid w:val="00774ADD"/>
    <w:rsid w:val="00776869"/>
    <w:rsid w:val="00777208"/>
    <w:rsid w:val="00780A11"/>
    <w:rsid w:val="00780DEC"/>
    <w:rsid w:val="00781747"/>
    <w:rsid w:val="00782EC1"/>
    <w:rsid w:val="00783278"/>
    <w:rsid w:val="00785599"/>
    <w:rsid w:val="00787C95"/>
    <w:rsid w:val="00791F16"/>
    <w:rsid w:val="007928FB"/>
    <w:rsid w:val="00795487"/>
    <w:rsid w:val="00795684"/>
    <w:rsid w:val="007977F3"/>
    <w:rsid w:val="007A0188"/>
    <w:rsid w:val="007A3F5E"/>
    <w:rsid w:val="007A66B1"/>
    <w:rsid w:val="007A7A0C"/>
    <w:rsid w:val="007B2749"/>
    <w:rsid w:val="007B36EF"/>
    <w:rsid w:val="007C7E59"/>
    <w:rsid w:val="007F43F8"/>
    <w:rsid w:val="008035FF"/>
    <w:rsid w:val="00804838"/>
    <w:rsid w:val="0080570A"/>
    <w:rsid w:val="00807654"/>
    <w:rsid w:val="008113B4"/>
    <w:rsid w:val="0081396B"/>
    <w:rsid w:val="00820C04"/>
    <w:rsid w:val="008210F2"/>
    <w:rsid w:val="00821BAE"/>
    <w:rsid w:val="008229AB"/>
    <w:rsid w:val="0082406D"/>
    <w:rsid w:val="00825361"/>
    <w:rsid w:val="00826FAF"/>
    <w:rsid w:val="00827679"/>
    <w:rsid w:val="008317BC"/>
    <w:rsid w:val="008366F9"/>
    <w:rsid w:val="00836F2A"/>
    <w:rsid w:val="00840CD1"/>
    <w:rsid w:val="00841799"/>
    <w:rsid w:val="008437BD"/>
    <w:rsid w:val="00844F37"/>
    <w:rsid w:val="008510C7"/>
    <w:rsid w:val="0085231D"/>
    <w:rsid w:val="008523F9"/>
    <w:rsid w:val="00853CF9"/>
    <w:rsid w:val="00867DD7"/>
    <w:rsid w:val="008700B7"/>
    <w:rsid w:val="008711BD"/>
    <w:rsid w:val="0087221D"/>
    <w:rsid w:val="008737B8"/>
    <w:rsid w:val="008745D1"/>
    <w:rsid w:val="008767F7"/>
    <w:rsid w:val="008858B7"/>
    <w:rsid w:val="008868D1"/>
    <w:rsid w:val="008935BB"/>
    <w:rsid w:val="00895FA6"/>
    <w:rsid w:val="008A27A3"/>
    <w:rsid w:val="008A37EE"/>
    <w:rsid w:val="008A3CB6"/>
    <w:rsid w:val="008A4E8F"/>
    <w:rsid w:val="008A6FF7"/>
    <w:rsid w:val="008B0010"/>
    <w:rsid w:val="008B04A1"/>
    <w:rsid w:val="008B136A"/>
    <w:rsid w:val="008C409F"/>
    <w:rsid w:val="008C4B87"/>
    <w:rsid w:val="008C59DD"/>
    <w:rsid w:val="008C5F9A"/>
    <w:rsid w:val="008C68C1"/>
    <w:rsid w:val="008C6AB1"/>
    <w:rsid w:val="008C7B5B"/>
    <w:rsid w:val="008D08FD"/>
    <w:rsid w:val="008D10B1"/>
    <w:rsid w:val="008D2E97"/>
    <w:rsid w:val="008D4AE7"/>
    <w:rsid w:val="008D7470"/>
    <w:rsid w:val="008E0CE2"/>
    <w:rsid w:val="008E1629"/>
    <w:rsid w:val="008E4FAA"/>
    <w:rsid w:val="008E7C9D"/>
    <w:rsid w:val="008F242E"/>
    <w:rsid w:val="008F36A4"/>
    <w:rsid w:val="00901294"/>
    <w:rsid w:val="00902B34"/>
    <w:rsid w:val="00916695"/>
    <w:rsid w:val="00917E59"/>
    <w:rsid w:val="00920802"/>
    <w:rsid w:val="009247DA"/>
    <w:rsid w:val="009263F9"/>
    <w:rsid w:val="00930051"/>
    <w:rsid w:val="009332B9"/>
    <w:rsid w:val="0093418B"/>
    <w:rsid w:val="00940907"/>
    <w:rsid w:val="00945AEA"/>
    <w:rsid w:val="00947961"/>
    <w:rsid w:val="00951A7E"/>
    <w:rsid w:val="00951DEA"/>
    <w:rsid w:val="0095432F"/>
    <w:rsid w:val="00954FFC"/>
    <w:rsid w:val="00963A02"/>
    <w:rsid w:val="00965101"/>
    <w:rsid w:val="009719B1"/>
    <w:rsid w:val="009722F9"/>
    <w:rsid w:val="00972C0A"/>
    <w:rsid w:val="00972CE7"/>
    <w:rsid w:val="009745EF"/>
    <w:rsid w:val="00975728"/>
    <w:rsid w:val="00976B39"/>
    <w:rsid w:val="009832C7"/>
    <w:rsid w:val="00984489"/>
    <w:rsid w:val="00986A98"/>
    <w:rsid w:val="00991494"/>
    <w:rsid w:val="00993563"/>
    <w:rsid w:val="00993A40"/>
    <w:rsid w:val="009948A1"/>
    <w:rsid w:val="00994B1E"/>
    <w:rsid w:val="009955D9"/>
    <w:rsid w:val="009970DE"/>
    <w:rsid w:val="009A3347"/>
    <w:rsid w:val="009A6C71"/>
    <w:rsid w:val="009B2B12"/>
    <w:rsid w:val="009B45A1"/>
    <w:rsid w:val="009B6147"/>
    <w:rsid w:val="009B6B63"/>
    <w:rsid w:val="009C13B0"/>
    <w:rsid w:val="009C344E"/>
    <w:rsid w:val="009C39BA"/>
    <w:rsid w:val="009D6370"/>
    <w:rsid w:val="009E1CBD"/>
    <w:rsid w:val="009E44F8"/>
    <w:rsid w:val="009F51F9"/>
    <w:rsid w:val="00A036B2"/>
    <w:rsid w:val="00A0767B"/>
    <w:rsid w:val="00A07BE6"/>
    <w:rsid w:val="00A10C4F"/>
    <w:rsid w:val="00A10C74"/>
    <w:rsid w:val="00A20008"/>
    <w:rsid w:val="00A20B58"/>
    <w:rsid w:val="00A21138"/>
    <w:rsid w:val="00A249F8"/>
    <w:rsid w:val="00A27544"/>
    <w:rsid w:val="00A31104"/>
    <w:rsid w:val="00A35A8D"/>
    <w:rsid w:val="00A36635"/>
    <w:rsid w:val="00A41DAB"/>
    <w:rsid w:val="00A440C2"/>
    <w:rsid w:val="00A44852"/>
    <w:rsid w:val="00A46624"/>
    <w:rsid w:val="00A46FA9"/>
    <w:rsid w:val="00A50C8F"/>
    <w:rsid w:val="00A53D17"/>
    <w:rsid w:val="00A54BA1"/>
    <w:rsid w:val="00A56257"/>
    <w:rsid w:val="00A5647D"/>
    <w:rsid w:val="00A60452"/>
    <w:rsid w:val="00A65589"/>
    <w:rsid w:val="00A70723"/>
    <w:rsid w:val="00A708BF"/>
    <w:rsid w:val="00A709F3"/>
    <w:rsid w:val="00A74397"/>
    <w:rsid w:val="00A82B06"/>
    <w:rsid w:val="00A85F90"/>
    <w:rsid w:val="00A9052D"/>
    <w:rsid w:val="00A907C2"/>
    <w:rsid w:val="00A939AC"/>
    <w:rsid w:val="00A93D20"/>
    <w:rsid w:val="00A94048"/>
    <w:rsid w:val="00AA2453"/>
    <w:rsid w:val="00AA60D9"/>
    <w:rsid w:val="00AA6D85"/>
    <w:rsid w:val="00AB0FBA"/>
    <w:rsid w:val="00AB32A1"/>
    <w:rsid w:val="00AB3554"/>
    <w:rsid w:val="00AB430D"/>
    <w:rsid w:val="00AB4F00"/>
    <w:rsid w:val="00AB6106"/>
    <w:rsid w:val="00AB75D7"/>
    <w:rsid w:val="00AB75F9"/>
    <w:rsid w:val="00AC06AF"/>
    <w:rsid w:val="00AC0F78"/>
    <w:rsid w:val="00AC6C17"/>
    <w:rsid w:val="00AC73CA"/>
    <w:rsid w:val="00AD0FC5"/>
    <w:rsid w:val="00AD2D56"/>
    <w:rsid w:val="00AD5CA5"/>
    <w:rsid w:val="00AD6DE8"/>
    <w:rsid w:val="00AE1264"/>
    <w:rsid w:val="00AE6300"/>
    <w:rsid w:val="00AE6454"/>
    <w:rsid w:val="00AF0AD9"/>
    <w:rsid w:val="00AF269A"/>
    <w:rsid w:val="00AF6056"/>
    <w:rsid w:val="00AF63CC"/>
    <w:rsid w:val="00B070F1"/>
    <w:rsid w:val="00B108FB"/>
    <w:rsid w:val="00B14AD5"/>
    <w:rsid w:val="00B156E8"/>
    <w:rsid w:val="00B15FD6"/>
    <w:rsid w:val="00B21444"/>
    <w:rsid w:val="00B3033C"/>
    <w:rsid w:val="00B33912"/>
    <w:rsid w:val="00B339E7"/>
    <w:rsid w:val="00B370C3"/>
    <w:rsid w:val="00B42666"/>
    <w:rsid w:val="00B43621"/>
    <w:rsid w:val="00B43BB4"/>
    <w:rsid w:val="00B43F68"/>
    <w:rsid w:val="00B447BC"/>
    <w:rsid w:val="00B53260"/>
    <w:rsid w:val="00B602EE"/>
    <w:rsid w:val="00B63AA2"/>
    <w:rsid w:val="00B64F21"/>
    <w:rsid w:val="00B651E4"/>
    <w:rsid w:val="00B72474"/>
    <w:rsid w:val="00B77089"/>
    <w:rsid w:val="00B772C9"/>
    <w:rsid w:val="00B805CE"/>
    <w:rsid w:val="00B8133C"/>
    <w:rsid w:val="00B85B77"/>
    <w:rsid w:val="00B95346"/>
    <w:rsid w:val="00BA04F8"/>
    <w:rsid w:val="00BA25D5"/>
    <w:rsid w:val="00BA2F0C"/>
    <w:rsid w:val="00BA4812"/>
    <w:rsid w:val="00BA59EE"/>
    <w:rsid w:val="00BB2F5D"/>
    <w:rsid w:val="00BB3EA9"/>
    <w:rsid w:val="00BB5099"/>
    <w:rsid w:val="00BB6BA3"/>
    <w:rsid w:val="00BC07AB"/>
    <w:rsid w:val="00BC13C5"/>
    <w:rsid w:val="00BC5571"/>
    <w:rsid w:val="00BC6194"/>
    <w:rsid w:val="00BC7E6F"/>
    <w:rsid w:val="00BD0B74"/>
    <w:rsid w:val="00BD3F44"/>
    <w:rsid w:val="00BD764B"/>
    <w:rsid w:val="00BE01D8"/>
    <w:rsid w:val="00BE1131"/>
    <w:rsid w:val="00BF2BB9"/>
    <w:rsid w:val="00C01D38"/>
    <w:rsid w:val="00C044C1"/>
    <w:rsid w:val="00C050D4"/>
    <w:rsid w:val="00C0512B"/>
    <w:rsid w:val="00C06D6B"/>
    <w:rsid w:val="00C07A5E"/>
    <w:rsid w:val="00C07D18"/>
    <w:rsid w:val="00C113A1"/>
    <w:rsid w:val="00C131E7"/>
    <w:rsid w:val="00C2169C"/>
    <w:rsid w:val="00C335A9"/>
    <w:rsid w:val="00C3569F"/>
    <w:rsid w:val="00C36C26"/>
    <w:rsid w:val="00C4190E"/>
    <w:rsid w:val="00C42DDB"/>
    <w:rsid w:val="00C45545"/>
    <w:rsid w:val="00C466C4"/>
    <w:rsid w:val="00C5310C"/>
    <w:rsid w:val="00C535B9"/>
    <w:rsid w:val="00C62A62"/>
    <w:rsid w:val="00C656BF"/>
    <w:rsid w:val="00C72CCC"/>
    <w:rsid w:val="00C76323"/>
    <w:rsid w:val="00C77505"/>
    <w:rsid w:val="00C81312"/>
    <w:rsid w:val="00C81858"/>
    <w:rsid w:val="00C835BD"/>
    <w:rsid w:val="00C90A48"/>
    <w:rsid w:val="00C91A33"/>
    <w:rsid w:val="00C94DD0"/>
    <w:rsid w:val="00CA05DE"/>
    <w:rsid w:val="00CA1CA6"/>
    <w:rsid w:val="00CA34FD"/>
    <w:rsid w:val="00CA5AA2"/>
    <w:rsid w:val="00CB331C"/>
    <w:rsid w:val="00CB6276"/>
    <w:rsid w:val="00CC322E"/>
    <w:rsid w:val="00CC495D"/>
    <w:rsid w:val="00CD209E"/>
    <w:rsid w:val="00CD27C5"/>
    <w:rsid w:val="00CD2C96"/>
    <w:rsid w:val="00CD5310"/>
    <w:rsid w:val="00CD7846"/>
    <w:rsid w:val="00CE646D"/>
    <w:rsid w:val="00CF1F07"/>
    <w:rsid w:val="00CF259C"/>
    <w:rsid w:val="00CF4857"/>
    <w:rsid w:val="00CF63A9"/>
    <w:rsid w:val="00CF64CD"/>
    <w:rsid w:val="00CF71AA"/>
    <w:rsid w:val="00CF7CE4"/>
    <w:rsid w:val="00D02FDC"/>
    <w:rsid w:val="00D0561E"/>
    <w:rsid w:val="00D05B38"/>
    <w:rsid w:val="00D07256"/>
    <w:rsid w:val="00D07A3D"/>
    <w:rsid w:val="00D10FD8"/>
    <w:rsid w:val="00D11042"/>
    <w:rsid w:val="00D232CD"/>
    <w:rsid w:val="00D262CE"/>
    <w:rsid w:val="00D34E2D"/>
    <w:rsid w:val="00D34EAA"/>
    <w:rsid w:val="00D36BC4"/>
    <w:rsid w:val="00D37143"/>
    <w:rsid w:val="00D40E11"/>
    <w:rsid w:val="00D428BE"/>
    <w:rsid w:val="00D440B9"/>
    <w:rsid w:val="00D464E1"/>
    <w:rsid w:val="00D466A5"/>
    <w:rsid w:val="00D47D1A"/>
    <w:rsid w:val="00D5242A"/>
    <w:rsid w:val="00D52510"/>
    <w:rsid w:val="00D52641"/>
    <w:rsid w:val="00D56201"/>
    <w:rsid w:val="00D6102F"/>
    <w:rsid w:val="00D61D96"/>
    <w:rsid w:val="00D64F0E"/>
    <w:rsid w:val="00D70359"/>
    <w:rsid w:val="00D70BBA"/>
    <w:rsid w:val="00D71FF8"/>
    <w:rsid w:val="00D73AEC"/>
    <w:rsid w:val="00D772E1"/>
    <w:rsid w:val="00D81969"/>
    <w:rsid w:val="00D81CC9"/>
    <w:rsid w:val="00D829E5"/>
    <w:rsid w:val="00D8599B"/>
    <w:rsid w:val="00D86970"/>
    <w:rsid w:val="00D91C98"/>
    <w:rsid w:val="00D91E04"/>
    <w:rsid w:val="00D92396"/>
    <w:rsid w:val="00D927EC"/>
    <w:rsid w:val="00D93E59"/>
    <w:rsid w:val="00D97194"/>
    <w:rsid w:val="00DA01DF"/>
    <w:rsid w:val="00DA3FDF"/>
    <w:rsid w:val="00DA4B9A"/>
    <w:rsid w:val="00DB3459"/>
    <w:rsid w:val="00DB43B1"/>
    <w:rsid w:val="00DB5F26"/>
    <w:rsid w:val="00DD1586"/>
    <w:rsid w:val="00DD21BE"/>
    <w:rsid w:val="00DD6EE8"/>
    <w:rsid w:val="00DD765B"/>
    <w:rsid w:val="00DD7FB9"/>
    <w:rsid w:val="00DE6D71"/>
    <w:rsid w:val="00DE7066"/>
    <w:rsid w:val="00E02FE4"/>
    <w:rsid w:val="00E03D5B"/>
    <w:rsid w:val="00E040A0"/>
    <w:rsid w:val="00E059D4"/>
    <w:rsid w:val="00E0612B"/>
    <w:rsid w:val="00E06258"/>
    <w:rsid w:val="00E22F4E"/>
    <w:rsid w:val="00E2372A"/>
    <w:rsid w:val="00E31E38"/>
    <w:rsid w:val="00E44C88"/>
    <w:rsid w:val="00E44E90"/>
    <w:rsid w:val="00E5292D"/>
    <w:rsid w:val="00E650D9"/>
    <w:rsid w:val="00E70816"/>
    <w:rsid w:val="00E73F4D"/>
    <w:rsid w:val="00E75260"/>
    <w:rsid w:val="00E778F1"/>
    <w:rsid w:val="00E80503"/>
    <w:rsid w:val="00E81360"/>
    <w:rsid w:val="00E81B6E"/>
    <w:rsid w:val="00E826A2"/>
    <w:rsid w:val="00E853EA"/>
    <w:rsid w:val="00E868AC"/>
    <w:rsid w:val="00EA0A50"/>
    <w:rsid w:val="00EA5BEE"/>
    <w:rsid w:val="00EA6B07"/>
    <w:rsid w:val="00EB1904"/>
    <w:rsid w:val="00EB1ED7"/>
    <w:rsid w:val="00EB7FF8"/>
    <w:rsid w:val="00EC365F"/>
    <w:rsid w:val="00EC4FD0"/>
    <w:rsid w:val="00ED325A"/>
    <w:rsid w:val="00ED5777"/>
    <w:rsid w:val="00EE0965"/>
    <w:rsid w:val="00EE220C"/>
    <w:rsid w:val="00EF0483"/>
    <w:rsid w:val="00EF055F"/>
    <w:rsid w:val="00EF4CFC"/>
    <w:rsid w:val="00F00CD0"/>
    <w:rsid w:val="00F05768"/>
    <w:rsid w:val="00F102C6"/>
    <w:rsid w:val="00F117B3"/>
    <w:rsid w:val="00F137D8"/>
    <w:rsid w:val="00F13C67"/>
    <w:rsid w:val="00F13FA8"/>
    <w:rsid w:val="00F16B31"/>
    <w:rsid w:val="00F240A6"/>
    <w:rsid w:val="00F2512C"/>
    <w:rsid w:val="00F32E27"/>
    <w:rsid w:val="00F4143C"/>
    <w:rsid w:val="00F41457"/>
    <w:rsid w:val="00F422DD"/>
    <w:rsid w:val="00F437CB"/>
    <w:rsid w:val="00F4624B"/>
    <w:rsid w:val="00F501D3"/>
    <w:rsid w:val="00F5030D"/>
    <w:rsid w:val="00F5088D"/>
    <w:rsid w:val="00F53B95"/>
    <w:rsid w:val="00F5739E"/>
    <w:rsid w:val="00F608B1"/>
    <w:rsid w:val="00F61CCE"/>
    <w:rsid w:val="00F65625"/>
    <w:rsid w:val="00F710DD"/>
    <w:rsid w:val="00F711C4"/>
    <w:rsid w:val="00F71EBF"/>
    <w:rsid w:val="00F75B8F"/>
    <w:rsid w:val="00F76FC8"/>
    <w:rsid w:val="00F86275"/>
    <w:rsid w:val="00F866F6"/>
    <w:rsid w:val="00F90486"/>
    <w:rsid w:val="00F97171"/>
    <w:rsid w:val="00F97731"/>
    <w:rsid w:val="00FA0CE0"/>
    <w:rsid w:val="00FA4264"/>
    <w:rsid w:val="00FA56F7"/>
    <w:rsid w:val="00FA677C"/>
    <w:rsid w:val="00FB64D9"/>
    <w:rsid w:val="00FC11DE"/>
    <w:rsid w:val="00FC211C"/>
    <w:rsid w:val="00FC4B3C"/>
    <w:rsid w:val="00FC56EF"/>
    <w:rsid w:val="00FC6781"/>
    <w:rsid w:val="00FC680F"/>
    <w:rsid w:val="00FC68B4"/>
    <w:rsid w:val="00FD000A"/>
    <w:rsid w:val="00FD05B8"/>
    <w:rsid w:val="00FD0DBE"/>
    <w:rsid w:val="00FD2254"/>
    <w:rsid w:val="00FD37B8"/>
    <w:rsid w:val="00FD47F2"/>
    <w:rsid w:val="00FF1CD7"/>
    <w:rsid w:val="00FF2CE3"/>
    <w:rsid w:val="00FF55E2"/>
    <w:rsid w:val="00FF58D8"/>
    <w:rsid w:val="00FF7B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8455F0-0A0B-4C45-A984-F7BC4F51AB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2C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A36635"/>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A36635"/>
    <w:pPr>
      <w:keepNext/>
      <w:keepLines/>
      <w:spacing w:before="200" w:after="0"/>
      <w:outlineLvl w:val="1"/>
    </w:pPr>
    <w:rPr>
      <w:rFonts w:eastAsiaTheme="majorEastAsia" w:cstheme="majorBidi"/>
      <w:b/>
      <w:bCs/>
      <w:sz w:val="26"/>
      <w:szCs w:val="26"/>
    </w:rPr>
  </w:style>
  <w:style w:type="paragraph" w:styleId="Heading3">
    <w:name w:val="heading 3"/>
    <w:basedOn w:val="Normal"/>
    <w:next w:val="Normal"/>
    <w:link w:val="Heading3Char"/>
    <w:uiPriority w:val="9"/>
    <w:unhideWhenUsed/>
    <w:qFormat/>
    <w:rsid w:val="00AD6DE8"/>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D32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325A"/>
    <w:rPr>
      <w:rFonts w:ascii="Tahoma" w:hAnsi="Tahoma" w:cs="Tahoma"/>
      <w:sz w:val="16"/>
      <w:szCs w:val="16"/>
      <w:lang w:val="en-GB"/>
    </w:rPr>
  </w:style>
  <w:style w:type="character" w:customStyle="1" w:styleId="Heading1Char">
    <w:name w:val="Heading 1 Char"/>
    <w:basedOn w:val="DefaultParagraphFont"/>
    <w:link w:val="Heading1"/>
    <w:uiPriority w:val="9"/>
    <w:rsid w:val="00A36635"/>
    <w:rPr>
      <w:rFonts w:ascii="Times New Roman" w:eastAsiaTheme="majorEastAsia" w:hAnsi="Times New Roman" w:cstheme="majorBidi"/>
      <w:b/>
      <w:bCs/>
      <w:sz w:val="28"/>
      <w:szCs w:val="28"/>
      <w:lang w:val="en-GB"/>
    </w:rPr>
  </w:style>
  <w:style w:type="character" w:customStyle="1" w:styleId="Heading2Char">
    <w:name w:val="Heading 2 Char"/>
    <w:basedOn w:val="DefaultParagraphFont"/>
    <w:link w:val="Heading2"/>
    <w:uiPriority w:val="9"/>
    <w:rsid w:val="00A36635"/>
    <w:rPr>
      <w:rFonts w:ascii="Times New Roman" w:eastAsiaTheme="majorEastAsia" w:hAnsi="Times New Roman" w:cstheme="majorBidi"/>
      <w:b/>
      <w:bCs/>
      <w:sz w:val="26"/>
      <w:szCs w:val="26"/>
      <w:lang w:val="en-GB"/>
    </w:rPr>
  </w:style>
  <w:style w:type="character" w:styleId="Hyperlink">
    <w:name w:val="Hyperlink"/>
    <w:basedOn w:val="DefaultParagraphFont"/>
    <w:uiPriority w:val="99"/>
    <w:unhideWhenUsed/>
    <w:rsid w:val="00FD000A"/>
    <w:rPr>
      <w:color w:val="0000FF" w:themeColor="hyperlink"/>
      <w:u w:val="single"/>
    </w:rPr>
  </w:style>
  <w:style w:type="paragraph" w:styleId="ListParagraph">
    <w:name w:val="List Paragraph"/>
    <w:basedOn w:val="Normal"/>
    <w:uiPriority w:val="34"/>
    <w:qFormat/>
    <w:rsid w:val="00954FFC"/>
    <w:pPr>
      <w:ind w:left="720"/>
      <w:contextualSpacing/>
    </w:pPr>
  </w:style>
  <w:style w:type="paragraph" w:styleId="NormalWeb">
    <w:name w:val="Normal (Web)"/>
    <w:basedOn w:val="Normal"/>
    <w:uiPriority w:val="99"/>
    <w:semiHidden/>
    <w:unhideWhenUsed/>
    <w:rsid w:val="00143B74"/>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semiHidden/>
    <w:unhideWhenUsed/>
    <w:rsid w:val="001F4F3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4F3F"/>
    <w:rPr>
      <w:rFonts w:ascii="Times New Roman" w:hAnsi="Times New Roman"/>
      <w:sz w:val="24"/>
      <w:lang w:val="en-GB"/>
    </w:rPr>
  </w:style>
  <w:style w:type="paragraph" w:styleId="Footer">
    <w:name w:val="footer"/>
    <w:basedOn w:val="Normal"/>
    <w:link w:val="FooterChar"/>
    <w:uiPriority w:val="99"/>
    <w:unhideWhenUsed/>
    <w:rsid w:val="001F4F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F3F"/>
    <w:rPr>
      <w:rFonts w:ascii="Times New Roman" w:hAnsi="Times New Roman"/>
      <w:sz w:val="24"/>
      <w:lang w:val="en-GB"/>
    </w:rPr>
  </w:style>
  <w:style w:type="paragraph" w:styleId="TOCHeading">
    <w:name w:val="TOC Heading"/>
    <w:basedOn w:val="Heading1"/>
    <w:next w:val="Normal"/>
    <w:uiPriority w:val="39"/>
    <w:semiHidden/>
    <w:unhideWhenUsed/>
    <w:qFormat/>
    <w:rsid w:val="001F4F3F"/>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1F4F3F"/>
    <w:pPr>
      <w:spacing w:after="100"/>
    </w:pPr>
  </w:style>
  <w:style w:type="paragraph" w:styleId="TOC2">
    <w:name w:val="toc 2"/>
    <w:basedOn w:val="Normal"/>
    <w:next w:val="Normal"/>
    <w:autoRedefine/>
    <w:uiPriority w:val="39"/>
    <w:unhideWhenUsed/>
    <w:rsid w:val="001F4F3F"/>
    <w:pPr>
      <w:spacing w:after="100"/>
      <w:ind w:left="240"/>
    </w:pPr>
  </w:style>
  <w:style w:type="table" w:styleId="TableGrid">
    <w:name w:val="Table Grid"/>
    <w:basedOn w:val="TableNormal"/>
    <w:uiPriority w:val="59"/>
    <w:rsid w:val="00053ED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3Char">
    <w:name w:val="Heading 3 Char"/>
    <w:basedOn w:val="DefaultParagraphFont"/>
    <w:link w:val="Heading3"/>
    <w:uiPriority w:val="9"/>
    <w:rsid w:val="00AD6DE8"/>
    <w:rPr>
      <w:rFonts w:ascii="Times New Roman" w:eastAsiaTheme="majorEastAsia" w:hAnsi="Times New Roman" w:cstheme="majorBidi"/>
      <w:b/>
      <w:bCs/>
      <w:sz w:val="24"/>
      <w:lang w:val="en-GB"/>
    </w:rPr>
  </w:style>
  <w:style w:type="table" w:styleId="LightGrid-Accent6">
    <w:name w:val="Light Grid Accent 6"/>
    <w:basedOn w:val="TableNormal"/>
    <w:uiPriority w:val="62"/>
    <w:rsid w:val="00F5088D"/>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paragraph" w:styleId="TOC3">
    <w:name w:val="toc 3"/>
    <w:basedOn w:val="Normal"/>
    <w:next w:val="Normal"/>
    <w:autoRedefine/>
    <w:uiPriority w:val="39"/>
    <w:unhideWhenUsed/>
    <w:rsid w:val="00606997"/>
    <w:pPr>
      <w:spacing w:after="100"/>
      <w:ind w:left="480"/>
    </w:pPr>
  </w:style>
  <w:style w:type="paragraph" w:customStyle="1" w:styleId="TableParagraph">
    <w:name w:val="Table Paragraph"/>
    <w:basedOn w:val="Normal"/>
    <w:uiPriority w:val="1"/>
    <w:qFormat/>
    <w:rsid w:val="00E31E38"/>
    <w:pPr>
      <w:widowControl w:val="0"/>
      <w:autoSpaceDE w:val="0"/>
      <w:autoSpaceDN w:val="0"/>
      <w:spacing w:after="0" w:line="240" w:lineRule="auto"/>
      <w:ind w:left="748" w:hanging="361"/>
      <w:jc w:val="left"/>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0BA453-ED93-40C8-9366-420A01A92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6872</Words>
  <Characters>39177</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Ginnish arora</dc:creator>
  <cp:lastModifiedBy>Ginnish arora</cp:lastModifiedBy>
  <cp:revision>2</cp:revision>
  <dcterms:created xsi:type="dcterms:W3CDTF">2023-05-08T22:45:00Z</dcterms:created>
  <dcterms:modified xsi:type="dcterms:W3CDTF">2023-05-08T22:45:00Z</dcterms:modified>
</cp:coreProperties>
</file>