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8E89A" w14:textId="4CC2540C" w:rsidR="000825A8" w:rsidRDefault="005E0CAC" w:rsidP="005E0CAC">
      <w:pPr>
        <w:jc w:val="center"/>
      </w:pPr>
      <w:r w:rsidRPr="005E0CAC">
        <w:rPr>
          <w:noProof/>
        </w:rPr>
        <w:drawing>
          <wp:inline distT="0" distB="0" distL="0" distR="0" wp14:anchorId="561F3C68" wp14:editId="2C6C6478">
            <wp:extent cx="150495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12300" cy="555148"/>
                    </a:xfrm>
                    <a:prstGeom prst="rect">
                      <a:avLst/>
                    </a:prstGeom>
                  </pic:spPr>
                </pic:pic>
              </a:graphicData>
            </a:graphic>
          </wp:inline>
        </w:drawing>
      </w:r>
    </w:p>
    <w:p w14:paraId="59846A44" w14:textId="77777777" w:rsidR="000C0B1F" w:rsidRDefault="000C0B1F">
      <w:pPr>
        <w:jc w:val="center"/>
        <w:rPr>
          <w:b/>
        </w:rPr>
      </w:pPr>
    </w:p>
    <w:p w14:paraId="02F596FA" w14:textId="77777777" w:rsidR="000C0B1F" w:rsidRDefault="000C0B1F">
      <w:pPr>
        <w:jc w:val="center"/>
        <w:rPr>
          <w:b/>
        </w:rPr>
      </w:pPr>
    </w:p>
    <w:p w14:paraId="7BBF360A" w14:textId="77777777" w:rsidR="000C0B1F" w:rsidRDefault="000C0B1F">
      <w:pPr>
        <w:jc w:val="center"/>
        <w:rPr>
          <w:b/>
        </w:rPr>
      </w:pPr>
    </w:p>
    <w:p w14:paraId="31D4E8BD" w14:textId="77777777" w:rsidR="000C0B1F" w:rsidRDefault="000C0B1F">
      <w:pPr>
        <w:jc w:val="center"/>
        <w:rPr>
          <w:b/>
        </w:rPr>
      </w:pPr>
    </w:p>
    <w:p w14:paraId="427F0B7C" w14:textId="236C1D0F" w:rsidR="000825A8" w:rsidRPr="007C5047" w:rsidRDefault="00E868A1" w:rsidP="007C5047">
      <w:pPr>
        <w:jc w:val="center"/>
        <w:rPr>
          <w:b/>
        </w:rPr>
      </w:pPr>
      <w:r w:rsidRPr="00316688">
        <w:rPr>
          <w:b/>
          <w:sz w:val="28"/>
          <w:szCs w:val="28"/>
        </w:rPr>
        <w:t>BMHP5004: Children, Young People, and Families</w:t>
      </w:r>
    </w:p>
    <w:p w14:paraId="6BA47CC9" w14:textId="08636BAC" w:rsidR="007C5047" w:rsidRPr="00736BD1" w:rsidRDefault="00C17892" w:rsidP="00C17892">
      <w:pPr>
        <w:tabs>
          <w:tab w:val="left" w:pos="4120"/>
        </w:tabs>
        <w:rPr>
          <w:rFonts w:ascii="Arial" w:hAnsi="Arial" w:cs="Arial"/>
          <w:b/>
          <w:bCs/>
        </w:rPr>
      </w:pPr>
      <w:r>
        <w:rPr>
          <w:rFonts w:ascii="Arial" w:hAnsi="Arial" w:cs="Arial"/>
          <w:b/>
          <w:bCs/>
        </w:rPr>
        <w:tab/>
      </w:r>
    </w:p>
    <w:p w14:paraId="20542754" w14:textId="77777777" w:rsidR="007C5047" w:rsidRPr="00736BD1" w:rsidRDefault="007C5047" w:rsidP="007C5047">
      <w:pPr>
        <w:spacing w:line="240" w:lineRule="auto"/>
        <w:rPr>
          <w:rFonts w:ascii="Arial" w:hAnsi="Arial" w:cs="Arial"/>
          <w:b/>
          <w:bCs/>
        </w:rPr>
      </w:pPr>
    </w:p>
    <w:p w14:paraId="5775822D" w14:textId="77777777" w:rsidR="007C5047" w:rsidRPr="00736BD1" w:rsidRDefault="007C5047" w:rsidP="007C5047">
      <w:pPr>
        <w:spacing w:line="240" w:lineRule="auto"/>
        <w:rPr>
          <w:rFonts w:ascii="Arial" w:hAnsi="Arial" w:cs="Arial"/>
          <w:b/>
          <w:bCs/>
        </w:rPr>
      </w:pPr>
      <w:r w:rsidRPr="00736BD1">
        <w:rPr>
          <w:rFonts w:ascii="Arial" w:hAnsi="Arial" w:cs="Arial"/>
          <w:b/>
          <w:bCs/>
        </w:rPr>
        <w:t>Student name:</w:t>
      </w:r>
      <w:r>
        <w:rPr>
          <w:rFonts w:ascii="Arial" w:hAnsi="Arial" w:cs="Arial"/>
          <w:b/>
          <w:bCs/>
        </w:rPr>
        <w:t xml:space="preserve"> Mirela Margareta Lazar</w:t>
      </w:r>
    </w:p>
    <w:p w14:paraId="520FEF2F" w14:textId="77777777" w:rsidR="007C5047" w:rsidRPr="00736BD1" w:rsidRDefault="007C5047" w:rsidP="007C5047">
      <w:pPr>
        <w:spacing w:line="240" w:lineRule="auto"/>
        <w:rPr>
          <w:rFonts w:ascii="Arial" w:hAnsi="Arial" w:cs="Arial"/>
          <w:b/>
          <w:bCs/>
        </w:rPr>
      </w:pPr>
      <w:r w:rsidRPr="00736BD1">
        <w:rPr>
          <w:rFonts w:ascii="Arial" w:hAnsi="Arial" w:cs="Arial"/>
          <w:b/>
          <w:bCs/>
        </w:rPr>
        <w:t>Student number:</w:t>
      </w:r>
      <w:r>
        <w:rPr>
          <w:rFonts w:ascii="Arial" w:hAnsi="Arial" w:cs="Arial"/>
          <w:b/>
          <w:bCs/>
        </w:rPr>
        <w:t xml:space="preserve"> 1921853</w:t>
      </w:r>
    </w:p>
    <w:p w14:paraId="4857BB0F" w14:textId="77777777" w:rsidR="007C5047" w:rsidRPr="00736BD1" w:rsidRDefault="007C5047" w:rsidP="007C5047">
      <w:pPr>
        <w:spacing w:line="240" w:lineRule="auto"/>
        <w:rPr>
          <w:rFonts w:ascii="Arial" w:hAnsi="Arial" w:cs="Arial"/>
          <w:b/>
          <w:bCs/>
        </w:rPr>
      </w:pPr>
      <w:r w:rsidRPr="00736BD1">
        <w:rPr>
          <w:rFonts w:ascii="Arial" w:hAnsi="Arial" w:cs="Arial"/>
          <w:b/>
          <w:bCs/>
        </w:rPr>
        <w:t>Group:</w:t>
      </w:r>
      <w:r>
        <w:rPr>
          <w:rFonts w:ascii="Arial" w:hAnsi="Arial" w:cs="Arial"/>
          <w:b/>
          <w:bCs/>
        </w:rPr>
        <w:t xml:space="preserve"> 2</w:t>
      </w:r>
    </w:p>
    <w:p w14:paraId="68B0183F" w14:textId="3B386E06" w:rsidR="007C5047" w:rsidRPr="00736BD1" w:rsidRDefault="007C5047" w:rsidP="007C5047">
      <w:pPr>
        <w:spacing w:line="240" w:lineRule="auto"/>
        <w:rPr>
          <w:rFonts w:ascii="Arial" w:hAnsi="Arial" w:cs="Arial"/>
          <w:b/>
          <w:bCs/>
        </w:rPr>
      </w:pPr>
      <w:r w:rsidRPr="00736BD1">
        <w:rPr>
          <w:rFonts w:ascii="Arial" w:hAnsi="Arial" w:cs="Arial"/>
          <w:b/>
          <w:bCs/>
        </w:rPr>
        <w:t xml:space="preserve">Lecturer name: </w:t>
      </w:r>
      <w:r w:rsidR="00C17892">
        <w:rPr>
          <w:rFonts w:ascii="Arial" w:hAnsi="Arial" w:cs="Arial"/>
          <w:b/>
          <w:bCs/>
        </w:rPr>
        <w:t>Rachel Adebayo</w:t>
      </w:r>
    </w:p>
    <w:p w14:paraId="469F1502" w14:textId="2B8C0523" w:rsidR="007C5047" w:rsidRDefault="007C5047" w:rsidP="007C5047">
      <w:pPr>
        <w:spacing w:line="240" w:lineRule="auto"/>
        <w:rPr>
          <w:rFonts w:ascii="Arial" w:hAnsi="Arial" w:cs="Arial"/>
          <w:b/>
          <w:bCs/>
        </w:rPr>
      </w:pPr>
      <w:r>
        <w:rPr>
          <w:rFonts w:ascii="Arial" w:hAnsi="Arial" w:cs="Arial"/>
          <w:b/>
          <w:bCs/>
        </w:rPr>
        <w:t xml:space="preserve">Assignment </w:t>
      </w:r>
      <w:r w:rsidR="00E82EA7">
        <w:rPr>
          <w:rFonts w:ascii="Arial" w:hAnsi="Arial" w:cs="Arial"/>
          <w:b/>
          <w:bCs/>
        </w:rPr>
        <w:t>1</w:t>
      </w:r>
    </w:p>
    <w:p w14:paraId="749CCDE0" w14:textId="77777777" w:rsidR="00631A09" w:rsidRPr="000C0B1F" w:rsidRDefault="00631A09">
      <w:pPr>
        <w:jc w:val="center"/>
        <w:rPr>
          <w:bCs/>
        </w:rPr>
      </w:pPr>
    </w:p>
    <w:p w14:paraId="57F1766F" w14:textId="77777777" w:rsidR="000825A8" w:rsidRDefault="00E868A1">
      <w:pPr>
        <w:jc w:val="center"/>
      </w:pPr>
      <w:r>
        <w:br w:type="page"/>
      </w:r>
    </w:p>
    <w:p w14:paraId="65596C38" w14:textId="77777777" w:rsidR="000825A8" w:rsidRPr="0075693F" w:rsidRDefault="00E868A1" w:rsidP="0075693F">
      <w:pPr>
        <w:jc w:val="center"/>
        <w:rPr>
          <w:b/>
          <w:sz w:val="28"/>
          <w:szCs w:val="28"/>
        </w:rPr>
      </w:pPr>
      <w:r w:rsidRPr="0075693F">
        <w:rPr>
          <w:b/>
          <w:sz w:val="28"/>
          <w:szCs w:val="28"/>
        </w:rPr>
        <w:lastRenderedPageBreak/>
        <w:t>Executive summary</w:t>
      </w:r>
    </w:p>
    <w:p w14:paraId="32998FC3" w14:textId="23EA0FE1" w:rsidR="000825A8" w:rsidRDefault="00E868A1">
      <w:r>
        <w:t xml:space="preserve">The purpose of this study is to identify the importance of the inventory process of an agency towards the vulnerable affected family of Hertfordshire and the inventor plays her role so confidently that the family easily came out from that situation. It also helps to understand the issues of selecting this case study of the UK along with its related risk factors towards vulnerability. Additionally, this paper discussed the intervention and identification process of vulnerability with the help of the current policy of vulnerability with health and </w:t>
      </w:r>
      <w:r w:rsidR="00A55A49">
        <w:t>childcare</w:t>
      </w:r>
      <w:r>
        <w:t xml:space="preserve"> services under the UK governing authority. Lastly, it sheds light on the potential impacts of those policies on children, families, and young people in the UK. </w:t>
      </w:r>
      <w:r>
        <w:br w:type="page"/>
      </w:r>
    </w:p>
    <w:sdt>
      <w:sdtPr>
        <w:rPr>
          <w:rFonts w:ascii="Times New Roman" w:eastAsia="Times New Roman" w:hAnsi="Times New Roman" w:cs="Times New Roman"/>
          <w:color w:val="auto"/>
          <w:sz w:val="24"/>
          <w:szCs w:val="24"/>
          <w:lang w:val="en-IN"/>
        </w:rPr>
        <w:id w:val="-1278875638"/>
        <w:docPartObj>
          <w:docPartGallery w:val="Table of Contents"/>
          <w:docPartUnique/>
        </w:docPartObj>
      </w:sdtPr>
      <w:sdtEndPr>
        <w:rPr>
          <w:b/>
          <w:bCs/>
          <w:noProof/>
        </w:rPr>
      </w:sdtEndPr>
      <w:sdtContent>
        <w:p w14:paraId="4C55A986" w14:textId="04A99CF6" w:rsidR="00136580" w:rsidRDefault="00136580">
          <w:pPr>
            <w:pStyle w:val="TOCHeading"/>
          </w:pPr>
          <w:r>
            <w:t>Table of Contents</w:t>
          </w:r>
        </w:p>
        <w:p w14:paraId="0BBA9879" w14:textId="5C6FFFD7" w:rsidR="00136580" w:rsidRDefault="00136580">
          <w:pPr>
            <w:pStyle w:val="TOC1"/>
            <w:tabs>
              <w:tab w:val="right" w:leader="dot" w:pos="9350"/>
            </w:tabs>
            <w:rPr>
              <w:noProof/>
            </w:rPr>
          </w:pPr>
          <w:r>
            <w:fldChar w:fldCharType="begin"/>
          </w:r>
          <w:r>
            <w:instrText xml:space="preserve"> TOC \o "1-3" \h \z \u </w:instrText>
          </w:r>
          <w:r>
            <w:fldChar w:fldCharType="separate"/>
          </w:r>
          <w:hyperlink w:anchor="_Toc79607501" w:history="1">
            <w:r w:rsidRPr="00580B68">
              <w:rPr>
                <w:rStyle w:val="Hyperlink"/>
                <w:noProof/>
              </w:rPr>
              <w:t>1. Introduction</w:t>
            </w:r>
            <w:r>
              <w:rPr>
                <w:noProof/>
                <w:webHidden/>
              </w:rPr>
              <w:tab/>
            </w:r>
            <w:r>
              <w:rPr>
                <w:noProof/>
                <w:webHidden/>
              </w:rPr>
              <w:fldChar w:fldCharType="begin"/>
            </w:r>
            <w:r>
              <w:rPr>
                <w:noProof/>
                <w:webHidden/>
              </w:rPr>
              <w:instrText xml:space="preserve"> PAGEREF _Toc79607501 \h </w:instrText>
            </w:r>
            <w:r>
              <w:rPr>
                <w:noProof/>
                <w:webHidden/>
              </w:rPr>
            </w:r>
            <w:r>
              <w:rPr>
                <w:noProof/>
                <w:webHidden/>
              </w:rPr>
              <w:fldChar w:fldCharType="separate"/>
            </w:r>
            <w:r>
              <w:rPr>
                <w:noProof/>
                <w:webHidden/>
              </w:rPr>
              <w:t>4</w:t>
            </w:r>
            <w:r>
              <w:rPr>
                <w:noProof/>
                <w:webHidden/>
              </w:rPr>
              <w:fldChar w:fldCharType="end"/>
            </w:r>
          </w:hyperlink>
        </w:p>
        <w:p w14:paraId="1078239D" w14:textId="0E4DE466" w:rsidR="00136580" w:rsidRDefault="0050273E">
          <w:pPr>
            <w:pStyle w:val="TOC1"/>
            <w:tabs>
              <w:tab w:val="right" w:leader="dot" w:pos="9350"/>
            </w:tabs>
            <w:rPr>
              <w:noProof/>
            </w:rPr>
          </w:pPr>
          <w:hyperlink w:anchor="_Toc79607502" w:history="1">
            <w:r w:rsidR="00136580" w:rsidRPr="00580B68">
              <w:rPr>
                <w:rStyle w:val="Hyperlink"/>
                <w:noProof/>
              </w:rPr>
              <w:t>2. Case Study</w:t>
            </w:r>
            <w:r w:rsidR="00136580">
              <w:rPr>
                <w:noProof/>
                <w:webHidden/>
              </w:rPr>
              <w:tab/>
            </w:r>
            <w:r w:rsidR="00136580">
              <w:rPr>
                <w:noProof/>
                <w:webHidden/>
              </w:rPr>
              <w:fldChar w:fldCharType="begin"/>
            </w:r>
            <w:r w:rsidR="00136580">
              <w:rPr>
                <w:noProof/>
                <w:webHidden/>
              </w:rPr>
              <w:instrText xml:space="preserve"> PAGEREF _Toc79607502 \h </w:instrText>
            </w:r>
            <w:r w:rsidR="00136580">
              <w:rPr>
                <w:noProof/>
                <w:webHidden/>
              </w:rPr>
            </w:r>
            <w:r w:rsidR="00136580">
              <w:rPr>
                <w:noProof/>
                <w:webHidden/>
              </w:rPr>
              <w:fldChar w:fldCharType="separate"/>
            </w:r>
            <w:r w:rsidR="00136580">
              <w:rPr>
                <w:noProof/>
                <w:webHidden/>
              </w:rPr>
              <w:t>5</w:t>
            </w:r>
            <w:r w:rsidR="00136580">
              <w:rPr>
                <w:noProof/>
                <w:webHidden/>
              </w:rPr>
              <w:fldChar w:fldCharType="end"/>
            </w:r>
          </w:hyperlink>
        </w:p>
        <w:p w14:paraId="6BFB06B7" w14:textId="31E0FE34" w:rsidR="00136580" w:rsidRDefault="0050273E">
          <w:pPr>
            <w:pStyle w:val="TOC2"/>
            <w:tabs>
              <w:tab w:val="right" w:leader="dot" w:pos="9350"/>
            </w:tabs>
            <w:rPr>
              <w:noProof/>
            </w:rPr>
          </w:pPr>
          <w:hyperlink w:anchor="_Toc79607503" w:history="1">
            <w:r w:rsidR="00136580" w:rsidRPr="00580B68">
              <w:rPr>
                <w:rStyle w:val="Hyperlink"/>
                <w:noProof/>
              </w:rPr>
              <w:t>2.1 Issues of the selected case study</w:t>
            </w:r>
            <w:r w:rsidR="00136580">
              <w:rPr>
                <w:noProof/>
                <w:webHidden/>
              </w:rPr>
              <w:tab/>
            </w:r>
            <w:r w:rsidR="00136580">
              <w:rPr>
                <w:noProof/>
                <w:webHidden/>
              </w:rPr>
              <w:fldChar w:fldCharType="begin"/>
            </w:r>
            <w:r w:rsidR="00136580">
              <w:rPr>
                <w:noProof/>
                <w:webHidden/>
              </w:rPr>
              <w:instrText xml:space="preserve"> PAGEREF _Toc79607503 \h </w:instrText>
            </w:r>
            <w:r w:rsidR="00136580">
              <w:rPr>
                <w:noProof/>
                <w:webHidden/>
              </w:rPr>
            </w:r>
            <w:r w:rsidR="00136580">
              <w:rPr>
                <w:noProof/>
                <w:webHidden/>
              </w:rPr>
              <w:fldChar w:fldCharType="separate"/>
            </w:r>
            <w:r w:rsidR="00136580">
              <w:rPr>
                <w:noProof/>
                <w:webHidden/>
              </w:rPr>
              <w:t>5</w:t>
            </w:r>
            <w:r w:rsidR="00136580">
              <w:rPr>
                <w:noProof/>
                <w:webHidden/>
              </w:rPr>
              <w:fldChar w:fldCharType="end"/>
            </w:r>
          </w:hyperlink>
        </w:p>
        <w:p w14:paraId="183D7BAA" w14:textId="7C550D76" w:rsidR="00136580" w:rsidRDefault="0050273E">
          <w:pPr>
            <w:pStyle w:val="TOC2"/>
            <w:tabs>
              <w:tab w:val="right" w:leader="dot" w:pos="9350"/>
            </w:tabs>
            <w:rPr>
              <w:noProof/>
            </w:rPr>
          </w:pPr>
          <w:hyperlink w:anchor="_Toc79607504" w:history="1">
            <w:r w:rsidR="00136580" w:rsidRPr="00580B68">
              <w:rPr>
                <w:rStyle w:val="Hyperlink"/>
                <w:noProof/>
              </w:rPr>
              <w:t>2.2 Risk factors of vulnerability towards this case study</w:t>
            </w:r>
            <w:r w:rsidR="00136580">
              <w:rPr>
                <w:noProof/>
                <w:webHidden/>
              </w:rPr>
              <w:tab/>
            </w:r>
            <w:r w:rsidR="00136580">
              <w:rPr>
                <w:noProof/>
                <w:webHidden/>
              </w:rPr>
              <w:fldChar w:fldCharType="begin"/>
            </w:r>
            <w:r w:rsidR="00136580">
              <w:rPr>
                <w:noProof/>
                <w:webHidden/>
              </w:rPr>
              <w:instrText xml:space="preserve"> PAGEREF _Toc79607504 \h </w:instrText>
            </w:r>
            <w:r w:rsidR="00136580">
              <w:rPr>
                <w:noProof/>
                <w:webHidden/>
              </w:rPr>
            </w:r>
            <w:r w:rsidR="00136580">
              <w:rPr>
                <w:noProof/>
                <w:webHidden/>
              </w:rPr>
              <w:fldChar w:fldCharType="separate"/>
            </w:r>
            <w:r w:rsidR="00136580">
              <w:rPr>
                <w:noProof/>
                <w:webHidden/>
              </w:rPr>
              <w:t>6</w:t>
            </w:r>
            <w:r w:rsidR="00136580">
              <w:rPr>
                <w:noProof/>
                <w:webHidden/>
              </w:rPr>
              <w:fldChar w:fldCharType="end"/>
            </w:r>
          </w:hyperlink>
        </w:p>
        <w:p w14:paraId="09BDF2DE" w14:textId="4769BAEC" w:rsidR="00136580" w:rsidRDefault="0050273E">
          <w:pPr>
            <w:pStyle w:val="TOC1"/>
            <w:tabs>
              <w:tab w:val="right" w:leader="dot" w:pos="9350"/>
            </w:tabs>
            <w:rPr>
              <w:noProof/>
            </w:rPr>
          </w:pPr>
          <w:hyperlink w:anchor="_Toc79607505" w:history="1">
            <w:r w:rsidR="00136580" w:rsidRPr="00580B68">
              <w:rPr>
                <w:rStyle w:val="Hyperlink"/>
                <w:noProof/>
              </w:rPr>
              <w:t>3. Analysis</w:t>
            </w:r>
            <w:r w:rsidR="00136580">
              <w:rPr>
                <w:noProof/>
                <w:webHidden/>
              </w:rPr>
              <w:tab/>
            </w:r>
            <w:r w:rsidR="00136580">
              <w:rPr>
                <w:noProof/>
                <w:webHidden/>
              </w:rPr>
              <w:fldChar w:fldCharType="begin"/>
            </w:r>
            <w:r w:rsidR="00136580">
              <w:rPr>
                <w:noProof/>
                <w:webHidden/>
              </w:rPr>
              <w:instrText xml:space="preserve"> PAGEREF _Toc79607505 \h </w:instrText>
            </w:r>
            <w:r w:rsidR="00136580">
              <w:rPr>
                <w:noProof/>
                <w:webHidden/>
              </w:rPr>
            </w:r>
            <w:r w:rsidR="00136580">
              <w:rPr>
                <w:noProof/>
                <w:webHidden/>
              </w:rPr>
              <w:fldChar w:fldCharType="separate"/>
            </w:r>
            <w:r w:rsidR="00136580">
              <w:rPr>
                <w:noProof/>
                <w:webHidden/>
              </w:rPr>
              <w:t>8</w:t>
            </w:r>
            <w:r w:rsidR="00136580">
              <w:rPr>
                <w:noProof/>
                <w:webHidden/>
              </w:rPr>
              <w:fldChar w:fldCharType="end"/>
            </w:r>
          </w:hyperlink>
        </w:p>
        <w:p w14:paraId="571AD469" w14:textId="7DFCB46E" w:rsidR="00136580" w:rsidRDefault="0050273E">
          <w:pPr>
            <w:pStyle w:val="TOC2"/>
            <w:tabs>
              <w:tab w:val="right" w:leader="dot" w:pos="9350"/>
            </w:tabs>
            <w:rPr>
              <w:noProof/>
            </w:rPr>
          </w:pPr>
          <w:hyperlink w:anchor="_Toc79607506" w:history="1">
            <w:r w:rsidR="00136580" w:rsidRPr="00580B68">
              <w:rPr>
                <w:rStyle w:val="Hyperlink"/>
                <w:noProof/>
              </w:rPr>
              <w:t>3.1 Intervention process with the help of health and social care agencies and current relevant policy of the UK</w:t>
            </w:r>
            <w:r w:rsidR="00136580">
              <w:rPr>
                <w:noProof/>
                <w:webHidden/>
              </w:rPr>
              <w:tab/>
            </w:r>
            <w:r w:rsidR="00136580">
              <w:rPr>
                <w:noProof/>
                <w:webHidden/>
              </w:rPr>
              <w:fldChar w:fldCharType="begin"/>
            </w:r>
            <w:r w:rsidR="00136580">
              <w:rPr>
                <w:noProof/>
                <w:webHidden/>
              </w:rPr>
              <w:instrText xml:space="preserve"> PAGEREF _Toc79607506 \h </w:instrText>
            </w:r>
            <w:r w:rsidR="00136580">
              <w:rPr>
                <w:noProof/>
                <w:webHidden/>
              </w:rPr>
            </w:r>
            <w:r w:rsidR="00136580">
              <w:rPr>
                <w:noProof/>
                <w:webHidden/>
              </w:rPr>
              <w:fldChar w:fldCharType="separate"/>
            </w:r>
            <w:r w:rsidR="00136580">
              <w:rPr>
                <w:noProof/>
                <w:webHidden/>
              </w:rPr>
              <w:t>8</w:t>
            </w:r>
            <w:r w:rsidR="00136580">
              <w:rPr>
                <w:noProof/>
                <w:webHidden/>
              </w:rPr>
              <w:fldChar w:fldCharType="end"/>
            </w:r>
          </w:hyperlink>
        </w:p>
        <w:p w14:paraId="3B53AEF7" w14:textId="0C39EA36" w:rsidR="00136580" w:rsidRDefault="0050273E">
          <w:pPr>
            <w:pStyle w:val="TOC2"/>
            <w:tabs>
              <w:tab w:val="right" w:leader="dot" w:pos="9350"/>
            </w:tabs>
            <w:rPr>
              <w:noProof/>
            </w:rPr>
          </w:pPr>
          <w:hyperlink w:anchor="_Toc79607507" w:history="1">
            <w:r w:rsidR="00136580" w:rsidRPr="00580B68">
              <w:rPr>
                <w:rStyle w:val="Hyperlink"/>
                <w:noProof/>
              </w:rPr>
              <w:t>3.2 Identification of vulnerability to this family and take actions by the agencies</w:t>
            </w:r>
            <w:r w:rsidR="00136580">
              <w:rPr>
                <w:noProof/>
                <w:webHidden/>
              </w:rPr>
              <w:tab/>
            </w:r>
            <w:r w:rsidR="00136580">
              <w:rPr>
                <w:noProof/>
                <w:webHidden/>
              </w:rPr>
              <w:fldChar w:fldCharType="begin"/>
            </w:r>
            <w:r w:rsidR="00136580">
              <w:rPr>
                <w:noProof/>
                <w:webHidden/>
              </w:rPr>
              <w:instrText xml:space="preserve"> PAGEREF _Toc79607507 \h </w:instrText>
            </w:r>
            <w:r w:rsidR="00136580">
              <w:rPr>
                <w:noProof/>
                <w:webHidden/>
              </w:rPr>
            </w:r>
            <w:r w:rsidR="00136580">
              <w:rPr>
                <w:noProof/>
                <w:webHidden/>
              </w:rPr>
              <w:fldChar w:fldCharType="separate"/>
            </w:r>
            <w:r w:rsidR="00136580">
              <w:rPr>
                <w:noProof/>
                <w:webHidden/>
              </w:rPr>
              <w:t>9</w:t>
            </w:r>
            <w:r w:rsidR="00136580">
              <w:rPr>
                <w:noProof/>
                <w:webHidden/>
              </w:rPr>
              <w:fldChar w:fldCharType="end"/>
            </w:r>
          </w:hyperlink>
        </w:p>
        <w:p w14:paraId="146C0603" w14:textId="6CA5A8F2" w:rsidR="00136580" w:rsidRDefault="0050273E">
          <w:pPr>
            <w:pStyle w:val="TOC2"/>
            <w:tabs>
              <w:tab w:val="right" w:leader="dot" w:pos="9350"/>
            </w:tabs>
            <w:rPr>
              <w:noProof/>
            </w:rPr>
          </w:pPr>
          <w:hyperlink w:anchor="_Toc79607508" w:history="1">
            <w:r w:rsidR="00136580" w:rsidRPr="00580B68">
              <w:rPr>
                <w:rStyle w:val="Hyperlink"/>
                <w:noProof/>
              </w:rPr>
              <w:t>3.3 Current policy of vulnerability with the roles of multi-disciplinary services and the potential impact of taking actions on the children, young people, and family</w:t>
            </w:r>
            <w:r w:rsidR="00136580">
              <w:rPr>
                <w:noProof/>
                <w:webHidden/>
              </w:rPr>
              <w:tab/>
            </w:r>
            <w:r w:rsidR="00136580">
              <w:rPr>
                <w:noProof/>
                <w:webHidden/>
              </w:rPr>
              <w:fldChar w:fldCharType="begin"/>
            </w:r>
            <w:r w:rsidR="00136580">
              <w:rPr>
                <w:noProof/>
                <w:webHidden/>
              </w:rPr>
              <w:instrText xml:space="preserve"> PAGEREF _Toc79607508 \h </w:instrText>
            </w:r>
            <w:r w:rsidR="00136580">
              <w:rPr>
                <w:noProof/>
                <w:webHidden/>
              </w:rPr>
            </w:r>
            <w:r w:rsidR="00136580">
              <w:rPr>
                <w:noProof/>
                <w:webHidden/>
              </w:rPr>
              <w:fldChar w:fldCharType="separate"/>
            </w:r>
            <w:r w:rsidR="00136580">
              <w:rPr>
                <w:noProof/>
                <w:webHidden/>
              </w:rPr>
              <w:t>10</w:t>
            </w:r>
            <w:r w:rsidR="00136580">
              <w:rPr>
                <w:noProof/>
                <w:webHidden/>
              </w:rPr>
              <w:fldChar w:fldCharType="end"/>
            </w:r>
          </w:hyperlink>
        </w:p>
        <w:p w14:paraId="0F2F511F" w14:textId="0D741347" w:rsidR="00136580" w:rsidRDefault="0050273E">
          <w:pPr>
            <w:pStyle w:val="TOC1"/>
            <w:tabs>
              <w:tab w:val="right" w:leader="dot" w:pos="9350"/>
            </w:tabs>
            <w:rPr>
              <w:noProof/>
            </w:rPr>
          </w:pPr>
          <w:hyperlink w:anchor="_Toc79607509" w:history="1">
            <w:r w:rsidR="00136580" w:rsidRPr="00580B68">
              <w:rPr>
                <w:rStyle w:val="Hyperlink"/>
                <w:noProof/>
              </w:rPr>
              <w:t>4. Evaluation</w:t>
            </w:r>
            <w:r w:rsidR="00136580">
              <w:rPr>
                <w:noProof/>
                <w:webHidden/>
              </w:rPr>
              <w:tab/>
            </w:r>
            <w:r w:rsidR="00136580">
              <w:rPr>
                <w:noProof/>
                <w:webHidden/>
              </w:rPr>
              <w:fldChar w:fldCharType="begin"/>
            </w:r>
            <w:r w:rsidR="00136580">
              <w:rPr>
                <w:noProof/>
                <w:webHidden/>
              </w:rPr>
              <w:instrText xml:space="preserve"> PAGEREF _Toc79607509 \h </w:instrText>
            </w:r>
            <w:r w:rsidR="00136580">
              <w:rPr>
                <w:noProof/>
                <w:webHidden/>
              </w:rPr>
            </w:r>
            <w:r w:rsidR="00136580">
              <w:rPr>
                <w:noProof/>
                <w:webHidden/>
              </w:rPr>
              <w:fldChar w:fldCharType="separate"/>
            </w:r>
            <w:r w:rsidR="00136580">
              <w:rPr>
                <w:noProof/>
                <w:webHidden/>
              </w:rPr>
              <w:t>12</w:t>
            </w:r>
            <w:r w:rsidR="00136580">
              <w:rPr>
                <w:noProof/>
                <w:webHidden/>
              </w:rPr>
              <w:fldChar w:fldCharType="end"/>
            </w:r>
          </w:hyperlink>
        </w:p>
        <w:p w14:paraId="2547D64C" w14:textId="0EC55AB0" w:rsidR="00136580" w:rsidRDefault="0050273E">
          <w:pPr>
            <w:pStyle w:val="TOC2"/>
            <w:tabs>
              <w:tab w:val="right" w:leader="dot" w:pos="9350"/>
            </w:tabs>
            <w:rPr>
              <w:noProof/>
            </w:rPr>
          </w:pPr>
          <w:hyperlink w:anchor="_Toc79607510" w:history="1">
            <w:r w:rsidR="00136580" w:rsidRPr="00580B68">
              <w:rPr>
                <w:rStyle w:val="Hyperlink"/>
                <w:noProof/>
              </w:rPr>
              <w:t>4.1 Critical analysis of the responses of the relevant agencies</w:t>
            </w:r>
            <w:r w:rsidR="00136580">
              <w:rPr>
                <w:noProof/>
                <w:webHidden/>
              </w:rPr>
              <w:tab/>
            </w:r>
            <w:r w:rsidR="00136580">
              <w:rPr>
                <w:noProof/>
                <w:webHidden/>
              </w:rPr>
              <w:fldChar w:fldCharType="begin"/>
            </w:r>
            <w:r w:rsidR="00136580">
              <w:rPr>
                <w:noProof/>
                <w:webHidden/>
              </w:rPr>
              <w:instrText xml:space="preserve"> PAGEREF _Toc79607510 \h </w:instrText>
            </w:r>
            <w:r w:rsidR="00136580">
              <w:rPr>
                <w:noProof/>
                <w:webHidden/>
              </w:rPr>
            </w:r>
            <w:r w:rsidR="00136580">
              <w:rPr>
                <w:noProof/>
                <w:webHidden/>
              </w:rPr>
              <w:fldChar w:fldCharType="separate"/>
            </w:r>
            <w:r w:rsidR="00136580">
              <w:rPr>
                <w:noProof/>
                <w:webHidden/>
              </w:rPr>
              <w:t>12</w:t>
            </w:r>
            <w:r w:rsidR="00136580">
              <w:rPr>
                <w:noProof/>
                <w:webHidden/>
              </w:rPr>
              <w:fldChar w:fldCharType="end"/>
            </w:r>
          </w:hyperlink>
        </w:p>
        <w:p w14:paraId="4FF4F8C0" w14:textId="30039EDC" w:rsidR="00136580" w:rsidRDefault="0050273E">
          <w:pPr>
            <w:pStyle w:val="TOC2"/>
            <w:tabs>
              <w:tab w:val="right" w:leader="dot" w:pos="9350"/>
            </w:tabs>
            <w:rPr>
              <w:noProof/>
            </w:rPr>
          </w:pPr>
          <w:hyperlink w:anchor="_Toc79607511" w:history="1">
            <w:r w:rsidR="00136580" w:rsidRPr="00580B68">
              <w:rPr>
                <w:rStyle w:val="Hyperlink"/>
                <w:noProof/>
              </w:rPr>
              <w:t>4.2 Recommendation</w:t>
            </w:r>
            <w:r w:rsidR="00136580">
              <w:rPr>
                <w:noProof/>
                <w:webHidden/>
              </w:rPr>
              <w:tab/>
            </w:r>
            <w:r w:rsidR="00136580">
              <w:rPr>
                <w:noProof/>
                <w:webHidden/>
              </w:rPr>
              <w:fldChar w:fldCharType="begin"/>
            </w:r>
            <w:r w:rsidR="00136580">
              <w:rPr>
                <w:noProof/>
                <w:webHidden/>
              </w:rPr>
              <w:instrText xml:space="preserve"> PAGEREF _Toc79607511 \h </w:instrText>
            </w:r>
            <w:r w:rsidR="00136580">
              <w:rPr>
                <w:noProof/>
                <w:webHidden/>
              </w:rPr>
            </w:r>
            <w:r w:rsidR="00136580">
              <w:rPr>
                <w:noProof/>
                <w:webHidden/>
              </w:rPr>
              <w:fldChar w:fldCharType="separate"/>
            </w:r>
            <w:r w:rsidR="00136580">
              <w:rPr>
                <w:noProof/>
                <w:webHidden/>
              </w:rPr>
              <w:t>12</w:t>
            </w:r>
            <w:r w:rsidR="00136580">
              <w:rPr>
                <w:noProof/>
                <w:webHidden/>
              </w:rPr>
              <w:fldChar w:fldCharType="end"/>
            </w:r>
          </w:hyperlink>
        </w:p>
        <w:p w14:paraId="03F7C11C" w14:textId="5A8A0CD3" w:rsidR="00136580" w:rsidRDefault="0050273E">
          <w:pPr>
            <w:pStyle w:val="TOC1"/>
            <w:tabs>
              <w:tab w:val="right" w:leader="dot" w:pos="9350"/>
            </w:tabs>
            <w:rPr>
              <w:noProof/>
            </w:rPr>
          </w:pPr>
          <w:hyperlink w:anchor="_Toc79607512" w:history="1">
            <w:r w:rsidR="00136580" w:rsidRPr="00580B68">
              <w:rPr>
                <w:rStyle w:val="Hyperlink"/>
                <w:noProof/>
              </w:rPr>
              <w:t>5. Conclusion</w:t>
            </w:r>
            <w:r w:rsidR="00136580">
              <w:rPr>
                <w:noProof/>
                <w:webHidden/>
              </w:rPr>
              <w:tab/>
            </w:r>
            <w:r w:rsidR="00136580">
              <w:rPr>
                <w:noProof/>
                <w:webHidden/>
              </w:rPr>
              <w:fldChar w:fldCharType="begin"/>
            </w:r>
            <w:r w:rsidR="00136580">
              <w:rPr>
                <w:noProof/>
                <w:webHidden/>
              </w:rPr>
              <w:instrText xml:space="preserve"> PAGEREF _Toc79607512 \h </w:instrText>
            </w:r>
            <w:r w:rsidR="00136580">
              <w:rPr>
                <w:noProof/>
                <w:webHidden/>
              </w:rPr>
            </w:r>
            <w:r w:rsidR="00136580">
              <w:rPr>
                <w:noProof/>
                <w:webHidden/>
              </w:rPr>
              <w:fldChar w:fldCharType="separate"/>
            </w:r>
            <w:r w:rsidR="00136580">
              <w:rPr>
                <w:noProof/>
                <w:webHidden/>
              </w:rPr>
              <w:t>13</w:t>
            </w:r>
            <w:r w:rsidR="00136580">
              <w:rPr>
                <w:noProof/>
                <w:webHidden/>
              </w:rPr>
              <w:fldChar w:fldCharType="end"/>
            </w:r>
          </w:hyperlink>
        </w:p>
        <w:p w14:paraId="52B7FD1A" w14:textId="13A4CA86" w:rsidR="00136580" w:rsidRDefault="0050273E">
          <w:pPr>
            <w:pStyle w:val="TOC1"/>
            <w:tabs>
              <w:tab w:val="right" w:leader="dot" w:pos="9350"/>
            </w:tabs>
            <w:rPr>
              <w:noProof/>
            </w:rPr>
          </w:pPr>
          <w:hyperlink w:anchor="_Toc79607513" w:history="1">
            <w:r w:rsidR="00136580" w:rsidRPr="00580B68">
              <w:rPr>
                <w:rStyle w:val="Hyperlink"/>
                <w:noProof/>
              </w:rPr>
              <w:t>References</w:t>
            </w:r>
            <w:r w:rsidR="00136580">
              <w:rPr>
                <w:noProof/>
                <w:webHidden/>
              </w:rPr>
              <w:tab/>
            </w:r>
            <w:r w:rsidR="00136580">
              <w:rPr>
                <w:noProof/>
                <w:webHidden/>
              </w:rPr>
              <w:fldChar w:fldCharType="begin"/>
            </w:r>
            <w:r w:rsidR="00136580">
              <w:rPr>
                <w:noProof/>
                <w:webHidden/>
              </w:rPr>
              <w:instrText xml:space="preserve"> PAGEREF _Toc79607513 \h </w:instrText>
            </w:r>
            <w:r w:rsidR="00136580">
              <w:rPr>
                <w:noProof/>
                <w:webHidden/>
              </w:rPr>
            </w:r>
            <w:r w:rsidR="00136580">
              <w:rPr>
                <w:noProof/>
                <w:webHidden/>
              </w:rPr>
              <w:fldChar w:fldCharType="separate"/>
            </w:r>
            <w:r w:rsidR="00136580">
              <w:rPr>
                <w:noProof/>
                <w:webHidden/>
              </w:rPr>
              <w:t>14</w:t>
            </w:r>
            <w:r w:rsidR="00136580">
              <w:rPr>
                <w:noProof/>
                <w:webHidden/>
              </w:rPr>
              <w:fldChar w:fldCharType="end"/>
            </w:r>
          </w:hyperlink>
        </w:p>
        <w:p w14:paraId="7775B58B" w14:textId="78EB163A" w:rsidR="00136580" w:rsidRDefault="0050273E">
          <w:pPr>
            <w:pStyle w:val="TOC2"/>
            <w:tabs>
              <w:tab w:val="right" w:leader="dot" w:pos="9350"/>
            </w:tabs>
            <w:rPr>
              <w:noProof/>
            </w:rPr>
          </w:pPr>
          <w:hyperlink w:anchor="_Toc79607514" w:history="1">
            <w:r w:rsidR="00136580" w:rsidRPr="00580B68">
              <w:rPr>
                <w:rStyle w:val="Hyperlink"/>
                <w:noProof/>
              </w:rPr>
              <w:t>Books and Journals</w:t>
            </w:r>
            <w:r w:rsidR="00136580">
              <w:rPr>
                <w:noProof/>
                <w:webHidden/>
              </w:rPr>
              <w:tab/>
            </w:r>
            <w:r w:rsidR="00136580">
              <w:rPr>
                <w:noProof/>
                <w:webHidden/>
              </w:rPr>
              <w:fldChar w:fldCharType="begin"/>
            </w:r>
            <w:r w:rsidR="00136580">
              <w:rPr>
                <w:noProof/>
                <w:webHidden/>
              </w:rPr>
              <w:instrText xml:space="preserve"> PAGEREF _Toc79607514 \h </w:instrText>
            </w:r>
            <w:r w:rsidR="00136580">
              <w:rPr>
                <w:noProof/>
                <w:webHidden/>
              </w:rPr>
            </w:r>
            <w:r w:rsidR="00136580">
              <w:rPr>
                <w:noProof/>
                <w:webHidden/>
              </w:rPr>
              <w:fldChar w:fldCharType="separate"/>
            </w:r>
            <w:r w:rsidR="00136580">
              <w:rPr>
                <w:noProof/>
                <w:webHidden/>
              </w:rPr>
              <w:t>14</w:t>
            </w:r>
            <w:r w:rsidR="00136580">
              <w:rPr>
                <w:noProof/>
                <w:webHidden/>
              </w:rPr>
              <w:fldChar w:fldCharType="end"/>
            </w:r>
          </w:hyperlink>
        </w:p>
        <w:p w14:paraId="79C2934C" w14:textId="3CA8C8D3" w:rsidR="00136580" w:rsidRDefault="0050273E">
          <w:pPr>
            <w:pStyle w:val="TOC2"/>
            <w:tabs>
              <w:tab w:val="right" w:leader="dot" w:pos="9350"/>
            </w:tabs>
            <w:rPr>
              <w:noProof/>
            </w:rPr>
          </w:pPr>
          <w:hyperlink w:anchor="_Toc79607515" w:history="1">
            <w:r w:rsidR="00136580" w:rsidRPr="00580B68">
              <w:rPr>
                <w:rStyle w:val="Hyperlink"/>
                <w:noProof/>
              </w:rPr>
              <w:t>Websites</w:t>
            </w:r>
            <w:r w:rsidR="00136580">
              <w:rPr>
                <w:noProof/>
                <w:webHidden/>
              </w:rPr>
              <w:tab/>
            </w:r>
            <w:r w:rsidR="00136580">
              <w:rPr>
                <w:noProof/>
                <w:webHidden/>
              </w:rPr>
              <w:fldChar w:fldCharType="begin"/>
            </w:r>
            <w:r w:rsidR="00136580">
              <w:rPr>
                <w:noProof/>
                <w:webHidden/>
              </w:rPr>
              <w:instrText xml:space="preserve"> PAGEREF _Toc79607515 \h </w:instrText>
            </w:r>
            <w:r w:rsidR="00136580">
              <w:rPr>
                <w:noProof/>
                <w:webHidden/>
              </w:rPr>
            </w:r>
            <w:r w:rsidR="00136580">
              <w:rPr>
                <w:noProof/>
                <w:webHidden/>
              </w:rPr>
              <w:fldChar w:fldCharType="separate"/>
            </w:r>
            <w:r w:rsidR="00136580">
              <w:rPr>
                <w:noProof/>
                <w:webHidden/>
              </w:rPr>
              <w:t>15</w:t>
            </w:r>
            <w:r w:rsidR="00136580">
              <w:rPr>
                <w:noProof/>
                <w:webHidden/>
              </w:rPr>
              <w:fldChar w:fldCharType="end"/>
            </w:r>
          </w:hyperlink>
        </w:p>
        <w:p w14:paraId="0D55522C" w14:textId="322D0871" w:rsidR="00136580" w:rsidRDefault="00136580">
          <w:r>
            <w:rPr>
              <w:b/>
              <w:bCs/>
              <w:noProof/>
            </w:rPr>
            <w:fldChar w:fldCharType="end"/>
          </w:r>
        </w:p>
      </w:sdtContent>
    </w:sdt>
    <w:p w14:paraId="11763E4D" w14:textId="77777777" w:rsidR="000825A8" w:rsidRDefault="000825A8"/>
    <w:p w14:paraId="0040C3E7" w14:textId="77777777" w:rsidR="000825A8" w:rsidRDefault="00E868A1">
      <w:pPr>
        <w:jc w:val="center"/>
      </w:pPr>
      <w:r>
        <w:br w:type="page"/>
      </w:r>
    </w:p>
    <w:p w14:paraId="4FA823AC" w14:textId="77777777" w:rsidR="000825A8" w:rsidRDefault="00E868A1">
      <w:pPr>
        <w:pStyle w:val="Heading1"/>
      </w:pPr>
      <w:bookmarkStart w:id="0" w:name="_Toc79607501"/>
      <w:r>
        <w:lastRenderedPageBreak/>
        <w:t>1. Introduction</w:t>
      </w:r>
      <w:bookmarkEnd w:id="0"/>
      <w:r>
        <w:t xml:space="preserve"> </w:t>
      </w:r>
    </w:p>
    <w:p w14:paraId="006D6484" w14:textId="77777777" w:rsidR="000825A8" w:rsidRDefault="00E868A1">
      <w:r>
        <w:t xml:space="preserve">This report includes a case study of Hertfordshire of a troubled family which has four family members in their house. This family contains Mum, her partner, and their two teenage sons, and this family was engaged in some social services at a time. Mum, the mother of two teenagers, worked part-time and this family was facing a lack of money (Gov, 2012). Even so, the boys were unable to take lunches from their school in need of money. Thus, they started to bunk schools and got engaged in anti-social activities. The eldest son was continuously not attending schools and the small one was missing every Monday </w:t>
      </w:r>
      <w:r>
        <w:rPr>
          <w:color w:val="222222"/>
          <w:highlight w:val="white"/>
        </w:rPr>
        <w:t>(Gillard</w:t>
      </w:r>
      <w:r>
        <w:rPr>
          <w:i/>
          <w:color w:val="222222"/>
          <w:highlight w:val="white"/>
        </w:rPr>
        <w:t xml:space="preserve"> et al</w:t>
      </w:r>
      <w:r>
        <w:rPr>
          <w:color w:val="222222"/>
          <w:highlight w:val="white"/>
        </w:rPr>
        <w:t>., 2017, p. 53)</w:t>
      </w:r>
      <w:r>
        <w:t xml:space="preserve">. It is observed that this case is quite common to most families only for the need of money. </w:t>
      </w:r>
    </w:p>
    <w:p w14:paraId="3A52EB49" w14:textId="77777777" w:rsidR="00E60602" w:rsidRDefault="00E60602">
      <w:pPr>
        <w:rPr>
          <w:b/>
          <w:sz w:val="28"/>
          <w:szCs w:val="28"/>
        </w:rPr>
      </w:pPr>
      <w:r>
        <w:br w:type="page"/>
      </w:r>
    </w:p>
    <w:p w14:paraId="7FB5D472" w14:textId="1E8A4A59" w:rsidR="000825A8" w:rsidRDefault="00E868A1">
      <w:pPr>
        <w:pStyle w:val="Heading1"/>
      </w:pPr>
      <w:bookmarkStart w:id="1" w:name="_Toc79607502"/>
      <w:r>
        <w:lastRenderedPageBreak/>
        <w:t>2. Case Study</w:t>
      </w:r>
      <w:bookmarkEnd w:id="1"/>
      <w:r>
        <w:t xml:space="preserve"> </w:t>
      </w:r>
    </w:p>
    <w:p w14:paraId="7DA417F7" w14:textId="77777777" w:rsidR="000825A8" w:rsidRDefault="00E868A1">
      <w:pPr>
        <w:pStyle w:val="Heading2"/>
      </w:pPr>
      <w:bookmarkStart w:id="2" w:name="_Toc79607503"/>
      <w:r>
        <w:t>2.1 Issues of the selected case study</w:t>
      </w:r>
      <w:bookmarkEnd w:id="2"/>
      <w:r>
        <w:t xml:space="preserve"> </w:t>
      </w:r>
    </w:p>
    <w:p w14:paraId="1B386288" w14:textId="77777777" w:rsidR="000825A8" w:rsidRDefault="00E868A1">
      <w:r>
        <w:t xml:space="preserve">There are some primary and secondary issues of this selected case study, a troubled family of Hertfordshire. </w:t>
      </w:r>
    </w:p>
    <w:p w14:paraId="5D28C25D" w14:textId="5ACCDEE2" w:rsidR="000825A8" w:rsidRDefault="00E868A1">
      <w:r>
        <w:rPr>
          <w:b/>
        </w:rPr>
        <w:t xml:space="preserve">Lack of money: </w:t>
      </w:r>
      <w:r>
        <w:t xml:space="preserve">This family was facing different problems for lack of money though Mum, the mother of two teenagers worked part-time. The income of this family was not </w:t>
      </w:r>
      <w:r w:rsidR="00D93B08">
        <w:t>sufficient,</w:t>
      </w:r>
      <w:r>
        <w:t xml:space="preserve"> and it affected the school </w:t>
      </w:r>
      <w:r w:rsidR="005E1CEC">
        <w:t>life of the teenagers very much</w:t>
      </w:r>
      <w:r>
        <w:t xml:space="preserve"> (Gov, 2012).</w:t>
      </w:r>
    </w:p>
    <w:p w14:paraId="7FB54425" w14:textId="28E11B6D" w:rsidR="000825A8" w:rsidRDefault="00E868A1">
      <w:r>
        <w:rPr>
          <w:b/>
        </w:rPr>
        <w:t xml:space="preserve">Absence of mother: </w:t>
      </w:r>
      <w:r>
        <w:t xml:space="preserve">Mum was a working </w:t>
      </w:r>
      <w:r w:rsidR="00D93B08">
        <w:t>mother,</w:t>
      </w:r>
      <w:r>
        <w:t xml:space="preserve"> and she was able to give a lot of time to her children. The children badly missed their mother and were unable to spend quality time with their mother. It decreased the level of sharing from sons to mothers which caused several psychological changes among children like this case study. These two teenagers similarly tried to find their soulmates in absence of their mother</w:t>
      </w:r>
      <w:r w:rsidR="005E1CEC">
        <w:t xml:space="preserve"> which impacts them negatively </w:t>
      </w:r>
      <w:r>
        <w:t>(Gov, 2012).</w:t>
      </w:r>
    </w:p>
    <w:p w14:paraId="680441E4" w14:textId="77777777" w:rsidR="000825A8" w:rsidRDefault="00E868A1">
      <w:r>
        <w:rPr>
          <w:b/>
        </w:rPr>
        <w:t xml:space="preserve">Background in family schooling: </w:t>
      </w:r>
      <w:r>
        <w:t xml:space="preserve">The elder daughters of Mum also failed in their secondary examination and stopped studying. It also affected the mind of these two boys negatively through their school life. </w:t>
      </w:r>
    </w:p>
    <w:p w14:paraId="0660AAD0" w14:textId="77777777" w:rsidR="000825A8" w:rsidRDefault="00E868A1">
      <w:r>
        <w:rPr>
          <w:b/>
        </w:rPr>
        <w:t>Effect of outside environments:</w:t>
      </w:r>
      <w:r>
        <w:t xml:space="preserve"> There are lots of criminal activities in their locality which have offered the eldest boy more money to do antisocial activities (Gov, 2012).</w:t>
      </w:r>
    </w:p>
    <w:p w14:paraId="45859F04" w14:textId="788BE0A7" w:rsidR="000825A8" w:rsidRDefault="00E868A1">
      <w:r>
        <w:rPr>
          <w:b/>
        </w:rPr>
        <w:t xml:space="preserve">Refusal of free school meals: </w:t>
      </w:r>
      <w:r>
        <w:t xml:space="preserve">This family was in a very crucial condition in need of </w:t>
      </w:r>
      <w:r w:rsidR="00D93B08">
        <w:t>money,</w:t>
      </w:r>
      <w:r>
        <w:t xml:space="preserve"> but the school authority refused to give them free meals only for their mother's part-time job. Alternatively, the job was unable to </w:t>
      </w:r>
      <w:r w:rsidR="00D93B08">
        <w:t>fulfil</w:t>
      </w:r>
      <w:r>
        <w:t xml:space="preserve"> them with money and their mother failed in giving tiffin to t</w:t>
      </w:r>
      <w:r w:rsidR="005E1CEC">
        <w:t xml:space="preserve">hem </w:t>
      </w:r>
      <w:r>
        <w:t>(Gov, 2012). It created a strong threat in the minds of these teenagers to their schools.</w:t>
      </w:r>
    </w:p>
    <w:p w14:paraId="323231CC" w14:textId="77777777" w:rsidR="000825A8" w:rsidRDefault="00E868A1">
      <w:pPr>
        <w:pStyle w:val="Heading2"/>
      </w:pPr>
      <w:bookmarkStart w:id="3" w:name="_Toc79607504"/>
      <w:r>
        <w:lastRenderedPageBreak/>
        <w:t>2.2 Risk factors of vulnerability towards this case study</w:t>
      </w:r>
      <w:bookmarkEnd w:id="3"/>
      <w:r>
        <w:t xml:space="preserve"> </w:t>
      </w:r>
    </w:p>
    <w:p w14:paraId="4AAD34AD" w14:textId="77777777" w:rsidR="000825A8" w:rsidRDefault="00E868A1">
      <w:r>
        <w:t>This case study shows the impact of vulnerability on the children of this family of Hertfordshire init</w:t>
      </w:r>
      <w:r w:rsidR="005E1CEC">
        <w:t>ially but lately, their</w:t>
      </w:r>
      <w:r>
        <w:t xml:space="preserve"> Mum also has faced difficulties because of their poverty and the activities of her two teenage boys (</w:t>
      </w:r>
      <w:proofErr w:type="spellStart"/>
      <w:r>
        <w:t>Oecd-ilibrary</w:t>
      </w:r>
      <w:proofErr w:type="spellEnd"/>
      <w:r>
        <w:t xml:space="preserve">, 2021). There are some risk factors of vulnerability towards this family. Individual risk factors of vulnerability are also found in this case study which includes physical and emotional capabilities among children and their circumstances towards the disposition of mental health disabilities. </w:t>
      </w:r>
    </w:p>
    <w:p w14:paraId="71CABB51" w14:textId="77777777" w:rsidR="000825A8" w:rsidRDefault="00E868A1">
      <w:r>
        <w:rPr>
          <w:b/>
        </w:rPr>
        <w:t>Mental health disabilities:</w:t>
      </w:r>
      <w:r>
        <w:t xml:space="preserve"> The children who do not get the physical and mental presence of their mother from a very childhood period suffer from poor mental growth for a long period. This slow growth in mental health can affect their education and behavioural characteristics very badly. These two teenagers also have faced loneliness due to their mother's part-time job (</w:t>
      </w:r>
      <w:proofErr w:type="spellStart"/>
      <w:r>
        <w:t>Oecd-ilibrary</w:t>
      </w:r>
      <w:proofErr w:type="spellEnd"/>
      <w:r>
        <w:t xml:space="preserve">, 2021). Thus, they were engaged in anti-social activities and school absence to make friends outside. </w:t>
      </w:r>
    </w:p>
    <w:p w14:paraId="098116E7" w14:textId="00B401CC" w:rsidR="000825A8" w:rsidRDefault="00E868A1">
      <w:r>
        <w:rPr>
          <w:b/>
        </w:rPr>
        <w:t>Immigrant background:</w:t>
      </w:r>
      <w:r>
        <w:t xml:space="preserve"> It is an important risk factor of vulnerability towards this case study as it introduces the small learning of parents and poverty as the cause of vulnerability. Here, it is shown that because of the lack of money the teenagers were hungry at their school.  </w:t>
      </w:r>
      <w:r w:rsidR="00771B43">
        <w:t>T</w:t>
      </w:r>
      <w:r>
        <w:t>he eldest boy of Mum was engaged in the anti-social activity and the smaller one was continuously bunking his classes (</w:t>
      </w:r>
      <w:proofErr w:type="spellStart"/>
      <w:r>
        <w:t>Hiredpower</w:t>
      </w:r>
      <w:proofErr w:type="spellEnd"/>
      <w:r>
        <w:t xml:space="preserve">, 2017). </w:t>
      </w:r>
    </w:p>
    <w:p w14:paraId="385854CA" w14:textId="77777777" w:rsidR="000825A8" w:rsidRDefault="00E868A1">
      <w:r>
        <w:rPr>
          <w:b/>
        </w:rPr>
        <w:t>Maltreatment:</w:t>
      </w:r>
      <w:r>
        <w:t xml:space="preserve"> The poor concentration of Mum on her boys plays an important role to be absent from their schools. Alternatively, the failure of their two elder sisters also affected their minds along with the refusal behaviour of school authority in giving free lunch to them. </w:t>
      </w:r>
    </w:p>
    <w:p w14:paraId="2FB99E0E" w14:textId="6C0E6C05" w:rsidR="000825A8" w:rsidRDefault="00E868A1">
      <w:r>
        <w:rPr>
          <w:b/>
        </w:rPr>
        <w:t>Environmental factors:</w:t>
      </w:r>
      <w:r>
        <w:t xml:space="preserve"> The local environment was full of anti-social activities which are observed in this case study. Their home has no suitable environment for studying as their mother </w:t>
      </w:r>
      <w:r>
        <w:lastRenderedPageBreak/>
        <w:t>and father were not observing their studies effectively (</w:t>
      </w:r>
      <w:proofErr w:type="spellStart"/>
      <w:r>
        <w:t>Hiredpower</w:t>
      </w:r>
      <w:proofErr w:type="spellEnd"/>
      <w:r>
        <w:t xml:space="preserve">, 2017). Additionally, their sisters also were school-failed </w:t>
      </w:r>
      <w:r w:rsidR="00D65AFD">
        <w:t>candidates,</w:t>
      </w:r>
      <w:r>
        <w:t xml:space="preserve"> and they were not encouraging towards these two boys. </w:t>
      </w:r>
    </w:p>
    <w:p w14:paraId="7EF13C4D" w14:textId="77777777" w:rsidR="000825A8" w:rsidRDefault="00E868A1">
      <w:r>
        <w:rPr>
          <w:b/>
        </w:rPr>
        <w:t xml:space="preserve">Lack of positivity and influence: </w:t>
      </w:r>
      <w:r>
        <w:t>It is observed in this case study that the two teenagers were faced with a lack of positivity and influence towards their education. None in their life tried to solve their problems and demands in daily life and suggested to them what to do or not to do. Thus, they have made lots of wrong decisions like school absence, engaging in antisocial activities, and many more (</w:t>
      </w:r>
      <w:proofErr w:type="spellStart"/>
      <w:r>
        <w:t>Hiredpower</w:t>
      </w:r>
      <w:proofErr w:type="spellEnd"/>
      <w:r>
        <w:t xml:space="preserve">, 2017). </w:t>
      </w:r>
    </w:p>
    <w:p w14:paraId="4F8BA02A" w14:textId="77777777" w:rsidR="00E60602" w:rsidRDefault="00E60602">
      <w:pPr>
        <w:rPr>
          <w:b/>
          <w:sz w:val="28"/>
          <w:szCs w:val="28"/>
        </w:rPr>
      </w:pPr>
      <w:r>
        <w:br w:type="page"/>
      </w:r>
    </w:p>
    <w:p w14:paraId="07A33F2D" w14:textId="1A1916C7" w:rsidR="000825A8" w:rsidRDefault="00E868A1">
      <w:pPr>
        <w:pStyle w:val="Heading1"/>
      </w:pPr>
      <w:bookmarkStart w:id="4" w:name="_Toc79607505"/>
      <w:r>
        <w:lastRenderedPageBreak/>
        <w:t>3. Analysis</w:t>
      </w:r>
      <w:bookmarkEnd w:id="4"/>
      <w:r>
        <w:t xml:space="preserve"> </w:t>
      </w:r>
    </w:p>
    <w:p w14:paraId="1CBB55BA" w14:textId="77777777" w:rsidR="000825A8" w:rsidRDefault="00E868A1">
      <w:pPr>
        <w:pStyle w:val="Heading2"/>
      </w:pPr>
      <w:bookmarkStart w:id="5" w:name="_Toc79607506"/>
      <w:r>
        <w:t>3.1 Intervention process with the help of health and social care agencies and current relevant policy of the UK</w:t>
      </w:r>
      <w:bookmarkEnd w:id="5"/>
    </w:p>
    <w:p w14:paraId="59D472C5" w14:textId="77777777" w:rsidR="000825A8" w:rsidRDefault="00E868A1">
      <w:r>
        <w:t>The intervention process in health and social care consists of four stages according to the current relevant policy of the UK (</w:t>
      </w:r>
      <w:proofErr w:type="spellStart"/>
      <w:r>
        <w:t>Frontiertechnology</w:t>
      </w:r>
      <w:proofErr w:type="spellEnd"/>
      <w:r>
        <w:t xml:space="preserve">, 2021). The four stages include assessment of vulnerability, preparation towards the case, intervention over the total case, and, lastly, follow-up over the vulnerable affected family or person </w:t>
      </w:r>
      <w:r>
        <w:rPr>
          <w:color w:val="222222"/>
          <w:highlight w:val="white"/>
        </w:rPr>
        <w:t xml:space="preserve">(Sinclair and </w:t>
      </w:r>
      <w:proofErr w:type="spellStart"/>
      <w:r>
        <w:rPr>
          <w:color w:val="222222"/>
          <w:highlight w:val="white"/>
        </w:rPr>
        <w:t>Abdelhafiz</w:t>
      </w:r>
      <w:proofErr w:type="spellEnd"/>
      <w:r>
        <w:rPr>
          <w:color w:val="222222"/>
          <w:highlight w:val="white"/>
        </w:rPr>
        <w:t>, 2020, p. 1)</w:t>
      </w:r>
      <w:r>
        <w:t xml:space="preserve">. </w:t>
      </w:r>
    </w:p>
    <w:p w14:paraId="4643E43B" w14:textId="77777777" w:rsidR="000825A8" w:rsidRDefault="00E868A1">
      <w:r>
        <w:rPr>
          <w:b/>
        </w:rPr>
        <w:t>Assessment:</w:t>
      </w:r>
      <w:r>
        <w:t xml:space="preserve"> Firstly, various health and social care organisations identify various vulnerable situations to give services and they talk to professional inventor experts about the situation. Thus, they planned for necessary techniques which will affect the corresponding situation. </w:t>
      </w:r>
    </w:p>
    <w:p w14:paraId="35977E28" w14:textId="77777777" w:rsidR="000825A8" w:rsidRDefault="00E868A1">
      <w:r>
        <w:rPr>
          <w:b/>
        </w:rPr>
        <w:t>Preparation:</w:t>
      </w:r>
      <w:r>
        <w:t xml:space="preserve"> Secondly, the agency takes necessary preparation to set up the overall process. In this process, the expert investor </w:t>
      </w:r>
      <w:proofErr w:type="gramStart"/>
      <w:r>
        <w:t>has to</w:t>
      </w:r>
      <w:proofErr w:type="gramEnd"/>
      <w:r>
        <w:t xml:space="preserve"> examine and know briefly the case study and the exact cause of the case sincerely. Thus, they prepare their plan </w:t>
      </w:r>
      <w:proofErr w:type="gramStart"/>
      <w:r>
        <w:t>in order to</w:t>
      </w:r>
      <w:proofErr w:type="gramEnd"/>
      <w:r>
        <w:t xml:space="preserve"> give inventory services </w:t>
      </w:r>
      <w:r>
        <w:rPr>
          <w:color w:val="222222"/>
          <w:highlight w:val="white"/>
        </w:rPr>
        <w:t>(Gillard</w:t>
      </w:r>
      <w:r>
        <w:rPr>
          <w:i/>
          <w:color w:val="222222"/>
          <w:highlight w:val="white"/>
        </w:rPr>
        <w:t xml:space="preserve"> et al</w:t>
      </w:r>
      <w:r>
        <w:rPr>
          <w:color w:val="222222"/>
          <w:highlight w:val="white"/>
        </w:rPr>
        <w:t>., 2017, p. 53)</w:t>
      </w:r>
      <w:r>
        <w:t xml:space="preserve">. Additionally, the expert investor meets </w:t>
      </w:r>
      <w:proofErr w:type="gramStart"/>
      <w:r>
        <w:t>all of</w:t>
      </w:r>
      <w:proofErr w:type="gramEnd"/>
      <w:r>
        <w:t xml:space="preserve"> the family members of the corresponding case in this stage along with their permission and concern to this process according to the current relevant policy of vulnerability of the UK government.</w:t>
      </w:r>
    </w:p>
    <w:p w14:paraId="0FCF8C64" w14:textId="07EC1C67" w:rsidR="000825A8" w:rsidRDefault="00E868A1">
      <w:r>
        <w:rPr>
          <w:b/>
        </w:rPr>
        <w:t>Invention:</w:t>
      </w:r>
      <w:r w:rsidR="00E60602">
        <w:rPr>
          <w:b/>
        </w:rPr>
        <w:t xml:space="preserve"> </w:t>
      </w:r>
      <w:r>
        <w:rPr>
          <w:color w:val="222222"/>
          <w:highlight w:val="white"/>
        </w:rPr>
        <w:t xml:space="preserve">According to Sayers </w:t>
      </w:r>
      <w:r>
        <w:rPr>
          <w:i/>
          <w:color w:val="222222"/>
          <w:highlight w:val="white"/>
        </w:rPr>
        <w:t>et al.</w:t>
      </w:r>
      <w:r>
        <w:rPr>
          <w:color w:val="222222"/>
          <w:highlight w:val="white"/>
        </w:rPr>
        <w:t xml:space="preserve">, (2018, p. 340), </w:t>
      </w:r>
      <w:r>
        <w:t xml:space="preserve">this is the most important and relevant process of this program which consists of a pleasurable room along with a lovable one. The lovable expert tries to give sweet company to every person and helps them to </w:t>
      </w:r>
      <w:r w:rsidR="00D65AFD">
        <w:t>open</w:t>
      </w:r>
      <w:r>
        <w:t xml:space="preserve"> themselves easily to him/her. Thus, the expert examines the vulnerable ones and treats them with time very consciously.</w:t>
      </w:r>
    </w:p>
    <w:p w14:paraId="28499339" w14:textId="35E1381D" w:rsidR="000825A8" w:rsidRDefault="00E868A1">
      <w:r>
        <w:rPr>
          <w:b/>
        </w:rPr>
        <w:lastRenderedPageBreak/>
        <w:t>Follow up:</w:t>
      </w:r>
      <w:r w:rsidR="00E60602">
        <w:rPr>
          <w:b/>
        </w:rPr>
        <w:t xml:space="preserve"> </w:t>
      </w:r>
      <w:r>
        <w:rPr>
          <w:color w:val="222222"/>
          <w:highlight w:val="white"/>
        </w:rPr>
        <w:t xml:space="preserve">According to Sayers </w:t>
      </w:r>
      <w:r>
        <w:rPr>
          <w:i/>
          <w:color w:val="222222"/>
          <w:highlight w:val="white"/>
        </w:rPr>
        <w:t>et al.</w:t>
      </w:r>
      <w:r>
        <w:rPr>
          <w:color w:val="222222"/>
          <w:highlight w:val="white"/>
        </w:rPr>
        <w:t>, (2018, p. 340), t</w:t>
      </w:r>
      <w:r>
        <w:t>his follow-up stage is the observing stage of the invention process. The inventor observes the result of his/her treatment in this stage and comments on the recovery of the corresponding stage.</w:t>
      </w:r>
    </w:p>
    <w:p w14:paraId="29A1C2B5" w14:textId="77777777" w:rsidR="000825A8" w:rsidRDefault="00E868A1">
      <w:pPr>
        <w:pStyle w:val="Heading2"/>
      </w:pPr>
      <w:bookmarkStart w:id="6" w:name="_Toc79607507"/>
      <w:r>
        <w:t>3.2 Identification of vulnerability to this family and take actions by the agencies</w:t>
      </w:r>
      <w:bookmarkEnd w:id="6"/>
    </w:p>
    <w:p w14:paraId="3DB75ACB" w14:textId="3CB9112A" w:rsidR="000825A8" w:rsidRDefault="00E868A1">
      <w:r>
        <w:rPr>
          <w:b/>
        </w:rPr>
        <w:t>Identification of vulnerability:</w:t>
      </w:r>
      <w:r>
        <w:t xml:space="preserve"> Here, it is observed that three types of vulnerability are faced by this family in this case study of Hertfordshire including physical, social, </w:t>
      </w:r>
      <w:r w:rsidR="00CA6C48">
        <w:t>economic</w:t>
      </w:r>
      <w:r>
        <w:t xml:space="preserve">, and environmental vulnerability. According to this case study, this family was below the poverty level and was out of help from the government and other organisations. Mum, the mother of these two boys, failed to give them token money for tiffin at their school though she worked in an organisation part-time. Additionally, the older girls of this woman did not help her economically. Thus, the activities of this family were identified under economic vulnerability. Alternatively, the teenage boys were absent from school regularly </w:t>
      </w:r>
      <w:r>
        <w:rPr>
          <w:color w:val="222222"/>
          <w:highlight w:val="white"/>
        </w:rPr>
        <w:t>(Gillard</w:t>
      </w:r>
      <w:r>
        <w:rPr>
          <w:i/>
          <w:color w:val="222222"/>
          <w:highlight w:val="white"/>
        </w:rPr>
        <w:t xml:space="preserve"> et al</w:t>
      </w:r>
      <w:r>
        <w:rPr>
          <w:color w:val="222222"/>
          <w:highlight w:val="white"/>
        </w:rPr>
        <w:t>., 2017, p. 53)</w:t>
      </w:r>
      <w:r>
        <w:t>. The eldest one was evenly enclosed to anti-social activities which included this family under social vulnerability according to the policy of the UK government.</w:t>
      </w:r>
    </w:p>
    <w:p w14:paraId="3E22EAB3" w14:textId="77777777" w:rsidR="000825A8" w:rsidRDefault="00E868A1">
      <w:r>
        <w:rPr>
          <w:b/>
        </w:rPr>
        <w:t>Actions are taken by the corresponding agency:</w:t>
      </w:r>
      <w:r w:rsidR="005E1CEC">
        <w:rPr>
          <w:b/>
        </w:rPr>
        <w:t xml:space="preserve"> </w:t>
      </w:r>
      <w:r>
        <w:rPr>
          <w:color w:val="222222"/>
          <w:highlight w:val="white"/>
        </w:rPr>
        <w:t xml:space="preserve">According to </w:t>
      </w:r>
      <w:proofErr w:type="spellStart"/>
      <w:r>
        <w:rPr>
          <w:color w:val="222222"/>
          <w:highlight w:val="white"/>
        </w:rPr>
        <w:t>Cortvriend</w:t>
      </w:r>
      <w:proofErr w:type="spellEnd"/>
      <w:r>
        <w:rPr>
          <w:color w:val="222222"/>
          <w:highlight w:val="white"/>
        </w:rPr>
        <w:t xml:space="preserve"> (2020, p. 73), t</w:t>
      </w:r>
      <w:r>
        <w:t xml:space="preserve">he agency of this case study severally helped this family evenly when the boys refused to interrogate the </w:t>
      </w:r>
      <w:proofErr w:type="spellStart"/>
      <w:r>
        <w:t>counselor</w:t>
      </w:r>
      <w:proofErr w:type="spellEnd"/>
      <w:r>
        <w:t xml:space="preserve"> of this agency. The agency appointed one family intervention worker for these boys and the inventor was trying her best to </w:t>
      </w:r>
      <w:proofErr w:type="gramStart"/>
      <w:r>
        <w:t>open up</w:t>
      </w:r>
      <w:proofErr w:type="gramEnd"/>
      <w:r>
        <w:t xml:space="preserve"> the boys. Then, the eldest boy </w:t>
      </w:r>
      <w:proofErr w:type="gramStart"/>
      <w:r>
        <w:t>opened up</w:t>
      </w:r>
      <w:proofErr w:type="gramEnd"/>
      <w:r>
        <w:t xml:space="preserve"> himself and the inventor identified the boy wanted to join the army after his school. Thus, she had taken the boy to the local army careers office along with his application. </w:t>
      </w:r>
      <w:r>
        <w:rPr>
          <w:color w:val="222222"/>
          <w:highlight w:val="white"/>
        </w:rPr>
        <w:t xml:space="preserve">According to </w:t>
      </w:r>
      <w:proofErr w:type="spellStart"/>
      <w:r>
        <w:rPr>
          <w:color w:val="222222"/>
          <w:highlight w:val="white"/>
        </w:rPr>
        <w:t>Cortvriend</w:t>
      </w:r>
      <w:proofErr w:type="spellEnd"/>
      <w:r>
        <w:rPr>
          <w:color w:val="222222"/>
          <w:highlight w:val="white"/>
        </w:rPr>
        <w:t xml:space="preserve"> (2020, p. 73), </w:t>
      </w:r>
      <w:r>
        <w:t xml:space="preserve">this process helped the boy to understand the working process is much challenging and he started to go to school. She changed him a lot and understood that if he did not go to school, his mother would be fined which is offensive for his </w:t>
      </w:r>
      <w:r>
        <w:lastRenderedPageBreak/>
        <w:t xml:space="preserve">family. Thus, he avoided all his anti-social activities and stopped them for a lifetime. Additionally, the worker was continuously working with this </w:t>
      </w:r>
      <w:proofErr w:type="gramStart"/>
      <w:r>
        <w:t>family</w:t>
      </w:r>
      <w:proofErr w:type="gramEnd"/>
      <w:r>
        <w:t xml:space="preserve"> and she helped the small boy to understand that they did not have enough money for his expensive tiffin at school. Thus, he understood his family condition and his mother was trying to arrange money for his tiffin. Thus, his attendance reached 95% and he started going to school every Monday morning </w:t>
      </w:r>
      <w:r>
        <w:rPr>
          <w:color w:val="222222"/>
          <w:highlight w:val="white"/>
        </w:rPr>
        <w:t>(Gillard</w:t>
      </w:r>
      <w:r>
        <w:rPr>
          <w:i/>
          <w:color w:val="222222"/>
          <w:highlight w:val="white"/>
        </w:rPr>
        <w:t xml:space="preserve"> et al</w:t>
      </w:r>
      <w:r>
        <w:rPr>
          <w:color w:val="222222"/>
          <w:highlight w:val="white"/>
        </w:rPr>
        <w:t>., 2017, p. 53)</w:t>
      </w:r>
      <w:r>
        <w:t xml:space="preserve">. </w:t>
      </w:r>
    </w:p>
    <w:p w14:paraId="5C929D68" w14:textId="77777777" w:rsidR="000825A8" w:rsidRDefault="00E868A1">
      <w:pPr>
        <w:pStyle w:val="Heading2"/>
      </w:pPr>
      <w:bookmarkStart w:id="7" w:name="_Toc79607508"/>
      <w:r>
        <w:t>3.3 Current policy of vulnerability with the roles of multi-disciplinary services and the potential impact of taking actions on the children, young people, and family</w:t>
      </w:r>
      <w:bookmarkEnd w:id="7"/>
    </w:p>
    <w:p w14:paraId="7FAD8A73" w14:textId="77777777" w:rsidR="000825A8" w:rsidRDefault="00E868A1">
      <w:pPr>
        <w:rPr>
          <w:b/>
        </w:rPr>
      </w:pPr>
      <w:r>
        <w:rPr>
          <w:b/>
        </w:rPr>
        <w:t>Current policies of Vulnerability</w:t>
      </w:r>
    </w:p>
    <w:p w14:paraId="3FA55EA8" w14:textId="77777777" w:rsidR="000825A8" w:rsidRDefault="00E868A1">
      <w:r>
        <w:t>The government of the UK has changed some policies of vulnerability due to this covid situation along with the previous policies towards this scheme.</w:t>
      </w:r>
    </w:p>
    <w:p w14:paraId="462D16B1" w14:textId="77777777" w:rsidR="000825A8" w:rsidRDefault="00E868A1">
      <w:r>
        <w:rPr>
          <w:b/>
        </w:rPr>
        <w:t xml:space="preserve">Emergency Volunteer services: </w:t>
      </w:r>
      <w:r>
        <w:rPr>
          <w:color w:val="222222"/>
          <w:highlight w:val="white"/>
        </w:rPr>
        <w:t xml:space="preserve">According to Sherwood-Johnson </w:t>
      </w:r>
      <w:r>
        <w:rPr>
          <w:i/>
          <w:color w:val="222222"/>
          <w:highlight w:val="white"/>
        </w:rPr>
        <w:t>et al</w:t>
      </w:r>
      <w:r>
        <w:rPr>
          <w:color w:val="222222"/>
          <w:highlight w:val="white"/>
        </w:rPr>
        <w:t xml:space="preserve">., (2021, p. 2), </w:t>
      </w:r>
      <w:r>
        <w:t>the UK government has now introduced emergency volunteer services to identify people or family disabilities in living during this current pandemic situation and to serve them.</w:t>
      </w:r>
    </w:p>
    <w:p w14:paraId="4ACC5EF7" w14:textId="77777777" w:rsidR="000825A8" w:rsidRDefault="00E868A1">
      <w:r>
        <w:rPr>
          <w:b/>
        </w:rPr>
        <w:t>Clarity on other volunteers</w:t>
      </w:r>
      <w:r>
        <w:t xml:space="preserve">: The older volunteers are also instructed by the government under vulnerability that they </w:t>
      </w:r>
      <w:proofErr w:type="gramStart"/>
      <w:r>
        <w:t>have to</w:t>
      </w:r>
      <w:proofErr w:type="gramEnd"/>
      <w:r>
        <w:t xml:space="preserve"> work harder than previous towards the identification of vulnerability as any delay in identification can destroy the social system of the country for Covid 19. </w:t>
      </w:r>
    </w:p>
    <w:p w14:paraId="1D63FB54" w14:textId="77777777" w:rsidR="000825A8" w:rsidRDefault="00E868A1">
      <w:r>
        <w:rPr>
          <w:b/>
        </w:rPr>
        <w:t>Mutual aid groups and their services:</w:t>
      </w:r>
      <w:r w:rsidR="005E1CEC">
        <w:rPr>
          <w:b/>
        </w:rPr>
        <w:t xml:space="preserve"> </w:t>
      </w:r>
      <w:r>
        <w:rPr>
          <w:color w:val="222222"/>
          <w:highlight w:val="white"/>
        </w:rPr>
        <w:t xml:space="preserve">According to Sherwood-Johnson </w:t>
      </w:r>
      <w:r>
        <w:rPr>
          <w:i/>
          <w:color w:val="222222"/>
          <w:highlight w:val="white"/>
        </w:rPr>
        <w:t>et al</w:t>
      </w:r>
      <w:r>
        <w:rPr>
          <w:color w:val="222222"/>
          <w:highlight w:val="white"/>
        </w:rPr>
        <w:t xml:space="preserve">., (2021, p. 2), </w:t>
      </w:r>
      <w:r>
        <w:t xml:space="preserve">various mutual groups of this country are suggested to contribute little amounts to voluntary services </w:t>
      </w:r>
      <w:proofErr w:type="gramStart"/>
      <w:r>
        <w:t>in order to</w:t>
      </w:r>
      <w:proofErr w:type="gramEnd"/>
      <w:r>
        <w:t xml:space="preserve"> improve and continuously maintain those services towards vulnerability. </w:t>
      </w:r>
    </w:p>
    <w:p w14:paraId="1FAD97F0" w14:textId="77777777" w:rsidR="000825A8" w:rsidRDefault="00E868A1">
      <w:r>
        <w:rPr>
          <w:b/>
        </w:rPr>
        <w:lastRenderedPageBreak/>
        <w:t xml:space="preserve">Poverty and financial hardship: </w:t>
      </w:r>
      <w:r>
        <w:t xml:space="preserve">The government of the UK is always trying to provide a workplace for every person in this country and trying to remove poverty from its </w:t>
      </w:r>
      <w:proofErr w:type="gramStart"/>
      <w:r>
        <w:t>origin</w:t>
      </w:r>
      <w:proofErr w:type="gramEnd"/>
      <w:r>
        <w:t xml:space="preserve"> but Covid 19 is a threat to this concept of the government.</w:t>
      </w:r>
    </w:p>
    <w:p w14:paraId="61AAA488" w14:textId="77777777" w:rsidR="000825A8" w:rsidRDefault="00E868A1">
      <w:pPr>
        <w:rPr>
          <w:b/>
        </w:rPr>
      </w:pPr>
      <w:r>
        <w:rPr>
          <w:b/>
        </w:rPr>
        <w:t>Impact of government actions in Vulnerability in the UK</w:t>
      </w:r>
    </w:p>
    <w:p w14:paraId="6A76E725" w14:textId="77777777" w:rsidR="000825A8" w:rsidRDefault="00E868A1">
      <w:r>
        <w:rPr>
          <w:color w:val="222222"/>
          <w:highlight w:val="white"/>
        </w:rPr>
        <w:t xml:space="preserve">According to Sherwood-Johnson </w:t>
      </w:r>
      <w:r>
        <w:rPr>
          <w:i/>
          <w:color w:val="222222"/>
          <w:highlight w:val="white"/>
        </w:rPr>
        <w:t>et al</w:t>
      </w:r>
      <w:r>
        <w:rPr>
          <w:color w:val="222222"/>
          <w:highlight w:val="white"/>
        </w:rPr>
        <w:t xml:space="preserve">., (2021, p. 2), </w:t>
      </w:r>
      <w:r>
        <w:t xml:space="preserve">various families, young people, as well as children, were facilitated with the positivity of the government taking services towards vulnerability. Firstly, it helps to identify the affected persons or family and they are easily lightened towards the society. Thus, they get different help from society, and, most importantly, the intervention process according to the government policy helps to remove vulnerability from people's minds effectively. Secondly, the removal of vulnerability helps in improving mental health and physical health effects. Thus, it has lots of positivity towards society </w:t>
      </w:r>
      <w:r>
        <w:rPr>
          <w:color w:val="222222"/>
          <w:highlight w:val="white"/>
        </w:rPr>
        <w:t xml:space="preserve">(Garnett </w:t>
      </w:r>
      <w:r>
        <w:rPr>
          <w:i/>
          <w:color w:val="222222"/>
          <w:highlight w:val="white"/>
        </w:rPr>
        <w:t>et al.</w:t>
      </w:r>
      <w:r>
        <w:rPr>
          <w:color w:val="222222"/>
          <w:highlight w:val="white"/>
        </w:rPr>
        <w:t>, 2020, p. 316)</w:t>
      </w:r>
      <w:r>
        <w:t>.</w:t>
      </w:r>
    </w:p>
    <w:p w14:paraId="47838D90" w14:textId="77777777" w:rsidR="00CA6C48" w:rsidRDefault="00CA6C48">
      <w:pPr>
        <w:rPr>
          <w:b/>
          <w:sz w:val="28"/>
          <w:szCs w:val="28"/>
        </w:rPr>
      </w:pPr>
      <w:r>
        <w:br w:type="page"/>
      </w:r>
    </w:p>
    <w:p w14:paraId="6E8E6C4D" w14:textId="22D459BE" w:rsidR="000825A8" w:rsidRDefault="00E868A1">
      <w:pPr>
        <w:pStyle w:val="Heading1"/>
      </w:pPr>
      <w:bookmarkStart w:id="8" w:name="_Toc79607509"/>
      <w:r>
        <w:lastRenderedPageBreak/>
        <w:t>4. Evaluation</w:t>
      </w:r>
      <w:bookmarkEnd w:id="8"/>
      <w:r>
        <w:t xml:space="preserve"> </w:t>
      </w:r>
    </w:p>
    <w:p w14:paraId="68DDBB75" w14:textId="77777777" w:rsidR="000825A8" w:rsidRDefault="00E868A1">
      <w:pPr>
        <w:pStyle w:val="Heading2"/>
      </w:pPr>
      <w:bookmarkStart w:id="9" w:name="_Toc79607510"/>
      <w:r>
        <w:t>4.1 Critical analysis of the responses of the relevant agencies</w:t>
      </w:r>
      <w:bookmarkEnd w:id="9"/>
      <w:r>
        <w:t xml:space="preserve"> </w:t>
      </w:r>
    </w:p>
    <w:p w14:paraId="1D6D7084" w14:textId="4BBDECBC" w:rsidR="000825A8" w:rsidRDefault="00E868A1">
      <w:r>
        <w:t xml:space="preserve">The agency connected to the above case study plays an important role in improving the vulnerability of this </w:t>
      </w:r>
      <w:r w:rsidR="00D65AFD">
        <w:t>family,</w:t>
      </w:r>
      <w:r>
        <w:t xml:space="preserve"> but all the agencies and inventors were not so cooperating like this organisation. Most of the agencies of the UK are refusing to provide vulnerable services and </w:t>
      </w:r>
      <w:proofErr w:type="spellStart"/>
      <w:r>
        <w:t>counseling</w:t>
      </w:r>
      <w:proofErr w:type="spellEnd"/>
      <w:r>
        <w:t xml:space="preserve"> due to this pandemic situation. They are avoiding visiting different homes of the vulnerable affected and the inventors are not working for emergency services of Covid 19 </w:t>
      </w:r>
      <w:r>
        <w:rPr>
          <w:color w:val="222222"/>
          <w:highlight w:val="white"/>
        </w:rPr>
        <w:t>(</w:t>
      </w:r>
      <w:proofErr w:type="spellStart"/>
      <w:r>
        <w:rPr>
          <w:color w:val="222222"/>
          <w:highlight w:val="white"/>
        </w:rPr>
        <w:t>Misca</w:t>
      </w:r>
      <w:proofErr w:type="spellEnd"/>
      <w:r>
        <w:rPr>
          <w:color w:val="222222"/>
          <w:highlight w:val="white"/>
        </w:rPr>
        <w:t xml:space="preserve"> and Thornton, 2021, p. 12)</w:t>
      </w:r>
      <w:r>
        <w:t xml:space="preserve">. Additionally, they overall obey the rules and policies of the governing authority and identify the vulnerable cases as soon as possible. They also start up the invention process quickly to improve the affected condition but some </w:t>
      </w:r>
      <w:r w:rsidR="00D65AFD">
        <w:t>organisation</w:t>
      </w:r>
      <w:r>
        <w:t xml:space="preserve"> charge for the invention process.</w:t>
      </w:r>
    </w:p>
    <w:p w14:paraId="0A8238D8" w14:textId="77777777" w:rsidR="000825A8" w:rsidRDefault="00E868A1">
      <w:pPr>
        <w:pStyle w:val="Heading2"/>
      </w:pPr>
      <w:bookmarkStart w:id="10" w:name="_Toc79607511"/>
      <w:r>
        <w:t>4.2 Recommendation</w:t>
      </w:r>
      <w:bookmarkEnd w:id="10"/>
      <w:r>
        <w:t xml:space="preserve"> </w:t>
      </w:r>
    </w:p>
    <w:p w14:paraId="40CB757C" w14:textId="77777777" w:rsidR="000825A8" w:rsidRDefault="00E868A1">
      <w:pPr>
        <w:rPr>
          <w:b/>
        </w:rPr>
      </w:pPr>
      <w:r>
        <w:rPr>
          <w:b/>
        </w:rPr>
        <w:t>Recommendation 1: Quick treatment of vulnerability during Covid situation</w:t>
      </w:r>
    </w:p>
    <w:p w14:paraId="5866E6AB" w14:textId="58856718" w:rsidR="000825A8" w:rsidRDefault="00E868A1">
      <w:r>
        <w:t xml:space="preserve">The health and social care agencies are busy serving covid patients in this current </w:t>
      </w:r>
      <w:r w:rsidR="0052025B">
        <w:t>situation,</w:t>
      </w:r>
      <w:r>
        <w:t xml:space="preserve"> but it is also essential to serving the vulnerable. Thus, it is recommended for the agencies to provide more staff to facilitate vulnerable beside of covid care unit. </w:t>
      </w:r>
    </w:p>
    <w:p w14:paraId="7EAC190A" w14:textId="77777777" w:rsidR="000825A8" w:rsidRDefault="00E868A1">
      <w:pPr>
        <w:rPr>
          <w:b/>
        </w:rPr>
      </w:pPr>
      <w:r>
        <w:rPr>
          <w:b/>
        </w:rPr>
        <w:t>Recommendation 2: Provide free of cost vulnerable services</w:t>
      </w:r>
    </w:p>
    <w:p w14:paraId="2B499C8E" w14:textId="391B19C0" w:rsidR="000825A8" w:rsidRDefault="00E868A1">
      <w:r>
        <w:t xml:space="preserve">Some agencies of the UK charge for treating vulnerability which </w:t>
      </w:r>
      <w:r w:rsidR="0052025B">
        <w:t>must</w:t>
      </w:r>
      <w:r>
        <w:t xml:space="preserve"> be stopped with the help of government policy. It is recommended to pass a bill to stop getting any charges for vulnerability as soon as possible.</w:t>
      </w:r>
    </w:p>
    <w:p w14:paraId="0B7952C6" w14:textId="77777777" w:rsidR="00CA6C48" w:rsidRDefault="00CA6C48">
      <w:pPr>
        <w:rPr>
          <w:b/>
          <w:sz w:val="28"/>
          <w:szCs w:val="28"/>
        </w:rPr>
      </w:pPr>
      <w:r>
        <w:br w:type="page"/>
      </w:r>
    </w:p>
    <w:p w14:paraId="4207BA3E" w14:textId="1CDAA85A" w:rsidR="000825A8" w:rsidRDefault="00E868A1">
      <w:pPr>
        <w:pStyle w:val="Heading1"/>
      </w:pPr>
      <w:bookmarkStart w:id="11" w:name="_Toc79607512"/>
      <w:r>
        <w:lastRenderedPageBreak/>
        <w:t>5. Conclusion</w:t>
      </w:r>
      <w:bookmarkEnd w:id="11"/>
      <w:r>
        <w:t xml:space="preserve"> </w:t>
      </w:r>
    </w:p>
    <w:p w14:paraId="3D80C161" w14:textId="77777777" w:rsidR="000825A8" w:rsidRDefault="00E868A1">
      <w:r>
        <w:t>This report concludes the improvement process of a vulnerability-affected family of Hertfordshire consists of four family members. The family was below the poverty level and the teenage sons of Mum were continuously absent from school. Additionally, the eldest one has engaged in anti-social activities also, and local authorities prosecuted their mother for their activities also. An agency had helped them to come out from this condition and the eldest one to join an apprenticeship. This paper also sheds light on different risk factors and invention processes related to vulnerability along with its identification. Lastly, this paper sheds light on current policies of vulnerability in the UK and their potential impact on young people, families, and children.</w:t>
      </w:r>
    </w:p>
    <w:p w14:paraId="0F876C73" w14:textId="77777777" w:rsidR="000825A8" w:rsidRDefault="00E868A1">
      <w:r>
        <w:br w:type="page"/>
      </w:r>
    </w:p>
    <w:p w14:paraId="595832D2" w14:textId="45A86F43" w:rsidR="000825A8" w:rsidRDefault="00E868A1">
      <w:pPr>
        <w:pStyle w:val="Heading1"/>
      </w:pPr>
      <w:bookmarkStart w:id="12" w:name="_Toc79607513"/>
      <w:r>
        <w:lastRenderedPageBreak/>
        <w:t>Reference</w:t>
      </w:r>
      <w:r w:rsidR="004E5AC0">
        <w:t>s</w:t>
      </w:r>
      <w:bookmarkEnd w:id="12"/>
    </w:p>
    <w:p w14:paraId="27A2813A" w14:textId="77777777" w:rsidR="000825A8" w:rsidRDefault="00E868A1" w:rsidP="004E5AC0">
      <w:pPr>
        <w:pStyle w:val="Heading2"/>
      </w:pPr>
      <w:bookmarkStart w:id="13" w:name="_Toc79607514"/>
      <w:r>
        <w:t>Books and Journals</w:t>
      </w:r>
      <w:bookmarkEnd w:id="13"/>
    </w:p>
    <w:p w14:paraId="13ABDB44" w14:textId="77777777" w:rsidR="004E5AC0" w:rsidRDefault="004E5AC0">
      <w:pPr>
        <w:rPr>
          <w:color w:val="222222"/>
          <w:highlight w:val="white"/>
        </w:rPr>
      </w:pPr>
      <w:proofErr w:type="spellStart"/>
      <w:r>
        <w:rPr>
          <w:color w:val="222222"/>
          <w:highlight w:val="white"/>
        </w:rPr>
        <w:t>Cortvriend</w:t>
      </w:r>
      <w:proofErr w:type="spellEnd"/>
      <w:r>
        <w:rPr>
          <w:color w:val="222222"/>
          <w:highlight w:val="white"/>
        </w:rPr>
        <w:t xml:space="preserve">, A., 2020. Coping with vulnerability: The limbo created by the UK asylum system. </w:t>
      </w:r>
      <w:r>
        <w:rPr>
          <w:i/>
          <w:color w:val="222222"/>
          <w:highlight w:val="white"/>
        </w:rPr>
        <w:t>International Journal for Crime, Justice and Social Democracy</w:t>
      </w:r>
      <w:r>
        <w:rPr>
          <w:color w:val="222222"/>
          <w:highlight w:val="white"/>
        </w:rPr>
        <w:t xml:space="preserve">, </w:t>
      </w:r>
      <w:r>
        <w:rPr>
          <w:i/>
          <w:color w:val="222222"/>
          <w:highlight w:val="white"/>
        </w:rPr>
        <w:t>9</w:t>
      </w:r>
      <w:r>
        <w:rPr>
          <w:color w:val="222222"/>
          <w:highlight w:val="white"/>
        </w:rPr>
        <w:t>(3), pp.61-74.</w:t>
      </w:r>
    </w:p>
    <w:p w14:paraId="43078C5B" w14:textId="77777777" w:rsidR="004E5AC0" w:rsidRDefault="004E5AC0">
      <w:pPr>
        <w:rPr>
          <w:color w:val="222222"/>
          <w:highlight w:val="white"/>
        </w:rPr>
      </w:pPr>
      <w:r>
        <w:rPr>
          <w:color w:val="222222"/>
          <w:highlight w:val="white"/>
        </w:rPr>
        <w:t xml:space="preserve">Garnett, P., Doherty, B. and Heron, T., 2020. Vulnerability of the United Kingdom’s food supply chains exposed by COVID-19. </w:t>
      </w:r>
      <w:r>
        <w:rPr>
          <w:i/>
          <w:color w:val="222222"/>
          <w:highlight w:val="white"/>
        </w:rPr>
        <w:t>Nature Food</w:t>
      </w:r>
      <w:r>
        <w:rPr>
          <w:color w:val="222222"/>
          <w:highlight w:val="white"/>
        </w:rPr>
        <w:t xml:space="preserve">, </w:t>
      </w:r>
      <w:r>
        <w:rPr>
          <w:i/>
          <w:color w:val="222222"/>
          <w:highlight w:val="white"/>
        </w:rPr>
        <w:t>1</w:t>
      </w:r>
      <w:r>
        <w:rPr>
          <w:color w:val="222222"/>
          <w:highlight w:val="white"/>
        </w:rPr>
        <w:t>(6), pp.315-318.</w:t>
      </w:r>
    </w:p>
    <w:p w14:paraId="13A051EF" w14:textId="77777777" w:rsidR="004E5AC0" w:rsidRDefault="004E5AC0">
      <w:pPr>
        <w:rPr>
          <w:color w:val="222222"/>
          <w:highlight w:val="white"/>
        </w:rPr>
      </w:pPr>
      <w:r>
        <w:rPr>
          <w:color w:val="222222"/>
          <w:highlight w:val="white"/>
        </w:rPr>
        <w:t xml:space="preserve">Gillard, R., Snell, C. and Bevan, M., 2017. Advancing an energy justice perspective of fuel poverty: Household vulnerability and domestic retrofit policy in the United Kingdom. </w:t>
      </w:r>
      <w:r>
        <w:rPr>
          <w:i/>
          <w:color w:val="222222"/>
          <w:highlight w:val="white"/>
        </w:rPr>
        <w:t>Energy Research &amp; Social Science</w:t>
      </w:r>
      <w:r>
        <w:rPr>
          <w:color w:val="222222"/>
          <w:highlight w:val="white"/>
        </w:rPr>
        <w:t xml:space="preserve">, </w:t>
      </w:r>
      <w:r>
        <w:rPr>
          <w:i/>
          <w:color w:val="222222"/>
          <w:highlight w:val="white"/>
        </w:rPr>
        <w:t>29</w:t>
      </w:r>
      <w:r>
        <w:rPr>
          <w:color w:val="222222"/>
          <w:highlight w:val="white"/>
        </w:rPr>
        <w:t>, pp.53-61.</w:t>
      </w:r>
    </w:p>
    <w:p w14:paraId="0873ED42" w14:textId="77777777" w:rsidR="004E5AC0" w:rsidRDefault="004E5AC0">
      <w:pPr>
        <w:rPr>
          <w:color w:val="222222"/>
          <w:highlight w:val="white"/>
        </w:rPr>
      </w:pPr>
      <w:proofErr w:type="spellStart"/>
      <w:r>
        <w:rPr>
          <w:color w:val="222222"/>
          <w:highlight w:val="white"/>
        </w:rPr>
        <w:t>Misca</w:t>
      </w:r>
      <w:proofErr w:type="spellEnd"/>
      <w:r>
        <w:rPr>
          <w:color w:val="222222"/>
          <w:highlight w:val="white"/>
        </w:rPr>
        <w:t xml:space="preserve">, G. and Thornton, G., 2021. Navigating the Same Storm but Not in the Same Boat: Mental Health Vulnerability and Coping in Women University Students During the First COVID-19 Lockdown in the UK. </w:t>
      </w:r>
      <w:r>
        <w:rPr>
          <w:i/>
          <w:color w:val="222222"/>
          <w:highlight w:val="white"/>
        </w:rPr>
        <w:t>Frontiers in Psychology</w:t>
      </w:r>
      <w:r>
        <w:rPr>
          <w:color w:val="222222"/>
          <w:highlight w:val="white"/>
        </w:rPr>
        <w:t xml:space="preserve">, </w:t>
      </w:r>
      <w:r>
        <w:rPr>
          <w:i/>
          <w:color w:val="222222"/>
          <w:highlight w:val="white"/>
        </w:rPr>
        <w:t>12</w:t>
      </w:r>
      <w:r>
        <w:rPr>
          <w:color w:val="222222"/>
          <w:highlight w:val="white"/>
        </w:rPr>
        <w:t>.</w:t>
      </w:r>
    </w:p>
    <w:p w14:paraId="6261AFA0" w14:textId="77777777" w:rsidR="004E5AC0" w:rsidRDefault="004E5AC0">
      <w:pPr>
        <w:rPr>
          <w:color w:val="222222"/>
          <w:highlight w:val="white"/>
        </w:rPr>
      </w:pPr>
      <w:r>
        <w:rPr>
          <w:color w:val="222222"/>
          <w:highlight w:val="white"/>
        </w:rPr>
        <w:t>Sayers, P., Penning-</w:t>
      </w:r>
      <w:proofErr w:type="spellStart"/>
      <w:r>
        <w:rPr>
          <w:color w:val="222222"/>
          <w:highlight w:val="white"/>
        </w:rPr>
        <w:t>Rowsell</w:t>
      </w:r>
      <w:proofErr w:type="spellEnd"/>
      <w:r>
        <w:rPr>
          <w:color w:val="222222"/>
          <w:highlight w:val="white"/>
        </w:rPr>
        <w:t xml:space="preserve">, E.C. and </w:t>
      </w:r>
      <w:proofErr w:type="spellStart"/>
      <w:r>
        <w:rPr>
          <w:color w:val="222222"/>
          <w:highlight w:val="white"/>
        </w:rPr>
        <w:t>Horritt</w:t>
      </w:r>
      <w:proofErr w:type="spellEnd"/>
      <w:r>
        <w:rPr>
          <w:color w:val="222222"/>
          <w:highlight w:val="white"/>
        </w:rPr>
        <w:t xml:space="preserve">, M., 2018. Flood vulnerability, risk, and social disadvantage: current and future patterns in the UK. </w:t>
      </w:r>
      <w:r>
        <w:rPr>
          <w:i/>
          <w:color w:val="222222"/>
          <w:highlight w:val="white"/>
        </w:rPr>
        <w:t>Regional environmental change</w:t>
      </w:r>
      <w:r>
        <w:rPr>
          <w:color w:val="222222"/>
          <w:highlight w:val="white"/>
        </w:rPr>
        <w:t xml:space="preserve">, </w:t>
      </w:r>
      <w:r>
        <w:rPr>
          <w:i/>
          <w:color w:val="222222"/>
          <w:highlight w:val="white"/>
        </w:rPr>
        <w:t>18</w:t>
      </w:r>
      <w:r>
        <w:rPr>
          <w:color w:val="222222"/>
          <w:highlight w:val="white"/>
        </w:rPr>
        <w:t>(2), pp.339-352.</w:t>
      </w:r>
    </w:p>
    <w:p w14:paraId="589B853C" w14:textId="77777777" w:rsidR="004E5AC0" w:rsidRDefault="004E5AC0">
      <w:pPr>
        <w:rPr>
          <w:color w:val="222222"/>
          <w:highlight w:val="white"/>
        </w:rPr>
      </w:pPr>
      <w:r>
        <w:rPr>
          <w:color w:val="222222"/>
          <w:highlight w:val="white"/>
        </w:rPr>
        <w:t xml:space="preserve">Sherwood-Johnson, F., Mackay, K. and Greasley-Adams, C., 2021. Negotiating safety and vulnerability in everyday life: perspectives of UK older people from participative research. </w:t>
      </w:r>
      <w:r>
        <w:rPr>
          <w:i/>
          <w:color w:val="222222"/>
          <w:highlight w:val="white"/>
        </w:rPr>
        <w:t>European Journal of Social Work</w:t>
      </w:r>
      <w:r>
        <w:rPr>
          <w:color w:val="222222"/>
          <w:highlight w:val="white"/>
        </w:rPr>
        <w:t>, pp.1-12.</w:t>
      </w:r>
    </w:p>
    <w:p w14:paraId="61532F27" w14:textId="77777777" w:rsidR="004E5AC0" w:rsidRDefault="004E5AC0">
      <w:pPr>
        <w:rPr>
          <w:color w:val="222222"/>
          <w:highlight w:val="white"/>
        </w:rPr>
      </w:pPr>
      <w:r>
        <w:rPr>
          <w:color w:val="222222"/>
          <w:highlight w:val="white"/>
        </w:rPr>
        <w:t xml:space="preserve">Sinclair, A.J. and </w:t>
      </w:r>
      <w:proofErr w:type="spellStart"/>
      <w:r>
        <w:rPr>
          <w:color w:val="222222"/>
          <w:highlight w:val="white"/>
        </w:rPr>
        <w:t>Abdelhafiz</w:t>
      </w:r>
      <w:proofErr w:type="spellEnd"/>
      <w:r>
        <w:rPr>
          <w:color w:val="222222"/>
          <w:highlight w:val="white"/>
        </w:rPr>
        <w:t xml:space="preserve">, A.H., 2020. Age, frailty, and diabetes–triple jeopardy for vulnerability to COVID-19 infection. </w:t>
      </w:r>
      <w:proofErr w:type="spellStart"/>
      <w:r>
        <w:rPr>
          <w:i/>
          <w:color w:val="222222"/>
          <w:highlight w:val="white"/>
        </w:rPr>
        <w:t>EClinicalMedicine</w:t>
      </w:r>
      <w:proofErr w:type="spellEnd"/>
      <w:r>
        <w:rPr>
          <w:color w:val="222222"/>
          <w:highlight w:val="white"/>
        </w:rPr>
        <w:t xml:space="preserve">, </w:t>
      </w:r>
      <w:r>
        <w:rPr>
          <w:i/>
          <w:color w:val="222222"/>
          <w:highlight w:val="white"/>
        </w:rPr>
        <w:t>22</w:t>
      </w:r>
      <w:r>
        <w:rPr>
          <w:color w:val="222222"/>
          <w:highlight w:val="white"/>
        </w:rPr>
        <w:t>.</w:t>
      </w:r>
    </w:p>
    <w:p w14:paraId="131CB76F" w14:textId="77777777" w:rsidR="000825A8" w:rsidRDefault="000825A8">
      <w:pPr>
        <w:rPr>
          <w:color w:val="222222"/>
          <w:highlight w:val="white"/>
        </w:rPr>
      </w:pPr>
    </w:p>
    <w:p w14:paraId="4FB5D91E" w14:textId="77777777" w:rsidR="000825A8" w:rsidRDefault="00E868A1" w:rsidP="008477D5">
      <w:pPr>
        <w:pStyle w:val="Heading2"/>
      </w:pPr>
      <w:bookmarkStart w:id="14" w:name="_Toc79607515"/>
      <w:r>
        <w:lastRenderedPageBreak/>
        <w:t>Websites</w:t>
      </w:r>
      <w:bookmarkEnd w:id="14"/>
    </w:p>
    <w:p w14:paraId="689E7C2F" w14:textId="77777777" w:rsidR="008477D5" w:rsidRDefault="008477D5">
      <w:proofErr w:type="spellStart"/>
      <w:r>
        <w:t>Frontiertechnology</w:t>
      </w:r>
      <w:proofErr w:type="spellEnd"/>
      <w:r>
        <w:t>, (2021). “</w:t>
      </w:r>
      <w:r>
        <w:rPr>
          <w:i/>
        </w:rPr>
        <w:t>VULNERABILITY ASSESSMENT</w:t>
      </w:r>
      <w:r>
        <w:t xml:space="preserve">”. [online] Available at: </w:t>
      </w:r>
      <w:hyperlink r:id="rId7" w:history="1">
        <w:r>
          <w:rPr>
            <w:color w:val="1155CC"/>
            <w:u w:val="single"/>
          </w:rPr>
          <w:t>https://vulnerability.frontiertechnology.co.uk/?gclid=Cj0KCQjw6s2IBhCnARIsAP8RfAg-DjnFYEmLO1NxrauaEN5OfektK5zGebCMmWtqa2bSE55lRLCHXewaArzeEALw_wcB</w:t>
        </w:r>
      </w:hyperlink>
      <w:r>
        <w:t xml:space="preserve"> [Accessed on 11 August, 2021]</w:t>
      </w:r>
    </w:p>
    <w:p w14:paraId="230F0047" w14:textId="77777777" w:rsidR="008477D5" w:rsidRDefault="008477D5">
      <w:r>
        <w:t>Gov, (2012). “</w:t>
      </w:r>
      <w:r>
        <w:rPr>
          <w:i/>
          <w:color w:val="0B0C0C"/>
        </w:rPr>
        <w:t>Troubled families: Hertfordshire</w:t>
      </w:r>
      <w:r>
        <w:t xml:space="preserve">”. [online] Available at: </w:t>
      </w:r>
      <w:hyperlink r:id="rId8" w:history="1">
        <w:r>
          <w:rPr>
            <w:color w:val="1155CC"/>
            <w:u w:val="single"/>
          </w:rPr>
          <w:t>https://www.gov.uk/government/case-studies/troubled-families-hertfordshire</w:t>
        </w:r>
      </w:hyperlink>
      <w:r>
        <w:t xml:space="preserve"> [Accessed on 11 </w:t>
      </w:r>
      <w:proofErr w:type="gramStart"/>
      <w:r>
        <w:t>August,</w:t>
      </w:r>
      <w:proofErr w:type="gramEnd"/>
      <w:r>
        <w:t xml:space="preserve"> 2021]</w:t>
      </w:r>
    </w:p>
    <w:p w14:paraId="118A582C" w14:textId="77777777" w:rsidR="008477D5" w:rsidRDefault="008477D5">
      <w:r>
        <w:t>Gov, (2021). “</w:t>
      </w:r>
      <w:r>
        <w:rPr>
          <w:i/>
        </w:rPr>
        <w:t>Protecting vulnerable people during the COVID-19 outbreak</w:t>
      </w:r>
      <w:r>
        <w:t xml:space="preserve">”. [online] Available at: </w:t>
      </w:r>
      <w:hyperlink r:id="rId9" w:history="1">
        <w:r>
          <w:rPr>
            <w:color w:val="1155CC"/>
            <w:u w:val="single"/>
          </w:rPr>
          <w:t>https://www.local.gov.uk/publications/protecting-vulnerable-people-during-covid-19-outbreak</w:t>
        </w:r>
      </w:hyperlink>
      <w:r>
        <w:t xml:space="preserve"> [Accessed on 11 </w:t>
      </w:r>
      <w:proofErr w:type="gramStart"/>
      <w:r>
        <w:t>August,</w:t>
      </w:r>
      <w:proofErr w:type="gramEnd"/>
      <w:r>
        <w:t xml:space="preserve"> 2021]</w:t>
      </w:r>
    </w:p>
    <w:p w14:paraId="03654231" w14:textId="77777777" w:rsidR="008477D5" w:rsidRDefault="008477D5">
      <w:proofErr w:type="spellStart"/>
      <w:r>
        <w:t>Hiredpower</w:t>
      </w:r>
      <w:proofErr w:type="spellEnd"/>
      <w:r>
        <w:t>, (2017). “</w:t>
      </w:r>
      <w:r>
        <w:rPr>
          <w:i/>
        </w:rPr>
        <w:t xml:space="preserve">4 Phases </w:t>
      </w:r>
      <w:proofErr w:type="gramStart"/>
      <w:r>
        <w:rPr>
          <w:i/>
        </w:rPr>
        <w:t>Of</w:t>
      </w:r>
      <w:proofErr w:type="gramEnd"/>
      <w:r>
        <w:rPr>
          <w:i/>
        </w:rPr>
        <w:t xml:space="preserve"> An Intervention</w:t>
      </w:r>
      <w:r>
        <w:t xml:space="preserve">”. [online] Available at: </w:t>
      </w:r>
      <w:hyperlink r:id="rId10" w:history="1">
        <w:r>
          <w:rPr>
            <w:color w:val="1155CC"/>
            <w:u w:val="single"/>
          </w:rPr>
          <w:t>https://www.hiredpower.com/blog/4-phases-of-an-intervention/</w:t>
        </w:r>
      </w:hyperlink>
      <w:r>
        <w:t xml:space="preserve"> [Accessed on 11 </w:t>
      </w:r>
      <w:proofErr w:type="gramStart"/>
      <w:r>
        <w:t>August,</w:t>
      </w:r>
      <w:proofErr w:type="gramEnd"/>
      <w:r>
        <w:t xml:space="preserve"> 2021]</w:t>
      </w:r>
    </w:p>
    <w:p w14:paraId="5EA8F9BC" w14:textId="77777777" w:rsidR="008477D5" w:rsidRDefault="008477D5">
      <w:proofErr w:type="spellStart"/>
      <w:r>
        <w:t>Oecd-ilibrary</w:t>
      </w:r>
      <w:proofErr w:type="spellEnd"/>
      <w:r>
        <w:t>, (2021). “</w:t>
      </w:r>
      <w:r>
        <w:rPr>
          <w:i/>
        </w:rPr>
        <w:t>What is child vulnerability and how can it be overcome?</w:t>
      </w:r>
      <w:r>
        <w:t xml:space="preserve">”. [online] Available at: </w:t>
      </w:r>
      <w:hyperlink r:id="rId11" w:history="1">
        <w:r>
          <w:rPr>
            <w:color w:val="1155CC"/>
            <w:u w:val="single"/>
          </w:rPr>
          <w:t>https://www.oecd-ilibrary.org/sites/23101e74-en/index.html?itemId=/content/component/23101e74-en</w:t>
        </w:r>
      </w:hyperlink>
      <w:r>
        <w:t xml:space="preserve"> [Accessed on 11 </w:t>
      </w:r>
      <w:proofErr w:type="gramStart"/>
      <w:r>
        <w:t>August,</w:t>
      </w:r>
      <w:proofErr w:type="gramEnd"/>
      <w:r>
        <w:t xml:space="preserve"> 2021]</w:t>
      </w:r>
    </w:p>
    <w:sectPr w:rsidR="008477D5" w:rsidSect="000C0B1F">
      <w:headerReference w:type="default" r:id="rId12"/>
      <w:footerReference w:type="default" r:id="rId13"/>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FA871" w14:textId="77777777" w:rsidR="0050273E" w:rsidRDefault="0050273E" w:rsidP="005E1CEC">
      <w:pPr>
        <w:spacing w:line="240" w:lineRule="auto"/>
      </w:pPr>
      <w:r>
        <w:separator/>
      </w:r>
    </w:p>
  </w:endnote>
  <w:endnote w:type="continuationSeparator" w:id="0">
    <w:p w14:paraId="4AC7F210" w14:textId="77777777" w:rsidR="0050273E" w:rsidRDefault="0050273E" w:rsidP="005E1C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982455"/>
      <w:docPartObj>
        <w:docPartGallery w:val="Page Numbers (Bottom of Page)"/>
        <w:docPartUnique/>
      </w:docPartObj>
    </w:sdtPr>
    <w:sdtEndPr/>
    <w:sdtContent>
      <w:sdt>
        <w:sdtPr>
          <w:id w:val="565050523"/>
          <w:docPartObj>
            <w:docPartGallery w:val="Page Numbers (Top of Page)"/>
            <w:docPartUnique/>
          </w:docPartObj>
        </w:sdtPr>
        <w:sdtEndPr/>
        <w:sdtContent>
          <w:p w14:paraId="705E693E" w14:textId="77777777" w:rsidR="005E1CEC" w:rsidRDefault="005E1CEC">
            <w:pPr>
              <w:pStyle w:val="Footer"/>
              <w:jc w:val="right"/>
            </w:pPr>
            <w:r>
              <w:t xml:space="preserve">Page </w:t>
            </w:r>
            <w:r>
              <w:rPr>
                <w:b/>
              </w:rPr>
              <w:fldChar w:fldCharType="begin"/>
            </w:r>
            <w:r>
              <w:rPr>
                <w:b/>
              </w:rPr>
              <w:instrText xml:space="preserve"> PAGE </w:instrText>
            </w:r>
            <w:r>
              <w:rPr>
                <w:b/>
              </w:rPr>
              <w:fldChar w:fldCharType="separate"/>
            </w:r>
            <w:r>
              <w:rPr>
                <w:b/>
                <w:noProof/>
              </w:rPr>
              <w:t>12</w:t>
            </w:r>
            <w:r>
              <w:rPr>
                <w:b/>
              </w:rPr>
              <w:fldChar w:fldCharType="end"/>
            </w:r>
            <w:r>
              <w:t xml:space="preserve"> of </w:t>
            </w:r>
            <w:r>
              <w:rPr>
                <w:b/>
              </w:rPr>
              <w:fldChar w:fldCharType="begin"/>
            </w:r>
            <w:r>
              <w:rPr>
                <w:b/>
              </w:rPr>
              <w:instrText xml:space="preserve"> NUMPAGES  </w:instrText>
            </w:r>
            <w:r>
              <w:rPr>
                <w:b/>
              </w:rPr>
              <w:fldChar w:fldCharType="separate"/>
            </w:r>
            <w:r>
              <w:rPr>
                <w:b/>
                <w:noProof/>
              </w:rPr>
              <w:t>13</w:t>
            </w:r>
            <w:r>
              <w:rPr>
                <w:b/>
              </w:rPr>
              <w:fldChar w:fldCharType="end"/>
            </w:r>
          </w:p>
        </w:sdtContent>
      </w:sdt>
    </w:sdtContent>
  </w:sdt>
  <w:p w14:paraId="70F850DA" w14:textId="77777777" w:rsidR="005E1CEC" w:rsidRDefault="005E1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336E3" w14:textId="77777777" w:rsidR="0050273E" w:rsidRDefault="0050273E" w:rsidP="005E1CEC">
      <w:pPr>
        <w:spacing w:line="240" w:lineRule="auto"/>
      </w:pPr>
      <w:r>
        <w:separator/>
      </w:r>
    </w:p>
  </w:footnote>
  <w:footnote w:type="continuationSeparator" w:id="0">
    <w:p w14:paraId="35E19743" w14:textId="77777777" w:rsidR="0050273E" w:rsidRDefault="0050273E" w:rsidP="005E1C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FD942" w14:textId="77777777" w:rsidR="005E1CEC" w:rsidRPr="000C0B1F" w:rsidRDefault="005E1CEC" w:rsidP="005E1CEC">
    <w:pPr>
      <w:jc w:val="right"/>
      <w:rPr>
        <w:bCs/>
      </w:rPr>
    </w:pPr>
    <w:r w:rsidRPr="000C0B1F">
      <w:rPr>
        <w:bCs/>
      </w:rPr>
      <w:t>BMHP5004: Children, Young People, and Families</w:t>
    </w:r>
  </w:p>
  <w:p w14:paraId="303E9E48" w14:textId="77777777" w:rsidR="005E1CEC" w:rsidRDefault="005E1C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25A8"/>
    <w:rsid w:val="000825A8"/>
    <w:rsid w:val="000C0B1F"/>
    <w:rsid w:val="00136580"/>
    <w:rsid w:val="00316688"/>
    <w:rsid w:val="004E5AC0"/>
    <w:rsid w:val="0050273E"/>
    <w:rsid w:val="0052025B"/>
    <w:rsid w:val="005E0CAC"/>
    <w:rsid w:val="005E1CEC"/>
    <w:rsid w:val="00631A09"/>
    <w:rsid w:val="006B7648"/>
    <w:rsid w:val="0075693F"/>
    <w:rsid w:val="00771B43"/>
    <w:rsid w:val="007C5047"/>
    <w:rsid w:val="007D63BF"/>
    <w:rsid w:val="008477D5"/>
    <w:rsid w:val="00A55A49"/>
    <w:rsid w:val="00C17892"/>
    <w:rsid w:val="00CA6C48"/>
    <w:rsid w:val="00D65AFD"/>
    <w:rsid w:val="00D915FB"/>
    <w:rsid w:val="00D93B08"/>
    <w:rsid w:val="00E60602"/>
    <w:rsid w:val="00E82EA7"/>
    <w:rsid w:val="00E868A1"/>
    <w:rsid w:val="00F5339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8527"/>
  <w15:docId w15:val="{AB63672A-0C8F-4031-B67B-12E0E62C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825A8"/>
  </w:style>
  <w:style w:type="paragraph" w:styleId="Heading1">
    <w:name w:val="heading 1"/>
    <w:basedOn w:val="Normal"/>
    <w:next w:val="Normal"/>
    <w:rsid w:val="000825A8"/>
    <w:pPr>
      <w:keepNext/>
      <w:keepLines/>
      <w:outlineLvl w:val="0"/>
    </w:pPr>
    <w:rPr>
      <w:b/>
      <w:sz w:val="28"/>
      <w:szCs w:val="28"/>
    </w:rPr>
  </w:style>
  <w:style w:type="paragraph" w:styleId="Heading2">
    <w:name w:val="heading 2"/>
    <w:basedOn w:val="Normal"/>
    <w:next w:val="Normal"/>
    <w:rsid w:val="000825A8"/>
    <w:pPr>
      <w:keepNext/>
      <w:keepLines/>
      <w:outlineLvl w:val="1"/>
    </w:pPr>
    <w:rPr>
      <w:b/>
      <w:sz w:val="26"/>
      <w:szCs w:val="26"/>
    </w:rPr>
  </w:style>
  <w:style w:type="paragraph" w:styleId="Heading3">
    <w:name w:val="heading 3"/>
    <w:basedOn w:val="Normal"/>
    <w:next w:val="Normal"/>
    <w:rsid w:val="000825A8"/>
    <w:pPr>
      <w:keepNext/>
      <w:keepLines/>
      <w:spacing w:before="320" w:after="80"/>
      <w:outlineLvl w:val="2"/>
    </w:pPr>
    <w:rPr>
      <w:color w:val="434343"/>
      <w:sz w:val="28"/>
      <w:szCs w:val="28"/>
    </w:rPr>
  </w:style>
  <w:style w:type="paragraph" w:styleId="Heading4">
    <w:name w:val="heading 4"/>
    <w:basedOn w:val="Normal"/>
    <w:next w:val="Normal"/>
    <w:rsid w:val="000825A8"/>
    <w:pPr>
      <w:keepNext/>
      <w:keepLines/>
      <w:spacing w:before="280" w:after="80"/>
      <w:outlineLvl w:val="3"/>
    </w:pPr>
    <w:rPr>
      <w:color w:val="666666"/>
    </w:rPr>
  </w:style>
  <w:style w:type="paragraph" w:styleId="Heading5">
    <w:name w:val="heading 5"/>
    <w:basedOn w:val="Normal"/>
    <w:next w:val="Normal"/>
    <w:rsid w:val="000825A8"/>
    <w:pPr>
      <w:keepNext/>
      <w:keepLines/>
      <w:spacing w:before="240" w:after="80"/>
      <w:outlineLvl w:val="4"/>
    </w:pPr>
    <w:rPr>
      <w:color w:val="666666"/>
      <w:sz w:val="22"/>
      <w:szCs w:val="22"/>
    </w:rPr>
  </w:style>
  <w:style w:type="paragraph" w:styleId="Heading6">
    <w:name w:val="heading 6"/>
    <w:basedOn w:val="Normal"/>
    <w:next w:val="Normal"/>
    <w:rsid w:val="000825A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825A8"/>
    <w:pPr>
      <w:keepNext/>
      <w:keepLines/>
      <w:spacing w:after="60"/>
    </w:pPr>
    <w:rPr>
      <w:sz w:val="52"/>
      <w:szCs w:val="52"/>
    </w:rPr>
  </w:style>
  <w:style w:type="paragraph" w:styleId="Subtitle">
    <w:name w:val="Subtitle"/>
    <w:basedOn w:val="Normal"/>
    <w:next w:val="Normal"/>
    <w:rsid w:val="000825A8"/>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5E1CEC"/>
    <w:pPr>
      <w:tabs>
        <w:tab w:val="center" w:pos="4680"/>
        <w:tab w:val="right" w:pos="9360"/>
      </w:tabs>
      <w:spacing w:line="240" w:lineRule="auto"/>
    </w:pPr>
  </w:style>
  <w:style w:type="character" w:customStyle="1" w:styleId="HeaderChar">
    <w:name w:val="Header Char"/>
    <w:basedOn w:val="DefaultParagraphFont"/>
    <w:link w:val="Header"/>
    <w:uiPriority w:val="99"/>
    <w:rsid w:val="005E1CEC"/>
  </w:style>
  <w:style w:type="paragraph" w:styleId="Footer">
    <w:name w:val="footer"/>
    <w:basedOn w:val="Normal"/>
    <w:link w:val="FooterChar"/>
    <w:uiPriority w:val="99"/>
    <w:unhideWhenUsed/>
    <w:rsid w:val="005E1CEC"/>
    <w:pPr>
      <w:tabs>
        <w:tab w:val="center" w:pos="4680"/>
        <w:tab w:val="right" w:pos="9360"/>
      </w:tabs>
      <w:spacing w:line="240" w:lineRule="auto"/>
    </w:pPr>
  </w:style>
  <w:style w:type="character" w:customStyle="1" w:styleId="FooterChar">
    <w:name w:val="Footer Char"/>
    <w:basedOn w:val="DefaultParagraphFont"/>
    <w:link w:val="Footer"/>
    <w:uiPriority w:val="99"/>
    <w:rsid w:val="005E1CEC"/>
  </w:style>
  <w:style w:type="paragraph" w:styleId="BalloonText">
    <w:name w:val="Balloon Text"/>
    <w:basedOn w:val="Normal"/>
    <w:link w:val="BalloonTextChar"/>
    <w:uiPriority w:val="99"/>
    <w:semiHidden/>
    <w:unhideWhenUsed/>
    <w:rsid w:val="005E1C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CEC"/>
    <w:rPr>
      <w:rFonts w:ascii="Tahoma" w:hAnsi="Tahoma" w:cs="Tahoma"/>
      <w:sz w:val="16"/>
      <w:szCs w:val="16"/>
    </w:rPr>
  </w:style>
  <w:style w:type="paragraph" w:styleId="TOCHeading">
    <w:name w:val="TOC Heading"/>
    <w:basedOn w:val="Heading1"/>
    <w:next w:val="Normal"/>
    <w:uiPriority w:val="39"/>
    <w:unhideWhenUsed/>
    <w:qFormat/>
    <w:rsid w:val="0013658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36580"/>
    <w:pPr>
      <w:spacing w:after="100"/>
    </w:pPr>
  </w:style>
  <w:style w:type="paragraph" w:styleId="TOC2">
    <w:name w:val="toc 2"/>
    <w:basedOn w:val="Normal"/>
    <w:next w:val="Normal"/>
    <w:autoRedefine/>
    <w:uiPriority w:val="39"/>
    <w:unhideWhenUsed/>
    <w:rsid w:val="00136580"/>
    <w:pPr>
      <w:spacing w:after="100"/>
      <w:ind w:left="240"/>
    </w:pPr>
  </w:style>
  <w:style w:type="character" w:styleId="Hyperlink">
    <w:name w:val="Hyperlink"/>
    <w:basedOn w:val="DefaultParagraphFont"/>
    <w:uiPriority w:val="99"/>
    <w:unhideWhenUsed/>
    <w:rsid w:val="001365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ase-studies/troubled-families-hertfordshir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vulnerability.frontiertechnology.co.uk/?gclid=Cj0KCQjw6s2IBhCnARIsAP8RfAg-DjnFYEmLO1NxrauaEN5OfektK5zGebCMmWtqa2bSE55lRLCHXewaArzeEALw_wcB"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oecd-ilibrary.org/sites/23101e74-en/index.html?itemId=/content/component/23101e74-e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hiredpower.com/blog/4-phases-of-an-intervention/" TargetMode="External"/><Relationship Id="rId4" Type="http://schemas.openxmlformats.org/officeDocument/2006/relationships/footnotes" Target="footnotes.xml"/><Relationship Id="rId9" Type="http://schemas.openxmlformats.org/officeDocument/2006/relationships/hyperlink" Target="https://www.local.gov.uk/publications/protecting-vulnerable-people-during-covid-19-outbrea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2874</Words>
  <Characters>16385</Characters>
  <Application>Microsoft Office Word</Application>
  <DocSecurity>0</DocSecurity>
  <Lines>136</Lines>
  <Paragraphs>38</Paragraphs>
  <ScaleCrop>false</ScaleCrop>
  <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 lazar</cp:lastModifiedBy>
  <cp:revision>22</cp:revision>
  <dcterms:created xsi:type="dcterms:W3CDTF">2021-08-11T12:01:00Z</dcterms:created>
  <dcterms:modified xsi:type="dcterms:W3CDTF">2021-08-23T15:09:00Z</dcterms:modified>
</cp:coreProperties>
</file>