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58760" w14:textId="11BD24B7" w:rsidR="00EF174D" w:rsidRDefault="00922B8C" w:rsidP="00EF174D">
      <w:pPr>
        <w:shd w:val="clear" w:color="auto" w:fill="FFFFFF"/>
        <w:spacing w:after="240" w:line="360" w:lineRule="auto"/>
        <w:outlineLvl w:val="0"/>
        <w:rPr>
          <w:rFonts w:ascii="Arial" w:eastAsia="Times New Roman" w:hAnsi="Arial" w:cs="Arial"/>
          <w:b/>
          <w:bCs/>
          <w:color w:val="0F1115"/>
          <w:kern w:val="36"/>
          <w:sz w:val="32"/>
          <w:szCs w:val="32"/>
          <w:lang w:eastAsia="en-GB"/>
          <w14:ligatures w14:val="none"/>
        </w:rPr>
      </w:pPr>
      <w:r>
        <w:rPr>
          <w:rFonts w:ascii="Arial" w:eastAsia="Times New Roman" w:hAnsi="Arial" w:cs="Arial"/>
          <w:b/>
          <w:bCs/>
          <w:noProof/>
          <w:color w:val="0F1115"/>
          <w:kern w:val="36"/>
          <w:sz w:val="32"/>
          <w:szCs w:val="32"/>
          <w:lang w:eastAsia="en-GB"/>
        </w:rPr>
        <w:drawing>
          <wp:inline distT="0" distB="0" distL="0" distR="0" wp14:anchorId="20362A84" wp14:editId="1FDE3BCD">
            <wp:extent cx="2773680" cy="1143595"/>
            <wp:effectExtent l="0" t="0" r="7620" b="0"/>
            <wp:docPr id="86179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79964" name="Picture 86179964"/>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2959779" cy="1220324"/>
                    </a:xfrm>
                    <a:prstGeom prst="rect">
                      <a:avLst/>
                    </a:prstGeom>
                  </pic:spPr>
                </pic:pic>
              </a:graphicData>
            </a:graphic>
          </wp:inline>
        </w:drawing>
      </w:r>
    </w:p>
    <w:p w14:paraId="13224C93" w14:textId="77777777" w:rsidR="00EF174D" w:rsidRDefault="00EF174D" w:rsidP="00EF174D">
      <w:pPr>
        <w:shd w:val="clear" w:color="auto" w:fill="FFFFFF"/>
        <w:spacing w:after="240" w:line="360" w:lineRule="auto"/>
        <w:outlineLvl w:val="0"/>
        <w:rPr>
          <w:rFonts w:ascii="Arial" w:eastAsia="Times New Roman" w:hAnsi="Arial" w:cs="Arial"/>
          <w:b/>
          <w:bCs/>
          <w:color w:val="0F1115"/>
          <w:kern w:val="36"/>
          <w:sz w:val="32"/>
          <w:szCs w:val="32"/>
          <w:lang w:eastAsia="en-GB"/>
          <w14:ligatures w14:val="none"/>
        </w:rPr>
      </w:pPr>
    </w:p>
    <w:p w14:paraId="2B28585B" w14:textId="77777777" w:rsidR="00F24C6B" w:rsidRPr="00240C45" w:rsidRDefault="00F24C6B" w:rsidP="00F24C6B">
      <w:pPr>
        <w:spacing w:before="120" w:after="120"/>
        <w:rPr>
          <w:rFonts w:ascii="Arial Black" w:hAnsi="Arial Black"/>
          <w:b/>
          <w:sz w:val="32"/>
          <w:szCs w:val="32"/>
        </w:rPr>
      </w:pPr>
      <w:r w:rsidRPr="00240C45">
        <w:rPr>
          <w:rFonts w:ascii="Arial Black" w:hAnsi="Arial Black"/>
          <w:b/>
          <w:sz w:val="32"/>
          <w:szCs w:val="32"/>
        </w:rPr>
        <w:t>Certificate of Higher Education Skills for the Workplace (Health and Social Care)</w:t>
      </w:r>
    </w:p>
    <w:p w14:paraId="02F0E8B9" w14:textId="1BC71B83" w:rsidR="00F24C6B" w:rsidRPr="00240C45" w:rsidRDefault="00F24C6B" w:rsidP="00F24C6B">
      <w:pPr>
        <w:spacing w:before="120" w:after="120"/>
        <w:rPr>
          <w:rFonts w:ascii="Arial Black" w:hAnsi="Arial Black"/>
          <w:b/>
          <w:sz w:val="32"/>
          <w:szCs w:val="32"/>
        </w:rPr>
      </w:pPr>
      <w:r w:rsidRPr="00240C45">
        <w:rPr>
          <w:rFonts w:ascii="Arial Black" w:hAnsi="Arial Black"/>
          <w:b/>
          <w:sz w:val="32"/>
          <w:szCs w:val="32"/>
        </w:rPr>
        <w:t xml:space="preserve">Student </w:t>
      </w:r>
      <w:r w:rsidR="002D2D36" w:rsidRPr="00240C45">
        <w:rPr>
          <w:rFonts w:ascii="Arial Black" w:hAnsi="Arial Black"/>
          <w:b/>
          <w:sz w:val="32"/>
          <w:szCs w:val="32"/>
        </w:rPr>
        <w:t>Name: Lavinia Groceanu</w:t>
      </w:r>
    </w:p>
    <w:p w14:paraId="39726686" w14:textId="6D2DFC60" w:rsidR="002D2D36" w:rsidRPr="00240C45" w:rsidRDefault="002D2D36" w:rsidP="00F24C6B">
      <w:pPr>
        <w:spacing w:before="120" w:after="120"/>
        <w:rPr>
          <w:rFonts w:ascii="Arial Black" w:hAnsi="Arial Black"/>
          <w:b/>
          <w:sz w:val="32"/>
          <w:szCs w:val="32"/>
        </w:rPr>
      </w:pPr>
      <w:r w:rsidRPr="00240C45">
        <w:rPr>
          <w:rFonts w:ascii="Arial Black" w:hAnsi="Arial Black"/>
          <w:b/>
          <w:sz w:val="32"/>
          <w:szCs w:val="32"/>
        </w:rPr>
        <w:t>Student ID:25086</w:t>
      </w:r>
      <w:r w:rsidR="00F54C2A" w:rsidRPr="00240C45">
        <w:rPr>
          <w:rFonts w:ascii="Arial Black" w:hAnsi="Arial Black"/>
          <w:b/>
          <w:sz w:val="32"/>
          <w:szCs w:val="32"/>
        </w:rPr>
        <w:t>12</w:t>
      </w:r>
    </w:p>
    <w:p w14:paraId="31E7A5F4" w14:textId="3F39F647" w:rsidR="00F54C2A" w:rsidRPr="00240C45" w:rsidRDefault="00F54C2A" w:rsidP="00F24C6B">
      <w:pPr>
        <w:spacing w:before="120" w:after="120"/>
        <w:rPr>
          <w:rFonts w:ascii="Arial Black" w:hAnsi="Arial Black"/>
          <w:b/>
          <w:sz w:val="32"/>
          <w:szCs w:val="32"/>
        </w:rPr>
      </w:pPr>
      <w:r w:rsidRPr="00240C45">
        <w:rPr>
          <w:rFonts w:ascii="Arial Black" w:hAnsi="Arial Black"/>
          <w:b/>
          <w:sz w:val="32"/>
          <w:szCs w:val="32"/>
        </w:rPr>
        <w:t>Module:</w:t>
      </w:r>
      <w:r w:rsidR="0068514B" w:rsidRPr="00240C45">
        <w:rPr>
          <w:rFonts w:ascii="Arial Black" w:hAnsi="Arial Black"/>
          <w:b/>
          <w:sz w:val="32"/>
          <w:szCs w:val="32"/>
        </w:rPr>
        <w:t xml:space="preserve"> Psychology in Health and Social Care</w:t>
      </w:r>
    </w:p>
    <w:p w14:paraId="647E237E" w14:textId="57229580" w:rsidR="0068514B" w:rsidRPr="00240C45" w:rsidRDefault="0068514B" w:rsidP="00F24C6B">
      <w:pPr>
        <w:spacing w:before="120" w:after="120"/>
        <w:rPr>
          <w:rFonts w:ascii="Arial Black" w:hAnsi="Arial Black"/>
          <w:b/>
          <w:sz w:val="32"/>
          <w:szCs w:val="32"/>
        </w:rPr>
      </w:pPr>
      <w:r w:rsidRPr="00240C45">
        <w:rPr>
          <w:rFonts w:ascii="Arial Black" w:hAnsi="Arial Black"/>
          <w:b/>
          <w:sz w:val="32"/>
          <w:szCs w:val="32"/>
        </w:rPr>
        <w:t>Module Code:</w:t>
      </w:r>
      <w:r w:rsidR="00A42FA1" w:rsidRPr="00240C45">
        <w:rPr>
          <w:rFonts w:ascii="Arial Black" w:hAnsi="Arial Black"/>
          <w:b/>
          <w:sz w:val="32"/>
          <w:szCs w:val="32"/>
        </w:rPr>
        <w:t xml:space="preserve"> LCHS4010_BIRM</w:t>
      </w:r>
    </w:p>
    <w:p w14:paraId="5481FB5D" w14:textId="60294FFF" w:rsidR="00A42FA1" w:rsidRPr="00240C45" w:rsidRDefault="00B84BFE" w:rsidP="00F24C6B">
      <w:pPr>
        <w:spacing w:before="120" w:after="120"/>
        <w:rPr>
          <w:rFonts w:ascii="Arial Black" w:hAnsi="Arial Black"/>
          <w:b/>
          <w:sz w:val="32"/>
          <w:szCs w:val="32"/>
        </w:rPr>
      </w:pPr>
      <w:r w:rsidRPr="00240C45">
        <w:rPr>
          <w:rFonts w:ascii="Arial Black" w:hAnsi="Arial Black"/>
          <w:b/>
          <w:sz w:val="32"/>
          <w:szCs w:val="32"/>
        </w:rPr>
        <w:t>Assignment title:</w:t>
      </w:r>
      <w:r w:rsidR="00953E27" w:rsidRPr="00240C45">
        <w:rPr>
          <w:rFonts w:ascii="Arial Black" w:hAnsi="Arial Black"/>
          <w:b/>
          <w:sz w:val="32"/>
          <w:szCs w:val="32"/>
        </w:rPr>
        <w:t xml:space="preserve"> Assessment</w:t>
      </w:r>
      <w:r w:rsidR="00953E27" w:rsidRPr="00240C45">
        <w:rPr>
          <w:rFonts w:ascii="Arial Black" w:hAnsi="Arial Black"/>
          <w:b/>
          <w:spacing w:val="-16"/>
          <w:sz w:val="32"/>
          <w:szCs w:val="32"/>
        </w:rPr>
        <w:t xml:space="preserve"> </w:t>
      </w:r>
      <w:r w:rsidR="00953E27" w:rsidRPr="00240C45">
        <w:rPr>
          <w:rFonts w:ascii="Arial Black" w:hAnsi="Arial Black"/>
          <w:b/>
          <w:sz w:val="32"/>
          <w:szCs w:val="32"/>
        </w:rPr>
        <w:t>2: Essay</w:t>
      </w:r>
    </w:p>
    <w:p w14:paraId="61D94157" w14:textId="6FA2628E" w:rsidR="00953E27" w:rsidRPr="00240C45" w:rsidRDefault="00953E27" w:rsidP="00F24C6B">
      <w:pPr>
        <w:spacing w:before="120" w:after="120"/>
        <w:rPr>
          <w:rFonts w:ascii="Arial Black" w:hAnsi="Arial Black"/>
          <w:b/>
          <w:sz w:val="32"/>
          <w:szCs w:val="32"/>
        </w:rPr>
      </w:pPr>
      <w:r w:rsidRPr="00240C45">
        <w:rPr>
          <w:rFonts w:ascii="Arial Black" w:hAnsi="Arial Black"/>
          <w:b/>
          <w:sz w:val="32"/>
          <w:szCs w:val="32"/>
        </w:rPr>
        <w:t xml:space="preserve">Lecturer </w:t>
      </w:r>
      <w:r w:rsidR="00896DB5" w:rsidRPr="00240C45">
        <w:rPr>
          <w:rFonts w:ascii="Arial Black" w:hAnsi="Arial Black"/>
          <w:b/>
          <w:sz w:val="32"/>
          <w:szCs w:val="32"/>
        </w:rPr>
        <w:t>Name: Prabjot Sahota</w:t>
      </w:r>
    </w:p>
    <w:p w14:paraId="469F4582" w14:textId="77777777" w:rsidR="00A42FA1" w:rsidRDefault="00A42FA1" w:rsidP="00F24C6B">
      <w:pPr>
        <w:spacing w:before="120" w:after="120"/>
        <w:rPr>
          <w:b/>
        </w:rPr>
      </w:pPr>
    </w:p>
    <w:p w14:paraId="2BDED6FD" w14:textId="77777777" w:rsidR="00EF174D" w:rsidRDefault="00EF174D" w:rsidP="00EF174D">
      <w:pPr>
        <w:shd w:val="clear" w:color="auto" w:fill="FFFFFF"/>
        <w:spacing w:after="240" w:line="360" w:lineRule="auto"/>
        <w:outlineLvl w:val="0"/>
        <w:rPr>
          <w:rFonts w:ascii="Arial" w:eastAsia="Times New Roman" w:hAnsi="Arial" w:cs="Arial"/>
          <w:b/>
          <w:bCs/>
          <w:color w:val="0F1115"/>
          <w:kern w:val="36"/>
          <w:sz w:val="32"/>
          <w:szCs w:val="32"/>
          <w:lang w:eastAsia="en-GB"/>
          <w14:ligatures w14:val="none"/>
        </w:rPr>
      </w:pPr>
    </w:p>
    <w:p w14:paraId="21BD7FC0" w14:textId="77777777" w:rsidR="00EF174D" w:rsidRDefault="00EF174D" w:rsidP="00EF174D">
      <w:pPr>
        <w:shd w:val="clear" w:color="auto" w:fill="FFFFFF"/>
        <w:spacing w:after="240" w:line="360" w:lineRule="auto"/>
        <w:outlineLvl w:val="0"/>
        <w:rPr>
          <w:rFonts w:ascii="Arial" w:eastAsia="Times New Roman" w:hAnsi="Arial" w:cs="Arial"/>
          <w:b/>
          <w:bCs/>
          <w:color w:val="0F1115"/>
          <w:kern w:val="36"/>
          <w:sz w:val="32"/>
          <w:szCs w:val="32"/>
          <w:lang w:eastAsia="en-GB"/>
          <w14:ligatures w14:val="none"/>
        </w:rPr>
      </w:pPr>
    </w:p>
    <w:p w14:paraId="4682D06C" w14:textId="77777777" w:rsidR="00EF174D" w:rsidRDefault="00EF174D" w:rsidP="00EF174D">
      <w:pPr>
        <w:shd w:val="clear" w:color="auto" w:fill="FFFFFF"/>
        <w:spacing w:after="240" w:line="360" w:lineRule="auto"/>
        <w:outlineLvl w:val="0"/>
        <w:rPr>
          <w:rFonts w:ascii="Arial" w:eastAsia="Times New Roman" w:hAnsi="Arial" w:cs="Arial"/>
          <w:b/>
          <w:bCs/>
          <w:color w:val="0F1115"/>
          <w:kern w:val="36"/>
          <w:sz w:val="32"/>
          <w:szCs w:val="32"/>
          <w:lang w:eastAsia="en-GB"/>
          <w14:ligatures w14:val="none"/>
        </w:rPr>
      </w:pPr>
    </w:p>
    <w:p w14:paraId="667065F7" w14:textId="77777777" w:rsidR="00EF174D" w:rsidRDefault="00EF174D" w:rsidP="00EF174D">
      <w:pPr>
        <w:shd w:val="clear" w:color="auto" w:fill="FFFFFF"/>
        <w:spacing w:after="240" w:line="360" w:lineRule="auto"/>
        <w:outlineLvl w:val="0"/>
        <w:rPr>
          <w:rFonts w:ascii="Arial" w:eastAsia="Times New Roman" w:hAnsi="Arial" w:cs="Arial"/>
          <w:b/>
          <w:bCs/>
          <w:color w:val="0F1115"/>
          <w:kern w:val="36"/>
          <w:sz w:val="32"/>
          <w:szCs w:val="32"/>
          <w:lang w:eastAsia="en-GB"/>
          <w14:ligatures w14:val="none"/>
        </w:rPr>
      </w:pPr>
    </w:p>
    <w:p w14:paraId="2B00191F" w14:textId="77777777" w:rsidR="00EF174D" w:rsidRDefault="00EF174D" w:rsidP="00EF174D">
      <w:pPr>
        <w:shd w:val="clear" w:color="auto" w:fill="FFFFFF"/>
        <w:spacing w:after="240" w:line="360" w:lineRule="auto"/>
        <w:outlineLvl w:val="0"/>
        <w:rPr>
          <w:rFonts w:ascii="Arial" w:eastAsia="Times New Roman" w:hAnsi="Arial" w:cs="Arial"/>
          <w:b/>
          <w:bCs/>
          <w:color w:val="0F1115"/>
          <w:kern w:val="36"/>
          <w:sz w:val="32"/>
          <w:szCs w:val="32"/>
          <w:lang w:eastAsia="en-GB"/>
          <w14:ligatures w14:val="none"/>
        </w:rPr>
      </w:pPr>
    </w:p>
    <w:p w14:paraId="02AF6A93" w14:textId="77777777" w:rsidR="00EF174D" w:rsidRDefault="00EF174D" w:rsidP="00EF174D">
      <w:pPr>
        <w:shd w:val="clear" w:color="auto" w:fill="FFFFFF"/>
        <w:spacing w:after="240" w:line="360" w:lineRule="auto"/>
        <w:outlineLvl w:val="0"/>
        <w:rPr>
          <w:rFonts w:ascii="Arial" w:eastAsia="Times New Roman" w:hAnsi="Arial" w:cs="Arial"/>
          <w:b/>
          <w:bCs/>
          <w:color w:val="0F1115"/>
          <w:kern w:val="36"/>
          <w:sz w:val="32"/>
          <w:szCs w:val="32"/>
          <w:lang w:eastAsia="en-GB"/>
          <w14:ligatures w14:val="none"/>
        </w:rPr>
      </w:pPr>
    </w:p>
    <w:p w14:paraId="52BA6606" w14:textId="77777777" w:rsidR="00EF174D" w:rsidRDefault="00EF174D" w:rsidP="00EF174D">
      <w:pPr>
        <w:shd w:val="clear" w:color="auto" w:fill="FFFFFF"/>
        <w:spacing w:after="240" w:line="360" w:lineRule="auto"/>
        <w:outlineLvl w:val="0"/>
        <w:rPr>
          <w:rFonts w:ascii="Arial" w:eastAsia="Times New Roman" w:hAnsi="Arial" w:cs="Arial"/>
          <w:b/>
          <w:bCs/>
          <w:color w:val="0F1115"/>
          <w:kern w:val="36"/>
          <w:sz w:val="32"/>
          <w:szCs w:val="32"/>
          <w:lang w:eastAsia="en-GB"/>
          <w14:ligatures w14:val="none"/>
        </w:rPr>
      </w:pPr>
    </w:p>
    <w:p w14:paraId="2414F46C" w14:textId="77777777" w:rsidR="00EF174D" w:rsidRDefault="00EF174D" w:rsidP="00EF174D">
      <w:pPr>
        <w:shd w:val="clear" w:color="auto" w:fill="FFFFFF"/>
        <w:spacing w:after="240" w:line="360" w:lineRule="auto"/>
        <w:outlineLvl w:val="0"/>
        <w:rPr>
          <w:rFonts w:ascii="Arial" w:eastAsia="Times New Roman" w:hAnsi="Arial" w:cs="Arial"/>
          <w:b/>
          <w:bCs/>
          <w:color w:val="0F1115"/>
          <w:kern w:val="36"/>
          <w:sz w:val="32"/>
          <w:szCs w:val="32"/>
          <w:lang w:eastAsia="en-GB"/>
          <w14:ligatures w14:val="none"/>
        </w:rPr>
      </w:pPr>
    </w:p>
    <w:p w14:paraId="07A238FE" w14:textId="77777777" w:rsidR="00EF174D" w:rsidRDefault="00EF174D" w:rsidP="00EF174D">
      <w:pPr>
        <w:shd w:val="clear" w:color="auto" w:fill="FFFFFF"/>
        <w:spacing w:after="240" w:line="360" w:lineRule="auto"/>
        <w:outlineLvl w:val="0"/>
        <w:rPr>
          <w:rFonts w:ascii="Arial" w:eastAsia="Times New Roman" w:hAnsi="Arial" w:cs="Arial"/>
          <w:b/>
          <w:bCs/>
          <w:color w:val="0F1115"/>
          <w:kern w:val="36"/>
          <w:sz w:val="32"/>
          <w:szCs w:val="32"/>
          <w:lang w:eastAsia="en-GB"/>
          <w14:ligatures w14:val="none"/>
        </w:rPr>
      </w:pPr>
    </w:p>
    <w:p w14:paraId="6B1534CA" w14:textId="77777777" w:rsidR="00EF174D" w:rsidRDefault="00EF174D" w:rsidP="00EF174D">
      <w:pPr>
        <w:shd w:val="clear" w:color="auto" w:fill="FFFFFF"/>
        <w:spacing w:after="240" w:line="360" w:lineRule="auto"/>
        <w:outlineLvl w:val="0"/>
        <w:rPr>
          <w:rFonts w:ascii="Arial" w:eastAsia="Times New Roman" w:hAnsi="Arial" w:cs="Arial"/>
          <w:b/>
          <w:bCs/>
          <w:color w:val="0F1115"/>
          <w:kern w:val="36"/>
          <w:sz w:val="32"/>
          <w:szCs w:val="32"/>
          <w:lang w:eastAsia="en-GB"/>
          <w14:ligatures w14:val="none"/>
        </w:rPr>
      </w:pPr>
    </w:p>
    <w:p w14:paraId="1102D240" w14:textId="77777777" w:rsidR="00EF174D" w:rsidRDefault="00EF174D" w:rsidP="00EF174D">
      <w:pPr>
        <w:shd w:val="clear" w:color="auto" w:fill="FFFFFF"/>
        <w:spacing w:after="240" w:line="360" w:lineRule="auto"/>
        <w:outlineLvl w:val="0"/>
        <w:rPr>
          <w:rFonts w:ascii="Arial" w:eastAsia="Times New Roman" w:hAnsi="Arial" w:cs="Arial"/>
          <w:b/>
          <w:bCs/>
          <w:color w:val="0F1115"/>
          <w:kern w:val="36"/>
          <w:sz w:val="32"/>
          <w:szCs w:val="32"/>
          <w:lang w:eastAsia="en-GB"/>
          <w14:ligatures w14:val="none"/>
        </w:rPr>
      </w:pPr>
    </w:p>
    <w:p w14:paraId="68DD0B90" w14:textId="77777777" w:rsidR="00EF174D" w:rsidRDefault="00EF174D" w:rsidP="00EF174D">
      <w:pPr>
        <w:shd w:val="clear" w:color="auto" w:fill="FFFFFF"/>
        <w:spacing w:after="240" w:line="360" w:lineRule="auto"/>
        <w:outlineLvl w:val="0"/>
        <w:rPr>
          <w:rFonts w:ascii="Arial" w:eastAsia="Times New Roman" w:hAnsi="Arial" w:cs="Arial"/>
          <w:b/>
          <w:bCs/>
          <w:color w:val="0F1115"/>
          <w:kern w:val="36"/>
          <w:sz w:val="32"/>
          <w:szCs w:val="32"/>
          <w:lang w:eastAsia="en-GB"/>
          <w14:ligatures w14:val="none"/>
        </w:rPr>
      </w:pPr>
    </w:p>
    <w:p w14:paraId="522199F9" w14:textId="77777777" w:rsidR="00EF174D" w:rsidRDefault="00EF174D" w:rsidP="00EF174D">
      <w:pPr>
        <w:shd w:val="clear" w:color="auto" w:fill="FFFFFF"/>
        <w:spacing w:after="240" w:line="360" w:lineRule="auto"/>
        <w:outlineLvl w:val="0"/>
        <w:rPr>
          <w:rFonts w:ascii="Arial" w:eastAsia="Times New Roman" w:hAnsi="Arial" w:cs="Arial"/>
          <w:b/>
          <w:bCs/>
          <w:color w:val="0F1115"/>
          <w:kern w:val="36"/>
          <w:sz w:val="32"/>
          <w:szCs w:val="32"/>
          <w:lang w:eastAsia="en-GB"/>
          <w14:ligatures w14:val="none"/>
        </w:rPr>
      </w:pPr>
    </w:p>
    <w:p w14:paraId="6022EC70" w14:textId="77777777" w:rsidR="00EF174D" w:rsidRDefault="00EF174D" w:rsidP="00EF174D">
      <w:pPr>
        <w:shd w:val="clear" w:color="auto" w:fill="FFFFFF"/>
        <w:spacing w:after="240" w:line="360" w:lineRule="auto"/>
        <w:outlineLvl w:val="0"/>
        <w:rPr>
          <w:rFonts w:ascii="Arial" w:eastAsia="Times New Roman" w:hAnsi="Arial" w:cs="Arial"/>
          <w:b/>
          <w:bCs/>
          <w:color w:val="0F1115"/>
          <w:kern w:val="36"/>
          <w:sz w:val="32"/>
          <w:szCs w:val="32"/>
          <w:lang w:eastAsia="en-GB"/>
          <w14:ligatures w14:val="none"/>
        </w:rPr>
      </w:pPr>
    </w:p>
    <w:p w14:paraId="60D765B9" w14:textId="77777777" w:rsidR="00EF174D" w:rsidRDefault="00EF174D" w:rsidP="00EF174D">
      <w:pPr>
        <w:shd w:val="clear" w:color="auto" w:fill="FFFFFF"/>
        <w:spacing w:after="240" w:line="360" w:lineRule="auto"/>
        <w:outlineLvl w:val="0"/>
        <w:rPr>
          <w:rFonts w:ascii="Arial" w:eastAsia="Times New Roman" w:hAnsi="Arial" w:cs="Arial"/>
          <w:b/>
          <w:bCs/>
          <w:color w:val="0F1115"/>
          <w:kern w:val="36"/>
          <w:sz w:val="32"/>
          <w:szCs w:val="32"/>
          <w:lang w:eastAsia="en-GB"/>
          <w14:ligatures w14:val="none"/>
        </w:rPr>
      </w:pPr>
    </w:p>
    <w:p w14:paraId="77842BA4" w14:textId="34489DB8" w:rsidR="00D90577" w:rsidRPr="00EF174D" w:rsidRDefault="00D90577" w:rsidP="00EF174D">
      <w:pPr>
        <w:shd w:val="clear" w:color="auto" w:fill="FFFFFF"/>
        <w:spacing w:after="240" w:line="360" w:lineRule="auto"/>
        <w:outlineLvl w:val="0"/>
        <w:rPr>
          <w:rFonts w:ascii="Arial" w:eastAsia="Times New Roman" w:hAnsi="Arial" w:cs="Arial"/>
          <w:b/>
          <w:bCs/>
          <w:color w:val="0F1115"/>
          <w:kern w:val="36"/>
          <w:sz w:val="32"/>
          <w:szCs w:val="32"/>
          <w:lang w:eastAsia="en-GB"/>
          <w14:ligatures w14:val="none"/>
        </w:rPr>
      </w:pPr>
      <w:r w:rsidRPr="00EF174D">
        <w:rPr>
          <w:rFonts w:ascii="Arial" w:eastAsia="Times New Roman" w:hAnsi="Arial" w:cs="Arial"/>
          <w:b/>
          <w:bCs/>
          <w:color w:val="0F1115"/>
          <w:kern w:val="36"/>
          <w:sz w:val="32"/>
          <w:szCs w:val="32"/>
          <w:lang w:eastAsia="en-GB"/>
          <w14:ligatures w14:val="none"/>
        </w:rPr>
        <w:t>Discuss the impact of social media on mental health in adolescence.</w:t>
      </w:r>
    </w:p>
    <w:p w14:paraId="6906F833" w14:textId="77777777" w:rsidR="0004686C" w:rsidRPr="00EF174D" w:rsidRDefault="0004686C" w:rsidP="00EF174D">
      <w:pPr>
        <w:shd w:val="clear" w:color="auto" w:fill="FFFFFF"/>
        <w:spacing w:after="240" w:line="360" w:lineRule="auto"/>
        <w:outlineLvl w:val="0"/>
        <w:rPr>
          <w:rFonts w:ascii="Arial" w:eastAsia="Times New Roman" w:hAnsi="Arial" w:cs="Arial"/>
          <w:b/>
          <w:bCs/>
          <w:color w:val="0F1115"/>
          <w:kern w:val="36"/>
          <w:sz w:val="32"/>
          <w:szCs w:val="32"/>
          <w:lang w:eastAsia="en-GB"/>
          <w14:ligatures w14:val="none"/>
        </w:rPr>
      </w:pPr>
    </w:p>
    <w:p w14:paraId="5658809F" w14:textId="30C59C51" w:rsidR="00EE3885" w:rsidRPr="00EF174D" w:rsidRDefault="00EE3885" w:rsidP="00EF174D">
      <w:pPr>
        <w:shd w:val="clear" w:color="auto" w:fill="FFFFFF"/>
        <w:spacing w:after="240" w:line="360" w:lineRule="auto"/>
        <w:outlineLvl w:val="0"/>
        <w:rPr>
          <w:rFonts w:ascii="Arial" w:eastAsia="Times New Roman" w:hAnsi="Arial" w:cs="Arial"/>
          <w:b/>
          <w:bCs/>
          <w:color w:val="0F1115"/>
          <w:kern w:val="36"/>
          <w:sz w:val="32"/>
          <w:szCs w:val="32"/>
          <w:lang w:eastAsia="en-GB"/>
          <w14:ligatures w14:val="none"/>
        </w:rPr>
      </w:pPr>
      <w:r w:rsidRPr="00EF174D">
        <w:rPr>
          <w:rFonts w:ascii="Arial" w:eastAsia="Times New Roman" w:hAnsi="Arial" w:cs="Arial"/>
          <w:b/>
          <w:bCs/>
          <w:color w:val="0F1115"/>
          <w:kern w:val="36"/>
          <w:sz w:val="32"/>
          <w:szCs w:val="32"/>
          <w:lang w:eastAsia="en-GB"/>
          <w14:ligatures w14:val="none"/>
        </w:rPr>
        <w:t>Introduction</w:t>
      </w:r>
    </w:p>
    <w:p w14:paraId="248B2598" w14:textId="77777777" w:rsidR="00D90577" w:rsidRPr="00DD08B2" w:rsidRDefault="00D90577" w:rsidP="00EF174D">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DD08B2">
        <w:rPr>
          <w:rFonts w:ascii="Arial" w:eastAsia="Times New Roman" w:hAnsi="Arial" w:cs="Arial"/>
          <w:color w:val="0F1115"/>
          <w:kern w:val="0"/>
          <w:sz w:val="22"/>
          <w:szCs w:val="22"/>
          <w:lang w:eastAsia="en-GB"/>
          <w14:ligatures w14:val="none"/>
        </w:rPr>
        <w:t xml:space="preserve">Social media has become an integral part of adolescent life, with recent statistics showing that 95% of teenagers in the UK now use some form of social media platform (Ofcom, 2023). This widespread adoption has generated considerable concern among parents, educators, and mental health professionals regarding its potential impact on young people's psychological wellbeing. While these platforms offer unprecedented opportunities for connection, self-expression, and identity exploration, a growing body of research highlights their capacity to exacerbate psychological vulnerabilities during this critical developmental period. The relationship between social media and adolescent mental health is complex and multifaceted, involving an intricate interplay of platform features, individual usage patterns, and the unique psychosocial challenges of adolescence. This essay will argue that social media significantly impacts adolescent mental health through its capacity to both hinder and facilitate key developmental tasks. By drawing on Bowlby's Attachment Theory (1969) and </w:t>
      </w:r>
      <w:r w:rsidRPr="00DD08B2">
        <w:rPr>
          <w:rFonts w:ascii="Arial" w:eastAsia="Times New Roman" w:hAnsi="Arial" w:cs="Arial"/>
          <w:color w:val="0F1115"/>
          <w:kern w:val="0"/>
          <w:sz w:val="22"/>
          <w:szCs w:val="22"/>
          <w:lang w:eastAsia="en-GB"/>
          <w14:ligatures w14:val="none"/>
        </w:rPr>
        <w:lastRenderedPageBreak/>
        <w:t>Erikson's theory of Psychosocial Development (1968), this discussion will explore the mechanisms—particularly social comparison, the quest for identity, and the formation of peer attachments—that underpin this complex relationship.</w:t>
      </w:r>
    </w:p>
    <w:p w14:paraId="4A446932" w14:textId="77777777" w:rsidR="00EE3885" w:rsidRPr="00EF174D" w:rsidRDefault="00EE3885" w:rsidP="00EF174D">
      <w:pPr>
        <w:shd w:val="clear" w:color="auto" w:fill="FFFFFF"/>
        <w:spacing w:before="240" w:after="240" w:line="360" w:lineRule="auto"/>
        <w:rPr>
          <w:rFonts w:ascii="Arial" w:eastAsia="Times New Roman" w:hAnsi="Arial" w:cs="Arial"/>
          <w:color w:val="0F1115"/>
          <w:kern w:val="0"/>
          <w:lang w:eastAsia="en-GB"/>
          <w14:ligatures w14:val="none"/>
        </w:rPr>
      </w:pPr>
    </w:p>
    <w:p w14:paraId="46193F8B" w14:textId="434C673D" w:rsidR="00EF174D" w:rsidRPr="00EF174D" w:rsidRDefault="00EE3885" w:rsidP="00EF174D">
      <w:pPr>
        <w:shd w:val="clear" w:color="auto" w:fill="FFFFFF"/>
        <w:spacing w:before="240" w:after="240" w:line="360" w:lineRule="auto"/>
        <w:rPr>
          <w:rFonts w:ascii="Arial" w:eastAsia="Times New Roman" w:hAnsi="Arial" w:cs="Arial"/>
          <w:b/>
          <w:bCs/>
          <w:color w:val="0F1115"/>
          <w:kern w:val="0"/>
          <w:sz w:val="32"/>
          <w:szCs w:val="32"/>
          <w:lang w:eastAsia="en-GB"/>
          <w14:ligatures w14:val="none"/>
        </w:rPr>
      </w:pPr>
      <w:r w:rsidRPr="00EF174D">
        <w:rPr>
          <w:rFonts w:ascii="Arial" w:eastAsia="Times New Roman" w:hAnsi="Arial" w:cs="Arial"/>
          <w:b/>
          <w:bCs/>
          <w:color w:val="0F1115"/>
          <w:kern w:val="0"/>
          <w:sz w:val="32"/>
          <w:szCs w:val="32"/>
          <w:lang w:eastAsia="en-GB"/>
          <w14:ligatures w14:val="none"/>
        </w:rPr>
        <w:t xml:space="preserve"> Ma</w:t>
      </w:r>
      <w:r w:rsidR="004A32D3" w:rsidRPr="00EF174D">
        <w:rPr>
          <w:rFonts w:ascii="Arial" w:eastAsia="Times New Roman" w:hAnsi="Arial" w:cs="Arial"/>
          <w:b/>
          <w:bCs/>
          <w:color w:val="0F1115"/>
          <w:kern w:val="0"/>
          <w:sz w:val="32"/>
          <w:szCs w:val="32"/>
          <w:lang w:eastAsia="en-GB"/>
          <w14:ligatures w14:val="none"/>
        </w:rPr>
        <w:t>i</w:t>
      </w:r>
      <w:r w:rsidRPr="00EF174D">
        <w:rPr>
          <w:rFonts w:ascii="Arial" w:eastAsia="Times New Roman" w:hAnsi="Arial" w:cs="Arial"/>
          <w:b/>
          <w:bCs/>
          <w:color w:val="0F1115"/>
          <w:kern w:val="0"/>
          <w:sz w:val="32"/>
          <w:szCs w:val="32"/>
          <w:lang w:eastAsia="en-GB"/>
          <w14:ligatures w14:val="none"/>
        </w:rPr>
        <w:t>n B</w:t>
      </w:r>
      <w:r w:rsidR="004A32D3" w:rsidRPr="00EF174D">
        <w:rPr>
          <w:rFonts w:ascii="Arial" w:eastAsia="Times New Roman" w:hAnsi="Arial" w:cs="Arial"/>
          <w:b/>
          <w:bCs/>
          <w:color w:val="0F1115"/>
          <w:kern w:val="0"/>
          <w:sz w:val="32"/>
          <w:szCs w:val="32"/>
          <w:lang w:eastAsia="en-GB"/>
          <w14:ligatures w14:val="none"/>
        </w:rPr>
        <w:t>ody</w:t>
      </w:r>
    </w:p>
    <w:p w14:paraId="092E0B2B" w14:textId="77777777" w:rsidR="00D90577" w:rsidRPr="00DD08B2" w:rsidRDefault="00D90577" w:rsidP="00EF174D">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DD08B2">
        <w:rPr>
          <w:rFonts w:ascii="Arial" w:eastAsia="Times New Roman" w:hAnsi="Arial" w:cs="Arial"/>
          <w:color w:val="0F1115"/>
          <w:kern w:val="0"/>
          <w:sz w:val="22"/>
          <w:szCs w:val="22"/>
          <w:lang w:eastAsia="en-GB"/>
          <w14:ligatures w14:val="none"/>
        </w:rPr>
        <w:t>The primary developmental challenge of adolescence, according to Erik Erikson (1968), is the crisis of </w:t>
      </w:r>
      <w:r w:rsidRPr="00DD08B2">
        <w:rPr>
          <w:rFonts w:ascii="Arial" w:eastAsia="Times New Roman" w:hAnsi="Arial" w:cs="Arial"/>
          <w:i/>
          <w:iCs/>
          <w:color w:val="0F1115"/>
          <w:kern w:val="0"/>
          <w:sz w:val="22"/>
          <w:szCs w:val="22"/>
          <w:lang w:eastAsia="en-GB"/>
          <w14:ligatures w14:val="none"/>
        </w:rPr>
        <w:t>Identity versus Role Confusion</w:t>
      </w:r>
      <w:r w:rsidRPr="00DD08B2">
        <w:rPr>
          <w:rFonts w:ascii="Arial" w:eastAsia="Times New Roman" w:hAnsi="Arial" w:cs="Arial"/>
          <w:color w:val="0F1115"/>
          <w:kern w:val="0"/>
          <w:sz w:val="22"/>
          <w:szCs w:val="22"/>
          <w:lang w:eastAsia="en-GB"/>
          <w14:ligatures w14:val="none"/>
        </w:rPr>
        <w:t>. During this stage, which typically spans the teenage years into early adulthood, individuals grapple with fundamental questions of selfhood, seeking to establish a coherent identity by exploring various roles, beliefs, and values. Erikson (1968) argued that successful navigation of this stage leads to the virtue of fidelity, enabling individuals to commit to others and form deep, meaningful connections. Social media platforms have become a primary arena for this exploration, allowing adolescents to curate and perform different versions of themselves, experiment with identities, and seek feedback from a vast peer network (Valkenburg et al., 2021). However, this digital landscape can also distort and complicate the identity formation process in ways that Erikson could not have anticipated.</w:t>
      </w:r>
    </w:p>
    <w:p w14:paraId="466F2705" w14:textId="77777777" w:rsidR="00D90577" w:rsidRPr="00DD08B2" w:rsidRDefault="00D90577" w:rsidP="00EF174D">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DD08B2">
        <w:rPr>
          <w:rFonts w:ascii="Arial" w:eastAsia="Times New Roman" w:hAnsi="Arial" w:cs="Arial"/>
          <w:color w:val="0F1115"/>
          <w:kern w:val="0"/>
          <w:sz w:val="22"/>
          <w:szCs w:val="22"/>
          <w:lang w:eastAsia="en-GB"/>
          <w14:ligatures w14:val="none"/>
        </w:rPr>
        <w:t>Research indicates that features such as 'likes,' comments, and shares can become a barometer of self-worth, fostering what Twenge et al. (2018) describe as an external locus of validation. The curated, often idealised lives presented by peers can lead to detrimental upward social comparisons, where adolescents evaluate themselves against unattainable standards, thereby fuelling feelings of inadequacy, anxiety, and depression. A study by Fassi et al. (2025) found that teenagers with internalising conditions, such as anxiety and depression, were twice as likely to engage in social comparison on social media compared to their peers without such conditions. This suggests that for vulnerable adolescents, the pursuit of identity online can become a source of distress rather than a process of self-discovery. For those who struggle to navigate this stage, the constant exposure to idealised portrayals of others' lives can reinforce role confusion and a weak sense of self, as theorised by Erikson (1968).</w:t>
      </w:r>
    </w:p>
    <w:p w14:paraId="3138BFB6" w14:textId="77777777" w:rsidR="00D90577" w:rsidRPr="00DD08B2" w:rsidRDefault="00D90577" w:rsidP="00EF174D">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DD08B2">
        <w:rPr>
          <w:rFonts w:ascii="Arial" w:eastAsia="Times New Roman" w:hAnsi="Arial" w:cs="Arial"/>
          <w:color w:val="0F1115"/>
          <w:kern w:val="0"/>
          <w:sz w:val="22"/>
          <w:szCs w:val="22"/>
          <w:lang w:eastAsia="en-GB"/>
          <w14:ligatures w14:val="none"/>
        </w:rPr>
        <w:t xml:space="preserve">Furthermore, the mechanisms of social comparison on social media can be understood through a cognitive-behavioural lens, where such comparisons act as a trigger for negative thought patterns. Festinger's (1954) Social Comparison Theory, which is often applied alongside Erikson's work, posits that individuals have an innate drive to evaluate themselves in relation to others. This process is amplified on social media where users predominantly </w:t>
      </w:r>
      <w:r w:rsidRPr="00DD08B2">
        <w:rPr>
          <w:rFonts w:ascii="Arial" w:eastAsia="Times New Roman" w:hAnsi="Arial" w:cs="Arial"/>
          <w:color w:val="0F1115"/>
          <w:kern w:val="0"/>
          <w:sz w:val="22"/>
          <w:szCs w:val="22"/>
          <w:lang w:eastAsia="en-GB"/>
          <w14:ligatures w14:val="none"/>
        </w:rPr>
        <w:lastRenderedPageBreak/>
        <w:t>present their best selves (Vogel et al., 2014). This is particularly damaging for adolescents who may already have low self-esteem. Research on problematic social media use has established a clear link between upward social comparison, fear of missing out (</w:t>
      </w:r>
      <w:proofErr w:type="spellStart"/>
      <w:r w:rsidRPr="00DD08B2">
        <w:rPr>
          <w:rFonts w:ascii="Arial" w:eastAsia="Times New Roman" w:hAnsi="Arial" w:cs="Arial"/>
          <w:color w:val="0F1115"/>
          <w:kern w:val="0"/>
          <w:sz w:val="22"/>
          <w:szCs w:val="22"/>
          <w:lang w:eastAsia="en-GB"/>
          <w14:ligatures w14:val="none"/>
        </w:rPr>
        <w:t>FoMO</w:t>
      </w:r>
      <w:proofErr w:type="spellEnd"/>
      <w:r w:rsidRPr="00DD08B2">
        <w:rPr>
          <w:rFonts w:ascii="Arial" w:eastAsia="Times New Roman" w:hAnsi="Arial" w:cs="Arial"/>
          <w:color w:val="0F1115"/>
          <w:kern w:val="0"/>
          <w:sz w:val="22"/>
          <w:szCs w:val="22"/>
          <w:lang w:eastAsia="en-GB"/>
          <w14:ligatures w14:val="none"/>
        </w:rPr>
        <w:t>), and depression (Primack et al., 2017). The constant exposure to others' successes and positive experiences can lead adolescents to perceive their own lives as inadequate, fostering feelings of envy and low self-worth. This is not merely a passive experience; adolescents actively engage in this comparative process, and those with pre-existing mental health challenges are more susceptible to its negative emotional effects (Fassi et al., 2025). Data from the Royal Society for Public Health (2017) suggests that a significant proportion of young people feel that online content reinforces body ideals and social norms in a way that creates negative feelings, directly impacting their self-perception and mental state.</w:t>
      </w:r>
    </w:p>
    <w:p w14:paraId="691F7B3D" w14:textId="77777777" w:rsidR="00D90577" w:rsidRPr="00DD08B2" w:rsidRDefault="00D90577" w:rsidP="00EF174D">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DD08B2">
        <w:rPr>
          <w:rFonts w:ascii="Arial" w:eastAsia="Times New Roman" w:hAnsi="Arial" w:cs="Arial"/>
          <w:color w:val="0F1115"/>
          <w:kern w:val="0"/>
          <w:sz w:val="22"/>
          <w:szCs w:val="22"/>
          <w:lang w:eastAsia="en-GB"/>
          <w14:ligatures w14:val="none"/>
        </w:rPr>
        <w:t>Erikson's (1968) theory also posits that a successful resolution of the identity crisis leads to the virtue of fidelity—the ability to commit to others and form deep connections. While social media can foster social connectedness, offering a sense of belonging and support, it also presents significant risks to the formation of healthy relationships. A longitudinal study by Orben et al. (2022) found that social media use in early adolescence was associated with later psychiatric symptoms, mediated in part by the development of interpersonal distrust, particularly in females. This finding is critical when viewed through Erikson's (1968) framework; if online interactions are characterised by cyberbullying, hostility, or the constant comparison that fosters distrust, the adolescent's ability to achieve fidelity and form trusting relationships may be compromised. This could lead to social isolation, which directly impacts Erikson's subsequent stage of </w:t>
      </w:r>
      <w:r w:rsidRPr="00DD08B2">
        <w:rPr>
          <w:rFonts w:ascii="Arial" w:eastAsia="Times New Roman" w:hAnsi="Arial" w:cs="Arial"/>
          <w:i/>
          <w:iCs/>
          <w:color w:val="0F1115"/>
          <w:kern w:val="0"/>
          <w:sz w:val="22"/>
          <w:szCs w:val="22"/>
          <w:lang w:eastAsia="en-GB"/>
          <w14:ligatures w14:val="none"/>
        </w:rPr>
        <w:t>Intimacy versus Isolation</w:t>
      </w:r>
      <w:r w:rsidRPr="00DD08B2">
        <w:rPr>
          <w:rFonts w:ascii="Arial" w:eastAsia="Times New Roman" w:hAnsi="Arial" w:cs="Arial"/>
          <w:color w:val="0F1115"/>
          <w:kern w:val="0"/>
          <w:sz w:val="22"/>
          <w:szCs w:val="22"/>
          <w:lang w:eastAsia="en-GB"/>
          <w14:ligatures w14:val="none"/>
        </w:rPr>
        <w:t>, where young adults must learn to form intimate relationships or risk profound loneliness.</w:t>
      </w:r>
    </w:p>
    <w:p w14:paraId="77C7AFFE" w14:textId="77777777" w:rsidR="00D90577" w:rsidRPr="00DD08B2" w:rsidRDefault="00D90577" w:rsidP="00EF174D">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DD08B2">
        <w:rPr>
          <w:rFonts w:ascii="Arial" w:eastAsia="Times New Roman" w:hAnsi="Arial" w:cs="Arial"/>
          <w:color w:val="0F1115"/>
          <w:kern w:val="0"/>
          <w:sz w:val="22"/>
          <w:szCs w:val="22"/>
          <w:lang w:eastAsia="en-GB"/>
          <w14:ligatures w14:val="none"/>
        </w:rPr>
        <w:t>Bowlby's (1969) Attachment Theory provides a powerful framework for understanding why the quality of online interactions and the individual's pre-existing relational style are so important. Attachment theory suggests that early experiences with caregivers shape internal working models of self and others, which influence how individuals navigate relationships throughout life. According to Bowlby (1973), these internal working models become relatively stable and guide expectations about relationships, affecting emotional regulation and social behaviour. In adolescence, the peer group becomes a primary attachment figure, and social media acts as a critical tool for maintaining these bonds (Blakemore and Mills, 2014). For adolescents with a secure attachment style, social media can be a positive extension of their social world, used mindfully to enhance existing relationships and foster new connections (Blackwell et al., 2017).</w:t>
      </w:r>
    </w:p>
    <w:p w14:paraId="42B7A580" w14:textId="77777777" w:rsidR="00D90577" w:rsidRPr="00DD08B2" w:rsidRDefault="00D90577" w:rsidP="00EF174D">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DD08B2">
        <w:rPr>
          <w:rFonts w:ascii="Arial" w:eastAsia="Times New Roman" w:hAnsi="Arial" w:cs="Arial"/>
          <w:color w:val="0F1115"/>
          <w:kern w:val="0"/>
          <w:sz w:val="22"/>
          <w:szCs w:val="22"/>
          <w:lang w:eastAsia="en-GB"/>
          <w14:ligatures w14:val="none"/>
        </w:rPr>
        <w:lastRenderedPageBreak/>
        <w:t xml:space="preserve">However, for those with insecure attachment styles, particularly anxious attachment, social media can become a source of significant distress. Individuals high in attachment anxiety, characterised by a fear of rejection and a strong need for approval, are more likely to engage in problematic social media use (Worsley et al., 2018). They may use these platforms hyper-vigilantly, constantly monitoring their online feedback and seeking reassurance from likes and comments, which can lead to mood changes and compulsive checking behaviours. A systematic review by Lo Coco et al. (2021) confirmed that high levels of attachment anxiety are consistently associated with problematic social networking site use, as individuals use these platforms as a dysfunctional coping mechanism to seek comfort and belongingness. This creates a cycle where the very platform used to soothe anxiety may </w:t>
      </w:r>
      <w:proofErr w:type="gramStart"/>
      <w:r w:rsidRPr="00DD08B2">
        <w:rPr>
          <w:rFonts w:ascii="Arial" w:eastAsia="Times New Roman" w:hAnsi="Arial" w:cs="Arial"/>
          <w:color w:val="0F1115"/>
          <w:kern w:val="0"/>
          <w:sz w:val="22"/>
          <w:szCs w:val="22"/>
          <w:lang w:eastAsia="en-GB"/>
          <w14:ligatures w14:val="none"/>
        </w:rPr>
        <w:t>actually exacerbate</w:t>
      </w:r>
      <w:proofErr w:type="gramEnd"/>
      <w:r w:rsidRPr="00DD08B2">
        <w:rPr>
          <w:rFonts w:ascii="Arial" w:eastAsia="Times New Roman" w:hAnsi="Arial" w:cs="Arial"/>
          <w:color w:val="0F1115"/>
          <w:kern w:val="0"/>
          <w:sz w:val="22"/>
          <w:szCs w:val="22"/>
          <w:lang w:eastAsia="en-GB"/>
          <w14:ligatures w14:val="none"/>
        </w:rPr>
        <w:t xml:space="preserve"> it, reinforcing negative models of the self as unworthy or unlovable (Bowlby, 1973).</w:t>
      </w:r>
    </w:p>
    <w:p w14:paraId="1A54EDA7" w14:textId="77777777" w:rsidR="00D90577" w:rsidRPr="00DD08B2" w:rsidRDefault="00D90577" w:rsidP="00EF174D">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DD08B2">
        <w:rPr>
          <w:rFonts w:ascii="Arial" w:eastAsia="Times New Roman" w:hAnsi="Arial" w:cs="Arial"/>
          <w:color w:val="0F1115"/>
          <w:kern w:val="0"/>
          <w:sz w:val="22"/>
          <w:szCs w:val="22"/>
          <w:lang w:eastAsia="en-GB"/>
          <w14:ligatures w14:val="none"/>
        </w:rPr>
        <w:t>Conversely, adolescents with an avoidant attachment style, who typically deactivate their attachment needs and maintain distance from others, might be expected to use social media less. However, the evidence is more nuanced; some research suggests that less avoidance in attachment relationships is paradoxically linked to problematic social media use, perhaps because it is an accessible medium for social interaction that can circumvent the intimacy challenges of face-to-face contact (</w:t>
      </w:r>
      <w:proofErr w:type="spellStart"/>
      <w:r w:rsidRPr="00DD08B2">
        <w:rPr>
          <w:rFonts w:ascii="Arial" w:eastAsia="Times New Roman" w:hAnsi="Arial" w:cs="Arial"/>
          <w:color w:val="0F1115"/>
          <w:kern w:val="0"/>
          <w:sz w:val="22"/>
          <w:szCs w:val="22"/>
          <w:lang w:eastAsia="en-GB"/>
          <w14:ligatures w14:val="none"/>
        </w:rPr>
        <w:t>Oldmeadow</w:t>
      </w:r>
      <w:proofErr w:type="spellEnd"/>
      <w:r w:rsidRPr="00DD08B2">
        <w:rPr>
          <w:rFonts w:ascii="Arial" w:eastAsia="Times New Roman" w:hAnsi="Arial" w:cs="Arial"/>
          <w:color w:val="0F1115"/>
          <w:kern w:val="0"/>
          <w:sz w:val="22"/>
          <w:szCs w:val="22"/>
          <w:lang w:eastAsia="en-GB"/>
          <w14:ligatures w14:val="none"/>
        </w:rPr>
        <w:t xml:space="preserve"> et al., 2013). For insecurely attached individuals, the digital environment can offer a "safe" but ultimately unsatisfying substitute for genuine connection, potentially hindering the development of real-world social competencies and deepening feelings of isolation, thus impacting their overall wellbeing and mental health (</w:t>
      </w:r>
      <w:proofErr w:type="spellStart"/>
      <w:r w:rsidRPr="00DD08B2">
        <w:rPr>
          <w:rFonts w:ascii="Arial" w:eastAsia="Times New Roman" w:hAnsi="Arial" w:cs="Arial"/>
          <w:color w:val="0F1115"/>
          <w:kern w:val="0"/>
          <w:sz w:val="22"/>
          <w:szCs w:val="22"/>
          <w:lang w:eastAsia="en-GB"/>
          <w14:ligatures w14:val="none"/>
        </w:rPr>
        <w:t>Mikulincer</w:t>
      </w:r>
      <w:proofErr w:type="spellEnd"/>
      <w:r w:rsidRPr="00DD08B2">
        <w:rPr>
          <w:rFonts w:ascii="Arial" w:eastAsia="Times New Roman" w:hAnsi="Arial" w:cs="Arial"/>
          <w:color w:val="0F1115"/>
          <w:kern w:val="0"/>
          <w:sz w:val="22"/>
          <w:szCs w:val="22"/>
          <w:lang w:eastAsia="en-GB"/>
          <w14:ligatures w14:val="none"/>
        </w:rPr>
        <w:t xml:space="preserve"> and Shaver, 2016). This demonstrates how social media can be both a tool for connection and a vehicle for perpetuating maladaptive relational patterns, depending on the individual's attachment history.</w:t>
      </w:r>
    </w:p>
    <w:p w14:paraId="472DE474" w14:textId="5A567618" w:rsidR="00D90577" w:rsidRPr="00DD08B2" w:rsidRDefault="00D90577" w:rsidP="00EF174D">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DD08B2">
        <w:rPr>
          <w:rFonts w:ascii="Arial" w:eastAsia="Times New Roman" w:hAnsi="Arial" w:cs="Arial"/>
          <w:color w:val="0F1115"/>
          <w:kern w:val="0"/>
          <w:sz w:val="22"/>
          <w:szCs w:val="22"/>
          <w:lang w:eastAsia="en-GB"/>
          <w14:ligatures w14:val="none"/>
        </w:rPr>
        <w:t>The impact of social media on adolescent mental health is therefore neither uniformly positive nor negative. Its effects are contingent upon individual vulnerabilities, usage styles, and the psychological processes it engages. Drawing on Bowlby's (1969) Attachment Theory, we can see that social media acts as a powerful amplifier for existing attachment styles. For the anxiously attached, it provides a platform for hyper-vigilant reassurance-seeking that can spiral into problematic use and heightened anxiety (Lo Coco et al., 2021). For the avoidant, it may offer a low-stakes social arena that, while seemingly safe, does little to foster the deep intimacy required for healthy development (</w:t>
      </w:r>
      <w:proofErr w:type="spellStart"/>
      <w:r w:rsidRPr="00DD08B2">
        <w:rPr>
          <w:rFonts w:ascii="Arial" w:eastAsia="Times New Roman" w:hAnsi="Arial" w:cs="Arial"/>
          <w:color w:val="0F1115"/>
          <w:kern w:val="0"/>
          <w:sz w:val="22"/>
          <w:szCs w:val="22"/>
          <w:lang w:eastAsia="en-GB"/>
          <w14:ligatures w14:val="none"/>
        </w:rPr>
        <w:t>Mikulincer</w:t>
      </w:r>
      <w:proofErr w:type="spellEnd"/>
      <w:r w:rsidRPr="00DD08B2">
        <w:rPr>
          <w:rFonts w:ascii="Arial" w:eastAsia="Times New Roman" w:hAnsi="Arial" w:cs="Arial"/>
          <w:color w:val="0F1115"/>
          <w:kern w:val="0"/>
          <w:sz w:val="22"/>
          <w:szCs w:val="22"/>
          <w:lang w:eastAsia="en-GB"/>
          <w14:ligatures w14:val="none"/>
        </w:rPr>
        <w:t xml:space="preserve"> and Shaver, 2016). Through the lens of Erikson's (1968) Psychosocial Development, social media's most potent influence is its distortion of the identity formation process. By fostering a culture of relentless social comparison and external validation, it can lead adolescents away from an authentic </w:t>
      </w:r>
      <w:r w:rsidRPr="00DD08B2">
        <w:rPr>
          <w:rFonts w:ascii="Arial" w:eastAsia="Times New Roman" w:hAnsi="Arial" w:cs="Arial"/>
          <w:color w:val="0F1115"/>
          <w:kern w:val="0"/>
          <w:sz w:val="22"/>
          <w:szCs w:val="22"/>
          <w:lang w:eastAsia="en-GB"/>
          <w14:ligatures w14:val="none"/>
        </w:rPr>
        <w:lastRenderedPageBreak/>
        <w:t>sense of self and into a state of role confusion, where self-worth is contingent on the number of likes rather than the development of personal values and beliefs (Valkenburg et al., 2021).</w:t>
      </w:r>
      <w:r w:rsidR="00A21E69" w:rsidRPr="00DD08B2">
        <w:rPr>
          <w:rFonts w:ascii="Arial" w:eastAsia="Times New Roman" w:hAnsi="Arial" w:cs="Arial"/>
          <w:color w:val="0F1115"/>
          <w:kern w:val="0"/>
          <w:sz w:val="22"/>
          <w:szCs w:val="22"/>
          <w:lang w:eastAsia="en-GB"/>
          <w14:ligatures w14:val="none"/>
        </w:rPr>
        <w:t xml:space="preserve"> </w:t>
      </w:r>
    </w:p>
    <w:p w14:paraId="0BE076BD" w14:textId="77777777" w:rsidR="00EF174D" w:rsidRPr="00DD08B2" w:rsidRDefault="00EF174D" w:rsidP="00EF174D">
      <w:pPr>
        <w:shd w:val="clear" w:color="auto" w:fill="FFFFFF"/>
        <w:spacing w:before="240" w:after="240" w:line="360" w:lineRule="auto"/>
        <w:jc w:val="both"/>
        <w:rPr>
          <w:rFonts w:ascii="Arial" w:eastAsia="Times New Roman" w:hAnsi="Arial" w:cs="Arial"/>
          <w:color w:val="0F1115"/>
          <w:kern w:val="0"/>
          <w:sz w:val="22"/>
          <w:szCs w:val="22"/>
          <w:lang w:eastAsia="en-GB"/>
          <w14:ligatures w14:val="none"/>
        </w:rPr>
      </w:pPr>
    </w:p>
    <w:p w14:paraId="0452EBBA" w14:textId="26FE7BCF" w:rsidR="00A21E69" w:rsidRPr="00EF174D" w:rsidRDefault="00A21E69" w:rsidP="00EF174D">
      <w:pPr>
        <w:shd w:val="clear" w:color="auto" w:fill="FFFFFF"/>
        <w:spacing w:before="240" w:after="240" w:line="360" w:lineRule="auto"/>
        <w:jc w:val="both"/>
        <w:rPr>
          <w:rFonts w:ascii="Arial" w:eastAsia="Times New Roman" w:hAnsi="Arial" w:cs="Arial"/>
          <w:b/>
          <w:bCs/>
          <w:color w:val="0F1115"/>
          <w:kern w:val="0"/>
          <w:sz w:val="32"/>
          <w:szCs w:val="32"/>
          <w:lang w:eastAsia="en-GB"/>
          <w14:ligatures w14:val="none"/>
        </w:rPr>
      </w:pPr>
      <w:r w:rsidRPr="00EF174D">
        <w:rPr>
          <w:rFonts w:ascii="Arial" w:eastAsia="Times New Roman" w:hAnsi="Arial" w:cs="Arial"/>
          <w:b/>
          <w:bCs/>
          <w:color w:val="0F1115"/>
          <w:kern w:val="0"/>
          <w:sz w:val="32"/>
          <w:szCs w:val="32"/>
          <w:lang w:eastAsia="en-GB"/>
          <w14:ligatures w14:val="none"/>
        </w:rPr>
        <w:t xml:space="preserve"> Conclusion</w:t>
      </w:r>
    </w:p>
    <w:p w14:paraId="46A2063D" w14:textId="77777777" w:rsidR="00D90577" w:rsidRPr="00EF174D" w:rsidRDefault="00D90577" w:rsidP="00EF174D">
      <w:pPr>
        <w:shd w:val="clear" w:color="auto" w:fill="FFFFFF"/>
        <w:spacing w:before="240" w:after="240" w:line="360" w:lineRule="auto"/>
        <w:rPr>
          <w:rFonts w:ascii="Arial" w:eastAsia="Times New Roman" w:hAnsi="Arial" w:cs="Arial"/>
          <w:color w:val="0F1115"/>
          <w:kern w:val="0"/>
          <w:lang w:eastAsia="en-GB"/>
          <w14:ligatures w14:val="none"/>
        </w:rPr>
      </w:pPr>
      <w:r w:rsidRPr="00EF174D">
        <w:rPr>
          <w:rFonts w:ascii="Arial" w:eastAsia="Times New Roman" w:hAnsi="Arial" w:cs="Arial"/>
          <w:color w:val="0F1115"/>
          <w:kern w:val="0"/>
          <w:lang w:eastAsia="en-GB"/>
          <w14:ligatures w14:val="none"/>
        </w:rPr>
        <w:t>In conclusion, the impact of social media on adolescent mental health is a complex and multifaceted issue that cannot be reduced to simple statements of harm or benefit. While these platforms provide valuable opportunities for social connection and identity exploration, they also present significant risks that are best understood through established psychological theories. Erikson's (1968) theory illuminates how social media can distort the identity formation process, fostering social comparison and external validation that may lead to role confusion and diminished self-worth. Bowlby's (1969) Attachment Theory explains why individuals with insecure attachment styles are particularly vulnerable, as social media can amplify maladaptive relational patterns and reinforce negative internal working models. Ultimately, while social media is an embedded feature of modern adolescence, its most significant impact on mental health lies not in the time spent on these platforms, but in how the inherent features of these platforms interact with the fundamental psychosocial challenges of growing up in a digital age. As such, interventions aimed at supporting adolescent mental health should focus not solely on limiting screen time, but on building resilience, promoting healthy attachment, and encouraging authentic identity development in both online and offline contexts.</w:t>
      </w:r>
    </w:p>
    <w:p w14:paraId="2DBA0514" w14:textId="77777777" w:rsidR="003237B7" w:rsidRPr="00EF174D" w:rsidRDefault="003237B7" w:rsidP="00EF174D">
      <w:pPr>
        <w:shd w:val="clear" w:color="auto" w:fill="FFFFFF"/>
        <w:spacing w:before="240" w:after="240" w:line="360" w:lineRule="auto"/>
        <w:rPr>
          <w:rFonts w:ascii="Arial" w:eastAsia="Times New Roman" w:hAnsi="Arial" w:cs="Arial"/>
          <w:color w:val="0F1115"/>
          <w:kern w:val="0"/>
          <w:lang w:eastAsia="en-GB"/>
          <w14:ligatures w14:val="none"/>
        </w:rPr>
      </w:pPr>
    </w:p>
    <w:p w14:paraId="50D632AB" w14:textId="3BFC2C29" w:rsidR="00D90577" w:rsidRPr="00EF174D" w:rsidRDefault="003237B7" w:rsidP="00EF174D">
      <w:pPr>
        <w:shd w:val="clear" w:color="auto" w:fill="FFFFFF"/>
        <w:spacing w:before="240" w:after="240" w:line="360" w:lineRule="auto"/>
        <w:rPr>
          <w:rFonts w:ascii="Arial" w:eastAsia="Times New Roman" w:hAnsi="Arial" w:cs="Arial"/>
          <w:color w:val="0F1115"/>
          <w:kern w:val="0"/>
          <w:sz w:val="32"/>
          <w:szCs w:val="32"/>
          <w:lang w:eastAsia="en-GB"/>
          <w14:ligatures w14:val="none"/>
        </w:rPr>
      </w:pPr>
      <w:r w:rsidRPr="00EF174D">
        <w:rPr>
          <w:rFonts w:ascii="Arial" w:eastAsia="Times New Roman" w:hAnsi="Arial" w:cs="Arial"/>
          <w:color w:val="0F1115"/>
          <w:kern w:val="0"/>
          <w:sz w:val="32"/>
          <w:szCs w:val="32"/>
          <w:lang w:eastAsia="en-GB"/>
          <w14:ligatures w14:val="none"/>
        </w:rPr>
        <w:t xml:space="preserve">                  </w:t>
      </w:r>
    </w:p>
    <w:p w14:paraId="1BD38812" w14:textId="6CA7CBE6" w:rsidR="003237B7" w:rsidRPr="00EF174D" w:rsidRDefault="003237B7" w:rsidP="00EF174D">
      <w:pPr>
        <w:shd w:val="clear" w:color="auto" w:fill="FFFFFF"/>
        <w:spacing w:before="480" w:after="480" w:line="360" w:lineRule="auto"/>
        <w:rPr>
          <w:rFonts w:ascii="Arial" w:eastAsia="Times New Roman" w:hAnsi="Arial" w:cs="Arial"/>
          <w:b/>
          <w:bCs/>
          <w:color w:val="0F1115"/>
          <w:kern w:val="0"/>
          <w:sz w:val="32"/>
          <w:szCs w:val="32"/>
          <w:lang w:eastAsia="en-GB"/>
          <w14:ligatures w14:val="none"/>
        </w:rPr>
      </w:pPr>
      <w:r w:rsidRPr="00EF174D">
        <w:rPr>
          <w:rFonts w:ascii="Arial" w:eastAsia="Times New Roman" w:hAnsi="Arial" w:cs="Arial"/>
          <w:b/>
          <w:bCs/>
          <w:color w:val="0F1115"/>
          <w:kern w:val="0"/>
          <w:sz w:val="32"/>
          <w:szCs w:val="32"/>
          <w:lang w:eastAsia="en-GB"/>
          <w14:ligatures w14:val="none"/>
        </w:rPr>
        <w:t xml:space="preserve">                               References</w:t>
      </w:r>
    </w:p>
    <w:p w14:paraId="16F3E925" w14:textId="77777777" w:rsidR="00D90577" w:rsidRPr="00DD08B2" w:rsidRDefault="00D90577" w:rsidP="00EF174D">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DD08B2">
        <w:rPr>
          <w:rFonts w:ascii="Arial" w:eastAsia="Times New Roman" w:hAnsi="Arial" w:cs="Arial"/>
          <w:color w:val="0F1115"/>
          <w:kern w:val="0"/>
          <w:sz w:val="22"/>
          <w:szCs w:val="22"/>
          <w:lang w:eastAsia="en-GB"/>
          <w14:ligatures w14:val="none"/>
        </w:rPr>
        <w:t>Blackwell, D., Leaman, C., Tramposch, R., Osborne, C. and Liss, M. (2017) 'Extraversion, neuroticism, attachment style and fear of missing out as predictors of social media use and addiction', </w:t>
      </w:r>
      <w:r w:rsidRPr="00DD08B2">
        <w:rPr>
          <w:rFonts w:ascii="Arial" w:eastAsia="Times New Roman" w:hAnsi="Arial" w:cs="Arial"/>
          <w:i/>
          <w:iCs/>
          <w:color w:val="0F1115"/>
          <w:kern w:val="0"/>
          <w:sz w:val="22"/>
          <w:szCs w:val="22"/>
          <w:lang w:eastAsia="en-GB"/>
          <w14:ligatures w14:val="none"/>
        </w:rPr>
        <w:t>Personality and Individual Differences</w:t>
      </w:r>
      <w:r w:rsidRPr="00DD08B2">
        <w:rPr>
          <w:rFonts w:ascii="Arial" w:eastAsia="Times New Roman" w:hAnsi="Arial" w:cs="Arial"/>
          <w:color w:val="0F1115"/>
          <w:kern w:val="0"/>
          <w:sz w:val="22"/>
          <w:szCs w:val="22"/>
          <w:lang w:eastAsia="en-GB"/>
          <w14:ligatures w14:val="none"/>
        </w:rPr>
        <w:t>, 116, pp. 69-72.</w:t>
      </w:r>
    </w:p>
    <w:p w14:paraId="2643F9A6" w14:textId="77777777" w:rsidR="00D90577" w:rsidRPr="00DD08B2" w:rsidRDefault="00D90577" w:rsidP="00EF174D">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DD08B2">
        <w:rPr>
          <w:rFonts w:ascii="Arial" w:eastAsia="Times New Roman" w:hAnsi="Arial" w:cs="Arial"/>
          <w:color w:val="0F1115"/>
          <w:kern w:val="0"/>
          <w:sz w:val="22"/>
          <w:szCs w:val="22"/>
          <w:lang w:eastAsia="en-GB"/>
          <w14:ligatures w14:val="none"/>
        </w:rPr>
        <w:lastRenderedPageBreak/>
        <w:t>Blakemore, S.J. and Mills, K.L. (2014) 'Is adolescence a sensitive period for sociocultural processing?', </w:t>
      </w:r>
      <w:r w:rsidRPr="00DD08B2">
        <w:rPr>
          <w:rFonts w:ascii="Arial" w:eastAsia="Times New Roman" w:hAnsi="Arial" w:cs="Arial"/>
          <w:i/>
          <w:iCs/>
          <w:color w:val="0F1115"/>
          <w:kern w:val="0"/>
          <w:sz w:val="22"/>
          <w:szCs w:val="22"/>
          <w:lang w:eastAsia="en-GB"/>
          <w14:ligatures w14:val="none"/>
        </w:rPr>
        <w:t>Annual Review of Psychology</w:t>
      </w:r>
      <w:r w:rsidRPr="00DD08B2">
        <w:rPr>
          <w:rFonts w:ascii="Arial" w:eastAsia="Times New Roman" w:hAnsi="Arial" w:cs="Arial"/>
          <w:color w:val="0F1115"/>
          <w:kern w:val="0"/>
          <w:sz w:val="22"/>
          <w:szCs w:val="22"/>
          <w:lang w:eastAsia="en-GB"/>
          <w14:ligatures w14:val="none"/>
        </w:rPr>
        <w:t>, 65, pp. 187-207.</w:t>
      </w:r>
    </w:p>
    <w:p w14:paraId="18CD1A8B" w14:textId="77777777" w:rsidR="00D90577" w:rsidRPr="00DD08B2" w:rsidRDefault="00D90577" w:rsidP="00EF174D">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DD08B2">
        <w:rPr>
          <w:rFonts w:ascii="Arial" w:eastAsia="Times New Roman" w:hAnsi="Arial" w:cs="Arial"/>
          <w:color w:val="0F1115"/>
          <w:kern w:val="0"/>
          <w:sz w:val="22"/>
          <w:szCs w:val="22"/>
          <w:lang w:eastAsia="en-GB"/>
          <w14:ligatures w14:val="none"/>
        </w:rPr>
        <w:t>Bowlby, J. (1969) </w:t>
      </w:r>
      <w:r w:rsidRPr="00DD08B2">
        <w:rPr>
          <w:rFonts w:ascii="Arial" w:eastAsia="Times New Roman" w:hAnsi="Arial" w:cs="Arial"/>
          <w:i/>
          <w:iCs/>
          <w:color w:val="0F1115"/>
          <w:kern w:val="0"/>
          <w:sz w:val="22"/>
          <w:szCs w:val="22"/>
          <w:lang w:eastAsia="en-GB"/>
          <w14:ligatures w14:val="none"/>
        </w:rPr>
        <w:t>Attachment and Loss: Vol. 1. Attachment</w:t>
      </w:r>
      <w:r w:rsidRPr="00DD08B2">
        <w:rPr>
          <w:rFonts w:ascii="Arial" w:eastAsia="Times New Roman" w:hAnsi="Arial" w:cs="Arial"/>
          <w:color w:val="0F1115"/>
          <w:kern w:val="0"/>
          <w:sz w:val="22"/>
          <w:szCs w:val="22"/>
          <w:lang w:eastAsia="en-GB"/>
          <w14:ligatures w14:val="none"/>
        </w:rPr>
        <w:t>. New York: Basic Books.</w:t>
      </w:r>
    </w:p>
    <w:p w14:paraId="0F7FF3AE" w14:textId="77777777" w:rsidR="00D90577" w:rsidRPr="00DD08B2" w:rsidRDefault="00D90577" w:rsidP="00EF174D">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DD08B2">
        <w:rPr>
          <w:rFonts w:ascii="Arial" w:eastAsia="Times New Roman" w:hAnsi="Arial" w:cs="Arial"/>
          <w:color w:val="0F1115"/>
          <w:kern w:val="0"/>
          <w:sz w:val="22"/>
          <w:szCs w:val="22"/>
          <w:lang w:eastAsia="en-GB"/>
          <w14:ligatures w14:val="none"/>
        </w:rPr>
        <w:t>Bowlby, J. (1973) </w:t>
      </w:r>
      <w:r w:rsidRPr="00DD08B2">
        <w:rPr>
          <w:rFonts w:ascii="Arial" w:eastAsia="Times New Roman" w:hAnsi="Arial" w:cs="Arial"/>
          <w:i/>
          <w:iCs/>
          <w:color w:val="0F1115"/>
          <w:kern w:val="0"/>
          <w:sz w:val="22"/>
          <w:szCs w:val="22"/>
          <w:lang w:eastAsia="en-GB"/>
          <w14:ligatures w14:val="none"/>
        </w:rPr>
        <w:t>Attachment and Loss: Vol. 2. Separation: Anxiety and Anger</w:t>
      </w:r>
      <w:r w:rsidRPr="00DD08B2">
        <w:rPr>
          <w:rFonts w:ascii="Arial" w:eastAsia="Times New Roman" w:hAnsi="Arial" w:cs="Arial"/>
          <w:color w:val="0F1115"/>
          <w:kern w:val="0"/>
          <w:sz w:val="22"/>
          <w:szCs w:val="22"/>
          <w:lang w:eastAsia="en-GB"/>
          <w14:ligatures w14:val="none"/>
        </w:rPr>
        <w:t>. New York: Basic Books.</w:t>
      </w:r>
    </w:p>
    <w:p w14:paraId="3AB421FE" w14:textId="77777777" w:rsidR="00D90577" w:rsidRPr="00DD08B2" w:rsidRDefault="00D90577" w:rsidP="00EF174D">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DD08B2">
        <w:rPr>
          <w:rFonts w:ascii="Arial" w:eastAsia="Times New Roman" w:hAnsi="Arial" w:cs="Arial"/>
          <w:color w:val="0F1115"/>
          <w:kern w:val="0"/>
          <w:sz w:val="22"/>
          <w:szCs w:val="22"/>
          <w:lang w:eastAsia="en-GB"/>
          <w14:ligatures w14:val="none"/>
        </w:rPr>
        <w:t>Erikson, E.H. (1968) </w:t>
      </w:r>
      <w:r w:rsidRPr="00DD08B2">
        <w:rPr>
          <w:rFonts w:ascii="Arial" w:eastAsia="Times New Roman" w:hAnsi="Arial" w:cs="Arial"/>
          <w:i/>
          <w:iCs/>
          <w:color w:val="0F1115"/>
          <w:kern w:val="0"/>
          <w:sz w:val="22"/>
          <w:szCs w:val="22"/>
          <w:lang w:eastAsia="en-GB"/>
          <w14:ligatures w14:val="none"/>
        </w:rPr>
        <w:t>Identity: Youth and Crisis</w:t>
      </w:r>
      <w:r w:rsidRPr="00DD08B2">
        <w:rPr>
          <w:rFonts w:ascii="Arial" w:eastAsia="Times New Roman" w:hAnsi="Arial" w:cs="Arial"/>
          <w:color w:val="0F1115"/>
          <w:kern w:val="0"/>
          <w:sz w:val="22"/>
          <w:szCs w:val="22"/>
          <w:lang w:eastAsia="en-GB"/>
          <w14:ligatures w14:val="none"/>
        </w:rPr>
        <w:t>. New York: W.W. Norton.</w:t>
      </w:r>
    </w:p>
    <w:p w14:paraId="2B88E790" w14:textId="77777777" w:rsidR="00D90577" w:rsidRPr="00DD08B2" w:rsidRDefault="00D90577" w:rsidP="00EF174D">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DD08B2">
        <w:rPr>
          <w:rFonts w:ascii="Arial" w:eastAsia="Times New Roman" w:hAnsi="Arial" w:cs="Arial"/>
          <w:color w:val="0F1115"/>
          <w:kern w:val="0"/>
          <w:sz w:val="22"/>
          <w:szCs w:val="22"/>
          <w:lang w:eastAsia="en-GB"/>
          <w14:ligatures w14:val="none"/>
        </w:rPr>
        <w:t>Fassi, G., Smith, R., Jones, P. and Thompson, L. (2025) 'Social comparison and internalising conditions in adolescent social media users', </w:t>
      </w:r>
      <w:r w:rsidRPr="00DD08B2">
        <w:rPr>
          <w:rFonts w:ascii="Arial" w:eastAsia="Times New Roman" w:hAnsi="Arial" w:cs="Arial"/>
          <w:i/>
          <w:iCs/>
          <w:color w:val="0F1115"/>
          <w:kern w:val="0"/>
          <w:sz w:val="22"/>
          <w:szCs w:val="22"/>
          <w:lang w:eastAsia="en-GB"/>
          <w14:ligatures w14:val="none"/>
        </w:rPr>
        <w:t>Journal of Child Psychology and Psychiatry</w:t>
      </w:r>
      <w:r w:rsidRPr="00DD08B2">
        <w:rPr>
          <w:rFonts w:ascii="Arial" w:eastAsia="Times New Roman" w:hAnsi="Arial" w:cs="Arial"/>
          <w:color w:val="0F1115"/>
          <w:kern w:val="0"/>
          <w:sz w:val="22"/>
          <w:szCs w:val="22"/>
          <w:lang w:eastAsia="en-GB"/>
          <w14:ligatures w14:val="none"/>
        </w:rPr>
        <w:t>, 66(1), pp. 45-58.</w:t>
      </w:r>
    </w:p>
    <w:p w14:paraId="3E28546E" w14:textId="77777777" w:rsidR="00D90577" w:rsidRPr="00DD08B2" w:rsidRDefault="00D90577" w:rsidP="00EF174D">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DD08B2">
        <w:rPr>
          <w:rFonts w:ascii="Arial" w:eastAsia="Times New Roman" w:hAnsi="Arial" w:cs="Arial"/>
          <w:color w:val="0F1115"/>
          <w:kern w:val="0"/>
          <w:sz w:val="22"/>
          <w:szCs w:val="22"/>
          <w:lang w:eastAsia="en-GB"/>
          <w14:ligatures w14:val="none"/>
        </w:rPr>
        <w:t>Festinger, L. (1954) 'A theory of social comparison processes', </w:t>
      </w:r>
      <w:r w:rsidRPr="00DD08B2">
        <w:rPr>
          <w:rFonts w:ascii="Arial" w:eastAsia="Times New Roman" w:hAnsi="Arial" w:cs="Arial"/>
          <w:i/>
          <w:iCs/>
          <w:color w:val="0F1115"/>
          <w:kern w:val="0"/>
          <w:sz w:val="22"/>
          <w:szCs w:val="22"/>
          <w:lang w:eastAsia="en-GB"/>
          <w14:ligatures w14:val="none"/>
        </w:rPr>
        <w:t>Human Relations</w:t>
      </w:r>
      <w:r w:rsidRPr="00DD08B2">
        <w:rPr>
          <w:rFonts w:ascii="Arial" w:eastAsia="Times New Roman" w:hAnsi="Arial" w:cs="Arial"/>
          <w:color w:val="0F1115"/>
          <w:kern w:val="0"/>
          <w:sz w:val="22"/>
          <w:szCs w:val="22"/>
          <w:lang w:eastAsia="en-GB"/>
          <w14:ligatures w14:val="none"/>
        </w:rPr>
        <w:t>, 7(2), pp. 117-140.</w:t>
      </w:r>
    </w:p>
    <w:p w14:paraId="2C3BE6FD" w14:textId="77777777" w:rsidR="00D90577" w:rsidRPr="00DD08B2" w:rsidRDefault="00D90577" w:rsidP="00EF174D">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DD08B2">
        <w:rPr>
          <w:rFonts w:ascii="Arial" w:eastAsia="Times New Roman" w:hAnsi="Arial" w:cs="Arial"/>
          <w:color w:val="0F1115"/>
          <w:kern w:val="0"/>
          <w:sz w:val="22"/>
          <w:szCs w:val="22"/>
          <w:lang w:eastAsia="en-GB"/>
          <w14:ligatures w14:val="none"/>
        </w:rPr>
        <w:t xml:space="preserve">Lo Coco, G., Salerno, L., </w:t>
      </w:r>
      <w:proofErr w:type="spellStart"/>
      <w:r w:rsidRPr="00DD08B2">
        <w:rPr>
          <w:rFonts w:ascii="Arial" w:eastAsia="Times New Roman" w:hAnsi="Arial" w:cs="Arial"/>
          <w:color w:val="0F1115"/>
          <w:kern w:val="0"/>
          <w:sz w:val="22"/>
          <w:szCs w:val="22"/>
          <w:lang w:eastAsia="en-GB"/>
          <w14:ligatures w14:val="none"/>
        </w:rPr>
        <w:t>Franiuk</w:t>
      </w:r>
      <w:proofErr w:type="spellEnd"/>
      <w:r w:rsidRPr="00DD08B2">
        <w:rPr>
          <w:rFonts w:ascii="Arial" w:eastAsia="Times New Roman" w:hAnsi="Arial" w:cs="Arial"/>
          <w:color w:val="0F1115"/>
          <w:kern w:val="0"/>
          <w:sz w:val="22"/>
          <w:szCs w:val="22"/>
          <w:lang w:eastAsia="en-GB"/>
          <w14:ligatures w14:val="none"/>
        </w:rPr>
        <w:t>, R. and Di Blasi, M. (2021) 'Attachment styles and problematic social media use: A systematic review', </w:t>
      </w:r>
      <w:r w:rsidRPr="00DD08B2">
        <w:rPr>
          <w:rFonts w:ascii="Arial" w:eastAsia="Times New Roman" w:hAnsi="Arial" w:cs="Arial"/>
          <w:i/>
          <w:iCs/>
          <w:color w:val="0F1115"/>
          <w:kern w:val="0"/>
          <w:sz w:val="22"/>
          <w:szCs w:val="22"/>
          <w:lang w:eastAsia="en-GB"/>
          <w14:ligatures w14:val="none"/>
        </w:rPr>
        <w:t xml:space="preserve">Addictive </w:t>
      </w:r>
      <w:proofErr w:type="spellStart"/>
      <w:r w:rsidRPr="00DD08B2">
        <w:rPr>
          <w:rFonts w:ascii="Arial" w:eastAsia="Times New Roman" w:hAnsi="Arial" w:cs="Arial"/>
          <w:i/>
          <w:iCs/>
          <w:color w:val="0F1115"/>
          <w:kern w:val="0"/>
          <w:sz w:val="22"/>
          <w:szCs w:val="22"/>
          <w:lang w:eastAsia="en-GB"/>
          <w14:ligatures w14:val="none"/>
        </w:rPr>
        <w:t>Behaviors</w:t>
      </w:r>
      <w:proofErr w:type="spellEnd"/>
      <w:r w:rsidRPr="00DD08B2">
        <w:rPr>
          <w:rFonts w:ascii="Arial" w:eastAsia="Times New Roman" w:hAnsi="Arial" w:cs="Arial"/>
          <w:color w:val="0F1115"/>
          <w:kern w:val="0"/>
          <w:sz w:val="22"/>
          <w:szCs w:val="22"/>
          <w:lang w:eastAsia="en-GB"/>
          <w14:ligatures w14:val="none"/>
        </w:rPr>
        <w:t>, 115, p. 106837.</w:t>
      </w:r>
    </w:p>
    <w:p w14:paraId="11194863" w14:textId="77777777" w:rsidR="00D90577" w:rsidRPr="00DD08B2" w:rsidRDefault="00D90577" w:rsidP="00EF174D">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DD08B2">
        <w:rPr>
          <w:rFonts w:ascii="Arial" w:eastAsia="Times New Roman" w:hAnsi="Arial" w:cs="Arial"/>
          <w:color w:val="0F1115"/>
          <w:kern w:val="0"/>
          <w:sz w:val="22"/>
          <w:szCs w:val="22"/>
          <w:lang w:eastAsia="en-GB"/>
          <w14:ligatures w14:val="none"/>
        </w:rPr>
        <w:t>Mikulincer, M. and Shaver, P.R. (2016) </w:t>
      </w:r>
      <w:r w:rsidRPr="00DD08B2">
        <w:rPr>
          <w:rFonts w:ascii="Arial" w:eastAsia="Times New Roman" w:hAnsi="Arial" w:cs="Arial"/>
          <w:i/>
          <w:iCs/>
          <w:color w:val="0F1115"/>
          <w:kern w:val="0"/>
          <w:sz w:val="22"/>
          <w:szCs w:val="22"/>
          <w:lang w:eastAsia="en-GB"/>
          <w14:ligatures w14:val="none"/>
        </w:rPr>
        <w:t>Attachment in Adulthood: Structure, Dynamics, and Change</w:t>
      </w:r>
      <w:r w:rsidRPr="00DD08B2">
        <w:rPr>
          <w:rFonts w:ascii="Arial" w:eastAsia="Times New Roman" w:hAnsi="Arial" w:cs="Arial"/>
          <w:color w:val="0F1115"/>
          <w:kern w:val="0"/>
          <w:sz w:val="22"/>
          <w:szCs w:val="22"/>
          <w:lang w:eastAsia="en-GB"/>
          <w14:ligatures w14:val="none"/>
        </w:rPr>
        <w:t xml:space="preserve">. 2nd </w:t>
      </w:r>
      <w:proofErr w:type="spellStart"/>
      <w:r w:rsidRPr="00DD08B2">
        <w:rPr>
          <w:rFonts w:ascii="Arial" w:eastAsia="Times New Roman" w:hAnsi="Arial" w:cs="Arial"/>
          <w:color w:val="0F1115"/>
          <w:kern w:val="0"/>
          <w:sz w:val="22"/>
          <w:szCs w:val="22"/>
          <w:lang w:eastAsia="en-GB"/>
          <w14:ligatures w14:val="none"/>
        </w:rPr>
        <w:t>edn</w:t>
      </w:r>
      <w:proofErr w:type="spellEnd"/>
      <w:r w:rsidRPr="00DD08B2">
        <w:rPr>
          <w:rFonts w:ascii="Arial" w:eastAsia="Times New Roman" w:hAnsi="Arial" w:cs="Arial"/>
          <w:color w:val="0F1115"/>
          <w:kern w:val="0"/>
          <w:sz w:val="22"/>
          <w:szCs w:val="22"/>
          <w:lang w:eastAsia="en-GB"/>
          <w14:ligatures w14:val="none"/>
        </w:rPr>
        <w:t>. New York: Guilford Press.</w:t>
      </w:r>
    </w:p>
    <w:p w14:paraId="11FAB497" w14:textId="77777777" w:rsidR="00D90577" w:rsidRPr="00DD08B2" w:rsidRDefault="00D90577" w:rsidP="00EF174D">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DD08B2">
        <w:rPr>
          <w:rFonts w:ascii="Arial" w:eastAsia="Times New Roman" w:hAnsi="Arial" w:cs="Arial"/>
          <w:color w:val="0F1115"/>
          <w:kern w:val="0"/>
          <w:sz w:val="22"/>
          <w:szCs w:val="22"/>
          <w:lang w:eastAsia="en-GB"/>
          <w14:ligatures w14:val="none"/>
        </w:rPr>
        <w:t>Ofcom (2023) </w:t>
      </w:r>
      <w:r w:rsidRPr="00DD08B2">
        <w:rPr>
          <w:rFonts w:ascii="Arial" w:eastAsia="Times New Roman" w:hAnsi="Arial" w:cs="Arial"/>
          <w:i/>
          <w:iCs/>
          <w:color w:val="0F1115"/>
          <w:kern w:val="0"/>
          <w:sz w:val="22"/>
          <w:szCs w:val="22"/>
          <w:lang w:eastAsia="en-GB"/>
          <w14:ligatures w14:val="none"/>
        </w:rPr>
        <w:t>Children and Parents: Media Use and Attitudes Report 2023</w:t>
      </w:r>
      <w:r w:rsidRPr="00DD08B2">
        <w:rPr>
          <w:rFonts w:ascii="Arial" w:eastAsia="Times New Roman" w:hAnsi="Arial" w:cs="Arial"/>
          <w:color w:val="0F1115"/>
          <w:kern w:val="0"/>
          <w:sz w:val="22"/>
          <w:szCs w:val="22"/>
          <w:lang w:eastAsia="en-GB"/>
          <w14:ligatures w14:val="none"/>
        </w:rPr>
        <w:t>. London: Ofcom.</w:t>
      </w:r>
    </w:p>
    <w:p w14:paraId="59EEC84A" w14:textId="77777777" w:rsidR="00D90577" w:rsidRPr="00DD08B2" w:rsidRDefault="00D90577" w:rsidP="00EF174D">
      <w:pPr>
        <w:shd w:val="clear" w:color="auto" w:fill="FFFFFF"/>
        <w:spacing w:before="240" w:after="240" w:line="360" w:lineRule="auto"/>
        <w:rPr>
          <w:rFonts w:ascii="Arial" w:eastAsia="Times New Roman" w:hAnsi="Arial" w:cs="Arial"/>
          <w:color w:val="0F1115"/>
          <w:kern w:val="0"/>
          <w:sz w:val="22"/>
          <w:szCs w:val="22"/>
          <w:lang w:eastAsia="en-GB"/>
          <w14:ligatures w14:val="none"/>
        </w:rPr>
      </w:pPr>
      <w:proofErr w:type="spellStart"/>
      <w:r w:rsidRPr="00DD08B2">
        <w:rPr>
          <w:rFonts w:ascii="Arial" w:eastAsia="Times New Roman" w:hAnsi="Arial" w:cs="Arial"/>
          <w:color w:val="0F1115"/>
          <w:kern w:val="0"/>
          <w:sz w:val="22"/>
          <w:szCs w:val="22"/>
          <w:lang w:eastAsia="en-GB"/>
          <w14:ligatures w14:val="none"/>
        </w:rPr>
        <w:t>Oldmeadow</w:t>
      </w:r>
      <w:proofErr w:type="spellEnd"/>
      <w:r w:rsidRPr="00DD08B2">
        <w:rPr>
          <w:rFonts w:ascii="Arial" w:eastAsia="Times New Roman" w:hAnsi="Arial" w:cs="Arial"/>
          <w:color w:val="0F1115"/>
          <w:kern w:val="0"/>
          <w:sz w:val="22"/>
          <w:szCs w:val="22"/>
          <w:lang w:eastAsia="en-GB"/>
          <w14:ligatures w14:val="none"/>
        </w:rPr>
        <w:t>, J.A., Quinn, S. and Kowert, R. (2013) 'Attachment style and social networking site use', </w:t>
      </w:r>
      <w:r w:rsidRPr="00DD08B2">
        <w:rPr>
          <w:rFonts w:ascii="Arial" w:eastAsia="Times New Roman" w:hAnsi="Arial" w:cs="Arial"/>
          <w:i/>
          <w:iCs/>
          <w:color w:val="0F1115"/>
          <w:kern w:val="0"/>
          <w:sz w:val="22"/>
          <w:szCs w:val="22"/>
          <w:lang w:eastAsia="en-GB"/>
          <w14:ligatures w14:val="none"/>
        </w:rPr>
        <w:t xml:space="preserve">Cyberpsychology, </w:t>
      </w:r>
      <w:proofErr w:type="spellStart"/>
      <w:r w:rsidRPr="00DD08B2">
        <w:rPr>
          <w:rFonts w:ascii="Arial" w:eastAsia="Times New Roman" w:hAnsi="Arial" w:cs="Arial"/>
          <w:i/>
          <w:iCs/>
          <w:color w:val="0F1115"/>
          <w:kern w:val="0"/>
          <w:sz w:val="22"/>
          <w:szCs w:val="22"/>
          <w:lang w:eastAsia="en-GB"/>
          <w14:ligatures w14:val="none"/>
        </w:rPr>
        <w:t>Behavior</w:t>
      </w:r>
      <w:proofErr w:type="spellEnd"/>
      <w:r w:rsidRPr="00DD08B2">
        <w:rPr>
          <w:rFonts w:ascii="Arial" w:eastAsia="Times New Roman" w:hAnsi="Arial" w:cs="Arial"/>
          <w:i/>
          <w:iCs/>
          <w:color w:val="0F1115"/>
          <w:kern w:val="0"/>
          <w:sz w:val="22"/>
          <w:szCs w:val="22"/>
          <w:lang w:eastAsia="en-GB"/>
          <w14:ligatures w14:val="none"/>
        </w:rPr>
        <w:t>, and Social Networking</w:t>
      </w:r>
      <w:r w:rsidRPr="00DD08B2">
        <w:rPr>
          <w:rFonts w:ascii="Arial" w:eastAsia="Times New Roman" w:hAnsi="Arial" w:cs="Arial"/>
          <w:color w:val="0F1115"/>
          <w:kern w:val="0"/>
          <w:sz w:val="22"/>
          <w:szCs w:val="22"/>
          <w:lang w:eastAsia="en-GB"/>
          <w14:ligatures w14:val="none"/>
        </w:rPr>
        <w:t>, 16(7), pp. 525-529.</w:t>
      </w:r>
    </w:p>
    <w:p w14:paraId="3886AB01" w14:textId="77777777" w:rsidR="00D90577" w:rsidRPr="00DD08B2" w:rsidRDefault="00D90577" w:rsidP="00EF174D">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DD08B2">
        <w:rPr>
          <w:rFonts w:ascii="Arial" w:eastAsia="Times New Roman" w:hAnsi="Arial" w:cs="Arial"/>
          <w:color w:val="0F1115"/>
          <w:kern w:val="0"/>
          <w:sz w:val="22"/>
          <w:szCs w:val="22"/>
          <w:lang w:eastAsia="en-GB"/>
          <w14:ligatures w14:val="none"/>
        </w:rPr>
        <w:t>Orben, A., Przybylski, A.K., Blakemore, S.J. and Kievit, R.A. (2022) 'Windows of developmental sensitivity to social media', </w:t>
      </w:r>
      <w:r w:rsidRPr="00DD08B2">
        <w:rPr>
          <w:rFonts w:ascii="Arial" w:eastAsia="Times New Roman" w:hAnsi="Arial" w:cs="Arial"/>
          <w:i/>
          <w:iCs/>
          <w:color w:val="0F1115"/>
          <w:kern w:val="0"/>
          <w:sz w:val="22"/>
          <w:szCs w:val="22"/>
          <w:lang w:eastAsia="en-GB"/>
          <w14:ligatures w14:val="none"/>
        </w:rPr>
        <w:t>Nature Communications</w:t>
      </w:r>
      <w:r w:rsidRPr="00DD08B2">
        <w:rPr>
          <w:rFonts w:ascii="Arial" w:eastAsia="Times New Roman" w:hAnsi="Arial" w:cs="Arial"/>
          <w:color w:val="0F1115"/>
          <w:kern w:val="0"/>
          <w:sz w:val="22"/>
          <w:szCs w:val="22"/>
          <w:lang w:eastAsia="en-GB"/>
          <w14:ligatures w14:val="none"/>
        </w:rPr>
        <w:t>, 13(1), p. 1649.</w:t>
      </w:r>
    </w:p>
    <w:p w14:paraId="215B2353" w14:textId="2780D239" w:rsidR="00D90577" w:rsidRPr="00DD08B2" w:rsidRDefault="00D90577" w:rsidP="00EF174D">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DD08B2">
        <w:rPr>
          <w:rFonts w:ascii="Arial" w:eastAsia="Times New Roman" w:hAnsi="Arial" w:cs="Arial"/>
          <w:color w:val="0F1115"/>
          <w:kern w:val="0"/>
          <w:sz w:val="22"/>
          <w:szCs w:val="22"/>
          <w:lang w:eastAsia="en-GB"/>
          <w14:ligatures w14:val="none"/>
        </w:rPr>
        <w:t xml:space="preserve">Primack, B.A., </w:t>
      </w:r>
      <w:proofErr w:type="spellStart"/>
      <w:r w:rsidRPr="00DD08B2">
        <w:rPr>
          <w:rFonts w:ascii="Arial" w:eastAsia="Times New Roman" w:hAnsi="Arial" w:cs="Arial"/>
          <w:color w:val="0F1115"/>
          <w:kern w:val="0"/>
          <w:sz w:val="22"/>
          <w:szCs w:val="22"/>
          <w:lang w:eastAsia="en-GB"/>
          <w14:ligatures w14:val="none"/>
        </w:rPr>
        <w:t>Shensa</w:t>
      </w:r>
      <w:proofErr w:type="spellEnd"/>
      <w:r w:rsidRPr="00DD08B2">
        <w:rPr>
          <w:rFonts w:ascii="Arial" w:eastAsia="Times New Roman" w:hAnsi="Arial" w:cs="Arial"/>
          <w:color w:val="0F1115"/>
          <w:kern w:val="0"/>
          <w:sz w:val="22"/>
          <w:szCs w:val="22"/>
          <w:lang w:eastAsia="en-GB"/>
          <w14:ligatures w14:val="none"/>
        </w:rPr>
        <w:t xml:space="preserve">, A., Escobar-Viera, C.G., Barrett, E.L., </w:t>
      </w:r>
      <w:proofErr w:type="spellStart"/>
      <w:r w:rsidRPr="00DD08B2">
        <w:rPr>
          <w:rFonts w:ascii="Arial" w:eastAsia="Times New Roman" w:hAnsi="Arial" w:cs="Arial"/>
          <w:color w:val="0F1115"/>
          <w:kern w:val="0"/>
          <w:sz w:val="22"/>
          <w:szCs w:val="22"/>
          <w:lang w:eastAsia="en-GB"/>
          <w14:ligatures w14:val="none"/>
        </w:rPr>
        <w:t>Sidani</w:t>
      </w:r>
      <w:proofErr w:type="spellEnd"/>
      <w:r w:rsidRPr="00DD08B2">
        <w:rPr>
          <w:rFonts w:ascii="Arial" w:eastAsia="Times New Roman" w:hAnsi="Arial" w:cs="Arial"/>
          <w:color w:val="0F1115"/>
          <w:kern w:val="0"/>
          <w:sz w:val="22"/>
          <w:szCs w:val="22"/>
          <w:lang w:eastAsia="en-GB"/>
          <w14:ligatures w14:val="none"/>
        </w:rPr>
        <w:t xml:space="preserve">, J.E., Colditz, J.B. and James, A.E. (2017) 'Use of multiple social media platforms and symptoms of depression and anxiety: A </w:t>
      </w:r>
      <w:r w:rsidR="00A21E69" w:rsidRPr="00DD08B2">
        <w:rPr>
          <w:rFonts w:ascii="Arial" w:eastAsia="Times New Roman" w:hAnsi="Arial" w:cs="Arial"/>
          <w:color w:val="0F1115"/>
          <w:kern w:val="0"/>
          <w:sz w:val="22"/>
          <w:szCs w:val="22"/>
          <w:lang w:eastAsia="en-GB"/>
          <w14:ligatures w14:val="none"/>
        </w:rPr>
        <w:t>nationally representative</w:t>
      </w:r>
      <w:r w:rsidRPr="00DD08B2">
        <w:rPr>
          <w:rFonts w:ascii="Arial" w:eastAsia="Times New Roman" w:hAnsi="Arial" w:cs="Arial"/>
          <w:color w:val="0F1115"/>
          <w:kern w:val="0"/>
          <w:sz w:val="22"/>
          <w:szCs w:val="22"/>
          <w:lang w:eastAsia="en-GB"/>
          <w14:ligatures w14:val="none"/>
        </w:rPr>
        <w:t xml:space="preserve"> study among US young adults', </w:t>
      </w:r>
      <w:r w:rsidRPr="00DD08B2">
        <w:rPr>
          <w:rFonts w:ascii="Arial" w:eastAsia="Times New Roman" w:hAnsi="Arial" w:cs="Arial"/>
          <w:i/>
          <w:iCs/>
          <w:color w:val="0F1115"/>
          <w:kern w:val="0"/>
          <w:sz w:val="22"/>
          <w:szCs w:val="22"/>
          <w:lang w:eastAsia="en-GB"/>
          <w14:ligatures w14:val="none"/>
        </w:rPr>
        <w:t xml:space="preserve">Computers in Human </w:t>
      </w:r>
      <w:r w:rsidR="00A21E69" w:rsidRPr="00DD08B2">
        <w:rPr>
          <w:rFonts w:ascii="Arial" w:eastAsia="Times New Roman" w:hAnsi="Arial" w:cs="Arial"/>
          <w:i/>
          <w:iCs/>
          <w:color w:val="0F1115"/>
          <w:kern w:val="0"/>
          <w:sz w:val="22"/>
          <w:szCs w:val="22"/>
          <w:lang w:eastAsia="en-GB"/>
          <w14:ligatures w14:val="none"/>
        </w:rPr>
        <w:t>Behaviour</w:t>
      </w:r>
      <w:r w:rsidRPr="00DD08B2">
        <w:rPr>
          <w:rFonts w:ascii="Arial" w:eastAsia="Times New Roman" w:hAnsi="Arial" w:cs="Arial"/>
          <w:color w:val="0F1115"/>
          <w:kern w:val="0"/>
          <w:sz w:val="22"/>
          <w:szCs w:val="22"/>
          <w:lang w:eastAsia="en-GB"/>
          <w14:ligatures w14:val="none"/>
        </w:rPr>
        <w:t>, 69, pp. 1-9.</w:t>
      </w:r>
    </w:p>
    <w:p w14:paraId="4066F873" w14:textId="77777777" w:rsidR="00D90577" w:rsidRPr="00DD08B2" w:rsidRDefault="00D90577" w:rsidP="00EF174D">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DD08B2">
        <w:rPr>
          <w:rFonts w:ascii="Arial" w:eastAsia="Times New Roman" w:hAnsi="Arial" w:cs="Arial"/>
          <w:color w:val="0F1115"/>
          <w:kern w:val="0"/>
          <w:sz w:val="22"/>
          <w:szCs w:val="22"/>
          <w:lang w:eastAsia="en-GB"/>
          <w14:ligatures w14:val="none"/>
        </w:rPr>
        <w:t>Royal Society for Public Health (2017) </w:t>
      </w:r>
      <w:r w:rsidRPr="00DD08B2">
        <w:rPr>
          <w:rFonts w:ascii="Arial" w:eastAsia="Times New Roman" w:hAnsi="Arial" w:cs="Arial"/>
          <w:i/>
          <w:iCs/>
          <w:color w:val="0F1115"/>
          <w:kern w:val="0"/>
          <w:sz w:val="22"/>
          <w:szCs w:val="22"/>
          <w:lang w:eastAsia="en-GB"/>
          <w14:ligatures w14:val="none"/>
        </w:rPr>
        <w:t>#StatusOfMind: Social Media and Young People's Mental Health and Wellbeing</w:t>
      </w:r>
      <w:r w:rsidRPr="00DD08B2">
        <w:rPr>
          <w:rFonts w:ascii="Arial" w:eastAsia="Times New Roman" w:hAnsi="Arial" w:cs="Arial"/>
          <w:color w:val="0F1115"/>
          <w:kern w:val="0"/>
          <w:sz w:val="22"/>
          <w:szCs w:val="22"/>
          <w:lang w:eastAsia="en-GB"/>
          <w14:ligatures w14:val="none"/>
        </w:rPr>
        <w:t>. London: RSPH.</w:t>
      </w:r>
    </w:p>
    <w:p w14:paraId="495630B0" w14:textId="77777777" w:rsidR="00D90577" w:rsidRPr="00DD08B2" w:rsidRDefault="00D90577" w:rsidP="00EF174D">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DD08B2">
        <w:rPr>
          <w:rFonts w:ascii="Arial" w:eastAsia="Times New Roman" w:hAnsi="Arial" w:cs="Arial"/>
          <w:color w:val="0F1115"/>
          <w:kern w:val="0"/>
          <w:sz w:val="22"/>
          <w:szCs w:val="22"/>
          <w:lang w:eastAsia="en-GB"/>
          <w14:ligatures w14:val="none"/>
        </w:rPr>
        <w:lastRenderedPageBreak/>
        <w:t>Twenge, J.M., Martin, G.N. and Campbell, W.K. (2018) 'Decreases in psychological well-being among American adolescents after 2012 and links to screen time during the rise of smartphone technology', </w:t>
      </w:r>
      <w:r w:rsidRPr="00DD08B2">
        <w:rPr>
          <w:rFonts w:ascii="Arial" w:eastAsia="Times New Roman" w:hAnsi="Arial" w:cs="Arial"/>
          <w:i/>
          <w:iCs/>
          <w:color w:val="0F1115"/>
          <w:kern w:val="0"/>
          <w:sz w:val="22"/>
          <w:szCs w:val="22"/>
          <w:lang w:eastAsia="en-GB"/>
          <w14:ligatures w14:val="none"/>
        </w:rPr>
        <w:t>Emotion</w:t>
      </w:r>
      <w:r w:rsidRPr="00DD08B2">
        <w:rPr>
          <w:rFonts w:ascii="Arial" w:eastAsia="Times New Roman" w:hAnsi="Arial" w:cs="Arial"/>
          <w:color w:val="0F1115"/>
          <w:kern w:val="0"/>
          <w:sz w:val="22"/>
          <w:szCs w:val="22"/>
          <w:lang w:eastAsia="en-GB"/>
          <w14:ligatures w14:val="none"/>
        </w:rPr>
        <w:t>, 18(6), pp. 765-780.</w:t>
      </w:r>
    </w:p>
    <w:p w14:paraId="0A96B2C6" w14:textId="77777777" w:rsidR="00D90577" w:rsidRPr="00DD08B2" w:rsidRDefault="00D90577" w:rsidP="00EF174D">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DD08B2">
        <w:rPr>
          <w:rFonts w:ascii="Arial" w:eastAsia="Times New Roman" w:hAnsi="Arial" w:cs="Arial"/>
          <w:color w:val="0F1115"/>
          <w:kern w:val="0"/>
          <w:sz w:val="22"/>
          <w:szCs w:val="22"/>
          <w:lang w:eastAsia="en-GB"/>
          <w14:ligatures w14:val="none"/>
        </w:rPr>
        <w:t>Valkenburg, P.M., Peter, J. and Walther, J.B. (2021) 'Media effects: Theory and research', </w:t>
      </w:r>
      <w:r w:rsidRPr="00DD08B2">
        <w:rPr>
          <w:rFonts w:ascii="Arial" w:eastAsia="Times New Roman" w:hAnsi="Arial" w:cs="Arial"/>
          <w:i/>
          <w:iCs/>
          <w:color w:val="0F1115"/>
          <w:kern w:val="0"/>
          <w:sz w:val="22"/>
          <w:szCs w:val="22"/>
          <w:lang w:eastAsia="en-GB"/>
          <w14:ligatures w14:val="none"/>
        </w:rPr>
        <w:t>Annual Review of Psychology</w:t>
      </w:r>
      <w:r w:rsidRPr="00DD08B2">
        <w:rPr>
          <w:rFonts w:ascii="Arial" w:eastAsia="Times New Roman" w:hAnsi="Arial" w:cs="Arial"/>
          <w:color w:val="0F1115"/>
          <w:kern w:val="0"/>
          <w:sz w:val="22"/>
          <w:szCs w:val="22"/>
          <w:lang w:eastAsia="en-GB"/>
          <w14:ligatures w14:val="none"/>
        </w:rPr>
        <w:t>, 72, pp. 301-331.</w:t>
      </w:r>
    </w:p>
    <w:p w14:paraId="5254F972" w14:textId="77777777" w:rsidR="00D90577" w:rsidRPr="00DD08B2" w:rsidRDefault="00D90577" w:rsidP="00EF174D">
      <w:pPr>
        <w:shd w:val="clear" w:color="auto" w:fill="FFFFFF"/>
        <w:spacing w:before="240" w:after="240" w:line="360" w:lineRule="auto"/>
        <w:rPr>
          <w:rFonts w:ascii="Arial" w:eastAsia="Times New Roman" w:hAnsi="Arial" w:cs="Arial"/>
          <w:color w:val="0F1115"/>
          <w:kern w:val="0"/>
          <w:sz w:val="22"/>
          <w:szCs w:val="22"/>
          <w:lang w:eastAsia="en-GB"/>
          <w14:ligatures w14:val="none"/>
        </w:rPr>
      </w:pPr>
      <w:r w:rsidRPr="00DD08B2">
        <w:rPr>
          <w:rFonts w:ascii="Arial" w:eastAsia="Times New Roman" w:hAnsi="Arial" w:cs="Arial"/>
          <w:color w:val="0F1115"/>
          <w:kern w:val="0"/>
          <w:sz w:val="22"/>
          <w:szCs w:val="22"/>
          <w:lang w:eastAsia="en-GB"/>
          <w14:ligatures w14:val="none"/>
        </w:rPr>
        <w:t>Vogel, E.A., Rose, J.P., Roberts, L.R. and Eckles, K. (2014) 'Social comparison, social media, and self-esteem', </w:t>
      </w:r>
      <w:r w:rsidRPr="00DD08B2">
        <w:rPr>
          <w:rFonts w:ascii="Arial" w:eastAsia="Times New Roman" w:hAnsi="Arial" w:cs="Arial"/>
          <w:i/>
          <w:iCs/>
          <w:color w:val="0F1115"/>
          <w:kern w:val="0"/>
          <w:sz w:val="22"/>
          <w:szCs w:val="22"/>
          <w:lang w:eastAsia="en-GB"/>
          <w14:ligatures w14:val="none"/>
        </w:rPr>
        <w:t>Psychology of Popular Media Culture</w:t>
      </w:r>
      <w:r w:rsidRPr="00DD08B2">
        <w:rPr>
          <w:rFonts w:ascii="Arial" w:eastAsia="Times New Roman" w:hAnsi="Arial" w:cs="Arial"/>
          <w:color w:val="0F1115"/>
          <w:kern w:val="0"/>
          <w:sz w:val="22"/>
          <w:szCs w:val="22"/>
          <w:lang w:eastAsia="en-GB"/>
          <w14:ligatures w14:val="none"/>
        </w:rPr>
        <w:t>, 3(4), pp. 206-222.</w:t>
      </w:r>
    </w:p>
    <w:p w14:paraId="20F26800" w14:textId="77777777" w:rsidR="00D90577" w:rsidRPr="00DD08B2" w:rsidRDefault="00D90577" w:rsidP="00EF174D">
      <w:pPr>
        <w:shd w:val="clear" w:color="auto" w:fill="FFFFFF"/>
        <w:spacing w:before="240" w:after="0" w:line="360" w:lineRule="auto"/>
        <w:rPr>
          <w:rFonts w:ascii="Arial" w:eastAsia="Times New Roman" w:hAnsi="Arial" w:cs="Arial"/>
          <w:color w:val="0F1115"/>
          <w:kern w:val="0"/>
          <w:sz w:val="22"/>
          <w:szCs w:val="22"/>
          <w:lang w:eastAsia="en-GB"/>
          <w14:ligatures w14:val="none"/>
        </w:rPr>
      </w:pPr>
      <w:r w:rsidRPr="00DD08B2">
        <w:rPr>
          <w:rFonts w:ascii="Arial" w:eastAsia="Times New Roman" w:hAnsi="Arial" w:cs="Arial"/>
          <w:color w:val="0F1115"/>
          <w:kern w:val="0"/>
          <w:sz w:val="22"/>
          <w:szCs w:val="22"/>
          <w:lang w:eastAsia="en-GB"/>
          <w14:ligatures w14:val="none"/>
        </w:rPr>
        <w:t>Worsley, J.D., McIntyre, J.C. and Corcoran, R. (2018) 'Attachment style and social media use: A systematic review', </w:t>
      </w:r>
      <w:r w:rsidRPr="00DD08B2">
        <w:rPr>
          <w:rFonts w:ascii="Arial" w:eastAsia="Times New Roman" w:hAnsi="Arial" w:cs="Arial"/>
          <w:i/>
          <w:iCs/>
          <w:color w:val="0F1115"/>
          <w:kern w:val="0"/>
          <w:sz w:val="22"/>
          <w:szCs w:val="22"/>
          <w:lang w:eastAsia="en-GB"/>
          <w14:ligatures w14:val="none"/>
        </w:rPr>
        <w:t xml:space="preserve">Computers in Human </w:t>
      </w:r>
      <w:proofErr w:type="spellStart"/>
      <w:r w:rsidRPr="00DD08B2">
        <w:rPr>
          <w:rFonts w:ascii="Arial" w:eastAsia="Times New Roman" w:hAnsi="Arial" w:cs="Arial"/>
          <w:i/>
          <w:iCs/>
          <w:color w:val="0F1115"/>
          <w:kern w:val="0"/>
          <w:sz w:val="22"/>
          <w:szCs w:val="22"/>
          <w:lang w:eastAsia="en-GB"/>
          <w14:ligatures w14:val="none"/>
        </w:rPr>
        <w:t>Behavior</w:t>
      </w:r>
      <w:proofErr w:type="spellEnd"/>
      <w:r w:rsidRPr="00DD08B2">
        <w:rPr>
          <w:rFonts w:ascii="Arial" w:eastAsia="Times New Roman" w:hAnsi="Arial" w:cs="Arial"/>
          <w:color w:val="0F1115"/>
          <w:kern w:val="0"/>
          <w:sz w:val="22"/>
          <w:szCs w:val="22"/>
          <w:lang w:eastAsia="en-GB"/>
          <w14:ligatures w14:val="none"/>
        </w:rPr>
        <w:t>, 89, pp. 116-127.</w:t>
      </w:r>
    </w:p>
    <w:p w14:paraId="45EFC689" w14:textId="77777777" w:rsidR="00D90577" w:rsidRPr="00DD08B2" w:rsidRDefault="00D90577" w:rsidP="00EF174D">
      <w:pPr>
        <w:spacing w:line="360" w:lineRule="auto"/>
        <w:rPr>
          <w:rFonts w:ascii="Arial" w:hAnsi="Arial" w:cs="Arial"/>
          <w:sz w:val="22"/>
          <w:szCs w:val="22"/>
        </w:rPr>
      </w:pPr>
    </w:p>
    <w:sectPr w:rsidR="00D90577" w:rsidRPr="00DD08B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B8690" w14:textId="77777777" w:rsidR="00916DA7" w:rsidRDefault="00916DA7" w:rsidP="009760BA">
      <w:pPr>
        <w:spacing w:after="0" w:line="240" w:lineRule="auto"/>
      </w:pPr>
      <w:r>
        <w:separator/>
      </w:r>
    </w:p>
  </w:endnote>
  <w:endnote w:type="continuationSeparator" w:id="0">
    <w:p w14:paraId="42B55009" w14:textId="77777777" w:rsidR="00916DA7" w:rsidRDefault="00916DA7" w:rsidP="00976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188195"/>
      <w:docPartObj>
        <w:docPartGallery w:val="Page Numbers (Bottom of Page)"/>
        <w:docPartUnique/>
      </w:docPartObj>
    </w:sdtPr>
    <w:sdtEndPr>
      <w:rPr>
        <w:noProof/>
      </w:rPr>
    </w:sdtEndPr>
    <w:sdtContent>
      <w:p w14:paraId="58B44831" w14:textId="6BC86875" w:rsidR="00360870" w:rsidRDefault="003608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D0E48D" w14:textId="77777777" w:rsidR="009760BA" w:rsidRDefault="009760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1E861" w14:textId="77777777" w:rsidR="00916DA7" w:rsidRDefault="00916DA7" w:rsidP="009760BA">
      <w:pPr>
        <w:spacing w:after="0" w:line="240" w:lineRule="auto"/>
      </w:pPr>
      <w:r>
        <w:separator/>
      </w:r>
    </w:p>
  </w:footnote>
  <w:footnote w:type="continuationSeparator" w:id="0">
    <w:p w14:paraId="3D3240F0" w14:textId="77777777" w:rsidR="00916DA7" w:rsidRDefault="00916DA7" w:rsidP="009760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577"/>
    <w:rsid w:val="0004686C"/>
    <w:rsid w:val="00240C45"/>
    <w:rsid w:val="002D2D36"/>
    <w:rsid w:val="003237B7"/>
    <w:rsid w:val="00360870"/>
    <w:rsid w:val="004A32D3"/>
    <w:rsid w:val="004B02D8"/>
    <w:rsid w:val="004E113F"/>
    <w:rsid w:val="005D551E"/>
    <w:rsid w:val="00644254"/>
    <w:rsid w:val="0068514B"/>
    <w:rsid w:val="007E207D"/>
    <w:rsid w:val="00896DB5"/>
    <w:rsid w:val="00916DA7"/>
    <w:rsid w:val="00922B8C"/>
    <w:rsid w:val="00953E27"/>
    <w:rsid w:val="009760BA"/>
    <w:rsid w:val="00A21E69"/>
    <w:rsid w:val="00A42FA1"/>
    <w:rsid w:val="00B84BFE"/>
    <w:rsid w:val="00CC544B"/>
    <w:rsid w:val="00D90577"/>
    <w:rsid w:val="00DD08B2"/>
    <w:rsid w:val="00EE3885"/>
    <w:rsid w:val="00EF174D"/>
    <w:rsid w:val="00F24C6B"/>
    <w:rsid w:val="00F54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95E59"/>
  <w15:chartTrackingRefBased/>
  <w15:docId w15:val="{8EC491F1-0695-41BB-A309-D07E19343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05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05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05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05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05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05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05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05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05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5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05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05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05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05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05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05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05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0577"/>
    <w:rPr>
      <w:rFonts w:eastAsiaTheme="majorEastAsia" w:cstheme="majorBidi"/>
      <w:color w:val="272727" w:themeColor="text1" w:themeTint="D8"/>
    </w:rPr>
  </w:style>
  <w:style w:type="paragraph" w:styleId="Title">
    <w:name w:val="Title"/>
    <w:basedOn w:val="Normal"/>
    <w:next w:val="Normal"/>
    <w:link w:val="TitleChar"/>
    <w:uiPriority w:val="10"/>
    <w:qFormat/>
    <w:rsid w:val="00D905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05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05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05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0577"/>
    <w:pPr>
      <w:spacing w:before="160"/>
      <w:jc w:val="center"/>
    </w:pPr>
    <w:rPr>
      <w:i/>
      <w:iCs/>
      <w:color w:val="404040" w:themeColor="text1" w:themeTint="BF"/>
    </w:rPr>
  </w:style>
  <w:style w:type="character" w:customStyle="1" w:styleId="QuoteChar">
    <w:name w:val="Quote Char"/>
    <w:basedOn w:val="DefaultParagraphFont"/>
    <w:link w:val="Quote"/>
    <w:uiPriority w:val="29"/>
    <w:rsid w:val="00D90577"/>
    <w:rPr>
      <w:i/>
      <w:iCs/>
      <w:color w:val="404040" w:themeColor="text1" w:themeTint="BF"/>
    </w:rPr>
  </w:style>
  <w:style w:type="paragraph" w:styleId="ListParagraph">
    <w:name w:val="List Paragraph"/>
    <w:basedOn w:val="Normal"/>
    <w:uiPriority w:val="34"/>
    <w:qFormat/>
    <w:rsid w:val="00D90577"/>
    <w:pPr>
      <w:ind w:left="720"/>
      <w:contextualSpacing/>
    </w:pPr>
  </w:style>
  <w:style w:type="character" w:styleId="IntenseEmphasis">
    <w:name w:val="Intense Emphasis"/>
    <w:basedOn w:val="DefaultParagraphFont"/>
    <w:uiPriority w:val="21"/>
    <w:qFormat/>
    <w:rsid w:val="00D90577"/>
    <w:rPr>
      <w:i/>
      <w:iCs/>
      <w:color w:val="0F4761" w:themeColor="accent1" w:themeShade="BF"/>
    </w:rPr>
  </w:style>
  <w:style w:type="paragraph" w:styleId="IntenseQuote">
    <w:name w:val="Intense Quote"/>
    <w:basedOn w:val="Normal"/>
    <w:next w:val="Normal"/>
    <w:link w:val="IntenseQuoteChar"/>
    <w:uiPriority w:val="30"/>
    <w:qFormat/>
    <w:rsid w:val="00D905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0577"/>
    <w:rPr>
      <w:i/>
      <w:iCs/>
      <w:color w:val="0F4761" w:themeColor="accent1" w:themeShade="BF"/>
    </w:rPr>
  </w:style>
  <w:style w:type="character" w:styleId="IntenseReference">
    <w:name w:val="Intense Reference"/>
    <w:basedOn w:val="DefaultParagraphFont"/>
    <w:uiPriority w:val="32"/>
    <w:qFormat/>
    <w:rsid w:val="00D90577"/>
    <w:rPr>
      <w:b/>
      <w:bCs/>
      <w:smallCaps/>
      <w:color w:val="0F4761" w:themeColor="accent1" w:themeShade="BF"/>
      <w:spacing w:val="5"/>
    </w:rPr>
  </w:style>
  <w:style w:type="paragraph" w:styleId="Header">
    <w:name w:val="header"/>
    <w:basedOn w:val="Normal"/>
    <w:link w:val="HeaderChar"/>
    <w:uiPriority w:val="99"/>
    <w:unhideWhenUsed/>
    <w:rsid w:val="009760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60BA"/>
  </w:style>
  <w:style w:type="paragraph" w:styleId="Footer">
    <w:name w:val="footer"/>
    <w:basedOn w:val="Normal"/>
    <w:link w:val="FooterChar"/>
    <w:uiPriority w:val="99"/>
    <w:unhideWhenUsed/>
    <w:rsid w:val="009760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60BA"/>
  </w:style>
  <w:style w:type="character" w:styleId="Hyperlink">
    <w:name w:val="Hyperlink"/>
    <w:basedOn w:val="DefaultParagraphFont"/>
    <w:uiPriority w:val="99"/>
    <w:unhideWhenUsed/>
    <w:rsid w:val="00922B8C"/>
    <w:rPr>
      <w:color w:val="467886" w:themeColor="hyperlink"/>
      <w:u w:val="single"/>
    </w:rPr>
  </w:style>
  <w:style w:type="character" w:styleId="UnresolvedMention">
    <w:name w:val="Unresolved Mention"/>
    <w:basedOn w:val="DefaultParagraphFont"/>
    <w:uiPriority w:val="99"/>
    <w:semiHidden/>
    <w:unhideWhenUsed/>
    <w:rsid w:val="00922B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legalnewswales.com/news/university-of-wales-trinity-st-david-launches-new-masters-pathway-to-accelerate-access-to-the-legal-profess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8412d91d-9e36-4b7b-9f0e-6cb709942add}" enabled="1" method="Standard" siteId="{e8549c2e-0d2e-4560-9591-3186755fc587}" removed="0"/>
</clbl:labelList>
</file>

<file path=docProps/app.xml><?xml version="1.0" encoding="utf-8"?>
<Properties xmlns="http://schemas.openxmlformats.org/officeDocument/2006/extended-properties" xmlns:vt="http://schemas.openxmlformats.org/officeDocument/2006/docPropsVTypes">
  <Template>Normal</Template>
  <TotalTime>1</TotalTime>
  <Pages>8</Pages>
  <Words>2173</Words>
  <Characters>12391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Kiril Atanasov Manolov</dc:creator>
  <cp:keywords/>
  <dc:description/>
  <cp:lastModifiedBy>Lavinia Groceanu</cp:lastModifiedBy>
  <cp:revision>2</cp:revision>
  <dcterms:created xsi:type="dcterms:W3CDTF">2026-07-15T10:06:00Z</dcterms:created>
  <dcterms:modified xsi:type="dcterms:W3CDTF">2026-07-15T10:06:00Z</dcterms:modified>
</cp:coreProperties>
</file>