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09D0E" w14:textId="77777777" w:rsidR="00BB1EA9" w:rsidRPr="005A5BEB" w:rsidRDefault="00BB1EA9" w:rsidP="00280398">
      <w:pPr>
        <w:spacing w:after="240" w:line="360" w:lineRule="auto"/>
        <w:jc w:val="center"/>
        <w:rPr>
          <w:rFonts w:ascii="Arial" w:hAnsi="Arial" w:cs="Arial"/>
          <w:color w:val="000000" w:themeColor="text1"/>
          <w:u w:val="single"/>
        </w:rPr>
      </w:pPr>
      <w:r w:rsidRPr="005A5BEB">
        <w:rPr>
          <w:rFonts w:ascii="Arial" w:hAnsi="Arial" w:cs="Arial"/>
          <w:color w:val="000000" w:themeColor="text1"/>
          <w:u w:val="single"/>
        </w:rPr>
        <w:t>ECAD7004</w:t>
      </w:r>
    </w:p>
    <w:p w14:paraId="419D038F" w14:textId="40026513" w:rsidR="009C666E" w:rsidRPr="005A5BEB" w:rsidRDefault="002C6797" w:rsidP="00280398">
      <w:pPr>
        <w:spacing w:after="240" w:line="360" w:lineRule="auto"/>
        <w:jc w:val="center"/>
        <w:rPr>
          <w:rFonts w:ascii="Arial" w:hAnsi="Arial" w:cs="Arial"/>
          <w:color w:val="000000" w:themeColor="text1"/>
          <w:u w:val="single"/>
        </w:rPr>
      </w:pPr>
      <w:r w:rsidRPr="005A5BEB">
        <w:rPr>
          <w:rFonts w:ascii="Arial" w:hAnsi="Arial" w:cs="Arial"/>
          <w:color w:val="000000" w:themeColor="text1"/>
          <w:u w:val="single"/>
        </w:rPr>
        <w:t xml:space="preserve">What is the impact of rewards on </w:t>
      </w:r>
      <w:r w:rsidR="002A3255" w:rsidRPr="005A5BEB">
        <w:rPr>
          <w:rFonts w:ascii="Arial" w:hAnsi="Arial" w:cs="Arial"/>
          <w:color w:val="000000" w:themeColor="text1"/>
          <w:u w:val="single"/>
        </w:rPr>
        <w:t>pupils’ motivation</w:t>
      </w:r>
      <w:r w:rsidRPr="005A5BEB">
        <w:rPr>
          <w:rFonts w:ascii="Arial" w:hAnsi="Arial" w:cs="Arial"/>
          <w:color w:val="000000" w:themeColor="text1"/>
          <w:u w:val="single"/>
        </w:rPr>
        <w:t xml:space="preserve"> in a year 2 class?</w:t>
      </w:r>
    </w:p>
    <w:p w14:paraId="6F856B8C" w14:textId="12F62C3C" w:rsidR="00BB1EA9" w:rsidRPr="005A5BEB" w:rsidRDefault="00BB1EA9" w:rsidP="00280398">
      <w:pPr>
        <w:spacing w:after="240" w:line="360" w:lineRule="auto"/>
        <w:jc w:val="center"/>
        <w:rPr>
          <w:rFonts w:ascii="Arial" w:hAnsi="Arial" w:cs="Arial"/>
          <w:color w:val="000000" w:themeColor="text1"/>
          <w:u w:val="single"/>
        </w:rPr>
      </w:pPr>
      <w:r w:rsidRPr="005A5BEB">
        <w:rPr>
          <w:rFonts w:ascii="Arial" w:hAnsi="Arial" w:cs="Arial"/>
          <w:color w:val="000000" w:themeColor="text1"/>
          <w:u w:val="single"/>
        </w:rPr>
        <w:t xml:space="preserve">Lucy Alexandra </w:t>
      </w:r>
      <w:proofErr w:type="gramStart"/>
      <w:r w:rsidRPr="005A5BEB">
        <w:rPr>
          <w:rFonts w:ascii="Arial" w:hAnsi="Arial" w:cs="Arial"/>
          <w:color w:val="000000" w:themeColor="text1"/>
          <w:u w:val="single"/>
        </w:rPr>
        <w:t xml:space="preserve">Clarke </w:t>
      </w:r>
      <w:r w:rsidR="00246FA1" w:rsidRPr="005A5BEB">
        <w:rPr>
          <w:rFonts w:ascii="Arial" w:hAnsi="Arial" w:cs="Arial"/>
          <w:color w:val="000000" w:themeColor="text1"/>
          <w:u w:val="single"/>
        </w:rPr>
        <w:t xml:space="preserve"> </w:t>
      </w:r>
      <w:r w:rsidRPr="005A5BEB">
        <w:rPr>
          <w:rFonts w:ascii="Arial" w:hAnsi="Arial" w:cs="Arial"/>
          <w:color w:val="000000" w:themeColor="text1"/>
          <w:u w:val="single"/>
        </w:rPr>
        <w:t>1400931</w:t>
      </w:r>
      <w:proofErr w:type="gramEnd"/>
    </w:p>
    <w:p w14:paraId="63B9D0ED" w14:textId="77777777" w:rsidR="0073053A" w:rsidRPr="005A5BEB" w:rsidRDefault="0073053A" w:rsidP="0073053A">
      <w:pPr>
        <w:spacing w:after="240" w:line="360" w:lineRule="auto"/>
        <w:jc w:val="center"/>
        <w:rPr>
          <w:rFonts w:ascii="Arial" w:hAnsi="Arial" w:cs="Arial"/>
          <w:color w:val="000000" w:themeColor="text1"/>
          <w:u w:val="single"/>
        </w:rPr>
      </w:pPr>
    </w:p>
    <w:p w14:paraId="4B47F720" w14:textId="77777777" w:rsidR="0073053A" w:rsidRPr="005A5BEB" w:rsidRDefault="0073053A" w:rsidP="0073053A">
      <w:pPr>
        <w:pStyle w:val="NormalWeb"/>
        <w:shd w:val="clear" w:color="auto" w:fill="FFFFFF"/>
        <w:spacing w:before="0" w:beforeAutospacing="0" w:after="0" w:afterAutospacing="0" w:line="360" w:lineRule="auto"/>
        <w:rPr>
          <w:rFonts w:ascii="Arial" w:hAnsi="Arial" w:cs="Arial"/>
          <w:color w:val="000000" w:themeColor="text1"/>
        </w:rPr>
      </w:pPr>
      <w:r w:rsidRPr="005A5BEB">
        <w:rPr>
          <w:rFonts w:ascii="Arial" w:hAnsi="Arial" w:cs="Arial"/>
          <w:b/>
          <w:bCs/>
          <w:color w:val="000000" w:themeColor="text1"/>
        </w:rPr>
        <w:t>TARGETS:</w:t>
      </w:r>
    </w:p>
    <w:p w14:paraId="22E07239" w14:textId="77777777" w:rsidR="0073053A" w:rsidRPr="005A5BEB" w:rsidRDefault="0073053A" w:rsidP="0073053A">
      <w:pPr>
        <w:pStyle w:val="NormalWeb"/>
        <w:shd w:val="clear" w:color="auto" w:fill="FFFFFF"/>
        <w:spacing w:before="0" w:beforeAutospacing="0" w:after="0" w:afterAutospacing="0" w:line="360" w:lineRule="auto"/>
        <w:rPr>
          <w:rFonts w:ascii="Arial" w:hAnsi="Arial" w:cs="Arial"/>
          <w:color w:val="000000" w:themeColor="text1"/>
        </w:rPr>
      </w:pPr>
      <w:r w:rsidRPr="005A5BEB">
        <w:rPr>
          <w:rFonts w:ascii="Arial" w:hAnsi="Arial" w:cs="Arial"/>
          <w:b/>
          <w:bCs/>
          <w:color w:val="000000" w:themeColor="text1"/>
        </w:rPr>
        <w:t xml:space="preserve">You need to </w:t>
      </w:r>
      <w:proofErr w:type="gramStart"/>
      <w:r w:rsidRPr="005A5BEB">
        <w:rPr>
          <w:rFonts w:ascii="Arial" w:hAnsi="Arial" w:cs="Arial"/>
          <w:b/>
          <w:bCs/>
          <w:color w:val="000000" w:themeColor="text1"/>
        </w:rPr>
        <w:t>proof read</w:t>
      </w:r>
      <w:proofErr w:type="gramEnd"/>
      <w:r w:rsidRPr="005A5BEB">
        <w:rPr>
          <w:rFonts w:ascii="Arial" w:hAnsi="Arial" w:cs="Arial"/>
          <w:b/>
          <w:bCs/>
          <w:color w:val="000000" w:themeColor="text1"/>
        </w:rPr>
        <w:t xml:space="preserve"> your work - there are lots of basic typo errors that you could have picked up.</w:t>
      </w:r>
    </w:p>
    <w:p w14:paraId="178AC841" w14:textId="77777777" w:rsidR="0073053A" w:rsidRPr="005A5BEB" w:rsidRDefault="0073053A" w:rsidP="0073053A">
      <w:pPr>
        <w:pStyle w:val="NormalWeb"/>
        <w:shd w:val="clear" w:color="auto" w:fill="FFFFFF"/>
        <w:spacing w:before="0" w:beforeAutospacing="0" w:after="0" w:afterAutospacing="0" w:line="360" w:lineRule="auto"/>
        <w:rPr>
          <w:rFonts w:ascii="Arial" w:hAnsi="Arial" w:cs="Arial"/>
          <w:color w:val="000000" w:themeColor="text1"/>
        </w:rPr>
      </w:pPr>
      <w:r w:rsidRPr="005A5BEB">
        <w:rPr>
          <w:rFonts w:ascii="Arial" w:hAnsi="Arial" w:cs="Arial"/>
          <w:b/>
          <w:bCs/>
          <w:color w:val="000000" w:themeColor="text1"/>
        </w:rPr>
        <w:br/>
      </w:r>
    </w:p>
    <w:p w14:paraId="42312D65" w14:textId="77777777" w:rsidR="0073053A" w:rsidRPr="005A5BEB" w:rsidRDefault="0073053A" w:rsidP="0073053A">
      <w:pPr>
        <w:pStyle w:val="NormalWeb"/>
        <w:shd w:val="clear" w:color="auto" w:fill="FFFFFF"/>
        <w:spacing w:before="0" w:beforeAutospacing="0" w:after="0" w:afterAutospacing="0" w:line="360" w:lineRule="auto"/>
        <w:rPr>
          <w:rFonts w:ascii="Arial" w:hAnsi="Arial" w:cs="Arial"/>
          <w:color w:val="000000" w:themeColor="text1"/>
        </w:rPr>
      </w:pPr>
      <w:r w:rsidRPr="005A5BEB">
        <w:rPr>
          <w:rFonts w:ascii="Arial" w:hAnsi="Arial" w:cs="Arial"/>
          <w:b/>
          <w:bCs/>
          <w:color w:val="000000" w:themeColor="text1"/>
        </w:rPr>
        <w:t xml:space="preserve">Keep developing that critical writing style, you are good at presenting the arguments of others. We want to hear your own critical voice at level 7, your thoughts and ideas challenging things rather than basic </w:t>
      </w:r>
      <w:proofErr w:type="gramStart"/>
      <w:r w:rsidRPr="005A5BEB">
        <w:rPr>
          <w:rFonts w:ascii="Arial" w:hAnsi="Arial" w:cs="Arial"/>
          <w:b/>
          <w:bCs/>
          <w:color w:val="000000" w:themeColor="text1"/>
        </w:rPr>
        <w:t>acceptance</w:t>
      </w:r>
      <w:proofErr w:type="gramEnd"/>
    </w:p>
    <w:p w14:paraId="58A27837" w14:textId="77777777" w:rsidR="0073053A" w:rsidRPr="005A5BEB" w:rsidRDefault="0073053A" w:rsidP="00280398">
      <w:pPr>
        <w:spacing w:after="240" w:line="360" w:lineRule="auto"/>
        <w:jc w:val="center"/>
        <w:rPr>
          <w:rFonts w:ascii="Arial" w:hAnsi="Arial" w:cs="Arial"/>
          <w:color w:val="000000" w:themeColor="text1"/>
          <w:u w:val="single"/>
        </w:rPr>
      </w:pPr>
    </w:p>
    <w:p w14:paraId="15F06BED" w14:textId="77777777" w:rsidR="00246FA1" w:rsidRPr="005A5BEB" w:rsidRDefault="00246FA1" w:rsidP="00280398">
      <w:pPr>
        <w:spacing w:after="240" w:line="360" w:lineRule="auto"/>
        <w:jc w:val="center"/>
        <w:rPr>
          <w:rFonts w:ascii="Arial" w:hAnsi="Arial" w:cs="Arial"/>
          <w:color w:val="000000" w:themeColor="text1"/>
          <w:u w:val="single"/>
        </w:rPr>
      </w:pPr>
    </w:p>
    <w:p w14:paraId="259F2122" w14:textId="205C8D22" w:rsidR="00BB1EA9"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Introduction</w:t>
      </w:r>
    </w:p>
    <w:p w14:paraId="0D1916FD" w14:textId="212D5930" w:rsidR="00BB1EA9" w:rsidRPr="005A5BEB" w:rsidRDefault="00BB1EA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The aim of this assignment is to explore the impact of rewards on </w:t>
      </w:r>
      <w:r w:rsidR="00014616" w:rsidRPr="005A5BEB">
        <w:rPr>
          <w:rFonts w:ascii="Arial" w:hAnsi="Arial" w:cs="Arial"/>
          <w:color w:val="000000" w:themeColor="text1"/>
        </w:rPr>
        <w:t>pupils’</w:t>
      </w:r>
      <w:r w:rsidR="00AD1006" w:rsidRPr="005A5BEB">
        <w:rPr>
          <w:rFonts w:ascii="Arial" w:hAnsi="Arial" w:cs="Arial"/>
          <w:color w:val="000000" w:themeColor="text1"/>
        </w:rPr>
        <w:t xml:space="preserve"> motivation</w:t>
      </w:r>
      <w:r w:rsidRPr="005A5BEB">
        <w:rPr>
          <w:rFonts w:ascii="Arial" w:hAnsi="Arial" w:cs="Arial"/>
          <w:color w:val="000000" w:themeColor="text1"/>
        </w:rPr>
        <w:t xml:space="preserve"> in a year two class.  This assignment will observe </w:t>
      </w:r>
      <w:r w:rsidR="00014616" w:rsidRPr="005A5BEB">
        <w:rPr>
          <w:rFonts w:ascii="Arial" w:hAnsi="Arial" w:cs="Arial"/>
          <w:color w:val="000000" w:themeColor="text1"/>
        </w:rPr>
        <w:t>learners’</w:t>
      </w:r>
      <w:r w:rsidRPr="005A5BEB">
        <w:rPr>
          <w:rFonts w:ascii="Arial" w:hAnsi="Arial" w:cs="Arial"/>
          <w:color w:val="000000" w:themeColor="text1"/>
        </w:rPr>
        <w:t xml:space="preserve"> reaction to receiving points that leads to rewards and how this impacts their </w:t>
      </w:r>
      <w:r w:rsidR="00AD1006" w:rsidRPr="005A5BEB">
        <w:rPr>
          <w:rFonts w:ascii="Arial" w:hAnsi="Arial" w:cs="Arial"/>
          <w:color w:val="000000" w:themeColor="text1"/>
        </w:rPr>
        <w:t>motivation to succeed</w:t>
      </w:r>
      <w:r w:rsidRPr="005A5BEB">
        <w:rPr>
          <w:rFonts w:ascii="Arial" w:hAnsi="Arial" w:cs="Arial"/>
          <w:color w:val="000000" w:themeColor="text1"/>
        </w:rPr>
        <w:t xml:space="preserve">.  It will also discuss the learners’ viewpoints towards rewards and how this affects their attitudes towards their own </w:t>
      </w:r>
      <w:r w:rsidR="00AD1006" w:rsidRPr="005A5BEB">
        <w:rPr>
          <w:rFonts w:ascii="Arial" w:hAnsi="Arial" w:cs="Arial"/>
          <w:color w:val="000000" w:themeColor="text1"/>
        </w:rPr>
        <w:t>learning</w:t>
      </w:r>
      <w:r w:rsidRPr="005A5BEB">
        <w:rPr>
          <w:rFonts w:ascii="Arial" w:hAnsi="Arial" w:cs="Arial"/>
          <w:color w:val="000000" w:themeColor="text1"/>
        </w:rPr>
        <w:t xml:space="preserve">.  </w:t>
      </w:r>
    </w:p>
    <w:p w14:paraId="3ADB9CCB" w14:textId="74A4108A" w:rsidR="00BB1EA9" w:rsidRPr="005A5BEB" w:rsidRDefault="00BB1EA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This provokes an interest as behaviour management is a constant throughout education that requires teachers to implement positive reinforcements to develop a classroom environment that learners can thrive academically, emotionally, and socially.  This links to the Professional Teaching Standards by the Welsh Government (WG) (2019) for Managing the Learning Environment as every teacher needs to show understanding and demonstrate on-going effective classroom management that develops positive learning habits and </w:t>
      </w:r>
      <w:r w:rsidR="00AD1006" w:rsidRPr="005A5BEB">
        <w:rPr>
          <w:rFonts w:ascii="Arial" w:hAnsi="Arial" w:cs="Arial"/>
          <w:color w:val="000000" w:themeColor="text1"/>
        </w:rPr>
        <w:t>encourage learners to be ambitious</w:t>
      </w:r>
      <w:r w:rsidRPr="005A5BEB">
        <w:rPr>
          <w:rFonts w:ascii="Arial" w:hAnsi="Arial" w:cs="Arial"/>
          <w:color w:val="000000" w:themeColor="text1"/>
        </w:rPr>
        <w:t xml:space="preserve"> learners to meet the four purposes of the curriculum. </w:t>
      </w:r>
    </w:p>
    <w:p w14:paraId="68ACB40F" w14:textId="090BA69C" w:rsidR="00246FA1" w:rsidRPr="005A5BEB" w:rsidRDefault="00BB1EA9" w:rsidP="00280398">
      <w:pPr>
        <w:spacing w:after="240" w:line="360" w:lineRule="auto"/>
        <w:rPr>
          <w:rFonts w:ascii="Arial" w:hAnsi="Arial" w:cs="Arial"/>
          <w:color w:val="000000" w:themeColor="text1"/>
        </w:rPr>
      </w:pPr>
      <w:r w:rsidRPr="005A5BEB">
        <w:rPr>
          <w:rFonts w:ascii="Arial" w:hAnsi="Arial" w:cs="Arial"/>
          <w:color w:val="000000" w:themeColor="text1"/>
        </w:rPr>
        <w:lastRenderedPageBreak/>
        <w:t xml:space="preserve">The research will take place in a year two class in a primary school in </w:t>
      </w:r>
      <w:proofErr w:type="gramStart"/>
      <w:r w:rsidRPr="005A5BEB">
        <w:rPr>
          <w:rFonts w:ascii="Arial" w:hAnsi="Arial" w:cs="Arial"/>
          <w:color w:val="000000" w:themeColor="text1"/>
        </w:rPr>
        <w:t>South West</w:t>
      </w:r>
      <w:proofErr w:type="gramEnd"/>
      <w:r w:rsidRPr="005A5BEB">
        <w:rPr>
          <w:rFonts w:ascii="Arial" w:hAnsi="Arial" w:cs="Arial"/>
          <w:color w:val="000000" w:themeColor="text1"/>
        </w:rPr>
        <w:t xml:space="preserve"> Wales, this assignment will keep the schools anonymity by following the British Educational Research Association (BERA) Guidelines (2018).  According to Estyn the school has just over 600 pupils on the roll with 33% eligible for Free School Meals (</w:t>
      </w:r>
      <w:proofErr w:type="spellStart"/>
      <w:r w:rsidRPr="005A5BEB">
        <w:rPr>
          <w:rFonts w:ascii="Arial" w:hAnsi="Arial" w:cs="Arial"/>
          <w:color w:val="000000" w:themeColor="text1"/>
        </w:rPr>
        <w:t>eFSM</w:t>
      </w:r>
      <w:proofErr w:type="spellEnd"/>
      <w:r w:rsidRPr="005A5BEB">
        <w:rPr>
          <w:rFonts w:ascii="Arial" w:hAnsi="Arial" w:cs="Arial"/>
          <w:color w:val="000000" w:themeColor="text1"/>
        </w:rPr>
        <w:t xml:space="preserve">) and 25% with Additional Learning Needs (ALN) and ten of these pupils have statement of special educational needs.  The </w:t>
      </w:r>
      <w:r w:rsidR="00AD1006" w:rsidRPr="005A5BEB">
        <w:rPr>
          <w:rFonts w:ascii="Arial" w:hAnsi="Arial" w:cs="Arial"/>
          <w:color w:val="000000" w:themeColor="text1"/>
        </w:rPr>
        <w:t xml:space="preserve">observations and group interview will be with six pupils in a </w:t>
      </w:r>
      <w:r w:rsidRPr="005A5BEB">
        <w:rPr>
          <w:rFonts w:ascii="Arial" w:hAnsi="Arial" w:cs="Arial"/>
          <w:color w:val="000000" w:themeColor="text1"/>
        </w:rPr>
        <w:t>year 2 class</w:t>
      </w:r>
      <w:r w:rsidR="00AD1006" w:rsidRPr="005A5BEB">
        <w:rPr>
          <w:rFonts w:ascii="Arial" w:hAnsi="Arial" w:cs="Arial"/>
          <w:color w:val="000000" w:themeColor="text1"/>
        </w:rPr>
        <w:t>.  The class</w:t>
      </w:r>
      <w:r w:rsidRPr="005A5BEB">
        <w:rPr>
          <w:rFonts w:ascii="Arial" w:hAnsi="Arial" w:cs="Arial"/>
          <w:color w:val="000000" w:themeColor="text1"/>
        </w:rPr>
        <w:t xml:space="preserve"> has</w:t>
      </w:r>
      <w:r w:rsidR="00AD1006" w:rsidRPr="005A5BEB">
        <w:rPr>
          <w:rFonts w:ascii="Arial" w:hAnsi="Arial" w:cs="Arial"/>
          <w:color w:val="000000" w:themeColor="text1"/>
        </w:rPr>
        <w:t xml:space="preserve"> 23 pupils aged six to seven years old and it is a mixed ability class.</w:t>
      </w:r>
    </w:p>
    <w:p w14:paraId="6D94C502" w14:textId="37FC5EBA" w:rsidR="00246FA1"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Literature review</w:t>
      </w:r>
    </w:p>
    <w:p w14:paraId="34E1C685" w14:textId="48E585A6" w:rsidR="00BB1EA9" w:rsidRPr="005A5BEB" w:rsidRDefault="00BB1EA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Since reading Dix (2017) viewpoints on classroom management this sparked an interest for the inquiry on points </w:t>
      </w:r>
      <w:r w:rsidR="00AD03AD" w:rsidRPr="005A5BEB">
        <w:rPr>
          <w:rFonts w:ascii="Arial" w:hAnsi="Arial" w:cs="Arial"/>
          <w:color w:val="000000" w:themeColor="text1"/>
        </w:rPr>
        <w:t>as</w:t>
      </w:r>
      <w:r w:rsidRPr="005A5BEB">
        <w:rPr>
          <w:rFonts w:ascii="Arial" w:hAnsi="Arial" w:cs="Arial"/>
          <w:color w:val="000000" w:themeColor="text1"/>
        </w:rPr>
        <w:t xml:space="preserve"> rewards on learners’ </w:t>
      </w:r>
      <w:r w:rsidR="002D6D31" w:rsidRPr="005A5BEB">
        <w:rPr>
          <w:rFonts w:ascii="Arial" w:hAnsi="Arial" w:cs="Arial"/>
          <w:color w:val="000000" w:themeColor="text1"/>
        </w:rPr>
        <w:t>motivation</w:t>
      </w:r>
      <w:r w:rsidRPr="005A5BEB">
        <w:rPr>
          <w:rFonts w:ascii="Arial" w:hAnsi="Arial" w:cs="Arial"/>
          <w:color w:val="000000" w:themeColor="text1"/>
        </w:rPr>
        <w:t xml:space="preserve"> to discuss the potential limitations and drawbacks but also the benefits it has on learners.  </w:t>
      </w:r>
    </w:p>
    <w:p w14:paraId="0CED53F4" w14:textId="20DD83DF" w:rsidR="00694465" w:rsidRPr="005A5BEB" w:rsidRDefault="00694465" w:rsidP="00280398">
      <w:pPr>
        <w:pStyle w:val="NormalWeb"/>
        <w:spacing w:before="240" w:beforeAutospacing="0" w:after="240" w:afterAutospacing="0" w:line="360" w:lineRule="auto"/>
        <w:rPr>
          <w:rFonts w:ascii="Arial" w:hAnsi="Arial" w:cs="Arial"/>
          <w:color w:val="000000" w:themeColor="text1"/>
        </w:rPr>
      </w:pPr>
      <w:r w:rsidRPr="005A5BEB">
        <w:rPr>
          <w:rFonts w:ascii="Arial" w:hAnsi="Arial" w:cs="Arial"/>
          <w:color w:val="000000" w:themeColor="text1"/>
        </w:rPr>
        <w:t xml:space="preserve">Deci et al (2001) explains the controversial debate over rewards and </w:t>
      </w:r>
      <w:r w:rsidR="00AD03AD" w:rsidRPr="005A5BEB">
        <w:rPr>
          <w:rFonts w:ascii="Arial" w:hAnsi="Arial" w:cs="Arial"/>
          <w:color w:val="000000" w:themeColor="text1"/>
        </w:rPr>
        <w:t>pupils’</w:t>
      </w:r>
      <w:r w:rsidRPr="005A5BEB">
        <w:rPr>
          <w:rFonts w:ascii="Arial" w:hAnsi="Arial" w:cs="Arial"/>
          <w:color w:val="000000" w:themeColor="text1"/>
        </w:rPr>
        <w:t xml:space="preserve"> motivation, explaining rewards can undermine intrinsic motivation.  </w:t>
      </w:r>
    </w:p>
    <w:p w14:paraId="58E9D9B2" w14:textId="7B83C9F6" w:rsidR="00BB1EA9" w:rsidRPr="005A5BEB" w:rsidRDefault="00BB1EA9" w:rsidP="00280398">
      <w:pPr>
        <w:shd w:val="clear" w:color="auto" w:fill="FFFFFF"/>
        <w:spacing w:before="240" w:after="240" w:line="360" w:lineRule="auto"/>
        <w:rPr>
          <w:rFonts w:ascii="Arial" w:hAnsi="Arial" w:cs="Arial"/>
          <w:color w:val="000000" w:themeColor="text1"/>
        </w:rPr>
      </w:pPr>
      <w:r w:rsidRPr="005A5BEB">
        <w:rPr>
          <w:rFonts w:ascii="Arial" w:hAnsi="Arial" w:cs="Arial"/>
          <w:color w:val="000000" w:themeColor="text1"/>
        </w:rPr>
        <w:t>Dix (2017) states that although rewards are effective</w:t>
      </w:r>
      <w:r w:rsidR="00CC2AAF" w:rsidRPr="005A5BEB">
        <w:rPr>
          <w:rFonts w:ascii="Arial" w:hAnsi="Arial" w:cs="Arial"/>
          <w:color w:val="000000" w:themeColor="text1"/>
        </w:rPr>
        <w:t xml:space="preserve"> as it encourages positive behaviour</w:t>
      </w:r>
      <w:r w:rsidRPr="005A5BEB">
        <w:rPr>
          <w:rFonts w:ascii="Arial" w:hAnsi="Arial" w:cs="Arial"/>
          <w:color w:val="000000" w:themeColor="text1"/>
        </w:rPr>
        <w:t xml:space="preserve">, </w:t>
      </w:r>
      <w:r w:rsidR="00694465" w:rsidRPr="005A5BEB">
        <w:rPr>
          <w:rFonts w:ascii="Arial" w:hAnsi="Arial" w:cs="Arial"/>
          <w:color w:val="000000" w:themeColor="text1"/>
        </w:rPr>
        <w:t xml:space="preserve">but also agrees that rewards override </w:t>
      </w:r>
      <w:r w:rsidRPr="005A5BEB">
        <w:rPr>
          <w:rFonts w:ascii="Arial" w:hAnsi="Arial" w:cs="Arial"/>
          <w:color w:val="000000" w:themeColor="text1"/>
        </w:rPr>
        <w:t xml:space="preserve">learners’ intrinsic motivation. Legault (2020) describes intrinsic motivation as a learner’s own interest and enjoyment that motivates their learning and extrinsic motivation is motivation through bribes and rewards.  </w:t>
      </w:r>
      <w:r w:rsidR="002D6D31" w:rsidRPr="005A5BEB">
        <w:rPr>
          <w:rFonts w:ascii="Arial" w:hAnsi="Arial" w:cs="Arial"/>
          <w:color w:val="000000" w:themeColor="text1"/>
        </w:rPr>
        <w:t xml:space="preserve">Crowley (2005) explains that learners need to value the rewards but can be viewed as bribery and learners will perceive the teacher as a negotiator and ‘soft touch’.  </w:t>
      </w:r>
      <w:r w:rsidRPr="005A5BEB">
        <w:rPr>
          <w:rFonts w:ascii="Arial" w:hAnsi="Arial" w:cs="Arial"/>
          <w:color w:val="000000" w:themeColor="text1"/>
        </w:rPr>
        <w:t xml:space="preserve">Kohn (2018) </w:t>
      </w:r>
      <w:r w:rsidR="002D6D31" w:rsidRPr="005A5BEB">
        <w:rPr>
          <w:rFonts w:ascii="Arial" w:hAnsi="Arial" w:cs="Arial"/>
          <w:color w:val="000000" w:themeColor="text1"/>
        </w:rPr>
        <w:t xml:space="preserve">agrees </w:t>
      </w:r>
      <w:r w:rsidRPr="005A5BEB">
        <w:rPr>
          <w:rFonts w:ascii="Arial" w:hAnsi="Arial" w:cs="Arial"/>
          <w:color w:val="000000" w:themeColor="text1"/>
        </w:rPr>
        <w:t>that rewards can diminish learners’ intrinsic motivation as they are being rewarded to behave and work for rewards rather than being invested in the tasks through self-motivation and ambition.  Kohn (2018) explains that if learners only work for rewards they will only engage and be motivated in an activity for a reward and if that gets taken away the motivation and interest in education is gone</w:t>
      </w:r>
      <w:r w:rsidR="001C0AE6" w:rsidRPr="005A5BEB">
        <w:rPr>
          <w:rFonts w:ascii="Arial" w:hAnsi="Arial" w:cs="Arial"/>
          <w:color w:val="000000" w:themeColor="text1"/>
        </w:rPr>
        <w:t>, proving learners are only motivated extrinsically through rewards</w:t>
      </w:r>
      <w:r w:rsidRPr="005A5BEB">
        <w:rPr>
          <w:rFonts w:ascii="Arial" w:hAnsi="Arial" w:cs="Arial"/>
          <w:color w:val="000000" w:themeColor="text1"/>
        </w:rPr>
        <w:t xml:space="preserve">.  </w:t>
      </w:r>
      <w:r w:rsidR="009032B8" w:rsidRPr="005A5BEB">
        <w:rPr>
          <w:rFonts w:ascii="Arial" w:hAnsi="Arial" w:cs="Arial"/>
          <w:color w:val="000000" w:themeColor="text1"/>
        </w:rPr>
        <w:t xml:space="preserve">This Ryan and Deci (2000) as they explain rewards have two different justifications, they can be deemed as controlling and undermine intrinsic motivation but if they are used </w:t>
      </w:r>
      <w:r w:rsidR="002D6D31" w:rsidRPr="005A5BEB">
        <w:rPr>
          <w:rFonts w:ascii="Arial" w:hAnsi="Arial" w:cs="Arial"/>
          <w:color w:val="000000" w:themeColor="text1"/>
        </w:rPr>
        <w:t>informally,</w:t>
      </w:r>
      <w:r w:rsidR="009032B8" w:rsidRPr="005A5BEB">
        <w:rPr>
          <w:rFonts w:ascii="Arial" w:hAnsi="Arial" w:cs="Arial"/>
          <w:color w:val="000000" w:themeColor="text1"/>
        </w:rPr>
        <w:t xml:space="preserve"> it can support </w:t>
      </w:r>
      <w:r w:rsidR="00E934CB" w:rsidRPr="005A5BEB">
        <w:rPr>
          <w:rFonts w:ascii="Arial" w:hAnsi="Arial" w:cs="Arial"/>
          <w:color w:val="000000" w:themeColor="text1"/>
        </w:rPr>
        <w:t>learners’</w:t>
      </w:r>
      <w:r w:rsidR="009032B8" w:rsidRPr="005A5BEB">
        <w:rPr>
          <w:rFonts w:ascii="Arial" w:hAnsi="Arial" w:cs="Arial"/>
          <w:color w:val="000000" w:themeColor="text1"/>
        </w:rPr>
        <w:t xml:space="preserve"> feelings and promote intrinsic motivation.  </w:t>
      </w:r>
    </w:p>
    <w:p w14:paraId="724E5A84" w14:textId="791D19A5" w:rsidR="009032B8" w:rsidRPr="005A5BEB" w:rsidRDefault="009C7356" w:rsidP="00280398">
      <w:pPr>
        <w:pStyle w:val="NormalWeb"/>
        <w:spacing w:before="0" w:beforeAutospacing="0" w:after="240" w:afterAutospacing="0" w:line="360" w:lineRule="auto"/>
        <w:rPr>
          <w:rFonts w:ascii="Arial" w:hAnsi="Arial" w:cs="Arial"/>
          <w:color w:val="000000" w:themeColor="text1"/>
        </w:rPr>
      </w:pPr>
      <w:proofErr w:type="spellStart"/>
      <w:r w:rsidRPr="005A5BEB">
        <w:rPr>
          <w:rFonts w:ascii="Arial" w:hAnsi="Arial" w:cs="Arial"/>
          <w:color w:val="000000" w:themeColor="text1"/>
        </w:rPr>
        <w:lastRenderedPageBreak/>
        <w:t>Kristjansson</w:t>
      </w:r>
      <w:proofErr w:type="spellEnd"/>
      <w:r w:rsidRPr="005A5BEB">
        <w:rPr>
          <w:rFonts w:ascii="Arial" w:hAnsi="Arial" w:cs="Arial"/>
          <w:color w:val="000000" w:themeColor="text1"/>
        </w:rPr>
        <w:t xml:space="preserve"> (1993)</w:t>
      </w:r>
      <w:r w:rsidR="00694465" w:rsidRPr="005A5BEB">
        <w:rPr>
          <w:rFonts w:ascii="Arial" w:hAnsi="Arial" w:cs="Arial"/>
          <w:color w:val="000000" w:themeColor="text1"/>
        </w:rPr>
        <w:t xml:space="preserve"> describes the </w:t>
      </w:r>
      <w:r w:rsidRPr="005A5BEB">
        <w:rPr>
          <w:rFonts w:ascii="Arial" w:hAnsi="Arial" w:cs="Arial"/>
          <w:color w:val="000000" w:themeColor="text1"/>
        </w:rPr>
        <w:t xml:space="preserve">Cognitive Evaluation Theory (CET) by </w:t>
      </w:r>
      <w:r w:rsidR="00CC2AAF" w:rsidRPr="005A5BEB">
        <w:rPr>
          <w:rFonts w:ascii="Arial" w:hAnsi="Arial" w:cs="Arial"/>
          <w:color w:val="000000" w:themeColor="text1"/>
        </w:rPr>
        <w:t>Ryan and Deci (2000)</w:t>
      </w:r>
      <w:r w:rsidRPr="005A5BEB">
        <w:rPr>
          <w:rFonts w:ascii="Arial" w:hAnsi="Arial" w:cs="Arial"/>
          <w:color w:val="000000" w:themeColor="text1"/>
        </w:rPr>
        <w:t xml:space="preserve"> is a psychological theory that explores individuals’ intrinsic motivation influences by external factors such as rewards.  Sullivan (2019) explains</w:t>
      </w:r>
      <w:r w:rsidR="00324CDA" w:rsidRPr="005A5BEB">
        <w:rPr>
          <w:rFonts w:ascii="Arial" w:hAnsi="Arial" w:cs="Arial"/>
          <w:color w:val="000000" w:themeColor="text1"/>
        </w:rPr>
        <w:t xml:space="preserve"> following CET</w:t>
      </w:r>
      <w:r w:rsidRPr="005A5BEB">
        <w:rPr>
          <w:rFonts w:ascii="Arial" w:hAnsi="Arial" w:cs="Arial"/>
          <w:color w:val="000000" w:themeColor="text1"/>
        </w:rPr>
        <w:t xml:space="preserve"> rewards influence </w:t>
      </w:r>
      <w:proofErr w:type="gramStart"/>
      <w:r w:rsidR="00E934CB" w:rsidRPr="005A5BEB">
        <w:rPr>
          <w:rFonts w:ascii="Arial" w:hAnsi="Arial" w:cs="Arial"/>
          <w:color w:val="000000" w:themeColor="text1"/>
        </w:rPr>
        <w:t>ones</w:t>
      </w:r>
      <w:proofErr w:type="gramEnd"/>
      <w:r w:rsidR="00E934CB" w:rsidRPr="005A5BEB">
        <w:rPr>
          <w:rFonts w:ascii="Arial" w:hAnsi="Arial" w:cs="Arial"/>
          <w:color w:val="000000" w:themeColor="text1"/>
        </w:rPr>
        <w:t xml:space="preserve"> </w:t>
      </w:r>
      <w:r w:rsidRPr="005A5BEB">
        <w:rPr>
          <w:rFonts w:ascii="Arial" w:hAnsi="Arial" w:cs="Arial"/>
          <w:color w:val="000000" w:themeColor="text1"/>
        </w:rPr>
        <w:t xml:space="preserve">intrinsic motivation </w:t>
      </w:r>
      <w:r w:rsidR="00324CDA" w:rsidRPr="005A5BEB">
        <w:rPr>
          <w:rFonts w:ascii="Arial" w:hAnsi="Arial" w:cs="Arial"/>
          <w:color w:val="000000" w:themeColor="text1"/>
        </w:rPr>
        <w:t>to be self-determined to rea</w:t>
      </w:r>
      <w:r w:rsidR="00CC2AAF" w:rsidRPr="005A5BEB">
        <w:rPr>
          <w:rFonts w:ascii="Arial" w:hAnsi="Arial" w:cs="Arial"/>
          <w:color w:val="000000" w:themeColor="text1"/>
        </w:rPr>
        <w:t xml:space="preserve">ch </w:t>
      </w:r>
      <w:r w:rsidR="00324CDA" w:rsidRPr="005A5BEB">
        <w:rPr>
          <w:rFonts w:ascii="Arial" w:hAnsi="Arial" w:cs="Arial"/>
          <w:color w:val="000000" w:themeColor="text1"/>
        </w:rPr>
        <w:t>goals, however the controlling aspect of rewards undermines intrinsic motivation.  This follows CET (</w:t>
      </w:r>
      <w:r w:rsidR="00CC2AAF" w:rsidRPr="005A5BEB">
        <w:rPr>
          <w:rFonts w:ascii="Arial" w:hAnsi="Arial" w:cs="Arial"/>
          <w:color w:val="000000" w:themeColor="text1"/>
        </w:rPr>
        <w:t>2000</w:t>
      </w:r>
      <w:r w:rsidR="00324CDA" w:rsidRPr="005A5BEB">
        <w:rPr>
          <w:rFonts w:ascii="Arial" w:hAnsi="Arial" w:cs="Arial"/>
          <w:color w:val="000000" w:themeColor="text1"/>
        </w:rPr>
        <w:t xml:space="preserve">) as this </w:t>
      </w:r>
      <w:proofErr w:type="gramStart"/>
      <w:r w:rsidR="00324CDA" w:rsidRPr="005A5BEB">
        <w:rPr>
          <w:rFonts w:ascii="Arial" w:hAnsi="Arial" w:cs="Arial"/>
          <w:color w:val="000000" w:themeColor="text1"/>
        </w:rPr>
        <w:t>shows</w:t>
      </w:r>
      <w:proofErr w:type="gramEnd"/>
      <w:r w:rsidR="00324CDA" w:rsidRPr="005A5BEB">
        <w:rPr>
          <w:rFonts w:ascii="Arial" w:hAnsi="Arial" w:cs="Arial"/>
          <w:color w:val="000000" w:themeColor="text1"/>
        </w:rPr>
        <w:t xml:space="preserve"> rewards decrease perceived self-determination.  </w:t>
      </w:r>
      <w:r w:rsidR="00AD05CB" w:rsidRPr="005A5BEB">
        <w:rPr>
          <w:rFonts w:ascii="Arial" w:hAnsi="Arial" w:cs="Arial"/>
          <w:color w:val="000000" w:themeColor="text1"/>
        </w:rPr>
        <w:t xml:space="preserve">Apay (2018) agrees that’s rewards decrease </w:t>
      </w:r>
      <w:r w:rsidR="002A3255" w:rsidRPr="005A5BEB">
        <w:rPr>
          <w:rFonts w:ascii="Arial" w:hAnsi="Arial" w:cs="Arial"/>
          <w:color w:val="000000" w:themeColor="text1"/>
        </w:rPr>
        <w:t>intrinsic</w:t>
      </w:r>
      <w:r w:rsidR="00AD05CB" w:rsidRPr="005A5BEB">
        <w:rPr>
          <w:rFonts w:ascii="Arial" w:hAnsi="Arial" w:cs="Arial"/>
          <w:color w:val="000000" w:themeColor="text1"/>
        </w:rPr>
        <w:t xml:space="preserve"> motivation and </w:t>
      </w:r>
      <w:r w:rsidR="002A3255" w:rsidRPr="005A5BEB">
        <w:rPr>
          <w:rFonts w:ascii="Arial" w:hAnsi="Arial" w:cs="Arial"/>
          <w:color w:val="000000" w:themeColor="text1"/>
        </w:rPr>
        <w:t xml:space="preserve">provides </w:t>
      </w:r>
      <w:r w:rsidR="00AD05CB" w:rsidRPr="005A5BEB">
        <w:rPr>
          <w:rFonts w:ascii="Arial" w:hAnsi="Arial" w:cs="Arial"/>
          <w:color w:val="000000" w:themeColor="text1"/>
        </w:rPr>
        <w:t xml:space="preserve">short bursts of pleasure resulting in learners </w:t>
      </w:r>
      <w:r w:rsidR="00C60ADA" w:rsidRPr="005A5BEB">
        <w:rPr>
          <w:rFonts w:ascii="Arial" w:hAnsi="Arial" w:cs="Arial"/>
          <w:color w:val="000000" w:themeColor="text1"/>
        </w:rPr>
        <w:t>chancing</w:t>
      </w:r>
      <w:r w:rsidR="00AD05CB" w:rsidRPr="005A5BEB">
        <w:rPr>
          <w:rFonts w:ascii="Arial" w:hAnsi="Arial" w:cs="Arial"/>
          <w:color w:val="000000" w:themeColor="text1"/>
        </w:rPr>
        <w:t xml:space="preserve"> the </w:t>
      </w:r>
      <w:r w:rsidR="00C60ADA" w:rsidRPr="005A5BEB">
        <w:rPr>
          <w:rFonts w:ascii="Arial" w:hAnsi="Arial" w:cs="Arial"/>
          <w:color w:val="000000" w:themeColor="text1"/>
        </w:rPr>
        <w:t xml:space="preserve">short burst of pleasure that rewards provide. Thus, learners are not being self-motivated to do well but motivated for the reward and euphoric feeling when receiving points/ rewards (Deci and Ryan, 2000). </w:t>
      </w:r>
    </w:p>
    <w:p w14:paraId="78CA6478" w14:textId="0B6E3966" w:rsidR="00CC2AAF" w:rsidRPr="005A5BEB" w:rsidRDefault="00BB1EA9" w:rsidP="00280398">
      <w:pPr>
        <w:pStyle w:val="NormalWeb"/>
        <w:spacing w:before="0" w:beforeAutospacing="0" w:after="240" w:afterAutospacing="0" w:line="360" w:lineRule="auto"/>
        <w:rPr>
          <w:rFonts w:ascii="Arial" w:hAnsi="Arial" w:cs="Arial"/>
          <w:color w:val="000000" w:themeColor="text1"/>
        </w:rPr>
      </w:pPr>
      <w:r w:rsidRPr="005A5BEB">
        <w:rPr>
          <w:rFonts w:ascii="Arial" w:hAnsi="Arial" w:cs="Arial"/>
          <w:color w:val="000000" w:themeColor="text1"/>
        </w:rPr>
        <w:t xml:space="preserve">Wang (2021) would argue there are benefits to rewards in learner performance as it helps stimulate learners’ </w:t>
      </w:r>
      <w:r w:rsidR="00694465" w:rsidRPr="005A5BEB">
        <w:rPr>
          <w:rFonts w:ascii="Arial" w:hAnsi="Arial" w:cs="Arial"/>
          <w:color w:val="000000" w:themeColor="text1"/>
        </w:rPr>
        <w:t xml:space="preserve">extrinsic </w:t>
      </w:r>
      <w:r w:rsidRPr="005A5BEB">
        <w:rPr>
          <w:rFonts w:ascii="Arial" w:hAnsi="Arial" w:cs="Arial"/>
          <w:color w:val="000000" w:themeColor="text1"/>
        </w:rPr>
        <w:t>motivation by minimising procrastinating behaviours.  Wang (2021) explains the use of rewards provides learners with increased motivation developing health</w:t>
      </w:r>
      <w:r w:rsidR="00CC2AAF" w:rsidRPr="005A5BEB">
        <w:rPr>
          <w:rFonts w:ascii="Arial" w:hAnsi="Arial" w:cs="Arial"/>
          <w:color w:val="000000" w:themeColor="text1"/>
        </w:rPr>
        <w:t>y</w:t>
      </w:r>
      <w:r w:rsidRPr="005A5BEB">
        <w:rPr>
          <w:rFonts w:ascii="Arial" w:hAnsi="Arial" w:cs="Arial"/>
          <w:color w:val="000000" w:themeColor="text1"/>
        </w:rPr>
        <w:t xml:space="preserve"> learning habits as they pursue for rewards, leading to better performance, </w:t>
      </w:r>
      <w:r w:rsidR="002D6D31" w:rsidRPr="005A5BEB">
        <w:rPr>
          <w:rFonts w:ascii="Arial" w:hAnsi="Arial" w:cs="Arial"/>
          <w:color w:val="000000" w:themeColor="text1"/>
        </w:rPr>
        <w:t>grades,</w:t>
      </w:r>
      <w:r w:rsidRPr="005A5BEB">
        <w:rPr>
          <w:rFonts w:ascii="Arial" w:hAnsi="Arial" w:cs="Arial"/>
          <w:color w:val="000000" w:themeColor="text1"/>
        </w:rPr>
        <w:t xml:space="preserve"> and behaviour. </w:t>
      </w:r>
      <w:r w:rsidR="00CC2AAF" w:rsidRPr="005A5BEB">
        <w:rPr>
          <w:rFonts w:ascii="Arial" w:hAnsi="Arial" w:cs="Arial"/>
          <w:color w:val="000000" w:themeColor="text1"/>
        </w:rPr>
        <w:t xml:space="preserve">This shows the controversy of CET as rewards can perceive </w:t>
      </w:r>
      <w:r w:rsidR="002A3255" w:rsidRPr="005A5BEB">
        <w:rPr>
          <w:rFonts w:ascii="Arial" w:hAnsi="Arial" w:cs="Arial"/>
          <w:color w:val="000000" w:themeColor="text1"/>
        </w:rPr>
        <w:t>self-determination</w:t>
      </w:r>
      <w:r w:rsidR="00CC2AAF" w:rsidRPr="005A5BEB">
        <w:rPr>
          <w:rFonts w:ascii="Arial" w:hAnsi="Arial" w:cs="Arial"/>
          <w:color w:val="000000" w:themeColor="text1"/>
        </w:rPr>
        <w:t xml:space="preserve"> by making the learner feel they are driven by their wants to do well increasing their intrinsic motivation (Sullivan, 2019)</w:t>
      </w:r>
    </w:p>
    <w:p w14:paraId="31E84B3E" w14:textId="09E7D383" w:rsidR="008F2EC4" w:rsidRPr="005A5BEB" w:rsidRDefault="002D6D7A" w:rsidP="00280398">
      <w:pPr>
        <w:pStyle w:val="NormalWeb"/>
        <w:spacing w:before="0" w:beforeAutospacing="0" w:after="240" w:afterAutospacing="0" w:line="360" w:lineRule="auto"/>
        <w:rPr>
          <w:rFonts w:ascii="Arial" w:hAnsi="Arial" w:cs="Arial"/>
          <w:color w:val="000000" w:themeColor="text1"/>
        </w:rPr>
      </w:pPr>
      <w:r w:rsidRPr="005A5BEB">
        <w:rPr>
          <w:rFonts w:ascii="Arial" w:hAnsi="Arial" w:cs="Arial"/>
          <w:color w:val="000000" w:themeColor="text1"/>
        </w:rPr>
        <w:t xml:space="preserve">The National University (2023) explain Behavioural Learning Theory explains how individuals learn through interactions with the environment, which is based off the idea of conditioning.  </w:t>
      </w:r>
      <w:r w:rsidR="00CC2AAF" w:rsidRPr="005A5BEB">
        <w:rPr>
          <w:rFonts w:ascii="Arial" w:hAnsi="Arial" w:cs="Arial"/>
          <w:color w:val="000000" w:themeColor="text1"/>
        </w:rPr>
        <w:t xml:space="preserve">The use of rewards also </w:t>
      </w:r>
      <w:r w:rsidR="00BB1EA9" w:rsidRPr="005A5BEB">
        <w:rPr>
          <w:rFonts w:ascii="Arial" w:hAnsi="Arial" w:cs="Arial"/>
          <w:color w:val="000000" w:themeColor="text1"/>
        </w:rPr>
        <w:t xml:space="preserve">links to Skinners Operant Conditioning theory, Leeder (2022) reveals that the theory is about the ‘consequences of a response’ meaning learners </w:t>
      </w:r>
      <w:r w:rsidR="007F7D08" w:rsidRPr="005A5BEB">
        <w:rPr>
          <w:rFonts w:ascii="Arial" w:hAnsi="Arial" w:cs="Arial"/>
          <w:color w:val="000000" w:themeColor="text1"/>
        </w:rPr>
        <w:t>respond to consequences of their actions</w:t>
      </w:r>
      <w:r w:rsidR="004445F0" w:rsidRPr="005A5BEB">
        <w:rPr>
          <w:rFonts w:ascii="Arial" w:hAnsi="Arial" w:cs="Arial"/>
          <w:color w:val="000000" w:themeColor="text1"/>
        </w:rPr>
        <w:t>.  This aligns with</w:t>
      </w:r>
      <w:r w:rsidR="007F7D08" w:rsidRPr="005A5BEB">
        <w:rPr>
          <w:rFonts w:ascii="Arial" w:hAnsi="Arial" w:cs="Arial"/>
          <w:color w:val="000000" w:themeColor="text1"/>
        </w:rPr>
        <w:t xml:space="preserve"> Cassidy et al (2016) </w:t>
      </w:r>
      <w:r w:rsidR="004445F0" w:rsidRPr="005A5BEB">
        <w:rPr>
          <w:rFonts w:ascii="Arial" w:hAnsi="Arial" w:cs="Arial"/>
          <w:color w:val="000000" w:themeColor="text1"/>
        </w:rPr>
        <w:t xml:space="preserve">as they </w:t>
      </w:r>
      <w:r w:rsidR="007F7D08" w:rsidRPr="005A5BEB">
        <w:rPr>
          <w:rFonts w:ascii="Arial" w:hAnsi="Arial" w:cs="Arial"/>
          <w:color w:val="000000" w:themeColor="text1"/>
        </w:rPr>
        <w:t xml:space="preserve">explain that </w:t>
      </w:r>
      <w:proofErr w:type="gramStart"/>
      <w:r w:rsidR="00450161" w:rsidRPr="005A5BEB">
        <w:rPr>
          <w:rFonts w:ascii="Arial" w:hAnsi="Arial" w:cs="Arial"/>
          <w:color w:val="000000" w:themeColor="text1"/>
        </w:rPr>
        <w:t>Skinners</w:t>
      </w:r>
      <w:proofErr w:type="gramEnd"/>
      <w:r w:rsidR="007F7D08" w:rsidRPr="005A5BEB">
        <w:rPr>
          <w:rFonts w:ascii="Arial" w:hAnsi="Arial" w:cs="Arial"/>
          <w:color w:val="000000" w:themeColor="text1"/>
        </w:rPr>
        <w:t xml:space="preserve"> theory </w:t>
      </w:r>
      <w:r w:rsidR="004445F0" w:rsidRPr="005A5BEB">
        <w:rPr>
          <w:rFonts w:ascii="Arial" w:hAnsi="Arial" w:cs="Arial"/>
          <w:color w:val="000000" w:themeColor="text1"/>
        </w:rPr>
        <w:t>develops positive behaviour by using positive and negative reinforcements</w:t>
      </w:r>
      <w:r w:rsidR="00E11CC6" w:rsidRPr="005A5BEB">
        <w:rPr>
          <w:rFonts w:ascii="Arial" w:hAnsi="Arial" w:cs="Arial"/>
          <w:color w:val="000000" w:themeColor="text1"/>
        </w:rPr>
        <w:t xml:space="preserve"> like point and reward systems</w:t>
      </w:r>
      <w:r w:rsidR="004445F0" w:rsidRPr="005A5BEB">
        <w:rPr>
          <w:rFonts w:ascii="Arial" w:hAnsi="Arial" w:cs="Arial"/>
          <w:color w:val="000000" w:themeColor="text1"/>
        </w:rPr>
        <w:t xml:space="preserve">.  </w:t>
      </w:r>
      <w:r w:rsidR="00450161" w:rsidRPr="005A5BEB">
        <w:rPr>
          <w:rFonts w:ascii="Arial" w:hAnsi="Arial" w:cs="Arial"/>
          <w:color w:val="000000" w:themeColor="text1"/>
        </w:rPr>
        <w:t xml:space="preserve">However, Rafi </w:t>
      </w:r>
      <w:r w:rsidR="00DE1821" w:rsidRPr="005A5BEB">
        <w:rPr>
          <w:rFonts w:ascii="Arial" w:hAnsi="Arial" w:cs="Arial"/>
          <w:i/>
          <w:iCs/>
          <w:color w:val="000000" w:themeColor="text1"/>
        </w:rPr>
        <w:t>et al</w:t>
      </w:r>
      <w:r w:rsidR="00DE1821" w:rsidRPr="005A5BEB">
        <w:rPr>
          <w:rFonts w:ascii="Arial" w:hAnsi="Arial" w:cs="Arial"/>
          <w:color w:val="000000" w:themeColor="text1"/>
        </w:rPr>
        <w:t xml:space="preserve"> </w:t>
      </w:r>
      <w:r w:rsidR="00450161" w:rsidRPr="005A5BEB">
        <w:rPr>
          <w:rFonts w:ascii="Arial" w:hAnsi="Arial" w:cs="Arial"/>
          <w:color w:val="000000" w:themeColor="text1"/>
        </w:rPr>
        <w:t xml:space="preserve">(2020) explains that </w:t>
      </w:r>
      <w:proofErr w:type="gramStart"/>
      <w:r w:rsidR="00450161" w:rsidRPr="005A5BEB">
        <w:rPr>
          <w:rFonts w:ascii="Arial" w:hAnsi="Arial" w:cs="Arial"/>
          <w:color w:val="000000" w:themeColor="text1"/>
        </w:rPr>
        <w:t>Skinners</w:t>
      </w:r>
      <w:proofErr w:type="gramEnd"/>
      <w:r w:rsidR="00450161" w:rsidRPr="005A5BEB">
        <w:rPr>
          <w:rFonts w:ascii="Arial" w:hAnsi="Arial" w:cs="Arial"/>
          <w:color w:val="000000" w:themeColor="text1"/>
        </w:rPr>
        <w:t xml:space="preserve"> theory is a two-part process actions and environment</w:t>
      </w:r>
      <w:r w:rsidR="00594F7E" w:rsidRPr="005A5BEB">
        <w:rPr>
          <w:rFonts w:ascii="Arial" w:hAnsi="Arial" w:cs="Arial"/>
          <w:color w:val="000000" w:themeColor="text1"/>
        </w:rPr>
        <w:t xml:space="preserve">, as teachers can use praise </w:t>
      </w:r>
      <w:r w:rsidR="00E11CC6" w:rsidRPr="005A5BEB">
        <w:rPr>
          <w:rFonts w:ascii="Arial" w:hAnsi="Arial" w:cs="Arial"/>
          <w:color w:val="000000" w:themeColor="text1"/>
        </w:rPr>
        <w:t xml:space="preserve">pupils actions </w:t>
      </w:r>
      <w:r w:rsidR="00594F7E" w:rsidRPr="005A5BEB">
        <w:rPr>
          <w:rFonts w:ascii="Arial" w:hAnsi="Arial" w:cs="Arial"/>
          <w:color w:val="000000" w:themeColor="text1"/>
        </w:rPr>
        <w:t xml:space="preserve">to manipulate the learning environment.  </w:t>
      </w:r>
      <w:r w:rsidR="00066196" w:rsidRPr="005A5BEB">
        <w:rPr>
          <w:rFonts w:ascii="Arial" w:hAnsi="Arial" w:cs="Arial"/>
          <w:color w:val="000000" w:themeColor="text1"/>
        </w:rPr>
        <w:t xml:space="preserve"> </w:t>
      </w:r>
      <w:r w:rsidR="009032B8" w:rsidRPr="005A5BEB">
        <w:rPr>
          <w:rFonts w:ascii="Arial" w:hAnsi="Arial" w:cs="Arial"/>
          <w:color w:val="000000" w:themeColor="text1"/>
        </w:rPr>
        <w:t xml:space="preserve">Baron and </w:t>
      </w:r>
      <w:proofErr w:type="spellStart"/>
      <w:r w:rsidR="009032B8" w:rsidRPr="005A5BEB">
        <w:rPr>
          <w:rFonts w:ascii="Arial" w:hAnsi="Arial" w:cs="Arial"/>
          <w:color w:val="000000" w:themeColor="text1"/>
        </w:rPr>
        <w:t>Galizio</w:t>
      </w:r>
      <w:proofErr w:type="spellEnd"/>
      <w:r w:rsidR="009032B8" w:rsidRPr="005A5BEB">
        <w:rPr>
          <w:rFonts w:ascii="Arial" w:hAnsi="Arial" w:cs="Arial"/>
          <w:color w:val="000000" w:themeColor="text1"/>
        </w:rPr>
        <w:t xml:space="preserve"> (2006) justify that p</w:t>
      </w:r>
      <w:r w:rsidR="00BD4A0D" w:rsidRPr="005A5BEB">
        <w:rPr>
          <w:rFonts w:ascii="Arial" w:hAnsi="Arial" w:cs="Arial"/>
          <w:color w:val="000000" w:themeColor="text1"/>
        </w:rPr>
        <w:t xml:space="preserve">ositive reinforcement, like points and rewards provide incentives to display desired behaviours in learners and </w:t>
      </w:r>
      <w:r w:rsidR="004B1D68" w:rsidRPr="005A5BEB">
        <w:rPr>
          <w:rFonts w:ascii="Arial" w:hAnsi="Arial" w:cs="Arial"/>
          <w:color w:val="000000" w:themeColor="text1"/>
        </w:rPr>
        <w:t xml:space="preserve">motivate learners to display </w:t>
      </w:r>
      <w:r w:rsidR="00BD4A0D" w:rsidRPr="005A5BEB">
        <w:rPr>
          <w:rFonts w:ascii="Arial" w:hAnsi="Arial" w:cs="Arial"/>
          <w:color w:val="000000" w:themeColor="text1"/>
        </w:rPr>
        <w:t xml:space="preserve">positive behaviour </w:t>
      </w:r>
      <w:r w:rsidR="009032B8" w:rsidRPr="005A5BEB">
        <w:rPr>
          <w:rFonts w:ascii="Arial" w:hAnsi="Arial" w:cs="Arial"/>
          <w:color w:val="000000" w:themeColor="text1"/>
        </w:rPr>
        <w:t>f</w:t>
      </w:r>
      <w:r w:rsidR="004B1D68" w:rsidRPr="005A5BEB">
        <w:rPr>
          <w:rFonts w:ascii="Arial" w:hAnsi="Arial" w:cs="Arial"/>
          <w:color w:val="000000" w:themeColor="text1"/>
        </w:rPr>
        <w:t xml:space="preserve">or </w:t>
      </w:r>
      <w:r w:rsidR="009032B8" w:rsidRPr="005A5BEB">
        <w:rPr>
          <w:rFonts w:ascii="Arial" w:hAnsi="Arial" w:cs="Arial"/>
          <w:color w:val="000000" w:themeColor="text1"/>
        </w:rPr>
        <w:t>reward</w:t>
      </w:r>
      <w:r w:rsidR="004B1D68" w:rsidRPr="005A5BEB">
        <w:rPr>
          <w:rFonts w:ascii="Arial" w:hAnsi="Arial" w:cs="Arial"/>
          <w:color w:val="000000" w:themeColor="text1"/>
        </w:rPr>
        <w:t>s</w:t>
      </w:r>
      <w:r w:rsidR="009032B8" w:rsidRPr="005A5BEB">
        <w:rPr>
          <w:rFonts w:ascii="Arial" w:hAnsi="Arial" w:cs="Arial"/>
          <w:color w:val="000000" w:themeColor="text1"/>
        </w:rPr>
        <w:t>.</w:t>
      </w:r>
    </w:p>
    <w:p w14:paraId="38BE8564" w14:textId="41150D60" w:rsidR="008F2EC4" w:rsidRPr="005A5BEB" w:rsidRDefault="008F2EC4" w:rsidP="00280398">
      <w:pPr>
        <w:pStyle w:val="NormalWeb"/>
        <w:spacing w:before="0" w:beforeAutospacing="0" w:after="240" w:afterAutospacing="0" w:line="360" w:lineRule="auto"/>
        <w:rPr>
          <w:rFonts w:ascii="Arial" w:hAnsi="Arial" w:cs="Arial"/>
          <w:color w:val="000000" w:themeColor="text1"/>
        </w:rPr>
      </w:pPr>
      <w:proofErr w:type="spellStart"/>
      <w:r w:rsidRPr="005A5BEB">
        <w:rPr>
          <w:rFonts w:ascii="Arial" w:hAnsi="Arial" w:cs="Arial"/>
          <w:color w:val="000000" w:themeColor="text1"/>
        </w:rPr>
        <w:lastRenderedPageBreak/>
        <w:t>Saraswati</w:t>
      </w:r>
      <w:proofErr w:type="spellEnd"/>
      <w:r w:rsidRPr="005A5BEB">
        <w:rPr>
          <w:rFonts w:ascii="Arial" w:hAnsi="Arial" w:cs="Arial"/>
          <w:color w:val="000000" w:themeColor="text1"/>
        </w:rPr>
        <w:t xml:space="preserve"> (2020) the use of points and rewards established a positive learning environment, and it motivated the pupils to try and work harder as the rewards also inspired their spirits.  </w:t>
      </w:r>
      <w:r w:rsidR="00CF2385" w:rsidRPr="005A5BEB">
        <w:rPr>
          <w:rFonts w:ascii="Arial" w:hAnsi="Arial" w:cs="Arial"/>
          <w:color w:val="000000" w:themeColor="text1"/>
        </w:rPr>
        <w:t>Guy- Evans (2023) explains rewards increase dopamine levels as they provide pleasure, therefore when rewards are given students</w:t>
      </w:r>
      <w:r w:rsidR="00B61DA3" w:rsidRPr="005A5BEB">
        <w:rPr>
          <w:rFonts w:ascii="Arial" w:hAnsi="Arial" w:cs="Arial"/>
          <w:color w:val="000000" w:themeColor="text1"/>
        </w:rPr>
        <w:t xml:space="preserve"> motivation</w:t>
      </w:r>
      <w:r w:rsidR="00CF2385" w:rsidRPr="005A5BEB">
        <w:rPr>
          <w:rFonts w:ascii="Arial" w:hAnsi="Arial" w:cs="Arial"/>
          <w:color w:val="000000" w:themeColor="text1"/>
        </w:rPr>
        <w:t xml:space="preserve"> is increased and developed performance.  </w:t>
      </w:r>
      <w:proofErr w:type="spellStart"/>
      <w:r w:rsidRPr="005A5BEB">
        <w:rPr>
          <w:rFonts w:ascii="Arial" w:hAnsi="Arial" w:cs="Arial"/>
          <w:color w:val="000000" w:themeColor="text1"/>
        </w:rPr>
        <w:t>Apray</w:t>
      </w:r>
      <w:proofErr w:type="spellEnd"/>
      <w:r w:rsidRPr="005A5BEB">
        <w:rPr>
          <w:rFonts w:ascii="Arial" w:hAnsi="Arial" w:cs="Arial"/>
          <w:color w:val="000000" w:themeColor="text1"/>
        </w:rPr>
        <w:t xml:space="preserve"> (2018) would disagree </w:t>
      </w:r>
      <w:r w:rsidR="00CF2385" w:rsidRPr="005A5BEB">
        <w:rPr>
          <w:rFonts w:ascii="Arial" w:hAnsi="Arial" w:cs="Arial"/>
          <w:color w:val="000000" w:themeColor="text1"/>
        </w:rPr>
        <w:t xml:space="preserve">that </w:t>
      </w:r>
      <w:r w:rsidRPr="005A5BEB">
        <w:rPr>
          <w:rFonts w:ascii="Arial" w:hAnsi="Arial" w:cs="Arial"/>
          <w:color w:val="000000" w:themeColor="text1"/>
        </w:rPr>
        <w:t xml:space="preserve">rewards </w:t>
      </w:r>
      <w:r w:rsidR="00CF2385" w:rsidRPr="005A5BEB">
        <w:rPr>
          <w:rFonts w:ascii="Arial" w:hAnsi="Arial" w:cs="Arial"/>
          <w:color w:val="000000" w:themeColor="text1"/>
        </w:rPr>
        <w:t xml:space="preserve">have a positive </w:t>
      </w:r>
      <w:r w:rsidR="00B61DA3" w:rsidRPr="005A5BEB">
        <w:rPr>
          <w:rFonts w:ascii="Arial" w:hAnsi="Arial" w:cs="Arial"/>
          <w:color w:val="000000" w:themeColor="text1"/>
        </w:rPr>
        <w:t>effect</w:t>
      </w:r>
      <w:r w:rsidR="00CF2385" w:rsidRPr="005A5BEB">
        <w:rPr>
          <w:rFonts w:ascii="Arial" w:hAnsi="Arial" w:cs="Arial"/>
          <w:color w:val="000000" w:themeColor="text1"/>
        </w:rPr>
        <w:t xml:space="preserve"> on learners as they </w:t>
      </w:r>
      <w:r w:rsidRPr="005A5BEB">
        <w:rPr>
          <w:rFonts w:ascii="Arial" w:hAnsi="Arial" w:cs="Arial"/>
          <w:color w:val="000000" w:themeColor="text1"/>
        </w:rPr>
        <w:t xml:space="preserve">can decrease </w:t>
      </w:r>
      <w:r w:rsidR="00B61DA3" w:rsidRPr="005A5BEB">
        <w:rPr>
          <w:rFonts w:ascii="Arial" w:hAnsi="Arial" w:cs="Arial"/>
          <w:color w:val="000000" w:themeColor="text1"/>
        </w:rPr>
        <w:t>learners’</w:t>
      </w:r>
      <w:r w:rsidRPr="005A5BEB">
        <w:rPr>
          <w:rFonts w:ascii="Arial" w:hAnsi="Arial" w:cs="Arial"/>
          <w:color w:val="000000" w:themeColor="text1"/>
        </w:rPr>
        <w:t xml:space="preserve"> </w:t>
      </w:r>
      <w:r w:rsidR="00B61DA3" w:rsidRPr="005A5BEB">
        <w:rPr>
          <w:rFonts w:ascii="Arial" w:hAnsi="Arial" w:cs="Arial"/>
          <w:color w:val="000000" w:themeColor="text1"/>
        </w:rPr>
        <w:t>self-esteem</w:t>
      </w:r>
      <w:r w:rsidRPr="005A5BEB">
        <w:rPr>
          <w:rFonts w:ascii="Arial" w:hAnsi="Arial" w:cs="Arial"/>
          <w:color w:val="000000" w:themeColor="text1"/>
        </w:rPr>
        <w:t xml:space="preserve"> and self-value </w:t>
      </w:r>
      <w:r w:rsidR="00CF2385" w:rsidRPr="005A5BEB">
        <w:rPr>
          <w:rFonts w:ascii="Arial" w:hAnsi="Arial" w:cs="Arial"/>
          <w:color w:val="000000" w:themeColor="text1"/>
        </w:rPr>
        <w:t>when</w:t>
      </w:r>
      <w:r w:rsidRPr="005A5BEB">
        <w:rPr>
          <w:rFonts w:ascii="Arial" w:hAnsi="Arial" w:cs="Arial"/>
          <w:color w:val="000000" w:themeColor="text1"/>
        </w:rPr>
        <w:t xml:space="preserve"> some receive rewards and others do not, resulting in negative outputs in </w:t>
      </w:r>
      <w:proofErr w:type="gramStart"/>
      <w:r w:rsidRPr="005A5BEB">
        <w:rPr>
          <w:rFonts w:ascii="Arial" w:hAnsi="Arial" w:cs="Arial"/>
          <w:color w:val="000000" w:themeColor="text1"/>
        </w:rPr>
        <w:t>pupils</w:t>
      </w:r>
      <w:proofErr w:type="gramEnd"/>
      <w:r w:rsidRPr="005A5BEB">
        <w:rPr>
          <w:rFonts w:ascii="Arial" w:hAnsi="Arial" w:cs="Arial"/>
          <w:color w:val="000000" w:themeColor="text1"/>
        </w:rPr>
        <w:t xml:space="preserve"> wellbeing</w:t>
      </w:r>
      <w:r w:rsidR="00CF2385" w:rsidRPr="005A5BEB">
        <w:rPr>
          <w:rFonts w:ascii="Arial" w:hAnsi="Arial" w:cs="Arial"/>
          <w:color w:val="000000" w:themeColor="text1"/>
        </w:rPr>
        <w:t>, attitudes</w:t>
      </w:r>
      <w:r w:rsidRPr="005A5BEB">
        <w:rPr>
          <w:rFonts w:ascii="Arial" w:hAnsi="Arial" w:cs="Arial"/>
          <w:color w:val="000000" w:themeColor="text1"/>
        </w:rPr>
        <w:t xml:space="preserve"> and </w:t>
      </w:r>
      <w:r w:rsidR="00B61DA3" w:rsidRPr="005A5BEB">
        <w:rPr>
          <w:rFonts w:ascii="Arial" w:hAnsi="Arial" w:cs="Arial"/>
          <w:color w:val="000000" w:themeColor="text1"/>
        </w:rPr>
        <w:t>motivation to learn</w:t>
      </w:r>
      <w:r w:rsidRPr="005A5BEB">
        <w:rPr>
          <w:rFonts w:ascii="Arial" w:hAnsi="Arial" w:cs="Arial"/>
          <w:color w:val="000000" w:themeColor="text1"/>
        </w:rPr>
        <w:t xml:space="preserve">.  </w:t>
      </w:r>
    </w:p>
    <w:p w14:paraId="2E73DD85" w14:textId="04F7CF72" w:rsidR="00BB1EA9" w:rsidRPr="005A5BEB" w:rsidRDefault="003478D5" w:rsidP="00280398">
      <w:pPr>
        <w:pStyle w:val="NormalWeb"/>
        <w:spacing w:before="0" w:beforeAutospacing="0" w:after="240" w:afterAutospacing="0" w:line="360" w:lineRule="auto"/>
        <w:rPr>
          <w:rFonts w:ascii="Arial" w:hAnsi="Arial" w:cs="Arial"/>
          <w:color w:val="000000" w:themeColor="text1"/>
        </w:rPr>
      </w:pPr>
      <w:r w:rsidRPr="005A5BEB">
        <w:rPr>
          <w:rFonts w:ascii="Arial" w:hAnsi="Arial" w:cs="Arial"/>
          <w:color w:val="000000" w:themeColor="text1"/>
        </w:rPr>
        <w:t xml:space="preserve">Dweck (2012) would </w:t>
      </w:r>
      <w:r w:rsidR="009A3C02" w:rsidRPr="005A5BEB">
        <w:rPr>
          <w:rFonts w:ascii="Arial" w:hAnsi="Arial" w:cs="Arial"/>
          <w:color w:val="000000" w:themeColor="text1"/>
        </w:rPr>
        <w:t xml:space="preserve">also </w:t>
      </w:r>
      <w:r w:rsidRPr="005A5BEB">
        <w:rPr>
          <w:rFonts w:ascii="Arial" w:hAnsi="Arial" w:cs="Arial"/>
          <w:color w:val="000000" w:themeColor="text1"/>
        </w:rPr>
        <w:t>argue that point systems and rewards used for pupils’ achievements will make pupils believe that their abilities have limits</w:t>
      </w:r>
      <w:r w:rsidR="009A3C02" w:rsidRPr="005A5BEB">
        <w:rPr>
          <w:rFonts w:ascii="Arial" w:hAnsi="Arial" w:cs="Arial"/>
          <w:color w:val="000000" w:themeColor="text1"/>
        </w:rPr>
        <w:t>.  This will result</w:t>
      </w:r>
      <w:r w:rsidRPr="005A5BEB">
        <w:rPr>
          <w:rFonts w:ascii="Arial" w:hAnsi="Arial" w:cs="Arial"/>
          <w:color w:val="000000" w:themeColor="text1"/>
        </w:rPr>
        <w:t xml:space="preserve"> in a fixed mindset</w:t>
      </w:r>
      <w:r w:rsidR="008F2EC4" w:rsidRPr="005A5BEB">
        <w:rPr>
          <w:rFonts w:ascii="Arial" w:hAnsi="Arial" w:cs="Arial"/>
          <w:color w:val="000000" w:themeColor="text1"/>
        </w:rPr>
        <w:t xml:space="preserve"> and not trying to better </w:t>
      </w:r>
      <w:r w:rsidR="00CF2385" w:rsidRPr="005A5BEB">
        <w:rPr>
          <w:rFonts w:ascii="Arial" w:hAnsi="Arial" w:cs="Arial"/>
          <w:color w:val="000000" w:themeColor="text1"/>
        </w:rPr>
        <w:t>themselves</w:t>
      </w:r>
      <w:r w:rsidR="009A3C02" w:rsidRPr="005A5BEB">
        <w:rPr>
          <w:rFonts w:ascii="Arial" w:hAnsi="Arial" w:cs="Arial"/>
          <w:color w:val="000000" w:themeColor="text1"/>
        </w:rPr>
        <w:t xml:space="preserve"> resulting in </w:t>
      </w:r>
      <w:r w:rsidR="00B61DA3" w:rsidRPr="005A5BEB">
        <w:rPr>
          <w:rFonts w:ascii="Arial" w:hAnsi="Arial" w:cs="Arial"/>
          <w:color w:val="000000" w:themeColor="text1"/>
        </w:rPr>
        <w:t>lack of motivation to exceed</w:t>
      </w:r>
      <w:r w:rsidR="009A3C02" w:rsidRPr="005A5BEB">
        <w:rPr>
          <w:rFonts w:ascii="Arial" w:hAnsi="Arial" w:cs="Arial"/>
          <w:color w:val="000000" w:themeColor="text1"/>
        </w:rPr>
        <w:t xml:space="preserve"> and low</w:t>
      </w:r>
      <w:r w:rsidR="00B61DA3" w:rsidRPr="005A5BEB">
        <w:rPr>
          <w:rFonts w:ascii="Arial" w:hAnsi="Arial" w:cs="Arial"/>
          <w:color w:val="000000" w:themeColor="text1"/>
        </w:rPr>
        <w:t xml:space="preserve"> self-esteem</w:t>
      </w:r>
      <w:r w:rsidRPr="005A5BEB">
        <w:rPr>
          <w:rFonts w:ascii="Arial" w:hAnsi="Arial" w:cs="Arial"/>
          <w:color w:val="000000" w:themeColor="text1"/>
        </w:rPr>
        <w:t xml:space="preserve">. A fixed mindset is a belief your intelligence and abilities have limits with no progression (Dweck, 2015).   Instead, educators should reward efforts and the process of learning and growth resulting in a growth mindset.  Dweck (2016) explains pupils need a growth mindset where learners can improve learning through perseverance, therefore rewarding efforts would be more beneficial than achievements.  </w:t>
      </w:r>
      <w:r w:rsidR="009A3C02" w:rsidRPr="005A5BEB">
        <w:rPr>
          <w:rFonts w:ascii="Arial" w:hAnsi="Arial" w:cs="Arial"/>
          <w:color w:val="000000" w:themeColor="text1"/>
        </w:rPr>
        <w:t xml:space="preserve">This would develop positive learning attitudes and </w:t>
      </w:r>
      <w:r w:rsidR="00B61DA3" w:rsidRPr="005A5BEB">
        <w:rPr>
          <w:rFonts w:ascii="Arial" w:hAnsi="Arial" w:cs="Arial"/>
          <w:color w:val="000000" w:themeColor="text1"/>
        </w:rPr>
        <w:t xml:space="preserve">increase motivation to </w:t>
      </w:r>
      <w:r w:rsidR="005E7691" w:rsidRPr="005A5BEB">
        <w:rPr>
          <w:rFonts w:ascii="Arial" w:hAnsi="Arial" w:cs="Arial"/>
          <w:color w:val="000000" w:themeColor="text1"/>
        </w:rPr>
        <w:t>succeed,</w:t>
      </w:r>
      <w:r w:rsidR="00B61DA3" w:rsidRPr="005A5BEB">
        <w:rPr>
          <w:rFonts w:ascii="Arial" w:hAnsi="Arial" w:cs="Arial"/>
          <w:color w:val="000000" w:themeColor="text1"/>
        </w:rPr>
        <w:t xml:space="preserve"> and </w:t>
      </w:r>
      <w:r w:rsidR="009A3C02" w:rsidRPr="005A5BEB">
        <w:rPr>
          <w:rFonts w:ascii="Arial" w:hAnsi="Arial" w:cs="Arial"/>
          <w:color w:val="000000" w:themeColor="text1"/>
        </w:rPr>
        <w:t xml:space="preserve">it would reduce stress and anxiety (National University, 2023). </w:t>
      </w:r>
    </w:p>
    <w:p w14:paraId="7323FF80" w14:textId="4B0C715C" w:rsidR="005A66C2" w:rsidRPr="005A5BEB" w:rsidRDefault="005A66C2" w:rsidP="00280398">
      <w:pPr>
        <w:pStyle w:val="NormalWeb"/>
        <w:spacing w:before="0" w:beforeAutospacing="0" w:after="240" w:afterAutospacing="0" w:line="360" w:lineRule="auto"/>
        <w:rPr>
          <w:rFonts w:ascii="Arial" w:hAnsi="Arial" w:cs="Arial"/>
          <w:color w:val="000000" w:themeColor="text1"/>
        </w:rPr>
      </w:pPr>
      <w:r w:rsidRPr="005A5BEB">
        <w:rPr>
          <w:rFonts w:ascii="Arial" w:hAnsi="Arial" w:cs="Arial"/>
          <w:color w:val="000000" w:themeColor="text1"/>
        </w:rPr>
        <w:t xml:space="preserve">This research inquiry will aim to understand what impact points and rewards have on </w:t>
      </w:r>
      <w:r w:rsidR="001F5909" w:rsidRPr="005A5BEB">
        <w:rPr>
          <w:rFonts w:ascii="Arial" w:hAnsi="Arial" w:cs="Arial"/>
          <w:color w:val="000000" w:themeColor="text1"/>
        </w:rPr>
        <w:t>learners’</w:t>
      </w:r>
      <w:r w:rsidRPr="005A5BEB">
        <w:rPr>
          <w:rFonts w:ascii="Arial" w:hAnsi="Arial" w:cs="Arial"/>
          <w:color w:val="000000" w:themeColor="text1"/>
        </w:rPr>
        <w:t xml:space="preserve"> well-being and motivation, looking at if they are used for </w:t>
      </w:r>
      <w:r w:rsidR="005E7691" w:rsidRPr="005A5BEB">
        <w:rPr>
          <w:rFonts w:ascii="Arial" w:hAnsi="Arial" w:cs="Arial"/>
          <w:color w:val="000000" w:themeColor="text1"/>
        </w:rPr>
        <w:t>pupils’</w:t>
      </w:r>
      <w:r w:rsidR="001F5909" w:rsidRPr="005A5BEB">
        <w:rPr>
          <w:rFonts w:ascii="Arial" w:hAnsi="Arial" w:cs="Arial"/>
          <w:color w:val="000000" w:themeColor="text1"/>
        </w:rPr>
        <w:t xml:space="preserve"> </w:t>
      </w:r>
      <w:r w:rsidRPr="005A5BEB">
        <w:rPr>
          <w:rFonts w:ascii="Arial" w:hAnsi="Arial" w:cs="Arial"/>
          <w:color w:val="000000" w:themeColor="text1"/>
        </w:rPr>
        <w:t>efforts or achievement</w:t>
      </w:r>
      <w:r w:rsidR="001F5909" w:rsidRPr="005A5BEB">
        <w:rPr>
          <w:rFonts w:ascii="Arial" w:hAnsi="Arial" w:cs="Arial"/>
          <w:color w:val="000000" w:themeColor="text1"/>
        </w:rPr>
        <w:t xml:space="preserve">, this will show in findings if rewards do encourage intrinsic or extrinsic motivation. </w:t>
      </w:r>
    </w:p>
    <w:p w14:paraId="374ED9EA" w14:textId="0D743293" w:rsidR="00BB1EA9"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Case Study</w:t>
      </w:r>
    </w:p>
    <w:p w14:paraId="3D6C4E16" w14:textId="1B693FC7" w:rsidR="00BE64B4" w:rsidRPr="005A5BEB" w:rsidRDefault="00BA6F4B" w:rsidP="00280398">
      <w:pPr>
        <w:spacing w:after="240" w:line="360" w:lineRule="auto"/>
        <w:rPr>
          <w:rFonts w:ascii="Arial" w:hAnsi="Arial" w:cs="Arial"/>
          <w:color w:val="000000" w:themeColor="text1"/>
        </w:rPr>
      </w:pPr>
      <w:r w:rsidRPr="005A5BEB">
        <w:rPr>
          <w:rFonts w:ascii="Arial" w:hAnsi="Arial" w:cs="Arial"/>
          <w:color w:val="000000" w:themeColor="text1"/>
        </w:rPr>
        <w:t xml:space="preserve">Cottrell (2014) </w:t>
      </w:r>
      <w:r w:rsidR="005D0523" w:rsidRPr="005A5BEB">
        <w:rPr>
          <w:rFonts w:ascii="Arial" w:hAnsi="Arial" w:cs="Arial"/>
          <w:color w:val="000000" w:themeColor="text1"/>
        </w:rPr>
        <w:t>describes</w:t>
      </w:r>
      <w:r w:rsidRPr="005A5BEB">
        <w:rPr>
          <w:rFonts w:ascii="Arial" w:hAnsi="Arial" w:cs="Arial"/>
          <w:color w:val="000000" w:themeColor="text1"/>
        </w:rPr>
        <w:t xml:space="preserve"> that case study research</w:t>
      </w:r>
      <w:r w:rsidR="003A3078" w:rsidRPr="005A5BEB">
        <w:rPr>
          <w:rFonts w:ascii="Arial" w:hAnsi="Arial" w:cs="Arial"/>
          <w:color w:val="000000" w:themeColor="text1"/>
        </w:rPr>
        <w:t xml:space="preserve"> is </w:t>
      </w:r>
      <w:r w:rsidR="00BA042F" w:rsidRPr="005A5BEB">
        <w:rPr>
          <w:rFonts w:ascii="Arial" w:hAnsi="Arial" w:cs="Arial"/>
          <w:color w:val="000000" w:themeColor="text1"/>
        </w:rPr>
        <w:t xml:space="preserve">an in-depth study of an </w:t>
      </w:r>
      <w:r w:rsidR="004A2BA3" w:rsidRPr="005A5BEB">
        <w:rPr>
          <w:rFonts w:ascii="Arial" w:hAnsi="Arial" w:cs="Arial"/>
          <w:color w:val="000000" w:themeColor="text1"/>
        </w:rPr>
        <w:t xml:space="preserve">object, </w:t>
      </w:r>
      <w:r w:rsidR="009843DB" w:rsidRPr="005A5BEB">
        <w:rPr>
          <w:rFonts w:ascii="Arial" w:hAnsi="Arial" w:cs="Arial"/>
          <w:color w:val="000000" w:themeColor="text1"/>
        </w:rPr>
        <w:t>events,</w:t>
      </w:r>
      <w:r w:rsidR="004A2BA3" w:rsidRPr="005A5BEB">
        <w:rPr>
          <w:rFonts w:ascii="Arial" w:hAnsi="Arial" w:cs="Arial"/>
          <w:color w:val="000000" w:themeColor="text1"/>
        </w:rPr>
        <w:t xml:space="preserve"> or experiences with a particular context.  Simmons (2009) </w:t>
      </w:r>
      <w:r w:rsidRPr="005A5BEB">
        <w:rPr>
          <w:rFonts w:ascii="Arial" w:hAnsi="Arial" w:cs="Arial"/>
          <w:color w:val="000000" w:themeColor="text1"/>
        </w:rPr>
        <w:t xml:space="preserve">also </w:t>
      </w:r>
      <w:r w:rsidR="004A2BA3" w:rsidRPr="005A5BEB">
        <w:rPr>
          <w:rFonts w:ascii="Arial" w:hAnsi="Arial" w:cs="Arial"/>
          <w:color w:val="000000" w:themeColor="text1"/>
        </w:rPr>
        <w:t xml:space="preserve">explains that a case study explores looks at different perspectives and the complex and unique aspects of a certain project, programme, institution, </w:t>
      </w:r>
      <w:r w:rsidR="005E7691" w:rsidRPr="005A5BEB">
        <w:rPr>
          <w:rFonts w:ascii="Arial" w:hAnsi="Arial" w:cs="Arial"/>
          <w:color w:val="000000" w:themeColor="text1"/>
        </w:rPr>
        <w:t>policy,</w:t>
      </w:r>
      <w:r w:rsidR="004A2BA3" w:rsidRPr="005A5BEB">
        <w:rPr>
          <w:rFonts w:ascii="Arial" w:hAnsi="Arial" w:cs="Arial"/>
          <w:color w:val="000000" w:themeColor="text1"/>
        </w:rPr>
        <w:t xml:space="preserve"> or a </w:t>
      </w:r>
      <w:r w:rsidR="009843DB" w:rsidRPr="005A5BEB">
        <w:rPr>
          <w:rFonts w:ascii="Arial" w:hAnsi="Arial" w:cs="Arial"/>
          <w:color w:val="000000" w:themeColor="text1"/>
        </w:rPr>
        <w:t>real-life</w:t>
      </w:r>
      <w:r w:rsidR="004A2BA3" w:rsidRPr="005A5BEB">
        <w:rPr>
          <w:rFonts w:ascii="Arial" w:hAnsi="Arial" w:cs="Arial"/>
          <w:color w:val="000000" w:themeColor="text1"/>
        </w:rPr>
        <w:t xml:space="preserve"> context.  </w:t>
      </w:r>
      <w:r w:rsidR="000874B8" w:rsidRPr="005A5BEB">
        <w:rPr>
          <w:rFonts w:ascii="Arial" w:hAnsi="Arial" w:cs="Arial"/>
          <w:color w:val="000000" w:themeColor="text1"/>
        </w:rPr>
        <w:t xml:space="preserve">This research will look at a </w:t>
      </w:r>
      <w:r w:rsidR="00EE6931" w:rsidRPr="005A5BEB">
        <w:rPr>
          <w:rFonts w:ascii="Arial" w:hAnsi="Arial" w:cs="Arial"/>
          <w:color w:val="000000" w:themeColor="text1"/>
        </w:rPr>
        <w:t>real-life</w:t>
      </w:r>
      <w:r w:rsidR="000874B8" w:rsidRPr="005A5BEB">
        <w:rPr>
          <w:rFonts w:ascii="Arial" w:hAnsi="Arial" w:cs="Arial"/>
          <w:color w:val="000000" w:themeColor="text1"/>
        </w:rPr>
        <w:t xml:space="preserve"> context case study.</w:t>
      </w:r>
      <w:r w:rsidR="00596E7A" w:rsidRPr="005A5BEB">
        <w:rPr>
          <w:rFonts w:ascii="Arial" w:hAnsi="Arial" w:cs="Arial"/>
          <w:color w:val="000000" w:themeColor="text1"/>
        </w:rPr>
        <w:t xml:space="preserve">  Cottrell (2019) explains the purpose of a case study is to help the researcher gain an understanding to a complex interaction of many variables. Schutt (2006) would agree that case studies </w:t>
      </w:r>
      <w:r w:rsidR="00596E7A" w:rsidRPr="005A5BEB">
        <w:rPr>
          <w:rFonts w:ascii="Arial" w:hAnsi="Arial" w:cs="Arial"/>
          <w:color w:val="000000" w:themeColor="text1"/>
        </w:rPr>
        <w:lastRenderedPageBreak/>
        <w:t xml:space="preserve">allow the researcher to focus on a setting or group as an integrated social element that is able to be studied holistically in its natural space. </w:t>
      </w:r>
      <w:r w:rsidR="00F32C9F" w:rsidRPr="005A5BEB">
        <w:rPr>
          <w:rFonts w:ascii="Arial" w:hAnsi="Arial" w:cs="Arial"/>
          <w:color w:val="000000" w:themeColor="text1"/>
        </w:rPr>
        <w:t>However,</w:t>
      </w:r>
      <w:r w:rsidR="00351492" w:rsidRPr="005A5BEB">
        <w:rPr>
          <w:rFonts w:ascii="Arial" w:hAnsi="Arial" w:cs="Arial"/>
          <w:color w:val="000000" w:themeColor="text1"/>
        </w:rPr>
        <w:t xml:space="preserve"> Zainal (2007) w</w:t>
      </w:r>
      <w:r w:rsidR="001D7D81" w:rsidRPr="005A5BEB">
        <w:rPr>
          <w:rFonts w:ascii="Arial" w:hAnsi="Arial" w:cs="Arial"/>
          <w:color w:val="000000" w:themeColor="text1"/>
        </w:rPr>
        <w:t xml:space="preserve">ould argue that case studies focus on a single instance so may not be representative of what happens day to day. </w:t>
      </w:r>
    </w:p>
    <w:p w14:paraId="7FEFC15E" w14:textId="02BCA809" w:rsidR="00F32C9F" w:rsidRPr="005A5BEB" w:rsidRDefault="00BE64B4" w:rsidP="00280398">
      <w:pPr>
        <w:spacing w:after="240" w:line="360" w:lineRule="auto"/>
        <w:rPr>
          <w:rFonts w:ascii="Arial" w:hAnsi="Arial" w:cs="Arial"/>
          <w:color w:val="000000" w:themeColor="text1"/>
        </w:rPr>
      </w:pPr>
      <w:proofErr w:type="spellStart"/>
      <w:r w:rsidRPr="005A5BEB">
        <w:rPr>
          <w:rFonts w:ascii="Arial" w:hAnsi="Arial" w:cs="Arial"/>
          <w:color w:val="000000" w:themeColor="text1"/>
        </w:rPr>
        <w:t>Alpi</w:t>
      </w:r>
      <w:proofErr w:type="spellEnd"/>
      <w:r w:rsidRPr="005A5BEB">
        <w:rPr>
          <w:rFonts w:ascii="Arial" w:hAnsi="Arial" w:cs="Arial"/>
          <w:color w:val="000000" w:themeColor="text1"/>
        </w:rPr>
        <w:t xml:space="preserve"> and Evans (2019) </w:t>
      </w:r>
      <w:r w:rsidR="005E7691" w:rsidRPr="005A5BEB">
        <w:rPr>
          <w:rFonts w:ascii="Arial" w:hAnsi="Arial" w:cs="Arial"/>
          <w:color w:val="000000" w:themeColor="text1"/>
        </w:rPr>
        <w:t>explain</w:t>
      </w:r>
      <w:r w:rsidR="00D7599F" w:rsidRPr="005A5BEB">
        <w:rPr>
          <w:rFonts w:ascii="Arial" w:hAnsi="Arial" w:cs="Arial"/>
          <w:color w:val="000000" w:themeColor="text1"/>
        </w:rPr>
        <w:t xml:space="preserve"> the limitations of</w:t>
      </w:r>
      <w:r w:rsidRPr="005A5BEB">
        <w:rPr>
          <w:rFonts w:ascii="Arial" w:hAnsi="Arial" w:cs="Arial"/>
          <w:color w:val="000000" w:themeColor="text1"/>
        </w:rPr>
        <w:t xml:space="preserve"> case studies </w:t>
      </w:r>
      <w:r w:rsidR="00337029" w:rsidRPr="005A5BEB">
        <w:rPr>
          <w:rFonts w:ascii="Arial" w:hAnsi="Arial" w:cs="Arial"/>
          <w:color w:val="000000" w:themeColor="text1"/>
        </w:rPr>
        <w:t xml:space="preserve">as they </w:t>
      </w:r>
      <w:r w:rsidRPr="005A5BEB">
        <w:rPr>
          <w:rFonts w:ascii="Arial" w:hAnsi="Arial" w:cs="Arial"/>
          <w:color w:val="000000" w:themeColor="text1"/>
        </w:rPr>
        <w:t>are general</w:t>
      </w:r>
      <w:r w:rsidR="00D7599F" w:rsidRPr="005A5BEB">
        <w:rPr>
          <w:rFonts w:ascii="Arial" w:hAnsi="Arial" w:cs="Arial"/>
          <w:color w:val="000000" w:themeColor="text1"/>
        </w:rPr>
        <w:t>ised</w:t>
      </w:r>
      <w:r w:rsidR="00B100D6" w:rsidRPr="005A5BEB">
        <w:rPr>
          <w:rFonts w:ascii="Arial" w:hAnsi="Arial" w:cs="Arial"/>
          <w:color w:val="000000" w:themeColor="text1"/>
        </w:rPr>
        <w:t xml:space="preserve"> and</w:t>
      </w:r>
      <w:r w:rsidRPr="005A5BEB">
        <w:rPr>
          <w:rFonts w:ascii="Arial" w:hAnsi="Arial" w:cs="Arial"/>
          <w:color w:val="000000" w:themeColor="text1"/>
        </w:rPr>
        <w:t xml:space="preserve"> </w:t>
      </w:r>
      <w:r w:rsidR="004B37EC" w:rsidRPr="005A5BEB">
        <w:rPr>
          <w:rFonts w:ascii="Arial" w:hAnsi="Arial" w:cs="Arial"/>
          <w:color w:val="000000" w:themeColor="text1"/>
        </w:rPr>
        <w:t>researchers</w:t>
      </w:r>
      <w:r w:rsidRPr="005A5BEB">
        <w:rPr>
          <w:rFonts w:ascii="Arial" w:hAnsi="Arial" w:cs="Arial"/>
          <w:color w:val="000000" w:themeColor="text1"/>
        </w:rPr>
        <w:t xml:space="preserve"> fail to consider the purpose of the case study and what is learned from them.  Yazan (2015) </w:t>
      </w:r>
      <w:r w:rsidR="00CF156E" w:rsidRPr="005A5BEB">
        <w:rPr>
          <w:rFonts w:ascii="Arial" w:hAnsi="Arial" w:cs="Arial"/>
          <w:color w:val="000000" w:themeColor="text1"/>
        </w:rPr>
        <w:t>justifies this due to</w:t>
      </w:r>
      <w:r w:rsidRPr="005A5BEB">
        <w:rPr>
          <w:rFonts w:ascii="Arial" w:hAnsi="Arial" w:cs="Arial"/>
          <w:color w:val="000000" w:themeColor="text1"/>
        </w:rPr>
        <w:t xml:space="preserve"> using a case study</w:t>
      </w:r>
      <w:r w:rsidR="00337029" w:rsidRPr="005A5BEB">
        <w:rPr>
          <w:rFonts w:ascii="Arial" w:hAnsi="Arial" w:cs="Arial"/>
          <w:color w:val="000000" w:themeColor="text1"/>
        </w:rPr>
        <w:t>,</w:t>
      </w:r>
      <w:r w:rsidRPr="005A5BEB">
        <w:rPr>
          <w:rFonts w:ascii="Arial" w:hAnsi="Arial" w:cs="Arial"/>
          <w:color w:val="000000" w:themeColor="text1"/>
        </w:rPr>
        <w:t xml:space="preserve"> </w:t>
      </w:r>
      <w:r w:rsidR="00CF156E" w:rsidRPr="005A5BEB">
        <w:rPr>
          <w:rFonts w:ascii="Arial" w:hAnsi="Arial" w:cs="Arial"/>
          <w:color w:val="000000" w:themeColor="text1"/>
        </w:rPr>
        <w:t>information i</w:t>
      </w:r>
      <w:r w:rsidRPr="005A5BEB">
        <w:rPr>
          <w:rFonts w:ascii="Arial" w:hAnsi="Arial" w:cs="Arial"/>
          <w:color w:val="000000" w:themeColor="text1"/>
        </w:rPr>
        <w:t>s often forgotten so researchers need to provide evidence</w:t>
      </w:r>
      <w:r w:rsidR="00CF156E" w:rsidRPr="005A5BEB">
        <w:rPr>
          <w:rFonts w:ascii="Arial" w:hAnsi="Arial" w:cs="Arial"/>
          <w:color w:val="000000" w:themeColor="text1"/>
        </w:rPr>
        <w:t xml:space="preserve"> of </w:t>
      </w:r>
      <w:r w:rsidRPr="005A5BEB">
        <w:rPr>
          <w:rFonts w:ascii="Arial" w:hAnsi="Arial" w:cs="Arial"/>
          <w:color w:val="000000" w:themeColor="text1"/>
        </w:rPr>
        <w:t xml:space="preserve">data collected and a conclusion to create purposeful, qualitative research. </w:t>
      </w:r>
      <w:r w:rsidR="00F32C9F" w:rsidRPr="005A5BEB">
        <w:rPr>
          <w:rFonts w:ascii="Arial" w:hAnsi="Arial" w:cs="Arial"/>
          <w:color w:val="000000" w:themeColor="text1"/>
        </w:rPr>
        <w:t xml:space="preserve"> Rahman (2020) would suggest that case studies enable researchers to investigate fine details and allows examination and insights to practice that enables existing theory </w:t>
      </w:r>
      <w:r w:rsidR="00CF156E" w:rsidRPr="005A5BEB">
        <w:rPr>
          <w:rFonts w:ascii="Arial" w:hAnsi="Arial" w:cs="Arial"/>
          <w:color w:val="000000" w:themeColor="text1"/>
        </w:rPr>
        <w:t xml:space="preserve">to </w:t>
      </w:r>
      <w:r w:rsidR="00F32C9F" w:rsidRPr="005A5BEB">
        <w:rPr>
          <w:rFonts w:ascii="Arial" w:hAnsi="Arial" w:cs="Arial"/>
          <w:color w:val="000000" w:themeColor="text1"/>
        </w:rPr>
        <w:t xml:space="preserve">be adapted </w:t>
      </w:r>
      <w:r w:rsidR="00CF156E" w:rsidRPr="005A5BEB">
        <w:rPr>
          <w:rFonts w:ascii="Arial" w:hAnsi="Arial" w:cs="Arial"/>
          <w:color w:val="000000" w:themeColor="text1"/>
        </w:rPr>
        <w:t>and</w:t>
      </w:r>
      <w:r w:rsidR="00F32C9F" w:rsidRPr="005A5BEB">
        <w:rPr>
          <w:rFonts w:ascii="Arial" w:hAnsi="Arial" w:cs="Arial"/>
          <w:color w:val="000000" w:themeColor="text1"/>
        </w:rPr>
        <w:t xml:space="preserve"> enable improvements. </w:t>
      </w:r>
      <w:r w:rsidRPr="005A5BEB">
        <w:rPr>
          <w:rFonts w:ascii="Arial" w:hAnsi="Arial" w:cs="Arial"/>
          <w:color w:val="000000" w:themeColor="text1"/>
        </w:rPr>
        <w:t xml:space="preserve"> Tenny et al (2022) explains that qualitative research explores insights into real world experiences</w:t>
      </w:r>
      <w:r w:rsidR="00B100D6" w:rsidRPr="005A5BEB">
        <w:rPr>
          <w:rFonts w:ascii="Arial" w:hAnsi="Arial" w:cs="Arial"/>
          <w:color w:val="000000" w:themeColor="text1"/>
        </w:rPr>
        <w:t>,</w:t>
      </w:r>
      <w:r w:rsidRPr="005A5BEB">
        <w:rPr>
          <w:rFonts w:ascii="Arial" w:hAnsi="Arial" w:cs="Arial"/>
          <w:color w:val="000000" w:themeColor="text1"/>
        </w:rPr>
        <w:t xml:space="preserve"> like case studies that generate hypotheses and meaning instead of using numerical data.   </w:t>
      </w:r>
    </w:p>
    <w:p w14:paraId="7D521842" w14:textId="6BC2EF38" w:rsidR="00CF0093" w:rsidRPr="005A5BEB" w:rsidRDefault="0062435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There are three types of case studies, </w:t>
      </w:r>
      <w:r w:rsidR="009843DB" w:rsidRPr="005A5BEB">
        <w:rPr>
          <w:rFonts w:ascii="Arial" w:hAnsi="Arial" w:cs="Arial"/>
          <w:color w:val="000000" w:themeColor="text1"/>
        </w:rPr>
        <w:t>E</w:t>
      </w:r>
      <w:r w:rsidRPr="005A5BEB">
        <w:rPr>
          <w:rFonts w:ascii="Arial" w:hAnsi="Arial" w:cs="Arial"/>
          <w:color w:val="000000" w:themeColor="text1"/>
        </w:rPr>
        <w:t>valuative which aims to find out how well a method is working</w:t>
      </w:r>
      <w:r w:rsidR="009843DB" w:rsidRPr="005A5BEB">
        <w:rPr>
          <w:rFonts w:ascii="Arial" w:hAnsi="Arial" w:cs="Arial"/>
          <w:color w:val="000000" w:themeColor="text1"/>
        </w:rPr>
        <w:t xml:space="preserve">, Exploratory case studies take place when there is a need to find out about a problem or issue and Explanatory is used </w:t>
      </w:r>
      <w:r w:rsidR="00712EFA" w:rsidRPr="005A5BEB">
        <w:rPr>
          <w:rFonts w:ascii="Arial" w:hAnsi="Arial" w:cs="Arial"/>
          <w:color w:val="000000" w:themeColor="text1"/>
        </w:rPr>
        <w:t>when there is no predicted outcome</w:t>
      </w:r>
      <w:r w:rsidR="001D7D81" w:rsidRPr="005A5BEB">
        <w:rPr>
          <w:rFonts w:ascii="Arial" w:hAnsi="Arial" w:cs="Arial"/>
          <w:color w:val="000000" w:themeColor="text1"/>
        </w:rPr>
        <w:t xml:space="preserve"> (Yazan, 2015)</w:t>
      </w:r>
      <w:r w:rsidR="00712EFA" w:rsidRPr="005A5BEB">
        <w:rPr>
          <w:rFonts w:ascii="Arial" w:hAnsi="Arial" w:cs="Arial"/>
          <w:color w:val="000000" w:themeColor="text1"/>
        </w:rPr>
        <w:t xml:space="preserve">. </w:t>
      </w:r>
      <w:r w:rsidR="002B7189" w:rsidRPr="005A5BEB">
        <w:rPr>
          <w:rFonts w:ascii="Arial" w:hAnsi="Arial" w:cs="Arial"/>
          <w:color w:val="000000" w:themeColor="text1"/>
        </w:rPr>
        <w:t xml:space="preserve">As this research is to understand the impact of rewards on pupils’ motivation in a year two class the research method will be an exploratory case study in this year group. </w:t>
      </w:r>
      <w:r w:rsidR="00CF0093" w:rsidRPr="005A5BEB">
        <w:rPr>
          <w:rFonts w:ascii="Arial" w:hAnsi="Arial" w:cs="Arial"/>
          <w:color w:val="000000" w:themeColor="text1"/>
        </w:rPr>
        <w:t xml:space="preserve">As </w:t>
      </w:r>
      <w:r w:rsidR="00712EFA" w:rsidRPr="005A5BEB">
        <w:rPr>
          <w:rFonts w:ascii="Arial" w:hAnsi="Arial" w:cs="Arial"/>
          <w:color w:val="000000" w:themeColor="text1"/>
        </w:rPr>
        <w:t>Yin (201</w:t>
      </w:r>
      <w:r w:rsidR="001D7D81" w:rsidRPr="005A5BEB">
        <w:rPr>
          <w:rFonts w:ascii="Arial" w:hAnsi="Arial" w:cs="Arial"/>
          <w:color w:val="000000" w:themeColor="text1"/>
        </w:rPr>
        <w:t>1</w:t>
      </w:r>
      <w:r w:rsidR="00712EFA" w:rsidRPr="005A5BEB">
        <w:rPr>
          <w:rFonts w:ascii="Arial" w:hAnsi="Arial" w:cs="Arial"/>
          <w:color w:val="000000" w:themeColor="text1"/>
        </w:rPr>
        <w:t>) explains an exploratory case study is also helpful when gaining a description of a social event and is used to make links when a survey would not suffice.</w:t>
      </w:r>
      <w:r w:rsidR="001D7D81" w:rsidRPr="005A5BEB">
        <w:rPr>
          <w:rFonts w:ascii="Arial" w:hAnsi="Arial" w:cs="Arial"/>
          <w:color w:val="000000" w:themeColor="text1"/>
        </w:rPr>
        <w:t xml:space="preserve">  However, Cottrell (2014) explains </w:t>
      </w:r>
      <w:r w:rsidR="00341D05" w:rsidRPr="005A5BEB">
        <w:rPr>
          <w:rFonts w:ascii="Arial" w:hAnsi="Arial" w:cs="Arial"/>
          <w:color w:val="000000" w:themeColor="text1"/>
        </w:rPr>
        <w:t xml:space="preserve">exploratory </w:t>
      </w:r>
      <w:r w:rsidR="001D7D81" w:rsidRPr="005A5BEB">
        <w:rPr>
          <w:rFonts w:ascii="Arial" w:hAnsi="Arial" w:cs="Arial"/>
          <w:color w:val="000000" w:themeColor="text1"/>
        </w:rPr>
        <w:t xml:space="preserve">case studies can create and provide a lot of information, which can lead to difficulties </w:t>
      </w:r>
      <w:r w:rsidR="00216E3D" w:rsidRPr="005A5BEB">
        <w:rPr>
          <w:rFonts w:ascii="Arial" w:hAnsi="Arial" w:cs="Arial"/>
          <w:color w:val="000000" w:themeColor="text1"/>
        </w:rPr>
        <w:t xml:space="preserve">when </w:t>
      </w:r>
      <w:r w:rsidR="00FE7212" w:rsidRPr="005A5BEB">
        <w:rPr>
          <w:rFonts w:ascii="Arial" w:hAnsi="Arial" w:cs="Arial"/>
          <w:color w:val="000000" w:themeColor="text1"/>
        </w:rPr>
        <w:t>summarising</w:t>
      </w:r>
      <w:r w:rsidR="001D7D81" w:rsidRPr="005A5BEB">
        <w:rPr>
          <w:rFonts w:ascii="Arial" w:hAnsi="Arial" w:cs="Arial"/>
          <w:color w:val="000000" w:themeColor="text1"/>
        </w:rPr>
        <w:t xml:space="preserve"> </w:t>
      </w:r>
      <w:r w:rsidR="00216E3D" w:rsidRPr="005A5BEB">
        <w:rPr>
          <w:rFonts w:ascii="Arial" w:hAnsi="Arial" w:cs="Arial"/>
          <w:color w:val="000000" w:themeColor="text1"/>
        </w:rPr>
        <w:t xml:space="preserve">the </w:t>
      </w:r>
      <w:r w:rsidR="001D7D81" w:rsidRPr="005A5BEB">
        <w:rPr>
          <w:rFonts w:ascii="Arial" w:hAnsi="Arial" w:cs="Arial"/>
          <w:color w:val="000000" w:themeColor="text1"/>
        </w:rPr>
        <w:t>information</w:t>
      </w:r>
      <w:r w:rsidR="00216E3D" w:rsidRPr="005A5BEB">
        <w:rPr>
          <w:rFonts w:ascii="Arial" w:hAnsi="Arial" w:cs="Arial"/>
          <w:color w:val="000000" w:themeColor="text1"/>
        </w:rPr>
        <w:t xml:space="preserve"> and Dawson (2019) agrees that when making case studies small scale there is a risk of generalisations from lack of findings</w:t>
      </w:r>
      <w:r w:rsidR="001D7D81" w:rsidRPr="005A5BEB">
        <w:rPr>
          <w:rFonts w:ascii="Arial" w:hAnsi="Arial" w:cs="Arial"/>
          <w:color w:val="000000" w:themeColor="text1"/>
        </w:rPr>
        <w:t xml:space="preserve">. </w:t>
      </w:r>
      <w:r w:rsidR="00FE7212" w:rsidRPr="005A5BEB">
        <w:rPr>
          <w:rFonts w:ascii="Arial" w:hAnsi="Arial" w:cs="Arial"/>
          <w:color w:val="000000" w:themeColor="text1"/>
        </w:rPr>
        <w:t xml:space="preserve">Tight (2017) </w:t>
      </w:r>
      <w:r w:rsidR="000C3F25" w:rsidRPr="005A5BEB">
        <w:rPr>
          <w:rFonts w:ascii="Arial" w:hAnsi="Arial" w:cs="Arial"/>
          <w:color w:val="000000" w:themeColor="text1"/>
        </w:rPr>
        <w:t>rationalises</w:t>
      </w:r>
      <w:r w:rsidR="00FE7212" w:rsidRPr="005A5BEB">
        <w:rPr>
          <w:rFonts w:ascii="Arial" w:hAnsi="Arial" w:cs="Arial"/>
          <w:color w:val="000000" w:themeColor="text1"/>
        </w:rPr>
        <w:t xml:space="preserve"> to combat large information scaling case studies size to suite the research will eliminate barriers to too much information</w:t>
      </w:r>
      <w:r w:rsidR="00602E6F" w:rsidRPr="005A5BEB">
        <w:rPr>
          <w:rFonts w:ascii="Arial" w:hAnsi="Arial" w:cs="Arial"/>
          <w:color w:val="000000" w:themeColor="text1"/>
        </w:rPr>
        <w:t xml:space="preserve">, </w:t>
      </w:r>
      <w:r w:rsidR="00FE7212" w:rsidRPr="005A5BEB">
        <w:rPr>
          <w:rFonts w:ascii="Arial" w:hAnsi="Arial" w:cs="Arial"/>
          <w:color w:val="000000" w:themeColor="text1"/>
        </w:rPr>
        <w:t>therefore making the case study unique to the research</w:t>
      </w:r>
      <w:r w:rsidR="00341D05" w:rsidRPr="005A5BEB">
        <w:rPr>
          <w:rFonts w:ascii="Arial" w:hAnsi="Arial" w:cs="Arial"/>
          <w:color w:val="000000" w:themeColor="text1"/>
        </w:rPr>
        <w:t xml:space="preserve"> question</w:t>
      </w:r>
      <w:r w:rsidR="00FE7212" w:rsidRPr="005A5BEB">
        <w:rPr>
          <w:rFonts w:ascii="Arial" w:hAnsi="Arial" w:cs="Arial"/>
          <w:color w:val="000000" w:themeColor="text1"/>
        </w:rPr>
        <w:t xml:space="preserve"> will enable purposeful conclusions from the data collected (Yazan, 2015).</w:t>
      </w:r>
      <w:r w:rsidR="00216E3D" w:rsidRPr="005A5BEB">
        <w:rPr>
          <w:rFonts w:ascii="Arial" w:hAnsi="Arial" w:cs="Arial"/>
          <w:color w:val="000000" w:themeColor="text1"/>
        </w:rPr>
        <w:t xml:space="preserve"> </w:t>
      </w:r>
    </w:p>
    <w:p w14:paraId="1712A2A4" w14:textId="3060172E" w:rsidR="002B7189" w:rsidRPr="005A5BEB" w:rsidRDefault="002B718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The research will focus on pedagogy; classroom management (Welsh Government (WG), 2019) by developing an understanding of the theory of CET and Skinners theory within </w:t>
      </w:r>
      <w:r w:rsidR="00216E3D" w:rsidRPr="005A5BEB">
        <w:rPr>
          <w:rFonts w:ascii="Arial" w:hAnsi="Arial" w:cs="Arial"/>
          <w:color w:val="000000" w:themeColor="text1"/>
        </w:rPr>
        <w:t>learners’</w:t>
      </w:r>
      <w:r w:rsidRPr="005A5BEB">
        <w:rPr>
          <w:rFonts w:ascii="Arial" w:hAnsi="Arial" w:cs="Arial"/>
          <w:color w:val="000000" w:themeColor="text1"/>
        </w:rPr>
        <w:t xml:space="preserve"> motivation when receiving rewards.  The exploratory case </w:t>
      </w:r>
      <w:r w:rsidRPr="005A5BEB">
        <w:rPr>
          <w:rFonts w:ascii="Arial" w:hAnsi="Arial" w:cs="Arial"/>
          <w:color w:val="000000" w:themeColor="text1"/>
        </w:rPr>
        <w:lastRenderedPageBreak/>
        <w:t xml:space="preserve">study will allow for a range of information to be gathered and build a theory using a representative sample of six students to ensure the case study is small scale </w:t>
      </w:r>
      <w:r w:rsidR="00216E3D" w:rsidRPr="005A5BEB">
        <w:rPr>
          <w:rFonts w:ascii="Arial" w:hAnsi="Arial" w:cs="Arial"/>
          <w:color w:val="000000" w:themeColor="text1"/>
        </w:rPr>
        <w:t xml:space="preserve">and can </w:t>
      </w:r>
      <w:r w:rsidR="0083725E" w:rsidRPr="005A5BEB">
        <w:rPr>
          <w:rFonts w:ascii="Arial" w:hAnsi="Arial" w:cs="Arial"/>
          <w:color w:val="000000" w:themeColor="text1"/>
        </w:rPr>
        <w:t xml:space="preserve">evaluate positives and negatives to </w:t>
      </w:r>
      <w:r w:rsidR="00216E3D" w:rsidRPr="005A5BEB">
        <w:rPr>
          <w:rFonts w:ascii="Arial" w:hAnsi="Arial" w:cs="Arial"/>
          <w:color w:val="000000" w:themeColor="text1"/>
        </w:rPr>
        <w:t>determine</w:t>
      </w:r>
      <w:r w:rsidRPr="005A5BEB">
        <w:rPr>
          <w:rFonts w:ascii="Arial" w:hAnsi="Arial" w:cs="Arial"/>
          <w:color w:val="000000" w:themeColor="text1"/>
        </w:rPr>
        <w:t xml:space="preserve"> a rich</w:t>
      </w:r>
      <w:r w:rsidR="00216E3D" w:rsidRPr="005A5BEB">
        <w:rPr>
          <w:rFonts w:ascii="Arial" w:hAnsi="Arial" w:cs="Arial"/>
          <w:color w:val="000000" w:themeColor="text1"/>
        </w:rPr>
        <w:t xml:space="preserve"> analysis and</w:t>
      </w:r>
      <w:r w:rsidRPr="005A5BEB">
        <w:rPr>
          <w:rFonts w:ascii="Arial" w:hAnsi="Arial" w:cs="Arial"/>
          <w:color w:val="000000" w:themeColor="text1"/>
        </w:rPr>
        <w:t xml:space="preserve"> conclusion (Tight, 2017).  </w:t>
      </w:r>
    </w:p>
    <w:p w14:paraId="505DCF4F" w14:textId="74E0D291" w:rsidR="00BB1EA9" w:rsidRPr="005A5BEB" w:rsidRDefault="008E4DEE" w:rsidP="00280398">
      <w:pPr>
        <w:spacing w:after="240" w:line="360" w:lineRule="auto"/>
        <w:rPr>
          <w:rFonts w:ascii="Arial" w:hAnsi="Arial" w:cs="Arial"/>
          <w:color w:val="000000" w:themeColor="text1"/>
        </w:rPr>
      </w:pPr>
      <w:r w:rsidRPr="005A5BEB">
        <w:rPr>
          <w:rFonts w:ascii="Arial" w:hAnsi="Arial" w:cs="Arial"/>
          <w:color w:val="000000" w:themeColor="text1"/>
        </w:rPr>
        <w:t>This links to the Qualified Teaching Standard ‘Professional Learning- Wider Research findings’ by the</w:t>
      </w:r>
      <w:r w:rsidR="00CF0093" w:rsidRPr="005A5BEB">
        <w:rPr>
          <w:rFonts w:ascii="Arial" w:hAnsi="Arial" w:cs="Arial"/>
          <w:color w:val="000000" w:themeColor="text1"/>
        </w:rPr>
        <w:t xml:space="preserve"> </w:t>
      </w:r>
      <w:r w:rsidRPr="005A5BEB">
        <w:rPr>
          <w:rFonts w:ascii="Arial" w:hAnsi="Arial" w:cs="Arial"/>
          <w:color w:val="000000" w:themeColor="text1"/>
        </w:rPr>
        <w:t xml:space="preserve">WG (2019) as this will encourage the engagement of research of evidence in practice informed by wider research and reading to develop an understanding and promote learning.   Teachers are professional learners and continue to engage in career development through collaboration and innovation as case studies allow teachers to </w:t>
      </w:r>
      <w:r w:rsidR="00341D05" w:rsidRPr="005A5BEB">
        <w:rPr>
          <w:rFonts w:ascii="Arial" w:hAnsi="Arial" w:cs="Arial"/>
          <w:color w:val="000000" w:themeColor="text1"/>
        </w:rPr>
        <w:t xml:space="preserve">collect rich data to develop a better understanding (Cottrell, 2014). </w:t>
      </w:r>
    </w:p>
    <w:p w14:paraId="6818E94C" w14:textId="520A309F" w:rsidR="00BB1EA9"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Research Methods</w:t>
      </w:r>
    </w:p>
    <w:p w14:paraId="0B429714" w14:textId="77777777" w:rsidR="00B82C6B" w:rsidRPr="005A5BEB" w:rsidRDefault="00D90B68" w:rsidP="00280398">
      <w:pPr>
        <w:spacing w:after="240" w:line="360" w:lineRule="auto"/>
        <w:rPr>
          <w:rFonts w:ascii="Arial" w:hAnsi="Arial" w:cs="Arial"/>
          <w:color w:val="000000" w:themeColor="text1"/>
        </w:rPr>
      </w:pPr>
      <w:r w:rsidRPr="005A5BEB">
        <w:rPr>
          <w:rFonts w:ascii="Arial" w:hAnsi="Arial" w:cs="Arial"/>
          <w:color w:val="000000" w:themeColor="text1"/>
        </w:rPr>
        <w:t>In th</w:t>
      </w:r>
      <w:r w:rsidR="00137381" w:rsidRPr="005A5BEB">
        <w:rPr>
          <w:rFonts w:ascii="Arial" w:hAnsi="Arial" w:cs="Arial"/>
          <w:color w:val="000000" w:themeColor="text1"/>
        </w:rPr>
        <w:t>is</w:t>
      </w:r>
      <w:r w:rsidRPr="005A5BEB">
        <w:rPr>
          <w:rFonts w:ascii="Arial" w:hAnsi="Arial" w:cs="Arial"/>
          <w:color w:val="000000" w:themeColor="text1"/>
        </w:rPr>
        <w:t xml:space="preserve"> research </w:t>
      </w:r>
      <w:r w:rsidR="00137381" w:rsidRPr="005A5BEB">
        <w:rPr>
          <w:rFonts w:ascii="Arial" w:hAnsi="Arial" w:cs="Arial"/>
          <w:color w:val="000000" w:themeColor="text1"/>
        </w:rPr>
        <w:t xml:space="preserve">enquiry </w:t>
      </w:r>
      <w:r w:rsidRPr="005A5BEB">
        <w:rPr>
          <w:rFonts w:ascii="Arial" w:hAnsi="Arial" w:cs="Arial"/>
          <w:color w:val="000000" w:themeColor="text1"/>
        </w:rPr>
        <w:t xml:space="preserve">the methods for this study will be an observation and </w:t>
      </w:r>
      <w:r w:rsidR="00137381" w:rsidRPr="005A5BEB">
        <w:rPr>
          <w:rFonts w:ascii="Arial" w:hAnsi="Arial" w:cs="Arial"/>
          <w:color w:val="000000" w:themeColor="text1"/>
        </w:rPr>
        <w:t xml:space="preserve">a </w:t>
      </w:r>
      <w:r w:rsidRPr="005A5BEB">
        <w:rPr>
          <w:rFonts w:ascii="Arial" w:hAnsi="Arial" w:cs="Arial"/>
          <w:color w:val="000000" w:themeColor="text1"/>
        </w:rPr>
        <w:t xml:space="preserve">group interview.  As these methods include participants this research requires a considerable amount of planning and organisation (Cottrell, 2014).  </w:t>
      </w:r>
      <w:r w:rsidR="00137381" w:rsidRPr="005A5BEB">
        <w:rPr>
          <w:rFonts w:ascii="Arial" w:hAnsi="Arial" w:cs="Arial"/>
          <w:color w:val="000000" w:themeColor="text1"/>
        </w:rPr>
        <w:t>The participants are under 18 years of age</w:t>
      </w:r>
      <w:r w:rsidR="00D56569" w:rsidRPr="005A5BEB">
        <w:rPr>
          <w:rFonts w:ascii="Arial" w:hAnsi="Arial" w:cs="Arial"/>
          <w:color w:val="000000" w:themeColor="text1"/>
        </w:rPr>
        <w:t xml:space="preserve"> in a year two class</w:t>
      </w:r>
      <w:r w:rsidR="00137381" w:rsidRPr="005A5BEB">
        <w:rPr>
          <w:rFonts w:ascii="Arial" w:hAnsi="Arial" w:cs="Arial"/>
          <w:color w:val="000000" w:themeColor="text1"/>
        </w:rPr>
        <w:t xml:space="preserve"> therefore, the parents/guardians will </w:t>
      </w:r>
      <w:r w:rsidR="00155318" w:rsidRPr="005A5BEB">
        <w:rPr>
          <w:rFonts w:ascii="Arial" w:hAnsi="Arial" w:cs="Arial"/>
          <w:color w:val="000000" w:themeColor="text1"/>
        </w:rPr>
        <w:t>provide</w:t>
      </w:r>
      <w:r w:rsidR="00137381" w:rsidRPr="005A5BEB">
        <w:rPr>
          <w:rFonts w:ascii="Arial" w:hAnsi="Arial" w:cs="Arial"/>
          <w:color w:val="000000" w:themeColor="text1"/>
        </w:rPr>
        <w:t xml:space="preserve"> consent for them to be part of this study along with assent. </w:t>
      </w:r>
      <w:r w:rsidR="00D61069" w:rsidRPr="005A5BEB">
        <w:rPr>
          <w:rFonts w:ascii="Arial" w:hAnsi="Arial" w:cs="Arial"/>
          <w:color w:val="000000" w:themeColor="text1"/>
        </w:rPr>
        <w:t xml:space="preserve">Parents. Guardians will be provided with consent forms with the research information (see appendix 1.). </w:t>
      </w:r>
    </w:p>
    <w:p w14:paraId="723325E3" w14:textId="2E944F1A" w:rsidR="00155318" w:rsidRPr="005A5BEB" w:rsidRDefault="00155318"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The Medical Research Council (2020) explain that people under the age of 18 must be provided with the information to make an informed decision to assent as they are not legally empowered to provide consent. </w:t>
      </w:r>
      <w:r w:rsidR="00D56569" w:rsidRPr="005A5BEB">
        <w:rPr>
          <w:rFonts w:ascii="Arial" w:hAnsi="Arial" w:cs="Arial"/>
          <w:color w:val="000000" w:themeColor="text1"/>
        </w:rPr>
        <w:t xml:space="preserve"> Cocks (2006) defines assent as a</w:t>
      </w:r>
      <w:r w:rsidR="00D61069" w:rsidRPr="005A5BEB">
        <w:rPr>
          <w:rFonts w:ascii="Arial" w:hAnsi="Arial" w:cs="Arial"/>
          <w:color w:val="000000" w:themeColor="text1"/>
        </w:rPr>
        <w:t xml:space="preserve"> verbal </w:t>
      </w:r>
      <w:r w:rsidR="00D56569" w:rsidRPr="005A5BEB">
        <w:rPr>
          <w:rFonts w:ascii="Arial" w:hAnsi="Arial" w:cs="Arial"/>
          <w:color w:val="000000" w:themeColor="text1"/>
        </w:rPr>
        <w:t xml:space="preserve">agreement of </w:t>
      </w:r>
      <w:r w:rsidR="00D61069" w:rsidRPr="005A5BEB">
        <w:rPr>
          <w:rFonts w:ascii="Arial" w:hAnsi="Arial" w:cs="Arial"/>
          <w:color w:val="000000" w:themeColor="text1"/>
        </w:rPr>
        <w:t xml:space="preserve">participation in research with the trust between the researcher and participants by demonstrating approval of the researcher’s attendance. BERA (2018) would argue </w:t>
      </w:r>
      <w:r w:rsidR="0071412C" w:rsidRPr="005A5BEB">
        <w:rPr>
          <w:rFonts w:ascii="Arial" w:hAnsi="Arial" w:cs="Arial"/>
          <w:color w:val="000000" w:themeColor="text1"/>
        </w:rPr>
        <w:t xml:space="preserve">that </w:t>
      </w:r>
      <w:r w:rsidR="00D61069" w:rsidRPr="005A5BEB">
        <w:rPr>
          <w:rFonts w:ascii="Arial" w:hAnsi="Arial" w:cs="Arial"/>
          <w:color w:val="000000" w:themeColor="text1"/>
        </w:rPr>
        <w:t xml:space="preserve">the limitations of working with </w:t>
      </w:r>
      <w:r w:rsidR="0071412C" w:rsidRPr="005A5BEB">
        <w:rPr>
          <w:rFonts w:ascii="Arial" w:hAnsi="Arial" w:cs="Arial"/>
          <w:color w:val="000000" w:themeColor="text1"/>
        </w:rPr>
        <w:t>participants</w:t>
      </w:r>
      <w:r w:rsidR="00D61069" w:rsidRPr="005A5BEB">
        <w:rPr>
          <w:rFonts w:ascii="Arial" w:hAnsi="Arial" w:cs="Arial"/>
          <w:color w:val="000000" w:themeColor="text1"/>
        </w:rPr>
        <w:t xml:space="preserve"> under the age of 18 </w:t>
      </w:r>
      <w:r w:rsidR="0071412C" w:rsidRPr="005A5BEB">
        <w:rPr>
          <w:rFonts w:ascii="Arial" w:hAnsi="Arial" w:cs="Arial"/>
          <w:color w:val="000000" w:themeColor="text1"/>
        </w:rPr>
        <w:t>that they may not fully understand what they are agreeing to participate in.</w:t>
      </w:r>
    </w:p>
    <w:p w14:paraId="701D6BE6" w14:textId="77777777" w:rsidR="00B82C6B" w:rsidRPr="005A5BEB" w:rsidRDefault="0071412C" w:rsidP="00280398">
      <w:pPr>
        <w:spacing w:after="240" w:line="360" w:lineRule="auto"/>
        <w:rPr>
          <w:rFonts w:ascii="Arial" w:hAnsi="Arial" w:cs="Arial"/>
          <w:color w:val="000000" w:themeColor="text1"/>
          <w:shd w:val="clear" w:color="auto" w:fill="FFFFFF"/>
        </w:rPr>
      </w:pPr>
      <w:r w:rsidRPr="005A5BEB">
        <w:rPr>
          <w:rFonts w:ascii="Arial" w:hAnsi="Arial" w:cs="Arial"/>
          <w:color w:val="000000" w:themeColor="text1"/>
          <w:shd w:val="clear" w:color="auto" w:fill="FFFFFF"/>
        </w:rPr>
        <w:t xml:space="preserve">For the observation and group interview the researcher will use a </w:t>
      </w:r>
      <w:r w:rsidR="00D17ABB" w:rsidRPr="005A5BEB">
        <w:rPr>
          <w:rFonts w:ascii="Arial" w:hAnsi="Arial" w:cs="Arial"/>
          <w:color w:val="000000" w:themeColor="text1"/>
          <w:shd w:val="clear" w:color="auto" w:fill="FFFFFF"/>
        </w:rPr>
        <w:t xml:space="preserve">stratified </w:t>
      </w:r>
      <w:r w:rsidRPr="005A5BEB">
        <w:rPr>
          <w:rFonts w:ascii="Arial" w:hAnsi="Arial" w:cs="Arial"/>
          <w:color w:val="000000" w:themeColor="text1"/>
          <w:shd w:val="clear" w:color="auto" w:fill="FFFFFF"/>
        </w:rPr>
        <w:t xml:space="preserve">sampling approach.  </w:t>
      </w:r>
      <w:proofErr w:type="spellStart"/>
      <w:r w:rsidR="006364E8" w:rsidRPr="005A5BEB">
        <w:rPr>
          <w:rFonts w:ascii="Arial" w:hAnsi="Arial" w:cs="Arial"/>
          <w:color w:val="000000" w:themeColor="text1"/>
          <w:shd w:val="clear" w:color="auto" w:fill="FFFFFF"/>
        </w:rPr>
        <w:t>McCombes</w:t>
      </w:r>
      <w:proofErr w:type="spellEnd"/>
      <w:r w:rsidR="006364E8" w:rsidRPr="005A5BEB">
        <w:rPr>
          <w:rFonts w:ascii="Arial" w:hAnsi="Arial" w:cs="Arial"/>
          <w:color w:val="000000" w:themeColor="text1"/>
          <w:shd w:val="clear" w:color="auto" w:fill="FFFFFF"/>
        </w:rPr>
        <w:t xml:space="preserve"> (2022) explains t</w:t>
      </w:r>
      <w:r w:rsidRPr="005A5BEB">
        <w:rPr>
          <w:rFonts w:ascii="Arial" w:hAnsi="Arial" w:cs="Arial"/>
          <w:color w:val="000000" w:themeColor="text1"/>
          <w:shd w:val="clear" w:color="auto" w:fill="FFFFFF"/>
        </w:rPr>
        <w:t xml:space="preserve">his technique </w:t>
      </w:r>
      <w:r w:rsidR="00D17ABB" w:rsidRPr="005A5BEB">
        <w:rPr>
          <w:rFonts w:ascii="Arial" w:hAnsi="Arial" w:cs="Arial"/>
          <w:color w:val="000000" w:themeColor="text1"/>
          <w:shd w:val="clear" w:color="auto" w:fill="FFFFFF"/>
        </w:rPr>
        <w:t>ensures a randomization of a sample selection but classified into two groups,</w:t>
      </w:r>
      <w:r w:rsidR="006364E8" w:rsidRPr="005A5BEB">
        <w:rPr>
          <w:rFonts w:ascii="Arial" w:hAnsi="Arial" w:cs="Arial"/>
          <w:color w:val="000000" w:themeColor="text1"/>
          <w:shd w:val="clear" w:color="auto" w:fill="FFFFFF"/>
        </w:rPr>
        <w:t xml:space="preserve"> known as Strata,</w:t>
      </w:r>
      <w:r w:rsidR="00D17ABB" w:rsidRPr="005A5BEB">
        <w:rPr>
          <w:rFonts w:ascii="Arial" w:hAnsi="Arial" w:cs="Arial"/>
          <w:color w:val="000000" w:themeColor="text1"/>
          <w:shd w:val="clear" w:color="auto" w:fill="FFFFFF"/>
        </w:rPr>
        <w:t xml:space="preserve"> then from the two groups the random sample is created.  </w:t>
      </w:r>
      <w:r w:rsidR="008E7573" w:rsidRPr="005A5BEB">
        <w:rPr>
          <w:rFonts w:ascii="Arial" w:hAnsi="Arial" w:cs="Arial"/>
          <w:color w:val="000000" w:themeColor="text1"/>
          <w:shd w:val="clear" w:color="auto" w:fill="FFFFFF"/>
        </w:rPr>
        <w:t xml:space="preserve">Naushad (2020) would argue that this technique is not always representable for the whole group, for this research it the </w:t>
      </w:r>
      <w:r w:rsidR="008E7573" w:rsidRPr="005A5BEB">
        <w:rPr>
          <w:rFonts w:ascii="Arial" w:hAnsi="Arial" w:cs="Arial"/>
          <w:color w:val="000000" w:themeColor="text1"/>
          <w:shd w:val="clear" w:color="auto" w:fill="FFFFFF"/>
        </w:rPr>
        <w:lastRenderedPageBreak/>
        <w:t xml:space="preserve">stratified sampling may not represent the whole class fairly.  However, </w:t>
      </w:r>
      <w:r w:rsidR="006364E8" w:rsidRPr="005A5BEB">
        <w:rPr>
          <w:rFonts w:ascii="Arial" w:hAnsi="Arial" w:cs="Arial"/>
          <w:color w:val="000000" w:themeColor="text1"/>
          <w:shd w:val="clear" w:color="auto" w:fill="FFFFFF"/>
        </w:rPr>
        <w:t xml:space="preserve">Rahman </w:t>
      </w:r>
      <w:r w:rsidR="006364E8" w:rsidRPr="005A5BEB">
        <w:rPr>
          <w:rFonts w:ascii="Arial" w:hAnsi="Arial" w:cs="Arial"/>
          <w:i/>
          <w:iCs/>
          <w:color w:val="000000" w:themeColor="text1"/>
          <w:shd w:val="clear" w:color="auto" w:fill="FFFFFF"/>
        </w:rPr>
        <w:t>et al</w:t>
      </w:r>
      <w:r w:rsidR="006364E8" w:rsidRPr="005A5BEB">
        <w:rPr>
          <w:rFonts w:ascii="Arial" w:hAnsi="Arial" w:cs="Arial"/>
          <w:color w:val="000000" w:themeColor="text1"/>
          <w:shd w:val="clear" w:color="auto" w:fill="FFFFFF"/>
        </w:rPr>
        <w:t xml:space="preserve"> (2022) </w:t>
      </w:r>
      <w:r w:rsidR="008E7573" w:rsidRPr="005A5BEB">
        <w:rPr>
          <w:rFonts w:ascii="Arial" w:hAnsi="Arial" w:cs="Arial"/>
          <w:color w:val="000000" w:themeColor="text1"/>
          <w:shd w:val="clear" w:color="auto" w:fill="FFFFFF"/>
        </w:rPr>
        <w:t>states</w:t>
      </w:r>
      <w:r w:rsidR="006364E8" w:rsidRPr="005A5BEB">
        <w:rPr>
          <w:rFonts w:ascii="Arial" w:hAnsi="Arial" w:cs="Arial"/>
          <w:color w:val="000000" w:themeColor="text1"/>
          <w:shd w:val="clear" w:color="auto" w:fill="FFFFFF"/>
        </w:rPr>
        <w:t xml:space="preserve"> that stratified sampling </w:t>
      </w:r>
      <w:r w:rsidR="00D17ABB" w:rsidRPr="005A5BEB">
        <w:rPr>
          <w:rFonts w:ascii="Arial" w:hAnsi="Arial" w:cs="Arial"/>
          <w:color w:val="000000" w:themeColor="text1"/>
          <w:shd w:val="clear" w:color="auto" w:fill="FFFFFF"/>
        </w:rPr>
        <w:t>ensures representation of all parts are represented</w:t>
      </w:r>
      <w:r w:rsidR="006364E8" w:rsidRPr="005A5BEB">
        <w:rPr>
          <w:rFonts w:ascii="Arial" w:hAnsi="Arial" w:cs="Arial"/>
          <w:color w:val="000000" w:themeColor="text1"/>
          <w:shd w:val="clear" w:color="auto" w:fill="FFFFFF"/>
        </w:rPr>
        <w:t xml:space="preserve"> for relevant characteristics for proposed research</w:t>
      </w:r>
      <w:r w:rsidR="00D17ABB" w:rsidRPr="005A5BEB">
        <w:rPr>
          <w:rFonts w:ascii="Arial" w:hAnsi="Arial" w:cs="Arial"/>
          <w:color w:val="000000" w:themeColor="text1"/>
          <w:shd w:val="clear" w:color="auto" w:fill="FFFFFF"/>
        </w:rPr>
        <w:t xml:space="preserve">. The researcher </w:t>
      </w:r>
      <w:r w:rsidR="006364E8" w:rsidRPr="005A5BEB">
        <w:rPr>
          <w:rFonts w:ascii="Arial" w:hAnsi="Arial" w:cs="Arial"/>
          <w:color w:val="000000" w:themeColor="text1"/>
          <w:shd w:val="clear" w:color="auto" w:fill="FFFFFF"/>
        </w:rPr>
        <w:t xml:space="preserve">then </w:t>
      </w:r>
      <w:r w:rsidR="00D17ABB" w:rsidRPr="005A5BEB">
        <w:rPr>
          <w:rFonts w:ascii="Arial" w:hAnsi="Arial" w:cs="Arial"/>
          <w:color w:val="000000" w:themeColor="text1"/>
          <w:shd w:val="clear" w:color="auto" w:fill="FFFFFF"/>
        </w:rPr>
        <w:t xml:space="preserve">has better control over the groups when random sampling takes place, resulting in the </w:t>
      </w:r>
      <w:r w:rsidR="006364E8" w:rsidRPr="005A5BEB">
        <w:rPr>
          <w:rFonts w:ascii="Arial" w:hAnsi="Arial" w:cs="Arial"/>
          <w:color w:val="000000" w:themeColor="text1"/>
          <w:shd w:val="clear" w:color="auto" w:fill="FFFFFF"/>
        </w:rPr>
        <w:t>probability</w:t>
      </w:r>
      <w:r w:rsidR="00D17ABB" w:rsidRPr="005A5BEB">
        <w:rPr>
          <w:rFonts w:ascii="Arial" w:hAnsi="Arial" w:cs="Arial"/>
          <w:color w:val="000000" w:themeColor="text1"/>
          <w:shd w:val="clear" w:color="auto" w:fill="FFFFFF"/>
        </w:rPr>
        <w:t xml:space="preserve"> of selecting variables from the sample.  </w:t>
      </w:r>
    </w:p>
    <w:p w14:paraId="6E60C651" w14:textId="14AA9B88" w:rsidR="00D56569" w:rsidRPr="005A5BEB" w:rsidRDefault="008E7573" w:rsidP="00280398">
      <w:pPr>
        <w:spacing w:after="240" w:line="360" w:lineRule="auto"/>
        <w:rPr>
          <w:rFonts w:ascii="Arial" w:hAnsi="Arial" w:cs="Arial"/>
          <w:color w:val="000000" w:themeColor="text1"/>
          <w:shd w:val="clear" w:color="auto" w:fill="FFFFFF"/>
        </w:rPr>
      </w:pPr>
      <w:r w:rsidRPr="005A5BEB">
        <w:rPr>
          <w:rFonts w:ascii="Arial" w:hAnsi="Arial" w:cs="Arial"/>
          <w:color w:val="000000" w:themeColor="text1"/>
          <w:shd w:val="clear" w:color="auto" w:fill="FFFFFF"/>
        </w:rPr>
        <w:t>The researcher will</w:t>
      </w:r>
      <w:r w:rsidR="008A0518" w:rsidRPr="005A5BEB">
        <w:rPr>
          <w:rFonts w:ascii="Arial" w:hAnsi="Arial" w:cs="Arial"/>
          <w:color w:val="000000" w:themeColor="text1"/>
          <w:shd w:val="clear" w:color="auto" w:fill="FFFFFF"/>
        </w:rPr>
        <w:t xml:space="preserve"> </w:t>
      </w:r>
      <w:r w:rsidRPr="005A5BEB">
        <w:rPr>
          <w:rFonts w:ascii="Arial" w:hAnsi="Arial" w:cs="Arial"/>
          <w:color w:val="000000" w:themeColor="text1"/>
          <w:shd w:val="clear" w:color="auto" w:fill="FFFFFF"/>
        </w:rPr>
        <w:t xml:space="preserve">make Strata groups based on pupils who </w:t>
      </w:r>
      <w:r w:rsidR="008A0518" w:rsidRPr="005A5BEB">
        <w:rPr>
          <w:rFonts w:ascii="Arial" w:hAnsi="Arial" w:cs="Arial"/>
          <w:color w:val="000000" w:themeColor="text1"/>
          <w:shd w:val="clear" w:color="auto" w:fill="FFFFFF"/>
        </w:rPr>
        <w:t xml:space="preserve">have provided consent and assent (BERA, 2018) who are </w:t>
      </w:r>
      <w:r w:rsidRPr="005A5BEB">
        <w:rPr>
          <w:rFonts w:ascii="Arial" w:hAnsi="Arial" w:cs="Arial"/>
          <w:color w:val="000000" w:themeColor="text1"/>
          <w:shd w:val="clear" w:color="auto" w:fill="FFFFFF"/>
        </w:rPr>
        <w:t xml:space="preserve">well behaved and children who </w:t>
      </w:r>
      <w:r w:rsidR="008A0518" w:rsidRPr="005A5BEB">
        <w:rPr>
          <w:rFonts w:ascii="Arial" w:hAnsi="Arial" w:cs="Arial"/>
          <w:color w:val="000000" w:themeColor="text1"/>
          <w:shd w:val="clear" w:color="auto" w:fill="FFFFFF"/>
        </w:rPr>
        <w:t xml:space="preserve">have </w:t>
      </w:r>
      <w:r w:rsidRPr="005A5BEB">
        <w:rPr>
          <w:rFonts w:ascii="Arial" w:hAnsi="Arial" w:cs="Arial"/>
          <w:color w:val="000000" w:themeColor="text1"/>
          <w:shd w:val="clear" w:color="auto" w:fill="FFFFFF"/>
        </w:rPr>
        <w:t>more challenging</w:t>
      </w:r>
      <w:r w:rsidR="008A0518" w:rsidRPr="005A5BEB">
        <w:rPr>
          <w:rFonts w:ascii="Arial" w:hAnsi="Arial" w:cs="Arial"/>
          <w:color w:val="000000" w:themeColor="text1"/>
          <w:shd w:val="clear" w:color="auto" w:fill="FFFFFF"/>
        </w:rPr>
        <w:t xml:space="preserve"> behaviours and pick three from each group.  This will be the stratified sample group used to represent the class</w:t>
      </w:r>
      <w:r w:rsidRPr="005A5BEB">
        <w:rPr>
          <w:rFonts w:ascii="Arial" w:hAnsi="Arial" w:cs="Arial"/>
          <w:color w:val="000000" w:themeColor="text1"/>
          <w:shd w:val="clear" w:color="auto" w:fill="FFFFFF"/>
        </w:rPr>
        <w:t xml:space="preserve"> to see their motivation towards lessons change when rewards are used.  </w:t>
      </w:r>
    </w:p>
    <w:p w14:paraId="66D395DF" w14:textId="32D92D41" w:rsidR="006364E8" w:rsidRPr="005A5BEB" w:rsidRDefault="00EB77AF" w:rsidP="00280398">
      <w:pPr>
        <w:spacing w:after="240" w:line="360" w:lineRule="auto"/>
        <w:rPr>
          <w:rFonts w:ascii="Arial" w:hAnsi="Arial" w:cs="Arial"/>
          <w:color w:val="000000" w:themeColor="text1"/>
          <w:shd w:val="clear" w:color="auto" w:fill="FFFFFF"/>
        </w:rPr>
      </w:pPr>
      <w:proofErr w:type="spellStart"/>
      <w:r w:rsidRPr="005A5BEB">
        <w:rPr>
          <w:rFonts w:ascii="Arial" w:hAnsi="Arial" w:cs="Arial"/>
          <w:color w:val="000000" w:themeColor="text1"/>
          <w:shd w:val="clear" w:color="auto" w:fill="FFFFFF"/>
        </w:rPr>
        <w:t>Mcloed</w:t>
      </w:r>
      <w:proofErr w:type="spellEnd"/>
      <w:r w:rsidRPr="005A5BEB">
        <w:rPr>
          <w:rFonts w:ascii="Arial" w:hAnsi="Arial" w:cs="Arial"/>
          <w:color w:val="000000" w:themeColor="text1"/>
          <w:shd w:val="clear" w:color="auto" w:fill="FFFFFF"/>
        </w:rPr>
        <w:t xml:space="preserve"> (2024) defines </w:t>
      </w:r>
      <w:r w:rsidR="008A0518" w:rsidRPr="005A5BEB">
        <w:rPr>
          <w:rFonts w:ascii="Arial" w:hAnsi="Arial" w:cs="Arial"/>
          <w:color w:val="000000" w:themeColor="text1"/>
          <w:shd w:val="clear" w:color="auto" w:fill="FFFFFF"/>
        </w:rPr>
        <w:t>Observations a</w:t>
      </w:r>
      <w:r w:rsidRPr="005A5BEB">
        <w:rPr>
          <w:rFonts w:ascii="Arial" w:hAnsi="Arial" w:cs="Arial"/>
          <w:color w:val="000000" w:themeColor="text1"/>
          <w:shd w:val="clear" w:color="auto" w:fill="FFFFFF"/>
        </w:rPr>
        <w:t>s</w:t>
      </w:r>
      <w:r w:rsidR="008A0518" w:rsidRPr="005A5BEB">
        <w:rPr>
          <w:rFonts w:ascii="Arial" w:hAnsi="Arial" w:cs="Arial"/>
          <w:color w:val="000000" w:themeColor="text1"/>
          <w:shd w:val="clear" w:color="auto" w:fill="FFFFFF"/>
        </w:rPr>
        <w:t xml:space="preserve"> useful depth analysis of behaviours in real life settings. </w:t>
      </w:r>
      <w:r w:rsidR="00EE0FEA" w:rsidRPr="005A5BEB">
        <w:rPr>
          <w:rFonts w:ascii="Arial" w:hAnsi="Arial" w:cs="Arial"/>
          <w:color w:val="000000" w:themeColor="text1"/>
          <w:shd w:val="clear" w:color="auto" w:fill="FFFFFF"/>
        </w:rPr>
        <w:t xml:space="preserve"> The research will take place using an open observation which means the pupils will be made aware they are being observed. This eliminates any ethical issues as pupils will provide assent when being told they are being observed (BERA, 2018). Open o</w:t>
      </w:r>
      <w:r w:rsidR="008A0518" w:rsidRPr="005A5BEB">
        <w:rPr>
          <w:rFonts w:ascii="Arial" w:hAnsi="Arial" w:cs="Arial"/>
          <w:color w:val="000000" w:themeColor="text1"/>
          <w:shd w:val="clear" w:color="auto" w:fill="FFFFFF"/>
        </w:rPr>
        <w:t>bservations provided researchers with rich information about a subject, context and insights into aspects that may not have been anticipated</w:t>
      </w:r>
      <w:r w:rsidR="00EE0FEA" w:rsidRPr="005A5BEB">
        <w:rPr>
          <w:rFonts w:ascii="Arial" w:hAnsi="Arial" w:cs="Arial"/>
          <w:color w:val="000000" w:themeColor="text1"/>
          <w:shd w:val="clear" w:color="auto" w:fill="FFFFFF"/>
        </w:rPr>
        <w:t xml:space="preserve"> (Cottrell, 2014)</w:t>
      </w:r>
      <w:r w:rsidR="008A0518" w:rsidRPr="005A5BEB">
        <w:rPr>
          <w:rFonts w:ascii="Arial" w:hAnsi="Arial" w:cs="Arial"/>
          <w:color w:val="000000" w:themeColor="text1"/>
          <w:shd w:val="clear" w:color="auto" w:fill="FFFFFF"/>
        </w:rPr>
        <w:t xml:space="preserve">.  </w:t>
      </w:r>
      <w:proofErr w:type="spellStart"/>
      <w:r w:rsidR="00EE0FEA" w:rsidRPr="005A5BEB">
        <w:rPr>
          <w:rFonts w:ascii="Arial" w:hAnsi="Arial" w:cs="Arial"/>
          <w:color w:val="000000" w:themeColor="text1"/>
          <w:shd w:val="clear" w:color="auto" w:fill="FFFFFF"/>
        </w:rPr>
        <w:t>Seim</w:t>
      </w:r>
      <w:proofErr w:type="spellEnd"/>
      <w:r w:rsidR="00EE0FEA" w:rsidRPr="005A5BEB">
        <w:rPr>
          <w:rFonts w:ascii="Arial" w:hAnsi="Arial" w:cs="Arial"/>
          <w:color w:val="000000" w:themeColor="text1"/>
          <w:shd w:val="clear" w:color="auto" w:fill="FFFFFF"/>
        </w:rPr>
        <w:t xml:space="preserve"> (2021) explains that </w:t>
      </w:r>
      <w:r w:rsidRPr="005A5BEB">
        <w:rPr>
          <w:rFonts w:ascii="Arial" w:hAnsi="Arial" w:cs="Arial"/>
          <w:color w:val="000000" w:themeColor="text1"/>
          <w:shd w:val="clear" w:color="auto" w:fill="FFFFFF"/>
        </w:rPr>
        <w:t>participants may be unwilling to take part</w:t>
      </w:r>
      <w:r w:rsidR="00105B35" w:rsidRPr="005A5BEB">
        <w:rPr>
          <w:rFonts w:ascii="Arial" w:hAnsi="Arial" w:cs="Arial"/>
          <w:color w:val="000000" w:themeColor="text1"/>
          <w:shd w:val="clear" w:color="auto" w:fill="FFFFFF"/>
        </w:rPr>
        <w:t xml:space="preserve"> due to the unknown</w:t>
      </w:r>
      <w:r w:rsidRPr="005A5BEB">
        <w:rPr>
          <w:rFonts w:ascii="Arial" w:hAnsi="Arial" w:cs="Arial"/>
          <w:color w:val="000000" w:themeColor="text1"/>
          <w:shd w:val="clear" w:color="auto" w:fill="FFFFFF"/>
        </w:rPr>
        <w:t xml:space="preserve">, following Cocks (2006) developing trust by clear explanation will encourage pupils to provide assent and take part in open observations.  </w:t>
      </w:r>
      <w:r w:rsidR="00105B35" w:rsidRPr="005A5BEB">
        <w:rPr>
          <w:rFonts w:ascii="Arial" w:hAnsi="Arial" w:cs="Arial"/>
          <w:color w:val="000000" w:themeColor="text1"/>
          <w:shd w:val="clear" w:color="auto" w:fill="FFFFFF"/>
        </w:rPr>
        <w:t xml:space="preserve">Kelly </w:t>
      </w:r>
      <w:r w:rsidR="00105B35" w:rsidRPr="005A5BEB">
        <w:rPr>
          <w:rFonts w:ascii="Arial" w:hAnsi="Arial" w:cs="Arial"/>
          <w:i/>
          <w:iCs/>
          <w:color w:val="000000" w:themeColor="text1"/>
          <w:shd w:val="clear" w:color="auto" w:fill="FFFFFF"/>
        </w:rPr>
        <w:t>et al</w:t>
      </w:r>
      <w:r w:rsidR="00105B35" w:rsidRPr="005A5BEB">
        <w:rPr>
          <w:rFonts w:ascii="Arial" w:hAnsi="Arial" w:cs="Arial"/>
          <w:color w:val="000000" w:themeColor="text1"/>
          <w:shd w:val="clear" w:color="auto" w:fill="FFFFFF"/>
        </w:rPr>
        <w:t xml:space="preserve"> (2020) argues the fairness of open observations as the participants are aware they are being observed resulting in change of behaviour.  </w:t>
      </w:r>
      <w:r w:rsidR="00B60E54" w:rsidRPr="005A5BEB">
        <w:rPr>
          <w:rFonts w:ascii="Arial" w:hAnsi="Arial" w:cs="Arial"/>
          <w:color w:val="000000" w:themeColor="text1"/>
          <w:shd w:val="clear" w:color="auto" w:fill="FFFFFF"/>
        </w:rPr>
        <w:t xml:space="preserve">As the observation is to observe motivation in lessons when receiving points this will show an insight into </w:t>
      </w:r>
      <w:proofErr w:type="gramStart"/>
      <w:r w:rsidR="00B60E54" w:rsidRPr="005A5BEB">
        <w:rPr>
          <w:rFonts w:ascii="Arial" w:hAnsi="Arial" w:cs="Arial"/>
          <w:color w:val="000000" w:themeColor="text1"/>
          <w:shd w:val="clear" w:color="auto" w:fill="FFFFFF"/>
        </w:rPr>
        <w:t>pupils</w:t>
      </w:r>
      <w:proofErr w:type="gramEnd"/>
      <w:r w:rsidR="00B60E54" w:rsidRPr="005A5BEB">
        <w:rPr>
          <w:rFonts w:ascii="Arial" w:hAnsi="Arial" w:cs="Arial"/>
          <w:color w:val="000000" w:themeColor="text1"/>
          <w:shd w:val="clear" w:color="auto" w:fill="FFFFFF"/>
        </w:rPr>
        <w:t xml:space="preserve"> behaviour (</w:t>
      </w:r>
      <w:proofErr w:type="spellStart"/>
      <w:r w:rsidR="00B60E54" w:rsidRPr="005A5BEB">
        <w:rPr>
          <w:rFonts w:ascii="Arial" w:hAnsi="Arial" w:cs="Arial"/>
          <w:color w:val="000000" w:themeColor="text1"/>
        </w:rPr>
        <w:t>Saraswati</w:t>
      </w:r>
      <w:proofErr w:type="spellEnd"/>
      <w:r w:rsidR="00B60E54" w:rsidRPr="005A5BEB">
        <w:rPr>
          <w:rFonts w:ascii="Arial" w:hAnsi="Arial" w:cs="Arial"/>
          <w:color w:val="000000" w:themeColor="text1"/>
        </w:rPr>
        <w:t xml:space="preserve">, 2020). </w:t>
      </w:r>
    </w:p>
    <w:p w14:paraId="14C911E1" w14:textId="29E1C795" w:rsidR="00EB77AF" w:rsidRPr="005A5BEB" w:rsidRDefault="00EB77AF" w:rsidP="00280398">
      <w:pPr>
        <w:spacing w:after="240" w:line="360" w:lineRule="auto"/>
        <w:rPr>
          <w:rFonts w:ascii="Arial" w:hAnsi="Arial" w:cs="Arial"/>
          <w:color w:val="000000" w:themeColor="text1"/>
          <w:shd w:val="clear" w:color="auto" w:fill="FFFFFF"/>
        </w:rPr>
      </w:pPr>
      <w:proofErr w:type="spellStart"/>
      <w:r w:rsidRPr="005A5BEB">
        <w:rPr>
          <w:rFonts w:ascii="Arial" w:hAnsi="Arial" w:cs="Arial"/>
          <w:color w:val="000000" w:themeColor="text1"/>
          <w:shd w:val="clear" w:color="auto" w:fill="FFFFFF"/>
        </w:rPr>
        <w:t>Alam</w:t>
      </w:r>
      <w:proofErr w:type="spellEnd"/>
      <w:r w:rsidRPr="005A5BEB">
        <w:rPr>
          <w:rFonts w:ascii="Arial" w:hAnsi="Arial" w:cs="Arial"/>
          <w:color w:val="000000" w:themeColor="text1"/>
          <w:shd w:val="clear" w:color="auto" w:fill="FFFFFF"/>
        </w:rPr>
        <w:t xml:space="preserve"> (2024) explains that open observations provide researchers with qualitative data.</w:t>
      </w:r>
      <w:r w:rsidR="00B60E54" w:rsidRPr="005A5BEB">
        <w:rPr>
          <w:rFonts w:ascii="Arial" w:hAnsi="Arial" w:cs="Arial"/>
          <w:color w:val="000000" w:themeColor="text1"/>
          <w:shd w:val="clear" w:color="auto" w:fill="FFFFFF"/>
        </w:rPr>
        <w:t xml:space="preserve"> Cottrell (2019) explains that observation findings may be very generalised and hard to generate the key information.  </w:t>
      </w:r>
      <w:r w:rsidR="00FD3C89" w:rsidRPr="005A5BEB">
        <w:rPr>
          <w:rFonts w:ascii="Arial" w:hAnsi="Arial" w:cs="Arial"/>
          <w:color w:val="000000" w:themeColor="text1"/>
          <w:shd w:val="clear" w:color="auto" w:fill="FFFFFF"/>
        </w:rPr>
        <w:t xml:space="preserve">Crus and </w:t>
      </w:r>
      <w:proofErr w:type="spellStart"/>
      <w:r w:rsidR="00FD3C89" w:rsidRPr="005A5BEB">
        <w:rPr>
          <w:rFonts w:ascii="Arial" w:hAnsi="Arial" w:cs="Arial"/>
          <w:color w:val="000000" w:themeColor="text1"/>
          <w:shd w:val="clear" w:color="auto" w:fill="FFFFFF"/>
        </w:rPr>
        <w:t>Berrol</w:t>
      </w:r>
      <w:proofErr w:type="spellEnd"/>
      <w:r w:rsidR="00FD3C89" w:rsidRPr="005A5BEB">
        <w:rPr>
          <w:rFonts w:ascii="Arial" w:hAnsi="Arial" w:cs="Arial"/>
          <w:color w:val="000000" w:themeColor="text1"/>
          <w:shd w:val="clear" w:color="auto" w:fill="FFFFFF"/>
        </w:rPr>
        <w:t xml:space="preserve"> (2012) explain a way to overcome this is to</w:t>
      </w:r>
      <w:r w:rsidR="00B60E54" w:rsidRPr="005A5BEB">
        <w:rPr>
          <w:rFonts w:ascii="Arial" w:hAnsi="Arial" w:cs="Arial"/>
          <w:color w:val="000000" w:themeColor="text1"/>
          <w:shd w:val="clear" w:color="auto" w:fill="FFFFFF"/>
        </w:rPr>
        <w:t xml:space="preserve"> the adopt a mindset to be aware of </w:t>
      </w:r>
      <w:r w:rsidR="00FD3C89" w:rsidRPr="005A5BEB">
        <w:rPr>
          <w:rFonts w:ascii="Arial" w:hAnsi="Arial" w:cs="Arial"/>
          <w:color w:val="000000" w:themeColor="text1"/>
          <w:shd w:val="clear" w:color="auto" w:fill="FFFFFF"/>
        </w:rPr>
        <w:t xml:space="preserve">what is relevant for the enquiry. Therefore, the open observation will solely observe pupils’ motivation in lessons when points or rewards are mentioned.  </w:t>
      </w:r>
    </w:p>
    <w:p w14:paraId="35FB08C0" w14:textId="4A31047D" w:rsidR="00FA66C7" w:rsidRPr="005A5BEB" w:rsidRDefault="00A41366" w:rsidP="00280398">
      <w:pPr>
        <w:spacing w:after="240" w:line="360" w:lineRule="auto"/>
        <w:rPr>
          <w:rFonts w:ascii="Arial" w:hAnsi="Arial" w:cs="Arial"/>
          <w:color w:val="000000" w:themeColor="text1"/>
          <w:shd w:val="clear" w:color="auto" w:fill="FFFFFF"/>
        </w:rPr>
      </w:pPr>
      <w:r w:rsidRPr="005A5BEB">
        <w:rPr>
          <w:rFonts w:ascii="Arial" w:hAnsi="Arial" w:cs="Arial"/>
          <w:color w:val="000000" w:themeColor="text1"/>
          <w:shd w:val="clear" w:color="auto" w:fill="FFFFFF"/>
        </w:rPr>
        <w:t xml:space="preserve">The participants will be asked for consent and assent to take part in a group interview </w:t>
      </w:r>
      <w:r w:rsidR="00A71767" w:rsidRPr="005A5BEB">
        <w:rPr>
          <w:rFonts w:ascii="Arial" w:hAnsi="Arial" w:cs="Arial"/>
          <w:color w:val="000000" w:themeColor="text1"/>
          <w:shd w:val="clear" w:color="auto" w:fill="FFFFFF"/>
        </w:rPr>
        <w:t xml:space="preserve">using </w:t>
      </w:r>
      <w:r w:rsidR="000F6767" w:rsidRPr="005A5BEB">
        <w:rPr>
          <w:rFonts w:ascii="Arial" w:hAnsi="Arial" w:cs="Arial"/>
          <w:color w:val="000000" w:themeColor="text1"/>
          <w:shd w:val="clear" w:color="auto" w:fill="FFFFFF"/>
        </w:rPr>
        <w:t>open questions.  As Cottrell (2019) explains</w:t>
      </w:r>
      <w:r w:rsidR="00A71767" w:rsidRPr="005A5BEB">
        <w:rPr>
          <w:rFonts w:ascii="Arial" w:hAnsi="Arial" w:cs="Arial"/>
          <w:color w:val="000000" w:themeColor="text1"/>
          <w:shd w:val="clear" w:color="auto" w:fill="FFFFFF"/>
        </w:rPr>
        <w:t xml:space="preserve"> </w:t>
      </w:r>
      <w:r w:rsidR="004C3F21" w:rsidRPr="005A5BEB">
        <w:rPr>
          <w:rFonts w:ascii="Arial" w:hAnsi="Arial" w:cs="Arial"/>
          <w:color w:val="000000" w:themeColor="text1"/>
          <w:shd w:val="clear" w:color="auto" w:fill="FFFFFF"/>
        </w:rPr>
        <w:t xml:space="preserve">that </w:t>
      </w:r>
      <w:r w:rsidR="000F6767" w:rsidRPr="005A5BEB">
        <w:rPr>
          <w:rFonts w:ascii="Arial" w:hAnsi="Arial" w:cs="Arial"/>
          <w:color w:val="000000" w:themeColor="text1"/>
          <w:shd w:val="clear" w:color="auto" w:fill="FFFFFF"/>
        </w:rPr>
        <w:t xml:space="preserve">ensuring well </w:t>
      </w:r>
      <w:r w:rsidR="000F6767" w:rsidRPr="005A5BEB">
        <w:rPr>
          <w:rFonts w:ascii="Arial" w:hAnsi="Arial" w:cs="Arial"/>
          <w:color w:val="000000" w:themeColor="text1"/>
          <w:shd w:val="clear" w:color="auto" w:fill="FFFFFF"/>
        </w:rPr>
        <w:lastRenderedPageBreak/>
        <w:t xml:space="preserve">thought through questions can create rich material </w:t>
      </w:r>
      <w:r w:rsidR="004C3F21" w:rsidRPr="005A5BEB">
        <w:rPr>
          <w:rFonts w:ascii="Arial" w:hAnsi="Arial" w:cs="Arial"/>
          <w:color w:val="000000" w:themeColor="text1"/>
          <w:shd w:val="clear" w:color="auto" w:fill="FFFFFF"/>
        </w:rPr>
        <w:t xml:space="preserve">and </w:t>
      </w:r>
      <w:r w:rsidR="000F6767" w:rsidRPr="005A5BEB">
        <w:rPr>
          <w:rFonts w:ascii="Arial" w:hAnsi="Arial" w:cs="Arial"/>
          <w:color w:val="000000" w:themeColor="text1"/>
          <w:shd w:val="clear" w:color="auto" w:fill="FFFFFF"/>
        </w:rPr>
        <w:t>information.  It allows the researcher to del</w:t>
      </w:r>
      <w:r w:rsidR="004C3F21" w:rsidRPr="005A5BEB">
        <w:rPr>
          <w:rFonts w:ascii="Arial" w:hAnsi="Arial" w:cs="Arial"/>
          <w:color w:val="000000" w:themeColor="text1"/>
          <w:shd w:val="clear" w:color="auto" w:fill="FFFFFF"/>
        </w:rPr>
        <w:t>ve</w:t>
      </w:r>
      <w:r w:rsidR="000F6767" w:rsidRPr="005A5BEB">
        <w:rPr>
          <w:rFonts w:ascii="Arial" w:hAnsi="Arial" w:cs="Arial"/>
          <w:color w:val="000000" w:themeColor="text1"/>
          <w:shd w:val="clear" w:color="auto" w:fill="FFFFFF"/>
        </w:rPr>
        <w:t xml:space="preserve"> deeper into </w:t>
      </w:r>
      <w:r w:rsidR="00FA66C7" w:rsidRPr="005A5BEB">
        <w:rPr>
          <w:rFonts w:ascii="Arial" w:hAnsi="Arial" w:cs="Arial"/>
          <w:color w:val="000000" w:themeColor="text1"/>
          <w:shd w:val="clear" w:color="auto" w:fill="FFFFFF"/>
        </w:rPr>
        <w:t>participants</w:t>
      </w:r>
      <w:r w:rsidR="000F6767" w:rsidRPr="005A5BEB">
        <w:rPr>
          <w:rFonts w:ascii="Arial" w:hAnsi="Arial" w:cs="Arial"/>
          <w:color w:val="000000" w:themeColor="text1"/>
          <w:shd w:val="clear" w:color="auto" w:fill="FFFFFF"/>
        </w:rPr>
        <w:t xml:space="preserve"> answer</w:t>
      </w:r>
      <w:r w:rsidR="00FA66C7" w:rsidRPr="005A5BEB">
        <w:rPr>
          <w:rFonts w:ascii="Arial" w:hAnsi="Arial" w:cs="Arial"/>
          <w:color w:val="000000" w:themeColor="text1"/>
          <w:shd w:val="clear" w:color="auto" w:fill="FFFFFF"/>
        </w:rPr>
        <w:t xml:space="preserve">s.  Using group interviews in research has a drawback of the influences of peers within the group dynamic.  Hockey (2006) explains that pupils may feel peer pressure to agree with peers and not say their own feelings and thoughts of the topic.  This can then result in unfair results and answers, thus making the research untrustworthy. </w:t>
      </w:r>
      <w:proofErr w:type="spellStart"/>
      <w:r w:rsidR="00B35A76" w:rsidRPr="005A5BEB">
        <w:rPr>
          <w:rFonts w:ascii="Arial" w:hAnsi="Arial" w:cs="Arial"/>
          <w:color w:val="000000" w:themeColor="text1"/>
          <w:shd w:val="clear" w:color="auto" w:fill="FFFFFF"/>
        </w:rPr>
        <w:t>Theobals</w:t>
      </w:r>
      <w:proofErr w:type="spellEnd"/>
      <w:r w:rsidR="00B35A76" w:rsidRPr="005A5BEB">
        <w:rPr>
          <w:rFonts w:ascii="Arial" w:hAnsi="Arial" w:cs="Arial"/>
          <w:color w:val="000000" w:themeColor="text1"/>
          <w:shd w:val="clear" w:color="auto" w:fill="FFFFFF"/>
        </w:rPr>
        <w:t xml:space="preserve"> et al (2015) explains students will </w:t>
      </w:r>
      <w:r w:rsidR="004C3F21" w:rsidRPr="005A5BEB">
        <w:rPr>
          <w:rFonts w:ascii="Arial" w:hAnsi="Arial" w:cs="Arial"/>
          <w:color w:val="000000" w:themeColor="text1"/>
          <w:shd w:val="clear" w:color="auto" w:fill="FFFFFF"/>
        </w:rPr>
        <w:t>be unfamiliar</w:t>
      </w:r>
      <w:r w:rsidR="00B35A76" w:rsidRPr="005A5BEB">
        <w:rPr>
          <w:rFonts w:ascii="Arial" w:hAnsi="Arial" w:cs="Arial"/>
          <w:color w:val="000000" w:themeColor="text1"/>
          <w:shd w:val="clear" w:color="auto" w:fill="FFFFFF"/>
        </w:rPr>
        <w:t xml:space="preserve"> to a teacher asking them questions without the expectations of the answer being right or wrong, pupils want to please this ‘</w:t>
      </w:r>
      <w:proofErr w:type="spellStart"/>
      <w:r w:rsidR="00B35A76" w:rsidRPr="005A5BEB">
        <w:rPr>
          <w:rFonts w:ascii="Arial" w:hAnsi="Arial" w:cs="Arial"/>
          <w:color w:val="000000" w:themeColor="text1"/>
          <w:shd w:val="clear" w:color="auto" w:fill="FFFFFF"/>
        </w:rPr>
        <w:t>powerbased</w:t>
      </w:r>
      <w:proofErr w:type="spellEnd"/>
      <w:r w:rsidR="00B35A76" w:rsidRPr="005A5BEB">
        <w:rPr>
          <w:rFonts w:ascii="Arial" w:hAnsi="Arial" w:cs="Arial"/>
          <w:color w:val="000000" w:themeColor="text1"/>
          <w:shd w:val="clear" w:color="auto" w:fill="FFFFFF"/>
        </w:rPr>
        <w:t xml:space="preserve">’ relationship by getting the answers correct.  </w:t>
      </w:r>
      <w:r w:rsidR="004C3F21" w:rsidRPr="005A5BEB">
        <w:rPr>
          <w:rFonts w:ascii="Arial" w:hAnsi="Arial" w:cs="Arial"/>
          <w:color w:val="000000" w:themeColor="text1"/>
          <w:shd w:val="clear" w:color="auto" w:fill="FFFFFF"/>
        </w:rPr>
        <w:t>Therefore,</w:t>
      </w:r>
      <w:r w:rsidR="00B35A76" w:rsidRPr="005A5BEB">
        <w:rPr>
          <w:rFonts w:ascii="Arial" w:hAnsi="Arial" w:cs="Arial"/>
          <w:color w:val="000000" w:themeColor="text1"/>
          <w:shd w:val="clear" w:color="auto" w:fill="FFFFFF"/>
        </w:rPr>
        <w:t xml:space="preserve"> this may be a barrier to </w:t>
      </w:r>
      <w:proofErr w:type="gramStart"/>
      <w:r w:rsidR="00B35A76" w:rsidRPr="005A5BEB">
        <w:rPr>
          <w:rFonts w:ascii="Arial" w:hAnsi="Arial" w:cs="Arial"/>
          <w:color w:val="000000" w:themeColor="text1"/>
          <w:shd w:val="clear" w:color="auto" w:fill="FFFFFF"/>
        </w:rPr>
        <w:t>learners</w:t>
      </w:r>
      <w:proofErr w:type="gramEnd"/>
      <w:r w:rsidR="00B35A76" w:rsidRPr="005A5BEB">
        <w:rPr>
          <w:rFonts w:ascii="Arial" w:hAnsi="Arial" w:cs="Arial"/>
          <w:color w:val="000000" w:themeColor="text1"/>
          <w:shd w:val="clear" w:color="auto" w:fill="FFFFFF"/>
        </w:rPr>
        <w:t xml:space="preserve"> fear of not pleasing the adult due to wrong answers. </w:t>
      </w:r>
      <w:r w:rsidR="00AF2809" w:rsidRPr="005A5BEB">
        <w:rPr>
          <w:rFonts w:ascii="Arial" w:hAnsi="Arial" w:cs="Arial"/>
          <w:color w:val="000000" w:themeColor="text1"/>
          <w:shd w:val="clear" w:color="auto" w:fill="FFFFFF"/>
        </w:rPr>
        <w:t xml:space="preserve">Dunphy and Farrell (2011) suggest explaining to the group that there are no wrong answers at the beginning of the interview will promote </w:t>
      </w:r>
      <w:r w:rsidR="004C3F21" w:rsidRPr="005A5BEB">
        <w:rPr>
          <w:rFonts w:ascii="Arial" w:hAnsi="Arial" w:cs="Arial"/>
          <w:color w:val="000000" w:themeColor="text1"/>
          <w:shd w:val="clear" w:color="auto" w:fill="FFFFFF"/>
        </w:rPr>
        <w:t>learners’</w:t>
      </w:r>
      <w:r w:rsidR="00AF2809" w:rsidRPr="005A5BEB">
        <w:rPr>
          <w:rFonts w:ascii="Arial" w:hAnsi="Arial" w:cs="Arial"/>
          <w:color w:val="000000" w:themeColor="text1"/>
          <w:shd w:val="clear" w:color="auto" w:fill="FFFFFF"/>
        </w:rPr>
        <w:t xml:space="preserve"> confidence to share their thoughts.  The researcher should use positive language to make learners feel comfortable in this group interview setting. </w:t>
      </w:r>
    </w:p>
    <w:p w14:paraId="6BF232E8" w14:textId="6BF81E93" w:rsidR="00AF2809" w:rsidRPr="005A5BEB" w:rsidRDefault="003422B3" w:rsidP="00280398">
      <w:pPr>
        <w:spacing w:after="240" w:line="360" w:lineRule="auto"/>
        <w:rPr>
          <w:rFonts w:ascii="Arial" w:hAnsi="Arial" w:cs="Arial"/>
          <w:color w:val="000000" w:themeColor="text1"/>
          <w:shd w:val="clear" w:color="auto" w:fill="FFFFFF"/>
        </w:rPr>
      </w:pPr>
      <w:proofErr w:type="spellStart"/>
      <w:r w:rsidRPr="005A5BEB">
        <w:rPr>
          <w:rFonts w:ascii="Arial" w:hAnsi="Arial" w:cs="Arial"/>
          <w:color w:val="000000" w:themeColor="text1"/>
        </w:rPr>
        <w:t>Ponizovsky-Bergelson</w:t>
      </w:r>
      <w:proofErr w:type="spellEnd"/>
      <w:r w:rsidRPr="005A5BEB">
        <w:rPr>
          <w:rFonts w:ascii="Arial" w:hAnsi="Arial" w:cs="Arial"/>
          <w:color w:val="000000" w:themeColor="text1"/>
        </w:rPr>
        <w:t xml:space="preserve"> </w:t>
      </w:r>
      <w:r w:rsidRPr="005A5BEB">
        <w:rPr>
          <w:rFonts w:ascii="Arial" w:hAnsi="Arial" w:cs="Arial"/>
          <w:i/>
          <w:iCs/>
          <w:color w:val="000000" w:themeColor="text1"/>
        </w:rPr>
        <w:t>et al</w:t>
      </w:r>
      <w:r w:rsidRPr="005A5BEB">
        <w:rPr>
          <w:rFonts w:ascii="Arial" w:hAnsi="Arial" w:cs="Arial"/>
          <w:color w:val="000000" w:themeColor="text1"/>
        </w:rPr>
        <w:t xml:space="preserve"> </w:t>
      </w:r>
      <w:r w:rsidRPr="005A5BEB">
        <w:rPr>
          <w:rFonts w:ascii="Arial" w:hAnsi="Arial" w:cs="Arial"/>
          <w:color w:val="000000" w:themeColor="text1"/>
          <w:shd w:val="clear" w:color="auto" w:fill="FFFFFF"/>
        </w:rPr>
        <w:t xml:space="preserve">(2019) explains working with young children can be challenging but from reflection the richest data from </w:t>
      </w:r>
      <w:r w:rsidR="00D62FD9" w:rsidRPr="005A5BEB">
        <w:rPr>
          <w:rFonts w:ascii="Arial" w:hAnsi="Arial" w:cs="Arial"/>
          <w:color w:val="000000" w:themeColor="text1"/>
          <w:shd w:val="clear" w:color="auto" w:fill="FFFFFF"/>
        </w:rPr>
        <w:t>research</w:t>
      </w:r>
      <w:r w:rsidRPr="005A5BEB">
        <w:rPr>
          <w:rFonts w:ascii="Arial" w:hAnsi="Arial" w:cs="Arial"/>
          <w:color w:val="000000" w:themeColor="text1"/>
          <w:shd w:val="clear" w:color="auto" w:fill="FFFFFF"/>
        </w:rPr>
        <w:t xml:space="preserve"> methods were open ended questions.  </w:t>
      </w:r>
      <w:r w:rsidR="00D62FD9" w:rsidRPr="005A5BEB">
        <w:rPr>
          <w:rFonts w:ascii="Arial" w:hAnsi="Arial" w:cs="Arial"/>
          <w:color w:val="000000" w:themeColor="text1"/>
          <w:shd w:val="clear" w:color="auto" w:fill="FFFFFF"/>
        </w:rPr>
        <w:t xml:space="preserve">Clark et al </w:t>
      </w:r>
      <w:r w:rsidR="004C3F21" w:rsidRPr="005A5BEB">
        <w:rPr>
          <w:rFonts w:ascii="Arial" w:hAnsi="Arial" w:cs="Arial"/>
          <w:color w:val="000000" w:themeColor="text1"/>
          <w:shd w:val="clear" w:color="auto" w:fill="FFFFFF"/>
        </w:rPr>
        <w:t>(</w:t>
      </w:r>
      <w:r w:rsidR="00D62FD9" w:rsidRPr="005A5BEB">
        <w:rPr>
          <w:rFonts w:ascii="Arial" w:hAnsi="Arial" w:cs="Arial"/>
          <w:color w:val="000000" w:themeColor="text1"/>
          <w:shd w:val="clear" w:color="auto" w:fill="FFFFFF"/>
        </w:rPr>
        <w:t>2008) explains p</w:t>
      </w:r>
      <w:r w:rsidRPr="005A5BEB">
        <w:rPr>
          <w:rFonts w:ascii="Arial" w:hAnsi="Arial" w:cs="Arial"/>
          <w:color w:val="000000" w:themeColor="text1"/>
          <w:shd w:val="clear" w:color="auto" w:fill="FFFFFF"/>
        </w:rPr>
        <w:t xml:space="preserve">upils </w:t>
      </w:r>
      <w:r w:rsidR="00D62FD9" w:rsidRPr="005A5BEB">
        <w:rPr>
          <w:rFonts w:ascii="Arial" w:hAnsi="Arial" w:cs="Arial"/>
          <w:color w:val="000000" w:themeColor="text1"/>
          <w:shd w:val="clear" w:color="auto" w:fill="FFFFFF"/>
        </w:rPr>
        <w:t xml:space="preserve">aged three to six </w:t>
      </w:r>
      <w:r w:rsidRPr="005A5BEB">
        <w:rPr>
          <w:rFonts w:ascii="Arial" w:hAnsi="Arial" w:cs="Arial"/>
          <w:color w:val="000000" w:themeColor="text1"/>
          <w:shd w:val="clear" w:color="auto" w:fill="FFFFFF"/>
        </w:rPr>
        <w:t xml:space="preserve">were </w:t>
      </w:r>
      <w:r w:rsidR="00D62FD9" w:rsidRPr="005A5BEB">
        <w:rPr>
          <w:rFonts w:ascii="Arial" w:hAnsi="Arial" w:cs="Arial"/>
          <w:color w:val="000000" w:themeColor="text1"/>
          <w:shd w:val="clear" w:color="auto" w:fill="FFFFFF"/>
        </w:rPr>
        <w:t>able</w:t>
      </w:r>
      <w:r w:rsidRPr="005A5BEB">
        <w:rPr>
          <w:rFonts w:ascii="Arial" w:hAnsi="Arial" w:cs="Arial"/>
          <w:color w:val="000000" w:themeColor="text1"/>
          <w:shd w:val="clear" w:color="auto" w:fill="FFFFFF"/>
        </w:rPr>
        <w:t xml:space="preserve"> to explain their feelin</w:t>
      </w:r>
      <w:r w:rsidR="00D62FD9" w:rsidRPr="005A5BEB">
        <w:rPr>
          <w:rFonts w:ascii="Arial" w:hAnsi="Arial" w:cs="Arial"/>
          <w:color w:val="000000" w:themeColor="text1"/>
          <w:shd w:val="clear" w:color="auto" w:fill="FFFFFF"/>
        </w:rPr>
        <w:t xml:space="preserve">gs and can hold their own opinions but struggled to express their views.  Fleer and Li (2016) would argue as they </w:t>
      </w:r>
      <w:r w:rsidR="00AF2809" w:rsidRPr="005A5BEB">
        <w:rPr>
          <w:rFonts w:ascii="Arial" w:hAnsi="Arial" w:cs="Arial"/>
          <w:color w:val="000000" w:themeColor="text1"/>
          <w:shd w:val="clear" w:color="auto" w:fill="FFFFFF"/>
        </w:rPr>
        <w:t>believe</w:t>
      </w:r>
      <w:r w:rsidR="00D62FD9" w:rsidRPr="005A5BEB">
        <w:rPr>
          <w:rFonts w:ascii="Arial" w:hAnsi="Arial" w:cs="Arial"/>
          <w:color w:val="000000" w:themeColor="text1"/>
          <w:shd w:val="clear" w:color="auto" w:fill="FFFFFF"/>
        </w:rPr>
        <w:t xml:space="preserve"> providing pupils with open ended questions in a group interview </w:t>
      </w:r>
      <w:r w:rsidR="00AF2809" w:rsidRPr="005A5BEB">
        <w:rPr>
          <w:rFonts w:ascii="Arial" w:hAnsi="Arial" w:cs="Arial"/>
          <w:color w:val="000000" w:themeColor="text1"/>
          <w:shd w:val="clear" w:color="auto" w:fill="FFFFFF"/>
        </w:rPr>
        <w:t xml:space="preserve">setting </w:t>
      </w:r>
      <w:r w:rsidR="00D62FD9" w:rsidRPr="005A5BEB">
        <w:rPr>
          <w:rFonts w:ascii="Arial" w:hAnsi="Arial" w:cs="Arial"/>
          <w:color w:val="000000" w:themeColor="text1"/>
          <w:shd w:val="clear" w:color="auto" w:fill="FFFFFF"/>
        </w:rPr>
        <w:t xml:space="preserve">allows time for </w:t>
      </w:r>
      <w:r w:rsidR="00AF2809" w:rsidRPr="005A5BEB">
        <w:rPr>
          <w:rFonts w:ascii="Arial" w:hAnsi="Arial" w:cs="Arial"/>
          <w:color w:val="000000" w:themeColor="text1"/>
          <w:shd w:val="clear" w:color="auto" w:fill="FFFFFF"/>
        </w:rPr>
        <w:t>discussion</w:t>
      </w:r>
      <w:r w:rsidR="00D62FD9" w:rsidRPr="005A5BEB">
        <w:rPr>
          <w:rFonts w:ascii="Arial" w:hAnsi="Arial" w:cs="Arial"/>
          <w:color w:val="000000" w:themeColor="text1"/>
          <w:shd w:val="clear" w:color="auto" w:fill="FFFFFF"/>
        </w:rPr>
        <w:t xml:space="preserve"> </w:t>
      </w:r>
      <w:r w:rsidR="00AF2809" w:rsidRPr="005A5BEB">
        <w:rPr>
          <w:rFonts w:ascii="Arial" w:hAnsi="Arial" w:cs="Arial"/>
          <w:color w:val="000000" w:themeColor="text1"/>
          <w:shd w:val="clear" w:color="auto" w:fill="FFFFFF"/>
        </w:rPr>
        <w:t>which results in children feeling more comfortable at putting their thoughts forward</w:t>
      </w:r>
      <w:r w:rsidR="004C3F21" w:rsidRPr="005A5BEB">
        <w:rPr>
          <w:rFonts w:ascii="Arial" w:hAnsi="Arial" w:cs="Arial"/>
          <w:color w:val="000000" w:themeColor="text1"/>
          <w:shd w:val="clear" w:color="auto" w:fill="FFFFFF"/>
        </w:rPr>
        <w:t xml:space="preserve">.  </w:t>
      </w:r>
      <w:r w:rsidR="00D62FD9" w:rsidRPr="005A5BEB">
        <w:rPr>
          <w:rFonts w:ascii="Arial" w:hAnsi="Arial" w:cs="Arial"/>
          <w:color w:val="000000" w:themeColor="text1"/>
          <w:shd w:val="clear" w:color="auto" w:fill="FFFFFF"/>
        </w:rPr>
        <w:t xml:space="preserve">As pupils are six and seven years old within this group interview children can take the lead to explore their values and ideas through peer conversation, which will enable them to reflect more deeply about rewards in the classroom (Janis, 2022). </w:t>
      </w:r>
    </w:p>
    <w:p w14:paraId="2CFB9CA1" w14:textId="11F7121E" w:rsidR="00BB1EA9"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Data Pr</w:t>
      </w:r>
      <w:r w:rsidR="00B75C99" w:rsidRPr="005A5BEB">
        <w:rPr>
          <w:rFonts w:ascii="Arial" w:hAnsi="Arial" w:cs="Arial"/>
          <w:color w:val="000000" w:themeColor="text1"/>
          <w:u w:val="single"/>
        </w:rPr>
        <w:t>esentation</w:t>
      </w:r>
      <w:r w:rsidRPr="005A5BEB">
        <w:rPr>
          <w:rFonts w:ascii="Arial" w:hAnsi="Arial" w:cs="Arial"/>
          <w:color w:val="000000" w:themeColor="text1"/>
          <w:u w:val="single"/>
        </w:rPr>
        <w:t xml:space="preserve"> and analysis methods </w:t>
      </w:r>
    </w:p>
    <w:p w14:paraId="14DF51DD" w14:textId="5B4E01D3" w:rsidR="00AB45A9" w:rsidRPr="005A5BEB" w:rsidRDefault="00B75C9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Cohen </w:t>
      </w:r>
      <w:r w:rsidRPr="005A5BEB">
        <w:rPr>
          <w:rFonts w:ascii="Arial" w:hAnsi="Arial" w:cs="Arial"/>
          <w:i/>
          <w:iCs/>
          <w:color w:val="000000" w:themeColor="text1"/>
        </w:rPr>
        <w:t>et al</w:t>
      </w:r>
      <w:r w:rsidRPr="005A5BEB">
        <w:rPr>
          <w:rFonts w:ascii="Arial" w:hAnsi="Arial" w:cs="Arial"/>
          <w:color w:val="000000" w:themeColor="text1"/>
        </w:rPr>
        <w:t xml:space="preserve"> (2011) explains that the way data should be analysed should always refer to the aim of the research.  </w:t>
      </w:r>
      <w:r w:rsidR="008007D6" w:rsidRPr="005A5BEB">
        <w:rPr>
          <w:rFonts w:ascii="Arial" w:hAnsi="Arial" w:cs="Arial"/>
          <w:color w:val="000000" w:themeColor="text1"/>
        </w:rPr>
        <w:t>A</w:t>
      </w:r>
      <w:r w:rsidRPr="005A5BEB">
        <w:rPr>
          <w:rFonts w:ascii="Arial" w:hAnsi="Arial" w:cs="Arial"/>
          <w:color w:val="000000" w:themeColor="text1"/>
        </w:rPr>
        <w:t xml:space="preserve">ccording to Braun and Clarke (2006) Thematic analysis is an analytical method used to collect qualitative data.  Thematic analysis is a popular method as it offers a flexible approach to analysing qualitative data </w:t>
      </w:r>
      <w:r w:rsidR="00367BC3" w:rsidRPr="005A5BEB">
        <w:rPr>
          <w:rFonts w:ascii="Arial" w:hAnsi="Arial" w:cs="Arial"/>
          <w:color w:val="000000" w:themeColor="text1"/>
        </w:rPr>
        <w:t>as it is used to look beyond what people say and discover themes and patterns in data (</w:t>
      </w:r>
      <w:proofErr w:type="spellStart"/>
      <w:r w:rsidR="00367BC3" w:rsidRPr="005A5BEB">
        <w:rPr>
          <w:rFonts w:ascii="Arial" w:hAnsi="Arial" w:cs="Arial"/>
          <w:color w:val="000000" w:themeColor="text1"/>
        </w:rPr>
        <w:t>Macguire</w:t>
      </w:r>
      <w:proofErr w:type="spellEnd"/>
      <w:r w:rsidR="00367BC3" w:rsidRPr="005A5BEB">
        <w:rPr>
          <w:rFonts w:ascii="Arial" w:hAnsi="Arial" w:cs="Arial"/>
          <w:color w:val="000000" w:themeColor="text1"/>
        </w:rPr>
        <w:t xml:space="preserve"> &amp; Delahunt, 2017)</w:t>
      </w:r>
      <w:r w:rsidR="00C42B48" w:rsidRPr="005A5BEB">
        <w:rPr>
          <w:rFonts w:ascii="Arial" w:hAnsi="Arial" w:cs="Arial"/>
          <w:color w:val="000000" w:themeColor="text1"/>
        </w:rPr>
        <w:t xml:space="preserve">.  </w:t>
      </w:r>
      <w:r w:rsidR="00CE2B72" w:rsidRPr="005A5BEB">
        <w:rPr>
          <w:rFonts w:ascii="Arial" w:hAnsi="Arial" w:cs="Arial"/>
          <w:color w:val="000000" w:themeColor="text1"/>
        </w:rPr>
        <w:t>Braun and Clarke (2006) explain</w:t>
      </w:r>
      <w:r w:rsidR="00C42B48" w:rsidRPr="005A5BEB">
        <w:rPr>
          <w:rFonts w:ascii="Arial" w:hAnsi="Arial" w:cs="Arial"/>
          <w:color w:val="000000" w:themeColor="text1"/>
        </w:rPr>
        <w:t xml:space="preserve"> </w:t>
      </w:r>
      <w:r w:rsidR="00CE2B72" w:rsidRPr="005A5BEB">
        <w:rPr>
          <w:rFonts w:ascii="Arial" w:hAnsi="Arial" w:cs="Arial"/>
          <w:color w:val="000000" w:themeColor="text1"/>
        </w:rPr>
        <w:t xml:space="preserve">that thematic analysing can enable researchers to develop new insights and concepts about the </w:t>
      </w:r>
      <w:r w:rsidR="00CE2B72" w:rsidRPr="005A5BEB">
        <w:rPr>
          <w:rFonts w:ascii="Arial" w:hAnsi="Arial" w:cs="Arial"/>
          <w:color w:val="000000" w:themeColor="text1"/>
        </w:rPr>
        <w:lastRenderedPageBreak/>
        <w:t xml:space="preserve">topic however </w:t>
      </w:r>
      <w:r w:rsidR="002E2221" w:rsidRPr="005A5BEB">
        <w:rPr>
          <w:rFonts w:ascii="Arial" w:hAnsi="Arial" w:cs="Arial"/>
          <w:color w:val="000000" w:themeColor="text1"/>
        </w:rPr>
        <w:t xml:space="preserve">NFER (2013) would explain a drawback as </w:t>
      </w:r>
      <w:r w:rsidR="00CE2B72" w:rsidRPr="005A5BEB">
        <w:rPr>
          <w:rFonts w:ascii="Arial" w:hAnsi="Arial" w:cs="Arial"/>
          <w:color w:val="000000" w:themeColor="text1"/>
        </w:rPr>
        <w:t xml:space="preserve">there are many ways data can be intermediated </w:t>
      </w:r>
      <w:r w:rsidR="008007D6" w:rsidRPr="005A5BEB">
        <w:rPr>
          <w:rFonts w:ascii="Arial" w:hAnsi="Arial" w:cs="Arial"/>
          <w:color w:val="000000" w:themeColor="text1"/>
        </w:rPr>
        <w:t xml:space="preserve">but </w:t>
      </w:r>
      <w:r w:rsidR="00CE2B72" w:rsidRPr="005A5BEB">
        <w:rPr>
          <w:rFonts w:ascii="Arial" w:hAnsi="Arial" w:cs="Arial"/>
          <w:color w:val="000000" w:themeColor="text1"/>
        </w:rPr>
        <w:t xml:space="preserve">due to personal beliefs, which may make the results bias. </w:t>
      </w:r>
      <w:r w:rsidR="00AB45A9" w:rsidRPr="005A5BEB">
        <w:rPr>
          <w:rFonts w:ascii="Arial" w:hAnsi="Arial" w:cs="Arial"/>
          <w:color w:val="000000" w:themeColor="text1"/>
        </w:rPr>
        <w:t>Ahmed</w:t>
      </w:r>
      <w:r w:rsidR="001A34D3" w:rsidRPr="005A5BEB">
        <w:rPr>
          <w:rFonts w:ascii="Arial" w:hAnsi="Arial" w:cs="Arial"/>
          <w:color w:val="000000" w:themeColor="text1"/>
        </w:rPr>
        <w:t xml:space="preserve"> (2024) would dispute that as he explains thematic analysis explores human behaviour, experiences, </w:t>
      </w:r>
      <w:r w:rsidR="004C3F21" w:rsidRPr="005A5BEB">
        <w:rPr>
          <w:rFonts w:ascii="Arial" w:hAnsi="Arial" w:cs="Arial"/>
          <w:color w:val="000000" w:themeColor="text1"/>
        </w:rPr>
        <w:t>views,</w:t>
      </w:r>
      <w:r w:rsidR="001A34D3" w:rsidRPr="005A5BEB">
        <w:rPr>
          <w:rFonts w:ascii="Arial" w:hAnsi="Arial" w:cs="Arial"/>
          <w:color w:val="000000" w:themeColor="text1"/>
        </w:rPr>
        <w:t xml:space="preserve"> and attitudes of a context resulting in trustworthiness and credible findings due to participants drawing on past experiences. </w:t>
      </w:r>
    </w:p>
    <w:p w14:paraId="03FA4C08" w14:textId="43D4737F" w:rsidR="00767DCE" w:rsidRPr="005A5BEB" w:rsidRDefault="008C3213" w:rsidP="00280398">
      <w:pPr>
        <w:spacing w:after="240" w:line="360" w:lineRule="auto"/>
        <w:rPr>
          <w:rFonts w:ascii="Arial" w:hAnsi="Arial" w:cs="Arial"/>
          <w:color w:val="000000" w:themeColor="text1"/>
        </w:rPr>
      </w:pPr>
      <w:r w:rsidRPr="005A5BEB">
        <w:rPr>
          <w:rFonts w:ascii="Arial" w:hAnsi="Arial" w:cs="Arial"/>
          <w:color w:val="000000" w:themeColor="text1"/>
        </w:rPr>
        <w:t xml:space="preserve">Jason and </w:t>
      </w:r>
      <w:proofErr w:type="spellStart"/>
      <w:r w:rsidRPr="005A5BEB">
        <w:rPr>
          <w:rFonts w:ascii="Arial" w:hAnsi="Arial" w:cs="Arial"/>
          <w:color w:val="000000" w:themeColor="text1"/>
        </w:rPr>
        <w:t>Glenwich</w:t>
      </w:r>
      <w:proofErr w:type="spellEnd"/>
      <w:r w:rsidRPr="005A5BEB">
        <w:rPr>
          <w:rFonts w:ascii="Arial" w:hAnsi="Arial" w:cs="Arial"/>
          <w:color w:val="000000" w:themeColor="text1"/>
        </w:rPr>
        <w:t xml:space="preserve"> (2016) explains the use of thematic analysis is </w:t>
      </w:r>
      <w:r w:rsidR="0005452E" w:rsidRPr="005A5BEB">
        <w:rPr>
          <w:rFonts w:ascii="Arial" w:hAnsi="Arial" w:cs="Arial"/>
          <w:color w:val="000000" w:themeColor="text1"/>
        </w:rPr>
        <w:t xml:space="preserve">used to identify, </w:t>
      </w:r>
      <w:r w:rsidR="004C3F21" w:rsidRPr="005A5BEB">
        <w:rPr>
          <w:rFonts w:ascii="Arial" w:hAnsi="Arial" w:cs="Arial"/>
          <w:color w:val="000000" w:themeColor="text1"/>
        </w:rPr>
        <w:t>analyse,</w:t>
      </w:r>
      <w:r w:rsidR="0005452E" w:rsidRPr="005A5BEB">
        <w:rPr>
          <w:rFonts w:ascii="Arial" w:hAnsi="Arial" w:cs="Arial"/>
          <w:color w:val="000000" w:themeColor="text1"/>
        </w:rPr>
        <w:t xml:space="preserve"> and interpret themes within the data collected. </w:t>
      </w:r>
      <w:r w:rsidRPr="005A5BEB">
        <w:rPr>
          <w:rFonts w:ascii="Arial" w:hAnsi="Arial" w:cs="Arial"/>
          <w:color w:val="000000" w:themeColor="text1"/>
        </w:rPr>
        <w:t xml:space="preserve"> </w:t>
      </w:r>
      <w:r w:rsidR="0005452E" w:rsidRPr="005A5BEB">
        <w:rPr>
          <w:rFonts w:ascii="Arial" w:hAnsi="Arial" w:cs="Arial"/>
          <w:color w:val="000000" w:themeColor="text1"/>
        </w:rPr>
        <w:t xml:space="preserve">Castleberry and Nolen (2018) summaries the process of coding the data collected by </w:t>
      </w:r>
      <w:r w:rsidR="004C3F21" w:rsidRPr="005A5BEB">
        <w:rPr>
          <w:rFonts w:ascii="Arial" w:hAnsi="Arial" w:cs="Arial"/>
          <w:color w:val="000000" w:themeColor="text1"/>
        </w:rPr>
        <w:t>clarifying</w:t>
      </w:r>
      <w:r w:rsidR="0005452E" w:rsidRPr="005A5BEB">
        <w:rPr>
          <w:rFonts w:ascii="Arial" w:hAnsi="Arial" w:cs="Arial"/>
          <w:color w:val="000000" w:themeColor="text1"/>
        </w:rPr>
        <w:t xml:space="preserve"> that the researcher needs to organise and familiarise </w:t>
      </w:r>
      <w:r w:rsidR="004C3F21" w:rsidRPr="005A5BEB">
        <w:rPr>
          <w:rFonts w:ascii="Arial" w:hAnsi="Arial" w:cs="Arial"/>
          <w:color w:val="000000" w:themeColor="text1"/>
        </w:rPr>
        <w:t>themselves</w:t>
      </w:r>
      <w:r w:rsidR="0005452E" w:rsidRPr="005A5BEB">
        <w:rPr>
          <w:rFonts w:ascii="Arial" w:hAnsi="Arial" w:cs="Arial"/>
          <w:color w:val="000000" w:themeColor="text1"/>
        </w:rPr>
        <w:t xml:space="preserve"> with the </w:t>
      </w:r>
      <w:r w:rsidR="004C3F21" w:rsidRPr="005A5BEB">
        <w:rPr>
          <w:rFonts w:ascii="Arial" w:hAnsi="Arial" w:cs="Arial"/>
          <w:color w:val="000000" w:themeColor="text1"/>
        </w:rPr>
        <w:t xml:space="preserve">data </w:t>
      </w:r>
      <w:r w:rsidR="0005452E" w:rsidRPr="005A5BEB">
        <w:rPr>
          <w:rFonts w:ascii="Arial" w:hAnsi="Arial" w:cs="Arial"/>
          <w:color w:val="000000" w:themeColor="text1"/>
        </w:rPr>
        <w:t xml:space="preserve">collected, identify any ‘codes’ of the results and then group the codes into themes to help identify any patterns in the data.  Braun and Clarke (2022) </w:t>
      </w:r>
      <w:r w:rsidR="000276B9" w:rsidRPr="005A5BEB">
        <w:rPr>
          <w:rFonts w:ascii="Arial" w:hAnsi="Arial" w:cs="Arial"/>
          <w:color w:val="000000" w:themeColor="text1"/>
        </w:rPr>
        <w:t xml:space="preserve">further this by explaining the importance of reviewing each theme and presenting findings from the data collected in an organised manner.  </w:t>
      </w:r>
      <w:r w:rsidR="00F65DEE" w:rsidRPr="005A5BEB">
        <w:rPr>
          <w:rFonts w:ascii="Arial" w:hAnsi="Arial" w:cs="Arial"/>
          <w:color w:val="000000" w:themeColor="text1"/>
        </w:rPr>
        <w:t xml:space="preserve">Holloway and </w:t>
      </w:r>
      <w:proofErr w:type="spellStart"/>
      <w:r w:rsidR="00F65DEE" w:rsidRPr="005A5BEB">
        <w:rPr>
          <w:rFonts w:ascii="Arial" w:hAnsi="Arial" w:cs="Arial"/>
          <w:color w:val="000000" w:themeColor="text1"/>
        </w:rPr>
        <w:t>Todres</w:t>
      </w:r>
      <w:proofErr w:type="spellEnd"/>
      <w:r w:rsidR="00F65DEE" w:rsidRPr="005A5BEB">
        <w:rPr>
          <w:rFonts w:ascii="Arial" w:hAnsi="Arial" w:cs="Arial"/>
          <w:color w:val="000000" w:themeColor="text1"/>
        </w:rPr>
        <w:t xml:space="preserve"> (2003) explain that thematic analysis is the foundation method for a flexible but consistent research.</w:t>
      </w:r>
    </w:p>
    <w:p w14:paraId="79F48582" w14:textId="2B922032" w:rsidR="007256D2" w:rsidRPr="005A5BEB" w:rsidRDefault="000276B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Larkin and Thompson (2011) explain </w:t>
      </w:r>
      <w:r w:rsidR="00515317" w:rsidRPr="005A5BEB">
        <w:rPr>
          <w:rFonts w:ascii="Arial" w:hAnsi="Arial" w:cs="Arial"/>
          <w:color w:val="000000" w:themeColor="text1"/>
        </w:rPr>
        <w:t>thematic</w:t>
      </w:r>
      <w:r w:rsidR="00767DCE" w:rsidRPr="005A5BEB">
        <w:rPr>
          <w:rFonts w:ascii="Arial" w:hAnsi="Arial" w:cs="Arial"/>
          <w:color w:val="000000" w:themeColor="text1"/>
        </w:rPr>
        <w:t xml:space="preserve"> analysis can be</w:t>
      </w:r>
      <w:r w:rsidRPr="005A5BEB">
        <w:rPr>
          <w:rFonts w:ascii="Arial" w:hAnsi="Arial" w:cs="Arial"/>
          <w:color w:val="000000" w:themeColor="text1"/>
        </w:rPr>
        <w:t xml:space="preserve"> very time consuming on the researcher when they are identifying themes</w:t>
      </w:r>
      <w:r w:rsidR="004C3F21" w:rsidRPr="005A5BEB">
        <w:rPr>
          <w:rFonts w:ascii="Arial" w:hAnsi="Arial" w:cs="Arial"/>
          <w:color w:val="000000" w:themeColor="text1"/>
        </w:rPr>
        <w:t>,</w:t>
      </w:r>
      <w:r w:rsidRPr="005A5BEB">
        <w:rPr>
          <w:rFonts w:ascii="Arial" w:hAnsi="Arial" w:cs="Arial"/>
          <w:color w:val="000000" w:themeColor="text1"/>
        </w:rPr>
        <w:t xml:space="preserve"> however</w:t>
      </w:r>
      <w:r w:rsidR="004C3F21" w:rsidRPr="005A5BEB">
        <w:rPr>
          <w:rFonts w:ascii="Arial" w:hAnsi="Arial" w:cs="Arial"/>
          <w:color w:val="000000" w:themeColor="text1"/>
        </w:rPr>
        <w:t>,</w:t>
      </w:r>
      <w:r w:rsidRPr="005A5BEB">
        <w:rPr>
          <w:rFonts w:ascii="Arial" w:hAnsi="Arial" w:cs="Arial"/>
          <w:color w:val="000000" w:themeColor="text1"/>
        </w:rPr>
        <w:t xml:space="preserve"> </w:t>
      </w:r>
      <w:proofErr w:type="spellStart"/>
      <w:r w:rsidRPr="005A5BEB">
        <w:rPr>
          <w:rFonts w:ascii="Arial" w:hAnsi="Arial" w:cs="Arial"/>
          <w:color w:val="000000" w:themeColor="text1"/>
        </w:rPr>
        <w:t>Macguire</w:t>
      </w:r>
      <w:proofErr w:type="spellEnd"/>
      <w:r w:rsidRPr="005A5BEB">
        <w:rPr>
          <w:rFonts w:ascii="Arial" w:hAnsi="Arial" w:cs="Arial"/>
          <w:color w:val="000000" w:themeColor="text1"/>
        </w:rPr>
        <w:t xml:space="preserve"> and Delahunt (2013) explain this is an accessible approach for researchers with limited experience. Furthering this Jason and </w:t>
      </w:r>
      <w:proofErr w:type="spellStart"/>
      <w:r w:rsidRPr="005A5BEB">
        <w:rPr>
          <w:rFonts w:ascii="Arial" w:hAnsi="Arial" w:cs="Arial"/>
          <w:color w:val="000000" w:themeColor="text1"/>
        </w:rPr>
        <w:t>Glenwich</w:t>
      </w:r>
      <w:proofErr w:type="spellEnd"/>
      <w:r w:rsidRPr="005A5BEB">
        <w:rPr>
          <w:rFonts w:ascii="Arial" w:hAnsi="Arial" w:cs="Arial"/>
          <w:color w:val="000000" w:themeColor="text1"/>
        </w:rPr>
        <w:t xml:space="preserve"> </w:t>
      </w:r>
      <w:r w:rsidR="004C3F21" w:rsidRPr="005A5BEB">
        <w:rPr>
          <w:rFonts w:ascii="Arial" w:hAnsi="Arial" w:cs="Arial"/>
          <w:color w:val="000000" w:themeColor="text1"/>
        </w:rPr>
        <w:t>portray</w:t>
      </w:r>
      <w:r w:rsidRPr="005A5BEB">
        <w:rPr>
          <w:rFonts w:ascii="Arial" w:hAnsi="Arial" w:cs="Arial"/>
          <w:color w:val="000000" w:themeColor="text1"/>
        </w:rPr>
        <w:t xml:space="preserve"> thematic analysis </w:t>
      </w:r>
      <w:r w:rsidR="004C3F21" w:rsidRPr="005A5BEB">
        <w:rPr>
          <w:rFonts w:ascii="Arial" w:hAnsi="Arial" w:cs="Arial"/>
          <w:color w:val="000000" w:themeColor="text1"/>
        </w:rPr>
        <w:t xml:space="preserve">as an </w:t>
      </w:r>
      <w:r w:rsidRPr="005A5BEB">
        <w:rPr>
          <w:rFonts w:ascii="Arial" w:hAnsi="Arial" w:cs="Arial"/>
          <w:color w:val="000000" w:themeColor="text1"/>
        </w:rPr>
        <w:t xml:space="preserve">opportunity to explore an issue in depth without the restriction of predetermined </w:t>
      </w:r>
      <w:r w:rsidR="007256D2" w:rsidRPr="005A5BEB">
        <w:rPr>
          <w:rFonts w:ascii="Arial" w:hAnsi="Arial" w:cs="Arial"/>
          <w:color w:val="000000" w:themeColor="text1"/>
        </w:rPr>
        <w:t xml:space="preserve">categories resulting in more flexibility and allowing the researcher to critically examine </w:t>
      </w:r>
      <w:r w:rsidR="002F210A" w:rsidRPr="005A5BEB">
        <w:rPr>
          <w:rFonts w:ascii="Arial" w:hAnsi="Arial" w:cs="Arial"/>
          <w:color w:val="000000" w:themeColor="text1"/>
        </w:rPr>
        <w:t>phenomena</w:t>
      </w:r>
      <w:r w:rsidR="007256D2" w:rsidRPr="005A5BEB">
        <w:rPr>
          <w:rFonts w:ascii="Arial" w:hAnsi="Arial" w:cs="Arial"/>
          <w:color w:val="000000" w:themeColor="text1"/>
        </w:rPr>
        <w:t xml:space="preserve"> from different perceptions.</w:t>
      </w:r>
      <w:r w:rsidR="000B6A7C" w:rsidRPr="005A5BEB">
        <w:rPr>
          <w:rFonts w:ascii="Arial" w:hAnsi="Arial" w:cs="Arial"/>
          <w:color w:val="000000" w:themeColor="text1"/>
        </w:rPr>
        <w:t xml:space="preserve"> Sherrill </w:t>
      </w:r>
      <w:r w:rsidR="000B6A7C" w:rsidRPr="005A5BEB">
        <w:rPr>
          <w:rFonts w:ascii="Arial" w:hAnsi="Arial" w:cs="Arial"/>
          <w:i/>
          <w:iCs/>
          <w:color w:val="000000" w:themeColor="text1"/>
        </w:rPr>
        <w:t>et al</w:t>
      </w:r>
      <w:r w:rsidR="000B6A7C" w:rsidRPr="005A5BEB">
        <w:rPr>
          <w:rFonts w:ascii="Arial" w:hAnsi="Arial" w:cs="Arial"/>
          <w:color w:val="000000" w:themeColor="text1"/>
        </w:rPr>
        <w:t xml:space="preserve"> (2022) highlights the fact that this approach provides the researcher with different options to explore, and the themes and results can be interoperated in many ways.  This can lead to the researcher feeling there is litt</w:t>
      </w:r>
      <w:r w:rsidR="00515317" w:rsidRPr="005A5BEB">
        <w:rPr>
          <w:rFonts w:ascii="Arial" w:hAnsi="Arial" w:cs="Arial"/>
          <w:color w:val="000000" w:themeColor="text1"/>
        </w:rPr>
        <w:t>le</w:t>
      </w:r>
      <w:r w:rsidR="000B6A7C" w:rsidRPr="005A5BEB">
        <w:rPr>
          <w:rFonts w:ascii="Arial" w:hAnsi="Arial" w:cs="Arial"/>
          <w:color w:val="000000" w:themeColor="text1"/>
        </w:rPr>
        <w:t xml:space="preserve"> structure to the analysis of data and fear of misinterpretation. </w:t>
      </w:r>
    </w:p>
    <w:p w14:paraId="248E86DA" w14:textId="1D73D4AF" w:rsidR="00BB1EA9" w:rsidRPr="005A5BEB" w:rsidRDefault="008007D6" w:rsidP="00280398">
      <w:pPr>
        <w:spacing w:after="240" w:line="360" w:lineRule="auto"/>
        <w:rPr>
          <w:rFonts w:ascii="Arial" w:hAnsi="Arial" w:cs="Arial"/>
          <w:color w:val="000000" w:themeColor="text1"/>
        </w:rPr>
      </w:pPr>
      <w:r w:rsidRPr="005A5BEB">
        <w:rPr>
          <w:rFonts w:ascii="Arial" w:hAnsi="Arial" w:cs="Arial"/>
          <w:color w:val="000000" w:themeColor="text1"/>
        </w:rPr>
        <w:t>Therefore, the researcher ne</w:t>
      </w:r>
      <w:r w:rsidR="00515317" w:rsidRPr="005A5BEB">
        <w:rPr>
          <w:rFonts w:ascii="Arial" w:hAnsi="Arial" w:cs="Arial"/>
          <w:color w:val="000000" w:themeColor="text1"/>
        </w:rPr>
        <w:t>e</w:t>
      </w:r>
      <w:r w:rsidRPr="005A5BEB">
        <w:rPr>
          <w:rFonts w:ascii="Arial" w:hAnsi="Arial" w:cs="Arial"/>
          <w:color w:val="000000" w:themeColor="text1"/>
        </w:rPr>
        <w:t>ds to refer to the aim, what are the impacts of rewards motivates learners within the class and look for any common themes from observations and the</w:t>
      </w:r>
      <w:r w:rsidR="001E361E" w:rsidRPr="005A5BEB">
        <w:rPr>
          <w:rFonts w:ascii="Arial" w:hAnsi="Arial" w:cs="Arial"/>
          <w:color w:val="000000" w:themeColor="text1"/>
        </w:rPr>
        <w:t>n</w:t>
      </w:r>
      <w:r w:rsidRPr="005A5BEB">
        <w:rPr>
          <w:rFonts w:ascii="Arial" w:hAnsi="Arial" w:cs="Arial"/>
          <w:color w:val="000000" w:themeColor="text1"/>
        </w:rPr>
        <w:t xml:space="preserve"> group interview </w:t>
      </w:r>
      <w:r w:rsidR="001E361E" w:rsidRPr="005A5BEB">
        <w:rPr>
          <w:rFonts w:ascii="Arial" w:hAnsi="Arial" w:cs="Arial"/>
          <w:color w:val="000000" w:themeColor="text1"/>
        </w:rPr>
        <w:t xml:space="preserve">and observation results </w:t>
      </w:r>
      <w:r w:rsidRPr="005A5BEB">
        <w:rPr>
          <w:rFonts w:ascii="Arial" w:hAnsi="Arial" w:cs="Arial"/>
          <w:color w:val="000000" w:themeColor="text1"/>
        </w:rPr>
        <w:t xml:space="preserve">when presenting the findings. </w:t>
      </w:r>
      <w:r w:rsidR="001A1BF5" w:rsidRPr="005A5BEB">
        <w:rPr>
          <w:rFonts w:ascii="Arial" w:hAnsi="Arial" w:cs="Arial"/>
          <w:color w:val="000000" w:themeColor="text1"/>
        </w:rPr>
        <w:t xml:space="preserve">This can link from research about intrinsic and extrinsic motivation to see any correlations and themes from the group interview and observations. This will highlight common themes in </w:t>
      </w:r>
      <w:r w:rsidR="004D4A16" w:rsidRPr="005A5BEB">
        <w:rPr>
          <w:rFonts w:ascii="Arial" w:hAnsi="Arial" w:cs="Arial"/>
          <w:color w:val="000000" w:themeColor="text1"/>
        </w:rPr>
        <w:t>pupils’</w:t>
      </w:r>
      <w:r w:rsidR="001A1BF5" w:rsidRPr="005A5BEB">
        <w:rPr>
          <w:rFonts w:ascii="Arial" w:hAnsi="Arial" w:cs="Arial"/>
          <w:color w:val="000000" w:themeColor="text1"/>
        </w:rPr>
        <w:t xml:space="preserve"> </w:t>
      </w:r>
      <w:r w:rsidR="00C42B48" w:rsidRPr="005A5BEB">
        <w:rPr>
          <w:rFonts w:ascii="Arial" w:hAnsi="Arial" w:cs="Arial"/>
          <w:color w:val="000000" w:themeColor="text1"/>
        </w:rPr>
        <w:t>motivation when receiving rewards through frequent patterns of response.</w:t>
      </w:r>
    </w:p>
    <w:p w14:paraId="1FDD97F7" w14:textId="0B587972" w:rsidR="00BB1EA9"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lastRenderedPageBreak/>
        <w:t xml:space="preserve">Ethical Considerations </w:t>
      </w:r>
    </w:p>
    <w:p w14:paraId="3C9BC604" w14:textId="056440EF" w:rsidR="000F6767" w:rsidRPr="005A5BEB" w:rsidRDefault="00807F44" w:rsidP="00280398">
      <w:pPr>
        <w:spacing w:after="240" w:line="360" w:lineRule="auto"/>
        <w:rPr>
          <w:rFonts w:ascii="Arial" w:hAnsi="Arial" w:cs="Arial"/>
          <w:color w:val="000000" w:themeColor="text1"/>
        </w:rPr>
      </w:pPr>
      <w:r w:rsidRPr="005A5BEB">
        <w:rPr>
          <w:rFonts w:ascii="Arial" w:hAnsi="Arial" w:cs="Arial"/>
          <w:color w:val="000000" w:themeColor="text1"/>
        </w:rPr>
        <w:t xml:space="preserve">When carrying out research it is the </w:t>
      </w:r>
      <w:proofErr w:type="gramStart"/>
      <w:r w:rsidRPr="005A5BEB">
        <w:rPr>
          <w:rFonts w:ascii="Arial" w:hAnsi="Arial" w:cs="Arial"/>
          <w:color w:val="000000" w:themeColor="text1"/>
        </w:rPr>
        <w:t>researchers</w:t>
      </w:r>
      <w:proofErr w:type="gramEnd"/>
      <w:r w:rsidRPr="005A5BEB">
        <w:rPr>
          <w:rFonts w:ascii="Arial" w:hAnsi="Arial" w:cs="Arial"/>
          <w:color w:val="000000" w:themeColor="text1"/>
        </w:rPr>
        <w:t xml:space="preserve"> responsibility to protect the participants and promote their rights to participations (BERA, 2018). </w:t>
      </w:r>
      <w:r w:rsidR="00012F7D" w:rsidRPr="005A5BEB">
        <w:rPr>
          <w:rFonts w:ascii="Arial" w:hAnsi="Arial" w:cs="Arial"/>
          <w:color w:val="000000" w:themeColor="text1"/>
        </w:rPr>
        <w:t xml:space="preserve"> The University of London (2020) explain that all participants who take part in the research must volunteer, not influenced and their rights, autonomy and dignity should always be protected.  </w:t>
      </w:r>
      <w:r w:rsidR="00230777" w:rsidRPr="005A5BEB">
        <w:rPr>
          <w:rFonts w:ascii="Arial" w:hAnsi="Arial" w:cs="Arial"/>
          <w:color w:val="000000" w:themeColor="text1"/>
        </w:rPr>
        <w:t>An Ethics form was completed by the researcher (See Appendix) which ensured any ethical issues were considered and eliminated</w:t>
      </w:r>
      <w:r w:rsidR="00405FD5" w:rsidRPr="005A5BEB">
        <w:rPr>
          <w:rFonts w:ascii="Arial" w:hAnsi="Arial" w:cs="Arial"/>
          <w:color w:val="000000" w:themeColor="text1"/>
        </w:rPr>
        <w:t xml:space="preserve"> and declaration</w:t>
      </w:r>
      <w:r w:rsidR="001E361E" w:rsidRPr="005A5BEB">
        <w:rPr>
          <w:rFonts w:ascii="Arial" w:hAnsi="Arial" w:cs="Arial"/>
          <w:color w:val="000000" w:themeColor="text1"/>
        </w:rPr>
        <w:t xml:space="preserve"> was</w:t>
      </w:r>
      <w:r w:rsidR="00405FD5" w:rsidRPr="005A5BEB">
        <w:rPr>
          <w:rFonts w:ascii="Arial" w:hAnsi="Arial" w:cs="Arial"/>
          <w:color w:val="000000" w:themeColor="text1"/>
        </w:rPr>
        <w:t xml:space="preserve"> made by the researcher and university</w:t>
      </w:r>
      <w:r w:rsidR="00230777" w:rsidRPr="005A5BEB">
        <w:rPr>
          <w:rFonts w:ascii="Arial" w:hAnsi="Arial" w:cs="Arial"/>
          <w:color w:val="000000" w:themeColor="text1"/>
        </w:rPr>
        <w:t xml:space="preserve">. </w:t>
      </w:r>
      <w:r w:rsidR="00405FD5" w:rsidRPr="005A5BEB">
        <w:rPr>
          <w:rFonts w:ascii="Arial" w:hAnsi="Arial" w:cs="Arial"/>
          <w:color w:val="000000" w:themeColor="text1"/>
        </w:rPr>
        <w:t>To ensure the researcher carried out the highest ethical standards possible the researcher has read the BERA (2018) guidelines.</w:t>
      </w:r>
    </w:p>
    <w:p w14:paraId="155BE7A6" w14:textId="01AB2348" w:rsidR="00882E54" w:rsidRPr="005A5BEB" w:rsidRDefault="00012F7D" w:rsidP="00280398">
      <w:pPr>
        <w:spacing w:after="240" w:line="360" w:lineRule="auto"/>
        <w:rPr>
          <w:rFonts w:ascii="Arial" w:hAnsi="Arial" w:cs="Arial"/>
          <w:color w:val="000000" w:themeColor="text1"/>
        </w:rPr>
      </w:pPr>
      <w:r w:rsidRPr="005A5BEB">
        <w:rPr>
          <w:rFonts w:ascii="Arial" w:hAnsi="Arial" w:cs="Arial"/>
          <w:color w:val="000000" w:themeColor="text1"/>
        </w:rPr>
        <w:t xml:space="preserve">As the pupils within the research will be under the age of 18, they must provide parental consent and assent.  Therefore, the researcher must </w:t>
      </w:r>
      <w:r w:rsidR="002F3805" w:rsidRPr="005A5BEB">
        <w:rPr>
          <w:rFonts w:ascii="Arial" w:hAnsi="Arial" w:cs="Arial"/>
          <w:color w:val="000000" w:themeColor="text1"/>
        </w:rPr>
        <w:t xml:space="preserve">follow the process of consent from parents and assent throughout observations and group interview. </w:t>
      </w:r>
      <w:r w:rsidR="001E361E" w:rsidRPr="005A5BEB">
        <w:rPr>
          <w:rFonts w:ascii="Arial" w:hAnsi="Arial" w:cs="Arial"/>
          <w:color w:val="000000" w:themeColor="text1"/>
        </w:rPr>
        <w:t xml:space="preserve">The researcher must </w:t>
      </w:r>
      <w:r w:rsidR="002F3805" w:rsidRPr="005A5BEB">
        <w:rPr>
          <w:rFonts w:ascii="Arial" w:hAnsi="Arial" w:cs="Arial"/>
          <w:color w:val="000000" w:themeColor="text1"/>
        </w:rPr>
        <w:t xml:space="preserve">remain mindful that participants may wish to withdraw at any time thus withdrawing assent </w:t>
      </w:r>
      <w:r w:rsidR="001E361E" w:rsidRPr="005A5BEB">
        <w:rPr>
          <w:rFonts w:ascii="Arial" w:hAnsi="Arial" w:cs="Arial"/>
          <w:color w:val="000000" w:themeColor="text1"/>
        </w:rPr>
        <w:t xml:space="preserve">and adhere to their wants </w:t>
      </w:r>
      <w:r w:rsidR="002F3805" w:rsidRPr="005A5BEB">
        <w:rPr>
          <w:rFonts w:ascii="Arial" w:hAnsi="Arial" w:cs="Arial"/>
          <w:color w:val="000000" w:themeColor="text1"/>
        </w:rPr>
        <w:t>(BERA, 2018).</w:t>
      </w:r>
      <w:r w:rsidR="00F35832" w:rsidRPr="005A5BEB">
        <w:rPr>
          <w:rFonts w:ascii="Arial" w:hAnsi="Arial" w:cs="Arial"/>
          <w:color w:val="000000" w:themeColor="text1"/>
        </w:rPr>
        <w:t xml:space="preserve"> Cocks (2006) explains the researcher needs to ensure there is trust between the participants and researcher, so they feel safe in their company and safe to withdraw at any time.</w:t>
      </w:r>
      <w:r w:rsidR="00E17047" w:rsidRPr="005A5BEB">
        <w:rPr>
          <w:rFonts w:ascii="Arial" w:hAnsi="Arial" w:cs="Arial"/>
          <w:color w:val="000000" w:themeColor="text1"/>
        </w:rPr>
        <w:t xml:space="preserve">  This was </w:t>
      </w:r>
      <w:r w:rsidR="005066DE" w:rsidRPr="005A5BEB">
        <w:rPr>
          <w:rFonts w:ascii="Arial" w:hAnsi="Arial" w:cs="Arial"/>
          <w:color w:val="000000" w:themeColor="text1"/>
        </w:rPr>
        <w:t>completed</w:t>
      </w:r>
      <w:r w:rsidR="00E17047" w:rsidRPr="005A5BEB">
        <w:rPr>
          <w:rFonts w:ascii="Arial" w:hAnsi="Arial" w:cs="Arial"/>
          <w:color w:val="000000" w:themeColor="text1"/>
        </w:rPr>
        <w:t xml:space="preserve"> by getting consent </w:t>
      </w:r>
      <w:r w:rsidR="005066DE" w:rsidRPr="005A5BEB">
        <w:rPr>
          <w:rFonts w:ascii="Arial" w:hAnsi="Arial" w:cs="Arial"/>
          <w:color w:val="000000" w:themeColor="text1"/>
        </w:rPr>
        <w:t xml:space="preserve">from </w:t>
      </w:r>
      <w:r w:rsidR="00E17047" w:rsidRPr="005A5BEB">
        <w:rPr>
          <w:rFonts w:ascii="Arial" w:hAnsi="Arial" w:cs="Arial"/>
          <w:color w:val="000000" w:themeColor="text1"/>
        </w:rPr>
        <w:t>parents</w:t>
      </w:r>
      <w:r w:rsidR="005066DE" w:rsidRPr="005A5BEB">
        <w:rPr>
          <w:rFonts w:ascii="Arial" w:hAnsi="Arial" w:cs="Arial"/>
          <w:color w:val="000000" w:themeColor="text1"/>
        </w:rPr>
        <w:t xml:space="preserve"> from </w:t>
      </w:r>
      <w:r w:rsidR="00E17047" w:rsidRPr="005A5BEB">
        <w:rPr>
          <w:rFonts w:ascii="Arial" w:hAnsi="Arial" w:cs="Arial"/>
          <w:color w:val="000000" w:themeColor="text1"/>
        </w:rPr>
        <w:t>a con</w:t>
      </w:r>
      <w:r w:rsidR="005066DE" w:rsidRPr="005A5BEB">
        <w:rPr>
          <w:rFonts w:ascii="Arial" w:hAnsi="Arial" w:cs="Arial"/>
          <w:color w:val="000000" w:themeColor="text1"/>
        </w:rPr>
        <w:t>sent form (see appendix). Then the researcher</w:t>
      </w:r>
      <w:r w:rsidR="00E17047" w:rsidRPr="005A5BEB">
        <w:rPr>
          <w:rFonts w:ascii="Arial" w:hAnsi="Arial" w:cs="Arial"/>
          <w:color w:val="000000" w:themeColor="text1"/>
        </w:rPr>
        <w:t xml:space="preserve"> explain</w:t>
      </w:r>
      <w:r w:rsidR="005066DE" w:rsidRPr="005A5BEB">
        <w:rPr>
          <w:rFonts w:ascii="Arial" w:hAnsi="Arial" w:cs="Arial"/>
          <w:color w:val="000000" w:themeColor="text1"/>
        </w:rPr>
        <w:t>ed</w:t>
      </w:r>
      <w:r w:rsidR="00E17047" w:rsidRPr="005A5BEB">
        <w:rPr>
          <w:rFonts w:ascii="Arial" w:hAnsi="Arial" w:cs="Arial"/>
          <w:color w:val="000000" w:themeColor="text1"/>
        </w:rPr>
        <w:t xml:space="preserve"> to the participants they are part of a research inquiry about rewards in the classroom, </w:t>
      </w:r>
      <w:r w:rsidR="005066DE" w:rsidRPr="005A5BEB">
        <w:rPr>
          <w:rFonts w:ascii="Arial" w:hAnsi="Arial" w:cs="Arial"/>
          <w:color w:val="000000" w:themeColor="text1"/>
        </w:rPr>
        <w:t>they</w:t>
      </w:r>
      <w:r w:rsidR="00E17047" w:rsidRPr="005A5BEB">
        <w:rPr>
          <w:rFonts w:ascii="Arial" w:hAnsi="Arial" w:cs="Arial"/>
          <w:color w:val="000000" w:themeColor="text1"/>
        </w:rPr>
        <w:t xml:space="preserve"> will ask them </w:t>
      </w:r>
      <w:r w:rsidR="005066DE" w:rsidRPr="005A5BEB">
        <w:rPr>
          <w:rFonts w:ascii="Arial" w:hAnsi="Arial" w:cs="Arial"/>
          <w:color w:val="000000" w:themeColor="text1"/>
        </w:rPr>
        <w:t>questions,</w:t>
      </w:r>
      <w:r w:rsidR="00E17047" w:rsidRPr="005A5BEB">
        <w:rPr>
          <w:rFonts w:ascii="Arial" w:hAnsi="Arial" w:cs="Arial"/>
          <w:color w:val="000000" w:themeColor="text1"/>
        </w:rPr>
        <w:t xml:space="preserve"> </w:t>
      </w:r>
      <w:r w:rsidR="005066DE" w:rsidRPr="005A5BEB">
        <w:rPr>
          <w:rFonts w:ascii="Arial" w:hAnsi="Arial" w:cs="Arial"/>
          <w:color w:val="000000" w:themeColor="text1"/>
        </w:rPr>
        <w:t>but</w:t>
      </w:r>
      <w:r w:rsidR="00E17047" w:rsidRPr="005A5BEB">
        <w:rPr>
          <w:rFonts w:ascii="Arial" w:hAnsi="Arial" w:cs="Arial"/>
          <w:color w:val="000000" w:themeColor="text1"/>
        </w:rPr>
        <w:t xml:space="preserve"> they can withdraw (change their mind) at any time.</w:t>
      </w:r>
      <w:r w:rsidR="005066DE" w:rsidRPr="005A5BEB">
        <w:rPr>
          <w:rFonts w:ascii="Arial" w:hAnsi="Arial" w:cs="Arial"/>
          <w:color w:val="000000" w:themeColor="text1"/>
        </w:rPr>
        <w:t xml:space="preserve"> If pupils provided </w:t>
      </w:r>
      <w:r w:rsidR="001E361E" w:rsidRPr="005A5BEB">
        <w:rPr>
          <w:rFonts w:ascii="Arial" w:hAnsi="Arial" w:cs="Arial"/>
          <w:color w:val="000000" w:themeColor="text1"/>
        </w:rPr>
        <w:t>assent,</w:t>
      </w:r>
      <w:r w:rsidR="005066DE" w:rsidRPr="005A5BEB">
        <w:rPr>
          <w:rFonts w:ascii="Arial" w:hAnsi="Arial" w:cs="Arial"/>
          <w:color w:val="000000" w:themeColor="text1"/>
        </w:rPr>
        <w:t xml:space="preserve"> they were handed a sticker and told they can remove when they wish to leave or stop taking part (</w:t>
      </w:r>
      <w:proofErr w:type="spellStart"/>
      <w:r w:rsidR="005066DE" w:rsidRPr="005A5BEB">
        <w:rPr>
          <w:rFonts w:ascii="Arial" w:hAnsi="Arial" w:cs="Arial"/>
          <w:color w:val="000000" w:themeColor="text1"/>
        </w:rPr>
        <w:t>Cotrim</w:t>
      </w:r>
      <w:proofErr w:type="spellEnd"/>
      <w:r w:rsidR="005066DE" w:rsidRPr="005A5BEB">
        <w:rPr>
          <w:rFonts w:ascii="Arial" w:hAnsi="Arial" w:cs="Arial"/>
          <w:color w:val="000000" w:themeColor="text1"/>
        </w:rPr>
        <w:t xml:space="preserve"> </w:t>
      </w:r>
      <w:r w:rsidR="005066DE" w:rsidRPr="005A5BEB">
        <w:rPr>
          <w:rFonts w:ascii="Arial" w:hAnsi="Arial" w:cs="Arial"/>
          <w:i/>
          <w:iCs/>
          <w:color w:val="000000" w:themeColor="text1"/>
        </w:rPr>
        <w:t>et al,</w:t>
      </w:r>
      <w:r w:rsidR="005066DE" w:rsidRPr="005A5BEB">
        <w:rPr>
          <w:rFonts w:ascii="Arial" w:hAnsi="Arial" w:cs="Arial"/>
          <w:color w:val="000000" w:themeColor="text1"/>
        </w:rPr>
        <w:t xml:space="preserve"> 2021).</w:t>
      </w:r>
      <w:r w:rsidR="00E17047" w:rsidRPr="005A5BEB">
        <w:rPr>
          <w:rFonts w:ascii="Arial" w:hAnsi="Arial" w:cs="Arial"/>
          <w:color w:val="000000" w:themeColor="text1"/>
        </w:rPr>
        <w:t xml:space="preserve"> </w:t>
      </w:r>
      <w:r w:rsidR="005066DE" w:rsidRPr="005A5BEB">
        <w:rPr>
          <w:rFonts w:ascii="Arial" w:hAnsi="Arial" w:cs="Arial"/>
          <w:color w:val="000000" w:themeColor="text1"/>
        </w:rPr>
        <w:t>They were also told when they were going to be observed and provided with a sticker, if they wished not to be observed they would simply take their sticker off and they would not be part of the observation or group interview.</w:t>
      </w:r>
      <w:r w:rsidR="001E361E" w:rsidRPr="005A5BEB">
        <w:rPr>
          <w:rFonts w:ascii="Arial" w:hAnsi="Arial" w:cs="Arial"/>
          <w:color w:val="000000" w:themeColor="text1"/>
        </w:rPr>
        <w:t xml:space="preserve">  This eliminates any worries for fears of learners upsetting the researcher in a non-verbal </w:t>
      </w:r>
      <w:proofErr w:type="gramStart"/>
      <w:r w:rsidR="001E361E" w:rsidRPr="005A5BEB">
        <w:rPr>
          <w:rFonts w:ascii="Arial" w:hAnsi="Arial" w:cs="Arial"/>
          <w:color w:val="000000" w:themeColor="text1"/>
        </w:rPr>
        <w:t>way</w:t>
      </w:r>
      <w:proofErr w:type="gramEnd"/>
      <w:r w:rsidR="001E361E" w:rsidRPr="005A5BEB">
        <w:rPr>
          <w:rFonts w:ascii="Arial" w:hAnsi="Arial" w:cs="Arial"/>
          <w:color w:val="000000" w:themeColor="text1"/>
        </w:rPr>
        <w:t xml:space="preserve"> so they feel more freely to withdraw </w:t>
      </w:r>
      <w:proofErr w:type="spellStart"/>
      <w:r w:rsidR="001E361E" w:rsidRPr="005A5BEB">
        <w:rPr>
          <w:rFonts w:ascii="Arial" w:hAnsi="Arial" w:cs="Arial"/>
          <w:color w:val="000000" w:themeColor="text1"/>
          <w:shd w:val="clear" w:color="auto" w:fill="FFFFFF"/>
        </w:rPr>
        <w:t>Theobals</w:t>
      </w:r>
      <w:proofErr w:type="spellEnd"/>
      <w:r w:rsidR="001E361E" w:rsidRPr="005A5BEB">
        <w:rPr>
          <w:rFonts w:ascii="Arial" w:hAnsi="Arial" w:cs="Arial"/>
          <w:color w:val="000000" w:themeColor="text1"/>
          <w:shd w:val="clear" w:color="auto" w:fill="FFFFFF"/>
        </w:rPr>
        <w:t xml:space="preserve"> et al (2015).</w:t>
      </w:r>
    </w:p>
    <w:p w14:paraId="0EA1CA0C" w14:textId="6252BF76" w:rsidR="00BB1EA9" w:rsidRPr="005A5BEB" w:rsidRDefault="00813E9B" w:rsidP="00280398">
      <w:pPr>
        <w:spacing w:after="240" w:line="360" w:lineRule="auto"/>
        <w:rPr>
          <w:rFonts w:ascii="Arial" w:hAnsi="Arial" w:cs="Arial"/>
          <w:color w:val="000000" w:themeColor="text1"/>
        </w:rPr>
      </w:pPr>
      <w:r w:rsidRPr="005A5BEB">
        <w:rPr>
          <w:rFonts w:ascii="Arial" w:hAnsi="Arial" w:cs="Arial"/>
          <w:color w:val="000000" w:themeColor="text1"/>
        </w:rPr>
        <w:t xml:space="preserve">Anonymity is a form of confidentiality and Kaiser (2009) explains that all information in this research will be kept safe from everyone apart from the primary research team and participants. </w:t>
      </w:r>
      <w:r w:rsidR="00AF2BCB" w:rsidRPr="005A5BEB">
        <w:rPr>
          <w:rFonts w:ascii="Arial" w:hAnsi="Arial" w:cs="Arial"/>
          <w:color w:val="000000" w:themeColor="text1"/>
        </w:rPr>
        <w:t xml:space="preserve"> </w:t>
      </w:r>
      <w:proofErr w:type="spellStart"/>
      <w:r w:rsidRPr="005A5BEB">
        <w:rPr>
          <w:rFonts w:ascii="Arial" w:hAnsi="Arial" w:cs="Arial"/>
          <w:color w:val="000000" w:themeColor="text1"/>
        </w:rPr>
        <w:t>Tolich</w:t>
      </w:r>
      <w:proofErr w:type="spellEnd"/>
      <w:r w:rsidRPr="005A5BEB">
        <w:rPr>
          <w:rFonts w:ascii="Arial" w:hAnsi="Arial" w:cs="Arial"/>
          <w:color w:val="000000" w:themeColor="text1"/>
        </w:rPr>
        <w:t xml:space="preserve"> (2004) </w:t>
      </w:r>
      <w:r w:rsidR="00AF2BCB" w:rsidRPr="005A5BEB">
        <w:rPr>
          <w:rFonts w:ascii="Arial" w:hAnsi="Arial" w:cs="Arial"/>
          <w:color w:val="000000" w:themeColor="text1"/>
        </w:rPr>
        <w:t xml:space="preserve">also reminds that information that is said by participants and their identity is kept anonymous. Dougherty (2021) explains that the collection of observations and interviews must not include any identifiable details of </w:t>
      </w:r>
      <w:r w:rsidR="00AF2BCB" w:rsidRPr="005A5BEB">
        <w:rPr>
          <w:rFonts w:ascii="Arial" w:hAnsi="Arial" w:cs="Arial"/>
          <w:color w:val="000000" w:themeColor="text1"/>
        </w:rPr>
        <w:lastRenderedPageBreak/>
        <w:t xml:space="preserve">participants to maximise their protection while maintaining the integrity of the data collected.  </w:t>
      </w:r>
    </w:p>
    <w:p w14:paraId="00587797" w14:textId="174237AE" w:rsidR="00BB1EA9"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 xml:space="preserve">Results/ analysis/ discussion </w:t>
      </w:r>
    </w:p>
    <w:p w14:paraId="330B7BE7" w14:textId="2027B866" w:rsidR="004445F0" w:rsidRPr="005A5BEB" w:rsidRDefault="00A57754" w:rsidP="00280398">
      <w:pPr>
        <w:spacing w:after="240" w:line="360" w:lineRule="auto"/>
        <w:rPr>
          <w:rFonts w:ascii="Arial" w:hAnsi="Arial" w:cs="Arial"/>
          <w:color w:val="000000" w:themeColor="text1"/>
        </w:rPr>
      </w:pPr>
      <w:r w:rsidRPr="005A5BEB">
        <w:rPr>
          <w:rFonts w:ascii="Arial" w:hAnsi="Arial" w:cs="Arial"/>
          <w:color w:val="000000" w:themeColor="text1"/>
        </w:rPr>
        <w:t>Following the thematic analysis of data</w:t>
      </w:r>
      <w:r w:rsidR="00293F2E" w:rsidRPr="005A5BEB">
        <w:rPr>
          <w:rFonts w:ascii="Arial" w:hAnsi="Arial" w:cs="Arial"/>
          <w:color w:val="000000" w:themeColor="text1"/>
        </w:rPr>
        <w:t>,</w:t>
      </w:r>
      <w:r w:rsidRPr="005A5BEB">
        <w:rPr>
          <w:rFonts w:ascii="Arial" w:hAnsi="Arial" w:cs="Arial"/>
          <w:color w:val="000000" w:themeColor="text1"/>
        </w:rPr>
        <w:t xml:space="preserve"> the results from the observation and group interview have been </w:t>
      </w:r>
      <w:r w:rsidR="00293F2E" w:rsidRPr="005A5BEB">
        <w:rPr>
          <w:rFonts w:ascii="Arial" w:hAnsi="Arial" w:cs="Arial"/>
          <w:color w:val="000000" w:themeColor="text1"/>
        </w:rPr>
        <w:t xml:space="preserve">coded and </w:t>
      </w:r>
      <w:r w:rsidRPr="005A5BEB">
        <w:rPr>
          <w:rFonts w:ascii="Arial" w:hAnsi="Arial" w:cs="Arial"/>
          <w:color w:val="000000" w:themeColor="text1"/>
        </w:rPr>
        <w:t>put into themes</w:t>
      </w:r>
      <w:r w:rsidR="00293F2E" w:rsidRPr="005A5BEB">
        <w:rPr>
          <w:rFonts w:ascii="Arial" w:hAnsi="Arial" w:cs="Arial"/>
          <w:color w:val="000000" w:themeColor="text1"/>
        </w:rPr>
        <w:t xml:space="preserve"> (Jason and </w:t>
      </w:r>
      <w:proofErr w:type="spellStart"/>
      <w:r w:rsidR="00293F2E" w:rsidRPr="005A5BEB">
        <w:rPr>
          <w:rFonts w:ascii="Arial" w:hAnsi="Arial" w:cs="Arial"/>
          <w:color w:val="000000" w:themeColor="text1"/>
        </w:rPr>
        <w:t>Glenwich</w:t>
      </w:r>
      <w:proofErr w:type="spellEnd"/>
      <w:r w:rsidR="00293F2E" w:rsidRPr="005A5BEB">
        <w:rPr>
          <w:rFonts w:ascii="Arial" w:hAnsi="Arial" w:cs="Arial"/>
          <w:color w:val="000000" w:themeColor="text1"/>
        </w:rPr>
        <w:t>, 2016)</w:t>
      </w:r>
      <w:r w:rsidRPr="005A5BEB">
        <w:rPr>
          <w:rFonts w:ascii="Arial" w:hAnsi="Arial" w:cs="Arial"/>
          <w:color w:val="000000" w:themeColor="text1"/>
        </w:rPr>
        <w:t xml:space="preserve">, which link to literature of intrinsic motivation, extrinsic motivation and how pupils are conditioned when receiving rewards. </w:t>
      </w:r>
      <w:r w:rsidR="00E576DE" w:rsidRPr="005A5BEB">
        <w:rPr>
          <w:rFonts w:ascii="Arial" w:hAnsi="Arial" w:cs="Arial"/>
          <w:color w:val="000000" w:themeColor="text1"/>
        </w:rPr>
        <w:t>(See Appendix).</w:t>
      </w:r>
    </w:p>
    <w:p w14:paraId="7A46579B" w14:textId="1A456747" w:rsidR="00416271" w:rsidRPr="005A5BEB" w:rsidRDefault="00594F7E" w:rsidP="00280398">
      <w:pPr>
        <w:spacing w:after="240" w:line="360" w:lineRule="auto"/>
        <w:rPr>
          <w:rFonts w:ascii="Arial" w:hAnsi="Arial" w:cs="Arial"/>
          <w:color w:val="000000" w:themeColor="text1"/>
        </w:rPr>
      </w:pPr>
      <w:r w:rsidRPr="005A5BEB">
        <w:rPr>
          <w:rFonts w:ascii="Arial" w:hAnsi="Arial" w:cs="Arial"/>
          <w:color w:val="000000" w:themeColor="text1"/>
        </w:rPr>
        <w:t>To identify research</w:t>
      </w:r>
      <w:r w:rsidR="00293F2E" w:rsidRPr="005A5BEB">
        <w:rPr>
          <w:rFonts w:ascii="Arial" w:hAnsi="Arial" w:cs="Arial"/>
          <w:color w:val="000000" w:themeColor="text1"/>
        </w:rPr>
        <w:t>,</w:t>
      </w:r>
      <w:r w:rsidRPr="005A5BEB">
        <w:rPr>
          <w:rFonts w:ascii="Arial" w:hAnsi="Arial" w:cs="Arial"/>
          <w:color w:val="000000" w:themeColor="text1"/>
        </w:rPr>
        <w:t xml:space="preserve"> observations took place when pupils received points</w:t>
      </w:r>
      <w:r w:rsidR="00A57754" w:rsidRPr="005A5BEB">
        <w:rPr>
          <w:rFonts w:ascii="Arial" w:hAnsi="Arial" w:cs="Arial"/>
          <w:color w:val="000000" w:themeColor="text1"/>
        </w:rPr>
        <w:t xml:space="preserve">, this was made aware as </w:t>
      </w:r>
      <w:r w:rsidR="00F24A6D" w:rsidRPr="005A5BEB">
        <w:rPr>
          <w:rFonts w:ascii="Arial" w:hAnsi="Arial" w:cs="Arial"/>
          <w:color w:val="000000" w:themeColor="text1"/>
        </w:rPr>
        <w:t xml:space="preserve">Child A (2024) </w:t>
      </w:r>
      <w:r w:rsidR="00293F2E" w:rsidRPr="005A5BEB">
        <w:rPr>
          <w:rFonts w:ascii="Arial" w:hAnsi="Arial" w:cs="Arial"/>
          <w:color w:val="000000" w:themeColor="text1"/>
        </w:rPr>
        <w:t xml:space="preserve">said </w:t>
      </w:r>
      <w:r w:rsidR="00A57754" w:rsidRPr="005A5BEB">
        <w:rPr>
          <w:rFonts w:ascii="Arial" w:hAnsi="Arial" w:cs="Arial"/>
          <w:color w:val="000000" w:themeColor="text1"/>
        </w:rPr>
        <w:t>that they ‘</w:t>
      </w:r>
      <w:r w:rsidR="00321A0B" w:rsidRPr="005A5BEB">
        <w:rPr>
          <w:rFonts w:ascii="Arial" w:hAnsi="Arial" w:cs="Arial"/>
          <w:color w:val="000000" w:themeColor="text1"/>
        </w:rPr>
        <w:t xml:space="preserve">we </w:t>
      </w:r>
      <w:r w:rsidR="00A57754" w:rsidRPr="005A5BEB">
        <w:rPr>
          <w:rFonts w:ascii="Arial" w:hAnsi="Arial" w:cs="Arial"/>
          <w:color w:val="000000" w:themeColor="text1"/>
        </w:rPr>
        <w:t xml:space="preserve">only </w:t>
      </w:r>
      <w:r w:rsidR="00293F2E" w:rsidRPr="005A5BEB">
        <w:rPr>
          <w:rFonts w:ascii="Arial" w:hAnsi="Arial" w:cs="Arial"/>
          <w:color w:val="000000" w:themeColor="text1"/>
        </w:rPr>
        <w:t>perform</w:t>
      </w:r>
      <w:r w:rsidR="00A57754" w:rsidRPr="005A5BEB">
        <w:rPr>
          <w:rFonts w:ascii="Arial" w:hAnsi="Arial" w:cs="Arial"/>
          <w:color w:val="000000" w:themeColor="text1"/>
        </w:rPr>
        <w:t xml:space="preserve"> times tables to get points’ this showed points as </w:t>
      </w:r>
      <w:r w:rsidR="00F27675" w:rsidRPr="005A5BEB">
        <w:rPr>
          <w:rFonts w:ascii="Arial" w:hAnsi="Arial" w:cs="Arial"/>
          <w:color w:val="000000" w:themeColor="text1"/>
        </w:rPr>
        <w:t>rewards</w:t>
      </w:r>
      <w:r w:rsidR="00A57754" w:rsidRPr="005A5BEB">
        <w:rPr>
          <w:rFonts w:ascii="Arial" w:hAnsi="Arial" w:cs="Arial"/>
          <w:color w:val="000000" w:themeColor="text1"/>
        </w:rPr>
        <w:t xml:space="preserve"> are used to condition</w:t>
      </w:r>
      <w:r w:rsidR="00476AEE" w:rsidRPr="005A5BEB">
        <w:rPr>
          <w:rFonts w:ascii="Arial" w:hAnsi="Arial" w:cs="Arial"/>
          <w:color w:val="000000" w:themeColor="text1"/>
        </w:rPr>
        <w:t xml:space="preserve"> pupils using Skinners Operant conditioning theory</w:t>
      </w:r>
      <w:r w:rsidR="00293F2E" w:rsidRPr="005A5BEB">
        <w:rPr>
          <w:rFonts w:ascii="Arial" w:hAnsi="Arial" w:cs="Arial"/>
          <w:color w:val="000000" w:themeColor="text1"/>
        </w:rPr>
        <w:t>.</w:t>
      </w:r>
      <w:r w:rsidR="00476AEE" w:rsidRPr="005A5BEB">
        <w:rPr>
          <w:rFonts w:ascii="Arial" w:hAnsi="Arial" w:cs="Arial"/>
          <w:color w:val="000000" w:themeColor="text1"/>
        </w:rPr>
        <w:t xml:space="preserve"> </w:t>
      </w:r>
      <w:proofErr w:type="spellStart"/>
      <w:r w:rsidR="00476AEE" w:rsidRPr="005A5BEB">
        <w:rPr>
          <w:rFonts w:ascii="Arial" w:hAnsi="Arial" w:cs="Arial"/>
          <w:color w:val="000000" w:themeColor="text1"/>
        </w:rPr>
        <w:t>Spielam</w:t>
      </w:r>
      <w:proofErr w:type="spellEnd"/>
      <w:r w:rsidR="00476AEE" w:rsidRPr="005A5BEB">
        <w:rPr>
          <w:rFonts w:ascii="Arial" w:hAnsi="Arial" w:cs="Arial"/>
          <w:color w:val="000000" w:themeColor="text1"/>
        </w:rPr>
        <w:t xml:space="preserve"> </w:t>
      </w:r>
      <w:r w:rsidR="00476AEE" w:rsidRPr="005A5BEB">
        <w:rPr>
          <w:rFonts w:ascii="Arial" w:hAnsi="Arial" w:cs="Arial"/>
          <w:i/>
          <w:iCs/>
          <w:color w:val="000000" w:themeColor="text1"/>
        </w:rPr>
        <w:t>et al</w:t>
      </w:r>
      <w:r w:rsidR="00476AEE" w:rsidRPr="005A5BEB">
        <w:rPr>
          <w:rFonts w:ascii="Arial" w:hAnsi="Arial" w:cs="Arial"/>
          <w:color w:val="000000" w:themeColor="text1"/>
        </w:rPr>
        <w:t xml:space="preserve"> (2022) explain</w:t>
      </w:r>
      <w:r w:rsidR="00293F2E" w:rsidRPr="005A5BEB">
        <w:rPr>
          <w:rFonts w:ascii="Arial" w:hAnsi="Arial" w:cs="Arial"/>
          <w:color w:val="000000" w:themeColor="text1"/>
        </w:rPr>
        <w:t xml:space="preserve">s </w:t>
      </w:r>
      <w:r w:rsidR="00476AEE" w:rsidRPr="005A5BEB">
        <w:rPr>
          <w:rFonts w:ascii="Arial" w:hAnsi="Arial" w:cs="Arial"/>
          <w:color w:val="000000" w:themeColor="text1"/>
        </w:rPr>
        <w:t xml:space="preserve">that using </w:t>
      </w:r>
      <w:proofErr w:type="gramStart"/>
      <w:r w:rsidR="00476AEE" w:rsidRPr="005A5BEB">
        <w:rPr>
          <w:rFonts w:ascii="Arial" w:hAnsi="Arial" w:cs="Arial"/>
          <w:color w:val="000000" w:themeColor="text1"/>
        </w:rPr>
        <w:t>Skinners</w:t>
      </w:r>
      <w:proofErr w:type="gramEnd"/>
      <w:r w:rsidR="00476AEE" w:rsidRPr="005A5BEB">
        <w:rPr>
          <w:rFonts w:ascii="Arial" w:hAnsi="Arial" w:cs="Arial"/>
          <w:color w:val="000000" w:themeColor="text1"/>
        </w:rPr>
        <w:t xml:space="preserve"> theory as a reinforcement over a punishment </w:t>
      </w:r>
      <w:r w:rsidR="00293F2E" w:rsidRPr="005A5BEB">
        <w:rPr>
          <w:rFonts w:ascii="Arial" w:hAnsi="Arial" w:cs="Arial"/>
          <w:color w:val="000000" w:themeColor="text1"/>
        </w:rPr>
        <w:t>provided learners with</w:t>
      </w:r>
      <w:r w:rsidR="00476AEE" w:rsidRPr="005A5BEB">
        <w:rPr>
          <w:rFonts w:ascii="Arial" w:hAnsi="Arial" w:cs="Arial"/>
          <w:color w:val="000000" w:themeColor="text1"/>
        </w:rPr>
        <w:t xml:space="preserve"> </w:t>
      </w:r>
      <w:r w:rsidR="0035377C" w:rsidRPr="005A5BEB">
        <w:rPr>
          <w:rFonts w:ascii="Arial" w:hAnsi="Arial" w:cs="Arial"/>
          <w:color w:val="000000" w:themeColor="text1"/>
        </w:rPr>
        <w:t xml:space="preserve">an understanding of expectations of </w:t>
      </w:r>
      <w:r w:rsidR="00476AEE" w:rsidRPr="005A5BEB">
        <w:rPr>
          <w:rFonts w:ascii="Arial" w:hAnsi="Arial" w:cs="Arial"/>
          <w:color w:val="000000" w:themeColor="text1"/>
        </w:rPr>
        <w:t xml:space="preserve">positive behaviour </w:t>
      </w:r>
      <w:r w:rsidR="0035377C" w:rsidRPr="005A5BEB">
        <w:rPr>
          <w:rFonts w:ascii="Arial" w:hAnsi="Arial" w:cs="Arial"/>
          <w:color w:val="000000" w:themeColor="text1"/>
        </w:rPr>
        <w:t xml:space="preserve">and teachers provide rewards </w:t>
      </w:r>
      <w:r w:rsidR="00476AEE" w:rsidRPr="005A5BEB">
        <w:rPr>
          <w:rFonts w:ascii="Arial" w:hAnsi="Arial" w:cs="Arial"/>
          <w:color w:val="000000" w:themeColor="text1"/>
        </w:rPr>
        <w:t xml:space="preserve">when </w:t>
      </w:r>
      <w:r w:rsidR="0035377C" w:rsidRPr="005A5BEB">
        <w:rPr>
          <w:rFonts w:ascii="Arial" w:hAnsi="Arial" w:cs="Arial"/>
          <w:color w:val="000000" w:themeColor="text1"/>
        </w:rPr>
        <w:t xml:space="preserve">they </w:t>
      </w:r>
      <w:r w:rsidR="00476AEE" w:rsidRPr="005A5BEB">
        <w:rPr>
          <w:rFonts w:ascii="Arial" w:hAnsi="Arial" w:cs="Arial"/>
          <w:color w:val="000000" w:themeColor="text1"/>
        </w:rPr>
        <w:t xml:space="preserve">catch them </w:t>
      </w:r>
      <w:r w:rsidR="0035377C" w:rsidRPr="005A5BEB">
        <w:rPr>
          <w:rFonts w:ascii="Arial" w:hAnsi="Arial" w:cs="Arial"/>
          <w:color w:val="000000" w:themeColor="text1"/>
        </w:rPr>
        <w:t>exhibiting behaviours</w:t>
      </w:r>
      <w:r w:rsidR="00476AEE" w:rsidRPr="005A5BEB">
        <w:rPr>
          <w:rFonts w:ascii="Arial" w:hAnsi="Arial" w:cs="Arial"/>
          <w:color w:val="000000" w:themeColor="text1"/>
        </w:rPr>
        <w:t xml:space="preserve">. </w:t>
      </w:r>
      <w:r w:rsidR="00293F2E" w:rsidRPr="005A5BEB">
        <w:rPr>
          <w:rFonts w:ascii="Arial" w:hAnsi="Arial" w:cs="Arial"/>
          <w:color w:val="000000" w:themeColor="text1"/>
        </w:rPr>
        <w:t xml:space="preserve">In the </w:t>
      </w:r>
      <w:r w:rsidR="00F24A6D" w:rsidRPr="005A5BEB">
        <w:rPr>
          <w:rFonts w:ascii="Arial" w:hAnsi="Arial" w:cs="Arial"/>
          <w:color w:val="000000" w:themeColor="text1"/>
        </w:rPr>
        <w:t>G</w:t>
      </w:r>
      <w:r w:rsidR="004A101F" w:rsidRPr="005A5BEB">
        <w:rPr>
          <w:rFonts w:ascii="Arial" w:hAnsi="Arial" w:cs="Arial"/>
          <w:color w:val="000000" w:themeColor="text1"/>
        </w:rPr>
        <w:t xml:space="preserve">roup </w:t>
      </w:r>
      <w:r w:rsidR="00F24A6D" w:rsidRPr="005A5BEB">
        <w:rPr>
          <w:rFonts w:ascii="Arial" w:hAnsi="Arial" w:cs="Arial"/>
          <w:color w:val="000000" w:themeColor="text1"/>
        </w:rPr>
        <w:t>I</w:t>
      </w:r>
      <w:r w:rsidR="004A101F" w:rsidRPr="005A5BEB">
        <w:rPr>
          <w:rFonts w:ascii="Arial" w:hAnsi="Arial" w:cs="Arial"/>
          <w:color w:val="000000" w:themeColor="text1"/>
        </w:rPr>
        <w:t xml:space="preserve">nterview </w:t>
      </w:r>
      <w:r w:rsidR="00F24A6D" w:rsidRPr="005A5BEB">
        <w:rPr>
          <w:rFonts w:ascii="Arial" w:hAnsi="Arial" w:cs="Arial"/>
          <w:color w:val="000000" w:themeColor="text1"/>
        </w:rPr>
        <w:t xml:space="preserve">(2024) </w:t>
      </w:r>
      <w:r w:rsidR="004A101F" w:rsidRPr="005A5BEB">
        <w:rPr>
          <w:rFonts w:ascii="Arial" w:hAnsi="Arial" w:cs="Arial"/>
          <w:color w:val="000000" w:themeColor="text1"/>
        </w:rPr>
        <w:t xml:space="preserve">pupils had a positive response to rewards, </w:t>
      </w:r>
      <w:r w:rsidR="00A44A51" w:rsidRPr="005A5BEB">
        <w:rPr>
          <w:rFonts w:ascii="Arial" w:hAnsi="Arial" w:cs="Arial"/>
          <w:color w:val="000000" w:themeColor="text1"/>
        </w:rPr>
        <w:t>all</w:t>
      </w:r>
      <w:r w:rsidR="00F24A6D" w:rsidRPr="005A5BEB">
        <w:rPr>
          <w:rFonts w:ascii="Arial" w:hAnsi="Arial" w:cs="Arial"/>
          <w:color w:val="000000" w:themeColor="text1"/>
        </w:rPr>
        <w:t xml:space="preserve"> the participants, six out of the six children,</w:t>
      </w:r>
      <w:r w:rsidR="004A101F" w:rsidRPr="005A5BEB">
        <w:rPr>
          <w:rFonts w:ascii="Arial" w:hAnsi="Arial" w:cs="Arial"/>
          <w:color w:val="000000" w:themeColor="text1"/>
        </w:rPr>
        <w:t xml:space="preserve"> said they felt happy when receiving rewards indicating a strong emotional response.  </w:t>
      </w:r>
    </w:p>
    <w:p w14:paraId="23ECF5BC" w14:textId="77777777" w:rsidR="00321A0B" w:rsidRPr="005A5BEB" w:rsidRDefault="001675E4" w:rsidP="00280398">
      <w:pPr>
        <w:spacing w:after="240" w:line="360" w:lineRule="auto"/>
        <w:rPr>
          <w:rFonts w:ascii="Arial" w:hAnsi="Arial" w:cs="Arial"/>
          <w:color w:val="000000" w:themeColor="text1"/>
        </w:rPr>
      </w:pPr>
      <w:r w:rsidRPr="005A5BEB">
        <w:rPr>
          <w:rFonts w:ascii="Arial" w:hAnsi="Arial" w:cs="Arial"/>
          <w:color w:val="000000" w:themeColor="text1"/>
        </w:rPr>
        <w:t xml:space="preserve">When leading the </w:t>
      </w:r>
      <w:r w:rsidR="00A6063B" w:rsidRPr="005A5BEB">
        <w:rPr>
          <w:rFonts w:ascii="Arial" w:hAnsi="Arial" w:cs="Arial"/>
          <w:color w:val="000000" w:themeColor="text1"/>
        </w:rPr>
        <w:t>G</w:t>
      </w:r>
      <w:r w:rsidRPr="005A5BEB">
        <w:rPr>
          <w:rFonts w:ascii="Arial" w:hAnsi="Arial" w:cs="Arial"/>
          <w:color w:val="000000" w:themeColor="text1"/>
        </w:rPr>
        <w:t xml:space="preserve">roup </w:t>
      </w:r>
      <w:r w:rsidR="00A6063B" w:rsidRPr="005A5BEB">
        <w:rPr>
          <w:rFonts w:ascii="Arial" w:hAnsi="Arial" w:cs="Arial"/>
          <w:color w:val="000000" w:themeColor="text1"/>
        </w:rPr>
        <w:t>I</w:t>
      </w:r>
      <w:r w:rsidRPr="005A5BEB">
        <w:rPr>
          <w:rFonts w:ascii="Arial" w:hAnsi="Arial" w:cs="Arial"/>
          <w:color w:val="000000" w:themeColor="text1"/>
        </w:rPr>
        <w:t>nterview</w:t>
      </w:r>
      <w:r w:rsidR="00A6063B" w:rsidRPr="005A5BEB">
        <w:rPr>
          <w:rFonts w:ascii="Arial" w:hAnsi="Arial" w:cs="Arial"/>
          <w:color w:val="000000" w:themeColor="text1"/>
        </w:rPr>
        <w:t xml:space="preserve"> (2024)</w:t>
      </w:r>
      <w:r w:rsidRPr="005A5BEB">
        <w:rPr>
          <w:rFonts w:ascii="Arial" w:hAnsi="Arial" w:cs="Arial"/>
          <w:color w:val="000000" w:themeColor="text1"/>
        </w:rPr>
        <w:t xml:space="preserve"> it was clear pupils were extrinsically motivated from rewards in the classroom as </w:t>
      </w:r>
      <w:r w:rsidR="00F27675" w:rsidRPr="005A5BEB">
        <w:rPr>
          <w:rFonts w:ascii="Arial" w:hAnsi="Arial" w:cs="Arial"/>
          <w:color w:val="000000" w:themeColor="text1"/>
        </w:rPr>
        <w:t>they</w:t>
      </w:r>
      <w:r w:rsidR="007015EC" w:rsidRPr="005A5BEB">
        <w:rPr>
          <w:rFonts w:ascii="Arial" w:hAnsi="Arial" w:cs="Arial"/>
          <w:color w:val="000000" w:themeColor="text1"/>
        </w:rPr>
        <w:t xml:space="preserve"> said they</w:t>
      </w:r>
      <w:r w:rsidR="00F27675" w:rsidRPr="005A5BEB">
        <w:rPr>
          <w:rFonts w:ascii="Arial" w:hAnsi="Arial" w:cs="Arial"/>
          <w:color w:val="000000" w:themeColor="text1"/>
        </w:rPr>
        <w:t xml:space="preserve"> feel happy when receiving points and strive to be kind, engage in learning and</w:t>
      </w:r>
      <w:r w:rsidR="007015EC" w:rsidRPr="005A5BEB">
        <w:rPr>
          <w:rFonts w:ascii="Arial" w:hAnsi="Arial" w:cs="Arial"/>
          <w:color w:val="000000" w:themeColor="text1"/>
        </w:rPr>
        <w:t xml:space="preserve"> be</w:t>
      </w:r>
      <w:r w:rsidR="00F27675" w:rsidRPr="005A5BEB">
        <w:rPr>
          <w:rFonts w:ascii="Arial" w:hAnsi="Arial" w:cs="Arial"/>
          <w:color w:val="000000" w:themeColor="text1"/>
        </w:rPr>
        <w:t xml:space="preserve"> helpful </w:t>
      </w:r>
      <w:r w:rsidR="007015EC" w:rsidRPr="005A5BEB">
        <w:rPr>
          <w:rFonts w:ascii="Arial" w:hAnsi="Arial" w:cs="Arial"/>
          <w:color w:val="000000" w:themeColor="text1"/>
        </w:rPr>
        <w:t xml:space="preserve">in class </w:t>
      </w:r>
      <w:r w:rsidR="00F27675" w:rsidRPr="005A5BEB">
        <w:rPr>
          <w:rFonts w:ascii="Arial" w:hAnsi="Arial" w:cs="Arial"/>
          <w:color w:val="000000" w:themeColor="text1"/>
        </w:rPr>
        <w:t xml:space="preserve">to receive rewards when performing certain behaviours.  </w:t>
      </w:r>
      <w:r w:rsidR="0035377C" w:rsidRPr="005A5BEB">
        <w:rPr>
          <w:rFonts w:ascii="Arial" w:hAnsi="Arial" w:cs="Arial"/>
          <w:color w:val="000000" w:themeColor="text1"/>
        </w:rPr>
        <w:t xml:space="preserve">In the </w:t>
      </w:r>
      <w:r w:rsidR="00A6063B" w:rsidRPr="005A5BEB">
        <w:rPr>
          <w:rFonts w:ascii="Arial" w:hAnsi="Arial" w:cs="Arial"/>
          <w:color w:val="000000" w:themeColor="text1"/>
        </w:rPr>
        <w:t>G</w:t>
      </w:r>
      <w:r w:rsidR="0035377C" w:rsidRPr="005A5BEB">
        <w:rPr>
          <w:rFonts w:ascii="Arial" w:hAnsi="Arial" w:cs="Arial"/>
          <w:color w:val="000000" w:themeColor="text1"/>
        </w:rPr>
        <w:t xml:space="preserve">roup </w:t>
      </w:r>
      <w:r w:rsidR="00A6063B" w:rsidRPr="005A5BEB">
        <w:rPr>
          <w:rFonts w:ascii="Arial" w:hAnsi="Arial" w:cs="Arial"/>
          <w:color w:val="000000" w:themeColor="text1"/>
        </w:rPr>
        <w:t>I</w:t>
      </w:r>
      <w:r w:rsidR="0035377C" w:rsidRPr="005A5BEB">
        <w:rPr>
          <w:rFonts w:ascii="Arial" w:hAnsi="Arial" w:cs="Arial"/>
          <w:color w:val="000000" w:themeColor="text1"/>
        </w:rPr>
        <w:t>nterview</w:t>
      </w:r>
      <w:r w:rsidR="00A6063B" w:rsidRPr="005A5BEB">
        <w:rPr>
          <w:rFonts w:ascii="Arial" w:hAnsi="Arial" w:cs="Arial"/>
          <w:color w:val="000000" w:themeColor="text1"/>
        </w:rPr>
        <w:t xml:space="preserve"> (2024) </w:t>
      </w:r>
      <w:r w:rsidR="0035377C" w:rsidRPr="005A5BEB">
        <w:rPr>
          <w:rFonts w:ascii="Arial" w:hAnsi="Arial" w:cs="Arial"/>
          <w:color w:val="000000" w:themeColor="text1"/>
        </w:rPr>
        <w:t xml:space="preserve">learners </w:t>
      </w:r>
      <w:r w:rsidR="00A6063B" w:rsidRPr="005A5BEB">
        <w:rPr>
          <w:rFonts w:ascii="Arial" w:hAnsi="Arial" w:cs="Arial"/>
          <w:color w:val="000000" w:themeColor="text1"/>
        </w:rPr>
        <w:t>highlighted</w:t>
      </w:r>
      <w:r w:rsidR="0035377C" w:rsidRPr="005A5BEB">
        <w:rPr>
          <w:rFonts w:ascii="Arial" w:hAnsi="Arial" w:cs="Arial"/>
          <w:color w:val="000000" w:themeColor="text1"/>
        </w:rPr>
        <w:t xml:space="preserve"> the types of behaviours that receive rewards</w:t>
      </w:r>
      <w:r w:rsidR="007015EC" w:rsidRPr="005A5BEB">
        <w:rPr>
          <w:rFonts w:ascii="Arial" w:hAnsi="Arial" w:cs="Arial"/>
          <w:color w:val="000000" w:themeColor="text1"/>
        </w:rPr>
        <w:t>, this</w:t>
      </w:r>
      <w:r w:rsidR="0035377C" w:rsidRPr="005A5BEB">
        <w:rPr>
          <w:rFonts w:ascii="Arial" w:hAnsi="Arial" w:cs="Arial"/>
          <w:color w:val="000000" w:themeColor="text1"/>
        </w:rPr>
        <w:t xml:space="preserve"> indicate</w:t>
      </w:r>
      <w:r w:rsidR="007015EC" w:rsidRPr="005A5BEB">
        <w:rPr>
          <w:rFonts w:ascii="Arial" w:hAnsi="Arial" w:cs="Arial"/>
          <w:color w:val="000000" w:themeColor="text1"/>
        </w:rPr>
        <w:t xml:space="preserve">s </w:t>
      </w:r>
      <w:r w:rsidR="00A44A51" w:rsidRPr="005A5BEB">
        <w:rPr>
          <w:rFonts w:ascii="Arial" w:hAnsi="Arial" w:cs="Arial"/>
          <w:color w:val="000000" w:themeColor="text1"/>
        </w:rPr>
        <w:t>pupils’</w:t>
      </w:r>
      <w:r w:rsidR="0035377C" w:rsidRPr="005A5BEB">
        <w:rPr>
          <w:rFonts w:ascii="Arial" w:hAnsi="Arial" w:cs="Arial"/>
          <w:color w:val="000000" w:themeColor="text1"/>
        </w:rPr>
        <w:t xml:space="preserve"> awareness of positive behaviour characteristics and how to act to receive rewards.  As pupils have this awareness this links to the concept of extrinsic motivation, as students are driven to conduct themselves in pursuit of external reinforcement.  </w:t>
      </w:r>
      <w:r w:rsidR="00F27675" w:rsidRPr="005A5BEB">
        <w:rPr>
          <w:rFonts w:ascii="Arial" w:hAnsi="Arial" w:cs="Arial"/>
          <w:color w:val="000000" w:themeColor="text1"/>
        </w:rPr>
        <w:t xml:space="preserve">This also links to Skinners </w:t>
      </w:r>
      <w:r w:rsidR="0035377C" w:rsidRPr="005A5BEB">
        <w:rPr>
          <w:rFonts w:ascii="Arial" w:hAnsi="Arial" w:cs="Arial"/>
          <w:color w:val="000000" w:themeColor="text1"/>
        </w:rPr>
        <w:t>O</w:t>
      </w:r>
      <w:r w:rsidR="00F27675" w:rsidRPr="005A5BEB">
        <w:rPr>
          <w:rFonts w:ascii="Arial" w:hAnsi="Arial" w:cs="Arial"/>
          <w:color w:val="000000" w:themeColor="text1"/>
        </w:rPr>
        <w:t>perant Conditioning</w:t>
      </w:r>
      <w:r w:rsidR="000B1AAB" w:rsidRPr="005A5BEB">
        <w:rPr>
          <w:rFonts w:ascii="Arial" w:hAnsi="Arial" w:cs="Arial"/>
          <w:color w:val="000000" w:themeColor="text1"/>
        </w:rPr>
        <w:t xml:space="preserve"> (Leeder, 2022)</w:t>
      </w:r>
      <w:r w:rsidR="00F27675" w:rsidRPr="005A5BEB">
        <w:rPr>
          <w:rFonts w:ascii="Arial" w:hAnsi="Arial" w:cs="Arial"/>
          <w:color w:val="000000" w:themeColor="text1"/>
        </w:rPr>
        <w:t xml:space="preserve"> as learners associate good behaviour with rewards.  </w:t>
      </w:r>
    </w:p>
    <w:p w14:paraId="22C1CE0F" w14:textId="7397DC57" w:rsidR="00A57754" w:rsidRPr="005A5BEB" w:rsidRDefault="0037627A" w:rsidP="00280398">
      <w:pPr>
        <w:spacing w:after="240" w:line="360" w:lineRule="auto"/>
        <w:rPr>
          <w:rFonts w:ascii="Arial" w:hAnsi="Arial" w:cs="Arial"/>
          <w:color w:val="000000" w:themeColor="text1"/>
        </w:rPr>
      </w:pPr>
      <w:r w:rsidRPr="005A5BEB">
        <w:rPr>
          <w:rFonts w:ascii="Arial" w:hAnsi="Arial" w:cs="Arial"/>
          <w:color w:val="000000" w:themeColor="text1"/>
        </w:rPr>
        <w:t xml:space="preserve">During the </w:t>
      </w:r>
      <w:r w:rsidR="00A6063B" w:rsidRPr="005A5BEB">
        <w:rPr>
          <w:rFonts w:ascii="Arial" w:hAnsi="Arial" w:cs="Arial"/>
          <w:color w:val="000000" w:themeColor="text1"/>
        </w:rPr>
        <w:t>O</w:t>
      </w:r>
      <w:r w:rsidRPr="005A5BEB">
        <w:rPr>
          <w:rFonts w:ascii="Arial" w:hAnsi="Arial" w:cs="Arial"/>
          <w:color w:val="000000" w:themeColor="text1"/>
        </w:rPr>
        <w:t>bservation</w:t>
      </w:r>
      <w:r w:rsidR="00A6063B" w:rsidRPr="005A5BEB">
        <w:rPr>
          <w:rFonts w:ascii="Arial" w:hAnsi="Arial" w:cs="Arial"/>
          <w:color w:val="000000" w:themeColor="text1"/>
        </w:rPr>
        <w:t xml:space="preserve"> (2024)</w:t>
      </w:r>
      <w:r w:rsidRPr="005A5BEB">
        <w:rPr>
          <w:rFonts w:ascii="Arial" w:hAnsi="Arial" w:cs="Arial"/>
          <w:color w:val="000000" w:themeColor="text1"/>
        </w:rPr>
        <w:t xml:space="preserve"> pupils appeared to be motivated extrinsically to engage in classwork to earn points as rewards</w:t>
      </w:r>
      <w:r w:rsidR="007015EC" w:rsidRPr="005A5BEB">
        <w:rPr>
          <w:rFonts w:ascii="Arial" w:hAnsi="Arial" w:cs="Arial"/>
          <w:color w:val="000000" w:themeColor="text1"/>
        </w:rPr>
        <w:t xml:space="preserve">, </w:t>
      </w:r>
      <w:r w:rsidRPr="005A5BEB">
        <w:rPr>
          <w:rFonts w:ascii="Arial" w:hAnsi="Arial" w:cs="Arial"/>
          <w:color w:val="000000" w:themeColor="text1"/>
        </w:rPr>
        <w:t xml:space="preserve">resulting in pupils striving for </w:t>
      </w:r>
      <w:r w:rsidR="0035377C" w:rsidRPr="005A5BEB">
        <w:rPr>
          <w:rFonts w:ascii="Arial" w:hAnsi="Arial" w:cs="Arial"/>
          <w:color w:val="000000" w:themeColor="text1"/>
        </w:rPr>
        <w:t>positive</w:t>
      </w:r>
      <w:r w:rsidRPr="005A5BEB">
        <w:rPr>
          <w:rFonts w:ascii="Arial" w:hAnsi="Arial" w:cs="Arial"/>
          <w:color w:val="000000" w:themeColor="text1"/>
        </w:rPr>
        <w:t xml:space="preserve"> performance.  </w:t>
      </w:r>
      <w:r w:rsidR="00A6063B" w:rsidRPr="005A5BEB">
        <w:rPr>
          <w:rFonts w:ascii="Arial" w:hAnsi="Arial" w:cs="Arial"/>
          <w:color w:val="000000" w:themeColor="text1"/>
        </w:rPr>
        <w:t xml:space="preserve">Pupils were reminded that points were going to be handed out when tidying up, resulting in them checking if the teacher was watching them and only tidying when they thought they were being watched (Observation, 2024).  </w:t>
      </w:r>
      <w:r w:rsidR="00293F2E" w:rsidRPr="005A5BEB">
        <w:rPr>
          <w:rFonts w:ascii="Arial" w:hAnsi="Arial" w:cs="Arial"/>
          <w:color w:val="000000" w:themeColor="text1"/>
        </w:rPr>
        <w:t xml:space="preserve">This </w:t>
      </w:r>
      <w:r w:rsidR="0035377C" w:rsidRPr="005A5BEB">
        <w:rPr>
          <w:rFonts w:ascii="Arial" w:hAnsi="Arial" w:cs="Arial"/>
          <w:color w:val="000000" w:themeColor="text1"/>
        </w:rPr>
        <w:lastRenderedPageBreak/>
        <w:t>demonstrate</w:t>
      </w:r>
      <w:r w:rsidR="00A6063B" w:rsidRPr="005A5BEB">
        <w:rPr>
          <w:rFonts w:ascii="Arial" w:hAnsi="Arial" w:cs="Arial"/>
          <w:color w:val="000000" w:themeColor="text1"/>
        </w:rPr>
        <w:t>d</w:t>
      </w:r>
      <w:r w:rsidR="0035377C" w:rsidRPr="005A5BEB">
        <w:rPr>
          <w:rFonts w:ascii="Arial" w:hAnsi="Arial" w:cs="Arial"/>
          <w:color w:val="000000" w:themeColor="text1"/>
        </w:rPr>
        <w:t xml:space="preserve"> how </w:t>
      </w:r>
      <w:r w:rsidR="00293F2E" w:rsidRPr="005A5BEB">
        <w:rPr>
          <w:rFonts w:ascii="Arial" w:hAnsi="Arial" w:cs="Arial"/>
          <w:color w:val="000000" w:themeColor="text1"/>
        </w:rPr>
        <w:t xml:space="preserve">the teacher can </w:t>
      </w:r>
      <w:r w:rsidR="0035377C" w:rsidRPr="005A5BEB">
        <w:rPr>
          <w:rFonts w:ascii="Arial" w:hAnsi="Arial" w:cs="Arial"/>
          <w:color w:val="000000" w:themeColor="text1"/>
        </w:rPr>
        <w:t>manipulate</w:t>
      </w:r>
      <w:r w:rsidR="00293F2E" w:rsidRPr="005A5BEB">
        <w:rPr>
          <w:rFonts w:ascii="Arial" w:hAnsi="Arial" w:cs="Arial"/>
          <w:color w:val="000000" w:themeColor="text1"/>
        </w:rPr>
        <w:t xml:space="preserve"> the classroom environment to encourage students to be extrinsically motivated throughout lessons</w:t>
      </w:r>
      <w:r w:rsidR="00910892" w:rsidRPr="005A5BEB">
        <w:rPr>
          <w:rFonts w:ascii="Arial" w:hAnsi="Arial" w:cs="Arial"/>
          <w:color w:val="000000" w:themeColor="text1"/>
        </w:rPr>
        <w:t xml:space="preserve"> (Rafi </w:t>
      </w:r>
      <w:r w:rsidR="00910892" w:rsidRPr="005A5BEB">
        <w:rPr>
          <w:rFonts w:ascii="Arial" w:hAnsi="Arial" w:cs="Arial"/>
          <w:i/>
          <w:iCs/>
          <w:color w:val="000000" w:themeColor="text1"/>
        </w:rPr>
        <w:t>et al</w:t>
      </w:r>
      <w:r w:rsidR="00910892" w:rsidRPr="005A5BEB">
        <w:rPr>
          <w:rFonts w:ascii="Arial" w:hAnsi="Arial" w:cs="Arial"/>
          <w:color w:val="000000" w:themeColor="text1"/>
        </w:rPr>
        <w:t xml:space="preserve"> (2020)</w:t>
      </w:r>
      <w:r w:rsidR="00293F2E" w:rsidRPr="005A5BEB">
        <w:rPr>
          <w:rFonts w:ascii="Arial" w:hAnsi="Arial" w:cs="Arial"/>
          <w:color w:val="000000" w:themeColor="text1"/>
        </w:rPr>
        <w:t xml:space="preserve">.  </w:t>
      </w:r>
      <w:r w:rsidR="00D15C6D" w:rsidRPr="005A5BEB">
        <w:rPr>
          <w:rFonts w:ascii="Arial" w:hAnsi="Arial" w:cs="Arial"/>
          <w:color w:val="000000" w:themeColor="text1"/>
        </w:rPr>
        <w:t>This also links to the teaching standard: Managing the Learning Environment as rewards are a behaviour strategy used to manage learners in the classroom (WG, 2019).</w:t>
      </w:r>
    </w:p>
    <w:p w14:paraId="7CE4D2D0" w14:textId="666DBC5F" w:rsidR="00166B4D" w:rsidRPr="005A5BEB" w:rsidRDefault="00416271" w:rsidP="00280398">
      <w:pPr>
        <w:spacing w:after="240" w:line="360" w:lineRule="auto"/>
        <w:rPr>
          <w:rFonts w:ascii="Arial" w:hAnsi="Arial" w:cs="Arial"/>
          <w:color w:val="000000" w:themeColor="text1"/>
        </w:rPr>
      </w:pPr>
      <w:r w:rsidRPr="005A5BEB">
        <w:rPr>
          <w:rFonts w:ascii="Arial" w:hAnsi="Arial" w:cs="Arial"/>
          <w:color w:val="000000" w:themeColor="text1"/>
        </w:rPr>
        <w:t>Although</w:t>
      </w:r>
      <w:r w:rsidR="00321A0B" w:rsidRPr="005A5BEB">
        <w:rPr>
          <w:rFonts w:ascii="Arial" w:hAnsi="Arial" w:cs="Arial"/>
          <w:color w:val="000000" w:themeColor="text1"/>
        </w:rPr>
        <w:t>,</w:t>
      </w:r>
      <w:r w:rsidRPr="005A5BEB">
        <w:rPr>
          <w:rFonts w:ascii="Arial" w:hAnsi="Arial" w:cs="Arial"/>
          <w:color w:val="000000" w:themeColor="text1"/>
        </w:rPr>
        <w:t xml:space="preserve"> Dix (2017) explains rewards are a negative as it overrules intrinsic motivation, </w:t>
      </w:r>
      <w:r w:rsidR="00A6063B" w:rsidRPr="005A5BEB">
        <w:rPr>
          <w:rFonts w:ascii="Arial" w:hAnsi="Arial" w:cs="Arial"/>
          <w:color w:val="000000" w:themeColor="text1"/>
        </w:rPr>
        <w:t>Pupil D (2024)</w:t>
      </w:r>
      <w:r w:rsidR="0037627A" w:rsidRPr="005A5BEB">
        <w:rPr>
          <w:rFonts w:ascii="Arial" w:hAnsi="Arial" w:cs="Arial"/>
          <w:color w:val="000000" w:themeColor="text1"/>
        </w:rPr>
        <w:t xml:space="preserve"> mentioned that they would still work well even without the receival of points</w:t>
      </w:r>
      <w:r w:rsidRPr="005A5BEB">
        <w:rPr>
          <w:rFonts w:ascii="Arial" w:hAnsi="Arial" w:cs="Arial"/>
          <w:color w:val="000000" w:themeColor="text1"/>
        </w:rPr>
        <w:t xml:space="preserve">.  This </w:t>
      </w:r>
      <w:r w:rsidR="0037627A" w:rsidRPr="005A5BEB">
        <w:rPr>
          <w:rFonts w:ascii="Arial" w:hAnsi="Arial" w:cs="Arial"/>
          <w:color w:val="000000" w:themeColor="text1"/>
        </w:rPr>
        <w:t xml:space="preserve">suggests the rewards do not always motivate learners, </w:t>
      </w:r>
      <w:r w:rsidRPr="005A5BEB">
        <w:rPr>
          <w:rFonts w:ascii="Arial" w:hAnsi="Arial" w:cs="Arial"/>
          <w:color w:val="000000" w:themeColor="text1"/>
        </w:rPr>
        <w:t xml:space="preserve">as </w:t>
      </w:r>
      <w:r w:rsidR="0037627A" w:rsidRPr="005A5BEB">
        <w:rPr>
          <w:rFonts w:ascii="Arial" w:hAnsi="Arial" w:cs="Arial"/>
          <w:color w:val="000000" w:themeColor="text1"/>
        </w:rPr>
        <w:t>it is the power of the</w:t>
      </w:r>
      <w:r w:rsidRPr="005A5BEB">
        <w:rPr>
          <w:rFonts w:ascii="Arial" w:hAnsi="Arial" w:cs="Arial"/>
          <w:color w:val="000000" w:themeColor="text1"/>
        </w:rPr>
        <w:t>ir</w:t>
      </w:r>
      <w:r w:rsidR="0037627A" w:rsidRPr="005A5BEB">
        <w:rPr>
          <w:rFonts w:ascii="Arial" w:hAnsi="Arial" w:cs="Arial"/>
          <w:color w:val="000000" w:themeColor="text1"/>
        </w:rPr>
        <w:t xml:space="preserve"> intrinsic motivation</w:t>
      </w:r>
      <w:r w:rsidRPr="005A5BEB">
        <w:rPr>
          <w:rFonts w:ascii="Arial" w:hAnsi="Arial" w:cs="Arial"/>
          <w:color w:val="000000" w:themeColor="text1"/>
        </w:rPr>
        <w:t>, wanting to do well in class</w:t>
      </w:r>
      <w:r w:rsidR="00321A0B" w:rsidRPr="005A5BEB">
        <w:rPr>
          <w:rFonts w:ascii="Arial" w:hAnsi="Arial" w:cs="Arial"/>
          <w:color w:val="000000" w:themeColor="text1"/>
        </w:rPr>
        <w:t xml:space="preserve"> that motivates learners.</w:t>
      </w:r>
      <w:r w:rsidRPr="005A5BEB">
        <w:rPr>
          <w:rFonts w:ascii="Arial" w:hAnsi="Arial" w:cs="Arial"/>
          <w:color w:val="000000" w:themeColor="text1"/>
        </w:rPr>
        <w:t xml:space="preserve">  </w:t>
      </w:r>
      <w:r w:rsidR="00A6063B" w:rsidRPr="005A5BEB">
        <w:rPr>
          <w:rFonts w:ascii="Arial" w:hAnsi="Arial" w:cs="Arial"/>
          <w:color w:val="000000" w:themeColor="text1"/>
        </w:rPr>
        <w:t>Pupil C (2024)</w:t>
      </w:r>
      <w:r w:rsidRPr="005A5BEB">
        <w:rPr>
          <w:rFonts w:ascii="Arial" w:hAnsi="Arial" w:cs="Arial"/>
          <w:color w:val="000000" w:themeColor="text1"/>
        </w:rPr>
        <w:t xml:space="preserve"> </w:t>
      </w:r>
      <w:r w:rsidR="002C7B3F" w:rsidRPr="005A5BEB">
        <w:rPr>
          <w:rFonts w:ascii="Arial" w:hAnsi="Arial" w:cs="Arial"/>
          <w:color w:val="000000" w:themeColor="text1"/>
        </w:rPr>
        <w:t xml:space="preserve">also </w:t>
      </w:r>
      <w:r w:rsidRPr="005A5BEB">
        <w:rPr>
          <w:rFonts w:ascii="Arial" w:hAnsi="Arial" w:cs="Arial"/>
          <w:color w:val="000000" w:themeColor="text1"/>
        </w:rPr>
        <w:t>noted</w:t>
      </w:r>
      <w:r w:rsidR="002C7B3F" w:rsidRPr="005A5BEB">
        <w:rPr>
          <w:rFonts w:ascii="Arial" w:hAnsi="Arial" w:cs="Arial"/>
          <w:color w:val="000000" w:themeColor="text1"/>
        </w:rPr>
        <w:t>,</w:t>
      </w:r>
      <w:r w:rsidRPr="005A5BEB">
        <w:rPr>
          <w:rFonts w:ascii="Arial" w:hAnsi="Arial" w:cs="Arial"/>
          <w:color w:val="000000" w:themeColor="text1"/>
        </w:rPr>
        <w:t xml:space="preserve"> explaining </w:t>
      </w:r>
      <w:r w:rsidR="002C7B3F" w:rsidRPr="005A5BEB">
        <w:rPr>
          <w:rFonts w:ascii="Arial" w:hAnsi="Arial" w:cs="Arial"/>
          <w:color w:val="000000" w:themeColor="text1"/>
        </w:rPr>
        <w:t xml:space="preserve">that </w:t>
      </w:r>
      <w:r w:rsidRPr="005A5BEB">
        <w:rPr>
          <w:rFonts w:ascii="Arial" w:hAnsi="Arial" w:cs="Arial"/>
          <w:color w:val="000000" w:themeColor="text1"/>
        </w:rPr>
        <w:t xml:space="preserve">they are aware they have </w:t>
      </w:r>
      <w:r w:rsidR="00A6063B" w:rsidRPr="005A5BEB">
        <w:rPr>
          <w:rFonts w:ascii="Arial" w:hAnsi="Arial" w:cs="Arial"/>
          <w:color w:val="000000" w:themeColor="text1"/>
        </w:rPr>
        <w:t>worked</w:t>
      </w:r>
      <w:r w:rsidRPr="005A5BEB">
        <w:rPr>
          <w:rFonts w:ascii="Arial" w:hAnsi="Arial" w:cs="Arial"/>
          <w:color w:val="000000" w:themeColor="text1"/>
        </w:rPr>
        <w:t xml:space="preserve"> well from positive, verbal feedback from teachers</w:t>
      </w:r>
      <w:r w:rsidR="002C7B3F" w:rsidRPr="005A5BEB">
        <w:rPr>
          <w:rFonts w:ascii="Arial" w:hAnsi="Arial" w:cs="Arial"/>
          <w:color w:val="000000" w:themeColor="text1"/>
        </w:rPr>
        <w:t xml:space="preserve">.  This </w:t>
      </w:r>
      <w:r w:rsidRPr="005A5BEB">
        <w:rPr>
          <w:rFonts w:ascii="Arial" w:hAnsi="Arial" w:cs="Arial"/>
          <w:color w:val="000000" w:themeColor="text1"/>
        </w:rPr>
        <w:t xml:space="preserve">provides </w:t>
      </w:r>
      <w:r w:rsidR="002C7B3F" w:rsidRPr="005A5BEB">
        <w:rPr>
          <w:rFonts w:ascii="Arial" w:hAnsi="Arial" w:cs="Arial"/>
          <w:color w:val="000000" w:themeColor="text1"/>
        </w:rPr>
        <w:t>pupils</w:t>
      </w:r>
      <w:r w:rsidRPr="005A5BEB">
        <w:rPr>
          <w:rFonts w:ascii="Arial" w:hAnsi="Arial" w:cs="Arial"/>
          <w:color w:val="000000" w:themeColor="text1"/>
        </w:rPr>
        <w:t xml:space="preserve"> with a sense of achievement, contributing to their intrinsic motivation.</w:t>
      </w:r>
      <w:r w:rsidR="00C1550A" w:rsidRPr="005A5BEB">
        <w:rPr>
          <w:rFonts w:ascii="Arial" w:hAnsi="Arial" w:cs="Arial"/>
          <w:color w:val="000000" w:themeColor="text1"/>
        </w:rPr>
        <w:t xml:space="preserve">  This shows pupils want to aim high and be an Ambitious Capable Learners (Welsh Government, 2021) through praise</w:t>
      </w:r>
      <w:r w:rsidR="0027500F" w:rsidRPr="005A5BEB">
        <w:rPr>
          <w:rFonts w:ascii="Arial" w:hAnsi="Arial" w:cs="Arial"/>
          <w:color w:val="000000" w:themeColor="text1"/>
        </w:rPr>
        <w:t xml:space="preserve"> and feedback. </w:t>
      </w:r>
      <w:r w:rsidR="00A44A51" w:rsidRPr="005A5BEB">
        <w:rPr>
          <w:rFonts w:ascii="Arial" w:hAnsi="Arial" w:cs="Arial"/>
          <w:color w:val="000000" w:themeColor="text1"/>
        </w:rPr>
        <w:t xml:space="preserve"> </w:t>
      </w:r>
    </w:p>
    <w:p w14:paraId="4E20CF73" w14:textId="535AE4E9" w:rsidR="00F27675" w:rsidRPr="005A5BEB" w:rsidRDefault="00A44A51" w:rsidP="00280398">
      <w:pPr>
        <w:spacing w:after="240" w:line="360" w:lineRule="auto"/>
        <w:rPr>
          <w:rFonts w:ascii="Arial" w:hAnsi="Arial" w:cs="Arial"/>
          <w:color w:val="000000" w:themeColor="text1"/>
        </w:rPr>
      </w:pPr>
      <w:r w:rsidRPr="005A5BEB">
        <w:rPr>
          <w:rFonts w:ascii="Arial" w:hAnsi="Arial" w:cs="Arial"/>
          <w:color w:val="000000" w:themeColor="text1"/>
        </w:rPr>
        <w:t>Wh</w:t>
      </w:r>
      <w:r w:rsidR="00FE2827" w:rsidRPr="005A5BEB">
        <w:rPr>
          <w:rFonts w:ascii="Arial" w:hAnsi="Arial" w:cs="Arial"/>
          <w:color w:val="000000" w:themeColor="text1"/>
        </w:rPr>
        <w:t>ile</w:t>
      </w:r>
      <w:r w:rsidRPr="005A5BEB">
        <w:rPr>
          <w:rFonts w:ascii="Arial" w:hAnsi="Arial" w:cs="Arial"/>
          <w:color w:val="000000" w:themeColor="text1"/>
        </w:rPr>
        <w:t xml:space="preserve"> </w:t>
      </w:r>
      <w:r w:rsidR="00321A0B" w:rsidRPr="005A5BEB">
        <w:rPr>
          <w:rFonts w:ascii="Arial" w:hAnsi="Arial" w:cs="Arial"/>
          <w:color w:val="000000" w:themeColor="text1"/>
        </w:rPr>
        <w:t>o</w:t>
      </w:r>
      <w:r w:rsidRPr="005A5BEB">
        <w:rPr>
          <w:rFonts w:ascii="Arial" w:hAnsi="Arial" w:cs="Arial"/>
          <w:color w:val="000000" w:themeColor="text1"/>
        </w:rPr>
        <w:t>bserving (2024) pupils were given points without being reminded, this boosted their intrinsic motivation as they were not always made aware or reminded about points</w:t>
      </w:r>
      <w:r w:rsidR="00321A0B" w:rsidRPr="005A5BEB">
        <w:rPr>
          <w:rFonts w:ascii="Arial" w:hAnsi="Arial" w:cs="Arial"/>
          <w:color w:val="000000" w:themeColor="text1"/>
        </w:rPr>
        <w:t xml:space="preserve">.  </w:t>
      </w:r>
      <w:proofErr w:type="gramStart"/>
      <w:r w:rsidR="00321A0B" w:rsidRPr="005A5BEB">
        <w:rPr>
          <w:rFonts w:ascii="Arial" w:hAnsi="Arial" w:cs="Arial"/>
          <w:color w:val="000000" w:themeColor="text1"/>
        </w:rPr>
        <w:t>Thus</w:t>
      </w:r>
      <w:proofErr w:type="gramEnd"/>
      <w:r w:rsidRPr="005A5BEB">
        <w:rPr>
          <w:rFonts w:ascii="Arial" w:hAnsi="Arial" w:cs="Arial"/>
          <w:color w:val="000000" w:themeColor="text1"/>
        </w:rPr>
        <w:t xml:space="preserve"> pupils were working well through intrinsic motivation and the points were a reward for recognised good behaviour or work. </w:t>
      </w:r>
      <w:r w:rsidR="00166B4D" w:rsidRPr="005A5BEB">
        <w:rPr>
          <w:rFonts w:ascii="Arial" w:hAnsi="Arial" w:cs="Arial"/>
          <w:color w:val="000000" w:themeColor="text1"/>
        </w:rPr>
        <w:t xml:space="preserve">This follows Ryan and Deci (2000) beliefs that when rewards are used correctly it can promote intrinsic motivation. </w:t>
      </w:r>
      <w:r w:rsidR="00321A0B" w:rsidRPr="005A5BEB">
        <w:rPr>
          <w:rFonts w:ascii="Arial" w:hAnsi="Arial" w:cs="Arial"/>
          <w:color w:val="000000" w:themeColor="text1"/>
        </w:rPr>
        <w:t>However,</w:t>
      </w:r>
      <w:r w:rsidR="00FE2827" w:rsidRPr="005A5BEB">
        <w:rPr>
          <w:rFonts w:ascii="Arial" w:hAnsi="Arial" w:cs="Arial"/>
          <w:color w:val="000000" w:themeColor="text1"/>
        </w:rPr>
        <w:t xml:space="preserve"> on </w:t>
      </w:r>
      <w:r w:rsidR="00321A0B" w:rsidRPr="005A5BEB">
        <w:rPr>
          <w:rFonts w:ascii="Arial" w:hAnsi="Arial" w:cs="Arial"/>
          <w:color w:val="000000" w:themeColor="text1"/>
        </w:rPr>
        <w:t>o</w:t>
      </w:r>
      <w:r w:rsidR="00FE2827" w:rsidRPr="005A5BEB">
        <w:rPr>
          <w:rFonts w:ascii="Arial" w:hAnsi="Arial" w:cs="Arial"/>
          <w:color w:val="000000" w:themeColor="text1"/>
        </w:rPr>
        <w:t xml:space="preserve">bservation (2024) some pupils were showing their work in order for rewards which links to </w:t>
      </w:r>
      <w:proofErr w:type="gramStart"/>
      <w:r w:rsidR="00FE2827" w:rsidRPr="005A5BEB">
        <w:rPr>
          <w:rFonts w:ascii="Arial" w:hAnsi="Arial" w:cs="Arial"/>
          <w:color w:val="000000" w:themeColor="text1"/>
        </w:rPr>
        <w:t>Skinners</w:t>
      </w:r>
      <w:proofErr w:type="gramEnd"/>
      <w:r w:rsidR="00FE2827" w:rsidRPr="005A5BEB">
        <w:rPr>
          <w:rFonts w:ascii="Arial" w:hAnsi="Arial" w:cs="Arial"/>
          <w:color w:val="000000" w:themeColor="text1"/>
        </w:rPr>
        <w:t xml:space="preserve"> theory, working for the reward and being aware good work receives rewards (Leeder, 2022).</w:t>
      </w:r>
    </w:p>
    <w:p w14:paraId="4D51B5AF" w14:textId="203565ED" w:rsidR="00DE1821" w:rsidRPr="005A5BEB" w:rsidRDefault="005E6FD2" w:rsidP="00280398">
      <w:pPr>
        <w:spacing w:after="240" w:line="360" w:lineRule="auto"/>
        <w:rPr>
          <w:rFonts w:ascii="Arial" w:hAnsi="Arial" w:cs="Arial"/>
          <w:color w:val="000000" w:themeColor="text1"/>
        </w:rPr>
      </w:pPr>
      <w:r w:rsidRPr="005A5BEB">
        <w:rPr>
          <w:rFonts w:ascii="Arial" w:hAnsi="Arial" w:cs="Arial"/>
          <w:color w:val="000000" w:themeColor="text1"/>
        </w:rPr>
        <w:t xml:space="preserve">Although </w:t>
      </w:r>
      <w:proofErr w:type="spellStart"/>
      <w:r w:rsidRPr="005A5BEB">
        <w:rPr>
          <w:rFonts w:ascii="Arial" w:hAnsi="Arial" w:cs="Arial"/>
          <w:color w:val="000000" w:themeColor="text1"/>
        </w:rPr>
        <w:t>Apray</w:t>
      </w:r>
      <w:proofErr w:type="spellEnd"/>
      <w:r w:rsidRPr="005A5BEB">
        <w:rPr>
          <w:rFonts w:ascii="Arial" w:hAnsi="Arial" w:cs="Arial"/>
          <w:color w:val="000000" w:themeColor="text1"/>
        </w:rPr>
        <w:t xml:space="preserve"> (2018) explains rewards as a negative as it decreases self-esteem, </w:t>
      </w:r>
      <w:r w:rsidR="00454F39" w:rsidRPr="005A5BEB">
        <w:rPr>
          <w:rFonts w:ascii="Arial" w:hAnsi="Arial" w:cs="Arial"/>
          <w:color w:val="000000" w:themeColor="text1"/>
        </w:rPr>
        <w:t xml:space="preserve">through </w:t>
      </w:r>
      <w:r w:rsidR="000A793E" w:rsidRPr="005A5BEB">
        <w:rPr>
          <w:rFonts w:ascii="Arial" w:hAnsi="Arial" w:cs="Arial"/>
          <w:color w:val="000000" w:themeColor="text1"/>
        </w:rPr>
        <w:t>o</w:t>
      </w:r>
      <w:r w:rsidR="00454F39" w:rsidRPr="005A5BEB">
        <w:rPr>
          <w:rFonts w:ascii="Arial" w:hAnsi="Arial" w:cs="Arial"/>
          <w:color w:val="000000" w:themeColor="text1"/>
        </w:rPr>
        <w:t>bservations</w:t>
      </w:r>
      <w:r w:rsidR="00A6063B" w:rsidRPr="005A5BEB">
        <w:rPr>
          <w:rFonts w:ascii="Arial" w:hAnsi="Arial" w:cs="Arial"/>
          <w:color w:val="000000" w:themeColor="text1"/>
        </w:rPr>
        <w:t xml:space="preserve"> (2024)</w:t>
      </w:r>
      <w:r w:rsidR="00454F39" w:rsidRPr="005A5BEB">
        <w:rPr>
          <w:rFonts w:ascii="Arial" w:hAnsi="Arial" w:cs="Arial"/>
          <w:color w:val="000000" w:themeColor="text1"/>
        </w:rPr>
        <w:t xml:space="preserve"> it was noticed that pupils’ sense of belonging is a highlight with rewards</w:t>
      </w:r>
      <w:r w:rsidRPr="005A5BEB">
        <w:rPr>
          <w:rFonts w:ascii="Arial" w:hAnsi="Arial" w:cs="Arial"/>
          <w:color w:val="000000" w:themeColor="text1"/>
        </w:rPr>
        <w:t>.</w:t>
      </w:r>
      <w:r w:rsidR="00454F39" w:rsidRPr="005A5BEB">
        <w:rPr>
          <w:rFonts w:ascii="Arial" w:hAnsi="Arial" w:cs="Arial"/>
          <w:color w:val="000000" w:themeColor="text1"/>
        </w:rPr>
        <w:t xml:space="preserve"> </w:t>
      </w:r>
      <w:r w:rsidRPr="005A5BEB">
        <w:rPr>
          <w:rFonts w:ascii="Arial" w:hAnsi="Arial" w:cs="Arial"/>
          <w:color w:val="000000" w:themeColor="text1"/>
        </w:rPr>
        <w:t xml:space="preserve">It was seen to </w:t>
      </w:r>
      <w:r w:rsidR="00416271" w:rsidRPr="005A5BEB">
        <w:rPr>
          <w:rFonts w:ascii="Arial" w:hAnsi="Arial" w:cs="Arial"/>
          <w:color w:val="000000" w:themeColor="text1"/>
        </w:rPr>
        <w:t>improve</w:t>
      </w:r>
      <w:r w:rsidR="00454F39" w:rsidRPr="005A5BEB">
        <w:rPr>
          <w:rFonts w:ascii="Arial" w:hAnsi="Arial" w:cs="Arial"/>
          <w:color w:val="000000" w:themeColor="text1"/>
        </w:rPr>
        <w:t xml:space="preserve"> teamwork within the class and highlight</w:t>
      </w:r>
      <w:r w:rsidR="002C7B3F" w:rsidRPr="005A5BEB">
        <w:rPr>
          <w:rFonts w:ascii="Arial" w:hAnsi="Arial" w:cs="Arial"/>
          <w:color w:val="000000" w:themeColor="text1"/>
        </w:rPr>
        <w:t>ed</w:t>
      </w:r>
      <w:r w:rsidR="00454F39" w:rsidRPr="005A5BEB">
        <w:rPr>
          <w:rFonts w:ascii="Arial" w:hAnsi="Arial" w:cs="Arial"/>
          <w:color w:val="000000" w:themeColor="text1"/>
        </w:rPr>
        <w:t xml:space="preserve"> </w:t>
      </w:r>
      <w:r w:rsidR="00A44A51" w:rsidRPr="005A5BEB">
        <w:rPr>
          <w:rFonts w:ascii="Arial" w:hAnsi="Arial" w:cs="Arial"/>
          <w:color w:val="000000" w:themeColor="text1"/>
        </w:rPr>
        <w:t>pupils’</w:t>
      </w:r>
      <w:r w:rsidR="00454F39" w:rsidRPr="005A5BEB">
        <w:rPr>
          <w:rFonts w:ascii="Arial" w:hAnsi="Arial" w:cs="Arial"/>
          <w:color w:val="000000" w:themeColor="text1"/>
        </w:rPr>
        <w:t xml:space="preserve"> </w:t>
      </w:r>
      <w:r w:rsidR="004A65E0" w:rsidRPr="005A5BEB">
        <w:rPr>
          <w:rFonts w:ascii="Arial" w:hAnsi="Arial" w:cs="Arial"/>
          <w:color w:val="000000" w:themeColor="text1"/>
        </w:rPr>
        <w:t>motivation</w:t>
      </w:r>
      <w:r w:rsidR="00454F39" w:rsidRPr="005A5BEB">
        <w:rPr>
          <w:rFonts w:ascii="Arial" w:hAnsi="Arial" w:cs="Arial"/>
          <w:color w:val="000000" w:themeColor="text1"/>
        </w:rPr>
        <w:t xml:space="preserve"> </w:t>
      </w:r>
      <w:r w:rsidR="004A65E0" w:rsidRPr="005A5BEB">
        <w:rPr>
          <w:rFonts w:ascii="Arial" w:hAnsi="Arial" w:cs="Arial"/>
          <w:color w:val="000000" w:themeColor="text1"/>
        </w:rPr>
        <w:t>to</w:t>
      </w:r>
      <w:r w:rsidR="00454F39" w:rsidRPr="005A5BEB">
        <w:rPr>
          <w:rFonts w:ascii="Arial" w:hAnsi="Arial" w:cs="Arial"/>
          <w:color w:val="000000" w:themeColor="text1"/>
        </w:rPr>
        <w:t xml:space="preserve"> work </w:t>
      </w:r>
      <w:r w:rsidR="004A65E0" w:rsidRPr="005A5BEB">
        <w:rPr>
          <w:rFonts w:ascii="Arial" w:hAnsi="Arial" w:cs="Arial"/>
          <w:color w:val="000000" w:themeColor="text1"/>
        </w:rPr>
        <w:t xml:space="preserve">and </w:t>
      </w:r>
      <w:r w:rsidR="00454F39" w:rsidRPr="005A5BEB">
        <w:rPr>
          <w:rFonts w:ascii="Arial" w:hAnsi="Arial" w:cs="Arial"/>
          <w:color w:val="000000" w:themeColor="text1"/>
        </w:rPr>
        <w:t>the whole class to celebrate</w:t>
      </w:r>
      <w:r w:rsidR="00A6063B" w:rsidRPr="005A5BEB">
        <w:rPr>
          <w:rFonts w:ascii="Arial" w:hAnsi="Arial" w:cs="Arial"/>
          <w:color w:val="000000" w:themeColor="text1"/>
        </w:rPr>
        <w:t xml:space="preserve"> when learners received points (Observation, 2024)</w:t>
      </w:r>
      <w:r w:rsidR="00454F39" w:rsidRPr="005A5BEB">
        <w:rPr>
          <w:rFonts w:ascii="Arial" w:hAnsi="Arial" w:cs="Arial"/>
          <w:color w:val="000000" w:themeColor="text1"/>
        </w:rPr>
        <w:t xml:space="preserve">. </w:t>
      </w:r>
      <w:proofErr w:type="spellStart"/>
      <w:r w:rsidR="00DE1821" w:rsidRPr="005A5BEB">
        <w:rPr>
          <w:rFonts w:ascii="Arial" w:hAnsi="Arial" w:cs="Arial"/>
          <w:color w:val="000000" w:themeColor="text1"/>
        </w:rPr>
        <w:t>Galizio</w:t>
      </w:r>
      <w:proofErr w:type="spellEnd"/>
      <w:r w:rsidR="00DE1821" w:rsidRPr="005A5BEB">
        <w:rPr>
          <w:rFonts w:ascii="Arial" w:hAnsi="Arial" w:cs="Arial"/>
          <w:color w:val="000000" w:themeColor="text1"/>
        </w:rPr>
        <w:t xml:space="preserve"> (2006) </w:t>
      </w:r>
      <w:r w:rsidR="003A6392" w:rsidRPr="005A5BEB">
        <w:rPr>
          <w:rFonts w:ascii="Arial" w:hAnsi="Arial" w:cs="Arial"/>
          <w:color w:val="000000" w:themeColor="text1"/>
        </w:rPr>
        <w:t>agrees</w:t>
      </w:r>
      <w:r w:rsidR="002C7B3F" w:rsidRPr="005A5BEB">
        <w:rPr>
          <w:rFonts w:ascii="Arial" w:hAnsi="Arial" w:cs="Arial"/>
          <w:color w:val="000000" w:themeColor="text1"/>
        </w:rPr>
        <w:t xml:space="preserve"> that </w:t>
      </w:r>
      <w:r w:rsidR="00DE1821" w:rsidRPr="005A5BEB">
        <w:rPr>
          <w:rFonts w:ascii="Arial" w:hAnsi="Arial" w:cs="Arial"/>
          <w:color w:val="000000" w:themeColor="text1"/>
        </w:rPr>
        <w:t xml:space="preserve">rewards can be used to recognise </w:t>
      </w:r>
      <w:r w:rsidR="002C7B3F" w:rsidRPr="005A5BEB">
        <w:rPr>
          <w:rFonts w:ascii="Arial" w:hAnsi="Arial" w:cs="Arial"/>
          <w:color w:val="000000" w:themeColor="text1"/>
        </w:rPr>
        <w:t>pupils’</w:t>
      </w:r>
      <w:r w:rsidR="00DE1821" w:rsidRPr="005A5BEB">
        <w:rPr>
          <w:rFonts w:ascii="Arial" w:hAnsi="Arial" w:cs="Arial"/>
          <w:color w:val="000000" w:themeColor="text1"/>
        </w:rPr>
        <w:t xml:space="preserve"> efforts and achievements. </w:t>
      </w:r>
    </w:p>
    <w:p w14:paraId="7CF12552" w14:textId="1835EF97" w:rsidR="00BB1EA9" w:rsidRPr="005A5BEB" w:rsidRDefault="00337029"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To conclude ensuring to follow Yazan (2015) to ensure a conclusion is drawn from observations to ensure this was a purposeful case study, </w:t>
      </w:r>
      <w:r w:rsidR="00BD0C90" w:rsidRPr="005A5BEB">
        <w:rPr>
          <w:rFonts w:ascii="Arial" w:hAnsi="Arial" w:cs="Arial"/>
          <w:color w:val="000000" w:themeColor="text1"/>
        </w:rPr>
        <w:t>from the observations</w:t>
      </w:r>
      <w:r w:rsidR="00A6063B" w:rsidRPr="005A5BEB">
        <w:rPr>
          <w:rFonts w:ascii="Arial" w:hAnsi="Arial" w:cs="Arial"/>
          <w:color w:val="000000" w:themeColor="text1"/>
        </w:rPr>
        <w:t xml:space="preserve"> (2024)</w:t>
      </w:r>
      <w:r w:rsidR="00BD0C90" w:rsidRPr="005A5BEB">
        <w:rPr>
          <w:rFonts w:ascii="Arial" w:hAnsi="Arial" w:cs="Arial"/>
          <w:color w:val="000000" w:themeColor="text1"/>
        </w:rPr>
        <w:t xml:space="preserve"> and group interview</w:t>
      </w:r>
      <w:r w:rsidR="00A6063B" w:rsidRPr="005A5BEB">
        <w:rPr>
          <w:rFonts w:ascii="Arial" w:hAnsi="Arial" w:cs="Arial"/>
          <w:color w:val="000000" w:themeColor="text1"/>
        </w:rPr>
        <w:t xml:space="preserve"> (2024)</w:t>
      </w:r>
      <w:r w:rsidR="00BD0C90" w:rsidRPr="005A5BEB">
        <w:rPr>
          <w:rFonts w:ascii="Arial" w:hAnsi="Arial" w:cs="Arial"/>
          <w:color w:val="000000" w:themeColor="text1"/>
        </w:rPr>
        <w:t xml:space="preserve"> has shown rewards impact pupils motivation both </w:t>
      </w:r>
      <w:r w:rsidR="00BD0C90" w:rsidRPr="005A5BEB">
        <w:rPr>
          <w:rFonts w:ascii="Arial" w:hAnsi="Arial" w:cs="Arial"/>
          <w:color w:val="000000" w:themeColor="text1"/>
        </w:rPr>
        <w:lastRenderedPageBreak/>
        <w:t>intrinsic and extrinsic motivation</w:t>
      </w:r>
      <w:r w:rsidRPr="005A5BEB">
        <w:rPr>
          <w:rFonts w:ascii="Arial" w:hAnsi="Arial" w:cs="Arial"/>
          <w:color w:val="000000" w:themeColor="text1"/>
        </w:rPr>
        <w:t>.</w:t>
      </w:r>
      <w:r w:rsidR="00BD0C90" w:rsidRPr="005A5BEB">
        <w:rPr>
          <w:rFonts w:ascii="Arial" w:hAnsi="Arial" w:cs="Arial"/>
          <w:color w:val="000000" w:themeColor="text1"/>
        </w:rPr>
        <w:t xml:space="preserve"> </w:t>
      </w:r>
      <w:r w:rsidRPr="005A5BEB">
        <w:rPr>
          <w:rFonts w:ascii="Arial" w:hAnsi="Arial" w:cs="Arial"/>
          <w:color w:val="000000" w:themeColor="text1"/>
        </w:rPr>
        <w:t>T</w:t>
      </w:r>
      <w:r w:rsidR="00BD0C90" w:rsidRPr="005A5BEB">
        <w:rPr>
          <w:rFonts w:ascii="Arial" w:hAnsi="Arial" w:cs="Arial"/>
          <w:color w:val="000000" w:themeColor="text1"/>
        </w:rPr>
        <w:t>he rewards act as a powerful tool to reinforce desired behaviours and keeps learners on task</w:t>
      </w:r>
      <w:r w:rsidR="00A6063B" w:rsidRPr="005A5BEB">
        <w:rPr>
          <w:rFonts w:ascii="Arial" w:hAnsi="Arial" w:cs="Arial"/>
          <w:color w:val="000000" w:themeColor="text1"/>
        </w:rPr>
        <w:t xml:space="preserve"> (Rafi </w:t>
      </w:r>
      <w:r w:rsidR="00A6063B" w:rsidRPr="005A5BEB">
        <w:rPr>
          <w:rFonts w:ascii="Arial" w:hAnsi="Arial" w:cs="Arial"/>
          <w:i/>
          <w:iCs/>
          <w:color w:val="000000" w:themeColor="text1"/>
        </w:rPr>
        <w:t>et al</w:t>
      </w:r>
      <w:r w:rsidR="00A6063B" w:rsidRPr="005A5BEB">
        <w:rPr>
          <w:rFonts w:ascii="Arial" w:hAnsi="Arial" w:cs="Arial"/>
          <w:color w:val="000000" w:themeColor="text1"/>
        </w:rPr>
        <w:t xml:space="preserve"> (2020)</w:t>
      </w:r>
      <w:r w:rsidR="00BD0C90" w:rsidRPr="005A5BEB">
        <w:rPr>
          <w:rFonts w:ascii="Arial" w:hAnsi="Arial" w:cs="Arial"/>
          <w:color w:val="000000" w:themeColor="text1"/>
        </w:rPr>
        <w:t xml:space="preserve">. However, teachers need to </w:t>
      </w:r>
      <w:r w:rsidR="00A6063B" w:rsidRPr="005A5BEB">
        <w:rPr>
          <w:rFonts w:ascii="Arial" w:hAnsi="Arial" w:cs="Arial"/>
          <w:color w:val="000000" w:themeColor="text1"/>
        </w:rPr>
        <w:t xml:space="preserve">remember the power </w:t>
      </w:r>
      <w:r w:rsidR="00BD0C90" w:rsidRPr="005A5BEB">
        <w:rPr>
          <w:rFonts w:ascii="Arial" w:hAnsi="Arial" w:cs="Arial"/>
          <w:color w:val="000000" w:themeColor="text1"/>
        </w:rPr>
        <w:t xml:space="preserve">praise </w:t>
      </w:r>
      <w:r w:rsidR="00A6063B" w:rsidRPr="005A5BEB">
        <w:rPr>
          <w:rFonts w:ascii="Arial" w:hAnsi="Arial" w:cs="Arial"/>
          <w:color w:val="000000" w:themeColor="text1"/>
        </w:rPr>
        <w:t xml:space="preserve">has on </w:t>
      </w:r>
      <w:r w:rsidR="00F35C2D" w:rsidRPr="005A5BEB">
        <w:rPr>
          <w:rFonts w:ascii="Arial" w:hAnsi="Arial" w:cs="Arial"/>
          <w:color w:val="000000" w:themeColor="text1"/>
        </w:rPr>
        <w:t>pupils’</w:t>
      </w:r>
      <w:r w:rsidR="00BD0C90" w:rsidRPr="005A5BEB">
        <w:rPr>
          <w:rFonts w:ascii="Arial" w:hAnsi="Arial" w:cs="Arial"/>
          <w:color w:val="000000" w:themeColor="text1"/>
        </w:rPr>
        <w:t xml:space="preserve"> efforts </w:t>
      </w:r>
      <w:r w:rsidR="007808BF" w:rsidRPr="005A5BEB">
        <w:rPr>
          <w:rFonts w:ascii="Arial" w:hAnsi="Arial" w:cs="Arial"/>
          <w:color w:val="000000" w:themeColor="text1"/>
        </w:rPr>
        <w:t xml:space="preserve">through verbal feedback to encourage pupils to take pride in their work and continue to strive for personal growth (Dweck, 2016). </w:t>
      </w:r>
      <w:r w:rsidR="00F24A6D" w:rsidRPr="005A5BEB">
        <w:rPr>
          <w:rFonts w:ascii="Arial" w:hAnsi="Arial" w:cs="Arial"/>
          <w:color w:val="000000" w:themeColor="text1"/>
        </w:rPr>
        <w:t xml:space="preserve"> As the reward system proved to provide a sense of belonging within the class this instilled a community ethos within the classroom, developing learners sense of pride, </w:t>
      </w:r>
      <w:r w:rsidR="002F1608" w:rsidRPr="005A5BEB">
        <w:rPr>
          <w:rFonts w:ascii="Arial" w:hAnsi="Arial" w:cs="Arial"/>
          <w:color w:val="000000" w:themeColor="text1"/>
        </w:rPr>
        <w:t>safety,</w:t>
      </w:r>
      <w:r w:rsidR="00F24A6D" w:rsidRPr="005A5BEB">
        <w:rPr>
          <w:rFonts w:ascii="Arial" w:hAnsi="Arial" w:cs="Arial"/>
          <w:color w:val="000000" w:themeColor="text1"/>
        </w:rPr>
        <w:t xml:space="preserve"> and security.  The WG (2023) would agree that rewards are a popular strategy within many schools to improve </w:t>
      </w:r>
      <w:r w:rsidR="00A44A51" w:rsidRPr="005A5BEB">
        <w:rPr>
          <w:rFonts w:ascii="Arial" w:hAnsi="Arial" w:cs="Arial"/>
          <w:color w:val="000000" w:themeColor="text1"/>
        </w:rPr>
        <w:t>pupils’</w:t>
      </w:r>
      <w:r w:rsidR="00F24A6D" w:rsidRPr="005A5BEB">
        <w:rPr>
          <w:rFonts w:ascii="Arial" w:hAnsi="Arial" w:cs="Arial"/>
          <w:color w:val="000000" w:themeColor="text1"/>
        </w:rPr>
        <w:t xml:space="preserve"> sense of belonging. </w:t>
      </w:r>
    </w:p>
    <w:p w14:paraId="68B2FCD6" w14:textId="14BB717B" w:rsidR="0086351A" w:rsidRPr="005A5BEB" w:rsidRDefault="00BB1EA9" w:rsidP="00280398">
      <w:pPr>
        <w:spacing w:after="240" w:line="360" w:lineRule="auto"/>
        <w:rPr>
          <w:rFonts w:ascii="Arial" w:hAnsi="Arial" w:cs="Arial"/>
          <w:color w:val="000000" w:themeColor="text1"/>
          <w:u w:val="single"/>
        </w:rPr>
      </w:pPr>
      <w:r w:rsidRPr="005A5BEB">
        <w:rPr>
          <w:rFonts w:ascii="Arial" w:hAnsi="Arial" w:cs="Arial"/>
          <w:color w:val="000000" w:themeColor="text1"/>
          <w:u w:val="single"/>
        </w:rPr>
        <w:t>Conclusion</w:t>
      </w:r>
      <w:r w:rsidR="00A941F8" w:rsidRPr="005A5BEB">
        <w:rPr>
          <w:rFonts w:ascii="Arial" w:hAnsi="Arial" w:cs="Arial"/>
          <w:color w:val="000000" w:themeColor="text1"/>
          <w:u w:val="single"/>
        </w:rPr>
        <w:t xml:space="preserve"> and Recommendations</w:t>
      </w:r>
    </w:p>
    <w:p w14:paraId="5629A7F8" w14:textId="48239702" w:rsidR="0008185C" w:rsidRPr="005A5BEB" w:rsidRDefault="0086351A" w:rsidP="00280398">
      <w:pPr>
        <w:spacing w:after="240" w:line="360" w:lineRule="auto"/>
        <w:rPr>
          <w:rFonts w:ascii="Arial" w:hAnsi="Arial" w:cs="Arial"/>
          <w:color w:val="000000" w:themeColor="text1"/>
        </w:rPr>
      </w:pPr>
      <w:r w:rsidRPr="005A5BEB">
        <w:rPr>
          <w:rFonts w:ascii="Arial" w:hAnsi="Arial" w:cs="Arial"/>
          <w:color w:val="000000" w:themeColor="text1"/>
        </w:rPr>
        <w:t>The methods used to collect data for this research were reliable</w:t>
      </w:r>
      <w:r w:rsidR="00CD1C02" w:rsidRPr="005A5BEB">
        <w:rPr>
          <w:rFonts w:ascii="Arial" w:hAnsi="Arial" w:cs="Arial"/>
          <w:color w:val="000000" w:themeColor="text1"/>
        </w:rPr>
        <w:t xml:space="preserve"> as</w:t>
      </w:r>
      <w:r w:rsidRPr="005A5BEB">
        <w:rPr>
          <w:rFonts w:ascii="Arial" w:hAnsi="Arial" w:cs="Arial"/>
          <w:color w:val="000000" w:themeColor="text1"/>
        </w:rPr>
        <w:t xml:space="preserve"> </w:t>
      </w:r>
      <w:r w:rsidR="002F1608" w:rsidRPr="005A5BEB">
        <w:rPr>
          <w:rFonts w:ascii="Arial" w:hAnsi="Arial" w:cs="Arial"/>
          <w:color w:val="000000" w:themeColor="text1"/>
        </w:rPr>
        <w:t>t</w:t>
      </w:r>
      <w:r w:rsidRPr="005A5BEB">
        <w:rPr>
          <w:rFonts w:ascii="Arial" w:hAnsi="Arial" w:cs="Arial"/>
          <w:color w:val="000000" w:themeColor="text1"/>
        </w:rPr>
        <w:t xml:space="preserve">he observations allowed an insight into </w:t>
      </w:r>
      <w:r w:rsidR="007D6E1F" w:rsidRPr="005A5BEB">
        <w:rPr>
          <w:rFonts w:ascii="Arial" w:hAnsi="Arial" w:cs="Arial"/>
          <w:color w:val="000000" w:themeColor="text1"/>
        </w:rPr>
        <w:t>day to day running of the classroom when points were used as rewards, this kept the research authentic</w:t>
      </w:r>
      <w:r w:rsidR="007246D1" w:rsidRPr="005A5BEB">
        <w:rPr>
          <w:rFonts w:ascii="Arial" w:hAnsi="Arial" w:cs="Arial"/>
          <w:color w:val="000000" w:themeColor="text1"/>
        </w:rPr>
        <w:t xml:space="preserve">, </w:t>
      </w:r>
      <w:r w:rsidR="007D6E1F" w:rsidRPr="005A5BEB">
        <w:rPr>
          <w:rFonts w:ascii="Arial" w:hAnsi="Arial" w:cs="Arial"/>
          <w:color w:val="000000" w:themeColor="text1"/>
        </w:rPr>
        <w:t>a fair judgement</w:t>
      </w:r>
      <w:r w:rsidR="007246D1" w:rsidRPr="005A5BEB">
        <w:rPr>
          <w:rFonts w:ascii="Arial" w:hAnsi="Arial" w:cs="Arial"/>
          <w:color w:val="000000" w:themeColor="text1"/>
        </w:rPr>
        <w:t xml:space="preserve">, offering a holistic view of the situation </w:t>
      </w:r>
      <w:r w:rsidR="007D6E1F" w:rsidRPr="005A5BEB">
        <w:rPr>
          <w:rFonts w:ascii="Arial" w:hAnsi="Arial" w:cs="Arial"/>
          <w:color w:val="000000" w:themeColor="text1"/>
        </w:rPr>
        <w:t xml:space="preserve">(Chang, 2009). </w:t>
      </w:r>
      <w:r w:rsidR="002F1608" w:rsidRPr="005A5BEB">
        <w:rPr>
          <w:rFonts w:ascii="Arial" w:hAnsi="Arial" w:cs="Arial"/>
          <w:color w:val="000000" w:themeColor="text1"/>
        </w:rPr>
        <w:t xml:space="preserve">As the University of Oxford (2017) explain while observing the researcher needed to remain unbiased, leaving their assumptions and feelings aside so there was no influence in findings.  </w:t>
      </w:r>
      <w:r w:rsidR="007D6E1F" w:rsidRPr="005A5BEB">
        <w:rPr>
          <w:rFonts w:ascii="Arial" w:hAnsi="Arial" w:cs="Arial"/>
          <w:color w:val="000000" w:themeColor="text1"/>
        </w:rPr>
        <w:t xml:space="preserve"> </w:t>
      </w:r>
      <w:r w:rsidR="002F1608" w:rsidRPr="005A5BEB">
        <w:rPr>
          <w:rFonts w:ascii="Arial" w:hAnsi="Arial" w:cs="Arial"/>
          <w:color w:val="000000" w:themeColor="text1"/>
        </w:rPr>
        <w:t>The group interview allowed pupils to share their opinions within a safe environment as the researcher developed relations and explained they could leave at any given time (</w:t>
      </w:r>
      <w:proofErr w:type="spellStart"/>
      <w:r w:rsidR="002F1608" w:rsidRPr="005A5BEB">
        <w:rPr>
          <w:rFonts w:ascii="Arial" w:hAnsi="Arial" w:cs="Arial"/>
          <w:color w:val="000000" w:themeColor="text1"/>
        </w:rPr>
        <w:t>Cotrim</w:t>
      </w:r>
      <w:proofErr w:type="spellEnd"/>
      <w:r w:rsidR="002F1608" w:rsidRPr="005A5BEB">
        <w:rPr>
          <w:rFonts w:ascii="Arial" w:hAnsi="Arial" w:cs="Arial"/>
          <w:color w:val="000000" w:themeColor="text1"/>
        </w:rPr>
        <w:t xml:space="preserve"> </w:t>
      </w:r>
      <w:r w:rsidR="002F1608" w:rsidRPr="005A5BEB">
        <w:rPr>
          <w:rFonts w:ascii="Arial" w:hAnsi="Arial" w:cs="Arial"/>
          <w:i/>
          <w:iCs/>
          <w:color w:val="000000" w:themeColor="text1"/>
        </w:rPr>
        <w:t>et al,</w:t>
      </w:r>
      <w:r w:rsidR="002F1608" w:rsidRPr="005A5BEB">
        <w:rPr>
          <w:rFonts w:ascii="Arial" w:hAnsi="Arial" w:cs="Arial"/>
          <w:color w:val="000000" w:themeColor="text1"/>
        </w:rPr>
        <w:t xml:space="preserve"> 2021).  The researcher remained mindful that the group dynamic may have influences participants answers and input due to peer pressure so the answers may be a majority opinion (Hockey, 2006).  </w:t>
      </w:r>
      <w:r w:rsidR="007246D1" w:rsidRPr="005A5BEB">
        <w:rPr>
          <w:rFonts w:ascii="Arial" w:hAnsi="Arial" w:cs="Arial"/>
          <w:color w:val="000000" w:themeColor="text1"/>
        </w:rPr>
        <w:t xml:space="preserve">Both methods allowed the researcher to code and locate themes within research using the thematic analysis (Braun and Clarke, 2006).  </w:t>
      </w:r>
    </w:p>
    <w:p w14:paraId="2F682729" w14:textId="1C6F452F" w:rsidR="00EA4B02" w:rsidRPr="005A5BEB" w:rsidRDefault="001E06C6" w:rsidP="00280398">
      <w:pPr>
        <w:spacing w:after="240" w:line="360" w:lineRule="auto"/>
        <w:rPr>
          <w:rFonts w:ascii="Arial" w:hAnsi="Arial" w:cs="Arial"/>
          <w:color w:val="000000" w:themeColor="text1"/>
        </w:rPr>
      </w:pPr>
      <w:r w:rsidRPr="005A5BEB">
        <w:rPr>
          <w:rFonts w:ascii="Arial" w:hAnsi="Arial" w:cs="Arial"/>
          <w:color w:val="000000" w:themeColor="text1"/>
        </w:rPr>
        <w:t xml:space="preserve">The findings of </w:t>
      </w:r>
      <w:r w:rsidR="00CD1C02" w:rsidRPr="005A5BEB">
        <w:rPr>
          <w:rFonts w:ascii="Arial" w:hAnsi="Arial" w:cs="Arial"/>
          <w:color w:val="000000" w:themeColor="text1"/>
        </w:rPr>
        <w:t xml:space="preserve">the </w:t>
      </w:r>
      <w:r w:rsidRPr="005A5BEB">
        <w:rPr>
          <w:rFonts w:ascii="Arial" w:hAnsi="Arial" w:cs="Arial"/>
          <w:color w:val="000000" w:themeColor="text1"/>
        </w:rPr>
        <w:t>research were generalised following the thematic analysis, however this enabled the researcher to make sense of the data in an informative way, although it was time consuming it allowed time for the researcher to explore the findings with criticality (</w:t>
      </w:r>
      <w:proofErr w:type="spellStart"/>
      <w:r w:rsidRPr="005A5BEB">
        <w:rPr>
          <w:rFonts w:ascii="Arial" w:hAnsi="Arial" w:cs="Arial"/>
          <w:color w:val="000000" w:themeColor="text1"/>
        </w:rPr>
        <w:t>Macguire</w:t>
      </w:r>
      <w:proofErr w:type="spellEnd"/>
      <w:r w:rsidRPr="005A5BEB">
        <w:rPr>
          <w:rFonts w:ascii="Arial" w:hAnsi="Arial" w:cs="Arial"/>
          <w:color w:val="000000" w:themeColor="text1"/>
        </w:rPr>
        <w:t xml:space="preserve"> and Delahunt, 2013)</w:t>
      </w:r>
      <w:r w:rsidR="0008185C" w:rsidRPr="005A5BEB">
        <w:rPr>
          <w:rFonts w:ascii="Arial" w:hAnsi="Arial" w:cs="Arial"/>
          <w:color w:val="000000" w:themeColor="text1"/>
        </w:rPr>
        <w:t xml:space="preserve">.  This research has linked to the </w:t>
      </w:r>
      <w:r w:rsidR="00815779" w:rsidRPr="005A5BEB">
        <w:rPr>
          <w:rFonts w:ascii="Arial" w:hAnsi="Arial" w:cs="Arial"/>
          <w:color w:val="000000" w:themeColor="text1"/>
        </w:rPr>
        <w:t>P</w:t>
      </w:r>
      <w:r w:rsidR="0008185C" w:rsidRPr="005A5BEB">
        <w:rPr>
          <w:rFonts w:ascii="Arial" w:hAnsi="Arial" w:cs="Arial"/>
          <w:color w:val="000000" w:themeColor="text1"/>
        </w:rPr>
        <w:t xml:space="preserve">rofessional </w:t>
      </w:r>
      <w:r w:rsidR="00815779" w:rsidRPr="005A5BEB">
        <w:rPr>
          <w:rFonts w:ascii="Arial" w:hAnsi="Arial" w:cs="Arial"/>
          <w:color w:val="000000" w:themeColor="text1"/>
        </w:rPr>
        <w:t>S</w:t>
      </w:r>
      <w:r w:rsidR="0008185C" w:rsidRPr="005A5BEB">
        <w:rPr>
          <w:rFonts w:ascii="Arial" w:hAnsi="Arial" w:cs="Arial"/>
          <w:color w:val="000000" w:themeColor="text1"/>
        </w:rPr>
        <w:t xml:space="preserve">tandards by Professional </w:t>
      </w:r>
      <w:r w:rsidR="00CD1C02" w:rsidRPr="005A5BEB">
        <w:rPr>
          <w:rFonts w:ascii="Arial" w:hAnsi="Arial" w:cs="Arial"/>
          <w:color w:val="000000" w:themeColor="text1"/>
        </w:rPr>
        <w:t>L</w:t>
      </w:r>
      <w:r w:rsidR="0008185C" w:rsidRPr="005A5BEB">
        <w:rPr>
          <w:rFonts w:ascii="Arial" w:hAnsi="Arial" w:cs="Arial"/>
          <w:color w:val="000000" w:themeColor="text1"/>
        </w:rPr>
        <w:t xml:space="preserve">earning: Wider research findings (WG, 2019) as the researcher has developed a better understanding of rewards in the classroom, how it influences </w:t>
      </w:r>
      <w:proofErr w:type="gramStart"/>
      <w:r w:rsidR="0008185C" w:rsidRPr="005A5BEB">
        <w:rPr>
          <w:rFonts w:ascii="Arial" w:hAnsi="Arial" w:cs="Arial"/>
          <w:color w:val="000000" w:themeColor="text1"/>
        </w:rPr>
        <w:t>learners</w:t>
      </w:r>
      <w:proofErr w:type="gramEnd"/>
      <w:r w:rsidR="0008185C" w:rsidRPr="005A5BEB">
        <w:rPr>
          <w:rFonts w:ascii="Arial" w:hAnsi="Arial" w:cs="Arial"/>
          <w:color w:val="000000" w:themeColor="text1"/>
        </w:rPr>
        <w:t xml:space="preserve"> motivation intrinsically and extrinsically. It has </w:t>
      </w:r>
      <w:r w:rsidR="00CD1C02" w:rsidRPr="005A5BEB">
        <w:rPr>
          <w:rFonts w:ascii="Arial" w:hAnsi="Arial" w:cs="Arial"/>
          <w:color w:val="000000" w:themeColor="text1"/>
        </w:rPr>
        <w:t xml:space="preserve">also </w:t>
      </w:r>
      <w:r w:rsidR="0008185C" w:rsidRPr="005A5BEB">
        <w:rPr>
          <w:rFonts w:ascii="Arial" w:hAnsi="Arial" w:cs="Arial"/>
          <w:color w:val="000000" w:themeColor="text1"/>
        </w:rPr>
        <w:t>provided insight to a classroom management technique to meet the Pedagogy: Managing the learning environment standard (WG, 2019)</w:t>
      </w:r>
    </w:p>
    <w:p w14:paraId="4B602C68" w14:textId="1D057E12" w:rsidR="001E06C6" w:rsidRPr="005A5BEB" w:rsidRDefault="001E06C6" w:rsidP="00280398">
      <w:pPr>
        <w:spacing w:after="240" w:line="360" w:lineRule="auto"/>
        <w:rPr>
          <w:rFonts w:ascii="Arial" w:hAnsi="Arial" w:cs="Arial"/>
          <w:color w:val="000000" w:themeColor="text1"/>
        </w:rPr>
      </w:pPr>
      <w:r w:rsidRPr="005A5BEB">
        <w:rPr>
          <w:rFonts w:ascii="Arial" w:hAnsi="Arial" w:cs="Arial"/>
          <w:color w:val="000000" w:themeColor="text1"/>
        </w:rPr>
        <w:lastRenderedPageBreak/>
        <w:t>To conclude if this research were to be conducted again, the consideration of a Liker</w:t>
      </w:r>
      <w:r w:rsidR="00D15C6D" w:rsidRPr="005A5BEB">
        <w:rPr>
          <w:rFonts w:ascii="Arial" w:hAnsi="Arial" w:cs="Arial"/>
          <w:color w:val="000000" w:themeColor="text1"/>
        </w:rPr>
        <w:t>t</w:t>
      </w:r>
      <w:r w:rsidRPr="005A5BEB">
        <w:rPr>
          <w:rFonts w:ascii="Arial" w:hAnsi="Arial" w:cs="Arial"/>
          <w:color w:val="000000" w:themeColor="text1"/>
        </w:rPr>
        <w:t xml:space="preserve"> Scale to measure </w:t>
      </w:r>
      <w:r w:rsidR="00D15C6D" w:rsidRPr="005A5BEB">
        <w:rPr>
          <w:rFonts w:ascii="Arial" w:hAnsi="Arial" w:cs="Arial"/>
          <w:color w:val="000000" w:themeColor="text1"/>
        </w:rPr>
        <w:t>learners’</w:t>
      </w:r>
      <w:r w:rsidRPr="005A5BEB">
        <w:rPr>
          <w:rFonts w:ascii="Arial" w:hAnsi="Arial" w:cs="Arial"/>
          <w:color w:val="000000" w:themeColor="text1"/>
        </w:rPr>
        <w:t xml:space="preserve"> attitudes towards rewards </w:t>
      </w:r>
      <w:r w:rsidR="00D15C6D" w:rsidRPr="005A5BEB">
        <w:rPr>
          <w:rFonts w:ascii="Arial" w:hAnsi="Arial" w:cs="Arial"/>
          <w:color w:val="000000" w:themeColor="text1"/>
        </w:rPr>
        <w:t>to collect numerical data.  This would provide a comparison and contrast between qualitative findings to enrich the analysis (</w:t>
      </w:r>
      <w:proofErr w:type="spellStart"/>
      <w:r w:rsidR="00D15C6D" w:rsidRPr="005A5BEB">
        <w:rPr>
          <w:rFonts w:ascii="Arial" w:hAnsi="Arial" w:cs="Arial"/>
          <w:color w:val="000000" w:themeColor="text1"/>
        </w:rPr>
        <w:t>Mcloed</w:t>
      </w:r>
      <w:proofErr w:type="spellEnd"/>
      <w:r w:rsidR="00D15C6D" w:rsidRPr="005A5BEB">
        <w:rPr>
          <w:rFonts w:ascii="Arial" w:hAnsi="Arial" w:cs="Arial"/>
          <w:color w:val="000000" w:themeColor="text1"/>
        </w:rPr>
        <w:t xml:space="preserve">, 2023).  Utilising the Likert Scale would provide more reliable answers from the participants as it would be individualised, with no peer pressure or influence, they would answer questions about theire feelings towards rewards on a scale from 1 to 5. This would enhance the consistency of the data and a deeper analysis of findings (Sullivan and </w:t>
      </w:r>
      <w:proofErr w:type="spellStart"/>
      <w:r w:rsidR="00D15C6D" w:rsidRPr="005A5BEB">
        <w:rPr>
          <w:rFonts w:ascii="Arial" w:hAnsi="Arial" w:cs="Arial"/>
          <w:color w:val="000000" w:themeColor="text1"/>
        </w:rPr>
        <w:t>Artino</w:t>
      </w:r>
      <w:proofErr w:type="spellEnd"/>
      <w:r w:rsidR="00D15C6D" w:rsidRPr="005A5BEB">
        <w:rPr>
          <w:rFonts w:ascii="Arial" w:hAnsi="Arial" w:cs="Arial"/>
          <w:color w:val="000000" w:themeColor="text1"/>
        </w:rPr>
        <w:t xml:space="preserve">, 2013). </w:t>
      </w:r>
    </w:p>
    <w:p w14:paraId="6B8B6D7D" w14:textId="46ED7E5D" w:rsidR="00594F7E" w:rsidRPr="005A5BEB" w:rsidRDefault="00A941F8" w:rsidP="00280398">
      <w:pPr>
        <w:spacing w:after="240" w:line="360" w:lineRule="auto"/>
        <w:rPr>
          <w:rFonts w:ascii="Arial" w:hAnsi="Arial" w:cs="Arial"/>
          <w:color w:val="000000" w:themeColor="text1"/>
        </w:rPr>
      </w:pPr>
      <w:r w:rsidRPr="005A5BEB">
        <w:rPr>
          <w:rFonts w:ascii="Arial" w:hAnsi="Arial" w:cs="Arial"/>
          <w:color w:val="000000" w:themeColor="text1"/>
        </w:rPr>
        <w:t xml:space="preserve">Moving forward this will impact the researcher’s teaching philosophy as there is a developed awareness of the effectiveness of managing the learning environment (WG, 2019), however as Dix (2017) explains rewards may be a </w:t>
      </w:r>
      <w:proofErr w:type="gramStart"/>
      <w:r w:rsidRPr="005A5BEB">
        <w:rPr>
          <w:rFonts w:ascii="Arial" w:hAnsi="Arial" w:cs="Arial"/>
          <w:color w:val="000000" w:themeColor="text1"/>
        </w:rPr>
        <w:t>short term</w:t>
      </w:r>
      <w:proofErr w:type="gramEnd"/>
      <w:r w:rsidRPr="005A5BEB">
        <w:rPr>
          <w:rFonts w:ascii="Arial" w:hAnsi="Arial" w:cs="Arial"/>
          <w:color w:val="000000" w:themeColor="text1"/>
        </w:rPr>
        <w:t xml:space="preserve"> </w:t>
      </w:r>
      <w:r w:rsidR="00CE233F" w:rsidRPr="005A5BEB">
        <w:rPr>
          <w:rFonts w:ascii="Arial" w:hAnsi="Arial" w:cs="Arial"/>
          <w:color w:val="000000" w:themeColor="text1"/>
        </w:rPr>
        <w:t xml:space="preserve">motivational tool.  </w:t>
      </w:r>
      <w:r w:rsidRPr="005A5BEB">
        <w:rPr>
          <w:rFonts w:ascii="Arial" w:hAnsi="Arial" w:cs="Arial"/>
          <w:color w:val="000000" w:themeColor="text1"/>
        </w:rPr>
        <w:t xml:space="preserve">Therefore, more emphasis on verbal praise to create a supportive classroom culture and growth mindset within students should be considered alongside the use of rewards </w:t>
      </w:r>
      <w:r w:rsidR="00CE233F" w:rsidRPr="005A5BEB">
        <w:rPr>
          <w:rFonts w:ascii="Arial" w:hAnsi="Arial" w:cs="Arial"/>
          <w:color w:val="000000" w:themeColor="text1"/>
        </w:rPr>
        <w:t xml:space="preserve">to motivate learners </w:t>
      </w:r>
      <w:r w:rsidRPr="005A5BEB">
        <w:rPr>
          <w:rFonts w:ascii="Arial" w:hAnsi="Arial" w:cs="Arial"/>
          <w:color w:val="000000" w:themeColor="text1"/>
        </w:rPr>
        <w:t xml:space="preserve">(Dweck, 2017).  </w:t>
      </w:r>
      <w:r w:rsidR="00815779" w:rsidRPr="005A5BEB">
        <w:rPr>
          <w:rFonts w:ascii="Arial" w:hAnsi="Arial" w:cs="Arial"/>
          <w:color w:val="000000" w:themeColor="text1"/>
        </w:rPr>
        <w:t xml:space="preserve">It is noted that teachers must look at </w:t>
      </w:r>
      <w:r w:rsidR="00CE233F" w:rsidRPr="005A5BEB">
        <w:rPr>
          <w:rFonts w:ascii="Arial" w:hAnsi="Arial" w:cs="Arial"/>
          <w:color w:val="000000" w:themeColor="text1"/>
        </w:rPr>
        <w:t>every child’s needs</w:t>
      </w:r>
      <w:r w:rsidR="00815779" w:rsidRPr="005A5BEB">
        <w:rPr>
          <w:rFonts w:ascii="Arial" w:hAnsi="Arial" w:cs="Arial"/>
          <w:color w:val="000000" w:themeColor="text1"/>
        </w:rPr>
        <w:t xml:space="preserve"> and observe what behaviour management strategy works for each pupil, to enable pupils reach their full potential in each lesson and </w:t>
      </w:r>
      <w:r w:rsidR="00CE233F" w:rsidRPr="005A5BEB">
        <w:rPr>
          <w:rFonts w:ascii="Arial" w:hAnsi="Arial" w:cs="Arial"/>
          <w:color w:val="000000" w:themeColor="text1"/>
        </w:rPr>
        <w:t xml:space="preserve">be </w:t>
      </w:r>
      <w:r w:rsidR="004A65E0" w:rsidRPr="005A5BEB">
        <w:rPr>
          <w:rFonts w:ascii="Arial" w:hAnsi="Arial" w:cs="Arial"/>
          <w:color w:val="000000" w:themeColor="text1"/>
        </w:rPr>
        <w:t>self-</w:t>
      </w:r>
      <w:r w:rsidR="00CE233F" w:rsidRPr="005A5BEB">
        <w:rPr>
          <w:rFonts w:ascii="Arial" w:hAnsi="Arial" w:cs="Arial"/>
          <w:color w:val="000000" w:themeColor="text1"/>
        </w:rPr>
        <w:t xml:space="preserve">motivated to learn through intrinsic motivation. </w:t>
      </w:r>
      <w:r w:rsidR="00815779" w:rsidRPr="005A5BEB">
        <w:rPr>
          <w:rFonts w:ascii="Arial" w:hAnsi="Arial" w:cs="Arial"/>
          <w:color w:val="000000" w:themeColor="text1"/>
        </w:rPr>
        <w:t xml:space="preserve"> (Payne, 2015)</w:t>
      </w:r>
    </w:p>
    <w:p w14:paraId="5DFFE6B8" w14:textId="77777777" w:rsidR="00450161" w:rsidRPr="005A5BEB" w:rsidRDefault="00450161" w:rsidP="00280398">
      <w:pPr>
        <w:spacing w:after="240" w:line="360" w:lineRule="auto"/>
        <w:rPr>
          <w:rFonts w:ascii="Arial" w:hAnsi="Arial" w:cs="Arial"/>
          <w:color w:val="000000" w:themeColor="text1"/>
        </w:rPr>
      </w:pPr>
    </w:p>
    <w:p w14:paraId="1EB9C798" w14:textId="73D09821" w:rsidR="009843DB" w:rsidRPr="005A5BEB" w:rsidRDefault="0073053A" w:rsidP="00280398">
      <w:pPr>
        <w:spacing w:after="240" w:line="360" w:lineRule="auto"/>
        <w:jc w:val="center"/>
        <w:rPr>
          <w:rFonts w:ascii="Arial" w:hAnsi="Arial" w:cs="Arial"/>
          <w:color w:val="000000" w:themeColor="text1"/>
          <w:u w:val="single"/>
        </w:rPr>
      </w:pPr>
      <w:r w:rsidRPr="005A5BEB">
        <w:rPr>
          <w:rFonts w:ascii="Arial" w:hAnsi="Arial" w:cs="Arial"/>
          <w:color w:val="000000" w:themeColor="text1"/>
          <w:u w:val="single"/>
        </w:rPr>
        <w:t>Word Count 47</w:t>
      </w:r>
      <w:r w:rsidR="009F0C4B" w:rsidRPr="005A5BEB">
        <w:rPr>
          <w:rFonts w:ascii="Arial" w:hAnsi="Arial" w:cs="Arial"/>
          <w:color w:val="000000" w:themeColor="text1"/>
          <w:u w:val="single"/>
        </w:rPr>
        <w:t>79</w:t>
      </w:r>
    </w:p>
    <w:p w14:paraId="7CB2868A" w14:textId="77777777" w:rsidR="009843DB" w:rsidRPr="00280398" w:rsidRDefault="009843DB" w:rsidP="00280398">
      <w:pPr>
        <w:spacing w:after="240" w:line="360" w:lineRule="auto"/>
        <w:jc w:val="center"/>
        <w:rPr>
          <w:rFonts w:ascii="Arial" w:hAnsi="Arial" w:cs="Arial"/>
          <w:color w:val="000000" w:themeColor="text1"/>
          <w:u w:val="single"/>
        </w:rPr>
      </w:pPr>
    </w:p>
    <w:p w14:paraId="237175F1" w14:textId="77777777" w:rsidR="009843DB" w:rsidRDefault="009843DB" w:rsidP="00246FA1">
      <w:pPr>
        <w:spacing w:after="240" w:line="360" w:lineRule="auto"/>
        <w:jc w:val="center"/>
        <w:rPr>
          <w:rFonts w:ascii="Arial" w:hAnsi="Arial" w:cs="Arial"/>
          <w:u w:val="single"/>
        </w:rPr>
      </w:pPr>
    </w:p>
    <w:p w14:paraId="208FE253" w14:textId="77777777" w:rsidR="009843DB" w:rsidRDefault="009843DB" w:rsidP="00246FA1">
      <w:pPr>
        <w:spacing w:after="240" w:line="360" w:lineRule="auto"/>
        <w:jc w:val="center"/>
        <w:rPr>
          <w:rFonts w:ascii="Arial" w:hAnsi="Arial" w:cs="Arial"/>
          <w:u w:val="single"/>
        </w:rPr>
      </w:pPr>
    </w:p>
    <w:p w14:paraId="61D76B46" w14:textId="77777777" w:rsidR="00280398" w:rsidRDefault="00280398">
      <w:pPr>
        <w:rPr>
          <w:rFonts w:ascii="Arial" w:hAnsi="Arial" w:cs="Arial"/>
          <w:u w:val="single"/>
        </w:rPr>
      </w:pPr>
      <w:r>
        <w:rPr>
          <w:rFonts w:ascii="Arial" w:hAnsi="Arial" w:cs="Arial"/>
          <w:u w:val="single"/>
        </w:rPr>
        <w:br w:type="page"/>
      </w:r>
    </w:p>
    <w:p w14:paraId="73089FB4" w14:textId="703CA6C9" w:rsidR="00A41366" w:rsidRPr="00F65DEE" w:rsidRDefault="00BB1EA9" w:rsidP="00F65DEE">
      <w:pPr>
        <w:spacing w:after="240" w:line="360" w:lineRule="auto"/>
        <w:jc w:val="center"/>
        <w:rPr>
          <w:rFonts w:ascii="Arial" w:hAnsi="Arial" w:cs="Arial"/>
          <w:u w:val="single"/>
        </w:rPr>
      </w:pPr>
      <w:r w:rsidRPr="00AD1006">
        <w:rPr>
          <w:rFonts w:ascii="Arial" w:hAnsi="Arial" w:cs="Arial"/>
          <w:u w:val="single"/>
        </w:rPr>
        <w:lastRenderedPageBreak/>
        <w:t>Reference list</w:t>
      </w:r>
    </w:p>
    <w:p w14:paraId="51EBA68E" w14:textId="77777777" w:rsidR="00B931AA" w:rsidRPr="00280398" w:rsidRDefault="00B931AA" w:rsidP="00280398">
      <w:pPr>
        <w:pStyle w:val="NormalWeb"/>
        <w:spacing w:before="0" w:beforeAutospacing="0" w:after="240" w:afterAutospacing="0" w:line="360" w:lineRule="auto"/>
        <w:rPr>
          <w:rFonts w:ascii="Arial" w:hAnsi="Arial" w:cs="Arial"/>
        </w:rPr>
      </w:pPr>
    </w:p>
    <w:p w14:paraId="586173EB"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Ahmed, S.K. (2024). The Pillars of Trustworthiness in Qualitative Research. </w:t>
      </w:r>
      <w:r w:rsidRPr="00280398">
        <w:rPr>
          <w:rFonts w:ascii="Arial" w:hAnsi="Arial" w:cs="Arial"/>
          <w:i/>
          <w:iCs/>
        </w:rPr>
        <w:t>Journal of Medicine, Surgery, and Public Health</w:t>
      </w:r>
      <w:r w:rsidRPr="00280398">
        <w:rPr>
          <w:rFonts w:ascii="Arial" w:hAnsi="Arial" w:cs="Arial"/>
        </w:rPr>
        <w:t xml:space="preserve">, [online] 2(1), p.100051. </w:t>
      </w:r>
      <w:proofErr w:type="spellStart"/>
      <w:proofErr w:type="gramStart"/>
      <w:r w:rsidRPr="00280398">
        <w:rPr>
          <w:rFonts w:ascii="Arial" w:hAnsi="Arial" w:cs="Arial"/>
        </w:rPr>
        <w:t>doi:https</w:t>
      </w:r>
      <w:proofErr w:type="spellEnd"/>
      <w:r w:rsidRPr="00280398">
        <w:rPr>
          <w:rFonts w:ascii="Arial" w:hAnsi="Arial" w:cs="Arial"/>
        </w:rPr>
        <w:t>://doi.org/10.1016/j.glmedi.2024.100051</w:t>
      </w:r>
      <w:proofErr w:type="gramEnd"/>
      <w:r w:rsidRPr="00280398">
        <w:rPr>
          <w:rFonts w:ascii="Arial" w:hAnsi="Arial" w:cs="Arial"/>
        </w:rPr>
        <w:t>.</w:t>
      </w:r>
    </w:p>
    <w:p w14:paraId="2DA8F283"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Akpan, B. (2020). Classical and Operant Conditioning—Ivan Pavlov; Burrhus Skinner. </w:t>
      </w:r>
      <w:r w:rsidRPr="00280398">
        <w:rPr>
          <w:rFonts w:ascii="Arial" w:hAnsi="Arial" w:cs="Arial"/>
          <w:i/>
          <w:iCs/>
        </w:rPr>
        <w:t>Springer Texts in Education</w:t>
      </w:r>
      <w:r w:rsidRPr="00280398">
        <w:rPr>
          <w:rFonts w:ascii="Arial" w:hAnsi="Arial" w:cs="Arial"/>
        </w:rPr>
        <w:t xml:space="preserve">, [online] 1(1), pp.71–84. </w:t>
      </w:r>
      <w:proofErr w:type="spellStart"/>
      <w:proofErr w:type="gramStart"/>
      <w:r w:rsidRPr="00280398">
        <w:rPr>
          <w:rFonts w:ascii="Arial" w:hAnsi="Arial" w:cs="Arial"/>
        </w:rPr>
        <w:t>doi:https</w:t>
      </w:r>
      <w:proofErr w:type="spellEnd"/>
      <w:r w:rsidRPr="00280398">
        <w:rPr>
          <w:rFonts w:ascii="Arial" w:hAnsi="Arial" w:cs="Arial"/>
        </w:rPr>
        <w:t>://doi.org/10.1007/978-3-030-43620-9_6</w:t>
      </w:r>
      <w:proofErr w:type="gramEnd"/>
      <w:r w:rsidRPr="00280398">
        <w:rPr>
          <w:rFonts w:ascii="Arial" w:hAnsi="Arial" w:cs="Arial"/>
        </w:rPr>
        <w:t>.</w:t>
      </w:r>
    </w:p>
    <w:p w14:paraId="456C53E5"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Alam</w:t>
      </w:r>
      <w:proofErr w:type="spellEnd"/>
      <w:r w:rsidRPr="00280398">
        <w:rPr>
          <w:rFonts w:ascii="Arial" w:hAnsi="Arial" w:cs="Arial"/>
        </w:rPr>
        <w:t xml:space="preserve">, M.K. (2024). Personal Observations on Qualitative Research Data Collection and Publications: Positivity, Problems, and Challenges. </w:t>
      </w:r>
      <w:r w:rsidRPr="00280398">
        <w:rPr>
          <w:rFonts w:ascii="Arial" w:hAnsi="Arial" w:cs="Arial"/>
          <w:i/>
          <w:iCs/>
        </w:rPr>
        <w:t>Journal of Management and Economic Studies</w:t>
      </w:r>
      <w:r w:rsidRPr="00280398">
        <w:rPr>
          <w:rFonts w:ascii="Arial" w:hAnsi="Arial" w:cs="Arial"/>
        </w:rPr>
        <w:t xml:space="preserve">, [online] 6(1), pp.93–98. </w:t>
      </w:r>
      <w:proofErr w:type="spellStart"/>
      <w:proofErr w:type="gramStart"/>
      <w:r w:rsidRPr="00280398">
        <w:rPr>
          <w:rFonts w:ascii="Arial" w:hAnsi="Arial" w:cs="Arial"/>
        </w:rPr>
        <w:t>doi:https</w:t>
      </w:r>
      <w:proofErr w:type="spellEnd"/>
      <w:r w:rsidRPr="00280398">
        <w:rPr>
          <w:rFonts w:ascii="Arial" w:hAnsi="Arial" w:cs="Arial"/>
        </w:rPr>
        <w:t>://doi.org/10.26677/TR1010.2024.1385</w:t>
      </w:r>
      <w:proofErr w:type="gramEnd"/>
      <w:r w:rsidRPr="00280398">
        <w:rPr>
          <w:rFonts w:ascii="Arial" w:hAnsi="Arial" w:cs="Arial"/>
        </w:rPr>
        <w:t>.</w:t>
      </w:r>
    </w:p>
    <w:p w14:paraId="67DB5CE5"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Alpi</w:t>
      </w:r>
      <w:proofErr w:type="spellEnd"/>
      <w:r w:rsidRPr="00280398">
        <w:rPr>
          <w:rFonts w:ascii="Arial" w:hAnsi="Arial" w:cs="Arial"/>
        </w:rPr>
        <w:t xml:space="preserve">, K.M. and Evans, J.J. (2019). Distinguishing Case Study as a Research Method from Case Reports as a Publication Type. </w:t>
      </w:r>
      <w:r w:rsidRPr="00280398">
        <w:rPr>
          <w:rFonts w:ascii="Arial" w:hAnsi="Arial" w:cs="Arial"/>
          <w:i/>
          <w:iCs/>
        </w:rPr>
        <w:t>Journal of the Medical Library Association</w:t>
      </w:r>
      <w:r w:rsidRPr="00280398">
        <w:rPr>
          <w:rFonts w:ascii="Arial" w:hAnsi="Arial" w:cs="Arial"/>
        </w:rPr>
        <w:t xml:space="preserve">, [online] 107(1). </w:t>
      </w:r>
      <w:proofErr w:type="spellStart"/>
      <w:proofErr w:type="gramStart"/>
      <w:r w:rsidRPr="00280398">
        <w:rPr>
          <w:rFonts w:ascii="Arial" w:hAnsi="Arial" w:cs="Arial"/>
        </w:rPr>
        <w:t>doi:https</w:t>
      </w:r>
      <w:proofErr w:type="spellEnd"/>
      <w:r w:rsidRPr="00280398">
        <w:rPr>
          <w:rFonts w:ascii="Arial" w:hAnsi="Arial" w:cs="Arial"/>
        </w:rPr>
        <w:t>://doi.org/10.5195/jmla.2019.615</w:t>
      </w:r>
      <w:proofErr w:type="gramEnd"/>
      <w:r w:rsidRPr="00280398">
        <w:rPr>
          <w:rFonts w:ascii="Arial" w:hAnsi="Arial" w:cs="Arial"/>
        </w:rPr>
        <w:t>.</w:t>
      </w:r>
    </w:p>
    <w:p w14:paraId="65879BD3" w14:textId="77777777" w:rsidR="00B931AA" w:rsidRPr="00280398" w:rsidRDefault="00B931AA" w:rsidP="005A5BEB">
      <w:pPr>
        <w:shd w:val="clear" w:color="auto" w:fill="FFFFFF"/>
        <w:spacing w:after="240" w:line="360" w:lineRule="auto"/>
        <w:rPr>
          <w:rFonts w:ascii="Arial" w:hAnsi="Arial" w:cs="Arial"/>
          <w:color w:val="222222"/>
        </w:rPr>
      </w:pPr>
      <w:proofErr w:type="spellStart"/>
      <w:r w:rsidRPr="00280398">
        <w:rPr>
          <w:rFonts w:ascii="Arial" w:hAnsi="Arial" w:cs="Arial"/>
          <w:color w:val="222222"/>
        </w:rPr>
        <w:t>Aypay</w:t>
      </w:r>
      <w:proofErr w:type="spellEnd"/>
      <w:r w:rsidRPr="00280398">
        <w:rPr>
          <w:rFonts w:ascii="Arial" w:hAnsi="Arial" w:cs="Arial"/>
          <w:color w:val="222222"/>
        </w:rPr>
        <w:t xml:space="preserve">, A. (2018). Is Reward </w:t>
      </w:r>
      <w:proofErr w:type="gramStart"/>
      <w:r w:rsidRPr="00280398">
        <w:rPr>
          <w:rFonts w:ascii="Arial" w:hAnsi="Arial" w:cs="Arial"/>
          <w:color w:val="222222"/>
        </w:rPr>
        <w:t>A</w:t>
      </w:r>
      <w:proofErr w:type="gramEnd"/>
      <w:r w:rsidRPr="00280398">
        <w:rPr>
          <w:rFonts w:ascii="Arial" w:hAnsi="Arial" w:cs="Arial"/>
          <w:color w:val="222222"/>
        </w:rPr>
        <w:t xml:space="preserve"> Punishment? From Reward Addiction to Punishment Sensitivity. International Journal of Psychology and Educational Studies, 2018, 5 (2), 1-11</w:t>
      </w:r>
    </w:p>
    <w:p w14:paraId="1E71D74E" w14:textId="1B21425A"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Baron, A. and </w:t>
      </w:r>
      <w:proofErr w:type="spellStart"/>
      <w:r w:rsidRPr="00280398">
        <w:rPr>
          <w:rFonts w:ascii="Arial" w:hAnsi="Arial" w:cs="Arial"/>
        </w:rPr>
        <w:t>Galizio</w:t>
      </w:r>
      <w:proofErr w:type="spellEnd"/>
      <w:r w:rsidRPr="00280398">
        <w:rPr>
          <w:rFonts w:ascii="Arial" w:hAnsi="Arial" w:cs="Arial"/>
        </w:rPr>
        <w:t xml:space="preserve">, M. (2006). The Distinction Between Positive and Negative Reinforcement: Use With Care. </w:t>
      </w:r>
      <w:r w:rsidRPr="00280398">
        <w:rPr>
          <w:rFonts w:ascii="Arial" w:hAnsi="Arial" w:cs="Arial"/>
          <w:i/>
          <w:iCs/>
        </w:rPr>
        <w:t xml:space="preserve">The </w:t>
      </w:r>
      <w:proofErr w:type="spellStart"/>
      <w:r w:rsidRPr="00280398">
        <w:rPr>
          <w:rFonts w:ascii="Arial" w:hAnsi="Arial" w:cs="Arial"/>
          <w:i/>
          <w:iCs/>
        </w:rPr>
        <w:t>Behavior</w:t>
      </w:r>
      <w:proofErr w:type="spellEnd"/>
      <w:r w:rsidRPr="00280398">
        <w:rPr>
          <w:rFonts w:ascii="Arial" w:hAnsi="Arial" w:cs="Arial"/>
          <w:i/>
          <w:iCs/>
        </w:rPr>
        <w:t xml:space="preserve"> Analyst</w:t>
      </w:r>
      <w:r w:rsidRPr="00280398">
        <w:rPr>
          <w:rFonts w:ascii="Arial" w:hAnsi="Arial" w:cs="Arial"/>
        </w:rPr>
        <w:t xml:space="preserve">, [online] 29(1), pp.141–151. Available at: </w:t>
      </w:r>
      <w:hyperlink r:id="rId7" w:history="1">
        <w:r w:rsidRPr="00280398">
          <w:rPr>
            <w:rStyle w:val="Hyperlink"/>
            <w:rFonts w:ascii="Arial" w:hAnsi="Arial" w:cs="Arial"/>
          </w:rPr>
          <w:t>https://www.ncbi.nlm.nih.gov/pmc/articles/PMC2223166/</w:t>
        </w:r>
      </w:hyperlink>
      <w:r w:rsidRPr="00280398">
        <w:rPr>
          <w:rFonts w:ascii="Arial" w:hAnsi="Arial" w:cs="Arial"/>
        </w:rPr>
        <w:t>.</w:t>
      </w:r>
      <w:r>
        <w:rPr>
          <w:rFonts w:ascii="Arial" w:hAnsi="Arial" w:cs="Arial"/>
        </w:rPr>
        <w:t xml:space="preserve"> (Accessed: 24</w:t>
      </w:r>
      <w:r w:rsidRPr="00B931AA">
        <w:rPr>
          <w:rFonts w:ascii="Arial" w:hAnsi="Arial" w:cs="Arial"/>
          <w:vertAlign w:val="superscript"/>
        </w:rPr>
        <w:t>th</w:t>
      </w:r>
      <w:r>
        <w:rPr>
          <w:rFonts w:ascii="Arial" w:hAnsi="Arial" w:cs="Arial"/>
        </w:rPr>
        <w:t xml:space="preserve"> April 2024)</w:t>
      </w:r>
    </w:p>
    <w:p w14:paraId="105D8329" w14:textId="77777777" w:rsidR="00B931AA" w:rsidRPr="00280398" w:rsidRDefault="00B931AA" w:rsidP="005A5BEB">
      <w:pPr>
        <w:spacing w:after="240" w:line="360" w:lineRule="auto"/>
        <w:rPr>
          <w:rFonts w:ascii="Arial" w:hAnsi="Arial" w:cs="Arial"/>
        </w:rPr>
      </w:pPr>
      <w:r w:rsidRPr="00280398">
        <w:rPr>
          <w:rFonts w:ascii="Arial" w:hAnsi="Arial" w:cs="Arial"/>
        </w:rPr>
        <w:t>Braun, V. &amp; Clarke, V. (2006) Using thematic analysis in psychology. Qualitative Research in Psychology, 3 (2). pp. 77-101</w:t>
      </w:r>
    </w:p>
    <w:p w14:paraId="6E7D7BBB"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Braun, V. and Clarke, V. (2022). Toward Good Practice in Thematic analysis: Avoiding Common Problems and be(com)</w:t>
      </w:r>
      <w:proofErr w:type="spellStart"/>
      <w:r w:rsidRPr="00280398">
        <w:rPr>
          <w:rFonts w:ascii="Arial" w:hAnsi="Arial" w:cs="Arial"/>
        </w:rPr>
        <w:t>ing</w:t>
      </w:r>
      <w:proofErr w:type="spellEnd"/>
      <w:r w:rsidRPr="00280398">
        <w:rPr>
          <w:rFonts w:ascii="Arial" w:hAnsi="Arial" w:cs="Arial"/>
        </w:rPr>
        <w:t xml:space="preserve"> a Knowing Researcher. </w:t>
      </w:r>
      <w:r w:rsidRPr="00280398">
        <w:rPr>
          <w:rFonts w:ascii="Arial" w:hAnsi="Arial" w:cs="Arial"/>
          <w:i/>
          <w:iCs/>
        </w:rPr>
        <w:t>International Journal of Transgender Health</w:t>
      </w:r>
      <w:r w:rsidRPr="00280398">
        <w:rPr>
          <w:rFonts w:ascii="Arial" w:hAnsi="Arial" w:cs="Arial"/>
        </w:rPr>
        <w:t xml:space="preserve">, [online] 24(1), pp.1–6. </w:t>
      </w:r>
      <w:proofErr w:type="spellStart"/>
      <w:proofErr w:type="gramStart"/>
      <w:r w:rsidRPr="00280398">
        <w:rPr>
          <w:rFonts w:ascii="Arial" w:hAnsi="Arial" w:cs="Arial"/>
        </w:rPr>
        <w:t>doi:https</w:t>
      </w:r>
      <w:proofErr w:type="spellEnd"/>
      <w:r w:rsidRPr="00280398">
        <w:rPr>
          <w:rFonts w:ascii="Arial" w:hAnsi="Arial" w:cs="Arial"/>
        </w:rPr>
        <w:t>://doi.org/10.1080/26895269.2022.2129597</w:t>
      </w:r>
      <w:proofErr w:type="gramEnd"/>
      <w:r w:rsidRPr="00280398">
        <w:rPr>
          <w:rFonts w:ascii="Arial" w:hAnsi="Arial" w:cs="Arial"/>
        </w:rPr>
        <w:t>.</w:t>
      </w:r>
    </w:p>
    <w:p w14:paraId="5F00ABD8" w14:textId="50E9F276" w:rsidR="00B931AA" w:rsidRPr="00280398" w:rsidRDefault="00B931AA" w:rsidP="005A5BEB">
      <w:pPr>
        <w:tabs>
          <w:tab w:val="left" w:pos="3680"/>
        </w:tabs>
        <w:spacing w:after="240" w:line="360" w:lineRule="auto"/>
        <w:rPr>
          <w:rFonts w:ascii="Arial" w:hAnsi="Arial" w:cs="Arial"/>
        </w:rPr>
      </w:pPr>
      <w:r w:rsidRPr="00280398">
        <w:rPr>
          <w:rFonts w:ascii="Arial" w:hAnsi="Arial" w:cs="Arial"/>
        </w:rPr>
        <w:lastRenderedPageBreak/>
        <w:t>British Education Research Association (2018) ‘</w:t>
      </w:r>
      <w:r w:rsidRPr="00280398">
        <w:rPr>
          <w:rFonts w:ascii="Arial" w:hAnsi="Arial" w:cs="Arial"/>
          <w:i/>
          <w:iCs/>
        </w:rPr>
        <w:t>Ethical guidelines for Educational Research, fourth edition’.</w:t>
      </w:r>
      <w:r w:rsidRPr="00280398">
        <w:rPr>
          <w:rFonts w:ascii="Arial" w:hAnsi="Arial" w:cs="Arial"/>
        </w:rPr>
        <w:t xml:space="preserve"> Available at: </w:t>
      </w:r>
      <w:hyperlink r:id="rId8" w:history="1">
        <w:r w:rsidRPr="00280398">
          <w:rPr>
            <w:rStyle w:val="Hyperlink"/>
            <w:rFonts w:ascii="Arial" w:hAnsi="Arial" w:cs="Arial"/>
          </w:rPr>
          <w:t>https://www.bera.ac.uk/publication/ethical-guidelines-for-educational-research-2018-online</w:t>
        </w:r>
      </w:hyperlink>
      <w:r w:rsidRPr="00280398">
        <w:rPr>
          <w:rFonts w:ascii="Arial" w:hAnsi="Arial" w:cs="Arial"/>
        </w:rPr>
        <w:t>. (Accessed: 18</w:t>
      </w:r>
      <w:r w:rsidRPr="00B931AA">
        <w:rPr>
          <w:rFonts w:ascii="Arial" w:hAnsi="Arial" w:cs="Arial"/>
          <w:vertAlign w:val="superscript"/>
        </w:rPr>
        <w:t>th</w:t>
      </w:r>
      <w:r>
        <w:rPr>
          <w:rFonts w:ascii="Arial" w:hAnsi="Arial" w:cs="Arial"/>
        </w:rPr>
        <w:t xml:space="preserve"> April</w:t>
      </w:r>
      <w:r w:rsidRPr="00280398">
        <w:rPr>
          <w:rFonts w:ascii="Arial" w:hAnsi="Arial" w:cs="Arial"/>
        </w:rPr>
        <w:t xml:space="preserve"> 2024)</w:t>
      </w:r>
    </w:p>
    <w:p w14:paraId="37CD6180" w14:textId="77777777" w:rsidR="00B931AA" w:rsidRPr="00280398" w:rsidRDefault="00B931AA" w:rsidP="005A5BEB">
      <w:pPr>
        <w:pStyle w:val="NormalWeb"/>
        <w:spacing w:before="0" w:beforeAutospacing="0" w:after="240" w:afterAutospacing="0" w:line="360" w:lineRule="auto"/>
        <w:rPr>
          <w:rFonts w:ascii="Arial" w:hAnsi="Arial" w:cs="Arial"/>
        </w:rPr>
      </w:pPr>
      <w:proofErr w:type="gramStart"/>
      <w:r w:rsidRPr="00280398">
        <w:rPr>
          <w:rFonts w:ascii="Arial" w:hAnsi="Arial" w:cs="Arial"/>
        </w:rPr>
        <w:t>Cassidy,  T.</w:t>
      </w:r>
      <w:proofErr w:type="gramEnd"/>
      <w:r w:rsidRPr="00280398">
        <w:rPr>
          <w:rFonts w:ascii="Arial" w:hAnsi="Arial" w:cs="Arial"/>
        </w:rPr>
        <w:t>,  Jones,  R.  L.</w:t>
      </w:r>
      <w:proofErr w:type="gramStart"/>
      <w:r w:rsidRPr="00280398">
        <w:rPr>
          <w:rFonts w:ascii="Arial" w:hAnsi="Arial" w:cs="Arial"/>
        </w:rPr>
        <w:t>,  &amp;</w:t>
      </w:r>
      <w:proofErr w:type="gramEnd"/>
      <w:r w:rsidRPr="00280398">
        <w:rPr>
          <w:rFonts w:ascii="Arial" w:hAnsi="Arial" w:cs="Arial"/>
        </w:rPr>
        <w:t xml:space="preserve">  Potrac,  P.  (2016). </w:t>
      </w:r>
      <w:proofErr w:type="gramStart"/>
      <w:r w:rsidRPr="00280398">
        <w:rPr>
          <w:rFonts w:ascii="Arial" w:hAnsi="Arial" w:cs="Arial"/>
        </w:rPr>
        <w:t>Understanding  sports</w:t>
      </w:r>
      <w:proofErr w:type="gramEnd"/>
      <w:r w:rsidRPr="00280398">
        <w:rPr>
          <w:rFonts w:ascii="Arial" w:hAnsi="Arial" w:cs="Arial"/>
        </w:rPr>
        <w:t xml:space="preserve">  coaching:  The  social,  cultural  and  pedagogical  foundations  of  coaching  practice (3rd ed.). Routledge, New York. </w:t>
      </w:r>
    </w:p>
    <w:p w14:paraId="5D2231C8"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Castleberry, A. and Nolen, A. (2018). Thematic Analysis of Qualitative Research data: Is It as Easy as It sounds? </w:t>
      </w:r>
      <w:r w:rsidRPr="00280398">
        <w:rPr>
          <w:rFonts w:ascii="Arial" w:hAnsi="Arial" w:cs="Arial"/>
          <w:i/>
          <w:iCs/>
        </w:rPr>
        <w:t>Currents in Pharmacy Teaching and Learning</w:t>
      </w:r>
      <w:r w:rsidRPr="00280398">
        <w:rPr>
          <w:rFonts w:ascii="Arial" w:hAnsi="Arial" w:cs="Arial"/>
        </w:rPr>
        <w:t xml:space="preserve">, 10(6), pp.807–815. </w:t>
      </w:r>
      <w:proofErr w:type="spellStart"/>
      <w:proofErr w:type="gramStart"/>
      <w:r w:rsidRPr="00280398">
        <w:rPr>
          <w:rFonts w:ascii="Arial" w:hAnsi="Arial" w:cs="Arial"/>
        </w:rPr>
        <w:t>doi:https</w:t>
      </w:r>
      <w:proofErr w:type="spellEnd"/>
      <w:r w:rsidRPr="00280398">
        <w:rPr>
          <w:rFonts w:ascii="Arial" w:hAnsi="Arial" w:cs="Arial"/>
        </w:rPr>
        <w:t>://doi.org/10.1016/j.cptl.2018.03.019</w:t>
      </w:r>
      <w:proofErr w:type="gramEnd"/>
      <w:r w:rsidRPr="00280398">
        <w:rPr>
          <w:rFonts w:ascii="Arial" w:hAnsi="Arial" w:cs="Arial"/>
        </w:rPr>
        <w:t>.</w:t>
      </w:r>
    </w:p>
    <w:p w14:paraId="03DCAE09"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Chang, J. (2009). Developing Self-directed Learning by Keeping English Reflective Journals. </w:t>
      </w:r>
      <w:r w:rsidRPr="00280398">
        <w:rPr>
          <w:rFonts w:ascii="Arial" w:hAnsi="Arial" w:cs="Arial"/>
          <w:i/>
          <w:iCs/>
        </w:rPr>
        <w:t>Journal of Research in Curriculum Instruction</w:t>
      </w:r>
      <w:r w:rsidRPr="00280398">
        <w:rPr>
          <w:rFonts w:ascii="Arial" w:hAnsi="Arial" w:cs="Arial"/>
        </w:rPr>
        <w:t xml:space="preserve">, 13(4), pp.697–716. </w:t>
      </w:r>
      <w:proofErr w:type="spellStart"/>
      <w:proofErr w:type="gramStart"/>
      <w:r w:rsidRPr="00280398">
        <w:rPr>
          <w:rFonts w:ascii="Arial" w:hAnsi="Arial" w:cs="Arial"/>
        </w:rPr>
        <w:t>doi:https</w:t>
      </w:r>
      <w:proofErr w:type="spellEnd"/>
      <w:r w:rsidRPr="00280398">
        <w:rPr>
          <w:rFonts w:ascii="Arial" w:hAnsi="Arial" w:cs="Arial"/>
        </w:rPr>
        <w:t>://doi.org/10.24231/rici.2009.13.4.697</w:t>
      </w:r>
      <w:proofErr w:type="gramEnd"/>
      <w:r w:rsidRPr="00280398">
        <w:rPr>
          <w:rFonts w:ascii="Arial" w:hAnsi="Arial" w:cs="Arial"/>
        </w:rPr>
        <w:t>.</w:t>
      </w:r>
    </w:p>
    <w:p w14:paraId="440D43B8" w14:textId="77777777" w:rsidR="00B931AA" w:rsidRPr="00280398" w:rsidRDefault="00B931AA" w:rsidP="005A5BEB">
      <w:pPr>
        <w:spacing w:after="240" w:line="360" w:lineRule="auto"/>
        <w:rPr>
          <w:rFonts w:ascii="Arial" w:hAnsi="Arial" w:cs="Arial"/>
        </w:rPr>
      </w:pPr>
      <w:r w:rsidRPr="00280398">
        <w:rPr>
          <w:rFonts w:ascii="Arial" w:hAnsi="Arial" w:cs="Arial"/>
        </w:rPr>
        <w:t>Child A (2024) Interviewed by Lucy Clarke. 19</w:t>
      </w:r>
      <w:r w:rsidRPr="00280398">
        <w:rPr>
          <w:rFonts w:ascii="Arial" w:hAnsi="Arial" w:cs="Arial"/>
          <w:vertAlign w:val="superscript"/>
        </w:rPr>
        <w:t>th</w:t>
      </w:r>
      <w:r w:rsidRPr="00280398">
        <w:rPr>
          <w:rFonts w:ascii="Arial" w:hAnsi="Arial" w:cs="Arial"/>
        </w:rPr>
        <w:t xml:space="preserve"> April 2024, Wales. </w:t>
      </w:r>
    </w:p>
    <w:p w14:paraId="4BEBC960" w14:textId="77777777" w:rsidR="00B931AA" w:rsidRPr="00280398" w:rsidRDefault="00B931AA" w:rsidP="005A5BEB">
      <w:pPr>
        <w:spacing w:after="240" w:line="360" w:lineRule="auto"/>
        <w:rPr>
          <w:rFonts w:ascii="Arial" w:hAnsi="Arial" w:cs="Arial"/>
        </w:rPr>
      </w:pPr>
      <w:r w:rsidRPr="00280398">
        <w:rPr>
          <w:rFonts w:ascii="Arial" w:hAnsi="Arial" w:cs="Arial"/>
        </w:rPr>
        <w:t>Child C (2024) Interviewed by Lucy Clarke. 19</w:t>
      </w:r>
      <w:r w:rsidRPr="00280398">
        <w:rPr>
          <w:rFonts w:ascii="Arial" w:hAnsi="Arial" w:cs="Arial"/>
          <w:vertAlign w:val="superscript"/>
        </w:rPr>
        <w:t>th</w:t>
      </w:r>
      <w:r w:rsidRPr="00280398">
        <w:rPr>
          <w:rFonts w:ascii="Arial" w:hAnsi="Arial" w:cs="Arial"/>
        </w:rPr>
        <w:t xml:space="preserve"> April 2024, Wales. </w:t>
      </w:r>
    </w:p>
    <w:p w14:paraId="2F99586B" w14:textId="77777777" w:rsidR="00B931AA" w:rsidRPr="00280398" w:rsidRDefault="00B931AA" w:rsidP="005A5BEB">
      <w:pPr>
        <w:spacing w:after="240" w:line="360" w:lineRule="auto"/>
        <w:rPr>
          <w:rFonts w:ascii="Arial" w:hAnsi="Arial" w:cs="Arial"/>
        </w:rPr>
      </w:pPr>
      <w:r w:rsidRPr="00280398">
        <w:rPr>
          <w:rFonts w:ascii="Arial" w:hAnsi="Arial" w:cs="Arial"/>
        </w:rPr>
        <w:t>Child D (2024) Interviewed by Lucy Clarke. 19</w:t>
      </w:r>
      <w:r w:rsidRPr="00280398">
        <w:rPr>
          <w:rFonts w:ascii="Arial" w:hAnsi="Arial" w:cs="Arial"/>
          <w:vertAlign w:val="superscript"/>
        </w:rPr>
        <w:t>th</w:t>
      </w:r>
      <w:r w:rsidRPr="00280398">
        <w:rPr>
          <w:rFonts w:ascii="Arial" w:hAnsi="Arial" w:cs="Arial"/>
        </w:rPr>
        <w:t xml:space="preserve"> April 2024, Wales. </w:t>
      </w:r>
    </w:p>
    <w:p w14:paraId="28E1D3F8"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Clark, A., Moss, </w:t>
      </w:r>
      <w:proofErr w:type="gramStart"/>
      <w:r w:rsidRPr="00280398">
        <w:rPr>
          <w:rFonts w:ascii="Arial" w:hAnsi="Arial" w:cs="Arial"/>
        </w:rPr>
        <w:t>P.</w:t>
      </w:r>
      <w:proofErr w:type="gramEnd"/>
      <w:r w:rsidRPr="00280398">
        <w:rPr>
          <w:rFonts w:ascii="Arial" w:hAnsi="Arial" w:cs="Arial"/>
        </w:rPr>
        <w:t xml:space="preserve"> and Anne Trine </w:t>
      </w:r>
      <w:proofErr w:type="spellStart"/>
      <w:r w:rsidRPr="00280398">
        <w:rPr>
          <w:rFonts w:ascii="Arial" w:hAnsi="Arial" w:cs="Arial"/>
        </w:rPr>
        <w:t>Kjørholt</w:t>
      </w:r>
      <w:proofErr w:type="spellEnd"/>
      <w:r w:rsidRPr="00280398">
        <w:rPr>
          <w:rFonts w:ascii="Arial" w:hAnsi="Arial" w:cs="Arial"/>
        </w:rPr>
        <w:t xml:space="preserve"> (2008). </w:t>
      </w:r>
      <w:r w:rsidRPr="00280398">
        <w:rPr>
          <w:rFonts w:ascii="Arial" w:hAnsi="Arial" w:cs="Arial"/>
          <w:i/>
          <w:iCs/>
        </w:rPr>
        <w:t xml:space="preserve">Beyond </w:t>
      </w:r>
      <w:proofErr w:type="gramStart"/>
      <w:r w:rsidRPr="00280398">
        <w:rPr>
          <w:rFonts w:ascii="Arial" w:hAnsi="Arial" w:cs="Arial"/>
          <w:i/>
          <w:iCs/>
        </w:rPr>
        <w:t>listening :</w:t>
      </w:r>
      <w:proofErr w:type="gramEnd"/>
      <w:r w:rsidRPr="00280398">
        <w:rPr>
          <w:rFonts w:ascii="Arial" w:hAnsi="Arial" w:cs="Arial"/>
          <w:i/>
          <w:iCs/>
        </w:rPr>
        <w:t xml:space="preserve"> children’s perspectives on early childhood services</w:t>
      </w:r>
      <w:r w:rsidRPr="00280398">
        <w:rPr>
          <w:rFonts w:ascii="Arial" w:hAnsi="Arial" w:cs="Arial"/>
        </w:rPr>
        <w:t>. Bristol: Policy.</w:t>
      </w:r>
    </w:p>
    <w:p w14:paraId="7A8D956D"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Cocks, A. (2006). The Ethical Maze. </w:t>
      </w:r>
      <w:r w:rsidRPr="00280398">
        <w:rPr>
          <w:rFonts w:ascii="Arial" w:hAnsi="Arial" w:cs="Arial"/>
          <w:i/>
          <w:iCs/>
        </w:rPr>
        <w:t>Childhood</w:t>
      </w:r>
      <w:r w:rsidRPr="00280398">
        <w:rPr>
          <w:rFonts w:ascii="Arial" w:hAnsi="Arial" w:cs="Arial"/>
        </w:rPr>
        <w:t xml:space="preserve">, 13(2), pp.247–266. </w:t>
      </w:r>
      <w:proofErr w:type="spellStart"/>
      <w:proofErr w:type="gramStart"/>
      <w:r w:rsidRPr="00280398">
        <w:rPr>
          <w:rFonts w:ascii="Arial" w:hAnsi="Arial" w:cs="Arial"/>
        </w:rPr>
        <w:t>doi:https</w:t>
      </w:r>
      <w:proofErr w:type="spellEnd"/>
      <w:r w:rsidRPr="00280398">
        <w:rPr>
          <w:rFonts w:ascii="Arial" w:hAnsi="Arial" w:cs="Arial"/>
        </w:rPr>
        <w:t>://doi.org/10.1177/0907568206062942</w:t>
      </w:r>
      <w:proofErr w:type="gramEnd"/>
      <w:r w:rsidRPr="00280398">
        <w:rPr>
          <w:rFonts w:ascii="Arial" w:hAnsi="Arial" w:cs="Arial"/>
        </w:rPr>
        <w:t>.</w:t>
      </w:r>
    </w:p>
    <w:p w14:paraId="24AA699D" w14:textId="77777777" w:rsidR="00B931AA" w:rsidRPr="00280398" w:rsidRDefault="00B931AA" w:rsidP="005A5BEB">
      <w:pPr>
        <w:spacing w:after="240" w:line="360" w:lineRule="auto"/>
        <w:rPr>
          <w:rFonts w:ascii="Arial" w:hAnsi="Arial" w:cs="Arial"/>
        </w:rPr>
      </w:pPr>
      <w:r w:rsidRPr="00280398">
        <w:rPr>
          <w:rFonts w:ascii="Arial" w:hAnsi="Arial" w:cs="Arial"/>
        </w:rPr>
        <w:t>Cohen, L., Manion, L. &amp; Morrison, K. (2011) Research Methods in Education. 7th Edition. London: Routledge.</w:t>
      </w:r>
    </w:p>
    <w:p w14:paraId="38A27EFB"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Cotrim</w:t>
      </w:r>
      <w:proofErr w:type="spellEnd"/>
      <w:r w:rsidRPr="00280398">
        <w:rPr>
          <w:rFonts w:ascii="Arial" w:hAnsi="Arial" w:cs="Arial"/>
        </w:rPr>
        <w:t xml:space="preserve">, H., Granja, C., Carvalho, A.S., </w:t>
      </w:r>
      <w:proofErr w:type="spellStart"/>
      <w:r w:rsidRPr="00280398">
        <w:rPr>
          <w:rFonts w:ascii="Arial" w:hAnsi="Arial" w:cs="Arial"/>
        </w:rPr>
        <w:t>Cotrim</w:t>
      </w:r>
      <w:proofErr w:type="spellEnd"/>
      <w:r w:rsidRPr="00280398">
        <w:rPr>
          <w:rFonts w:ascii="Arial" w:hAnsi="Arial" w:cs="Arial"/>
        </w:rPr>
        <w:t xml:space="preserve">, C. and Martins, R. (2021). Children’s Understanding of Informed Assents in Research Studies. </w:t>
      </w:r>
      <w:r w:rsidRPr="00280398">
        <w:rPr>
          <w:rFonts w:ascii="Arial" w:hAnsi="Arial" w:cs="Arial"/>
          <w:i/>
          <w:iCs/>
        </w:rPr>
        <w:t>Healthcare</w:t>
      </w:r>
      <w:r w:rsidRPr="00280398">
        <w:rPr>
          <w:rFonts w:ascii="Arial" w:hAnsi="Arial" w:cs="Arial"/>
        </w:rPr>
        <w:t xml:space="preserve">, [online] 9(7), p.871. </w:t>
      </w:r>
      <w:proofErr w:type="spellStart"/>
      <w:proofErr w:type="gramStart"/>
      <w:r w:rsidRPr="00280398">
        <w:rPr>
          <w:rFonts w:ascii="Arial" w:hAnsi="Arial" w:cs="Arial"/>
        </w:rPr>
        <w:t>doi:https</w:t>
      </w:r>
      <w:proofErr w:type="spellEnd"/>
      <w:r w:rsidRPr="00280398">
        <w:rPr>
          <w:rFonts w:ascii="Arial" w:hAnsi="Arial" w:cs="Arial"/>
        </w:rPr>
        <w:t>://doi.org/10.3390/healthcare9070871</w:t>
      </w:r>
      <w:proofErr w:type="gramEnd"/>
      <w:r w:rsidRPr="00280398">
        <w:rPr>
          <w:rFonts w:ascii="Arial" w:hAnsi="Arial" w:cs="Arial"/>
        </w:rPr>
        <w:t>.</w:t>
      </w:r>
    </w:p>
    <w:p w14:paraId="4CEE3FF2"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Cottrell, S. (2014). </w:t>
      </w:r>
      <w:r w:rsidRPr="00280398">
        <w:rPr>
          <w:rFonts w:ascii="Arial" w:hAnsi="Arial" w:cs="Arial"/>
          <w:i/>
          <w:iCs/>
        </w:rPr>
        <w:t xml:space="preserve">Dissertations and Project </w:t>
      </w:r>
      <w:proofErr w:type="gramStart"/>
      <w:r w:rsidRPr="00280398">
        <w:rPr>
          <w:rFonts w:ascii="Arial" w:hAnsi="Arial" w:cs="Arial"/>
          <w:i/>
          <w:iCs/>
        </w:rPr>
        <w:t>Reports :</w:t>
      </w:r>
      <w:proofErr w:type="gramEnd"/>
      <w:r w:rsidRPr="00280398">
        <w:rPr>
          <w:rFonts w:ascii="Arial" w:hAnsi="Arial" w:cs="Arial"/>
          <w:i/>
          <w:iCs/>
        </w:rPr>
        <w:t xml:space="preserve"> a Step by Step Guide</w:t>
      </w:r>
      <w:r w:rsidRPr="00280398">
        <w:rPr>
          <w:rFonts w:ascii="Arial" w:hAnsi="Arial" w:cs="Arial"/>
        </w:rPr>
        <w:t>. Basingstoke, Hampshire: Palgrave Macmillan.</w:t>
      </w:r>
    </w:p>
    <w:p w14:paraId="6B17FBCE"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Cottrell, S. (2019). </w:t>
      </w:r>
      <w:r w:rsidRPr="00280398">
        <w:rPr>
          <w:rFonts w:ascii="Arial" w:hAnsi="Arial" w:cs="Arial"/>
          <w:i/>
          <w:iCs/>
        </w:rPr>
        <w:t>The Study Skills Handbook</w:t>
      </w:r>
      <w:r w:rsidRPr="00280398">
        <w:rPr>
          <w:rFonts w:ascii="Arial" w:hAnsi="Arial" w:cs="Arial"/>
        </w:rPr>
        <w:t>. 5th ed. Basingstoke: Palgrave.</w:t>
      </w:r>
    </w:p>
    <w:p w14:paraId="12240653"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lastRenderedPageBreak/>
        <w:t xml:space="preserve">Cowley, S. (2005). </w:t>
      </w:r>
      <w:r w:rsidRPr="00280398">
        <w:rPr>
          <w:rFonts w:ascii="Arial" w:hAnsi="Arial" w:cs="Arial"/>
          <w:i/>
          <w:iCs/>
        </w:rPr>
        <w:t xml:space="preserve">Getting the </w:t>
      </w:r>
      <w:proofErr w:type="gramStart"/>
      <w:r w:rsidRPr="00280398">
        <w:rPr>
          <w:rFonts w:ascii="Arial" w:hAnsi="Arial" w:cs="Arial"/>
          <w:i/>
          <w:iCs/>
        </w:rPr>
        <w:t>buggers</w:t>
      </w:r>
      <w:proofErr w:type="gramEnd"/>
      <w:r w:rsidRPr="00280398">
        <w:rPr>
          <w:rFonts w:ascii="Arial" w:hAnsi="Arial" w:cs="Arial"/>
          <w:i/>
          <w:iCs/>
        </w:rPr>
        <w:t xml:space="preserve"> to behave 2</w:t>
      </w:r>
      <w:r w:rsidRPr="00280398">
        <w:rPr>
          <w:rFonts w:ascii="Arial" w:hAnsi="Arial" w:cs="Arial"/>
        </w:rPr>
        <w:t xml:space="preserve">. </w:t>
      </w:r>
      <w:proofErr w:type="gramStart"/>
      <w:r w:rsidRPr="00280398">
        <w:rPr>
          <w:rFonts w:ascii="Arial" w:hAnsi="Arial" w:cs="Arial"/>
        </w:rPr>
        <w:t>London ;</w:t>
      </w:r>
      <w:proofErr w:type="gramEnd"/>
      <w:r w:rsidRPr="00280398">
        <w:rPr>
          <w:rFonts w:ascii="Arial" w:hAnsi="Arial" w:cs="Arial"/>
        </w:rPr>
        <w:t xml:space="preserve"> New York: Continuum.</w:t>
      </w:r>
    </w:p>
    <w:p w14:paraId="0B1354A1" w14:textId="0A1F4399"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Cruz, R.F. and </w:t>
      </w:r>
      <w:proofErr w:type="spellStart"/>
      <w:r w:rsidRPr="00280398">
        <w:rPr>
          <w:rFonts w:ascii="Arial" w:hAnsi="Arial" w:cs="Arial"/>
        </w:rPr>
        <w:t>Berrol</w:t>
      </w:r>
      <w:proofErr w:type="spellEnd"/>
      <w:r w:rsidRPr="00280398">
        <w:rPr>
          <w:rFonts w:ascii="Arial" w:hAnsi="Arial" w:cs="Arial"/>
        </w:rPr>
        <w:t xml:space="preserve">, C.F. (2012). </w:t>
      </w:r>
      <w:r w:rsidRPr="00280398">
        <w:rPr>
          <w:rFonts w:ascii="Arial" w:hAnsi="Arial" w:cs="Arial"/>
          <w:i/>
          <w:iCs/>
        </w:rPr>
        <w:t>DANCE/MOVEMENT THERAPISTS IN ACTION: A Working Guide to Research Options. (2nd Ed.)</w:t>
      </w:r>
      <w:r w:rsidRPr="00280398">
        <w:rPr>
          <w:rFonts w:ascii="Arial" w:hAnsi="Arial" w:cs="Arial"/>
        </w:rPr>
        <w:t xml:space="preserve">. [online] </w:t>
      </w:r>
      <w:r w:rsidRPr="00280398">
        <w:rPr>
          <w:rFonts w:ascii="Arial" w:hAnsi="Arial" w:cs="Arial"/>
          <w:i/>
          <w:iCs/>
        </w:rPr>
        <w:t>Google Books</w:t>
      </w:r>
      <w:r w:rsidRPr="00280398">
        <w:rPr>
          <w:rFonts w:ascii="Arial" w:hAnsi="Arial" w:cs="Arial"/>
        </w:rPr>
        <w:t xml:space="preserve">. Charles C Thomas Publisher. Available at: https://books.google.co.uk/books?hl=en&amp;lr=&amp;id=aOnmCAAAQBAJ&amp;oi=fnd&amp;pg=PA141&amp;dq=qualitative+data+observation&amp;ots=jeymC5YxaO&amp;sig=y9Qpa_ZVzvQQwT9vL3ZE5taZi1s#v=onepage&amp;q=qualitative%20data%20observation&amp;f=false </w:t>
      </w:r>
      <w:r>
        <w:rPr>
          <w:rFonts w:ascii="Arial" w:hAnsi="Arial" w:cs="Arial"/>
        </w:rPr>
        <w:t>(</w:t>
      </w:r>
      <w:r w:rsidRPr="00280398">
        <w:rPr>
          <w:rFonts w:ascii="Arial" w:hAnsi="Arial" w:cs="Arial"/>
        </w:rPr>
        <w:t xml:space="preserve">Accessed </w:t>
      </w:r>
      <w:proofErr w:type="gramStart"/>
      <w:r w:rsidRPr="00280398">
        <w:rPr>
          <w:rFonts w:ascii="Arial" w:hAnsi="Arial" w:cs="Arial"/>
        </w:rPr>
        <w:t>2</w:t>
      </w:r>
      <w:r>
        <w:rPr>
          <w:rFonts w:ascii="Arial" w:hAnsi="Arial" w:cs="Arial"/>
        </w:rPr>
        <w:t>st</w:t>
      </w:r>
      <w:proofErr w:type="gramEnd"/>
      <w:r w:rsidRPr="00280398">
        <w:rPr>
          <w:rFonts w:ascii="Arial" w:hAnsi="Arial" w:cs="Arial"/>
        </w:rPr>
        <w:t xml:space="preserve"> Apr</w:t>
      </w:r>
      <w:r>
        <w:rPr>
          <w:rFonts w:ascii="Arial" w:hAnsi="Arial" w:cs="Arial"/>
        </w:rPr>
        <w:t>il</w:t>
      </w:r>
      <w:r w:rsidRPr="00280398">
        <w:rPr>
          <w:rFonts w:ascii="Arial" w:hAnsi="Arial" w:cs="Arial"/>
        </w:rPr>
        <w:t xml:space="preserve"> 2024</w:t>
      </w:r>
      <w:r>
        <w:rPr>
          <w:rFonts w:ascii="Arial" w:hAnsi="Arial" w:cs="Arial"/>
        </w:rPr>
        <w:t>)</w:t>
      </w:r>
      <w:r w:rsidRPr="00280398">
        <w:rPr>
          <w:rFonts w:ascii="Arial" w:hAnsi="Arial" w:cs="Arial"/>
        </w:rPr>
        <w:t>.</w:t>
      </w:r>
    </w:p>
    <w:p w14:paraId="7FA259FC"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Dawson, C. (2019). </w:t>
      </w:r>
      <w:r w:rsidRPr="00280398">
        <w:rPr>
          <w:rFonts w:ascii="Arial" w:hAnsi="Arial" w:cs="Arial"/>
          <w:i/>
          <w:iCs/>
        </w:rPr>
        <w:t xml:space="preserve">Introduction to Research </w:t>
      </w:r>
      <w:proofErr w:type="gramStart"/>
      <w:r w:rsidRPr="00280398">
        <w:rPr>
          <w:rFonts w:ascii="Arial" w:hAnsi="Arial" w:cs="Arial"/>
          <w:i/>
          <w:iCs/>
        </w:rPr>
        <w:t>Methods :</w:t>
      </w:r>
      <w:proofErr w:type="gramEnd"/>
      <w:r w:rsidRPr="00280398">
        <w:rPr>
          <w:rFonts w:ascii="Arial" w:hAnsi="Arial" w:cs="Arial"/>
          <w:i/>
          <w:iCs/>
        </w:rPr>
        <w:t xml:space="preserve"> a Practical Guide for Anyone Undertaking a Research Project</w:t>
      </w:r>
      <w:r w:rsidRPr="00280398">
        <w:rPr>
          <w:rFonts w:ascii="Arial" w:hAnsi="Arial" w:cs="Arial"/>
        </w:rPr>
        <w:t>. London: Robinson.</w:t>
      </w:r>
    </w:p>
    <w:p w14:paraId="12630CEA"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Deci, E.L., </w:t>
      </w:r>
      <w:proofErr w:type="spellStart"/>
      <w:r w:rsidRPr="00280398">
        <w:rPr>
          <w:rFonts w:ascii="Arial" w:hAnsi="Arial" w:cs="Arial"/>
        </w:rPr>
        <w:t>Koestner</w:t>
      </w:r>
      <w:proofErr w:type="spellEnd"/>
      <w:r w:rsidRPr="00280398">
        <w:rPr>
          <w:rFonts w:ascii="Arial" w:hAnsi="Arial" w:cs="Arial"/>
        </w:rPr>
        <w:t xml:space="preserve">, R. and Ryan, R.M. (2001). Extrinsic Rewards and Intrinsic Motivation in Education: Reconsidered Once Again. </w:t>
      </w:r>
      <w:r w:rsidRPr="00280398">
        <w:rPr>
          <w:rFonts w:ascii="Arial" w:hAnsi="Arial" w:cs="Arial"/>
          <w:i/>
          <w:iCs/>
        </w:rPr>
        <w:t>Review of Educational Research</w:t>
      </w:r>
      <w:r w:rsidRPr="00280398">
        <w:rPr>
          <w:rFonts w:ascii="Arial" w:hAnsi="Arial" w:cs="Arial"/>
        </w:rPr>
        <w:t xml:space="preserve">, 71(1), pp.1–27. </w:t>
      </w:r>
      <w:proofErr w:type="spellStart"/>
      <w:proofErr w:type="gramStart"/>
      <w:r w:rsidRPr="00280398">
        <w:rPr>
          <w:rFonts w:ascii="Arial" w:hAnsi="Arial" w:cs="Arial"/>
        </w:rPr>
        <w:t>doi:https</w:t>
      </w:r>
      <w:proofErr w:type="spellEnd"/>
      <w:r w:rsidRPr="00280398">
        <w:rPr>
          <w:rFonts w:ascii="Arial" w:hAnsi="Arial" w:cs="Arial"/>
        </w:rPr>
        <w:t>://doi.org/10.3102/00346543071001001</w:t>
      </w:r>
      <w:proofErr w:type="gramEnd"/>
      <w:r w:rsidRPr="00280398">
        <w:rPr>
          <w:rFonts w:ascii="Arial" w:hAnsi="Arial" w:cs="Arial"/>
        </w:rPr>
        <w:t>.</w:t>
      </w:r>
    </w:p>
    <w:p w14:paraId="7CF323ED"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Dix, P. (2017). </w:t>
      </w:r>
      <w:r w:rsidRPr="00280398">
        <w:rPr>
          <w:rFonts w:ascii="Arial" w:hAnsi="Arial" w:cs="Arial"/>
          <w:i/>
          <w:iCs/>
        </w:rPr>
        <w:t xml:space="preserve">When the adults change, everything </w:t>
      </w:r>
      <w:proofErr w:type="gramStart"/>
      <w:r w:rsidRPr="00280398">
        <w:rPr>
          <w:rFonts w:ascii="Arial" w:hAnsi="Arial" w:cs="Arial"/>
          <w:i/>
          <w:iCs/>
        </w:rPr>
        <w:t>changes :</w:t>
      </w:r>
      <w:proofErr w:type="gramEnd"/>
      <w:r w:rsidRPr="00280398">
        <w:rPr>
          <w:rFonts w:ascii="Arial" w:hAnsi="Arial" w:cs="Arial"/>
          <w:i/>
          <w:iCs/>
        </w:rPr>
        <w:t xml:space="preserve"> seismic shifts in school behaviour.</w:t>
      </w:r>
      <w:r w:rsidRPr="00280398">
        <w:rPr>
          <w:rFonts w:ascii="Arial" w:hAnsi="Arial" w:cs="Arial"/>
        </w:rPr>
        <w:t xml:space="preserve"> </w:t>
      </w:r>
      <w:proofErr w:type="spellStart"/>
      <w:r w:rsidRPr="00280398">
        <w:rPr>
          <w:rFonts w:ascii="Arial" w:hAnsi="Arial" w:cs="Arial"/>
        </w:rPr>
        <w:t>Bancyfelin</w:t>
      </w:r>
      <w:proofErr w:type="spellEnd"/>
      <w:r w:rsidRPr="00280398">
        <w:rPr>
          <w:rFonts w:ascii="Arial" w:hAnsi="Arial" w:cs="Arial"/>
        </w:rPr>
        <w:t>: Independent Thinking Press.</w:t>
      </w:r>
    </w:p>
    <w:p w14:paraId="16B640C6" w14:textId="77777777" w:rsidR="00B931AA" w:rsidRPr="00280398" w:rsidRDefault="00B931AA" w:rsidP="005A5BEB">
      <w:pPr>
        <w:pStyle w:val="NormalWeb"/>
        <w:spacing w:before="0" w:beforeAutospacing="0" w:after="240" w:afterAutospacing="0" w:line="360" w:lineRule="auto"/>
        <w:rPr>
          <w:rFonts w:ascii="Arial" w:hAnsi="Arial" w:cs="Arial"/>
          <w:color w:val="000000" w:themeColor="text1"/>
        </w:rPr>
      </w:pPr>
      <w:r w:rsidRPr="00280398">
        <w:rPr>
          <w:rFonts w:ascii="Arial" w:hAnsi="Arial" w:cs="Arial"/>
          <w:color w:val="000000" w:themeColor="text1"/>
        </w:rPr>
        <w:t xml:space="preserve">Dougherty, M.V. (2021). The Use of Confidentiality and Anonymity Protections as a Cover for Fraudulent Fieldwork Data. </w:t>
      </w:r>
      <w:r w:rsidRPr="00280398">
        <w:rPr>
          <w:rFonts w:ascii="Arial" w:hAnsi="Arial" w:cs="Arial"/>
          <w:i/>
          <w:iCs/>
          <w:color w:val="000000" w:themeColor="text1"/>
        </w:rPr>
        <w:t>Research Ethics</w:t>
      </w:r>
      <w:r w:rsidRPr="00280398">
        <w:rPr>
          <w:rFonts w:ascii="Arial" w:hAnsi="Arial" w:cs="Arial"/>
          <w:color w:val="000000" w:themeColor="text1"/>
        </w:rPr>
        <w:t xml:space="preserve">, [online] 17(4), p.174701612110182. </w:t>
      </w:r>
      <w:proofErr w:type="spellStart"/>
      <w:proofErr w:type="gramStart"/>
      <w:r w:rsidRPr="00280398">
        <w:rPr>
          <w:rFonts w:ascii="Arial" w:hAnsi="Arial" w:cs="Arial"/>
          <w:color w:val="000000" w:themeColor="text1"/>
        </w:rPr>
        <w:t>doi:https</w:t>
      </w:r>
      <w:proofErr w:type="spellEnd"/>
      <w:r w:rsidRPr="00280398">
        <w:rPr>
          <w:rFonts w:ascii="Arial" w:hAnsi="Arial" w:cs="Arial"/>
          <w:color w:val="000000" w:themeColor="text1"/>
        </w:rPr>
        <w:t>://doi.org/10.1177/17470161211018257</w:t>
      </w:r>
      <w:proofErr w:type="gramEnd"/>
      <w:r w:rsidRPr="00280398">
        <w:rPr>
          <w:rFonts w:ascii="Arial" w:hAnsi="Arial" w:cs="Arial"/>
          <w:color w:val="000000" w:themeColor="text1"/>
        </w:rPr>
        <w:t>.</w:t>
      </w:r>
    </w:p>
    <w:p w14:paraId="68DFA134" w14:textId="77777777" w:rsidR="00B931AA" w:rsidRPr="00280398" w:rsidRDefault="00B931AA" w:rsidP="005A5BEB">
      <w:pPr>
        <w:spacing w:after="240" w:line="360" w:lineRule="auto"/>
        <w:rPr>
          <w:rFonts w:ascii="Arial" w:hAnsi="Arial" w:cs="Arial"/>
          <w:color w:val="000000" w:themeColor="text1"/>
          <w:shd w:val="clear" w:color="auto" w:fill="FFFFFF"/>
        </w:rPr>
      </w:pPr>
      <w:r w:rsidRPr="00280398">
        <w:rPr>
          <w:rFonts w:ascii="Arial" w:hAnsi="Arial" w:cs="Arial"/>
          <w:color w:val="333333"/>
          <w:shd w:val="clear" w:color="auto" w:fill="FFFFFF"/>
        </w:rPr>
        <w:t>Dunphy L., Farrell T. (2011). Indoor play provision in the classroom. In Harcourt D., Perry B., Waller T. (Eds.), </w:t>
      </w:r>
      <w:r w:rsidRPr="00280398">
        <w:rPr>
          <w:rStyle w:val="Emphasis"/>
          <w:rFonts w:ascii="Arial" w:hAnsi="Arial" w:cs="Arial"/>
          <w:color w:val="333333"/>
          <w:shd w:val="clear" w:color="auto" w:fill="FFFFFF"/>
        </w:rPr>
        <w:t>Researching young children’s perspectives: Debating the ethics and dilemmas of educational research with children</w:t>
      </w:r>
      <w:r w:rsidRPr="00280398">
        <w:rPr>
          <w:rFonts w:ascii="Arial" w:hAnsi="Arial" w:cs="Arial"/>
          <w:color w:val="333333"/>
          <w:shd w:val="clear" w:color="auto" w:fill="FFFFFF"/>
        </w:rPr>
        <w:t> (pp. 128–142). London, England: Routledge.</w:t>
      </w:r>
    </w:p>
    <w:p w14:paraId="66382759"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Dweck, C. (2012). </w:t>
      </w:r>
      <w:r w:rsidRPr="00280398">
        <w:rPr>
          <w:rFonts w:ascii="Arial" w:hAnsi="Arial" w:cs="Arial"/>
          <w:i/>
          <w:iCs/>
        </w:rPr>
        <w:t>Mindset: How You Can Fulfil Your Potential</w:t>
      </w:r>
      <w:r w:rsidRPr="00280398">
        <w:rPr>
          <w:rFonts w:ascii="Arial" w:hAnsi="Arial" w:cs="Arial"/>
        </w:rPr>
        <w:t>. London: Robinson.</w:t>
      </w:r>
    </w:p>
    <w:p w14:paraId="134A6AE9"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Dweck, C. (2015). </w:t>
      </w:r>
      <w:r w:rsidRPr="00280398">
        <w:rPr>
          <w:rFonts w:ascii="Arial" w:hAnsi="Arial" w:cs="Arial"/>
          <w:i/>
          <w:iCs/>
        </w:rPr>
        <w:t>Carol Dweck: A Summary of The Two Mindsets</w:t>
      </w:r>
      <w:r w:rsidRPr="00280398">
        <w:rPr>
          <w:rFonts w:ascii="Arial" w:hAnsi="Arial" w:cs="Arial"/>
        </w:rPr>
        <w:t xml:space="preserve">. [online] </w:t>
      </w:r>
      <w:proofErr w:type="spellStart"/>
      <w:r w:rsidRPr="00280398">
        <w:rPr>
          <w:rFonts w:ascii="Arial" w:hAnsi="Arial" w:cs="Arial"/>
        </w:rPr>
        <w:t>Farnam</w:t>
      </w:r>
      <w:proofErr w:type="spellEnd"/>
      <w:r w:rsidRPr="00280398">
        <w:rPr>
          <w:rFonts w:ascii="Arial" w:hAnsi="Arial" w:cs="Arial"/>
        </w:rPr>
        <w:t xml:space="preserve"> Street. Available at: </w:t>
      </w:r>
      <w:hyperlink r:id="rId9" w:history="1">
        <w:r w:rsidRPr="00280398">
          <w:rPr>
            <w:rStyle w:val="Hyperlink"/>
            <w:rFonts w:ascii="Arial" w:hAnsi="Arial" w:cs="Arial"/>
          </w:rPr>
          <w:t>https://fs.blog/carol-dweck-mindset/</w:t>
        </w:r>
      </w:hyperlink>
      <w:r w:rsidRPr="00280398">
        <w:rPr>
          <w:rFonts w:ascii="Arial" w:hAnsi="Arial" w:cs="Arial"/>
        </w:rPr>
        <w:t>.</w:t>
      </w:r>
    </w:p>
    <w:p w14:paraId="28F41D80"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Dweck, C. (2017). </w:t>
      </w:r>
      <w:r w:rsidRPr="00280398">
        <w:rPr>
          <w:rFonts w:ascii="Arial" w:hAnsi="Arial" w:cs="Arial"/>
          <w:i/>
          <w:iCs/>
        </w:rPr>
        <w:t xml:space="preserve">Mindset: Changing the </w:t>
      </w:r>
      <w:proofErr w:type="gramStart"/>
      <w:r w:rsidRPr="00280398">
        <w:rPr>
          <w:rFonts w:ascii="Arial" w:hAnsi="Arial" w:cs="Arial"/>
          <w:i/>
          <w:iCs/>
        </w:rPr>
        <w:t>Way</w:t>
      </w:r>
      <w:proofErr w:type="gramEnd"/>
      <w:r w:rsidRPr="00280398">
        <w:rPr>
          <w:rFonts w:ascii="Arial" w:hAnsi="Arial" w:cs="Arial"/>
          <w:i/>
          <w:iCs/>
        </w:rPr>
        <w:t xml:space="preserve"> You Think to </w:t>
      </w:r>
      <w:proofErr w:type="spellStart"/>
      <w:r w:rsidRPr="00280398">
        <w:rPr>
          <w:rFonts w:ascii="Arial" w:hAnsi="Arial" w:cs="Arial"/>
          <w:i/>
          <w:iCs/>
        </w:rPr>
        <w:t>Fulfill</w:t>
      </w:r>
      <w:proofErr w:type="spellEnd"/>
      <w:r w:rsidRPr="00280398">
        <w:rPr>
          <w:rFonts w:ascii="Arial" w:hAnsi="Arial" w:cs="Arial"/>
          <w:i/>
          <w:iCs/>
        </w:rPr>
        <w:t xml:space="preserve"> Your Potential</w:t>
      </w:r>
      <w:r w:rsidRPr="00280398">
        <w:rPr>
          <w:rFonts w:ascii="Arial" w:hAnsi="Arial" w:cs="Arial"/>
        </w:rPr>
        <w:t>. London: Robinson.</w:t>
      </w:r>
    </w:p>
    <w:p w14:paraId="381C7B76" w14:textId="367095A2"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lastRenderedPageBreak/>
        <w:t xml:space="preserve">Estyn (2017). </w:t>
      </w:r>
      <w:r w:rsidRPr="00280398">
        <w:rPr>
          <w:rFonts w:ascii="Arial" w:hAnsi="Arial" w:cs="Arial"/>
          <w:i/>
          <w:iCs/>
        </w:rPr>
        <w:t xml:space="preserve">A report on </w:t>
      </w:r>
      <w:r w:rsidRPr="00280398">
        <w:rPr>
          <w:rFonts w:ascii="Arial" w:hAnsi="Arial" w:cs="Arial"/>
          <w:i/>
          <w:iCs/>
          <w:color w:val="FFFFFF" w:themeColor="background1"/>
        </w:rPr>
        <w:t xml:space="preserve">Pembroke Dock </w:t>
      </w:r>
      <w:r w:rsidRPr="00280398">
        <w:rPr>
          <w:rFonts w:ascii="Arial" w:hAnsi="Arial" w:cs="Arial"/>
          <w:i/>
          <w:iCs/>
        </w:rPr>
        <w:t xml:space="preserve">CP School </w:t>
      </w:r>
      <w:r w:rsidRPr="00280398">
        <w:rPr>
          <w:rFonts w:ascii="Arial" w:hAnsi="Arial" w:cs="Arial"/>
          <w:i/>
          <w:iCs/>
          <w:color w:val="FFFFFF" w:themeColor="background1"/>
        </w:rPr>
        <w:t xml:space="preserve">Bush Street Pembroke Dock </w:t>
      </w:r>
      <w:r w:rsidRPr="00280398">
        <w:rPr>
          <w:rFonts w:ascii="Arial" w:hAnsi="Arial" w:cs="Arial"/>
          <w:i/>
          <w:iCs/>
        </w:rPr>
        <w:t xml:space="preserve">Pembrokeshire </w:t>
      </w:r>
      <w:r w:rsidRPr="00280398">
        <w:rPr>
          <w:rFonts w:ascii="Arial" w:hAnsi="Arial" w:cs="Arial"/>
          <w:i/>
          <w:iCs/>
          <w:color w:val="FFFFFF" w:themeColor="background1"/>
        </w:rPr>
        <w:t xml:space="preserve">SA72 6LQ </w:t>
      </w:r>
      <w:r w:rsidRPr="00280398">
        <w:rPr>
          <w:rFonts w:ascii="Arial" w:hAnsi="Arial" w:cs="Arial"/>
          <w:i/>
          <w:iCs/>
        </w:rPr>
        <w:t>Date of inspection: November 2016 by Estyn, Her Majesty’s Inspectorate for Education and Training in Wales</w:t>
      </w:r>
      <w:r w:rsidRPr="00280398">
        <w:rPr>
          <w:rFonts w:ascii="Arial" w:hAnsi="Arial" w:cs="Arial"/>
        </w:rPr>
        <w:t xml:space="preserve">. [online] Available at: </w:t>
      </w:r>
      <w:hyperlink r:id="rId10" w:history="1">
        <w:r w:rsidRPr="00280398">
          <w:rPr>
            <w:rStyle w:val="Hyperlink"/>
            <w:rFonts w:ascii="Arial" w:hAnsi="Arial" w:cs="Arial"/>
          </w:rPr>
          <w:t>https://www.estyn.gov.wales/system/files/2020-08/Pembroke%2520Dock%2520CP%2520School.pdf</w:t>
        </w:r>
      </w:hyperlink>
      <w:r w:rsidRPr="00280398">
        <w:rPr>
          <w:rFonts w:ascii="Arial" w:hAnsi="Arial" w:cs="Arial"/>
        </w:rPr>
        <w:t>. (Accessed: 18</w:t>
      </w:r>
      <w:r w:rsidRPr="00280398">
        <w:rPr>
          <w:rFonts w:ascii="Arial" w:hAnsi="Arial" w:cs="Arial"/>
          <w:vertAlign w:val="superscript"/>
        </w:rPr>
        <w:t>th</w:t>
      </w:r>
      <w:r w:rsidRPr="00280398">
        <w:rPr>
          <w:rFonts w:ascii="Arial" w:hAnsi="Arial" w:cs="Arial"/>
        </w:rPr>
        <w:t xml:space="preserve"> </w:t>
      </w:r>
      <w:r w:rsidR="0024557A">
        <w:rPr>
          <w:rFonts w:ascii="Arial" w:hAnsi="Arial" w:cs="Arial"/>
        </w:rPr>
        <w:t>April</w:t>
      </w:r>
      <w:r w:rsidRPr="00280398">
        <w:rPr>
          <w:rFonts w:ascii="Arial" w:hAnsi="Arial" w:cs="Arial"/>
        </w:rPr>
        <w:t xml:space="preserve"> 2024).</w:t>
      </w:r>
    </w:p>
    <w:p w14:paraId="37B92E0B"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Fleer, M. and Li, L. (2016). A child-centred evaluation model: gaining the children’s perspective in evaluation studies in China. </w:t>
      </w:r>
      <w:r w:rsidRPr="00280398">
        <w:rPr>
          <w:rFonts w:ascii="Arial" w:hAnsi="Arial" w:cs="Arial"/>
          <w:i/>
          <w:iCs/>
        </w:rPr>
        <w:t>European Early Childhood Education Research Journal</w:t>
      </w:r>
      <w:r w:rsidRPr="00280398">
        <w:rPr>
          <w:rFonts w:ascii="Arial" w:hAnsi="Arial" w:cs="Arial"/>
        </w:rPr>
        <w:t xml:space="preserve">, 24(3), pp.342–356. </w:t>
      </w:r>
      <w:proofErr w:type="spellStart"/>
      <w:proofErr w:type="gramStart"/>
      <w:r w:rsidRPr="00280398">
        <w:rPr>
          <w:rFonts w:ascii="Arial" w:hAnsi="Arial" w:cs="Arial"/>
        </w:rPr>
        <w:t>doi:https</w:t>
      </w:r>
      <w:proofErr w:type="spellEnd"/>
      <w:r w:rsidRPr="00280398">
        <w:rPr>
          <w:rFonts w:ascii="Arial" w:hAnsi="Arial" w:cs="Arial"/>
        </w:rPr>
        <w:t>://doi.org/10.1080/1350293x.2016.1163934</w:t>
      </w:r>
      <w:proofErr w:type="gramEnd"/>
      <w:r w:rsidRPr="00280398">
        <w:rPr>
          <w:rFonts w:ascii="Arial" w:hAnsi="Arial" w:cs="Arial"/>
        </w:rPr>
        <w:t>.</w:t>
      </w:r>
    </w:p>
    <w:p w14:paraId="56281D1C" w14:textId="77777777" w:rsidR="00B931AA" w:rsidRPr="00280398" w:rsidRDefault="00B931AA" w:rsidP="005A5BEB">
      <w:pPr>
        <w:spacing w:after="240" w:line="360" w:lineRule="auto"/>
        <w:rPr>
          <w:rFonts w:ascii="Arial" w:hAnsi="Arial" w:cs="Arial"/>
        </w:rPr>
      </w:pPr>
      <w:r w:rsidRPr="00280398">
        <w:rPr>
          <w:rFonts w:ascii="Arial" w:hAnsi="Arial" w:cs="Arial"/>
        </w:rPr>
        <w:t>Group Interview (2024) Interviewed by Lucy Clarke. 19</w:t>
      </w:r>
      <w:r w:rsidRPr="00280398">
        <w:rPr>
          <w:rFonts w:ascii="Arial" w:hAnsi="Arial" w:cs="Arial"/>
          <w:vertAlign w:val="superscript"/>
        </w:rPr>
        <w:t>th</w:t>
      </w:r>
      <w:r w:rsidRPr="00280398">
        <w:rPr>
          <w:rFonts w:ascii="Arial" w:hAnsi="Arial" w:cs="Arial"/>
        </w:rPr>
        <w:t xml:space="preserve"> April 2024, Wales. </w:t>
      </w:r>
    </w:p>
    <w:p w14:paraId="5BF18F17" w14:textId="5A688456"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Guy-Evans, O. (2023). </w:t>
      </w:r>
      <w:r w:rsidRPr="00280398">
        <w:rPr>
          <w:rFonts w:ascii="Arial" w:hAnsi="Arial" w:cs="Arial"/>
          <w:i/>
          <w:iCs/>
        </w:rPr>
        <w:t>Brain Reward System</w:t>
      </w:r>
      <w:r w:rsidRPr="00280398">
        <w:rPr>
          <w:rFonts w:ascii="Arial" w:hAnsi="Arial" w:cs="Arial"/>
        </w:rPr>
        <w:t xml:space="preserve">. [online] Simply Psychology. Available at: https://www.simplypsychology.org/brain-reward-system.html. </w:t>
      </w:r>
      <w:r w:rsidR="0024557A">
        <w:rPr>
          <w:rFonts w:ascii="Arial" w:hAnsi="Arial" w:cs="Arial"/>
        </w:rPr>
        <w:t>(</w:t>
      </w:r>
      <w:r w:rsidRPr="00280398">
        <w:rPr>
          <w:rFonts w:ascii="Arial" w:hAnsi="Arial" w:cs="Arial"/>
        </w:rPr>
        <w:t>Accessed 23 Mar</w:t>
      </w:r>
      <w:r w:rsidR="0024557A">
        <w:rPr>
          <w:rFonts w:ascii="Arial" w:hAnsi="Arial" w:cs="Arial"/>
        </w:rPr>
        <w:t xml:space="preserve">ch </w:t>
      </w:r>
      <w:r w:rsidRPr="00280398">
        <w:rPr>
          <w:rFonts w:ascii="Arial" w:hAnsi="Arial" w:cs="Arial"/>
        </w:rPr>
        <w:t>2024</w:t>
      </w:r>
      <w:r w:rsidR="0024557A">
        <w:rPr>
          <w:rFonts w:ascii="Arial" w:hAnsi="Arial" w:cs="Arial"/>
        </w:rPr>
        <w:t>)</w:t>
      </w:r>
      <w:r w:rsidRPr="00280398">
        <w:rPr>
          <w:rFonts w:ascii="Arial" w:hAnsi="Arial" w:cs="Arial"/>
        </w:rPr>
        <w:t>.</w:t>
      </w:r>
    </w:p>
    <w:p w14:paraId="5D0B4FFA"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Hockey, J. (2006). Research methods </w:t>
      </w:r>
      <w:r w:rsidRPr="00280398">
        <w:rPr>
          <w:rFonts w:ascii="Cambria Math" w:hAnsi="Cambria Math" w:cs="Cambria Math"/>
        </w:rPr>
        <w:t>‐‐</w:t>
      </w:r>
      <w:r w:rsidRPr="00280398">
        <w:rPr>
          <w:rFonts w:ascii="Arial" w:hAnsi="Arial" w:cs="Arial"/>
        </w:rPr>
        <w:t xml:space="preserve"> researching peers and familiar settings. </w:t>
      </w:r>
      <w:r w:rsidRPr="00280398">
        <w:rPr>
          <w:rFonts w:ascii="Arial" w:hAnsi="Arial" w:cs="Arial"/>
          <w:i/>
          <w:iCs/>
        </w:rPr>
        <w:t>Research Papers in Education</w:t>
      </w:r>
      <w:r w:rsidRPr="00280398">
        <w:rPr>
          <w:rFonts w:ascii="Arial" w:hAnsi="Arial" w:cs="Arial"/>
        </w:rPr>
        <w:t xml:space="preserve">, [online] 8(2), pp.199–225. </w:t>
      </w:r>
      <w:proofErr w:type="spellStart"/>
      <w:proofErr w:type="gramStart"/>
      <w:r w:rsidRPr="00280398">
        <w:rPr>
          <w:rFonts w:ascii="Arial" w:hAnsi="Arial" w:cs="Arial"/>
        </w:rPr>
        <w:t>doi:https</w:t>
      </w:r>
      <w:proofErr w:type="spellEnd"/>
      <w:r w:rsidRPr="00280398">
        <w:rPr>
          <w:rFonts w:ascii="Arial" w:hAnsi="Arial" w:cs="Arial"/>
        </w:rPr>
        <w:t>://doi.org/10.1080/0267152930080205</w:t>
      </w:r>
      <w:proofErr w:type="gramEnd"/>
      <w:r w:rsidRPr="00280398">
        <w:rPr>
          <w:rFonts w:ascii="Arial" w:hAnsi="Arial" w:cs="Arial"/>
        </w:rPr>
        <w:t>.</w:t>
      </w:r>
    </w:p>
    <w:p w14:paraId="160815DF" w14:textId="77777777" w:rsidR="00B931AA" w:rsidRPr="00280398" w:rsidRDefault="00B931AA" w:rsidP="005A5BEB">
      <w:pPr>
        <w:pStyle w:val="NormalWeb"/>
        <w:rPr>
          <w:rFonts w:ascii="Arial" w:hAnsi="Arial" w:cs="Arial"/>
        </w:rPr>
      </w:pPr>
      <w:r w:rsidRPr="00280398">
        <w:rPr>
          <w:rFonts w:ascii="Arial" w:hAnsi="Arial" w:cs="Arial"/>
        </w:rPr>
        <w:t xml:space="preserve">Holloway, I. and </w:t>
      </w:r>
      <w:proofErr w:type="spellStart"/>
      <w:r w:rsidRPr="00280398">
        <w:rPr>
          <w:rFonts w:ascii="Arial" w:hAnsi="Arial" w:cs="Arial"/>
        </w:rPr>
        <w:t>Todres</w:t>
      </w:r>
      <w:proofErr w:type="spellEnd"/>
      <w:r w:rsidRPr="00280398">
        <w:rPr>
          <w:rFonts w:ascii="Arial" w:hAnsi="Arial" w:cs="Arial"/>
        </w:rPr>
        <w:t xml:space="preserve">, L. 2003: The status of method: flexibility, consistency and </w:t>
      </w:r>
      <w:proofErr w:type="spellStart"/>
      <w:r w:rsidRPr="00280398">
        <w:rPr>
          <w:rFonts w:ascii="Arial" w:hAnsi="Arial" w:cs="Arial"/>
        </w:rPr>
        <w:t>coher</w:t>
      </w:r>
      <w:proofErr w:type="spellEnd"/>
      <w:r w:rsidRPr="00280398">
        <w:rPr>
          <w:rFonts w:ascii="Arial" w:hAnsi="Arial" w:cs="Arial"/>
        </w:rPr>
        <w:t xml:space="preserve">- </w:t>
      </w:r>
      <w:proofErr w:type="spellStart"/>
      <w:r w:rsidRPr="00280398">
        <w:rPr>
          <w:rFonts w:ascii="Arial" w:hAnsi="Arial" w:cs="Arial"/>
        </w:rPr>
        <w:t>ence</w:t>
      </w:r>
      <w:proofErr w:type="spellEnd"/>
      <w:r w:rsidRPr="00280398">
        <w:rPr>
          <w:rFonts w:ascii="Arial" w:hAnsi="Arial" w:cs="Arial"/>
        </w:rPr>
        <w:t>. Qualitative Research 3, 345</w:t>
      </w:r>
      <w:r w:rsidRPr="00280398">
        <w:rPr>
          <w:rFonts w:ascii="Arial" w:hAnsi="Arial" w:cs="Arial"/>
          <w:color w:val="FFFFFF"/>
        </w:rPr>
        <w:t>/</w:t>
      </w:r>
      <w:r w:rsidRPr="00280398">
        <w:rPr>
          <w:rFonts w:ascii="Arial" w:hAnsi="Arial" w:cs="Arial"/>
        </w:rPr>
        <w:t xml:space="preserve">57. </w:t>
      </w:r>
    </w:p>
    <w:p w14:paraId="4F3BBCA4"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Janis, I. (2022). Strategies for Establishing Dependability between Two Qualitative Intrinsic Case Studies: A Reflexive Thematic Analysis. </w:t>
      </w:r>
      <w:r w:rsidRPr="00280398">
        <w:rPr>
          <w:rFonts w:ascii="Arial" w:hAnsi="Arial" w:cs="Arial"/>
          <w:i/>
          <w:iCs/>
        </w:rPr>
        <w:t>Field Methods</w:t>
      </w:r>
      <w:r w:rsidRPr="00280398">
        <w:rPr>
          <w:rFonts w:ascii="Arial" w:hAnsi="Arial" w:cs="Arial"/>
        </w:rPr>
        <w:t xml:space="preserve">, 34(3), p.1525822X2110696. </w:t>
      </w:r>
      <w:proofErr w:type="spellStart"/>
      <w:proofErr w:type="gramStart"/>
      <w:r w:rsidRPr="00280398">
        <w:rPr>
          <w:rFonts w:ascii="Arial" w:hAnsi="Arial" w:cs="Arial"/>
        </w:rPr>
        <w:t>doi:https</w:t>
      </w:r>
      <w:proofErr w:type="spellEnd"/>
      <w:r w:rsidRPr="00280398">
        <w:rPr>
          <w:rFonts w:ascii="Arial" w:hAnsi="Arial" w:cs="Arial"/>
        </w:rPr>
        <w:t>://doi.org/10.1177/1525822x211069636</w:t>
      </w:r>
      <w:proofErr w:type="gramEnd"/>
      <w:r w:rsidRPr="00280398">
        <w:rPr>
          <w:rFonts w:ascii="Arial" w:hAnsi="Arial" w:cs="Arial"/>
        </w:rPr>
        <w:t>.</w:t>
      </w:r>
    </w:p>
    <w:p w14:paraId="41C0B4FF" w14:textId="6B48316B"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Jason, L. and </w:t>
      </w:r>
      <w:proofErr w:type="spellStart"/>
      <w:r w:rsidRPr="00280398">
        <w:rPr>
          <w:rFonts w:ascii="Arial" w:hAnsi="Arial" w:cs="Arial"/>
        </w:rPr>
        <w:t>Glenwick</w:t>
      </w:r>
      <w:proofErr w:type="spellEnd"/>
      <w:r w:rsidRPr="00280398">
        <w:rPr>
          <w:rFonts w:ascii="Arial" w:hAnsi="Arial" w:cs="Arial"/>
        </w:rPr>
        <w:t xml:space="preserve">, D. (2016). </w:t>
      </w:r>
      <w:r w:rsidRPr="00280398">
        <w:rPr>
          <w:rFonts w:ascii="Arial" w:hAnsi="Arial" w:cs="Arial"/>
          <w:i/>
          <w:iCs/>
        </w:rPr>
        <w:t>Handbook of Methodological Approaches to Community-based Research: Qualitative, Quantitative, and Mixed Methods</w:t>
      </w:r>
      <w:r w:rsidRPr="00280398">
        <w:rPr>
          <w:rFonts w:ascii="Arial" w:hAnsi="Arial" w:cs="Arial"/>
        </w:rPr>
        <w:t xml:space="preserve">. [online] </w:t>
      </w:r>
      <w:r w:rsidRPr="00280398">
        <w:rPr>
          <w:rFonts w:ascii="Arial" w:hAnsi="Arial" w:cs="Arial"/>
          <w:i/>
          <w:iCs/>
        </w:rPr>
        <w:t>Google Books</w:t>
      </w:r>
      <w:r w:rsidRPr="00280398">
        <w:rPr>
          <w:rFonts w:ascii="Arial" w:hAnsi="Arial" w:cs="Arial"/>
        </w:rPr>
        <w:t xml:space="preserve">. Oxford University Press. Available at: https://books.google.co.uk/books?hl=en&amp;lr=&amp;id=iiTYCgAAQBAJ&amp;oi=fnd&amp;pg=PA33&amp;dq=drawbacks+to+thematic+analysis+in+qualitative+research&amp;ots=rbyqdvkhhB&amp;sig=ekKwJuUE3z2mrFbXsmu7T9Zo0PE#v=onepage&amp;q=drawbacks%20to%20thematic%20analysis%20in%20qualitative%20research&amp;f=false </w:t>
      </w:r>
      <w:r w:rsidR="0024557A">
        <w:rPr>
          <w:rFonts w:ascii="Arial" w:hAnsi="Arial" w:cs="Arial"/>
        </w:rPr>
        <w:t>(</w:t>
      </w:r>
      <w:r w:rsidRPr="00280398">
        <w:rPr>
          <w:rFonts w:ascii="Arial" w:hAnsi="Arial" w:cs="Arial"/>
        </w:rPr>
        <w:t>Accessed 3</w:t>
      </w:r>
      <w:r w:rsidR="0024557A" w:rsidRPr="0024557A">
        <w:rPr>
          <w:rFonts w:ascii="Arial" w:hAnsi="Arial" w:cs="Arial"/>
          <w:vertAlign w:val="superscript"/>
        </w:rPr>
        <w:t>rd</w:t>
      </w:r>
      <w:r w:rsidR="0024557A">
        <w:rPr>
          <w:rFonts w:ascii="Arial" w:hAnsi="Arial" w:cs="Arial"/>
        </w:rPr>
        <w:t xml:space="preserve"> </w:t>
      </w:r>
      <w:r w:rsidRPr="00280398">
        <w:rPr>
          <w:rFonts w:ascii="Arial" w:hAnsi="Arial" w:cs="Arial"/>
        </w:rPr>
        <w:t>May 2024</w:t>
      </w:r>
      <w:r w:rsidR="0024557A">
        <w:rPr>
          <w:rFonts w:ascii="Arial" w:hAnsi="Arial" w:cs="Arial"/>
        </w:rPr>
        <w:t>)</w:t>
      </w:r>
      <w:r w:rsidRPr="00280398">
        <w:rPr>
          <w:rFonts w:ascii="Arial" w:hAnsi="Arial" w:cs="Arial"/>
        </w:rPr>
        <w:t>.</w:t>
      </w:r>
    </w:p>
    <w:p w14:paraId="18EC772D" w14:textId="77777777" w:rsidR="00B931AA" w:rsidRPr="00280398" w:rsidRDefault="00B931AA" w:rsidP="005A5BEB">
      <w:pPr>
        <w:spacing w:after="240" w:line="360" w:lineRule="auto"/>
        <w:rPr>
          <w:rFonts w:ascii="Arial" w:hAnsi="Arial" w:cs="Arial"/>
        </w:rPr>
      </w:pPr>
      <w:r w:rsidRPr="00280398">
        <w:rPr>
          <w:rFonts w:ascii="Arial" w:hAnsi="Arial" w:cs="Arial"/>
          <w:color w:val="303030"/>
          <w:shd w:val="clear" w:color="auto" w:fill="FFFFFF"/>
        </w:rPr>
        <w:lastRenderedPageBreak/>
        <w:t>Kaiser K. (2009) </w:t>
      </w:r>
      <w:r w:rsidRPr="00280398">
        <w:rPr>
          <w:rStyle w:val="ref-title"/>
          <w:rFonts w:ascii="Arial" w:hAnsi="Arial" w:cs="Arial"/>
          <w:color w:val="303030"/>
          <w:shd w:val="clear" w:color="auto" w:fill="FFFFFF"/>
        </w:rPr>
        <w:t>Protecting respondent confidentiality in qualitative research</w:t>
      </w:r>
      <w:r w:rsidRPr="00280398">
        <w:rPr>
          <w:rFonts w:ascii="Arial" w:hAnsi="Arial" w:cs="Arial"/>
          <w:color w:val="303030"/>
          <w:shd w:val="clear" w:color="auto" w:fill="FFFFFF"/>
        </w:rPr>
        <w:t>. </w:t>
      </w:r>
      <w:r w:rsidRPr="00280398">
        <w:rPr>
          <w:rStyle w:val="ref-journal"/>
          <w:rFonts w:ascii="Arial" w:hAnsi="Arial" w:cs="Arial"/>
          <w:i/>
          <w:iCs/>
          <w:color w:val="303030"/>
          <w:shd w:val="clear" w:color="auto" w:fill="FFFFFF"/>
        </w:rPr>
        <w:t>Qualitative Health Research</w:t>
      </w:r>
      <w:r w:rsidRPr="00280398">
        <w:rPr>
          <w:rFonts w:ascii="Arial" w:hAnsi="Arial" w:cs="Arial"/>
          <w:color w:val="303030"/>
          <w:shd w:val="clear" w:color="auto" w:fill="FFFFFF"/>
        </w:rPr>
        <w:t> </w:t>
      </w:r>
      <w:r w:rsidRPr="00280398">
        <w:rPr>
          <w:rStyle w:val="ref-vol"/>
          <w:rFonts w:ascii="Arial" w:hAnsi="Arial" w:cs="Arial"/>
          <w:color w:val="303030"/>
          <w:shd w:val="clear" w:color="auto" w:fill="FFFFFF"/>
        </w:rPr>
        <w:t>19</w:t>
      </w:r>
      <w:r w:rsidRPr="00280398">
        <w:rPr>
          <w:rFonts w:ascii="Arial" w:hAnsi="Arial" w:cs="Arial"/>
          <w:color w:val="303030"/>
          <w:shd w:val="clear" w:color="auto" w:fill="FFFFFF"/>
        </w:rPr>
        <w:t>(</w:t>
      </w:r>
      <w:r w:rsidRPr="00280398">
        <w:rPr>
          <w:rStyle w:val="ref-iss"/>
          <w:rFonts w:ascii="Arial" w:hAnsi="Arial" w:cs="Arial"/>
          <w:color w:val="303030"/>
          <w:shd w:val="clear" w:color="auto" w:fill="FFFFFF"/>
        </w:rPr>
        <w:t>11</w:t>
      </w:r>
      <w:r w:rsidRPr="00280398">
        <w:rPr>
          <w:rFonts w:ascii="Arial" w:hAnsi="Arial" w:cs="Arial"/>
          <w:color w:val="303030"/>
          <w:shd w:val="clear" w:color="auto" w:fill="FFFFFF"/>
        </w:rPr>
        <w:t>): 1632–1641</w:t>
      </w:r>
    </w:p>
    <w:p w14:paraId="42A4B956" w14:textId="77777777" w:rsidR="00B931AA" w:rsidRPr="00280398" w:rsidRDefault="00B931AA" w:rsidP="005A5BEB">
      <w:pPr>
        <w:spacing w:after="240" w:line="360" w:lineRule="auto"/>
        <w:rPr>
          <w:rFonts w:ascii="Arial" w:hAnsi="Arial" w:cs="Arial"/>
          <w:color w:val="000000" w:themeColor="text1"/>
          <w:shd w:val="clear" w:color="auto" w:fill="FFFFFF"/>
        </w:rPr>
      </w:pPr>
      <w:r w:rsidRPr="00280398">
        <w:rPr>
          <w:rFonts w:ascii="Arial" w:hAnsi="Arial" w:cs="Arial"/>
          <w:shd w:val="clear" w:color="auto" w:fill="FFFFFF"/>
        </w:rPr>
        <w:t xml:space="preserve">Kelly, S., </w:t>
      </w:r>
      <w:proofErr w:type="spellStart"/>
      <w:r w:rsidRPr="00280398">
        <w:rPr>
          <w:rFonts w:ascii="Arial" w:hAnsi="Arial" w:cs="Arial"/>
          <w:shd w:val="clear" w:color="auto" w:fill="FFFFFF"/>
        </w:rPr>
        <w:t>Bringe</w:t>
      </w:r>
      <w:proofErr w:type="spellEnd"/>
      <w:r w:rsidRPr="00280398">
        <w:rPr>
          <w:rFonts w:ascii="Arial" w:hAnsi="Arial" w:cs="Arial"/>
          <w:shd w:val="clear" w:color="auto" w:fill="FFFFFF"/>
        </w:rPr>
        <w:t xml:space="preserve">, R., </w:t>
      </w:r>
      <w:proofErr w:type="spellStart"/>
      <w:r w:rsidRPr="00280398">
        <w:rPr>
          <w:rFonts w:ascii="Arial" w:hAnsi="Arial" w:cs="Arial"/>
          <w:shd w:val="clear" w:color="auto" w:fill="FFFFFF"/>
        </w:rPr>
        <w:t>Aucejo</w:t>
      </w:r>
      <w:proofErr w:type="spellEnd"/>
      <w:r w:rsidRPr="00280398">
        <w:rPr>
          <w:rFonts w:ascii="Arial" w:hAnsi="Arial" w:cs="Arial"/>
          <w:shd w:val="clear" w:color="auto" w:fill="FFFFFF"/>
        </w:rPr>
        <w:t xml:space="preserve">, E. and Cooley </w:t>
      </w:r>
      <w:proofErr w:type="spellStart"/>
      <w:r w:rsidRPr="00280398">
        <w:rPr>
          <w:rFonts w:ascii="Arial" w:hAnsi="Arial" w:cs="Arial"/>
          <w:shd w:val="clear" w:color="auto" w:fill="FFFFFF"/>
        </w:rPr>
        <w:t>Fruehwirth</w:t>
      </w:r>
      <w:proofErr w:type="spellEnd"/>
      <w:r w:rsidRPr="00280398">
        <w:rPr>
          <w:rFonts w:ascii="Arial" w:hAnsi="Arial" w:cs="Arial"/>
          <w:shd w:val="clear" w:color="auto" w:fill="FFFFFF"/>
        </w:rPr>
        <w:t>, J. (2020) “Using global observation protocols to inform research on teaching effectiveness and school improvement: Strengths and emerging limitations”, </w:t>
      </w:r>
      <w:r w:rsidRPr="00280398">
        <w:rPr>
          <w:rFonts w:ascii="Arial" w:hAnsi="Arial" w:cs="Arial"/>
          <w:i/>
          <w:iCs/>
          <w:shd w:val="clear" w:color="auto" w:fill="FFFFFF"/>
        </w:rPr>
        <w:t>Education Policy Analysis Archives</w:t>
      </w:r>
      <w:r w:rsidRPr="00280398">
        <w:rPr>
          <w:rFonts w:ascii="Arial" w:hAnsi="Arial" w:cs="Arial"/>
          <w:shd w:val="clear" w:color="auto" w:fill="FFFFFF"/>
        </w:rPr>
        <w:t xml:space="preserve">, 28, p. 62. </w:t>
      </w:r>
      <w:proofErr w:type="spellStart"/>
      <w:r w:rsidRPr="00280398">
        <w:rPr>
          <w:rFonts w:ascii="Arial" w:hAnsi="Arial" w:cs="Arial"/>
          <w:shd w:val="clear" w:color="auto" w:fill="FFFFFF"/>
        </w:rPr>
        <w:t>doi</w:t>
      </w:r>
      <w:proofErr w:type="spellEnd"/>
      <w:r w:rsidRPr="00280398">
        <w:rPr>
          <w:rFonts w:ascii="Arial" w:hAnsi="Arial" w:cs="Arial"/>
          <w:shd w:val="clear" w:color="auto" w:fill="FFFFFF"/>
        </w:rPr>
        <w:t>: 10.14507/epaa.28.5012.</w:t>
      </w:r>
    </w:p>
    <w:p w14:paraId="4466F6BA" w14:textId="407E8EAA"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Khan, N. (2020). </w:t>
      </w:r>
      <w:r w:rsidRPr="00280398">
        <w:rPr>
          <w:rFonts w:ascii="Arial" w:hAnsi="Arial" w:cs="Arial"/>
          <w:i/>
          <w:iCs/>
        </w:rPr>
        <w:t>Critical Review of Sampling Techniques in the Research Process in the World</w:t>
      </w:r>
      <w:r w:rsidRPr="00280398">
        <w:rPr>
          <w:rFonts w:ascii="Arial" w:hAnsi="Arial" w:cs="Arial"/>
        </w:rPr>
        <w:t xml:space="preserve">. [online] papers.ssrn.com. Available at: </w:t>
      </w:r>
      <w:hyperlink r:id="rId11" w:history="1">
        <w:r w:rsidRPr="00280398">
          <w:rPr>
            <w:rStyle w:val="Hyperlink"/>
            <w:rFonts w:ascii="Arial" w:hAnsi="Arial" w:cs="Arial"/>
          </w:rPr>
          <w:t>https://papers.ssrn.com/sol3/papers.cfm?abstract_id=3572336</w:t>
        </w:r>
      </w:hyperlink>
      <w:r w:rsidRPr="00280398">
        <w:rPr>
          <w:rFonts w:ascii="Arial" w:hAnsi="Arial" w:cs="Arial"/>
        </w:rPr>
        <w:t>.</w:t>
      </w:r>
      <w:r w:rsidR="0024557A">
        <w:rPr>
          <w:rFonts w:ascii="Arial" w:hAnsi="Arial" w:cs="Arial"/>
        </w:rPr>
        <w:t xml:space="preserve"> (</w:t>
      </w:r>
      <w:r w:rsidR="0024557A" w:rsidRPr="00280398">
        <w:rPr>
          <w:rFonts w:ascii="Arial" w:hAnsi="Arial" w:cs="Arial"/>
        </w:rPr>
        <w:t>Accessed 3</w:t>
      </w:r>
      <w:r w:rsidR="0024557A" w:rsidRPr="0024557A">
        <w:rPr>
          <w:rFonts w:ascii="Arial" w:hAnsi="Arial" w:cs="Arial"/>
          <w:vertAlign w:val="superscript"/>
        </w:rPr>
        <w:t>rd</w:t>
      </w:r>
      <w:r w:rsidR="0024557A">
        <w:rPr>
          <w:rFonts w:ascii="Arial" w:hAnsi="Arial" w:cs="Arial"/>
        </w:rPr>
        <w:t xml:space="preserve"> </w:t>
      </w:r>
      <w:r w:rsidR="0024557A" w:rsidRPr="00280398">
        <w:rPr>
          <w:rFonts w:ascii="Arial" w:hAnsi="Arial" w:cs="Arial"/>
        </w:rPr>
        <w:t>May 2024</w:t>
      </w:r>
      <w:r w:rsidR="0024557A">
        <w:rPr>
          <w:rFonts w:ascii="Arial" w:hAnsi="Arial" w:cs="Arial"/>
        </w:rPr>
        <w:t>)</w:t>
      </w:r>
      <w:r w:rsidR="0024557A" w:rsidRPr="00280398">
        <w:rPr>
          <w:rFonts w:ascii="Arial" w:hAnsi="Arial" w:cs="Arial"/>
        </w:rPr>
        <w:t>.</w:t>
      </w:r>
    </w:p>
    <w:p w14:paraId="3D141948"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Khan, N. (2020). </w:t>
      </w:r>
      <w:r w:rsidRPr="00280398">
        <w:rPr>
          <w:rFonts w:ascii="Arial" w:hAnsi="Arial" w:cs="Arial"/>
          <w:i/>
          <w:iCs/>
        </w:rPr>
        <w:t>Critical Review of Sampling Techniques in the Research Process in the World</w:t>
      </w:r>
      <w:r w:rsidRPr="00280398">
        <w:rPr>
          <w:rFonts w:ascii="Arial" w:hAnsi="Arial" w:cs="Arial"/>
        </w:rPr>
        <w:t>. [online] papers.ssrn.com. Available at: https://papers.ssrn.com/sol3/papers.cfm?abstract_id=3572336.</w:t>
      </w:r>
    </w:p>
    <w:p w14:paraId="471AC595"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Khun-Inkeeree</w:t>
      </w:r>
      <w:proofErr w:type="spellEnd"/>
      <w:r w:rsidRPr="00280398">
        <w:rPr>
          <w:rFonts w:ascii="Arial" w:hAnsi="Arial" w:cs="Arial"/>
        </w:rPr>
        <w:t xml:space="preserve">, </w:t>
      </w:r>
      <w:r w:rsidRPr="00280398">
        <w:rPr>
          <w:rFonts w:ascii="Arial" w:hAnsi="Arial" w:cs="Arial"/>
          <w:i/>
          <w:iCs/>
        </w:rPr>
        <w:t>et al</w:t>
      </w:r>
      <w:r w:rsidRPr="00280398">
        <w:rPr>
          <w:rFonts w:ascii="Arial" w:hAnsi="Arial" w:cs="Arial"/>
        </w:rPr>
        <w:t xml:space="preserve">. (2022). Enhancing School Effectiveness by Implementing Identified and Intrinsic Motivation Among Primary School Teachers. </w:t>
      </w:r>
      <w:r w:rsidRPr="00280398">
        <w:rPr>
          <w:rFonts w:ascii="Arial" w:hAnsi="Arial" w:cs="Arial"/>
          <w:i/>
          <w:iCs/>
        </w:rPr>
        <w:t>Frontiers in Education</w:t>
      </w:r>
      <w:r w:rsidRPr="00280398">
        <w:rPr>
          <w:rFonts w:ascii="Arial" w:hAnsi="Arial" w:cs="Arial"/>
        </w:rPr>
        <w:t xml:space="preserve">, 7. </w:t>
      </w:r>
      <w:proofErr w:type="spellStart"/>
      <w:proofErr w:type="gramStart"/>
      <w:r w:rsidRPr="00280398">
        <w:rPr>
          <w:rFonts w:ascii="Arial" w:hAnsi="Arial" w:cs="Arial"/>
        </w:rPr>
        <w:t>doi:https</w:t>
      </w:r>
      <w:proofErr w:type="spellEnd"/>
      <w:r w:rsidRPr="00280398">
        <w:rPr>
          <w:rFonts w:ascii="Arial" w:hAnsi="Arial" w:cs="Arial"/>
        </w:rPr>
        <w:t>://doi.org/10.3389/feduc.2022.852378</w:t>
      </w:r>
      <w:proofErr w:type="gramEnd"/>
      <w:r w:rsidRPr="00280398">
        <w:rPr>
          <w:rFonts w:ascii="Arial" w:hAnsi="Arial" w:cs="Arial"/>
        </w:rPr>
        <w:t>.</w:t>
      </w:r>
    </w:p>
    <w:p w14:paraId="691ACA94" w14:textId="77777777" w:rsidR="00B931AA" w:rsidRPr="00280398" w:rsidRDefault="00B931AA" w:rsidP="005A5BEB">
      <w:pPr>
        <w:spacing w:after="240" w:line="360" w:lineRule="auto"/>
        <w:rPr>
          <w:rFonts w:ascii="Arial" w:hAnsi="Arial" w:cs="Arial"/>
          <w:color w:val="222222"/>
          <w:shd w:val="clear" w:color="auto" w:fill="FFFFFF"/>
        </w:rPr>
      </w:pPr>
      <w:r w:rsidRPr="00280398">
        <w:rPr>
          <w:rFonts w:ascii="Arial" w:hAnsi="Arial" w:cs="Arial"/>
          <w:color w:val="222222"/>
          <w:shd w:val="clear" w:color="auto" w:fill="FFFFFF"/>
        </w:rPr>
        <w:t xml:space="preserve">Kohn, A. (2018). Punished by rewards: Punished </w:t>
      </w:r>
      <w:proofErr w:type="gramStart"/>
      <w:r w:rsidRPr="00280398">
        <w:rPr>
          <w:rFonts w:ascii="Arial" w:hAnsi="Arial" w:cs="Arial"/>
          <w:color w:val="222222"/>
          <w:shd w:val="clear" w:color="auto" w:fill="FFFFFF"/>
        </w:rPr>
        <w:t>By</w:t>
      </w:r>
      <w:proofErr w:type="gramEnd"/>
      <w:r w:rsidRPr="00280398">
        <w:rPr>
          <w:rFonts w:ascii="Arial" w:hAnsi="Arial" w:cs="Arial"/>
          <w:color w:val="222222"/>
          <w:shd w:val="clear" w:color="auto" w:fill="FFFFFF"/>
        </w:rPr>
        <w:t xml:space="preserve"> Rewards: Twenty-Fifth Anniversary Edition: The Trouble with Gold Stars, Incentive Plans, A’s, Praise, and Other Bribes. Houghton Mifflin Harcourt.</w:t>
      </w:r>
    </w:p>
    <w:p w14:paraId="43DA8DB8"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Kristjansson</w:t>
      </w:r>
      <w:proofErr w:type="spellEnd"/>
      <w:r w:rsidRPr="00280398">
        <w:rPr>
          <w:rFonts w:ascii="Arial" w:hAnsi="Arial" w:cs="Arial"/>
        </w:rPr>
        <w:t xml:space="preserve">, M. (1993). Deci and Ryan’s cognitive evaluation theory of intrinsic motivation: A set of </w:t>
      </w:r>
      <w:proofErr w:type="gramStart"/>
      <w:r w:rsidRPr="00280398">
        <w:rPr>
          <w:rFonts w:ascii="Arial" w:hAnsi="Arial" w:cs="Arial"/>
        </w:rPr>
        <w:t>common sense</w:t>
      </w:r>
      <w:proofErr w:type="gramEnd"/>
      <w:r w:rsidRPr="00280398">
        <w:rPr>
          <w:rFonts w:ascii="Arial" w:hAnsi="Arial" w:cs="Arial"/>
        </w:rPr>
        <w:t xml:space="preserve"> theorems. </w:t>
      </w:r>
      <w:r w:rsidRPr="00280398">
        <w:rPr>
          <w:rFonts w:ascii="Arial" w:hAnsi="Arial" w:cs="Arial"/>
          <w:i/>
          <w:iCs/>
        </w:rPr>
        <w:t>Scandinavian Journal of Psychology</w:t>
      </w:r>
      <w:r w:rsidRPr="00280398">
        <w:rPr>
          <w:rFonts w:ascii="Arial" w:hAnsi="Arial" w:cs="Arial"/>
        </w:rPr>
        <w:t xml:space="preserve">, 34(4), pp.338–352. </w:t>
      </w:r>
      <w:proofErr w:type="spellStart"/>
      <w:proofErr w:type="gramStart"/>
      <w:r w:rsidRPr="00280398">
        <w:rPr>
          <w:rFonts w:ascii="Arial" w:hAnsi="Arial" w:cs="Arial"/>
        </w:rPr>
        <w:t>doi:https</w:t>
      </w:r>
      <w:proofErr w:type="spellEnd"/>
      <w:r w:rsidRPr="00280398">
        <w:rPr>
          <w:rFonts w:ascii="Arial" w:hAnsi="Arial" w:cs="Arial"/>
        </w:rPr>
        <w:t>://doi.org/10.1111/j.1467-9450.1993.tb01130.x</w:t>
      </w:r>
      <w:proofErr w:type="gramEnd"/>
      <w:r w:rsidRPr="00280398">
        <w:rPr>
          <w:rFonts w:ascii="Arial" w:hAnsi="Arial" w:cs="Arial"/>
        </w:rPr>
        <w:t>.</w:t>
      </w:r>
    </w:p>
    <w:p w14:paraId="327BB2A6"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Larkin, M. and Thompson, A. (2011). </w:t>
      </w:r>
      <w:r w:rsidRPr="00280398">
        <w:rPr>
          <w:rFonts w:ascii="Arial" w:hAnsi="Arial" w:cs="Arial"/>
          <w:i/>
          <w:iCs/>
        </w:rPr>
        <w:t>Qualitative Research Methods in Mental Health and Psychotherapy</w:t>
      </w:r>
      <w:r w:rsidRPr="00280398">
        <w:rPr>
          <w:rFonts w:ascii="Arial" w:hAnsi="Arial" w:cs="Arial"/>
        </w:rPr>
        <w:t xml:space="preserve">. Chichester, UK: John Wiley &amp; Sons, Ltd, pp.209–223. </w:t>
      </w:r>
      <w:proofErr w:type="spellStart"/>
      <w:proofErr w:type="gramStart"/>
      <w:r w:rsidRPr="00280398">
        <w:rPr>
          <w:rFonts w:ascii="Arial" w:hAnsi="Arial" w:cs="Arial"/>
        </w:rPr>
        <w:t>doi:https</w:t>
      </w:r>
      <w:proofErr w:type="spellEnd"/>
      <w:r w:rsidRPr="00280398">
        <w:rPr>
          <w:rFonts w:ascii="Arial" w:hAnsi="Arial" w:cs="Arial"/>
        </w:rPr>
        <w:t>://doi.org/10.1002/9781119973249</w:t>
      </w:r>
      <w:proofErr w:type="gramEnd"/>
      <w:r w:rsidRPr="00280398">
        <w:rPr>
          <w:rFonts w:ascii="Arial" w:hAnsi="Arial" w:cs="Arial"/>
        </w:rPr>
        <w:t>.</w:t>
      </w:r>
    </w:p>
    <w:p w14:paraId="4E8145DF"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Leeder, T.M. (2022). </w:t>
      </w:r>
      <w:proofErr w:type="spellStart"/>
      <w:r w:rsidRPr="00280398">
        <w:rPr>
          <w:rFonts w:ascii="Arial" w:hAnsi="Arial" w:cs="Arial"/>
        </w:rPr>
        <w:t>Behaviorism</w:t>
      </w:r>
      <w:proofErr w:type="spellEnd"/>
      <w:r w:rsidRPr="00280398">
        <w:rPr>
          <w:rFonts w:ascii="Arial" w:hAnsi="Arial" w:cs="Arial"/>
        </w:rPr>
        <w:t xml:space="preserve">, Skinner, and Operant Conditioning: Considerations for Sport Coaching Practice. </w:t>
      </w:r>
      <w:r w:rsidRPr="00280398">
        <w:rPr>
          <w:rFonts w:ascii="Arial" w:hAnsi="Arial" w:cs="Arial"/>
          <w:i/>
          <w:iCs/>
        </w:rPr>
        <w:t>Strategies</w:t>
      </w:r>
      <w:r w:rsidRPr="00280398">
        <w:rPr>
          <w:rFonts w:ascii="Arial" w:hAnsi="Arial" w:cs="Arial"/>
        </w:rPr>
        <w:t xml:space="preserve">, [online] 35(3), pp.27–32. </w:t>
      </w:r>
      <w:proofErr w:type="spellStart"/>
      <w:proofErr w:type="gramStart"/>
      <w:r w:rsidRPr="00280398">
        <w:rPr>
          <w:rFonts w:ascii="Arial" w:hAnsi="Arial" w:cs="Arial"/>
        </w:rPr>
        <w:t>doi:https</w:t>
      </w:r>
      <w:proofErr w:type="spellEnd"/>
      <w:r w:rsidRPr="00280398">
        <w:rPr>
          <w:rFonts w:ascii="Arial" w:hAnsi="Arial" w:cs="Arial"/>
        </w:rPr>
        <w:t>://doi.org/10.1080/08924562.2022.2052776</w:t>
      </w:r>
      <w:proofErr w:type="gramEnd"/>
      <w:r w:rsidRPr="00280398">
        <w:rPr>
          <w:rFonts w:ascii="Arial" w:hAnsi="Arial" w:cs="Arial"/>
        </w:rPr>
        <w:t>.</w:t>
      </w:r>
    </w:p>
    <w:p w14:paraId="5062655C"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lastRenderedPageBreak/>
        <w:t xml:space="preserve">Legault, L. (2020). Intrinsic and Extrinsic Motivation. </w:t>
      </w:r>
      <w:proofErr w:type="spellStart"/>
      <w:r w:rsidRPr="00280398">
        <w:rPr>
          <w:rFonts w:ascii="Arial" w:hAnsi="Arial" w:cs="Arial"/>
          <w:i/>
          <w:iCs/>
        </w:rPr>
        <w:t>Encyclopedia</w:t>
      </w:r>
      <w:proofErr w:type="spellEnd"/>
      <w:r w:rsidRPr="00280398">
        <w:rPr>
          <w:rFonts w:ascii="Arial" w:hAnsi="Arial" w:cs="Arial"/>
          <w:i/>
          <w:iCs/>
        </w:rPr>
        <w:t xml:space="preserve"> of Personality and Individual Differences</w:t>
      </w:r>
      <w:r w:rsidRPr="00280398">
        <w:rPr>
          <w:rFonts w:ascii="Arial" w:hAnsi="Arial" w:cs="Arial"/>
        </w:rPr>
        <w:t xml:space="preserve">, 1(1), pp.2416–2419. </w:t>
      </w:r>
      <w:proofErr w:type="spellStart"/>
      <w:proofErr w:type="gramStart"/>
      <w:r w:rsidRPr="00280398">
        <w:rPr>
          <w:rFonts w:ascii="Arial" w:hAnsi="Arial" w:cs="Arial"/>
        </w:rPr>
        <w:t>doi:https</w:t>
      </w:r>
      <w:proofErr w:type="spellEnd"/>
      <w:r w:rsidRPr="00280398">
        <w:rPr>
          <w:rFonts w:ascii="Arial" w:hAnsi="Arial" w:cs="Arial"/>
        </w:rPr>
        <w:t>://doi.org/10.1007/978-3-319-24612-3_1139</w:t>
      </w:r>
      <w:proofErr w:type="gramEnd"/>
      <w:r w:rsidRPr="00280398">
        <w:rPr>
          <w:rFonts w:ascii="Arial" w:hAnsi="Arial" w:cs="Arial"/>
        </w:rPr>
        <w:t>.</w:t>
      </w:r>
    </w:p>
    <w:p w14:paraId="69D76318"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McCombes</w:t>
      </w:r>
      <w:proofErr w:type="spellEnd"/>
      <w:r w:rsidRPr="00280398">
        <w:rPr>
          <w:rFonts w:ascii="Arial" w:hAnsi="Arial" w:cs="Arial"/>
        </w:rPr>
        <w:t xml:space="preserve">, S. (2022). </w:t>
      </w:r>
      <w:r w:rsidRPr="00280398">
        <w:rPr>
          <w:rFonts w:ascii="Arial" w:hAnsi="Arial" w:cs="Arial"/>
          <w:i/>
          <w:iCs/>
        </w:rPr>
        <w:t>Sampling Methods | Types, Techniques, &amp; Examples</w:t>
      </w:r>
      <w:r w:rsidRPr="00280398">
        <w:rPr>
          <w:rFonts w:ascii="Arial" w:hAnsi="Arial" w:cs="Arial"/>
        </w:rPr>
        <w:t xml:space="preserve">. [online] </w:t>
      </w:r>
      <w:proofErr w:type="spellStart"/>
      <w:r w:rsidRPr="00280398">
        <w:rPr>
          <w:rFonts w:ascii="Arial" w:hAnsi="Arial" w:cs="Arial"/>
        </w:rPr>
        <w:t>Scribbr</w:t>
      </w:r>
      <w:proofErr w:type="spellEnd"/>
      <w:r w:rsidRPr="00280398">
        <w:rPr>
          <w:rFonts w:ascii="Arial" w:hAnsi="Arial" w:cs="Arial"/>
        </w:rPr>
        <w:t>. Available at: https://www.scribbr.co.uk/research-methods/sampling/.</w:t>
      </w:r>
    </w:p>
    <w:p w14:paraId="07018669" w14:textId="0A999CF3"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Mcleod</w:t>
      </w:r>
      <w:proofErr w:type="spellEnd"/>
      <w:r w:rsidRPr="00280398">
        <w:rPr>
          <w:rFonts w:ascii="Arial" w:hAnsi="Arial" w:cs="Arial"/>
        </w:rPr>
        <w:t xml:space="preserve">, S. (2023). </w:t>
      </w:r>
      <w:r w:rsidRPr="00280398">
        <w:rPr>
          <w:rFonts w:ascii="Arial" w:hAnsi="Arial" w:cs="Arial"/>
          <w:i/>
          <w:iCs/>
        </w:rPr>
        <w:t xml:space="preserve">Likert scale definition, </w:t>
      </w:r>
      <w:proofErr w:type="gramStart"/>
      <w:r w:rsidRPr="00280398">
        <w:rPr>
          <w:rFonts w:ascii="Arial" w:hAnsi="Arial" w:cs="Arial"/>
          <w:i/>
          <w:iCs/>
        </w:rPr>
        <w:t>examples</w:t>
      </w:r>
      <w:proofErr w:type="gramEnd"/>
      <w:r w:rsidRPr="00280398">
        <w:rPr>
          <w:rFonts w:ascii="Arial" w:hAnsi="Arial" w:cs="Arial"/>
          <w:i/>
          <w:iCs/>
        </w:rPr>
        <w:t xml:space="preserve"> and analysis</w:t>
      </w:r>
      <w:r w:rsidRPr="00280398">
        <w:rPr>
          <w:rFonts w:ascii="Arial" w:hAnsi="Arial" w:cs="Arial"/>
        </w:rPr>
        <w:t xml:space="preserve">. [online] Simply Psychology. Available at: </w:t>
      </w:r>
      <w:hyperlink r:id="rId12" w:history="1">
        <w:r w:rsidR="0024557A" w:rsidRPr="00A13F5B">
          <w:rPr>
            <w:rStyle w:val="Hyperlink"/>
            <w:rFonts w:ascii="Arial" w:hAnsi="Arial" w:cs="Arial"/>
          </w:rPr>
          <w:t>https://www.simplypsychology.org/likert-scale.html</w:t>
        </w:r>
      </w:hyperlink>
      <w:r w:rsidRPr="00280398">
        <w:rPr>
          <w:rFonts w:ascii="Arial" w:hAnsi="Arial" w:cs="Arial"/>
        </w:rPr>
        <w:t>.</w:t>
      </w:r>
      <w:r w:rsidR="0024557A">
        <w:rPr>
          <w:rFonts w:ascii="Arial" w:hAnsi="Arial" w:cs="Arial"/>
        </w:rPr>
        <w:t xml:space="preserve"> (</w:t>
      </w:r>
      <w:r w:rsidR="0024557A" w:rsidRPr="00280398">
        <w:rPr>
          <w:rFonts w:ascii="Arial" w:hAnsi="Arial" w:cs="Arial"/>
        </w:rPr>
        <w:t xml:space="preserve">Accessed </w:t>
      </w:r>
      <w:r w:rsidR="0024557A">
        <w:rPr>
          <w:rFonts w:ascii="Arial" w:hAnsi="Arial" w:cs="Arial"/>
        </w:rPr>
        <w:t xml:space="preserve">4th </w:t>
      </w:r>
      <w:r w:rsidR="0024557A" w:rsidRPr="00280398">
        <w:rPr>
          <w:rFonts w:ascii="Arial" w:hAnsi="Arial" w:cs="Arial"/>
        </w:rPr>
        <w:t>May 2024</w:t>
      </w:r>
      <w:r w:rsidR="0024557A">
        <w:rPr>
          <w:rFonts w:ascii="Arial" w:hAnsi="Arial" w:cs="Arial"/>
        </w:rPr>
        <w:t>)</w:t>
      </w:r>
      <w:r w:rsidR="0024557A" w:rsidRPr="00280398">
        <w:rPr>
          <w:rFonts w:ascii="Arial" w:hAnsi="Arial" w:cs="Arial"/>
        </w:rPr>
        <w:t>.</w:t>
      </w:r>
    </w:p>
    <w:p w14:paraId="608E12D4" w14:textId="1937FBC0"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Mcleod</w:t>
      </w:r>
      <w:proofErr w:type="spellEnd"/>
      <w:r w:rsidRPr="00280398">
        <w:rPr>
          <w:rFonts w:ascii="Arial" w:hAnsi="Arial" w:cs="Arial"/>
        </w:rPr>
        <w:t xml:space="preserve">, S. (2024). </w:t>
      </w:r>
      <w:r w:rsidRPr="00280398">
        <w:rPr>
          <w:rFonts w:ascii="Arial" w:hAnsi="Arial" w:cs="Arial"/>
          <w:i/>
          <w:iCs/>
        </w:rPr>
        <w:t>Observation Methods - Naturalistic, Participant and Controlled</w:t>
      </w:r>
      <w:r w:rsidRPr="00280398">
        <w:rPr>
          <w:rFonts w:ascii="Arial" w:hAnsi="Arial" w:cs="Arial"/>
        </w:rPr>
        <w:t xml:space="preserve">. [online] Simplypsychology.org. Available at: </w:t>
      </w:r>
      <w:hyperlink r:id="rId13" w:history="1">
        <w:r w:rsidR="0024557A" w:rsidRPr="00A13F5B">
          <w:rPr>
            <w:rStyle w:val="Hyperlink"/>
            <w:rFonts w:ascii="Arial" w:hAnsi="Arial" w:cs="Arial"/>
          </w:rPr>
          <w:t>https://www.simplypsychology.org/observation.html</w:t>
        </w:r>
      </w:hyperlink>
      <w:r w:rsidRPr="00280398">
        <w:rPr>
          <w:rFonts w:ascii="Arial" w:hAnsi="Arial" w:cs="Arial"/>
        </w:rPr>
        <w:t>.</w:t>
      </w:r>
      <w:r w:rsidR="0024557A">
        <w:rPr>
          <w:rFonts w:ascii="Arial" w:hAnsi="Arial" w:cs="Arial"/>
        </w:rPr>
        <w:t xml:space="preserve"> (</w:t>
      </w:r>
      <w:r w:rsidR="0024557A" w:rsidRPr="00280398">
        <w:rPr>
          <w:rFonts w:ascii="Arial" w:hAnsi="Arial" w:cs="Arial"/>
        </w:rPr>
        <w:t>Accessed 3</w:t>
      </w:r>
      <w:r w:rsidR="0024557A" w:rsidRPr="0024557A">
        <w:rPr>
          <w:rFonts w:ascii="Arial" w:hAnsi="Arial" w:cs="Arial"/>
          <w:vertAlign w:val="superscript"/>
        </w:rPr>
        <w:t>rd</w:t>
      </w:r>
      <w:r w:rsidR="0024557A">
        <w:rPr>
          <w:rFonts w:ascii="Arial" w:hAnsi="Arial" w:cs="Arial"/>
        </w:rPr>
        <w:t xml:space="preserve"> </w:t>
      </w:r>
      <w:r w:rsidR="0024557A" w:rsidRPr="00280398">
        <w:rPr>
          <w:rFonts w:ascii="Arial" w:hAnsi="Arial" w:cs="Arial"/>
        </w:rPr>
        <w:t>May 2024</w:t>
      </w:r>
      <w:r w:rsidR="0024557A">
        <w:rPr>
          <w:rFonts w:ascii="Arial" w:hAnsi="Arial" w:cs="Arial"/>
        </w:rPr>
        <w:t>)</w:t>
      </w:r>
      <w:r w:rsidR="0024557A" w:rsidRPr="00280398">
        <w:rPr>
          <w:rFonts w:ascii="Arial" w:hAnsi="Arial" w:cs="Arial"/>
        </w:rPr>
        <w:t>.</w:t>
      </w:r>
    </w:p>
    <w:p w14:paraId="4575410E" w14:textId="53BC3F33"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Medical research Council (2020). </w:t>
      </w:r>
      <w:r w:rsidRPr="00280398">
        <w:rPr>
          <w:rFonts w:ascii="Arial" w:hAnsi="Arial" w:cs="Arial"/>
          <w:i/>
          <w:iCs/>
        </w:rPr>
        <w:t>Principles of consent: Children and Young People - Consent and Participant information sheet preparation guidance.</w:t>
      </w:r>
      <w:r w:rsidRPr="00280398">
        <w:rPr>
          <w:rFonts w:ascii="Arial" w:hAnsi="Arial" w:cs="Arial"/>
        </w:rPr>
        <w:t xml:space="preserve"> [online] www.hra-decisiontools.org.uk. Available at: </w:t>
      </w:r>
      <w:hyperlink r:id="rId14" w:anchor=":~:text=Assent%20is%20agreement%20given%20by" w:history="1">
        <w:r w:rsidR="0024557A" w:rsidRPr="00A13F5B">
          <w:rPr>
            <w:rStyle w:val="Hyperlink"/>
            <w:rFonts w:ascii="Arial" w:hAnsi="Arial" w:cs="Arial"/>
          </w:rPr>
          <w:t>https://www.hra-decisiontools.org.uk/consent/principles-children.html#:~:text=Assent%20is%20agreement%20given%20by</w:t>
        </w:r>
      </w:hyperlink>
      <w:r w:rsidRPr="00280398">
        <w:rPr>
          <w:rFonts w:ascii="Arial" w:hAnsi="Arial" w:cs="Arial"/>
        </w:rPr>
        <w:t>.</w:t>
      </w:r>
      <w:r w:rsidR="0024557A">
        <w:rPr>
          <w:rFonts w:ascii="Arial" w:hAnsi="Arial" w:cs="Arial"/>
        </w:rPr>
        <w:t xml:space="preserve"> (</w:t>
      </w:r>
      <w:r w:rsidR="0024557A" w:rsidRPr="00280398">
        <w:rPr>
          <w:rFonts w:ascii="Arial" w:hAnsi="Arial" w:cs="Arial"/>
        </w:rPr>
        <w:t>Accessed 3</w:t>
      </w:r>
      <w:r w:rsidR="0024557A" w:rsidRPr="0024557A">
        <w:rPr>
          <w:rFonts w:ascii="Arial" w:hAnsi="Arial" w:cs="Arial"/>
          <w:vertAlign w:val="superscript"/>
        </w:rPr>
        <w:t>rd</w:t>
      </w:r>
      <w:r w:rsidR="0024557A">
        <w:rPr>
          <w:rFonts w:ascii="Arial" w:hAnsi="Arial" w:cs="Arial"/>
        </w:rPr>
        <w:t xml:space="preserve"> </w:t>
      </w:r>
      <w:r w:rsidR="0024557A" w:rsidRPr="00280398">
        <w:rPr>
          <w:rFonts w:ascii="Arial" w:hAnsi="Arial" w:cs="Arial"/>
        </w:rPr>
        <w:t>May 2024</w:t>
      </w:r>
      <w:r w:rsidR="0024557A">
        <w:rPr>
          <w:rFonts w:ascii="Arial" w:hAnsi="Arial" w:cs="Arial"/>
        </w:rPr>
        <w:t>)</w:t>
      </w:r>
      <w:r w:rsidR="0024557A" w:rsidRPr="00280398">
        <w:rPr>
          <w:rFonts w:ascii="Arial" w:hAnsi="Arial" w:cs="Arial"/>
        </w:rPr>
        <w:t>.</w:t>
      </w:r>
    </w:p>
    <w:p w14:paraId="3E4DA175" w14:textId="111C3996" w:rsidR="00B931AA" w:rsidRPr="00280398" w:rsidRDefault="00B931AA" w:rsidP="005A5BEB">
      <w:pPr>
        <w:spacing w:after="240" w:line="360" w:lineRule="auto"/>
        <w:rPr>
          <w:rFonts w:ascii="Arial" w:hAnsi="Arial" w:cs="Arial"/>
        </w:rPr>
      </w:pPr>
      <w:r w:rsidRPr="00280398">
        <w:rPr>
          <w:rFonts w:ascii="Arial" w:hAnsi="Arial" w:cs="Arial"/>
        </w:rPr>
        <w:t xml:space="preserve">NFER (2013) How to Run qualitative and quantitative research. Berkshire: NFER. </w:t>
      </w:r>
      <w:hyperlink r:id="rId15" w:history="1">
        <w:r w:rsidR="0024557A" w:rsidRPr="00A13F5B">
          <w:rPr>
            <w:rStyle w:val="Hyperlink"/>
            <w:rFonts w:ascii="Arial" w:hAnsi="Arial" w:cs="Arial"/>
          </w:rPr>
          <w:t>https://www.nfer.ac.uk/media/2123/resm03.pdf</w:t>
        </w:r>
      </w:hyperlink>
      <w:r w:rsidR="0024557A">
        <w:rPr>
          <w:rFonts w:ascii="Arial" w:hAnsi="Arial" w:cs="Arial"/>
        </w:rPr>
        <w:t>. (</w:t>
      </w:r>
      <w:r w:rsidR="0024557A" w:rsidRPr="00280398">
        <w:rPr>
          <w:rFonts w:ascii="Arial" w:hAnsi="Arial" w:cs="Arial"/>
        </w:rPr>
        <w:t>Accessed 3</w:t>
      </w:r>
      <w:r w:rsidR="0024557A" w:rsidRPr="0024557A">
        <w:rPr>
          <w:rFonts w:ascii="Arial" w:hAnsi="Arial" w:cs="Arial"/>
          <w:vertAlign w:val="superscript"/>
        </w:rPr>
        <w:t>rd</w:t>
      </w:r>
      <w:r w:rsidR="0024557A">
        <w:rPr>
          <w:rFonts w:ascii="Arial" w:hAnsi="Arial" w:cs="Arial"/>
        </w:rPr>
        <w:t xml:space="preserve"> </w:t>
      </w:r>
      <w:r w:rsidR="0024557A" w:rsidRPr="00280398">
        <w:rPr>
          <w:rFonts w:ascii="Arial" w:hAnsi="Arial" w:cs="Arial"/>
        </w:rPr>
        <w:t>May 2024</w:t>
      </w:r>
      <w:r w:rsidR="0024557A">
        <w:rPr>
          <w:rFonts w:ascii="Arial" w:hAnsi="Arial" w:cs="Arial"/>
        </w:rPr>
        <w:t>)</w:t>
      </w:r>
      <w:r w:rsidR="0024557A" w:rsidRPr="00280398">
        <w:rPr>
          <w:rFonts w:ascii="Arial" w:hAnsi="Arial" w:cs="Arial"/>
        </w:rPr>
        <w:t>.</w:t>
      </w:r>
    </w:p>
    <w:p w14:paraId="4337EA82" w14:textId="77777777" w:rsidR="00B931AA" w:rsidRPr="00280398" w:rsidRDefault="00B931AA" w:rsidP="005A5BEB">
      <w:pPr>
        <w:spacing w:after="240" w:line="360" w:lineRule="auto"/>
        <w:rPr>
          <w:rFonts w:ascii="Arial" w:hAnsi="Arial" w:cs="Arial"/>
        </w:rPr>
      </w:pPr>
      <w:r w:rsidRPr="00280398">
        <w:rPr>
          <w:rFonts w:ascii="Arial" w:hAnsi="Arial" w:cs="Arial"/>
        </w:rPr>
        <w:t>Observation Group (2024) Observed by Lucy Clarke. 19</w:t>
      </w:r>
      <w:r w:rsidRPr="00280398">
        <w:rPr>
          <w:rFonts w:ascii="Arial" w:hAnsi="Arial" w:cs="Arial"/>
          <w:vertAlign w:val="superscript"/>
        </w:rPr>
        <w:t>th</w:t>
      </w:r>
      <w:r w:rsidRPr="00280398">
        <w:rPr>
          <w:rFonts w:ascii="Arial" w:hAnsi="Arial" w:cs="Arial"/>
        </w:rPr>
        <w:t xml:space="preserve"> April 2024, Wales.</w:t>
      </w:r>
    </w:p>
    <w:p w14:paraId="532C515F"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Payne, R. (2015). Using Rewards and Sanctions in the classroom: Pupils’ Perceptions of Their Own Responses to Current Behaviour Management Strategies. </w:t>
      </w:r>
      <w:r w:rsidRPr="00280398">
        <w:rPr>
          <w:rFonts w:ascii="Arial" w:hAnsi="Arial" w:cs="Arial"/>
          <w:i/>
          <w:iCs/>
        </w:rPr>
        <w:t>Educational Review</w:t>
      </w:r>
      <w:r w:rsidRPr="00280398">
        <w:rPr>
          <w:rFonts w:ascii="Arial" w:hAnsi="Arial" w:cs="Arial"/>
        </w:rPr>
        <w:t>, 67(4), pp.483–504.</w:t>
      </w:r>
    </w:p>
    <w:p w14:paraId="663A82AD"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Ponizovsky-Bergelson</w:t>
      </w:r>
      <w:proofErr w:type="spellEnd"/>
      <w:r w:rsidRPr="00280398">
        <w:rPr>
          <w:rFonts w:ascii="Arial" w:hAnsi="Arial" w:cs="Arial"/>
        </w:rPr>
        <w:t xml:space="preserve">, Y., Dayan, Y., </w:t>
      </w:r>
      <w:proofErr w:type="spellStart"/>
      <w:r w:rsidRPr="00280398">
        <w:rPr>
          <w:rFonts w:ascii="Arial" w:hAnsi="Arial" w:cs="Arial"/>
        </w:rPr>
        <w:t>Wahle</w:t>
      </w:r>
      <w:proofErr w:type="spellEnd"/>
      <w:r w:rsidRPr="00280398">
        <w:rPr>
          <w:rFonts w:ascii="Arial" w:hAnsi="Arial" w:cs="Arial"/>
        </w:rPr>
        <w:t xml:space="preserve">, N. and </w:t>
      </w:r>
      <w:proofErr w:type="spellStart"/>
      <w:r w:rsidRPr="00280398">
        <w:rPr>
          <w:rFonts w:ascii="Arial" w:hAnsi="Arial" w:cs="Arial"/>
        </w:rPr>
        <w:t>Roer-Strier</w:t>
      </w:r>
      <w:proofErr w:type="spellEnd"/>
      <w:r w:rsidRPr="00280398">
        <w:rPr>
          <w:rFonts w:ascii="Arial" w:hAnsi="Arial" w:cs="Arial"/>
        </w:rPr>
        <w:t xml:space="preserve">, D. (2019). A Qualitative Interview </w:t>
      </w:r>
      <w:proofErr w:type="gramStart"/>
      <w:r w:rsidRPr="00280398">
        <w:rPr>
          <w:rFonts w:ascii="Arial" w:hAnsi="Arial" w:cs="Arial"/>
        </w:rPr>
        <w:t>With</w:t>
      </w:r>
      <w:proofErr w:type="gramEnd"/>
      <w:r w:rsidRPr="00280398">
        <w:rPr>
          <w:rFonts w:ascii="Arial" w:hAnsi="Arial" w:cs="Arial"/>
        </w:rPr>
        <w:t xml:space="preserve"> Young Children: What Encourages or Inhibits Young Children’s Participation? </w:t>
      </w:r>
      <w:r w:rsidRPr="00280398">
        <w:rPr>
          <w:rFonts w:ascii="Arial" w:hAnsi="Arial" w:cs="Arial"/>
          <w:i/>
          <w:iCs/>
        </w:rPr>
        <w:t>International Journal of Qualitative Methods</w:t>
      </w:r>
      <w:r w:rsidRPr="00280398">
        <w:rPr>
          <w:rFonts w:ascii="Arial" w:hAnsi="Arial" w:cs="Arial"/>
        </w:rPr>
        <w:t xml:space="preserve">, [online] 18. </w:t>
      </w:r>
      <w:proofErr w:type="spellStart"/>
      <w:proofErr w:type="gramStart"/>
      <w:r w:rsidRPr="00280398">
        <w:rPr>
          <w:rFonts w:ascii="Arial" w:hAnsi="Arial" w:cs="Arial"/>
        </w:rPr>
        <w:t>doi:https</w:t>
      </w:r>
      <w:proofErr w:type="spellEnd"/>
      <w:r w:rsidRPr="00280398">
        <w:rPr>
          <w:rFonts w:ascii="Arial" w:hAnsi="Arial" w:cs="Arial"/>
        </w:rPr>
        <w:t>://doi.org/10.1177/1609406919840516</w:t>
      </w:r>
      <w:proofErr w:type="gramEnd"/>
      <w:r w:rsidRPr="00280398">
        <w:rPr>
          <w:rFonts w:ascii="Arial" w:hAnsi="Arial" w:cs="Arial"/>
        </w:rPr>
        <w:t>.</w:t>
      </w:r>
    </w:p>
    <w:p w14:paraId="6DB40687"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lastRenderedPageBreak/>
        <w:t xml:space="preserve">Rafi, A., Ansar, A. and Sami, M.A. (2020). The Implication of Positive Reinforcement Strategy in dealing with Disruptive Behaviour in the Classroom: A Scoping Review | Journal of Rawalpindi Medical College. </w:t>
      </w:r>
      <w:r w:rsidRPr="00280398">
        <w:rPr>
          <w:rFonts w:ascii="Arial" w:hAnsi="Arial" w:cs="Arial"/>
          <w:i/>
          <w:iCs/>
        </w:rPr>
        <w:t>www.journalrmc.com</w:t>
      </w:r>
      <w:r w:rsidRPr="00280398">
        <w:rPr>
          <w:rFonts w:ascii="Arial" w:hAnsi="Arial" w:cs="Arial"/>
        </w:rPr>
        <w:t>, [online] 24(2). Available at: https://www.journalrmc.com/index.php/JRMC/article/view/1190.</w:t>
      </w:r>
    </w:p>
    <w:p w14:paraId="2E6B6786"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Rahman, S. (2020). The Advantages and Disadvantages of Using Qualitative and Quantitative Approaches and Methods in Language ‘Testing and Assessment’ Research: a Literature Review. </w:t>
      </w:r>
      <w:r w:rsidRPr="00280398">
        <w:rPr>
          <w:rFonts w:ascii="Arial" w:hAnsi="Arial" w:cs="Arial"/>
          <w:i/>
          <w:iCs/>
        </w:rPr>
        <w:t>Journal of Education and Learning</w:t>
      </w:r>
      <w:r w:rsidRPr="00280398">
        <w:rPr>
          <w:rFonts w:ascii="Arial" w:hAnsi="Arial" w:cs="Arial"/>
        </w:rPr>
        <w:t>, 6(1), pp.102–112.</w:t>
      </w:r>
    </w:p>
    <w:p w14:paraId="696F4A88"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color w:val="333333"/>
          <w:shd w:val="clear" w:color="auto" w:fill="FFFFFF"/>
        </w:rPr>
        <w:t xml:space="preserve">Ryan, R., &amp; Deci, E. L. (2000). </w:t>
      </w:r>
      <w:proofErr w:type="spellStart"/>
      <w:r w:rsidRPr="00280398">
        <w:rPr>
          <w:rFonts w:ascii="Arial" w:hAnsi="Arial" w:cs="Arial"/>
          <w:color w:val="333333"/>
          <w:shd w:val="clear" w:color="auto" w:fill="FFFFFF"/>
        </w:rPr>
        <w:t>Self determination</w:t>
      </w:r>
      <w:proofErr w:type="spellEnd"/>
      <w:r w:rsidRPr="00280398">
        <w:rPr>
          <w:rFonts w:ascii="Arial" w:hAnsi="Arial" w:cs="Arial"/>
          <w:color w:val="333333"/>
          <w:shd w:val="clear" w:color="auto" w:fill="FFFFFF"/>
        </w:rPr>
        <w:t xml:space="preserve"> theory and the facilitation of intrinsic motivation, social development, and </w:t>
      </w:r>
      <w:proofErr w:type="spellStart"/>
      <w:r w:rsidRPr="00280398">
        <w:rPr>
          <w:rFonts w:ascii="Arial" w:hAnsi="Arial" w:cs="Arial"/>
          <w:color w:val="333333"/>
          <w:shd w:val="clear" w:color="auto" w:fill="FFFFFF"/>
        </w:rPr>
        <w:t>well being</w:t>
      </w:r>
      <w:proofErr w:type="spellEnd"/>
      <w:r w:rsidRPr="00280398">
        <w:rPr>
          <w:rFonts w:ascii="Arial" w:hAnsi="Arial" w:cs="Arial"/>
          <w:color w:val="333333"/>
          <w:shd w:val="clear" w:color="auto" w:fill="FFFFFF"/>
        </w:rPr>
        <w:t>. </w:t>
      </w:r>
      <w:r w:rsidRPr="00280398">
        <w:rPr>
          <w:rStyle w:val="citationsource-journal"/>
          <w:rFonts w:ascii="Arial" w:hAnsi="Arial" w:cs="Arial"/>
          <w:i/>
          <w:iCs/>
          <w:color w:val="333333"/>
          <w:shd w:val="clear" w:color="auto" w:fill="FFFFFF"/>
        </w:rPr>
        <w:t>American Psychologist</w:t>
      </w:r>
      <w:r w:rsidRPr="00280398">
        <w:rPr>
          <w:rFonts w:ascii="Arial" w:hAnsi="Arial" w:cs="Arial"/>
          <w:color w:val="333333"/>
          <w:shd w:val="clear" w:color="auto" w:fill="FFFFFF"/>
        </w:rPr>
        <w:t>, </w:t>
      </w:r>
      <w:hyperlink r:id="rId16" w:tgtFrame="_blank" w:history="1">
        <w:r w:rsidRPr="00280398">
          <w:rPr>
            <w:rStyle w:val="Hyperlink"/>
            <w:rFonts w:ascii="Arial" w:hAnsi="Arial" w:cs="Arial"/>
            <w:i/>
            <w:iCs/>
            <w:color w:val="10147E"/>
            <w:shd w:val="clear" w:color="auto" w:fill="FFFFFF"/>
          </w:rPr>
          <w:t>55</w:t>
        </w:r>
      </w:hyperlink>
      <w:r w:rsidRPr="00280398">
        <w:rPr>
          <w:rFonts w:ascii="Arial" w:hAnsi="Arial" w:cs="Arial"/>
          <w:color w:val="333333"/>
          <w:shd w:val="clear" w:color="auto" w:fill="FFFFFF"/>
        </w:rPr>
        <w:t>, 68–78. doi:10.1037//0003-066X.55.1.68</w:t>
      </w:r>
    </w:p>
    <w:p w14:paraId="6D8B2EDA" w14:textId="77777777" w:rsidR="00B931AA" w:rsidRPr="00280398" w:rsidRDefault="00B931AA" w:rsidP="005A5BEB">
      <w:pPr>
        <w:pStyle w:val="NormalWeb"/>
        <w:spacing w:before="0" w:beforeAutospacing="0" w:after="240" w:afterAutospacing="0" w:line="360" w:lineRule="auto"/>
        <w:rPr>
          <w:rFonts w:ascii="Arial" w:hAnsi="Arial" w:cs="Arial"/>
          <w:color w:val="70AD47" w:themeColor="accent6"/>
        </w:rPr>
      </w:pPr>
      <w:proofErr w:type="spellStart"/>
      <w:r w:rsidRPr="00280398">
        <w:rPr>
          <w:rFonts w:ascii="Arial" w:hAnsi="Arial" w:cs="Arial"/>
          <w:color w:val="000000" w:themeColor="text1"/>
        </w:rPr>
        <w:t>Saraswati</w:t>
      </w:r>
      <w:proofErr w:type="spellEnd"/>
      <w:r w:rsidRPr="00280398">
        <w:rPr>
          <w:rFonts w:ascii="Arial" w:hAnsi="Arial" w:cs="Arial"/>
          <w:color w:val="000000" w:themeColor="text1"/>
        </w:rPr>
        <w:t xml:space="preserve">, N.M.S.D., </w:t>
      </w:r>
      <w:proofErr w:type="spellStart"/>
      <w:r w:rsidRPr="00280398">
        <w:rPr>
          <w:rFonts w:ascii="Arial" w:hAnsi="Arial" w:cs="Arial"/>
          <w:color w:val="000000" w:themeColor="text1"/>
        </w:rPr>
        <w:t>Ratminingsih</w:t>
      </w:r>
      <w:proofErr w:type="spellEnd"/>
      <w:r w:rsidRPr="00280398">
        <w:rPr>
          <w:rFonts w:ascii="Arial" w:hAnsi="Arial" w:cs="Arial"/>
          <w:color w:val="000000" w:themeColor="text1"/>
        </w:rPr>
        <w:t xml:space="preserve">, N.M. and </w:t>
      </w:r>
      <w:proofErr w:type="spellStart"/>
      <w:r w:rsidRPr="00280398">
        <w:rPr>
          <w:rFonts w:ascii="Arial" w:hAnsi="Arial" w:cs="Arial"/>
          <w:color w:val="000000" w:themeColor="text1"/>
        </w:rPr>
        <w:t>Utami</w:t>
      </w:r>
      <w:proofErr w:type="spellEnd"/>
      <w:r w:rsidRPr="00280398">
        <w:rPr>
          <w:rFonts w:ascii="Arial" w:hAnsi="Arial" w:cs="Arial"/>
          <w:color w:val="000000" w:themeColor="text1"/>
        </w:rPr>
        <w:t xml:space="preserve">, IG.A.L.P. (2020). </w:t>
      </w:r>
      <w:r w:rsidRPr="00280398">
        <w:rPr>
          <w:rFonts w:ascii="Arial" w:hAnsi="Arial" w:cs="Arial"/>
        </w:rPr>
        <w:t xml:space="preserve">Students’ and Teachers’ Perception on Reward in Online English Teaching Context. </w:t>
      </w:r>
      <w:r w:rsidRPr="00280398">
        <w:rPr>
          <w:rFonts w:ascii="Arial" w:hAnsi="Arial" w:cs="Arial"/>
          <w:i/>
          <w:iCs/>
        </w:rPr>
        <w:t>Journal of Education Research and Evaluation</w:t>
      </w:r>
      <w:r w:rsidRPr="00280398">
        <w:rPr>
          <w:rFonts w:ascii="Arial" w:hAnsi="Arial" w:cs="Arial"/>
        </w:rPr>
        <w:t xml:space="preserve">, 4(3), p.303. </w:t>
      </w:r>
      <w:proofErr w:type="spellStart"/>
      <w:proofErr w:type="gramStart"/>
      <w:r w:rsidRPr="00280398">
        <w:rPr>
          <w:rFonts w:ascii="Arial" w:hAnsi="Arial" w:cs="Arial"/>
        </w:rPr>
        <w:t>doi:https</w:t>
      </w:r>
      <w:proofErr w:type="spellEnd"/>
      <w:r w:rsidRPr="00280398">
        <w:rPr>
          <w:rFonts w:ascii="Arial" w:hAnsi="Arial" w:cs="Arial"/>
        </w:rPr>
        <w:t>://doi.org/10.23887/jere.v4i3.27923</w:t>
      </w:r>
      <w:proofErr w:type="gramEnd"/>
      <w:r w:rsidRPr="00280398">
        <w:rPr>
          <w:rFonts w:ascii="Arial" w:hAnsi="Arial" w:cs="Arial"/>
        </w:rPr>
        <w:t>.</w:t>
      </w:r>
    </w:p>
    <w:p w14:paraId="0F914D2C" w14:textId="77777777" w:rsidR="00B931AA" w:rsidRDefault="00B931AA" w:rsidP="005A5BEB">
      <w:pPr>
        <w:spacing w:line="360" w:lineRule="auto"/>
        <w:rPr>
          <w:rFonts w:ascii="Arial" w:hAnsi="Arial" w:cs="Arial"/>
        </w:rPr>
      </w:pPr>
      <w:r w:rsidRPr="00280398">
        <w:rPr>
          <w:rFonts w:ascii="Arial" w:hAnsi="Arial" w:cs="Arial"/>
        </w:rPr>
        <w:t>Schutt, R. K. (2006). Investigating the social world: The process and practice of research. London: Sage Publications.</w:t>
      </w:r>
    </w:p>
    <w:p w14:paraId="7B49DCBF" w14:textId="77777777" w:rsidR="0024557A" w:rsidRPr="00280398" w:rsidRDefault="0024557A" w:rsidP="005A5BEB">
      <w:pPr>
        <w:spacing w:line="360" w:lineRule="auto"/>
        <w:rPr>
          <w:rFonts w:ascii="Arial" w:hAnsi="Arial" w:cs="Arial"/>
        </w:rPr>
      </w:pPr>
    </w:p>
    <w:p w14:paraId="544A3AB8" w14:textId="77777777" w:rsidR="00B931AA" w:rsidRPr="00280398" w:rsidRDefault="00B931AA" w:rsidP="005A5BEB">
      <w:pPr>
        <w:pStyle w:val="NormalWeb"/>
        <w:spacing w:before="0" w:beforeAutospacing="0" w:after="240" w:afterAutospacing="0" w:line="360" w:lineRule="auto"/>
        <w:rPr>
          <w:rFonts w:ascii="Arial" w:hAnsi="Arial" w:cs="Arial"/>
        </w:rPr>
      </w:pPr>
      <w:proofErr w:type="spellStart"/>
      <w:r w:rsidRPr="00280398">
        <w:rPr>
          <w:rFonts w:ascii="Arial" w:hAnsi="Arial" w:cs="Arial"/>
        </w:rPr>
        <w:t>Seim</w:t>
      </w:r>
      <w:proofErr w:type="spellEnd"/>
      <w:r w:rsidRPr="00280398">
        <w:rPr>
          <w:rFonts w:ascii="Arial" w:hAnsi="Arial" w:cs="Arial"/>
        </w:rPr>
        <w:t xml:space="preserve">, J. (2021). Participant Observation, Observant Participation, and Hybrid Ethnography. </w:t>
      </w:r>
      <w:r w:rsidRPr="00280398">
        <w:rPr>
          <w:rFonts w:ascii="Arial" w:hAnsi="Arial" w:cs="Arial"/>
          <w:i/>
          <w:iCs/>
        </w:rPr>
        <w:t>Sociological Methods &amp; Research</w:t>
      </w:r>
      <w:r w:rsidRPr="00280398">
        <w:rPr>
          <w:rFonts w:ascii="Arial" w:hAnsi="Arial" w:cs="Arial"/>
        </w:rPr>
        <w:t xml:space="preserve">, 53(1), p.004912412098620. </w:t>
      </w:r>
      <w:proofErr w:type="spellStart"/>
      <w:proofErr w:type="gramStart"/>
      <w:r w:rsidRPr="00280398">
        <w:rPr>
          <w:rFonts w:ascii="Arial" w:hAnsi="Arial" w:cs="Arial"/>
        </w:rPr>
        <w:t>doi:https</w:t>
      </w:r>
      <w:proofErr w:type="spellEnd"/>
      <w:r w:rsidRPr="00280398">
        <w:rPr>
          <w:rFonts w:ascii="Arial" w:hAnsi="Arial" w:cs="Arial"/>
        </w:rPr>
        <w:t>://doi.org/10.1177/0049124120986209</w:t>
      </w:r>
      <w:proofErr w:type="gramEnd"/>
      <w:r w:rsidRPr="00280398">
        <w:rPr>
          <w:rFonts w:ascii="Arial" w:hAnsi="Arial" w:cs="Arial"/>
        </w:rPr>
        <w:t>.</w:t>
      </w:r>
    </w:p>
    <w:p w14:paraId="3EBB855A" w14:textId="5BA6837F" w:rsidR="00B931AA" w:rsidRPr="00280398" w:rsidRDefault="00B931AA" w:rsidP="005A5BEB">
      <w:pPr>
        <w:spacing w:after="240" w:line="360" w:lineRule="auto"/>
        <w:rPr>
          <w:rFonts w:ascii="Arial" w:hAnsi="Arial" w:cs="Arial"/>
          <w:color w:val="000000" w:themeColor="text1"/>
        </w:rPr>
      </w:pPr>
      <w:r w:rsidRPr="00280398">
        <w:rPr>
          <w:rFonts w:ascii="Arial" w:hAnsi="Arial" w:cs="Arial"/>
          <w:color w:val="333333"/>
          <w:shd w:val="clear" w:color="auto" w:fill="FFFFFF"/>
        </w:rPr>
        <w:t xml:space="preserve">Sherrill, A. M., Maples-Keller, J. L., </w:t>
      </w:r>
      <w:proofErr w:type="spellStart"/>
      <w:r w:rsidRPr="00280398">
        <w:rPr>
          <w:rFonts w:ascii="Arial" w:hAnsi="Arial" w:cs="Arial"/>
          <w:color w:val="333333"/>
          <w:shd w:val="clear" w:color="auto" w:fill="FFFFFF"/>
        </w:rPr>
        <w:t>Yasinski</w:t>
      </w:r>
      <w:proofErr w:type="spellEnd"/>
      <w:r w:rsidRPr="00280398">
        <w:rPr>
          <w:rFonts w:ascii="Arial" w:hAnsi="Arial" w:cs="Arial"/>
          <w:color w:val="333333"/>
          <w:shd w:val="clear" w:color="auto" w:fill="FFFFFF"/>
        </w:rPr>
        <w:t xml:space="preserve">, C. W., Loucks, L. A., </w:t>
      </w:r>
      <w:proofErr w:type="spellStart"/>
      <w:r w:rsidRPr="00280398">
        <w:rPr>
          <w:rFonts w:ascii="Arial" w:hAnsi="Arial" w:cs="Arial"/>
          <w:color w:val="333333"/>
          <w:shd w:val="clear" w:color="auto" w:fill="FFFFFF"/>
        </w:rPr>
        <w:t>Rothbaum</w:t>
      </w:r>
      <w:proofErr w:type="spellEnd"/>
      <w:r w:rsidRPr="00280398">
        <w:rPr>
          <w:rFonts w:ascii="Arial" w:hAnsi="Arial" w:cs="Arial"/>
          <w:color w:val="333333"/>
          <w:shd w:val="clear" w:color="auto" w:fill="FFFFFF"/>
        </w:rPr>
        <w:t>, B. O., &amp; Rauch, S. A. M. (2022). Perceived benefits and drawbacks of massed prolonged exposure: A qualitative thematic analysis of reactions from treatment completers. </w:t>
      </w:r>
      <w:r w:rsidRPr="00280398">
        <w:rPr>
          <w:rStyle w:val="Emphasis"/>
          <w:rFonts w:ascii="Arial" w:hAnsi="Arial" w:cs="Arial"/>
          <w:color w:val="333333"/>
          <w:shd w:val="clear" w:color="auto" w:fill="FFFFFF"/>
        </w:rPr>
        <w:t>Psychological Trauma: Theory, Research, Practice, and Policy, 14</w:t>
      </w:r>
      <w:r w:rsidRPr="00280398">
        <w:rPr>
          <w:rFonts w:ascii="Arial" w:hAnsi="Arial" w:cs="Arial"/>
          <w:color w:val="333333"/>
          <w:shd w:val="clear" w:color="auto" w:fill="FFFFFF"/>
        </w:rPr>
        <w:t>(5), 862–870. </w:t>
      </w:r>
      <w:hyperlink r:id="rId17" w:tgtFrame="_blank" w:history="1">
        <w:r w:rsidRPr="00280398">
          <w:rPr>
            <w:rStyle w:val="Hyperlink"/>
            <w:rFonts w:ascii="Arial" w:hAnsi="Arial" w:cs="Arial"/>
            <w:color w:val="2C72B7"/>
            <w:shd w:val="clear" w:color="auto" w:fill="FFFFFF"/>
          </w:rPr>
          <w:t>https://doi.org/10.1037/tra0000548</w:t>
        </w:r>
      </w:hyperlink>
    </w:p>
    <w:p w14:paraId="3AF7A5BD" w14:textId="77777777" w:rsidR="00B931AA" w:rsidRPr="00280398" w:rsidRDefault="00B931AA" w:rsidP="005A5BEB">
      <w:pPr>
        <w:spacing w:line="360" w:lineRule="auto"/>
        <w:rPr>
          <w:rFonts w:ascii="Arial" w:hAnsi="Arial" w:cs="Arial"/>
        </w:rPr>
      </w:pPr>
      <w:r w:rsidRPr="00280398">
        <w:rPr>
          <w:rFonts w:ascii="Arial" w:hAnsi="Arial" w:cs="Arial"/>
        </w:rPr>
        <w:t>Simons, H. (2009) Case Study Research in Practice. London: Sage.</w:t>
      </w:r>
    </w:p>
    <w:p w14:paraId="499E078C" w14:textId="2B25FA39"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Spielman, R.M., Dumper, K., Jenkins, W., Lacombe, A., Lovett, M. and Perlmutter, M. (2022). Operant Conditioning. </w:t>
      </w:r>
      <w:r w:rsidRPr="00280398">
        <w:rPr>
          <w:rFonts w:ascii="Arial" w:hAnsi="Arial" w:cs="Arial"/>
          <w:i/>
          <w:iCs/>
        </w:rPr>
        <w:t>louis.pressbooks.pub</w:t>
      </w:r>
      <w:r w:rsidRPr="00280398">
        <w:rPr>
          <w:rFonts w:ascii="Arial" w:hAnsi="Arial" w:cs="Arial"/>
        </w:rPr>
        <w:t xml:space="preserve">. [online] Available at: </w:t>
      </w:r>
      <w:r w:rsidRPr="00280398">
        <w:rPr>
          <w:rFonts w:ascii="Arial" w:hAnsi="Arial" w:cs="Arial"/>
        </w:rPr>
        <w:lastRenderedPageBreak/>
        <w:t xml:space="preserve">https://louis.pressbooks.pub/intropsychology/chapter/operant-conditioning/ </w:t>
      </w:r>
      <w:r w:rsidR="0024557A">
        <w:rPr>
          <w:rFonts w:ascii="Arial" w:hAnsi="Arial" w:cs="Arial"/>
        </w:rPr>
        <w:t>(</w:t>
      </w:r>
      <w:r w:rsidRPr="00280398">
        <w:rPr>
          <w:rFonts w:ascii="Arial" w:hAnsi="Arial" w:cs="Arial"/>
        </w:rPr>
        <w:t>Accessed 4</w:t>
      </w:r>
      <w:r w:rsidRPr="00280398">
        <w:rPr>
          <w:rFonts w:ascii="Arial" w:hAnsi="Arial" w:cs="Arial"/>
          <w:vertAlign w:val="superscript"/>
        </w:rPr>
        <w:t>th</w:t>
      </w:r>
      <w:r w:rsidRPr="00280398">
        <w:rPr>
          <w:rFonts w:ascii="Arial" w:hAnsi="Arial" w:cs="Arial"/>
        </w:rPr>
        <w:t xml:space="preserve"> May 2024</w:t>
      </w:r>
      <w:r w:rsidR="0024557A">
        <w:rPr>
          <w:rFonts w:ascii="Arial" w:hAnsi="Arial" w:cs="Arial"/>
        </w:rPr>
        <w:t>).</w:t>
      </w:r>
    </w:p>
    <w:p w14:paraId="4E944F10"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Sullivan, G.M. and </w:t>
      </w:r>
      <w:proofErr w:type="spellStart"/>
      <w:r w:rsidRPr="00280398">
        <w:rPr>
          <w:rFonts w:ascii="Arial" w:hAnsi="Arial" w:cs="Arial"/>
        </w:rPr>
        <w:t>Artino</w:t>
      </w:r>
      <w:proofErr w:type="spellEnd"/>
      <w:r w:rsidRPr="00280398">
        <w:rPr>
          <w:rFonts w:ascii="Arial" w:hAnsi="Arial" w:cs="Arial"/>
        </w:rPr>
        <w:t xml:space="preserve">, A.R. (2013). </w:t>
      </w:r>
      <w:proofErr w:type="spellStart"/>
      <w:r w:rsidRPr="00280398">
        <w:rPr>
          <w:rFonts w:ascii="Arial" w:hAnsi="Arial" w:cs="Arial"/>
        </w:rPr>
        <w:t>Analyzing</w:t>
      </w:r>
      <w:proofErr w:type="spellEnd"/>
      <w:r w:rsidRPr="00280398">
        <w:rPr>
          <w:rFonts w:ascii="Arial" w:hAnsi="Arial" w:cs="Arial"/>
        </w:rPr>
        <w:t xml:space="preserve"> and Interpreting Data from Likert-Type Scales. </w:t>
      </w:r>
      <w:r w:rsidRPr="00280398">
        <w:rPr>
          <w:rFonts w:ascii="Arial" w:hAnsi="Arial" w:cs="Arial"/>
          <w:i/>
          <w:iCs/>
        </w:rPr>
        <w:t>Journal of Graduate Medical Education</w:t>
      </w:r>
      <w:r w:rsidRPr="00280398">
        <w:rPr>
          <w:rFonts w:ascii="Arial" w:hAnsi="Arial" w:cs="Arial"/>
        </w:rPr>
        <w:t xml:space="preserve">, [online] 5(4), pp.541–542. </w:t>
      </w:r>
      <w:proofErr w:type="spellStart"/>
      <w:proofErr w:type="gramStart"/>
      <w:r w:rsidRPr="00280398">
        <w:rPr>
          <w:rFonts w:ascii="Arial" w:hAnsi="Arial" w:cs="Arial"/>
        </w:rPr>
        <w:t>doi:https</w:t>
      </w:r>
      <w:proofErr w:type="spellEnd"/>
      <w:r w:rsidRPr="00280398">
        <w:rPr>
          <w:rFonts w:ascii="Arial" w:hAnsi="Arial" w:cs="Arial"/>
        </w:rPr>
        <w:t>://doi.org/10.4300/jgme-5-4-18</w:t>
      </w:r>
      <w:proofErr w:type="gramEnd"/>
      <w:r w:rsidRPr="00280398">
        <w:rPr>
          <w:rFonts w:ascii="Arial" w:hAnsi="Arial" w:cs="Arial"/>
        </w:rPr>
        <w:t>.</w:t>
      </w:r>
    </w:p>
    <w:p w14:paraId="2AAA0469"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Sullivan, G.S. (2019). </w:t>
      </w:r>
      <w:r w:rsidRPr="00280398">
        <w:rPr>
          <w:rFonts w:ascii="Arial" w:hAnsi="Arial" w:cs="Arial"/>
          <w:i/>
          <w:iCs/>
        </w:rPr>
        <w:t xml:space="preserve">Servant leadership in </w:t>
      </w:r>
      <w:proofErr w:type="gramStart"/>
      <w:r w:rsidRPr="00280398">
        <w:rPr>
          <w:rFonts w:ascii="Arial" w:hAnsi="Arial" w:cs="Arial"/>
          <w:i/>
          <w:iCs/>
        </w:rPr>
        <w:t>sport :</w:t>
      </w:r>
      <w:proofErr w:type="gramEnd"/>
      <w:r w:rsidRPr="00280398">
        <w:rPr>
          <w:rFonts w:ascii="Arial" w:hAnsi="Arial" w:cs="Arial"/>
          <w:i/>
          <w:iCs/>
        </w:rPr>
        <w:t xml:space="preserve"> theory and practice</w:t>
      </w:r>
      <w:r w:rsidRPr="00280398">
        <w:rPr>
          <w:rFonts w:ascii="Arial" w:hAnsi="Arial" w:cs="Arial"/>
        </w:rPr>
        <w:t>. Basingstoke: Palgrave Macmillan.</w:t>
      </w:r>
    </w:p>
    <w:p w14:paraId="577803B0"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Tenny, S., Brannan, J. and Brannan, G. (2022). </w:t>
      </w:r>
      <w:r w:rsidRPr="00280398">
        <w:rPr>
          <w:rFonts w:ascii="Arial" w:hAnsi="Arial" w:cs="Arial"/>
          <w:i/>
          <w:iCs/>
        </w:rPr>
        <w:t>Qualitative Study</w:t>
      </w:r>
      <w:r w:rsidRPr="00280398">
        <w:rPr>
          <w:rFonts w:ascii="Arial" w:hAnsi="Arial" w:cs="Arial"/>
        </w:rPr>
        <w:t>. [online] National Library of Medicine. Available at: https://www.ncbi.nlm.nih.gov/books/NBK470395/.</w:t>
      </w:r>
    </w:p>
    <w:p w14:paraId="32326515"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Theobald, M., Danby, S., </w:t>
      </w:r>
      <w:proofErr w:type="spellStart"/>
      <w:r w:rsidRPr="00280398">
        <w:rPr>
          <w:rFonts w:ascii="Arial" w:hAnsi="Arial" w:cs="Arial"/>
        </w:rPr>
        <w:t>Einarsdóttir</w:t>
      </w:r>
      <w:proofErr w:type="spellEnd"/>
      <w:r w:rsidRPr="00280398">
        <w:rPr>
          <w:rFonts w:ascii="Arial" w:hAnsi="Arial" w:cs="Arial"/>
        </w:rPr>
        <w:t xml:space="preserve">, J., </w:t>
      </w:r>
      <w:proofErr w:type="spellStart"/>
      <w:r w:rsidRPr="00280398">
        <w:rPr>
          <w:rFonts w:ascii="Arial" w:hAnsi="Arial" w:cs="Arial"/>
        </w:rPr>
        <w:t>Bourne</w:t>
      </w:r>
      <w:proofErr w:type="spellEnd"/>
      <w:r w:rsidRPr="00280398">
        <w:rPr>
          <w:rFonts w:ascii="Arial" w:hAnsi="Arial" w:cs="Arial"/>
        </w:rPr>
        <w:t xml:space="preserve">, J., Jones, D., Ross, S., Knaggs, H. and Carter-Jones, C. (2015). Children’s Perspectives of Play and Learning for Educational Practice. </w:t>
      </w:r>
      <w:r w:rsidRPr="00280398">
        <w:rPr>
          <w:rFonts w:ascii="Arial" w:hAnsi="Arial" w:cs="Arial"/>
          <w:i/>
          <w:iCs/>
        </w:rPr>
        <w:t>Education Sciences</w:t>
      </w:r>
      <w:r w:rsidRPr="00280398">
        <w:rPr>
          <w:rFonts w:ascii="Arial" w:hAnsi="Arial" w:cs="Arial"/>
        </w:rPr>
        <w:t xml:space="preserve">, [online] 5(4), pp.345–362. </w:t>
      </w:r>
      <w:proofErr w:type="spellStart"/>
      <w:proofErr w:type="gramStart"/>
      <w:r w:rsidRPr="00280398">
        <w:rPr>
          <w:rFonts w:ascii="Arial" w:hAnsi="Arial" w:cs="Arial"/>
        </w:rPr>
        <w:t>doi:https</w:t>
      </w:r>
      <w:proofErr w:type="spellEnd"/>
      <w:r w:rsidRPr="00280398">
        <w:rPr>
          <w:rFonts w:ascii="Arial" w:hAnsi="Arial" w:cs="Arial"/>
        </w:rPr>
        <w:t>://doi.org/10.3390/educsci5040345</w:t>
      </w:r>
      <w:proofErr w:type="gramEnd"/>
      <w:r w:rsidRPr="00280398">
        <w:rPr>
          <w:rFonts w:ascii="Arial" w:hAnsi="Arial" w:cs="Arial"/>
        </w:rPr>
        <w:t>.</w:t>
      </w:r>
    </w:p>
    <w:p w14:paraId="525CB0EB"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Tight, M. (2017). </w:t>
      </w:r>
      <w:r w:rsidRPr="00280398">
        <w:rPr>
          <w:rFonts w:ascii="Arial" w:hAnsi="Arial" w:cs="Arial"/>
          <w:i/>
          <w:iCs/>
        </w:rPr>
        <w:t xml:space="preserve">Understanding Case Study </w:t>
      </w:r>
      <w:proofErr w:type="gramStart"/>
      <w:r w:rsidRPr="00280398">
        <w:rPr>
          <w:rFonts w:ascii="Arial" w:hAnsi="Arial" w:cs="Arial"/>
          <w:i/>
          <w:iCs/>
        </w:rPr>
        <w:t>Research :</w:t>
      </w:r>
      <w:proofErr w:type="gramEnd"/>
      <w:r w:rsidRPr="00280398">
        <w:rPr>
          <w:rFonts w:ascii="Arial" w:hAnsi="Arial" w:cs="Arial"/>
          <w:i/>
          <w:iCs/>
        </w:rPr>
        <w:t xml:space="preserve"> small-scale Research with Meaning</w:t>
      </w:r>
      <w:r w:rsidRPr="00280398">
        <w:rPr>
          <w:rFonts w:ascii="Arial" w:hAnsi="Arial" w:cs="Arial"/>
        </w:rPr>
        <w:t>. London Sage Publications Ltd: London.</w:t>
      </w:r>
    </w:p>
    <w:p w14:paraId="48FBFC7D" w14:textId="77777777" w:rsidR="00B931AA" w:rsidRPr="00280398" w:rsidRDefault="00B931AA" w:rsidP="005A5BEB">
      <w:pPr>
        <w:spacing w:after="240" w:line="360" w:lineRule="auto"/>
        <w:rPr>
          <w:rFonts w:ascii="Arial" w:hAnsi="Arial" w:cs="Arial"/>
        </w:rPr>
      </w:pPr>
      <w:proofErr w:type="spellStart"/>
      <w:r w:rsidRPr="00280398">
        <w:rPr>
          <w:rFonts w:ascii="Arial" w:hAnsi="Arial" w:cs="Arial"/>
          <w:color w:val="303030"/>
          <w:shd w:val="clear" w:color="auto" w:fill="FFFFFF"/>
        </w:rPr>
        <w:t>Tolich</w:t>
      </w:r>
      <w:proofErr w:type="spellEnd"/>
      <w:r w:rsidRPr="00280398">
        <w:rPr>
          <w:rFonts w:ascii="Arial" w:hAnsi="Arial" w:cs="Arial"/>
          <w:color w:val="303030"/>
          <w:shd w:val="clear" w:color="auto" w:fill="FFFFFF"/>
        </w:rPr>
        <w:t xml:space="preserve"> M. (2004) </w:t>
      </w:r>
      <w:r w:rsidRPr="00280398">
        <w:rPr>
          <w:rStyle w:val="ref-title"/>
          <w:rFonts w:ascii="Arial" w:hAnsi="Arial" w:cs="Arial"/>
          <w:color w:val="303030"/>
          <w:shd w:val="clear" w:color="auto" w:fill="FFFFFF"/>
        </w:rPr>
        <w:t>Internal confidentiality: when confidentiality assurances fail relational informants</w:t>
      </w:r>
      <w:r w:rsidRPr="00280398">
        <w:rPr>
          <w:rFonts w:ascii="Arial" w:hAnsi="Arial" w:cs="Arial"/>
          <w:color w:val="303030"/>
          <w:shd w:val="clear" w:color="auto" w:fill="FFFFFF"/>
        </w:rPr>
        <w:t>. </w:t>
      </w:r>
      <w:r w:rsidRPr="00280398">
        <w:rPr>
          <w:rStyle w:val="ref-journal"/>
          <w:rFonts w:ascii="Arial" w:hAnsi="Arial" w:cs="Arial"/>
          <w:i/>
          <w:iCs/>
          <w:color w:val="303030"/>
          <w:shd w:val="clear" w:color="auto" w:fill="FFFFFF"/>
        </w:rPr>
        <w:t>Qualitative Sociology</w:t>
      </w:r>
      <w:r w:rsidRPr="00280398">
        <w:rPr>
          <w:rFonts w:ascii="Arial" w:hAnsi="Arial" w:cs="Arial"/>
          <w:color w:val="303030"/>
          <w:shd w:val="clear" w:color="auto" w:fill="FFFFFF"/>
        </w:rPr>
        <w:t> </w:t>
      </w:r>
      <w:r w:rsidRPr="00280398">
        <w:rPr>
          <w:rStyle w:val="ref-vol"/>
          <w:rFonts w:ascii="Arial" w:hAnsi="Arial" w:cs="Arial"/>
          <w:color w:val="303030"/>
          <w:shd w:val="clear" w:color="auto" w:fill="FFFFFF"/>
        </w:rPr>
        <w:t>27</w:t>
      </w:r>
      <w:r w:rsidRPr="00280398">
        <w:rPr>
          <w:rFonts w:ascii="Arial" w:hAnsi="Arial" w:cs="Arial"/>
          <w:color w:val="303030"/>
          <w:shd w:val="clear" w:color="auto" w:fill="FFFFFF"/>
        </w:rPr>
        <w:t>(</w:t>
      </w:r>
      <w:r w:rsidRPr="00280398">
        <w:rPr>
          <w:rStyle w:val="ref-iss"/>
          <w:rFonts w:ascii="Arial" w:hAnsi="Arial" w:cs="Arial"/>
          <w:color w:val="303030"/>
          <w:shd w:val="clear" w:color="auto" w:fill="FFFFFF"/>
        </w:rPr>
        <w:t>1</w:t>
      </w:r>
      <w:r w:rsidRPr="00280398">
        <w:rPr>
          <w:rFonts w:ascii="Arial" w:hAnsi="Arial" w:cs="Arial"/>
          <w:color w:val="303030"/>
          <w:shd w:val="clear" w:color="auto" w:fill="FFFFFF"/>
        </w:rPr>
        <w:t>): 101–106.</w:t>
      </w:r>
    </w:p>
    <w:p w14:paraId="06122E71"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University of London (2020). </w:t>
      </w:r>
      <w:r w:rsidRPr="00280398">
        <w:rPr>
          <w:rFonts w:ascii="Arial" w:hAnsi="Arial" w:cs="Arial"/>
          <w:i/>
          <w:iCs/>
        </w:rPr>
        <w:t>Principles of research ethics | City, University of London</w:t>
      </w:r>
      <w:r w:rsidRPr="00280398">
        <w:rPr>
          <w:rFonts w:ascii="Arial" w:hAnsi="Arial" w:cs="Arial"/>
        </w:rPr>
        <w:t xml:space="preserve">. [online] www.city.ac.uk. Available at: </w:t>
      </w:r>
      <w:hyperlink r:id="rId18" w:anchor=":~:text=All%20participants%20in%20research%20must" w:history="1">
        <w:r w:rsidRPr="00280398">
          <w:rPr>
            <w:rStyle w:val="Hyperlink"/>
            <w:rFonts w:ascii="Arial" w:hAnsi="Arial" w:cs="Arial"/>
          </w:rPr>
          <w:t>https://www.city.ac.uk/research/support/integrity-and-ethics/ethics/principles#:~:text=All%20participants%20in%20research%20must</w:t>
        </w:r>
      </w:hyperlink>
      <w:r w:rsidRPr="00280398">
        <w:rPr>
          <w:rFonts w:ascii="Arial" w:hAnsi="Arial" w:cs="Arial"/>
        </w:rPr>
        <w:t>. (Accessed: 3</w:t>
      </w:r>
      <w:r w:rsidRPr="00280398">
        <w:rPr>
          <w:rFonts w:ascii="Arial" w:hAnsi="Arial" w:cs="Arial"/>
          <w:vertAlign w:val="superscript"/>
        </w:rPr>
        <w:t>rd</w:t>
      </w:r>
      <w:r w:rsidRPr="00280398">
        <w:rPr>
          <w:rFonts w:ascii="Arial" w:hAnsi="Arial" w:cs="Arial"/>
        </w:rPr>
        <w:t xml:space="preserve"> May 2024)</w:t>
      </w:r>
    </w:p>
    <w:p w14:paraId="028C4F2A" w14:textId="05359F1A" w:rsidR="00B931AA" w:rsidRPr="005A5BEB" w:rsidRDefault="00B931AA" w:rsidP="005A5BEB">
      <w:pPr>
        <w:pStyle w:val="NormalWeb"/>
        <w:spacing w:before="0" w:beforeAutospacing="0" w:after="240" w:afterAutospacing="0" w:line="360" w:lineRule="auto"/>
        <w:rPr>
          <w:rFonts w:ascii="Arial" w:hAnsi="Arial" w:cs="Arial"/>
          <w:sz w:val="28"/>
          <w:szCs w:val="28"/>
        </w:rPr>
      </w:pPr>
      <w:r w:rsidRPr="00280398">
        <w:rPr>
          <w:rFonts w:ascii="Arial" w:hAnsi="Arial" w:cs="Arial"/>
        </w:rPr>
        <w:t xml:space="preserve">University of Oxford (2017). </w:t>
      </w:r>
      <w:r w:rsidRPr="00280398">
        <w:rPr>
          <w:rFonts w:ascii="Arial" w:hAnsi="Arial" w:cs="Arial"/>
          <w:i/>
          <w:iCs/>
        </w:rPr>
        <w:t>Observer bias</w:t>
      </w:r>
      <w:r w:rsidRPr="00280398">
        <w:rPr>
          <w:rFonts w:ascii="Arial" w:hAnsi="Arial" w:cs="Arial"/>
        </w:rPr>
        <w:t xml:space="preserve">. [online] </w:t>
      </w:r>
      <w:proofErr w:type="spellStart"/>
      <w:r w:rsidRPr="00280398">
        <w:rPr>
          <w:rFonts w:ascii="Arial" w:hAnsi="Arial" w:cs="Arial"/>
        </w:rPr>
        <w:t>Catalog</w:t>
      </w:r>
      <w:proofErr w:type="spellEnd"/>
      <w:r w:rsidRPr="00280398">
        <w:rPr>
          <w:rFonts w:ascii="Arial" w:hAnsi="Arial" w:cs="Arial"/>
        </w:rPr>
        <w:t xml:space="preserve"> of Bias. Available at: https://catalogofbias.org/biases/observer-bias/#:~:text=Observation%20of%20objective%20data%2C%20such </w:t>
      </w:r>
      <w:r w:rsidR="0024557A">
        <w:rPr>
          <w:rFonts w:ascii="Arial" w:hAnsi="Arial" w:cs="Arial"/>
        </w:rPr>
        <w:t>(A</w:t>
      </w:r>
      <w:r w:rsidRPr="00280398">
        <w:rPr>
          <w:rFonts w:ascii="Arial" w:hAnsi="Arial" w:cs="Arial"/>
        </w:rPr>
        <w:t>ccessed 4</w:t>
      </w:r>
      <w:r w:rsidR="0024557A" w:rsidRPr="0024557A">
        <w:rPr>
          <w:rFonts w:ascii="Arial" w:hAnsi="Arial" w:cs="Arial"/>
          <w:vertAlign w:val="superscript"/>
        </w:rPr>
        <w:t>th</w:t>
      </w:r>
      <w:r w:rsidRPr="00280398">
        <w:rPr>
          <w:rFonts w:ascii="Arial" w:hAnsi="Arial" w:cs="Arial"/>
        </w:rPr>
        <w:t xml:space="preserve"> May 2024</w:t>
      </w:r>
      <w:r w:rsidR="0024557A">
        <w:rPr>
          <w:rFonts w:ascii="Arial" w:hAnsi="Arial" w:cs="Arial"/>
        </w:rPr>
        <w:t>)</w:t>
      </w:r>
      <w:r w:rsidRPr="00280398">
        <w:rPr>
          <w:rFonts w:ascii="Arial" w:hAnsi="Arial" w:cs="Arial"/>
        </w:rPr>
        <w:t>.</w:t>
      </w:r>
    </w:p>
    <w:p w14:paraId="5BC5B4E1"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lastRenderedPageBreak/>
        <w:t xml:space="preserve">Wang, L. (2021). A Longitudinal Study on Activation to </w:t>
      </w:r>
      <w:proofErr w:type="spellStart"/>
      <w:r w:rsidRPr="00280398">
        <w:rPr>
          <w:rFonts w:ascii="Arial" w:hAnsi="Arial" w:cs="Arial"/>
        </w:rPr>
        <w:t>Behaviors</w:t>
      </w:r>
      <w:proofErr w:type="spellEnd"/>
      <w:r w:rsidRPr="00280398">
        <w:rPr>
          <w:rFonts w:ascii="Arial" w:hAnsi="Arial" w:cs="Arial"/>
        </w:rPr>
        <w:t xml:space="preserve"> of Reward. </w:t>
      </w:r>
      <w:r w:rsidRPr="00280398">
        <w:rPr>
          <w:rFonts w:ascii="Arial" w:hAnsi="Arial" w:cs="Arial"/>
          <w:i/>
          <w:iCs/>
        </w:rPr>
        <w:t>Proceedings of the 2021 International Conference on Public Relations and Social Sciences (ICPRSS 2021)</w:t>
      </w:r>
      <w:r w:rsidRPr="00280398">
        <w:rPr>
          <w:rFonts w:ascii="Arial" w:hAnsi="Arial" w:cs="Arial"/>
        </w:rPr>
        <w:t xml:space="preserve">. </w:t>
      </w:r>
      <w:proofErr w:type="spellStart"/>
      <w:proofErr w:type="gramStart"/>
      <w:r w:rsidRPr="00280398">
        <w:rPr>
          <w:rFonts w:ascii="Arial" w:hAnsi="Arial" w:cs="Arial"/>
        </w:rPr>
        <w:t>doi:https</w:t>
      </w:r>
      <w:proofErr w:type="spellEnd"/>
      <w:r w:rsidRPr="00280398">
        <w:rPr>
          <w:rFonts w:ascii="Arial" w:hAnsi="Arial" w:cs="Arial"/>
        </w:rPr>
        <w:t>://doi.org/10.2991/assehr.k.211020.248</w:t>
      </w:r>
      <w:proofErr w:type="gramEnd"/>
      <w:r w:rsidRPr="00280398">
        <w:rPr>
          <w:rFonts w:ascii="Arial" w:hAnsi="Arial" w:cs="Arial"/>
        </w:rPr>
        <w:t>.</w:t>
      </w:r>
    </w:p>
    <w:p w14:paraId="4AB9058A" w14:textId="77777777" w:rsidR="00B931AA" w:rsidRPr="00280398" w:rsidRDefault="00B931AA" w:rsidP="005A5BEB">
      <w:pPr>
        <w:pStyle w:val="NormalWeb"/>
        <w:spacing w:before="240" w:beforeAutospacing="0" w:after="240" w:afterAutospacing="0" w:line="360" w:lineRule="auto"/>
        <w:rPr>
          <w:rFonts w:ascii="Arial" w:hAnsi="Arial" w:cs="Arial"/>
          <w:color w:val="000000"/>
        </w:rPr>
      </w:pPr>
      <w:r w:rsidRPr="00280398">
        <w:rPr>
          <w:rFonts w:ascii="Arial" w:hAnsi="Arial" w:cs="Arial"/>
          <w:color w:val="000000"/>
        </w:rPr>
        <w:t>Welsh Assembly Government (2019). </w:t>
      </w:r>
      <w:r w:rsidRPr="00280398">
        <w:rPr>
          <w:rFonts w:ascii="Arial" w:hAnsi="Arial" w:cs="Arial"/>
          <w:i/>
          <w:iCs/>
          <w:color w:val="000000"/>
        </w:rPr>
        <w:t>Professional Standards for Teaching and Leadership</w:t>
      </w:r>
      <w:r w:rsidRPr="00280398">
        <w:rPr>
          <w:rFonts w:ascii="Arial" w:hAnsi="Arial" w:cs="Arial"/>
          <w:color w:val="000000"/>
        </w:rPr>
        <w:t xml:space="preserve">. [online] Available at: </w:t>
      </w:r>
      <w:hyperlink r:id="rId19" w:history="1">
        <w:r w:rsidRPr="00280398">
          <w:rPr>
            <w:rStyle w:val="Hyperlink"/>
            <w:rFonts w:ascii="Arial" w:hAnsi="Arial" w:cs="Arial"/>
          </w:rPr>
          <w:t>https://hwb.gov.wales/api/storage/19bc948b-8a3f-41e0-944a-7bf2cadf7d18/professional-standards-for-teaching-and-leadership-interactive-pdf-for-pc.pdf</w:t>
        </w:r>
      </w:hyperlink>
      <w:r w:rsidRPr="00280398">
        <w:rPr>
          <w:rFonts w:ascii="Arial" w:hAnsi="Arial" w:cs="Arial"/>
          <w:color w:val="000000"/>
        </w:rPr>
        <w:t>. (Accessed: 24</w:t>
      </w:r>
      <w:r w:rsidRPr="00280398">
        <w:rPr>
          <w:rFonts w:ascii="Arial" w:hAnsi="Arial" w:cs="Arial"/>
          <w:color w:val="000000"/>
          <w:vertAlign w:val="superscript"/>
        </w:rPr>
        <w:t>th</w:t>
      </w:r>
      <w:r w:rsidRPr="00280398">
        <w:rPr>
          <w:rFonts w:ascii="Arial" w:hAnsi="Arial" w:cs="Arial"/>
          <w:color w:val="000000"/>
        </w:rPr>
        <w:t xml:space="preserve"> March 2024)</w:t>
      </w:r>
    </w:p>
    <w:p w14:paraId="37165BE5"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Welsh Government (2019). </w:t>
      </w:r>
      <w:r w:rsidRPr="00280398">
        <w:rPr>
          <w:rFonts w:ascii="Arial" w:hAnsi="Arial" w:cs="Arial"/>
          <w:i/>
          <w:iCs/>
        </w:rPr>
        <w:t>Professional Standards for Teaching and Leadership</w:t>
      </w:r>
      <w:r w:rsidRPr="00280398">
        <w:rPr>
          <w:rFonts w:ascii="Arial" w:hAnsi="Arial" w:cs="Arial"/>
        </w:rPr>
        <w:t xml:space="preserve">. [online] Available at: </w:t>
      </w:r>
      <w:hyperlink r:id="rId20" w:history="1">
        <w:r w:rsidRPr="00280398">
          <w:rPr>
            <w:rStyle w:val="Hyperlink"/>
            <w:rFonts w:ascii="Arial" w:hAnsi="Arial" w:cs="Arial"/>
          </w:rPr>
          <w:t>https://hwb.gov.wales/api/storage/19bc948b-8a3f-41e0-944a-7bf2cadf7d18/professional-standards-for-teaching-and-leadership-interactive-pdf-for-pc.pdf</w:t>
        </w:r>
      </w:hyperlink>
      <w:r w:rsidRPr="00280398">
        <w:rPr>
          <w:rFonts w:ascii="Arial" w:hAnsi="Arial" w:cs="Arial"/>
        </w:rPr>
        <w:t>. (Accessed: 18</w:t>
      </w:r>
      <w:r w:rsidRPr="00280398">
        <w:rPr>
          <w:rFonts w:ascii="Arial" w:hAnsi="Arial" w:cs="Arial"/>
          <w:vertAlign w:val="superscript"/>
        </w:rPr>
        <w:t>th</w:t>
      </w:r>
      <w:r w:rsidRPr="00280398">
        <w:rPr>
          <w:rFonts w:ascii="Arial" w:hAnsi="Arial" w:cs="Arial"/>
        </w:rPr>
        <w:t xml:space="preserve"> March 2024). </w:t>
      </w:r>
    </w:p>
    <w:p w14:paraId="6FD03515"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Welsh Government (2021). </w:t>
      </w:r>
      <w:r w:rsidRPr="00280398">
        <w:rPr>
          <w:rFonts w:ascii="Arial" w:hAnsi="Arial" w:cs="Arial"/>
          <w:i/>
          <w:iCs/>
        </w:rPr>
        <w:t>The Curriculum for Wales - Statements of What Matters Code WG21-78</w:t>
      </w:r>
      <w:r w:rsidRPr="00280398">
        <w:rPr>
          <w:rFonts w:ascii="Arial" w:hAnsi="Arial" w:cs="Arial"/>
        </w:rPr>
        <w:t>. [online] Available at: https://www.gov.wales/sites/default/files/publications/2021-11/curriculum-for-wales-statements-of-what-matters-code.pdf. (Accessed 4</w:t>
      </w:r>
      <w:r w:rsidRPr="00280398">
        <w:rPr>
          <w:rFonts w:ascii="Arial" w:hAnsi="Arial" w:cs="Arial"/>
          <w:vertAlign w:val="superscript"/>
        </w:rPr>
        <w:t>th</w:t>
      </w:r>
      <w:r w:rsidRPr="00280398">
        <w:rPr>
          <w:rFonts w:ascii="Arial" w:hAnsi="Arial" w:cs="Arial"/>
        </w:rPr>
        <w:t xml:space="preserve"> May 2024).</w:t>
      </w:r>
    </w:p>
    <w:p w14:paraId="21915F1E"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Welsh Government (2023). </w:t>
      </w:r>
      <w:r w:rsidRPr="00280398">
        <w:rPr>
          <w:rFonts w:ascii="Arial" w:hAnsi="Arial" w:cs="Arial"/>
          <w:i/>
          <w:iCs/>
        </w:rPr>
        <w:t xml:space="preserve">Belonging, </w:t>
      </w:r>
      <w:proofErr w:type="gramStart"/>
      <w:r w:rsidRPr="00280398">
        <w:rPr>
          <w:rFonts w:ascii="Arial" w:hAnsi="Arial" w:cs="Arial"/>
          <w:i/>
          <w:iCs/>
        </w:rPr>
        <w:t>engaging</w:t>
      </w:r>
      <w:proofErr w:type="gramEnd"/>
      <w:r w:rsidRPr="00280398">
        <w:rPr>
          <w:rFonts w:ascii="Arial" w:hAnsi="Arial" w:cs="Arial"/>
          <w:i/>
          <w:iCs/>
        </w:rPr>
        <w:t xml:space="preserve"> and participating Guidance on improving learner engagement and attendance Draft guidance</w:t>
      </w:r>
      <w:r w:rsidRPr="00280398">
        <w:rPr>
          <w:rFonts w:ascii="Arial" w:hAnsi="Arial" w:cs="Arial"/>
        </w:rPr>
        <w:t xml:space="preserve">. [online] Available at: </w:t>
      </w:r>
      <w:hyperlink r:id="rId21" w:history="1">
        <w:r w:rsidRPr="00280398">
          <w:rPr>
            <w:rStyle w:val="Hyperlink"/>
            <w:rFonts w:ascii="Arial" w:hAnsi="Arial" w:cs="Arial"/>
          </w:rPr>
          <w:t>https://www.gov.wales/sites/default/files/consultations/2023-06/consultation-document-belonging-engaging-and-participating-guidance_0.pdf</w:t>
        </w:r>
      </w:hyperlink>
      <w:r w:rsidRPr="00280398">
        <w:rPr>
          <w:rFonts w:ascii="Arial" w:hAnsi="Arial" w:cs="Arial"/>
        </w:rPr>
        <w:t>. (Accessed: 4</w:t>
      </w:r>
      <w:r w:rsidRPr="00280398">
        <w:rPr>
          <w:rFonts w:ascii="Arial" w:hAnsi="Arial" w:cs="Arial"/>
          <w:vertAlign w:val="superscript"/>
        </w:rPr>
        <w:t>th</w:t>
      </w:r>
      <w:r w:rsidRPr="00280398">
        <w:rPr>
          <w:rFonts w:ascii="Arial" w:hAnsi="Arial" w:cs="Arial"/>
        </w:rPr>
        <w:t xml:space="preserve"> May 2024). </w:t>
      </w:r>
    </w:p>
    <w:p w14:paraId="60FAB85F"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Yazan, B. (2015). Three Approaches to Case Study Methods in Education: Yin, Merriam, and Stake. </w:t>
      </w:r>
      <w:r w:rsidRPr="00280398">
        <w:rPr>
          <w:rFonts w:ascii="Arial" w:hAnsi="Arial" w:cs="Arial"/>
          <w:i/>
          <w:iCs/>
        </w:rPr>
        <w:t>The Qualitative Report</w:t>
      </w:r>
      <w:r w:rsidRPr="00280398">
        <w:rPr>
          <w:rFonts w:ascii="Arial" w:hAnsi="Arial" w:cs="Arial"/>
        </w:rPr>
        <w:t xml:space="preserve">, 20(2), pp.134–152. </w:t>
      </w:r>
      <w:proofErr w:type="spellStart"/>
      <w:proofErr w:type="gramStart"/>
      <w:r w:rsidRPr="00280398">
        <w:rPr>
          <w:rFonts w:ascii="Arial" w:hAnsi="Arial" w:cs="Arial"/>
        </w:rPr>
        <w:t>doi:https</w:t>
      </w:r>
      <w:proofErr w:type="spellEnd"/>
      <w:r w:rsidRPr="00280398">
        <w:rPr>
          <w:rFonts w:ascii="Arial" w:hAnsi="Arial" w:cs="Arial"/>
        </w:rPr>
        <w:t>://doi.org/10.46743/2160-3715/2015.2102</w:t>
      </w:r>
      <w:proofErr w:type="gramEnd"/>
      <w:r w:rsidRPr="00280398">
        <w:rPr>
          <w:rFonts w:ascii="Arial" w:hAnsi="Arial" w:cs="Arial"/>
        </w:rPr>
        <w:t>.</w:t>
      </w:r>
    </w:p>
    <w:p w14:paraId="0D7FF061" w14:textId="77777777" w:rsidR="00B931AA" w:rsidRPr="00280398" w:rsidRDefault="00B931AA" w:rsidP="005A5BEB">
      <w:pPr>
        <w:pStyle w:val="NormalWeb"/>
        <w:spacing w:before="0" w:beforeAutospacing="0" w:after="240" w:afterAutospacing="0" w:line="360" w:lineRule="auto"/>
        <w:rPr>
          <w:rFonts w:ascii="Arial" w:hAnsi="Arial" w:cs="Arial"/>
        </w:rPr>
      </w:pPr>
      <w:r w:rsidRPr="00280398">
        <w:rPr>
          <w:rFonts w:ascii="Arial" w:hAnsi="Arial" w:cs="Arial"/>
        </w:rPr>
        <w:t xml:space="preserve">Yin, R.K. (2011). Case Study research: Design and Methods. </w:t>
      </w:r>
      <w:r w:rsidRPr="00280398">
        <w:rPr>
          <w:rFonts w:ascii="Arial" w:hAnsi="Arial" w:cs="Arial"/>
          <w:i/>
          <w:iCs/>
        </w:rPr>
        <w:t>The Modern Language Journal</w:t>
      </w:r>
      <w:r w:rsidRPr="00280398">
        <w:rPr>
          <w:rFonts w:ascii="Arial" w:hAnsi="Arial" w:cs="Arial"/>
        </w:rPr>
        <w:t xml:space="preserve">, 95(3), pp.474–475. </w:t>
      </w:r>
      <w:proofErr w:type="spellStart"/>
      <w:proofErr w:type="gramStart"/>
      <w:r w:rsidRPr="00280398">
        <w:rPr>
          <w:rFonts w:ascii="Arial" w:hAnsi="Arial" w:cs="Arial"/>
        </w:rPr>
        <w:t>doi:https</w:t>
      </w:r>
      <w:proofErr w:type="spellEnd"/>
      <w:r w:rsidRPr="00280398">
        <w:rPr>
          <w:rFonts w:ascii="Arial" w:hAnsi="Arial" w:cs="Arial"/>
        </w:rPr>
        <w:t>://doi.org/10.1111/j.1540-4781.2011.01212_17.x</w:t>
      </w:r>
      <w:proofErr w:type="gramEnd"/>
      <w:r w:rsidRPr="00280398">
        <w:rPr>
          <w:rFonts w:ascii="Arial" w:hAnsi="Arial" w:cs="Arial"/>
        </w:rPr>
        <w:t>.</w:t>
      </w:r>
    </w:p>
    <w:p w14:paraId="08B1B0D8" w14:textId="6A520A68" w:rsidR="00280398" w:rsidRDefault="00280398">
      <w:pPr>
        <w:rPr>
          <w:rFonts w:ascii="Arial" w:hAnsi="Arial" w:cs="Arial"/>
          <w:u w:val="single"/>
        </w:rPr>
      </w:pPr>
    </w:p>
    <w:sectPr w:rsidR="002803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4F45F" w14:textId="77777777" w:rsidR="00BD21DF" w:rsidRDefault="00BD21DF" w:rsidP="00AD05CB">
      <w:r>
        <w:separator/>
      </w:r>
    </w:p>
  </w:endnote>
  <w:endnote w:type="continuationSeparator" w:id="0">
    <w:p w14:paraId="226FB5D6" w14:textId="77777777" w:rsidR="00BD21DF" w:rsidRDefault="00BD21DF" w:rsidP="00AD0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8C170" w14:textId="77777777" w:rsidR="00BD21DF" w:rsidRDefault="00BD21DF" w:rsidP="00AD05CB">
      <w:r>
        <w:separator/>
      </w:r>
    </w:p>
  </w:footnote>
  <w:footnote w:type="continuationSeparator" w:id="0">
    <w:p w14:paraId="55F8EAF2" w14:textId="77777777" w:rsidR="00BD21DF" w:rsidRDefault="00BD21DF" w:rsidP="00AD05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2C38"/>
    <w:multiLevelType w:val="hybridMultilevel"/>
    <w:tmpl w:val="00DC7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D0C06"/>
    <w:multiLevelType w:val="hybridMultilevel"/>
    <w:tmpl w:val="356A7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677D9"/>
    <w:multiLevelType w:val="hybridMultilevel"/>
    <w:tmpl w:val="3CE81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505ED"/>
    <w:multiLevelType w:val="hybridMultilevel"/>
    <w:tmpl w:val="F06AD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F352C8"/>
    <w:multiLevelType w:val="hybridMultilevel"/>
    <w:tmpl w:val="F688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E32F83"/>
    <w:multiLevelType w:val="hybridMultilevel"/>
    <w:tmpl w:val="0B260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26989"/>
    <w:multiLevelType w:val="hybridMultilevel"/>
    <w:tmpl w:val="EEB4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297150"/>
    <w:multiLevelType w:val="hybridMultilevel"/>
    <w:tmpl w:val="C680B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E35A0F"/>
    <w:multiLevelType w:val="hybridMultilevel"/>
    <w:tmpl w:val="713A4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5E25DDE"/>
    <w:multiLevelType w:val="hybridMultilevel"/>
    <w:tmpl w:val="C0865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B44978"/>
    <w:multiLevelType w:val="multilevel"/>
    <w:tmpl w:val="A56C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254AE1"/>
    <w:multiLevelType w:val="multilevel"/>
    <w:tmpl w:val="B2FE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56B5C"/>
    <w:multiLevelType w:val="hybridMultilevel"/>
    <w:tmpl w:val="64F0A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4C256C2"/>
    <w:multiLevelType w:val="hybridMultilevel"/>
    <w:tmpl w:val="3AC62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BDC4605"/>
    <w:multiLevelType w:val="multilevel"/>
    <w:tmpl w:val="DE620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364886"/>
    <w:multiLevelType w:val="hybridMultilevel"/>
    <w:tmpl w:val="78B2D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4497802"/>
    <w:multiLevelType w:val="multilevel"/>
    <w:tmpl w:val="5128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493075">
    <w:abstractNumId w:val="31"/>
  </w:num>
  <w:num w:numId="2" w16cid:durableId="193275187">
    <w:abstractNumId w:val="18"/>
  </w:num>
  <w:num w:numId="3" w16cid:durableId="73017307">
    <w:abstractNumId w:val="26"/>
  </w:num>
  <w:num w:numId="4" w16cid:durableId="763497259">
    <w:abstractNumId w:val="14"/>
  </w:num>
  <w:num w:numId="5" w16cid:durableId="1332683965">
    <w:abstractNumId w:val="4"/>
  </w:num>
  <w:num w:numId="6" w16cid:durableId="1187327216">
    <w:abstractNumId w:val="6"/>
  </w:num>
  <w:num w:numId="7" w16cid:durableId="152263850">
    <w:abstractNumId w:val="11"/>
  </w:num>
  <w:num w:numId="8" w16cid:durableId="1154297510">
    <w:abstractNumId w:val="27"/>
  </w:num>
  <w:num w:numId="9" w16cid:durableId="1266116114">
    <w:abstractNumId w:val="5"/>
  </w:num>
  <w:num w:numId="10" w16cid:durableId="326903746">
    <w:abstractNumId w:val="41"/>
  </w:num>
  <w:num w:numId="11" w16cid:durableId="850493201">
    <w:abstractNumId w:val="21"/>
  </w:num>
  <w:num w:numId="12" w16cid:durableId="1418014885">
    <w:abstractNumId w:val="35"/>
  </w:num>
  <w:num w:numId="13" w16cid:durableId="1351489909">
    <w:abstractNumId w:val="7"/>
  </w:num>
  <w:num w:numId="14" w16cid:durableId="996802858">
    <w:abstractNumId w:val="40"/>
  </w:num>
  <w:num w:numId="1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543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94803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4271145">
    <w:abstractNumId w:val="9"/>
  </w:num>
  <w:num w:numId="19" w16cid:durableId="465201546">
    <w:abstractNumId w:val="16"/>
  </w:num>
  <w:num w:numId="20" w16cid:durableId="801313199">
    <w:abstractNumId w:val="19"/>
  </w:num>
  <w:num w:numId="21" w16cid:durableId="1932622472">
    <w:abstractNumId w:val="38"/>
  </w:num>
  <w:num w:numId="22" w16cid:durableId="803698313">
    <w:abstractNumId w:val="36"/>
  </w:num>
  <w:num w:numId="23" w16cid:durableId="1870216879">
    <w:abstractNumId w:val="37"/>
  </w:num>
  <w:num w:numId="24" w16cid:durableId="100340676">
    <w:abstractNumId w:val="2"/>
  </w:num>
  <w:num w:numId="25" w16cid:durableId="1557625305">
    <w:abstractNumId w:val="12"/>
  </w:num>
  <w:num w:numId="26" w16cid:durableId="1281380168">
    <w:abstractNumId w:val="13"/>
  </w:num>
  <w:num w:numId="27" w16cid:durableId="1244143853">
    <w:abstractNumId w:val="22"/>
  </w:num>
  <w:num w:numId="28" w16cid:durableId="131824218">
    <w:abstractNumId w:val="24"/>
  </w:num>
  <w:num w:numId="29" w16cid:durableId="395248324">
    <w:abstractNumId w:val="39"/>
  </w:num>
  <w:num w:numId="30" w16cid:durableId="267927197">
    <w:abstractNumId w:val="10"/>
  </w:num>
  <w:num w:numId="31" w16cid:durableId="48654765">
    <w:abstractNumId w:val="25"/>
  </w:num>
  <w:num w:numId="32" w16cid:durableId="1337196786">
    <w:abstractNumId w:val="34"/>
  </w:num>
  <w:num w:numId="33" w16cid:durableId="1755130753">
    <w:abstractNumId w:val="3"/>
  </w:num>
  <w:num w:numId="34" w16cid:durableId="726926220">
    <w:abstractNumId w:val="20"/>
  </w:num>
  <w:num w:numId="35" w16cid:durableId="2083483834">
    <w:abstractNumId w:val="23"/>
  </w:num>
  <w:num w:numId="36" w16cid:durableId="2097245557">
    <w:abstractNumId w:val="42"/>
  </w:num>
  <w:num w:numId="37" w16cid:durableId="475149258">
    <w:abstractNumId w:val="32"/>
  </w:num>
  <w:num w:numId="38" w16cid:durableId="133837036">
    <w:abstractNumId w:val="8"/>
  </w:num>
  <w:num w:numId="39" w16cid:durableId="1318847261">
    <w:abstractNumId w:val="1"/>
  </w:num>
  <w:num w:numId="40" w16cid:durableId="461928520">
    <w:abstractNumId w:val="33"/>
  </w:num>
  <w:num w:numId="41" w16cid:durableId="83576819">
    <w:abstractNumId w:val="0"/>
  </w:num>
  <w:num w:numId="42" w16cid:durableId="1350446384">
    <w:abstractNumId w:val="15"/>
  </w:num>
  <w:num w:numId="43" w16cid:durableId="1829979168">
    <w:abstractNumId w:val="17"/>
  </w:num>
  <w:num w:numId="44" w16cid:durableId="7051343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6E"/>
    <w:rsid w:val="00012F7D"/>
    <w:rsid w:val="00014616"/>
    <w:rsid w:val="0002126A"/>
    <w:rsid w:val="00026CDD"/>
    <w:rsid w:val="000276B9"/>
    <w:rsid w:val="0005452E"/>
    <w:rsid w:val="00066196"/>
    <w:rsid w:val="0008185C"/>
    <w:rsid w:val="0008320F"/>
    <w:rsid w:val="000874B8"/>
    <w:rsid w:val="000A35CE"/>
    <w:rsid w:val="000A793E"/>
    <w:rsid w:val="000B1AAB"/>
    <w:rsid w:val="000B4C31"/>
    <w:rsid w:val="000B6A7C"/>
    <w:rsid w:val="000B722F"/>
    <w:rsid w:val="000C3F25"/>
    <w:rsid w:val="000D2F9F"/>
    <w:rsid w:val="000D6E91"/>
    <w:rsid w:val="000E7613"/>
    <w:rsid w:val="000F6767"/>
    <w:rsid w:val="0010454E"/>
    <w:rsid w:val="00105B35"/>
    <w:rsid w:val="00137381"/>
    <w:rsid w:val="00155318"/>
    <w:rsid w:val="00166B4D"/>
    <w:rsid w:val="001675E4"/>
    <w:rsid w:val="00173978"/>
    <w:rsid w:val="00176B6D"/>
    <w:rsid w:val="001A1BF5"/>
    <w:rsid w:val="001A34D3"/>
    <w:rsid w:val="001C0AE6"/>
    <w:rsid w:val="001C635A"/>
    <w:rsid w:val="001D7D81"/>
    <w:rsid w:val="001E06C6"/>
    <w:rsid w:val="001E361E"/>
    <w:rsid w:val="001F5909"/>
    <w:rsid w:val="00216E3D"/>
    <w:rsid w:val="00230777"/>
    <w:rsid w:val="0024557A"/>
    <w:rsid w:val="00246FA1"/>
    <w:rsid w:val="00265E3A"/>
    <w:rsid w:val="0027500F"/>
    <w:rsid w:val="00280398"/>
    <w:rsid w:val="00293F2E"/>
    <w:rsid w:val="002A3255"/>
    <w:rsid w:val="002B7189"/>
    <w:rsid w:val="002C6797"/>
    <w:rsid w:val="002C7B3F"/>
    <w:rsid w:val="002D6D31"/>
    <w:rsid w:val="002D6D7A"/>
    <w:rsid w:val="002E2221"/>
    <w:rsid w:val="002F1608"/>
    <w:rsid w:val="002F210A"/>
    <w:rsid w:val="002F3805"/>
    <w:rsid w:val="0032028C"/>
    <w:rsid w:val="00321A0B"/>
    <w:rsid w:val="00324CDA"/>
    <w:rsid w:val="003337FE"/>
    <w:rsid w:val="00337029"/>
    <w:rsid w:val="00341D05"/>
    <w:rsid w:val="003422B3"/>
    <w:rsid w:val="003478D5"/>
    <w:rsid w:val="00351492"/>
    <w:rsid w:val="00352390"/>
    <w:rsid w:val="0035377C"/>
    <w:rsid w:val="00367BC3"/>
    <w:rsid w:val="003759EA"/>
    <w:rsid w:val="0037627A"/>
    <w:rsid w:val="00392F24"/>
    <w:rsid w:val="003A3078"/>
    <w:rsid w:val="003A6392"/>
    <w:rsid w:val="004032E4"/>
    <w:rsid w:val="00405FD5"/>
    <w:rsid w:val="0041332A"/>
    <w:rsid w:val="00416271"/>
    <w:rsid w:val="004445F0"/>
    <w:rsid w:val="00450161"/>
    <w:rsid w:val="00454F39"/>
    <w:rsid w:val="00465D6A"/>
    <w:rsid w:val="00476AEE"/>
    <w:rsid w:val="00497736"/>
    <w:rsid w:val="004A101F"/>
    <w:rsid w:val="004A2BA3"/>
    <w:rsid w:val="004A65E0"/>
    <w:rsid w:val="004B03AC"/>
    <w:rsid w:val="004B1D68"/>
    <w:rsid w:val="004B37EC"/>
    <w:rsid w:val="004C3F21"/>
    <w:rsid w:val="004D21D1"/>
    <w:rsid w:val="004D4A16"/>
    <w:rsid w:val="005066DE"/>
    <w:rsid w:val="00515317"/>
    <w:rsid w:val="00521FA2"/>
    <w:rsid w:val="005452F0"/>
    <w:rsid w:val="005632AE"/>
    <w:rsid w:val="00571072"/>
    <w:rsid w:val="0059443A"/>
    <w:rsid w:val="00594F7E"/>
    <w:rsid w:val="00596E7A"/>
    <w:rsid w:val="005A5BEB"/>
    <w:rsid w:val="005A66C2"/>
    <w:rsid w:val="005D0523"/>
    <w:rsid w:val="005E381E"/>
    <w:rsid w:val="005E6FD2"/>
    <w:rsid w:val="005E7691"/>
    <w:rsid w:val="00602E6F"/>
    <w:rsid w:val="00624359"/>
    <w:rsid w:val="00625D70"/>
    <w:rsid w:val="006364E8"/>
    <w:rsid w:val="00642E14"/>
    <w:rsid w:val="00654457"/>
    <w:rsid w:val="00692238"/>
    <w:rsid w:val="0069362C"/>
    <w:rsid w:val="00694465"/>
    <w:rsid w:val="006B6902"/>
    <w:rsid w:val="007015EC"/>
    <w:rsid w:val="00712EFA"/>
    <w:rsid w:val="0071412C"/>
    <w:rsid w:val="007246D1"/>
    <w:rsid w:val="007256D2"/>
    <w:rsid w:val="0073053A"/>
    <w:rsid w:val="00746B88"/>
    <w:rsid w:val="00767DCE"/>
    <w:rsid w:val="00772B1F"/>
    <w:rsid w:val="007808BF"/>
    <w:rsid w:val="00791194"/>
    <w:rsid w:val="007D6E1F"/>
    <w:rsid w:val="007E424C"/>
    <w:rsid w:val="007F4BCC"/>
    <w:rsid w:val="007F7D08"/>
    <w:rsid w:val="008007D6"/>
    <w:rsid w:val="0080284A"/>
    <w:rsid w:val="00807F44"/>
    <w:rsid w:val="00813E9B"/>
    <w:rsid w:val="00815779"/>
    <w:rsid w:val="0083725E"/>
    <w:rsid w:val="0086351A"/>
    <w:rsid w:val="0087532E"/>
    <w:rsid w:val="00882E54"/>
    <w:rsid w:val="00895345"/>
    <w:rsid w:val="008A0518"/>
    <w:rsid w:val="008C3213"/>
    <w:rsid w:val="008E4DEE"/>
    <w:rsid w:val="008E7573"/>
    <w:rsid w:val="008F2EC4"/>
    <w:rsid w:val="009032B8"/>
    <w:rsid w:val="00910892"/>
    <w:rsid w:val="00912B0D"/>
    <w:rsid w:val="009843DB"/>
    <w:rsid w:val="00992434"/>
    <w:rsid w:val="009A3C02"/>
    <w:rsid w:val="009C666E"/>
    <w:rsid w:val="009C7164"/>
    <w:rsid w:val="009C7356"/>
    <w:rsid w:val="009F0C4B"/>
    <w:rsid w:val="00A206BF"/>
    <w:rsid w:val="00A41366"/>
    <w:rsid w:val="00A44A51"/>
    <w:rsid w:val="00A57754"/>
    <w:rsid w:val="00A6063B"/>
    <w:rsid w:val="00A71767"/>
    <w:rsid w:val="00A85A4E"/>
    <w:rsid w:val="00A941F8"/>
    <w:rsid w:val="00AB45A9"/>
    <w:rsid w:val="00AD03AD"/>
    <w:rsid w:val="00AD05CB"/>
    <w:rsid w:val="00AD1006"/>
    <w:rsid w:val="00AD2525"/>
    <w:rsid w:val="00AF2809"/>
    <w:rsid w:val="00AF2BCB"/>
    <w:rsid w:val="00B100D6"/>
    <w:rsid w:val="00B35A76"/>
    <w:rsid w:val="00B46046"/>
    <w:rsid w:val="00B60E54"/>
    <w:rsid w:val="00B61DA3"/>
    <w:rsid w:val="00B73C84"/>
    <w:rsid w:val="00B75C99"/>
    <w:rsid w:val="00B76538"/>
    <w:rsid w:val="00B82C6B"/>
    <w:rsid w:val="00B85E46"/>
    <w:rsid w:val="00B90614"/>
    <w:rsid w:val="00B931AA"/>
    <w:rsid w:val="00BA042F"/>
    <w:rsid w:val="00BA6F4B"/>
    <w:rsid w:val="00BB1EA9"/>
    <w:rsid w:val="00BD0C90"/>
    <w:rsid w:val="00BD21DF"/>
    <w:rsid w:val="00BD4A0D"/>
    <w:rsid w:val="00BE64B4"/>
    <w:rsid w:val="00C1550A"/>
    <w:rsid w:val="00C42B48"/>
    <w:rsid w:val="00C53EF4"/>
    <w:rsid w:val="00C60ADA"/>
    <w:rsid w:val="00C61A17"/>
    <w:rsid w:val="00CC2AAF"/>
    <w:rsid w:val="00CD1C02"/>
    <w:rsid w:val="00CE233F"/>
    <w:rsid w:val="00CE2B72"/>
    <w:rsid w:val="00CF0093"/>
    <w:rsid w:val="00CF156E"/>
    <w:rsid w:val="00CF2385"/>
    <w:rsid w:val="00D15C6D"/>
    <w:rsid w:val="00D17ABB"/>
    <w:rsid w:val="00D56569"/>
    <w:rsid w:val="00D61069"/>
    <w:rsid w:val="00D62FD9"/>
    <w:rsid w:val="00D7599F"/>
    <w:rsid w:val="00D90B68"/>
    <w:rsid w:val="00DB0525"/>
    <w:rsid w:val="00DE1821"/>
    <w:rsid w:val="00E11CC6"/>
    <w:rsid w:val="00E17047"/>
    <w:rsid w:val="00E576DE"/>
    <w:rsid w:val="00E65652"/>
    <w:rsid w:val="00E65B4B"/>
    <w:rsid w:val="00E934CB"/>
    <w:rsid w:val="00EA4B02"/>
    <w:rsid w:val="00EA6303"/>
    <w:rsid w:val="00EB77AF"/>
    <w:rsid w:val="00EE0FEA"/>
    <w:rsid w:val="00EE5B6A"/>
    <w:rsid w:val="00EE6931"/>
    <w:rsid w:val="00F24A6D"/>
    <w:rsid w:val="00F27675"/>
    <w:rsid w:val="00F32C9F"/>
    <w:rsid w:val="00F35832"/>
    <w:rsid w:val="00F35C2D"/>
    <w:rsid w:val="00F53F81"/>
    <w:rsid w:val="00F54BCA"/>
    <w:rsid w:val="00F57B27"/>
    <w:rsid w:val="00F65DEE"/>
    <w:rsid w:val="00FA66C7"/>
    <w:rsid w:val="00FD3C89"/>
    <w:rsid w:val="00FD7C60"/>
    <w:rsid w:val="00FE1C9E"/>
    <w:rsid w:val="00FE2827"/>
    <w:rsid w:val="00FE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423170"/>
  <w15:chartTrackingRefBased/>
  <w15:docId w15:val="{DD30EADE-C786-7044-8AFC-B5E2BEA4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89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BB1EA9"/>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semiHidden/>
    <w:unhideWhenUsed/>
    <w:qFormat/>
    <w:rsid w:val="00BB1EA9"/>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paragraph" w:styleId="Heading3">
    <w:name w:val="heading 3"/>
    <w:basedOn w:val="Normal"/>
    <w:link w:val="Heading3Char"/>
    <w:uiPriority w:val="9"/>
    <w:qFormat/>
    <w:rsid w:val="00BB1EA9"/>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571072"/>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1EA9"/>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BB1EA9"/>
    <w:rPr>
      <w:b/>
      <w:bCs/>
    </w:rPr>
  </w:style>
  <w:style w:type="paragraph" w:styleId="NormalWeb">
    <w:name w:val="Normal (Web)"/>
    <w:basedOn w:val="Normal"/>
    <w:uiPriority w:val="99"/>
    <w:unhideWhenUsed/>
    <w:rsid w:val="00BB1EA9"/>
    <w:pPr>
      <w:spacing w:before="100" w:beforeAutospacing="1" w:after="100" w:afterAutospacing="1"/>
    </w:pPr>
  </w:style>
  <w:style w:type="character" w:styleId="Hyperlink">
    <w:name w:val="Hyperlink"/>
    <w:basedOn w:val="DefaultParagraphFont"/>
    <w:unhideWhenUsed/>
    <w:rsid w:val="00BB1EA9"/>
    <w:rPr>
      <w:color w:val="0000FF"/>
      <w:u w:val="single"/>
    </w:rPr>
  </w:style>
  <w:style w:type="character" w:styleId="UnresolvedMention">
    <w:name w:val="Unresolved Mention"/>
    <w:basedOn w:val="DefaultParagraphFont"/>
    <w:uiPriority w:val="99"/>
    <w:semiHidden/>
    <w:unhideWhenUsed/>
    <w:rsid w:val="00BB1EA9"/>
    <w:rPr>
      <w:color w:val="605E5C"/>
      <w:shd w:val="clear" w:color="auto" w:fill="E1DFDD"/>
    </w:rPr>
  </w:style>
  <w:style w:type="character" w:customStyle="1" w:styleId="Heading1Char">
    <w:name w:val="Heading 1 Char"/>
    <w:basedOn w:val="DefaultParagraphFont"/>
    <w:link w:val="Heading1"/>
    <w:uiPriority w:val="99"/>
    <w:rsid w:val="00BB1E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B1EA9"/>
    <w:rPr>
      <w:rFonts w:asciiTheme="majorHAnsi" w:eastAsiaTheme="majorEastAsia" w:hAnsiTheme="majorHAnsi" w:cstheme="majorBidi"/>
      <w:color w:val="2F5496" w:themeColor="accent1" w:themeShade="BF"/>
      <w:sz w:val="26"/>
      <w:szCs w:val="26"/>
    </w:rPr>
  </w:style>
  <w:style w:type="paragraph" w:customStyle="1" w:styleId="c-article-author-listitem">
    <w:name w:val="c-article-author-list__item"/>
    <w:basedOn w:val="Normal"/>
    <w:rsid w:val="00BB1EA9"/>
    <w:pPr>
      <w:spacing w:before="100" w:beforeAutospacing="1" w:after="100" w:afterAutospacing="1"/>
    </w:pPr>
  </w:style>
  <w:style w:type="paragraph" w:customStyle="1" w:styleId="c-article-identifiersitem">
    <w:name w:val="c-article-identifiers__item"/>
    <w:basedOn w:val="Normal"/>
    <w:rsid w:val="00BB1EA9"/>
    <w:pPr>
      <w:spacing w:before="100" w:beforeAutospacing="1" w:after="100" w:afterAutospacing="1"/>
    </w:pPr>
  </w:style>
  <w:style w:type="paragraph" w:customStyle="1" w:styleId="c-article-metrics-barcount">
    <w:name w:val="c-article-metrics-bar__count"/>
    <w:basedOn w:val="Normal"/>
    <w:rsid w:val="00BB1EA9"/>
    <w:pPr>
      <w:spacing w:before="100" w:beforeAutospacing="1" w:after="100" w:afterAutospacing="1"/>
    </w:pPr>
  </w:style>
  <w:style w:type="character" w:customStyle="1" w:styleId="c-article-metrics-barlabel">
    <w:name w:val="c-article-metrics-bar__label"/>
    <w:basedOn w:val="DefaultParagraphFont"/>
    <w:rsid w:val="00BB1EA9"/>
  </w:style>
  <w:style w:type="character" w:customStyle="1" w:styleId="citationsource-journal">
    <w:name w:val="citation_source-journal"/>
    <w:basedOn w:val="DefaultParagraphFont"/>
    <w:rsid w:val="00CC2AAF"/>
  </w:style>
  <w:style w:type="paragraph" w:styleId="Header">
    <w:name w:val="header"/>
    <w:basedOn w:val="Normal"/>
    <w:link w:val="HeaderChar"/>
    <w:uiPriority w:val="99"/>
    <w:unhideWhenUsed/>
    <w:rsid w:val="00AD05CB"/>
    <w:pPr>
      <w:tabs>
        <w:tab w:val="center" w:pos="4513"/>
        <w:tab w:val="right" w:pos="9026"/>
      </w:tabs>
    </w:pPr>
  </w:style>
  <w:style w:type="character" w:customStyle="1" w:styleId="HeaderChar">
    <w:name w:val="Header Char"/>
    <w:basedOn w:val="DefaultParagraphFont"/>
    <w:link w:val="Header"/>
    <w:uiPriority w:val="99"/>
    <w:rsid w:val="00AD05CB"/>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D05CB"/>
    <w:pPr>
      <w:tabs>
        <w:tab w:val="center" w:pos="4513"/>
        <w:tab w:val="right" w:pos="9026"/>
      </w:tabs>
    </w:pPr>
  </w:style>
  <w:style w:type="character" w:customStyle="1" w:styleId="FooterChar">
    <w:name w:val="Footer Char"/>
    <w:basedOn w:val="DefaultParagraphFont"/>
    <w:link w:val="Footer"/>
    <w:uiPriority w:val="99"/>
    <w:rsid w:val="00AD05CB"/>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BE64B4"/>
    <w:rPr>
      <w:color w:val="954F72" w:themeColor="followedHyperlink"/>
      <w:u w:val="single"/>
    </w:rPr>
  </w:style>
  <w:style w:type="paragraph" w:styleId="ListParagraph">
    <w:name w:val="List Paragraph"/>
    <w:basedOn w:val="Normal"/>
    <w:uiPriority w:val="34"/>
    <w:qFormat/>
    <w:rsid w:val="0080284A"/>
    <w:pPr>
      <w:ind w:left="720"/>
      <w:contextualSpacing/>
    </w:pPr>
  </w:style>
  <w:style w:type="character" w:styleId="Emphasis">
    <w:name w:val="Emphasis"/>
    <w:basedOn w:val="DefaultParagraphFont"/>
    <w:uiPriority w:val="20"/>
    <w:qFormat/>
    <w:rsid w:val="000B6A7C"/>
    <w:rPr>
      <w:i/>
      <w:iCs/>
    </w:rPr>
  </w:style>
  <w:style w:type="character" w:customStyle="1" w:styleId="ref-title">
    <w:name w:val="ref-title"/>
    <w:basedOn w:val="DefaultParagraphFont"/>
    <w:rsid w:val="00813E9B"/>
  </w:style>
  <w:style w:type="character" w:customStyle="1" w:styleId="ref-journal">
    <w:name w:val="ref-journal"/>
    <w:basedOn w:val="DefaultParagraphFont"/>
    <w:rsid w:val="00813E9B"/>
  </w:style>
  <w:style w:type="character" w:customStyle="1" w:styleId="ref-vol">
    <w:name w:val="ref-vol"/>
    <w:basedOn w:val="DefaultParagraphFont"/>
    <w:rsid w:val="00813E9B"/>
  </w:style>
  <w:style w:type="character" w:customStyle="1" w:styleId="ref-iss">
    <w:name w:val="ref-iss"/>
    <w:basedOn w:val="DefaultParagraphFont"/>
    <w:rsid w:val="00813E9B"/>
  </w:style>
  <w:style w:type="character" w:customStyle="1" w:styleId="a">
    <w:name w:val="_"/>
    <w:basedOn w:val="DefaultParagraphFont"/>
    <w:rsid w:val="00910892"/>
  </w:style>
  <w:style w:type="paragraph" w:customStyle="1" w:styleId="NormalWeb1">
    <w:name w:val="Normal (Web)1"/>
    <w:basedOn w:val="Normal"/>
    <w:uiPriority w:val="99"/>
    <w:rsid w:val="00A44A51"/>
    <w:rPr>
      <w:rFonts w:eastAsia="Calibri"/>
    </w:rPr>
  </w:style>
  <w:style w:type="character" w:customStyle="1" w:styleId="nw1">
    <w:name w:val="nw1"/>
    <w:uiPriority w:val="99"/>
    <w:rsid w:val="00A44A51"/>
  </w:style>
  <w:style w:type="table" w:styleId="TableGrid">
    <w:name w:val="Table Grid"/>
    <w:basedOn w:val="TableNormal"/>
    <w:rsid w:val="00A44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571072"/>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571072"/>
    <w:pPr>
      <w:ind w:left="720" w:hanging="720"/>
    </w:pPr>
    <w:rPr>
      <w:b/>
      <w:bCs/>
      <w:sz w:val="22"/>
      <w:szCs w:val="22"/>
      <w:lang w:eastAsia="en-US"/>
    </w:rPr>
  </w:style>
  <w:style w:type="character" w:customStyle="1" w:styleId="BodyText2Char">
    <w:name w:val="Body Text 2 Char"/>
    <w:basedOn w:val="DefaultParagraphFont"/>
    <w:link w:val="BodyText2"/>
    <w:uiPriority w:val="99"/>
    <w:rsid w:val="00571072"/>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571072"/>
    <w:pPr>
      <w:keepNext/>
      <w:spacing w:after="240"/>
    </w:pPr>
    <w:rPr>
      <w:b/>
      <w:bCs/>
      <w:lang w:eastAsia="en-US"/>
    </w:rPr>
  </w:style>
  <w:style w:type="paragraph" w:styleId="BalloonText">
    <w:name w:val="Balloon Text"/>
    <w:basedOn w:val="Normal"/>
    <w:link w:val="BalloonTextChar"/>
    <w:uiPriority w:val="99"/>
    <w:semiHidden/>
    <w:rsid w:val="00571072"/>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571072"/>
    <w:rPr>
      <w:rFonts w:ascii="Tahoma" w:eastAsia="Times New Roman" w:hAnsi="Tahoma" w:cs="Tahoma"/>
      <w:kern w:val="0"/>
      <w:sz w:val="16"/>
      <w:szCs w:val="16"/>
      <w14:ligatures w14:val="none"/>
    </w:rPr>
  </w:style>
  <w:style w:type="character" w:customStyle="1" w:styleId="Hyperlink1">
    <w:name w:val="Hyperlink1"/>
    <w:uiPriority w:val="99"/>
    <w:rsid w:val="00571072"/>
    <w:rPr>
      <w:color w:val="535353"/>
      <w:u w:val="single"/>
      <w:effect w:val="none"/>
    </w:rPr>
  </w:style>
  <w:style w:type="character" w:styleId="PageNumber">
    <w:name w:val="page number"/>
    <w:basedOn w:val="DefaultParagraphFont"/>
    <w:uiPriority w:val="99"/>
    <w:rsid w:val="00571072"/>
  </w:style>
  <w:style w:type="character" w:styleId="CommentReference">
    <w:name w:val="annotation reference"/>
    <w:uiPriority w:val="99"/>
    <w:semiHidden/>
    <w:unhideWhenUsed/>
    <w:rsid w:val="00571072"/>
    <w:rPr>
      <w:sz w:val="16"/>
      <w:szCs w:val="16"/>
    </w:rPr>
  </w:style>
  <w:style w:type="paragraph" w:styleId="CommentText">
    <w:name w:val="annotation text"/>
    <w:basedOn w:val="Normal"/>
    <w:link w:val="CommentTextChar"/>
    <w:uiPriority w:val="99"/>
    <w:semiHidden/>
    <w:unhideWhenUsed/>
    <w:rsid w:val="00571072"/>
    <w:rPr>
      <w:sz w:val="20"/>
      <w:szCs w:val="20"/>
      <w:lang w:eastAsia="en-US"/>
    </w:rPr>
  </w:style>
  <w:style w:type="character" w:customStyle="1" w:styleId="CommentTextChar">
    <w:name w:val="Comment Text Char"/>
    <w:basedOn w:val="DefaultParagraphFont"/>
    <w:link w:val="CommentText"/>
    <w:uiPriority w:val="99"/>
    <w:semiHidden/>
    <w:rsid w:val="0057107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71072"/>
    <w:rPr>
      <w:b/>
      <w:bCs/>
    </w:rPr>
  </w:style>
  <w:style w:type="character" w:customStyle="1" w:styleId="CommentSubjectChar">
    <w:name w:val="Comment Subject Char"/>
    <w:basedOn w:val="CommentTextChar"/>
    <w:link w:val="CommentSubject"/>
    <w:uiPriority w:val="99"/>
    <w:semiHidden/>
    <w:rsid w:val="00571072"/>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4256">
      <w:bodyDiv w:val="1"/>
      <w:marLeft w:val="0"/>
      <w:marRight w:val="0"/>
      <w:marTop w:val="0"/>
      <w:marBottom w:val="0"/>
      <w:divBdr>
        <w:top w:val="none" w:sz="0" w:space="0" w:color="auto"/>
        <w:left w:val="none" w:sz="0" w:space="0" w:color="auto"/>
        <w:bottom w:val="none" w:sz="0" w:space="0" w:color="auto"/>
        <w:right w:val="none" w:sz="0" w:space="0" w:color="auto"/>
      </w:divBdr>
    </w:div>
    <w:div w:id="87578873">
      <w:bodyDiv w:val="1"/>
      <w:marLeft w:val="0"/>
      <w:marRight w:val="0"/>
      <w:marTop w:val="0"/>
      <w:marBottom w:val="0"/>
      <w:divBdr>
        <w:top w:val="none" w:sz="0" w:space="0" w:color="auto"/>
        <w:left w:val="none" w:sz="0" w:space="0" w:color="auto"/>
        <w:bottom w:val="none" w:sz="0" w:space="0" w:color="auto"/>
        <w:right w:val="none" w:sz="0" w:space="0" w:color="auto"/>
      </w:divBdr>
      <w:divsChild>
        <w:div w:id="2068720526">
          <w:marLeft w:val="0"/>
          <w:marRight w:val="0"/>
          <w:marTop w:val="0"/>
          <w:marBottom w:val="0"/>
          <w:divBdr>
            <w:top w:val="none" w:sz="0" w:space="0" w:color="auto"/>
            <w:left w:val="none" w:sz="0" w:space="0" w:color="auto"/>
            <w:bottom w:val="none" w:sz="0" w:space="0" w:color="auto"/>
            <w:right w:val="none" w:sz="0" w:space="0" w:color="auto"/>
          </w:divBdr>
        </w:div>
      </w:divsChild>
    </w:div>
    <w:div w:id="92672736">
      <w:bodyDiv w:val="1"/>
      <w:marLeft w:val="0"/>
      <w:marRight w:val="0"/>
      <w:marTop w:val="0"/>
      <w:marBottom w:val="0"/>
      <w:divBdr>
        <w:top w:val="none" w:sz="0" w:space="0" w:color="auto"/>
        <w:left w:val="none" w:sz="0" w:space="0" w:color="auto"/>
        <w:bottom w:val="none" w:sz="0" w:space="0" w:color="auto"/>
        <w:right w:val="none" w:sz="0" w:space="0" w:color="auto"/>
      </w:divBdr>
      <w:divsChild>
        <w:div w:id="718088999">
          <w:marLeft w:val="0"/>
          <w:marRight w:val="0"/>
          <w:marTop w:val="0"/>
          <w:marBottom w:val="0"/>
          <w:divBdr>
            <w:top w:val="none" w:sz="0" w:space="0" w:color="auto"/>
            <w:left w:val="none" w:sz="0" w:space="0" w:color="auto"/>
            <w:bottom w:val="none" w:sz="0" w:space="0" w:color="auto"/>
            <w:right w:val="none" w:sz="0" w:space="0" w:color="auto"/>
          </w:divBdr>
        </w:div>
      </w:divsChild>
    </w:div>
    <w:div w:id="141702942">
      <w:bodyDiv w:val="1"/>
      <w:marLeft w:val="0"/>
      <w:marRight w:val="0"/>
      <w:marTop w:val="0"/>
      <w:marBottom w:val="0"/>
      <w:divBdr>
        <w:top w:val="none" w:sz="0" w:space="0" w:color="auto"/>
        <w:left w:val="none" w:sz="0" w:space="0" w:color="auto"/>
        <w:bottom w:val="none" w:sz="0" w:space="0" w:color="auto"/>
        <w:right w:val="none" w:sz="0" w:space="0" w:color="auto"/>
      </w:divBdr>
      <w:divsChild>
        <w:div w:id="239145849">
          <w:marLeft w:val="0"/>
          <w:marRight w:val="0"/>
          <w:marTop w:val="0"/>
          <w:marBottom w:val="0"/>
          <w:divBdr>
            <w:top w:val="none" w:sz="0" w:space="0" w:color="auto"/>
            <w:left w:val="none" w:sz="0" w:space="0" w:color="auto"/>
            <w:bottom w:val="none" w:sz="0" w:space="0" w:color="auto"/>
            <w:right w:val="none" w:sz="0" w:space="0" w:color="auto"/>
          </w:divBdr>
        </w:div>
      </w:divsChild>
    </w:div>
    <w:div w:id="227113294">
      <w:bodyDiv w:val="1"/>
      <w:marLeft w:val="0"/>
      <w:marRight w:val="0"/>
      <w:marTop w:val="0"/>
      <w:marBottom w:val="0"/>
      <w:divBdr>
        <w:top w:val="none" w:sz="0" w:space="0" w:color="auto"/>
        <w:left w:val="none" w:sz="0" w:space="0" w:color="auto"/>
        <w:bottom w:val="none" w:sz="0" w:space="0" w:color="auto"/>
        <w:right w:val="none" w:sz="0" w:space="0" w:color="auto"/>
      </w:divBdr>
      <w:divsChild>
        <w:div w:id="48653166">
          <w:marLeft w:val="0"/>
          <w:marRight w:val="0"/>
          <w:marTop w:val="0"/>
          <w:marBottom w:val="0"/>
          <w:divBdr>
            <w:top w:val="none" w:sz="0" w:space="0" w:color="auto"/>
            <w:left w:val="none" w:sz="0" w:space="0" w:color="auto"/>
            <w:bottom w:val="none" w:sz="0" w:space="0" w:color="auto"/>
            <w:right w:val="none" w:sz="0" w:space="0" w:color="auto"/>
          </w:divBdr>
        </w:div>
      </w:divsChild>
    </w:div>
    <w:div w:id="298460589">
      <w:bodyDiv w:val="1"/>
      <w:marLeft w:val="0"/>
      <w:marRight w:val="0"/>
      <w:marTop w:val="0"/>
      <w:marBottom w:val="0"/>
      <w:divBdr>
        <w:top w:val="none" w:sz="0" w:space="0" w:color="auto"/>
        <w:left w:val="none" w:sz="0" w:space="0" w:color="auto"/>
        <w:bottom w:val="none" w:sz="0" w:space="0" w:color="auto"/>
        <w:right w:val="none" w:sz="0" w:space="0" w:color="auto"/>
      </w:divBdr>
      <w:divsChild>
        <w:div w:id="840435933">
          <w:marLeft w:val="0"/>
          <w:marRight w:val="0"/>
          <w:marTop w:val="0"/>
          <w:marBottom w:val="0"/>
          <w:divBdr>
            <w:top w:val="none" w:sz="0" w:space="0" w:color="auto"/>
            <w:left w:val="none" w:sz="0" w:space="0" w:color="auto"/>
            <w:bottom w:val="none" w:sz="0" w:space="0" w:color="auto"/>
            <w:right w:val="none" w:sz="0" w:space="0" w:color="auto"/>
          </w:divBdr>
        </w:div>
      </w:divsChild>
    </w:div>
    <w:div w:id="301083144">
      <w:bodyDiv w:val="1"/>
      <w:marLeft w:val="0"/>
      <w:marRight w:val="0"/>
      <w:marTop w:val="0"/>
      <w:marBottom w:val="0"/>
      <w:divBdr>
        <w:top w:val="none" w:sz="0" w:space="0" w:color="auto"/>
        <w:left w:val="none" w:sz="0" w:space="0" w:color="auto"/>
        <w:bottom w:val="none" w:sz="0" w:space="0" w:color="auto"/>
        <w:right w:val="none" w:sz="0" w:space="0" w:color="auto"/>
      </w:divBdr>
      <w:divsChild>
        <w:div w:id="766342423">
          <w:marLeft w:val="0"/>
          <w:marRight w:val="0"/>
          <w:marTop w:val="0"/>
          <w:marBottom w:val="0"/>
          <w:divBdr>
            <w:top w:val="none" w:sz="0" w:space="0" w:color="auto"/>
            <w:left w:val="none" w:sz="0" w:space="0" w:color="auto"/>
            <w:bottom w:val="none" w:sz="0" w:space="0" w:color="auto"/>
            <w:right w:val="none" w:sz="0" w:space="0" w:color="auto"/>
          </w:divBdr>
          <w:divsChild>
            <w:div w:id="2103606415">
              <w:marLeft w:val="0"/>
              <w:marRight w:val="0"/>
              <w:marTop w:val="0"/>
              <w:marBottom w:val="0"/>
              <w:divBdr>
                <w:top w:val="none" w:sz="0" w:space="0" w:color="auto"/>
                <w:left w:val="none" w:sz="0" w:space="0" w:color="auto"/>
                <w:bottom w:val="none" w:sz="0" w:space="0" w:color="auto"/>
                <w:right w:val="none" w:sz="0" w:space="0" w:color="auto"/>
              </w:divBdr>
              <w:divsChild>
                <w:div w:id="139200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747703">
      <w:bodyDiv w:val="1"/>
      <w:marLeft w:val="0"/>
      <w:marRight w:val="0"/>
      <w:marTop w:val="0"/>
      <w:marBottom w:val="0"/>
      <w:divBdr>
        <w:top w:val="none" w:sz="0" w:space="0" w:color="auto"/>
        <w:left w:val="none" w:sz="0" w:space="0" w:color="auto"/>
        <w:bottom w:val="none" w:sz="0" w:space="0" w:color="auto"/>
        <w:right w:val="none" w:sz="0" w:space="0" w:color="auto"/>
      </w:divBdr>
      <w:divsChild>
        <w:div w:id="1499078328">
          <w:marLeft w:val="0"/>
          <w:marRight w:val="0"/>
          <w:marTop w:val="0"/>
          <w:marBottom w:val="0"/>
          <w:divBdr>
            <w:top w:val="none" w:sz="0" w:space="0" w:color="auto"/>
            <w:left w:val="none" w:sz="0" w:space="0" w:color="auto"/>
            <w:bottom w:val="none" w:sz="0" w:space="0" w:color="auto"/>
            <w:right w:val="none" w:sz="0" w:space="0" w:color="auto"/>
          </w:divBdr>
        </w:div>
      </w:divsChild>
    </w:div>
    <w:div w:id="341323008">
      <w:bodyDiv w:val="1"/>
      <w:marLeft w:val="0"/>
      <w:marRight w:val="0"/>
      <w:marTop w:val="0"/>
      <w:marBottom w:val="0"/>
      <w:divBdr>
        <w:top w:val="none" w:sz="0" w:space="0" w:color="auto"/>
        <w:left w:val="none" w:sz="0" w:space="0" w:color="auto"/>
        <w:bottom w:val="none" w:sz="0" w:space="0" w:color="auto"/>
        <w:right w:val="none" w:sz="0" w:space="0" w:color="auto"/>
      </w:divBdr>
      <w:divsChild>
        <w:div w:id="1117485842">
          <w:marLeft w:val="0"/>
          <w:marRight w:val="0"/>
          <w:marTop w:val="0"/>
          <w:marBottom w:val="0"/>
          <w:divBdr>
            <w:top w:val="none" w:sz="0" w:space="0" w:color="auto"/>
            <w:left w:val="none" w:sz="0" w:space="0" w:color="auto"/>
            <w:bottom w:val="none" w:sz="0" w:space="0" w:color="auto"/>
            <w:right w:val="none" w:sz="0" w:space="0" w:color="auto"/>
          </w:divBdr>
        </w:div>
      </w:divsChild>
    </w:div>
    <w:div w:id="349649457">
      <w:bodyDiv w:val="1"/>
      <w:marLeft w:val="0"/>
      <w:marRight w:val="0"/>
      <w:marTop w:val="0"/>
      <w:marBottom w:val="0"/>
      <w:divBdr>
        <w:top w:val="none" w:sz="0" w:space="0" w:color="auto"/>
        <w:left w:val="none" w:sz="0" w:space="0" w:color="auto"/>
        <w:bottom w:val="none" w:sz="0" w:space="0" w:color="auto"/>
        <w:right w:val="none" w:sz="0" w:space="0" w:color="auto"/>
      </w:divBdr>
      <w:divsChild>
        <w:div w:id="1913347793">
          <w:marLeft w:val="0"/>
          <w:marRight w:val="0"/>
          <w:marTop w:val="0"/>
          <w:marBottom w:val="0"/>
          <w:divBdr>
            <w:top w:val="none" w:sz="0" w:space="0" w:color="auto"/>
            <w:left w:val="none" w:sz="0" w:space="0" w:color="auto"/>
            <w:bottom w:val="none" w:sz="0" w:space="0" w:color="auto"/>
            <w:right w:val="none" w:sz="0" w:space="0" w:color="auto"/>
          </w:divBdr>
        </w:div>
      </w:divsChild>
    </w:div>
    <w:div w:id="371272008">
      <w:bodyDiv w:val="1"/>
      <w:marLeft w:val="0"/>
      <w:marRight w:val="0"/>
      <w:marTop w:val="0"/>
      <w:marBottom w:val="0"/>
      <w:divBdr>
        <w:top w:val="none" w:sz="0" w:space="0" w:color="auto"/>
        <w:left w:val="none" w:sz="0" w:space="0" w:color="auto"/>
        <w:bottom w:val="none" w:sz="0" w:space="0" w:color="auto"/>
        <w:right w:val="none" w:sz="0" w:space="0" w:color="auto"/>
      </w:divBdr>
      <w:divsChild>
        <w:div w:id="821391518">
          <w:marLeft w:val="0"/>
          <w:marRight w:val="0"/>
          <w:marTop w:val="0"/>
          <w:marBottom w:val="0"/>
          <w:divBdr>
            <w:top w:val="none" w:sz="0" w:space="0" w:color="auto"/>
            <w:left w:val="none" w:sz="0" w:space="0" w:color="auto"/>
            <w:bottom w:val="none" w:sz="0" w:space="0" w:color="auto"/>
            <w:right w:val="none" w:sz="0" w:space="0" w:color="auto"/>
          </w:divBdr>
        </w:div>
      </w:divsChild>
    </w:div>
    <w:div w:id="394743355">
      <w:bodyDiv w:val="1"/>
      <w:marLeft w:val="0"/>
      <w:marRight w:val="0"/>
      <w:marTop w:val="0"/>
      <w:marBottom w:val="0"/>
      <w:divBdr>
        <w:top w:val="none" w:sz="0" w:space="0" w:color="auto"/>
        <w:left w:val="none" w:sz="0" w:space="0" w:color="auto"/>
        <w:bottom w:val="none" w:sz="0" w:space="0" w:color="auto"/>
        <w:right w:val="none" w:sz="0" w:space="0" w:color="auto"/>
      </w:divBdr>
      <w:divsChild>
        <w:div w:id="1342589591">
          <w:marLeft w:val="0"/>
          <w:marRight w:val="0"/>
          <w:marTop w:val="0"/>
          <w:marBottom w:val="0"/>
          <w:divBdr>
            <w:top w:val="none" w:sz="0" w:space="0" w:color="auto"/>
            <w:left w:val="none" w:sz="0" w:space="0" w:color="auto"/>
            <w:bottom w:val="none" w:sz="0" w:space="0" w:color="auto"/>
            <w:right w:val="none" w:sz="0" w:space="0" w:color="auto"/>
          </w:divBdr>
        </w:div>
      </w:divsChild>
    </w:div>
    <w:div w:id="418908425">
      <w:bodyDiv w:val="1"/>
      <w:marLeft w:val="0"/>
      <w:marRight w:val="0"/>
      <w:marTop w:val="0"/>
      <w:marBottom w:val="0"/>
      <w:divBdr>
        <w:top w:val="none" w:sz="0" w:space="0" w:color="auto"/>
        <w:left w:val="none" w:sz="0" w:space="0" w:color="auto"/>
        <w:bottom w:val="none" w:sz="0" w:space="0" w:color="auto"/>
        <w:right w:val="none" w:sz="0" w:space="0" w:color="auto"/>
      </w:divBdr>
      <w:divsChild>
        <w:div w:id="946739973">
          <w:marLeft w:val="0"/>
          <w:marRight w:val="0"/>
          <w:marTop w:val="0"/>
          <w:marBottom w:val="0"/>
          <w:divBdr>
            <w:top w:val="none" w:sz="0" w:space="0" w:color="auto"/>
            <w:left w:val="none" w:sz="0" w:space="0" w:color="auto"/>
            <w:bottom w:val="none" w:sz="0" w:space="0" w:color="auto"/>
            <w:right w:val="none" w:sz="0" w:space="0" w:color="auto"/>
          </w:divBdr>
        </w:div>
      </w:divsChild>
    </w:div>
    <w:div w:id="460268245">
      <w:bodyDiv w:val="1"/>
      <w:marLeft w:val="0"/>
      <w:marRight w:val="0"/>
      <w:marTop w:val="0"/>
      <w:marBottom w:val="0"/>
      <w:divBdr>
        <w:top w:val="none" w:sz="0" w:space="0" w:color="auto"/>
        <w:left w:val="none" w:sz="0" w:space="0" w:color="auto"/>
        <w:bottom w:val="none" w:sz="0" w:space="0" w:color="auto"/>
        <w:right w:val="none" w:sz="0" w:space="0" w:color="auto"/>
      </w:divBdr>
      <w:divsChild>
        <w:div w:id="785581557">
          <w:marLeft w:val="0"/>
          <w:marRight w:val="0"/>
          <w:marTop w:val="0"/>
          <w:marBottom w:val="0"/>
          <w:divBdr>
            <w:top w:val="none" w:sz="0" w:space="0" w:color="auto"/>
            <w:left w:val="none" w:sz="0" w:space="0" w:color="auto"/>
            <w:bottom w:val="none" w:sz="0" w:space="0" w:color="auto"/>
            <w:right w:val="none" w:sz="0" w:space="0" w:color="auto"/>
          </w:divBdr>
        </w:div>
      </w:divsChild>
    </w:div>
    <w:div w:id="495927222">
      <w:bodyDiv w:val="1"/>
      <w:marLeft w:val="0"/>
      <w:marRight w:val="0"/>
      <w:marTop w:val="0"/>
      <w:marBottom w:val="0"/>
      <w:divBdr>
        <w:top w:val="none" w:sz="0" w:space="0" w:color="auto"/>
        <w:left w:val="none" w:sz="0" w:space="0" w:color="auto"/>
        <w:bottom w:val="none" w:sz="0" w:space="0" w:color="auto"/>
        <w:right w:val="none" w:sz="0" w:space="0" w:color="auto"/>
      </w:divBdr>
      <w:divsChild>
        <w:div w:id="417941383">
          <w:marLeft w:val="0"/>
          <w:marRight w:val="0"/>
          <w:marTop w:val="0"/>
          <w:marBottom w:val="0"/>
          <w:divBdr>
            <w:top w:val="none" w:sz="0" w:space="0" w:color="auto"/>
            <w:left w:val="none" w:sz="0" w:space="0" w:color="auto"/>
            <w:bottom w:val="none" w:sz="0" w:space="0" w:color="auto"/>
            <w:right w:val="none" w:sz="0" w:space="0" w:color="auto"/>
          </w:divBdr>
        </w:div>
      </w:divsChild>
    </w:div>
    <w:div w:id="536312474">
      <w:bodyDiv w:val="1"/>
      <w:marLeft w:val="0"/>
      <w:marRight w:val="0"/>
      <w:marTop w:val="0"/>
      <w:marBottom w:val="0"/>
      <w:divBdr>
        <w:top w:val="none" w:sz="0" w:space="0" w:color="auto"/>
        <w:left w:val="none" w:sz="0" w:space="0" w:color="auto"/>
        <w:bottom w:val="none" w:sz="0" w:space="0" w:color="auto"/>
        <w:right w:val="none" w:sz="0" w:space="0" w:color="auto"/>
      </w:divBdr>
      <w:divsChild>
        <w:div w:id="224680964">
          <w:marLeft w:val="0"/>
          <w:marRight w:val="0"/>
          <w:marTop w:val="0"/>
          <w:marBottom w:val="0"/>
          <w:divBdr>
            <w:top w:val="none" w:sz="0" w:space="0" w:color="auto"/>
            <w:left w:val="none" w:sz="0" w:space="0" w:color="auto"/>
            <w:bottom w:val="none" w:sz="0" w:space="0" w:color="auto"/>
            <w:right w:val="none" w:sz="0" w:space="0" w:color="auto"/>
          </w:divBdr>
        </w:div>
      </w:divsChild>
    </w:div>
    <w:div w:id="589313903">
      <w:bodyDiv w:val="1"/>
      <w:marLeft w:val="0"/>
      <w:marRight w:val="0"/>
      <w:marTop w:val="0"/>
      <w:marBottom w:val="0"/>
      <w:divBdr>
        <w:top w:val="none" w:sz="0" w:space="0" w:color="auto"/>
        <w:left w:val="none" w:sz="0" w:space="0" w:color="auto"/>
        <w:bottom w:val="none" w:sz="0" w:space="0" w:color="auto"/>
        <w:right w:val="none" w:sz="0" w:space="0" w:color="auto"/>
      </w:divBdr>
      <w:divsChild>
        <w:div w:id="908155925">
          <w:marLeft w:val="-720"/>
          <w:marRight w:val="0"/>
          <w:marTop w:val="0"/>
          <w:marBottom w:val="0"/>
          <w:divBdr>
            <w:top w:val="none" w:sz="0" w:space="0" w:color="auto"/>
            <w:left w:val="none" w:sz="0" w:space="0" w:color="auto"/>
            <w:bottom w:val="none" w:sz="0" w:space="0" w:color="auto"/>
            <w:right w:val="none" w:sz="0" w:space="0" w:color="auto"/>
          </w:divBdr>
        </w:div>
      </w:divsChild>
    </w:div>
    <w:div w:id="601912139">
      <w:bodyDiv w:val="1"/>
      <w:marLeft w:val="0"/>
      <w:marRight w:val="0"/>
      <w:marTop w:val="0"/>
      <w:marBottom w:val="0"/>
      <w:divBdr>
        <w:top w:val="none" w:sz="0" w:space="0" w:color="auto"/>
        <w:left w:val="none" w:sz="0" w:space="0" w:color="auto"/>
        <w:bottom w:val="none" w:sz="0" w:space="0" w:color="auto"/>
        <w:right w:val="none" w:sz="0" w:space="0" w:color="auto"/>
      </w:divBdr>
      <w:divsChild>
        <w:div w:id="1303540481">
          <w:marLeft w:val="0"/>
          <w:marRight w:val="0"/>
          <w:marTop w:val="0"/>
          <w:marBottom w:val="0"/>
          <w:divBdr>
            <w:top w:val="none" w:sz="0" w:space="0" w:color="auto"/>
            <w:left w:val="none" w:sz="0" w:space="0" w:color="auto"/>
            <w:bottom w:val="none" w:sz="0" w:space="0" w:color="auto"/>
            <w:right w:val="none" w:sz="0" w:space="0" w:color="auto"/>
          </w:divBdr>
        </w:div>
      </w:divsChild>
    </w:div>
    <w:div w:id="623392917">
      <w:bodyDiv w:val="1"/>
      <w:marLeft w:val="0"/>
      <w:marRight w:val="0"/>
      <w:marTop w:val="0"/>
      <w:marBottom w:val="0"/>
      <w:divBdr>
        <w:top w:val="none" w:sz="0" w:space="0" w:color="auto"/>
        <w:left w:val="none" w:sz="0" w:space="0" w:color="auto"/>
        <w:bottom w:val="none" w:sz="0" w:space="0" w:color="auto"/>
        <w:right w:val="none" w:sz="0" w:space="0" w:color="auto"/>
      </w:divBdr>
      <w:divsChild>
        <w:div w:id="51080092">
          <w:marLeft w:val="0"/>
          <w:marRight w:val="0"/>
          <w:marTop w:val="15"/>
          <w:marBottom w:val="0"/>
          <w:divBdr>
            <w:top w:val="single" w:sz="48" w:space="0" w:color="auto"/>
            <w:left w:val="single" w:sz="48" w:space="0" w:color="auto"/>
            <w:bottom w:val="single" w:sz="48" w:space="0" w:color="auto"/>
            <w:right w:val="single" w:sz="48" w:space="0" w:color="auto"/>
          </w:divBdr>
          <w:divsChild>
            <w:div w:id="1597179040">
              <w:marLeft w:val="0"/>
              <w:marRight w:val="0"/>
              <w:marTop w:val="0"/>
              <w:marBottom w:val="0"/>
              <w:divBdr>
                <w:top w:val="none" w:sz="0" w:space="0" w:color="auto"/>
                <w:left w:val="none" w:sz="0" w:space="0" w:color="auto"/>
                <w:bottom w:val="none" w:sz="0" w:space="0" w:color="auto"/>
                <w:right w:val="none" w:sz="0" w:space="0" w:color="auto"/>
              </w:divBdr>
            </w:div>
          </w:divsChild>
        </w:div>
        <w:div w:id="1496337204">
          <w:marLeft w:val="0"/>
          <w:marRight w:val="0"/>
          <w:marTop w:val="15"/>
          <w:marBottom w:val="0"/>
          <w:divBdr>
            <w:top w:val="single" w:sz="48" w:space="0" w:color="auto"/>
            <w:left w:val="single" w:sz="48" w:space="0" w:color="auto"/>
            <w:bottom w:val="single" w:sz="48" w:space="0" w:color="auto"/>
            <w:right w:val="single" w:sz="48" w:space="0" w:color="auto"/>
          </w:divBdr>
          <w:divsChild>
            <w:div w:id="14707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43905">
      <w:bodyDiv w:val="1"/>
      <w:marLeft w:val="0"/>
      <w:marRight w:val="0"/>
      <w:marTop w:val="0"/>
      <w:marBottom w:val="0"/>
      <w:divBdr>
        <w:top w:val="none" w:sz="0" w:space="0" w:color="auto"/>
        <w:left w:val="none" w:sz="0" w:space="0" w:color="auto"/>
        <w:bottom w:val="none" w:sz="0" w:space="0" w:color="auto"/>
        <w:right w:val="none" w:sz="0" w:space="0" w:color="auto"/>
      </w:divBdr>
      <w:divsChild>
        <w:div w:id="1800301343">
          <w:marLeft w:val="0"/>
          <w:marRight w:val="0"/>
          <w:marTop w:val="0"/>
          <w:marBottom w:val="0"/>
          <w:divBdr>
            <w:top w:val="none" w:sz="0" w:space="0" w:color="auto"/>
            <w:left w:val="none" w:sz="0" w:space="0" w:color="auto"/>
            <w:bottom w:val="none" w:sz="0" w:space="0" w:color="auto"/>
            <w:right w:val="none" w:sz="0" w:space="0" w:color="auto"/>
          </w:divBdr>
        </w:div>
      </w:divsChild>
    </w:div>
    <w:div w:id="673650668">
      <w:bodyDiv w:val="1"/>
      <w:marLeft w:val="0"/>
      <w:marRight w:val="0"/>
      <w:marTop w:val="0"/>
      <w:marBottom w:val="0"/>
      <w:divBdr>
        <w:top w:val="none" w:sz="0" w:space="0" w:color="auto"/>
        <w:left w:val="none" w:sz="0" w:space="0" w:color="auto"/>
        <w:bottom w:val="none" w:sz="0" w:space="0" w:color="auto"/>
        <w:right w:val="none" w:sz="0" w:space="0" w:color="auto"/>
      </w:divBdr>
      <w:divsChild>
        <w:div w:id="2146044609">
          <w:marLeft w:val="0"/>
          <w:marRight w:val="0"/>
          <w:marTop w:val="0"/>
          <w:marBottom w:val="0"/>
          <w:divBdr>
            <w:top w:val="none" w:sz="0" w:space="0" w:color="auto"/>
            <w:left w:val="none" w:sz="0" w:space="0" w:color="auto"/>
            <w:bottom w:val="none" w:sz="0" w:space="0" w:color="auto"/>
            <w:right w:val="none" w:sz="0" w:space="0" w:color="auto"/>
          </w:divBdr>
        </w:div>
      </w:divsChild>
    </w:div>
    <w:div w:id="677542659">
      <w:bodyDiv w:val="1"/>
      <w:marLeft w:val="0"/>
      <w:marRight w:val="0"/>
      <w:marTop w:val="0"/>
      <w:marBottom w:val="0"/>
      <w:divBdr>
        <w:top w:val="none" w:sz="0" w:space="0" w:color="auto"/>
        <w:left w:val="none" w:sz="0" w:space="0" w:color="auto"/>
        <w:bottom w:val="none" w:sz="0" w:space="0" w:color="auto"/>
        <w:right w:val="none" w:sz="0" w:space="0" w:color="auto"/>
      </w:divBdr>
      <w:divsChild>
        <w:div w:id="1429159357">
          <w:marLeft w:val="0"/>
          <w:marRight w:val="0"/>
          <w:marTop w:val="0"/>
          <w:marBottom w:val="0"/>
          <w:divBdr>
            <w:top w:val="none" w:sz="0" w:space="0" w:color="auto"/>
            <w:left w:val="none" w:sz="0" w:space="0" w:color="auto"/>
            <w:bottom w:val="none" w:sz="0" w:space="0" w:color="auto"/>
            <w:right w:val="none" w:sz="0" w:space="0" w:color="auto"/>
          </w:divBdr>
        </w:div>
      </w:divsChild>
    </w:div>
    <w:div w:id="717972707">
      <w:bodyDiv w:val="1"/>
      <w:marLeft w:val="0"/>
      <w:marRight w:val="0"/>
      <w:marTop w:val="0"/>
      <w:marBottom w:val="0"/>
      <w:divBdr>
        <w:top w:val="none" w:sz="0" w:space="0" w:color="auto"/>
        <w:left w:val="none" w:sz="0" w:space="0" w:color="auto"/>
        <w:bottom w:val="none" w:sz="0" w:space="0" w:color="auto"/>
        <w:right w:val="none" w:sz="0" w:space="0" w:color="auto"/>
      </w:divBdr>
      <w:divsChild>
        <w:div w:id="1661419789">
          <w:marLeft w:val="-720"/>
          <w:marRight w:val="0"/>
          <w:marTop w:val="0"/>
          <w:marBottom w:val="0"/>
          <w:divBdr>
            <w:top w:val="none" w:sz="0" w:space="0" w:color="auto"/>
            <w:left w:val="none" w:sz="0" w:space="0" w:color="auto"/>
            <w:bottom w:val="none" w:sz="0" w:space="0" w:color="auto"/>
            <w:right w:val="none" w:sz="0" w:space="0" w:color="auto"/>
          </w:divBdr>
        </w:div>
      </w:divsChild>
    </w:div>
    <w:div w:id="801659426">
      <w:bodyDiv w:val="1"/>
      <w:marLeft w:val="0"/>
      <w:marRight w:val="0"/>
      <w:marTop w:val="0"/>
      <w:marBottom w:val="0"/>
      <w:divBdr>
        <w:top w:val="none" w:sz="0" w:space="0" w:color="auto"/>
        <w:left w:val="none" w:sz="0" w:space="0" w:color="auto"/>
        <w:bottom w:val="none" w:sz="0" w:space="0" w:color="auto"/>
        <w:right w:val="none" w:sz="0" w:space="0" w:color="auto"/>
      </w:divBdr>
      <w:divsChild>
        <w:div w:id="243299658">
          <w:marLeft w:val="0"/>
          <w:marRight w:val="0"/>
          <w:marTop w:val="0"/>
          <w:marBottom w:val="0"/>
          <w:divBdr>
            <w:top w:val="none" w:sz="0" w:space="0" w:color="auto"/>
            <w:left w:val="none" w:sz="0" w:space="0" w:color="auto"/>
            <w:bottom w:val="none" w:sz="0" w:space="0" w:color="auto"/>
            <w:right w:val="none" w:sz="0" w:space="0" w:color="auto"/>
          </w:divBdr>
          <w:divsChild>
            <w:div w:id="1170364996">
              <w:marLeft w:val="0"/>
              <w:marRight w:val="0"/>
              <w:marTop w:val="0"/>
              <w:marBottom w:val="0"/>
              <w:divBdr>
                <w:top w:val="none" w:sz="0" w:space="0" w:color="auto"/>
                <w:left w:val="none" w:sz="0" w:space="0" w:color="auto"/>
                <w:bottom w:val="none" w:sz="0" w:space="0" w:color="auto"/>
                <w:right w:val="none" w:sz="0" w:space="0" w:color="auto"/>
              </w:divBdr>
              <w:divsChild>
                <w:div w:id="136532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055229">
      <w:bodyDiv w:val="1"/>
      <w:marLeft w:val="0"/>
      <w:marRight w:val="0"/>
      <w:marTop w:val="0"/>
      <w:marBottom w:val="0"/>
      <w:divBdr>
        <w:top w:val="none" w:sz="0" w:space="0" w:color="auto"/>
        <w:left w:val="none" w:sz="0" w:space="0" w:color="auto"/>
        <w:bottom w:val="none" w:sz="0" w:space="0" w:color="auto"/>
        <w:right w:val="none" w:sz="0" w:space="0" w:color="auto"/>
      </w:divBdr>
      <w:divsChild>
        <w:div w:id="774599386">
          <w:marLeft w:val="0"/>
          <w:marRight w:val="0"/>
          <w:marTop w:val="0"/>
          <w:marBottom w:val="0"/>
          <w:divBdr>
            <w:top w:val="none" w:sz="0" w:space="0" w:color="auto"/>
            <w:left w:val="none" w:sz="0" w:space="0" w:color="auto"/>
            <w:bottom w:val="none" w:sz="0" w:space="0" w:color="auto"/>
            <w:right w:val="none" w:sz="0" w:space="0" w:color="auto"/>
          </w:divBdr>
        </w:div>
      </w:divsChild>
    </w:div>
    <w:div w:id="847672037">
      <w:bodyDiv w:val="1"/>
      <w:marLeft w:val="0"/>
      <w:marRight w:val="0"/>
      <w:marTop w:val="0"/>
      <w:marBottom w:val="0"/>
      <w:divBdr>
        <w:top w:val="none" w:sz="0" w:space="0" w:color="auto"/>
        <w:left w:val="none" w:sz="0" w:space="0" w:color="auto"/>
        <w:bottom w:val="none" w:sz="0" w:space="0" w:color="auto"/>
        <w:right w:val="none" w:sz="0" w:space="0" w:color="auto"/>
      </w:divBdr>
      <w:divsChild>
        <w:div w:id="12926978">
          <w:marLeft w:val="0"/>
          <w:marRight w:val="0"/>
          <w:marTop w:val="0"/>
          <w:marBottom w:val="0"/>
          <w:divBdr>
            <w:top w:val="none" w:sz="0" w:space="0" w:color="auto"/>
            <w:left w:val="none" w:sz="0" w:space="0" w:color="auto"/>
            <w:bottom w:val="none" w:sz="0" w:space="0" w:color="auto"/>
            <w:right w:val="none" w:sz="0" w:space="0" w:color="auto"/>
          </w:divBdr>
        </w:div>
      </w:divsChild>
    </w:div>
    <w:div w:id="931165420">
      <w:bodyDiv w:val="1"/>
      <w:marLeft w:val="0"/>
      <w:marRight w:val="0"/>
      <w:marTop w:val="0"/>
      <w:marBottom w:val="0"/>
      <w:divBdr>
        <w:top w:val="none" w:sz="0" w:space="0" w:color="auto"/>
        <w:left w:val="none" w:sz="0" w:space="0" w:color="auto"/>
        <w:bottom w:val="none" w:sz="0" w:space="0" w:color="auto"/>
        <w:right w:val="none" w:sz="0" w:space="0" w:color="auto"/>
      </w:divBdr>
      <w:divsChild>
        <w:div w:id="756248188">
          <w:marLeft w:val="0"/>
          <w:marRight w:val="0"/>
          <w:marTop w:val="0"/>
          <w:marBottom w:val="0"/>
          <w:divBdr>
            <w:top w:val="none" w:sz="0" w:space="0" w:color="auto"/>
            <w:left w:val="none" w:sz="0" w:space="0" w:color="auto"/>
            <w:bottom w:val="none" w:sz="0" w:space="0" w:color="auto"/>
            <w:right w:val="none" w:sz="0" w:space="0" w:color="auto"/>
          </w:divBdr>
        </w:div>
      </w:divsChild>
    </w:div>
    <w:div w:id="942107110">
      <w:bodyDiv w:val="1"/>
      <w:marLeft w:val="0"/>
      <w:marRight w:val="0"/>
      <w:marTop w:val="0"/>
      <w:marBottom w:val="0"/>
      <w:divBdr>
        <w:top w:val="none" w:sz="0" w:space="0" w:color="auto"/>
        <w:left w:val="none" w:sz="0" w:space="0" w:color="auto"/>
        <w:bottom w:val="none" w:sz="0" w:space="0" w:color="auto"/>
        <w:right w:val="none" w:sz="0" w:space="0" w:color="auto"/>
      </w:divBdr>
      <w:divsChild>
        <w:div w:id="1996494219">
          <w:marLeft w:val="0"/>
          <w:marRight w:val="0"/>
          <w:marTop w:val="0"/>
          <w:marBottom w:val="600"/>
          <w:divBdr>
            <w:top w:val="none" w:sz="0" w:space="0" w:color="auto"/>
            <w:left w:val="none" w:sz="0" w:space="0" w:color="auto"/>
            <w:bottom w:val="none" w:sz="0" w:space="0" w:color="auto"/>
            <w:right w:val="none" w:sz="0" w:space="0" w:color="auto"/>
          </w:divBdr>
          <w:divsChild>
            <w:div w:id="1883009622">
              <w:marLeft w:val="0"/>
              <w:marRight w:val="0"/>
              <w:marTop w:val="0"/>
              <w:marBottom w:val="0"/>
              <w:divBdr>
                <w:top w:val="none" w:sz="0" w:space="0" w:color="auto"/>
                <w:left w:val="none" w:sz="0" w:space="0" w:color="auto"/>
                <w:bottom w:val="none" w:sz="0" w:space="0" w:color="auto"/>
                <w:right w:val="none" w:sz="0" w:space="0" w:color="auto"/>
              </w:divBdr>
              <w:divsChild>
                <w:div w:id="1283683876">
                  <w:marLeft w:val="0"/>
                  <w:marRight w:val="0"/>
                  <w:marTop w:val="0"/>
                  <w:marBottom w:val="0"/>
                  <w:divBdr>
                    <w:top w:val="none" w:sz="0" w:space="0" w:color="auto"/>
                    <w:left w:val="none" w:sz="0" w:space="0" w:color="auto"/>
                    <w:bottom w:val="none" w:sz="0" w:space="0" w:color="auto"/>
                    <w:right w:val="none" w:sz="0" w:space="0" w:color="auto"/>
                  </w:divBdr>
                  <w:divsChild>
                    <w:div w:id="89296062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89616142">
          <w:marLeft w:val="0"/>
          <w:marRight w:val="0"/>
          <w:marTop w:val="0"/>
          <w:marBottom w:val="0"/>
          <w:divBdr>
            <w:top w:val="none" w:sz="0" w:space="0" w:color="auto"/>
            <w:left w:val="none" w:sz="0" w:space="0" w:color="auto"/>
            <w:bottom w:val="none" w:sz="0" w:space="0" w:color="auto"/>
            <w:right w:val="none" w:sz="0" w:space="0" w:color="auto"/>
          </w:divBdr>
          <w:divsChild>
            <w:div w:id="741946175">
              <w:marLeft w:val="0"/>
              <w:marRight w:val="0"/>
              <w:marTop w:val="0"/>
              <w:marBottom w:val="0"/>
              <w:divBdr>
                <w:top w:val="none" w:sz="0" w:space="0" w:color="auto"/>
                <w:left w:val="none" w:sz="0" w:space="0" w:color="auto"/>
                <w:bottom w:val="none" w:sz="0" w:space="0" w:color="auto"/>
                <w:right w:val="none" w:sz="0" w:space="0" w:color="auto"/>
              </w:divBdr>
              <w:divsChild>
                <w:div w:id="2028754861">
                  <w:marLeft w:val="0"/>
                  <w:marRight w:val="0"/>
                  <w:marTop w:val="0"/>
                  <w:marBottom w:val="600"/>
                  <w:divBdr>
                    <w:top w:val="none" w:sz="0" w:space="0" w:color="auto"/>
                    <w:left w:val="none" w:sz="0" w:space="0" w:color="auto"/>
                    <w:bottom w:val="none" w:sz="0" w:space="0" w:color="auto"/>
                    <w:right w:val="none" w:sz="0" w:space="0" w:color="auto"/>
                  </w:divBdr>
                </w:div>
              </w:divsChild>
            </w:div>
            <w:div w:id="5591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046241">
      <w:bodyDiv w:val="1"/>
      <w:marLeft w:val="0"/>
      <w:marRight w:val="0"/>
      <w:marTop w:val="0"/>
      <w:marBottom w:val="0"/>
      <w:divBdr>
        <w:top w:val="none" w:sz="0" w:space="0" w:color="auto"/>
        <w:left w:val="none" w:sz="0" w:space="0" w:color="auto"/>
        <w:bottom w:val="none" w:sz="0" w:space="0" w:color="auto"/>
        <w:right w:val="none" w:sz="0" w:space="0" w:color="auto"/>
      </w:divBdr>
      <w:divsChild>
        <w:div w:id="1083836258">
          <w:marLeft w:val="0"/>
          <w:marRight w:val="0"/>
          <w:marTop w:val="0"/>
          <w:marBottom w:val="0"/>
          <w:divBdr>
            <w:top w:val="none" w:sz="0" w:space="0" w:color="auto"/>
            <w:left w:val="none" w:sz="0" w:space="0" w:color="auto"/>
            <w:bottom w:val="none" w:sz="0" w:space="0" w:color="auto"/>
            <w:right w:val="none" w:sz="0" w:space="0" w:color="auto"/>
          </w:divBdr>
        </w:div>
      </w:divsChild>
    </w:div>
    <w:div w:id="950555075">
      <w:bodyDiv w:val="1"/>
      <w:marLeft w:val="0"/>
      <w:marRight w:val="0"/>
      <w:marTop w:val="0"/>
      <w:marBottom w:val="0"/>
      <w:divBdr>
        <w:top w:val="none" w:sz="0" w:space="0" w:color="auto"/>
        <w:left w:val="none" w:sz="0" w:space="0" w:color="auto"/>
        <w:bottom w:val="none" w:sz="0" w:space="0" w:color="auto"/>
        <w:right w:val="none" w:sz="0" w:space="0" w:color="auto"/>
      </w:divBdr>
      <w:divsChild>
        <w:div w:id="1666471697">
          <w:marLeft w:val="0"/>
          <w:marRight w:val="0"/>
          <w:marTop w:val="0"/>
          <w:marBottom w:val="0"/>
          <w:divBdr>
            <w:top w:val="none" w:sz="0" w:space="0" w:color="auto"/>
            <w:left w:val="none" w:sz="0" w:space="0" w:color="auto"/>
            <w:bottom w:val="none" w:sz="0" w:space="0" w:color="auto"/>
            <w:right w:val="none" w:sz="0" w:space="0" w:color="auto"/>
          </w:divBdr>
        </w:div>
      </w:divsChild>
    </w:div>
    <w:div w:id="979311051">
      <w:bodyDiv w:val="1"/>
      <w:marLeft w:val="0"/>
      <w:marRight w:val="0"/>
      <w:marTop w:val="0"/>
      <w:marBottom w:val="0"/>
      <w:divBdr>
        <w:top w:val="none" w:sz="0" w:space="0" w:color="auto"/>
        <w:left w:val="none" w:sz="0" w:space="0" w:color="auto"/>
        <w:bottom w:val="none" w:sz="0" w:space="0" w:color="auto"/>
        <w:right w:val="none" w:sz="0" w:space="0" w:color="auto"/>
      </w:divBdr>
      <w:divsChild>
        <w:div w:id="1291131864">
          <w:marLeft w:val="0"/>
          <w:marRight w:val="0"/>
          <w:marTop w:val="0"/>
          <w:marBottom w:val="0"/>
          <w:divBdr>
            <w:top w:val="none" w:sz="0" w:space="0" w:color="auto"/>
            <w:left w:val="none" w:sz="0" w:space="0" w:color="auto"/>
            <w:bottom w:val="none" w:sz="0" w:space="0" w:color="auto"/>
            <w:right w:val="none" w:sz="0" w:space="0" w:color="auto"/>
          </w:divBdr>
        </w:div>
      </w:divsChild>
    </w:div>
    <w:div w:id="981079059">
      <w:bodyDiv w:val="1"/>
      <w:marLeft w:val="0"/>
      <w:marRight w:val="0"/>
      <w:marTop w:val="0"/>
      <w:marBottom w:val="0"/>
      <w:divBdr>
        <w:top w:val="none" w:sz="0" w:space="0" w:color="auto"/>
        <w:left w:val="none" w:sz="0" w:space="0" w:color="auto"/>
        <w:bottom w:val="none" w:sz="0" w:space="0" w:color="auto"/>
        <w:right w:val="none" w:sz="0" w:space="0" w:color="auto"/>
      </w:divBdr>
      <w:divsChild>
        <w:div w:id="1201361323">
          <w:marLeft w:val="0"/>
          <w:marRight w:val="0"/>
          <w:marTop w:val="0"/>
          <w:marBottom w:val="0"/>
          <w:divBdr>
            <w:top w:val="none" w:sz="0" w:space="0" w:color="auto"/>
            <w:left w:val="none" w:sz="0" w:space="0" w:color="auto"/>
            <w:bottom w:val="none" w:sz="0" w:space="0" w:color="auto"/>
            <w:right w:val="none" w:sz="0" w:space="0" w:color="auto"/>
          </w:divBdr>
        </w:div>
      </w:divsChild>
    </w:div>
    <w:div w:id="990674163">
      <w:bodyDiv w:val="1"/>
      <w:marLeft w:val="0"/>
      <w:marRight w:val="0"/>
      <w:marTop w:val="0"/>
      <w:marBottom w:val="0"/>
      <w:divBdr>
        <w:top w:val="none" w:sz="0" w:space="0" w:color="auto"/>
        <w:left w:val="none" w:sz="0" w:space="0" w:color="auto"/>
        <w:bottom w:val="none" w:sz="0" w:space="0" w:color="auto"/>
        <w:right w:val="none" w:sz="0" w:space="0" w:color="auto"/>
      </w:divBdr>
      <w:divsChild>
        <w:div w:id="825316226">
          <w:marLeft w:val="0"/>
          <w:marRight w:val="0"/>
          <w:marTop w:val="0"/>
          <w:marBottom w:val="0"/>
          <w:divBdr>
            <w:top w:val="none" w:sz="0" w:space="0" w:color="auto"/>
            <w:left w:val="none" w:sz="0" w:space="0" w:color="auto"/>
            <w:bottom w:val="none" w:sz="0" w:space="0" w:color="auto"/>
            <w:right w:val="none" w:sz="0" w:space="0" w:color="auto"/>
          </w:divBdr>
        </w:div>
      </w:divsChild>
    </w:div>
    <w:div w:id="990907629">
      <w:bodyDiv w:val="1"/>
      <w:marLeft w:val="0"/>
      <w:marRight w:val="0"/>
      <w:marTop w:val="0"/>
      <w:marBottom w:val="0"/>
      <w:divBdr>
        <w:top w:val="none" w:sz="0" w:space="0" w:color="auto"/>
        <w:left w:val="none" w:sz="0" w:space="0" w:color="auto"/>
        <w:bottom w:val="none" w:sz="0" w:space="0" w:color="auto"/>
        <w:right w:val="none" w:sz="0" w:space="0" w:color="auto"/>
      </w:divBdr>
      <w:divsChild>
        <w:div w:id="1172917482">
          <w:marLeft w:val="0"/>
          <w:marRight w:val="0"/>
          <w:marTop w:val="0"/>
          <w:marBottom w:val="0"/>
          <w:divBdr>
            <w:top w:val="none" w:sz="0" w:space="0" w:color="auto"/>
            <w:left w:val="none" w:sz="0" w:space="0" w:color="auto"/>
            <w:bottom w:val="none" w:sz="0" w:space="0" w:color="auto"/>
            <w:right w:val="none" w:sz="0" w:space="0" w:color="auto"/>
          </w:divBdr>
        </w:div>
      </w:divsChild>
    </w:div>
    <w:div w:id="1021666658">
      <w:bodyDiv w:val="1"/>
      <w:marLeft w:val="0"/>
      <w:marRight w:val="0"/>
      <w:marTop w:val="0"/>
      <w:marBottom w:val="0"/>
      <w:divBdr>
        <w:top w:val="none" w:sz="0" w:space="0" w:color="auto"/>
        <w:left w:val="none" w:sz="0" w:space="0" w:color="auto"/>
        <w:bottom w:val="none" w:sz="0" w:space="0" w:color="auto"/>
        <w:right w:val="none" w:sz="0" w:space="0" w:color="auto"/>
      </w:divBdr>
      <w:divsChild>
        <w:div w:id="242227350">
          <w:marLeft w:val="0"/>
          <w:marRight w:val="0"/>
          <w:marTop w:val="0"/>
          <w:marBottom w:val="0"/>
          <w:divBdr>
            <w:top w:val="none" w:sz="0" w:space="0" w:color="auto"/>
            <w:left w:val="none" w:sz="0" w:space="0" w:color="auto"/>
            <w:bottom w:val="none" w:sz="0" w:space="0" w:color="auto"/>
            <w:right w:val="none" w:sz="0" w:space="0" w:color="auto"/>
          </w:divBdr>
        </w:div>
      </w:divsChild>
    </w:div>
    <w:div w:id="1027371916">
      <w:bodyDiv w:val="1"/>
      <w:marLeft w:val="0"/>
      <w:marRight w:val="0"/>
      <w:marTop w:val="0"/>
      <w:marBottom w:val="0"/>
      <w:divBdr>
        <w:top w:val="none" w:sz="0" w:space="0" w:color="auto"/>
        <w:left w:val="none" w:sz="0" w:space="0" w:color="auto"/>
        <w:bottom w:val="none" w:sz="0" w:space="0" w:color="auto"/>
        <w:right w:val="none" w:sz="0" w:space="0" w:color="auto"/>
      </w:divBdr>
      <w:divsChild>
        <w:div w:id="793711352">
          <w:marLeft w:val="0"/>
          <w:marRight w:val="0"/>
          <w:marTop w:val="0"/>
          <w:marBottom w:val="0"/>
          <w:divBdr>
            <w:top w:val="none" w:sz="0" w:space="0" w:color="auto"/>
            <w:left w:val="none" w:sz="0" w:space="0" w:color="auto"/>
            <w:bottom w:val="none" w:sz="0" w:space="0" w:color="auto"/>
            <w:right w:val="none" w:sz="0" w:space="0" w:color="auto"/>
          </w:divBdr>
        </w:div>
      </w:divsChild>
    </w:div>
    <w:div w:id="1039206453">
      <w:bodyDiv w:val="1"/>
      <w:marLeft w:val="0"/>
      <w:marRight w:val="0"/>
      <w:marTop w:val="0"/>
      <w:marBottom w:val="0"/>
      <w:divBdr>
        <w:top w:val="none" w:sz="0" w:space="0" w:color="auto"/>
        <w:left w:val="none" w:sz="0" w:space="0" w:color="auto"/>
        <w:bottom w:val="none" w:sz="0" w:space="0" w:color="auto"/>
        <w:right w:val="none" w:sz="0" w:space="0" w:color="auto"/>
      </w:divBdr>
      <w:divsChild>
        <w:div w:id="349334494">
          <w:marLeft w:val="0"/>
          <w:marRight w:val="0"/>
          <w:marTop w:val="0"/>
          <w:marBottom w:val="0"/>
          <w:divBdr>
            <w:top w:val="none" w:sz="0" w:space="0" w:color="auto"/>
            <w:left w:val="none" w:sz="0" w:space="0" w:color="auto"/>
            <w:bottom w:val="none" w:sz="0" w:space="0" w:color="auto"/>
            <w:right w:val="none" w:sz="0" w:space="0" w:color="auto"/>
          </w:divBdr>
        </w:div>
      </w:divsChild>
    </w:div>
    <w:div w:id="1045183252">
      <w:bodyDiv w:val="1"/>
      <w:marLeft w:val="0"/>
      <w:marRight w:val="0"/>
      <w:marTop w:val="0"/>
      <w:marBottom w:val="0"/>
      <w:divBdr>
        <w:top w:val="none" w:sz="0" w:space="0" w:color="auto"/>
        <w:left w:val="none" w:sz="0" w:space="0" w:color="auto"/>
        <w:bottom w:val="none" w:sz="0" w:space="0" w:color="auto"/>
        <w:right w:val="none" w:sz="0" w:space="0" w:color="auto"/>
      </w:divBdr>
      <w:divsChild>
        <w:div w:id="612055266">
          <w:marLeft w:val="-720"/>
          <w:marRight w:val="0"/>
          <w:marTop w:val="0"/>
          <w:marBottom w:val="0"/>
          <w:divBdr>
            <w:top w:val="none" w:sz="0" w:space="0" w:color="auto"/>
            <w:left w:val="none" w:sz="0" w:space="0" w:color="auto"/>
            <w:bottom w:val="none" w:sz="0" w:space="0" w:color="auto"/>
            <w:right w:val="none" w:sz="0" w:space="0" w:color="auto"/>
          </w:divBdr>
        </w:div>
      </w:divsChild>
    </w:div>
    <w:div w:id="1064260283">
      <w:bodyDiv w:val="1"/>
      <w:marLeft w:val="0"/>
      <w:marRight w:val="0"/>
      <w:marTop w:val="0"/>
      <w:marBottom w:val="0"/>
      <w:divBdr>
        <w:top w:val="none" w:sz="0" w:space="0" w:color="auto"/>
        <w:left w:val="none" w:sz="0" w:space="0" w:color="auto"/>
        <w:bottom w:val="none" w:sz="0" w:space="0" w:color="auto"/>
        <w:right w:val="none" w:sz="0" w:space="0" w:color="auto"/>
      </w:divBdr>
      <w:divsChild>
        <w:div w:id="652954754">
          <w:marLeft w:val="0"/>
          <w:marRight w:val="0"/>
          <w:marTop w:val="0"/>
          <w:marBottom w:val="0"/>
          <w:divBdr>
            <w:top w:val="none" w:sz="0" w:space="0" w:color="auto"/>
            <w:left w:val="none" w:sz="0" w:space="0" w:color="auto"/>
            <w:bottom w:val="none" w:sz="0" w:space="0" w:color="auto"/>
            <w:right w:val="none" w:sz="0" w:space="0" w:color="auto"/>
          </w:divBdr>
        </w:div>
      </w:divsChild>
    </w:div>
    <w:div w:id="1141121121">
      <w:bodyDiv w:val="1"/>
      <w:marLeft w:val="0"/>
      <w:marRight w:val="0"/>
      <w:marTop w:val="0"/>
      <w:marBottom w:val="0"/>
      <w:divBdr>
        <w:top w:val="none" w:sz="0" w:space="0" w:color="auto"/>
        <w:left w:val="none" w:sz="0" w:space="0" w:color="auto"/>
        <w:bottom w:val="none" w:sz="0" w:space="0" w:color="auto"/>
        <w:right w:val="none" w:sz="0" w:space="0" w:color="auto"/>
      </w:divBdr>
      <w:divsChild>
        <w:div w:id="2002584638">
          <w:marLeft w:val="0"/>
          <w:marRight w:val="0"/>
          <w:marTop w:val="0"/>
          <w:marBottom w:val="0"/>
          <w:divBdr>
            <w:top w:val="none" w:sz="0" w:space="0" w:color="auto"/>
            <w:left w:val="none" w:sz="0" w:space="0" w:color="auto"/>
            <w:bottom w:val="none" w:sz="0" w:space="0" w:color="auto"/>
            <w:right w:val="none" w:sz="0" w:space="0" w:color="auto"/>
          </w:divBdr>
        </w:div>
      </w:divsChild>
    </w:div>
    <w:div w:id="1201818419">
      <w:bodyDiv w:val="1"/>
      <w:marLeft w:val="0"/>
      <w:marRight w:val="0"/>
      <w:marTop w:val="0"/>
      <w:marBottom w:val="0"/>
      <w:divBdr>
        <w:top w:val="none" w:sz="0" w:space="0" w:color="auto"/>
        <w:left w:val="none" w:sz="0" w:space="0" w:color="auto"/>
        <w:bottom w:val="none" w:sz="0" w:space="0" w:color="auto"/>
        <w:right w:val="none" w:sz="0" w:space="0" w:color="auto"/>
      </w:divBdr>
      <w:divsChild>
        <w:div w:id="1499035905">
          <w:marLeft w:val="0"/>
          <w:marRight w:val="0"/>
          <w:marTop w:val="0"/>
          <w:marBottom w:val="0"/>
          <w:divBdr>
            <w:top w:val="none" w:sz="0" w:space="0" w:color="auto"/>
            <w:left w:val="none" w:sz="0" w:space="0" w:color="auto"/>
            <w:bottom w:val="none" w:sz="0" w:space="0" w:color="auto"/>
            <w:right w:val="none" w:sz="0" w:space="0" w:color="auto"/>
          </w:divBdr>
        </w:div>
      </w:divsChild>
    </w:div>
    <w:div w:id="1203327379">
      <w:bodyDiv w:val="1"/>
      <w:marLeft w:val="0"/>
      <w:marRight w:val="0"/>
      <w:marTop w:val="0"/>
      <w:marBottom w:val="0"/>
      <w:divBdr>
        <w:top w:val="none" w:sz="0" w:space="0" w:color="auto"/>
        <w:left w:val="none" w:sz="0" w:space="0" w:color="auto"/>
        <w:bottom w:val="none" w:sz="0" w:space="0" w:color="auto"/>
        <w:right w:val="none" w:sz="0" w:space="0" w:color="auto"/>
      </w:divBdr>
      <w:divsChild>
        <w:div w:id="1765612017">
          <w:marLeft w:val="0"/>
          <w:marRight w:val="0"/>
          <w:marTop w:val="0"/>
          <w:marBottom w:val="0"/>
          <w:divBdr>
            <w:top w:val="none" w:sz="0" w:space="0" w:color="auto"/>
            <w:left w:val="none" w:sz="0" w:space="0" w:color="auto"/>
            <w:bottom w:val="none" w:sz="0" w:space="0" w:color="auto"/>
            <w:right w:val="none" w:sz="0" w:space="0" w:color="auto"/>
          </w:divBdr>
        </w:div>
      </w:divsChild>
    </w:div>
    <w:div w:id="1229536708">
      <w:bodyDiv w:val="1"/>
      <w:marLeft w:val="0"/>
      <w:marRight w:val="0"/>
      <w:marTop w:val="0"/>
      <w:marBottom w:val="0"/>
      <w:divBdr>
        <w:top w:val="none" w:sz="0" w:space="0" w:color="auto"/>
        <w:left w:val="none" w:sz="0" w:space="0" w:color="auto"/>
        <w:bottom w:val="none" w:sz="0" w:space="0" w:color="auto"/>
        <w:right w:val="none" w:sz="0" w:space="0" w:color="auto"/>
      </w:divBdr>
      <w:divsChild>
        <w:div w:id="1271351006">
          <w:marLeft w:val="0"/>
          <w:marRight w:val="0"/>
          <w:marTop w:val="0"/>
          <w:marBottom w:val="0"/>
          <w:divBdr>
            <w:top w:val="none" w:sz="0" w:space="0" w:color="auto"/>
            <w:left w:val="none" w:sz="0" w:space="0" w:color="auto"/>
            <w:bottom w:val="none" w:sz="0" w:space="0" w:color="auto"/>
            <w:right w:val="none" w:sz="0" w:space="0" w:color="auto"/>
          </w:divBdr>
        </w:div>
      </w:divsChild>
    </w:div>
    <w:div w:id="1237664935">
      <w:bodyDiv w:val="1"/>
      <w:marLeft w:val="0"/>
      <w:marRight w:val="0"/>
      <w:marTop w:val="0"/>
      <w:marBottom w:val="0"/>
      <w:divBdr>
        <w:top w:val="none" w:sz="0" w:space="0" w:color="auto"/>
        <w:left w:val="none" w:sz="0" w:space="0" w:color="auto"/>
        <w:bottom w:val="none" w:sz="0" w:space="0" w:color="auto"/>
        <w:right w:val="none" w:sz="0" w:space="0" w:color="auto"/>
      </w:divBdr>
      <w:divsChild>
        <w:div w:id="911893303">
          <w:marLeft w:val="0"/>
          <w:marRight w:val="0"/>
          <w:marTop w:val="0"/>
          <w:marBottom w:val="0"/>
          <w:divBdr>
            <w:top w:val="none" w:sz="0" w:space="0" w:color="auto"/>
            <w:left w:val="none" w:sz="0" w:space="0" w:color="auto"/>
            <w:bottom w:val="none" w:sz="0" w:space="0" w:color="auto"/>
            <w:right w:val="none" w:sz="0" w:space="0" w:color="auto"/>
          </w:divBdr>
        </w:div>
      </w:divsChild>
    </w:div>
    <w:div w:id="1300452911">
      <w:bodyDiv w:val="1"/>
      <w:marLeft w:val="0"/>
      <w:marRight w:val="0"/>
      <w:marTop w:val="0"/>
      <w:marBottom w:val="0"/>
      <w:divBdr>
        <w:top w:val="none" w:sz="0" w:space="0" w:color="auto"/>
        <w:left w:val="none" w:sz="0" w:space="0" w:color="auto"/>
        <w:bottom w:val="none" w:sz="0" w:space="0" w:color="auto"/>
        <w:right w:val="none" w:sz="0" w:space="0" w:color="auto"/>
      </w:divBdr>
      <w:divsChild>
        <w:div w:id="1131705801">
          <w:marLeft w:val="0"/>
          <w:marRight w:val="0"/>
          <w:marTop w:val="0"/>
          <w:marBottom w:val="0"/>
          <w:divBdr>
            <w:top w:val="none" w:sz="0" w:space="0" w:color="auto"/>
            <w:left w:val="none" w:sz="0" w:space="0" w:color="auto"/>
            <w:bottom w:val="none" w:sz="0" w:space="0" w:color="auto"/>
            <w:right w:val="none" w:sz="0" w:space="0" w:color="auto"/>
          </w:divBdr>
        </w:div>
      </w:divsChild>
    </w:div>
    <w:div w:id="1302807562">
      <w:bodyDiv w:val="1"/>
      <w:marLeft w:val="0"/>
      <w:marRight w:val="0"/>
      <w:marTop w:val="0"/>
      <w:marBottom w:val="0"/>
      <w:divBdr>
        <w:top w:val="none" w:sz="0" w:space="0" w:color="auto"/>
        <w:left w:val="none" w:sz="0" w:space="0" w:color="auto"/>
        <w:bottom w:val="none" w:sz="0" w:space="0" w:color="auto"/>
        <w:right w:val="none" w:sz="0" w:space="0" w:color="auto"/>
      </w:divBdr>
    </w:div>
    <w:div w:id="1306933306">
      <w:bodyDiv w:val="1"/>
      <w:marLeft w:val="0"/>
      <w:marRight w:val="0"/>
      <w:marTop w:val="0"/>
      <w:marBottom w:val="0"/>
      <w:divBdr>
        <w:top w:val="none" w:sz="0" w:space="0" w:color="auto"/>
        <w:left w:val="none" w:sz="0" w:space="0" w:color="auto"/>
        <w:bottom w:val="none" w:sz="0" w:space="0" w:color="auto"/>
        <w:right w:val="none" w:sz="0" w:space="0" w:color="auto"/>
      </w:divBdr>
      <w:divsChild>
        <w:div w:id="295726223">
          <w:marLeft w:val="0"/>
          <w:marRight w:val="0"/>
          <w:marTop w:val="0"/>
          <w:marBottom w:val="0"/>
          <w:divBdr>
            <w:top w:val="none" w:sz="0" w:space="0" w:color="auto"/>
            <w:left w:val="none" w:sz="0" w:space="0" w:color="auto"/>
            <w:bottom w:val="none" w:sz="0" w:space="0" w:color="auto"/>
            <w:right w:val="none" w:sz="0" w:space="0" w:color="auto"/>
          </w:divBdr>
        </w:div>
      </w:divsChild>
    </w:div>
    <w:div w:id="1322849178">
      <w:bodyDiv w:val="1"/>
      <w:marLeft w:val="0"/>
      <w:marRight w:val="0"/>
      <w:marTop w:val="0"/>
      <w:marBottom w:val="0"/>
      <w:divBdr>
        <w:top w:val="none" w:sz="0" w:space="0" w:color="auto"/>
        <w:left w:val="none" w:sz="0" w:space="0" w:color="auto"/>
        <w:bottom w:val="none" w:sz="0" w:space="0" w:color="auto"/>
        <w:right w:val="none" w:sz="0" w:space="0" w:color="auto"/>
      </w:divBdr>
      <w:divsChild>
        <w:div w:id="1022441214">
          <w:marLeft w:val="0"/>
          <w:marRight w:val="0"/>
          <w:marTop w:val="0"/>
          <w:marBottom w:val="0"/>
          <w:divBdr>
            <w:top w:val="none" w:sz="0" w:space="0" w:color="auto"/>
            <w:left w:val="none" w:sz="0" w:space="0" w:color="auto"/>
            <w:bottom w:val="none" w:sz="0" w:space="0" w:color="auto"/>
            <w:right w:val="none" w:sz="0" w:space="0" w:color="auto"/>
          </w:divBdr>
        </w:div>
      </w:divsChild>
    </w:div>
    <w:div w:id="1334187917">
      <w:bodyDiv w:val="1"/>
      <w:marLeft w:val="0"/>
      <w:marRight w:val="0"/>
      <w:marTop w:val="0"/>
      <w:marBottom w:val="0"/>
      <w:divBdr>
        <w:top w:val="none" w:sz="0" w:space="0" w:color="auto"/>
        <w:left w:val="none" w:sz="0" w:space="0" w:color="auto"/>
        <w:bottom w:val="none" w:sz="0" w:space="0" w:color="auto"/>
        <w:right w:val="none" w:sz="0" w:space="0" w:color="auto"/>
      </w:divBdr>
      <w:divsChild>
        <w:div w:id="670448396">
          <w:marLeft w:val="0"/>
          <w:marRight w:val="0"/>
          <w:marTop w:val="0"/>
          <w:marBottom w:val="0"/>
          <w:divBdr>
            <w:top w:val="none" w:sz="0" w:space="0" w:color="auto"/>
            <w:left w:val="none" w:sz="0" w:space="0" w:color="auto"/>
            <w:bottom w:val="none" w:sz="0" w:space="0" w:color="auto"/>
            <w:right w:val="none" w:sz="0" w:space="0" w:color="auto"/>
          </w:divBdr>
          <w:divsChild>
            <w:div w:id="438372600">
              <w:marLeft w:val="0"/>
              <w:marRight w:val="0"/>
              <w:marTop w:val="0"/>
              <w:marBottom w:val="0"/>
              <w:divBdr>
                <w:top w:val="none" w:sz="0" w:space="0" w:color="auto"/>
                <w:left w:val="none" w:sz="0" w:space="0" w:color="auto"/>
                <w:bottom w:val="none" w:sz="0" w:space="0" w:color="auto"/>
                <w:right w:val="none" w:sz="0" w:space="0" w:color="auto"/>
              </w:divBdr>
              <w:divsChild>
                <w:div w:id="196893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16617">
      <w:bodyDiv w:val="1"/>
      <w:marLeft w:val="0"/>
      <w:marRight w:val="0"/>
      <w:marTop w:val="0"/>
      <w:marBottom w:val="0"/>
      <w:divBdr>
        <w:top w:val="none" w:sz="0" w:space="0" w:color="auto"/>
        <w:left w:val="none" w:sz="0" w:space="0" w:color="auto"/>
        <w:bottom w:val="none" w:sz="0" w:space="0" w:color="auto"/>
        <w:right w:val="none" w:sz="0" w:space="0" w:color="auto"/>
      </w:divBdr>
      <w:divsChild>
        <w:div w:id="562835221">
          <w:marLeft w:val="0"/>
          <w:marRight w:val="0"/>
          <w:marTop w:val="0"/>
          <w:marBottom w:val="0"/>
          <w:divBdr>
            <w:top w:val="none" w:sz="0" w:space="0" w:color="auto"/>
            <w:left w:val="none" w:sz="0" w:space="0" w:color="auto"/>
            <w:bottom w:val="none" w:sz="0" w:space="0" w:color="auto"/>
            <w:right w:val="none" w:sz="0" w:space="0" w:color="auto"/>
          </w:divBdr>
          <w:divsChild>
            <w:div w:id="1265311266">
              <w:marLeft w:val="0"/>
              <w:marRight w:val="0"/>
              <w:marTop w:val="0"/>
              <w:marBottom w:val="0"/>
              <w:divBdr>
                <w:top w:val="none" w:sz="0" w:space="0" w:color="auto"/>
                <w:left w:val="none" w:sz="0" w:space="0" w:color="auto"/>
                <w:bottom w:val="none" w:sz="0" w:space="0" w:color="auto"/>
                <w:right w:val="none" w:sz="0" w:space="0" w:color="auto"/>
              </w:divBdr>
              <w:divsChild>
                <w:div w:id="132442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421150">
      <w:bodyDiv w:val="1"/>
      <w:marLeft w:val="0"/>
      <w:marRight w:val="0"/>
      <w:marTop w:val="0"/>
      <w:marBottom w:val="0"/>
      <w:divBdr>
        <w:top w:val="none" w:sz="0" w:space="0" w:color="auto"/>
        <w:left w:val="none" w:sz="0" w:space="0" w:color="auto"/>
        <w:bottom w:val="none" w:sz="0" w:space="0" w:color="auto"/>
        <w:right w:val="none" w:sz="0" w:space="0" w:color="auto"/>
      </w:divBdr>
      <w:divsChild>
        <w:div w:id="2063405997">
          <w:marLeft w:val="0"/>
          <w:marRight w:val="0"/>
          <w:marTop w:val="0"/>
          <w:marBottom w:val="0"/>
          <w:divBdr>
            <w:top w:val="none" w:sz="0" w:space="0" w:color="auto"/>
            <w:left w:val="none" w:sz="0" w:space="0" w:color="auto"/>
            <w:bottom w:val="none" w:sz="0" w:space="0" w:color="auto"/>
            <w:right w:val="none" w:sz="0" w:space="0" w:color="auto"/>
          </w:divBdr>
        </w:div>
      </w:divsChild>
    </w:div>
    <w:div w:id="1410737895">
      <w:bodyDiv w:val="1"/>
      <w:marLeft w:val="0"/>
      <w:marRight w:val="0"/>
      <w:marTop w:val="0"/>
      <w:marBottom w:val="0"/>
      <w:divBdr>
        <w:top w:val="none" w:sz="0" w:space="0" w:color="auto"/>
        <w:left w:val="none" w:sz="0" w:space="0" w:color="auto"/>
        <w:bottom w:val="none" w:sz="0" w:space="0" w:color="auto"/>
        <w:right w:val="none" w:sz="0" w:space="0" w:color="auto"/>
      </w:divBdr>
      <w:divsChild>
        <w:div w:id="156922410">
          <w:marLeft w:val="0"/>
          <w:marRight w:val="0"/>
          <w:marTop w:val="0"/>
          <w:marBottom w:val="0"/>
          <w:divBdr>
            <w:top w:val="none" w:sz="0" w:space="0" w:color="auto"/>
            <w:left w:val="none" w:sz="0" w:space="0" w:color="auto"/>
            <w:bottom w:val="none" w:sz="0" w:space="0" w:color="auto"/>
            <w:right w:val="none" w:sz="0" w:space="0" w:color="auto"/>
          </w:divBdr>
          <w:divsChild>
            <w:div w:id="1786466426">
              <w:marLeft w:val="0"/>
              <w:marRight w:val="0"/>
              <w:marTop w:val="0"/>
              <w:marBottom w:val="0"/>
              <w:divBdr>
                <w:top w:val="none" w:sz="0" w:space="0" w:color="auto"/>
                <w:left w:val="none" w:sz="0" w:space="0" w:color="auto"/>
                <w:bottom w:val="none" w:sz="0" w:space="0" w:color="auto"/>
                <w:right w:val="none" w:sz="0" w:space="0" w:color="auto"/>
              </w:divBdr>
              <w:divsChild>
                <w:div w:id="1685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298782">
      <w:bodyDiv w:val="1"/>
      <w:marLeft w:val="0"/>
      <w:marRight w:val="0"/>
      <w:marTop w:val="0"/>
      <w:marBottom w:val="0"/>
      <w:divBdr>
        <w:top w:val="none" w:sz="0" w:space="0" w:color="auto"/>
        <w:left w:val="none" w:sz="0" w:space="0" w:color="auto"/>
        <w:bottom w:val="none" w:sz="0" w:space="0" w:color="auto"/>
        <w:right w:val="none" w:sz="0" w:space="0" w:color="auto"/>
      </w:divBdr>
      <w:divsChild>
        <w:div w:id="878783867">
          <w:marLeft w:val="0"/>
          <w:marRight w:val="0"/>
          <w:marTop w:val="0"/>
          <w:marBottom w:val="0"/>
          <w:divBdr>
            <w:top w:val="none" w:sz="0" w:space="0" w:color="auto"/>
            <w:left w:val="none" w:sz="0" w:space="0" w:color="auto"/>
            <w:bottom w:val="none" w:sz="0" w:space="0" w:color="auto"/>
            <w:right w:val="none" w:sz="0" w:space="0" w:color="auto"/>
          </w:divBdr>
        </w:div>
      </w:divsChild>
    </w:div>
    <w:div w:id="1447116131">
      <w:bodyDiv w:val="1"/>
      <w:marLeft w:val="0"/>
      <w:marRight w:val="0"/>
      <w:marTop w:val="0"/>
      <w:marBottom w:val="0"/>
      <w:divBdr>
        <w:top w:val="none" w:sz="0" w:space="0" w:color="auto"/>
        <w:left w:val="none" w:sz="0" w:space="0" w:color="auto"/>
        <w:bottom w:val="none" w:sz="0" w:space="0" w:color="auto"/>
        <w:right w:val="none" w:sz="0" w:space="0" w:color="auto"/>
      </w:divBdr>
      <w:divsChild>
        <w:div w:id="1738552946">
          <w:marLeft w:val="0"/>
          <w:marRight w:val="0"/>
          <w:marTop w:val="0"/>
          <w:marBottom w:val="0"/>
          <w:divBdr>
            <w:top w:val="none" w:sz="0" w:space="0" w:color="auto"/>
            <w:left w:val="none" w:sz="0" w:space="0" w:color="auto"/>
            <w:bottom w:val="none" w:sz="0" w:space="0" w:color="auto"/>
            <w:right w:val="none" w:sz="0" w:space="0" w:color="auto"/>
          </w:divBdr>
        </w:div>
      </w:divsChild>
    </w:div>
    <w:div w:id="1471096719">
      <w:bodyDiv w:val="1"/>
      <w:marLeft w:val="0"/>
      <w:marRight w:val="0"/>
      <w:marTop w:val="0"/>
      <w:marBottom w:val="0"/>
      <w:divBdr>
        <w:top w:val="none" w:sz="0" w:space="0" w:color="auto"/>
        <w:left w:val="none" w:sz="0" w:space="0" w:color="auto"/>
        <w:bottom w:val="none" w:sz="0" w:space="0" w:color="auto"/>
        <w:right w:val="none" w:sz="0" w:space="0" w:color="auto"/>
      </w:divBdr>
      <w:divsChild>
        <w:div w:id="51850776">
          <w:marLeft w:val="-720"/>
          <w:marRight w:val="0"/>
          <w:marTop w:val="0"/>
          <w:marBottom w:val="0"/>
          <w:divBdr>
            <w:top w:val="none" w:sz="0" w:space="0" w:color="auto"/>
            <w:left w:val="none" w:sz="0" w:space="0" w:color="auto"/>
            <w:bottom w:val="none" w:sz="0" w:space="0" w:color="auto"/>
            <w:right w:val="none" w:sz="0" w:space="0" w:color="auto"/>
          </w:divBdr>
        </w:div>
      </w:divsChild>
    </w:div>
    <w:div w:id="1500002628">
      <w:bodyDiv w:val="1"/>
      <w:marLeft w:val="0"/>
      <w:marRight w:val="0"/>
      <w:marTop w:val="0"/>
      <w:marBottom w:val="0"/>
      <w:divBdr>
        <w:top w:val="none" w:sz="0" w:space="0" w:color="auto"/>
        <w:left w:val="none" w:sz="0" w:space="0" w:color="auto"/>
        <w:bottom w:val="none" w:sz="0" w:space="0" w:color="auto"/>
        <w:right w:val="none" w:sz="0" w:space="0" w:color="auto"/>
      </w:divBdr>
      <w:divsChild>
        <w:div w:id="1432626811">
          <w:marLeft w:val="0"/>
          <w:marRight w:val="0"/>
          <w:marTop w:val="0"/>
          <w:marBottom w:val="0"/>
          <w:divBdr>
            <w:top w:val="none" w:sz="0" w:space="0" w:color="auto"/>
            <w:left w:val="none" w:sz="0" w:space="0" w:color="auto"/>
            <w:bottom w:val="none" w:sz="0" w:space="0" w:color="auto"/>
            <w:right w:val="none" w:sz="0" w:space="0" w:color="auto"/>
          </w:divBdr>
          <w:divsChild>
            <w:div w:id="1024867051">
              <w:marLeft w:val="0"/>
              <w:marRight w:val="0"/>
              <w:marTop w:val="0"/>
              <w:marBottom w:val="0"/>
              <w:divBdr>
                <w:top w:val="none" w:sz="0" w:space="0" w:color="auto"/>
                <w:left w:val="none" w:sz="0" w:space="0" w:color="auto"/>
                <w:bottom w:val="none" w:sz="0" w:space="0" w:color="auto"/>
                <w:right w:val="none" w:sz="0" w:space="0" w:color="auto"/>
              </w:divBdr>
              <w:divsChild>
                <w:div w:id="2071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04737">
      <w:bodyDiv w:val="1"/>
      <w:marLeft w:val="0"/>
      <w:marRight w:val="0"/>
      <w:marTop w:val="0"/>
      <w:marBottom w:val="0"/>
      <w:divBdr>
        <w:top w:val="none" w:sz="0" w:space="0" w:color="auto"/>
        <w:left w:val="none" w:sz="0" w:space="0" w:color="auto"/>
        <w:bottom w:val="none" w:sz="0" w:space="0" w:color="auto"/>
        <w:right w:val="none" w:sz="0" w:space="0" w:color="auto"/>
      </w:divBdr>
      <w:divsChild>
        <w:div w:id="419563483">
          <w:marLeft w:val="0"/>
          <w:marRight w:val="0"/>
          <w:marTop w:val="0"/>
          <w:marBottom w:val="0"/>
          <w:divBdr>
            <w:top w:val="none" w:sz="0" w:space="0" w:color="auto"/>
            <w:left w:val="none" w:sz="0" w:space="0" w:color="auto"/>
            <w:bottom w:val="none" w:sz="0" w:space="0" w:color="auto"/>
            <w:right w:val="none" w:sz="0" w:space="0" w:color="auto"/>
          </w:divBdr>
        </w:div>
      </w:divsChild>
    </w:div>
    <w:div w:id="1529610339">
      <w:bodyDiv w:val="1"/>
      <w:marLeft w:val="0"/>
      <w:marRight w:val="0"/>
      <w:marTop w:val="0"/>
      <w:marBottom w:val="0"/>
      <w:divBdr>
        <w:top w:val="none" w:sz="0" w:space="0" w:color="auto"/>
        <w:left w:val="none" w:sz="0" w:space="0" w:color="auto"/>
        <w:bottom w:val="none" w:sz="0" w:space="0" w:color="auto"/>
        <w:right w:val="none" w:sz="0" w:space="0" w:color="auto"/>
      </w:divBdr>
      <w:divsChild>
        <w:div w:id="1745832257">
          <w:marLeft w:val="0"/>
          <w:marRight w:val="0"/>
          <w:marTop w:val="0"/>
          <w:marBottom w:val="0"/>
          <w:divBdr>
            <w:top w:val="none" w:sz="0" w:space="0" w:color="auto"/>
            <w:left w:val="none" w:sz="0" w:space="0" w:color="auto"/>
            <w:bottom w:val="none" w:sz="0" w:space="0" w:color="auto"/>
            <w:right w:val="none" w:sz="0" w:space="0" w:color="auto"/>
          </w:divBdr>
        </w:div>
      </w:divsChild>
    </w:div>
    <w:div w:id="1551190294">
      <w:bodyDiv w:val="1"/>
      <w:marLeft w:val="0"/>
      <w:marRight w:val="0"/>
      <w:marTop w:val="0"/>
      <w:marBottom w:val="0"/>
      <w:divBdr>
        <w:top w:val="none" w:sz="0" w:space="0" w:color="auto"/>
        <w:left w:val="none" w:sz="0" w:space="0" w:color="auto"/>
        <w:bottom w:val="none" w:sz="0" w:space="0" w:color="auto"/>
        <w:right w:val="none" w:sz="0" w:space="0" w:color="auto"/>
      </w:divBdr>
      <w:divsChild>
        <w:div w:id="1188983678">
          <w:marLeft w:val="0"/>
          <w:marRight w:val="0"/>
          <w:marTop w:val="0"/>
          <w:marBottom w:val="0"/>
          <w:divBdr>
            <w:top w:val="none" w:sz="0" w:space="0" w:color="auto"/>
            <w:left w:val="none" w:sz="0" w:space="0" w:color="auto"/>
            <w:bottom w:val="none" w:sz="0" w:space="0" w:color="auto"/>
            <w:right w:val="none" w:sz="0" w:space="0" w:color="auto"/>
          </w:divBdr>
        </w:div>
      </w:divsChild>
    </w:div>
    <w:div w:id="1551303113">
      <w:bodyDiv w:val="1"/>
      <w:marLeft w:val="0"/>
      <w:marRight w:val="0"/>
      <w:marTop w:val="0"/>
      <w:marBottom w:val="0"/>
      <w:divBdr>
        <w:top w:val="none" w:sz="0" w:space="0" w:color="auto"/>
        <w:left w:val="none" w:sz="0" w:space="0" w:color="auto"/>
        <w:bottom w:val="none" w:sz="0" w:space="0" w:color="auto"/>
        <w:right w:val="none" w:sz="0" w:space="0" w:color="auto"/>
      </w:divBdr>
      <w:divsChild>
        <w:div w:id="9065130">
          <w:marLeft w:val="0"/>
          <w:marRight w:val="0"/>
          <w:marTop w:val="0"/>
          <w:marBottom w:val="0"/>
          <w:divBdr>
            <w:top w:val="none" w:sz="0" w:space="0" w:color="auto"/>
            <w:left w:val="none" w:sz="0" w:space="0" w:color="auto"/>
            <w:bottom w:val="none" w:sz="0" w:space="0" w:color="auto"/>
            <w:right w:val="none" w:sz="0" w:space="0" w:color="auto"/>
          </w:divBdr>
        </w:div>
      </w:divsChild>
    </w:div>
    <w:div w:id="1581866411">
      <w:bodyDiv w:val="1"/>
      <w:marLeft w:val="0"/>
      <w:marRight w:val="0"/>
      <w:marTop w:val="0"/>
      <w:marBottom w:val="0"/>
      <w:divBdr>
        <w:top w:val="none" w:sz="0" w:space="0" w:color="auto"/>
        <w:left w:val="none" w:sz="0" w:space="0" w:color="auto"/>
        <w:bottom w:val="none" w:sz="0" w:space="0" w:color="auto"/>
        <w:right w:val="none" w:sz="0" w:space="0" w:color="auto"/>
      </w:divBdr>
      <w:divsChild>
        <w:div w:id="498884680">
          <w:marLeft w:val="0"/>
          <w:marRight w:val="0"/>
          <w:marTop w:val="0"/>
          <w:marBottom w:val="0"/>
          <w:divBdr>
            <w:top w:val="none" w:sz="0" w:space="0" w:color="auto"/>
            <w:left w:val="none" w:sz="0" w:space="0" w:color="auto"/>
            <w:bottom w:val="none" w:sz="0" w:space="0" w:color="auto"/>
            <w:right w:val="none" w:sz="0" w:space="0" w:color="auto"/>
          </w:divBdr>
        </w:div>
      </w:divsChild>
    </w:div>
    <w:div w:id="1604528535">
      <w:bodyDiv w:val="1"/>
      <w:marLeft w:val="0"/>
      <w:marRight w:val="0"/>
      <w:marTop w:val="0"/>
      <w:marBottom w:val="0"/>
      <w:divBdr>
        <w:top w:val="none" w:sz="0" w:space="0" w:color="auto"/>
        <w:left w:val="none" w:sz="0" w:space="0" w:color="auto"/>
        <w:bottom w:val="none" w:sz="0" w:space="0" w:color="auto"/>
        <w:right w:val="none" w:sz="0" w:space="0" w:color="auto"/>
      </w:divBdr>
    </w:div>
    <w:div w:id="1677730252">
      <w:bodyDiv w:val="1"/>
      <w:marLeft w:val="0"/>
      <w:marRight w:val="0"/>
      <w:marTop w:val="0"/>
      <w:marBottom w:val="0"/>
      <w:divBdr>
        <w:top w:val="none" w:sz="0" w:space="0" w:color="auto"/>
        <w:left w:val="none" w:sz="0" w:space="0" w:color="auto"/>
        <w:bottom w:val="none" w:sz="0" w:space="0" w:color="auto"/>
        <w:right w:val="none" w:sz="0" w:space="0" w:color="auto"/>
      </w:divBdr>
    </w:div>
    <w:div w:id="1699433419">
      <w:bodyDiv w:val="1"/>
      <w:marLeft w:val="0"/>
      <w:marRight w:val="0"/>
      <w:marTop w:val="0"/>
      <w:marBottom w:val="0"/>
      <w:divBdr>
        <w:top w:val="none" w:sz="0" w:space="0" w:color="auto"/>
        <w:left w:val="none" w:sz="0" w:space="0" w:color="auto"/>
        <w:bottom w:val="none" w:sz="0" w:space="0" w:color="auto"/>
        <w:right w:val="none" w:sz="0" w:space="0" w:color="auto"/>
      </w:divBdr>
      <w:divsChild>
        <w:div w:id="823201248">
          <w:marLeft w:val="0"/>
          <w:marRight w:val="0"/>
          <w:marTop w:val="0"/>
          <w:marBottom w:val="0"/>
          <w:divBdr>
            <w:top w:val="none" w:sz="0" w:space="0" w:color="auto"/>
            <w:left w:val="none" w:sz="0" w:space="0" w:color="auto"/>
            <w:bottom w:val="none" w:sz="0" w:space="0" w:color="auto"/>
            <w:right w:val="none" w:sz="0" w:space="0" w:color="auto"/>
          </w:divBdr>
        </w:div>
      </w:divsChild>
    </w:div>
    <w:div w:id="1729838115">
      <w:bodyDiv w:val="1"/>
      <w:marLeft w:val="0"/>
      <w:marRight w:val="0"/>
      <w:marTop w:val="0"/>
      <w:marBottom w:val="0"/>
      <w:divBdr>
        <w:top w:val="none" w:sz="0" w:space="0" w:color="auto"/>
        <w:left w:val="none" w:sz="0" w:space="0" w:color="auto"/>
        <w:bottom w:val="none" w:sz="0" w:space="0" w:color="auto"/>
        <w:right w:val="none" w:sz="0" w:space="0" w:color="auto"/>
      </w:divBdr>
      <w:divsChild>
        <w:div w:id="303239439">
          <w:marLeft w:val="0"/>
          <w:marRight w:val="0"/>
          <w:marTop w:val="0"/>
          <w:marBottom w:val="0"/>
          <w:divBdr>
            <w:top w:val="none" w:sz="0" w:space="0" w:color="auto"/>
            <w:left w:val="none" w:sz="0" w:space="0" w:color="auto"/>
            <w:bottom w:val="none" w:sz="0" w:space="0" w:color="auto"/>
            <w:right w:val="none" w:sz="0" w:space="0" w:color="auto"/>
          </w:divBdr>
        </w:div>
      </w:divsChild>
    </w:div>
    <w:div w:id="1741319161">
      <w:bodyDiv w:val="1"/>
      <w:marLeft w:val="0"/>
      <w:marRight w:val="0"/>
      <w:marTop w:val="0"/>
      <w:marBottom w:val="0"/>
      <w:divBdr>
        <w:top w:val="none" w:sz="0" w:space="0" w:color="auto"/>
        <w:left w:val="none" w:sz="0" w:space="0" w:color="auto"/>
        <w:bottom w:val="none" w:sz="0" w:space="0" w:color="auto"/>
        <w:right w:val="none" w:sz="0" w:space="0" w:color="auto"/>
      </w:divBdr>
      <w:divsChild>
        <w:div w:id="266350101">
          <w:marLeft w:val="0"/>
          <w:marRight w:val="0"/>
          <w:marTop w:val="0"/>
          <w:marBottom w:val="0"/>
          <w:divBdr>
            <w:top w:val="none" w:sz="0" w:space="0" w:color="auto"/>
            <w:left w:val="none" w:sz="0" w:space="0" w:color="auto"/>
            <w:bottom w:val="none" w:sz="0" w:space="0" w:color="auto"/>
            <w:right w:val="none" w:sz="0" w:space="0" w:color="auto"/>
          </w:divBdr>
        </w:div>
      </w:divsChild>
    </w:div>
    <w:div w:id="1769160796">
      <w:bodyDiv w:val="1"/>
      <w:marLeft w:val="0"/>
      <w:marRight w:val="0"/>
      <w:marTop w:val="0"/>
      <w:marBottom w:val="0"/>
      <w:divBdr>
        <w:top w:val="none" w:sz="0" w:space="0" w:color="auto"/>
        <w:left w:val="none" w:sz="0" w:space="0" w:color="auto"/>
        <w:bottom w:val="none" w:sz="0" w:space="0" w:color="auto"/>
        <w:right w:val="none" w:sz="0" w:space="0" w:color="auto"/>
      </w:divBdr>
      <w:divsChild>
        <w:div w:id="2131049439">
          <w:marLeft w:val="0"/>
          <w:marRight w:val="0"/>
          <w:marTop w:val="0"/>
          <w:marBottom w:val="0"/>
          <w:divBdr>
            <w:top w:val="none" w:sz="0" w:space="0" w:color="auto"/>
            <w:left w:val="none" w:sz="0" w:space="0" w:color="auto"/>
            <w:bottom w:val="none" w:sz="0" w:space="0" w:color="auto"/>
            <w:right w:val="none" w:sz="0" w:space="0" w:color="auto"/>
          </w:divBdr>
        </w:div>
      </w:divsChild>
    </w:div>
    <w:div w:id="1777167704">
      <w:bodyDiv w:val="1"/>
      <w:marLeft w:val="0"/>
      <w:marRight w:val="0"/>
      <w:marTop w:val="0"/>
      <w:marBottom w:val="0"/>
      <w:divBdr>
        <w:top w:val="none" w:sz="0" w:space="0" w:color="auto"/>
        <w:left w:val="none" w:sz="0" w:space="0" w:color="auto"/>
        <w:bottom w:val="none" w:sz="0" w:space="0" w:color="auto"/>
        <w:right w:val="none" w:sz="0" w:space="0" w:color="auto"/>
      </w:divBdr>
      <w:divsChild>
        <w:div w:id="208343331">
          <w:marLeft w:val="0"/>
          <w:marRight w:val="0"/>
          <w:marTop w:val="0"/>
          <w:marBottom w:val="0"/>
          <w:divBdr>
            <w:top w:val="none" w:sz="0" w:space="0" w:color="auto"/>
            <w:left w:val="none" w:sz="0" w:space="0" w:color="auto"/>
            <w:bottom w:val="none" w:sz="0" w:space="0" w:color="auto"/>
            <w:right w:val="none" w:sz="0" w:space="0" w:color="auto"/>
          </w:divBdr>
        </w:div>
      </w:divsChild>
    </w:div>
    <w:div w:id="1778481039">
      <w:bodyDiv w:val="1"/>
      <w:marLeft w:val="0"/>
      <w:marRight w:val="0"/>
      <w:marTop w:val="0"/>
      <w:marBottom w:val="0"/>
      <w:divBdr>
        <w:top w:val="none" w:sz="0" w:space="0" w:color="auto"/>
        <w:left w:val="none" w:sz="0" w:space="0" w:color="auto"/>
        <w:bottom w:val="none" w:sz="0" w:space="0" w:color="auto"/>
        <w:right w:val="none" w:sz="0" w:space="0" w:color="auto"/>
      </w:divBdr>
      <w:divsChild>
        <w:div w:id="1557165013">
          <w:marLeft w:val="0"/>
          <w:marRight w:val="0"/>
          <w:marTop w:val="0"/>
          <w:marBottom w:val="0"/>
          <w:divBdr>
            <w:top w:val="none" w:sz="0" w:space="0" w:color="auto"/>
            <w:left w:val="none" w:sz="0" w:space="0" w:color="auto"/>
            <w:bottom w:val="none" w:sz="0" w:space="0" w:color="auto"/>
            <w:right w:val="none" w:sz="0" w:space="0" w:color="auto"/>
          </w:divBdr>
        </w:div>
      </w:divsChild>
    </w:div>
    <w:div w:id="1794245023">
      <w:bodyDiv w:val="1"/>
      <w:marLeft w:val="0"/>
      <w:marRight w:val="0"/>
      <w:marTop w:val="0"/>
      <w:marBottom w:val="0"/>
      <w:divBdr>
        <w:top w:val="none" w:sz="0" w:space="0" w:color="auto"/>
        <w:left w:val="none" w:sz="0" w:space="0" w:color="auto"/>
        <w:bottom w:val="none" w:sz="0" w:space="0" w:color="auto"/>
        <w:right w:val="none" w:sz="0" w:space="0" w:color="auto"/>
      </w:divBdr>
      <w:divsChild>
        <w:div w:id="794756409">
          <w:marLeft w:val="0"/>
          <w:marRight w:val="0"/>
          <w:marTop w:val="0"/>
          <w:marBottom w:val="0"/>
          <w:divBdr>
            <w:top w:val="none" w:sz="0" w:space="0" w:color="auto"/>
            <w:left w:val="none" w:sz="0" w:space="0" w:color="auto"/>
            <w:bottom w:val="none" w:sz="0" w:space="0" w:color="auto"/>
            <w:right w:val="none" w:sz="0" w:space="0" w:color="auto"/>
          </w:divBdr>
        </w:div>
      </w:divsChild>
    </w:div>
    <w:div w:id="1820417039">
      <w:bodyDiv w:val="1"/>
      <w:marLeft w:val="0"/>
      <w:marRight w:val="0"/>
      <w:marTop w:val="0"/>
      <w:marBottom w:val="0"/>
      <w:divBdr>
        <w:top w:val="none" w:sz="0" w:space="0" w:color="auto"/>
        <w:left w:val="none" w:sz="0" w:space="0" w:color="auto"/>
        <w:bottom w:val="none" w:sz="0" w:space="0" w:color="auto"/>
        <w:right w:val="none" w:sz="0" w:space="0" w:color="auto"/>
      </w:divBdr>
      <w:divsChild>
        <w:div w:id="592516267">
          <w:marLeft w:val="0"/>
          <w:marRight w:val="0"/>
          <w:marTop w:val="0"/>
          <w:marBottom w:val="0"/>
          <w:divBdr>
            <w:top w:val="none" w:sz="0" w:space="0" w:color="auto"/>
            <w:left w:val="none" w:sz="0" w:space="0" w:color="auto"/>
            <w:bottom w:val="none" w:sz="0" w:space="0" w:color="auto"/>
            <w:right w:val="none" w:sz="0" w:space="0" w:color="auto"/>
          </w:divBdr>
          <w:divsChild>
            <w:div w:id="2090928686">
              <w:marLeft w:val="0"/>
              <w:marRight w:val="0"/>
              <w:marTop w:val="0"/>
              <w:marBottom w:val="0"/>
              <w:divBdr>
                <w:top w:val="none" w:sz="0" w:space="0" w:color="auto"/>
                <w:left w:val="none" w:sz="0" w:space="0" w:color="auto"/>
                <w:bottom w:val="none" w:sz="0" w:space="0" w:color="auto"/>
                <w:right w:val="none" w:sz="0" w:space="0" w:color="auto"/>
              </w:divBdr>
              <w:divsChild>
                <w:div w:id="153079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853384">
      <w:bodyDiv w:val="1"/>
      <w:marLeft w:val="0"/>
      <w:marRight w:val="0"/>
      <w:marTop w:val="0"/>
      <w:marBottom w:val="0"/>
      <w:divBdr>
        <w:top w:val="none" w:sz="0" w:space="0" w:color="auto"/>
        <w:left w:val="none" w:sz="0" w:space="0" w:color="auto"/>
        <w:bottom w:val="none" w:sz="0" w:space="0" w:color="auto"/>
        <w:right w:val="none" w:sz="0" w:space="0" w:color="auto"/>
      </w:divBdr>
      <w:divsChild>
        <w:div w:id="1906061895">
          <w:marLeft w:val="0"/>
          <w:marRight w:val="0"/>
          <w:marTop w:val="0"/>
          <w:marBottom w:val="0"/>
          <w:divBdr>
            <w:top w:val="none" w:sz="0" w:space="0" w:color="auto"/>
            <w:left w:val="none" w:sz="0" w:space="0" w:color="auto"/>
            <w:bottom w:val="none" w:sz="0" w:space="0" w:color="auto"/>
            <w:right w:val="none" w:sz="0" w:space="0" w:color="auto"/>
          </w:divBdr>
        </w:div>
      </w:divsChild>
    </w:div>
    <w:div w:id="1894344211">
      <w:bodyDiv w:val="1"/>
      <w:marLeft w:val="0"/>
      <w:marRight w:val="0"/>
      <w:marTop w:val="0"/>
      <w:marBottom w:val="0"/>
      <w:divBdr>
        <w:top w:val="none" w:sz="0" w:space="0" w:color="auto"/>
        <w:left w:val="none" w:sz="0" w:space="0" w:color="auto"/>
        <w:bottom w:val="none" w:sz="0" w:space="0" w:color="auto"/>
        <w:right w:val="none" w:sz="0" w:space="0" w:color="auto"/>
      </w:divBdr>
      <w:divsChild>
        <w:div w:id="1959558065">
          <w:marLeft w:val="-300"/>
          <w:marRight w:val="-300"/>
          <w:marTop w:val="0"/>
          <w:marBottom w:val="0"/>
          <w:divBdr>
            <w:top w:val="none" w:sz="0" w:space="0" w:color="auto"/>
            <w:left w:val="none" w:sz="0" w:space="0" w:color="auto"/>
            <w:bottom w:val="none" w:sz="0" w:space="0" w:color="auto"/>
            <w:right w:val="none" w:sz="0" w:space="0" w:color="auto"/>
          </w:divBdr>
        </w:div>
      </w:divsChild>
    </w:div>
    <w:div w:id="1919316290">
      <w:bodyDiv w:val="1"/>
      <w:marLeft w:val="0"/>
      <w:marRight w:val="0"/>
      <w:marTop w:val="0"/>
      <w:marBottom w:val="0"/>
      <w:divBdr>
        <w:top w:val="none" w:sz="0" w:space="0" w:color="auto"/>
        <w:left w:val="none" w:sz="0" w:space="0" w:color="auto"/>
        <w:bottom w:val="none" w:sz="0" w:space="0" w:color="auto"/>
        <w:right w:val="none" w:sz="0" w:space="0" w:color="auto"/>
      </w:divBdr>
      <w:divsChild>
        <w:div w:id="1729037949">
          <w:marLeft w:val="0"/>
          <w:marRight w:val="0"/>
          <w:marTop w:val="0"/>
          <w:marBottom w:val="0"/>
          <w:divBdr>
            <w:top w:val="none" w:sz="0" w:space="0" w:color="auto"/>
            <w:left w:val="none" w:sz="0" w:space="0" w:color="auto"/>
            <w:bottom w:val="none" w:sz="0" w:space="0" w:color="auto"/>
            <w:right w:val="none" w:sz="0" w:space="0" w:color="auto"/>
          </w:divBdr>
        </w:div>
      </w:divsChild>
    </w:div>
    <w:div w:id="1926300273">
      <w:bodyDiv w:val="1"/>
      <w:marLeft w:val="0"/>
      <w:marRight w:val="0"/>
      <w:marTop w:val="0"/>
      <w:marBottom w:val="0"/>
      <w:divBdr>
        <w:top w:val="none" w:sz="0" w:space="0" w:color="auto"/>
        <w:left w:val="none" w:sz="0" w:space="0" w:color="auto"/>
        <w:bottom w:val="none" w:sz="0" w:space="0" w:color="auto"/>
        <w:right w:val="none" w:sz="0" w:space="0" w:color="auto"/>
      </w:divBdr>
      <w:divsChild>
        <w:div w:id="911936689">
          <w:marLeft w:val="0"/>
          <w:marRight w:val="0"/>
          <w:marTop w:val="0"/>
          <w:marBottom w:val="0"/>
          <w:divBdr>
            <w:top w:val="none" w:sz="0" w:space="0" w:color="auto"/>
            <w:left w:val="none" w:sz="0" w:space="0" w:color="auto"/>
            <w:bottom w:val="none" w:sz="0" w:space="0" w:color="auto"/>
            <w:right w:val="none" w:sz="0" w:space="0" w:color="auto"/>
          </w:divBdr>
        </w:div>
      </w:divsChild>
    </w:div>
    <w:div w:id="1936667095">
      <w:bodyDiv w:val="1"/>
      <w:marLeft w:val="0"/>
      <w:marRight w:val="0"/>
      <w:marTop w:val="0"/>
      <w:marBottom w:val="0"/>
      <w:divBdr>
        <w:top w:val="none" w:sz="0" w:space="0" w:color="auto"/>
        <w:left w:val="none" w:sz="0" w:space="0" w:color="auto"/>
        <w:bottom w:val="none" w:sz="0" w:space="0" w:color="auto"/>
        <w:right w:val="none" w:sz="0" w:space="0" w:color="auto"/>
      </w:divBdr>
      <w:divsChild>
        <w:div w:id="897975139">
          <w:marLeft w:val="-720"/>
          <w:marRight w:val="0"/>
          <w:marTop w:val="0"/>
          <w:marBottom w:val="0"/>
          <w:divBdr>
            <w:top w:val="none" w:sz="0" w:space="0" w:color="auto"/>
            <w:left w:val="none" w:sz="0" w:space="0" w:color="auto"/>
            <w:bottom w:val="none" w:sz="0" w:space="0" w:color="auto"/>
            <w:right w:val="none" w:sz="0" w:space="0" w:color="auto"/>
          </w:divBdr>
        </w:div>
      </w:divsChild>
    </w:div>
    <w:div w:id="1945141172">
      <w:bodyDiv w:val="1"/>
      <w:marLeft w:val="0"/>
      <w:marRight w:val="0"/>
      <w:marTop w:val="0"/>
      <w:marBottom w:val="0"/>
      <w:divBdr>
        <w:top w:val="none" w:sz="0" w:space="0" w:color="auto"/>
        <w:left w:val="none" w:sz="0" w:space="0" w:color="auto"/>
        <w:bottom w:val="none" w:sz="0" w:space="0" w:color="auto"/>
        <w:right w:val="none" w:sz="0" w:space="0" w:color="auto"/>
      </w:divBdr>
      <w:divsChild>
        <w:div w:id="1252616182">
          <w:marLeft w:val="0"/>
          <w:marRight w:val="0"/>
          <w:marTop w:val="0"/>
          <w:marBottom w:val="0"/>
          <w:divBdr>
            <w:top w:val="none" w:sz="0" w:space="0" w:color="auto"/>
            <w:left w:val="none" w:sz="0" w:space="0" w:color="auto"/>
            <w:bottom w:val="none" w:sz="0" w:space="0" w:color="auto"/>
            <w:right w:val="none" w:sz="0" w:space="0" w:color="auto"/>
          </w:divBdr>
          <w:divsChild>
            <w:div w:id="885875457">
              <w:marLeft w:val="0"/>
              <w:marRight w:val="0"/>
              <w:marTop w:val="0"/>
              <w:marBottom w:val="0"/>
              <w:divBdr>
                <w:top w:val="none" w:sz="0" w:space="0" w:color="auto"/>
                <w:left w:val="none" w:sz="0" w:space="0" w:color="auto"/>
                <w:bottom w:val="none" w:sz="0" w:space="0" w:color="auto"/>
                <w:right w:val="none" w:sz="0" w:space="0" w:color="auto"/>
              </w:divBdr>
              <w:divsChild>
                <w:div w:id="70078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20983">
      <w:bodyDiv w:val="1"/>
      <w:marLeft w:val="0"/>
      <w:marRight w:val="0"/>
      <w:marTop w:val="0"/>
      <w:marBottom w:val="0"/>
      <w:divBdr>
        <w:top w:val="none" w:sz="0" w:space="0" w:color="auto"/>
        <w:left w:val="none" w:sz="0" w:space="0" w:color="auto"/>
        <w:bottom w:val="none" w:sz="0" w:space="0" w:color="auto"/>
        <w:right w:val="none" w:sz="0" w:space="0" w:color="auto"/>
      </w:divBdr>
      <w:divsChild>
        <w:div w:id="696464090">
          <w:marLeft w:val="0"/>
          <w:marRight w:val="0"/>
          <w:marTop w:val="0"/>
          <w:marBottom w:val="0"/>
          <w:divBdr>
            <w:top w:val="none" w:sz="0" w:space="0" w:color="auto"/>
            <w:left w:val="none" w:sz="0" w:space="0" w:color="auto"/>
            <w:bottom w:val="none" w:sz="0" w:space="0" w:color="auto"/>
            <w:right w:val="none" w:sz="0" w:space="0" w:color="auto"/>
          </w:divBdr>
        </w:div>
      </w:divsChild>
    </w:div>
    <w:div w:id="1961371917">
      <w:bodyDiv w:val="1"/>
      <w:marLeft w:val="0"/>
      <w:marRight w:val="0"/>
      <w:marTop w:val="0"/>
      <w:marBottom w:val="0"/>
      <w:divBdr>
        <w:top w:val="none" w:sz="0" w:space="0" w:color="auto"/>
        <w:left w:val="none" w:sz="0" w:space="0" w:color="auto"/>
        <w:bottom w:val="none" w:sz="0" w:space="0" w:color="auto"/>
        <w:right w:val="none" w:sz="0" w:space="0" w:color="auto"/>
      </w:divBdr>
      <w:divsChild>
        <w:div w:id="564754837">
          <w:marLeft w:val="0"/>
          <w:marRight w:val="0"/>
          <w:marTop w:val="0"/>
          <w:marBottom w:val="0"/>
          <w:divBdr>
            <w:top w:val="none" w:sz="0" w:space="0" w:color="auto"/>
            <w:left w:val="none" w:sz="0" w:space="0" w:color="auto"/>
            <w:bottom w:val="none" w:sz="0" w:space="0" w:color="auto"/>
            <w:right w:val="none" w:sz="0" w:space="0" w:color="auto"/>
          </w:divBdr>
        </w:div>
      </w:divsChild>
    </w:div>
    <w:div w:id="1976526582">
      <w:bodyDiv w:val="1"/>
      <w:marLeft w:val="0"/>
      <w:marRight w:val="0"/>
      <w:marTop w:val="0"/>
      <w:marBottom w:val="0"/>
      <w:divBdr>
        <w:top w:val="none" w:sz="0" w:space="0" w:color="auto"/>
        <w:left w:val="none" w:sz="0" w:space="0" w:color="auto"/>
        <w:bottom w:val="none" w:sz="0" w:space="0" w:color="auto"/>
        <w:right w:val="none" w:sz="0" w:space="0" w:color="auto"/>
      </w:divBdr>
      <w:divsChild>
        <w:div w:id="15352333">
          <w:marLeft w:val="-720"/>
          <w:marRight w:val="0"/>
          <w:marTop w:val="0"/>
          <w:marBottom w:val="0"/>
          <w:divBdr>
            <w:top w:val="none" w:sz="0" w:space="0" w:color="auto"/>
            <w:left w:val="none" w:sz="0" w:space="0" w:color="auto"/>
            <w:bottom w:val="none" w:sz="0" w:space="0" w:color="auto"/>
            <w:right w:val="none" w:sz="0" w:space="0" w:color="auto"/>
          </w:divBdr>
        </w:div>
      </w:divsChild>
    </w:div>
    <w:div w:id="1977445435">
      <w:bodyDiv w:val="1"/>
      <w:marLeft w:val="0"/>
      <w:marRight w:val="0"/>
      <w:marTop w:val="0"/>
      <w:marBottom w:val="0"/>
      <w:divBdr>
        <w:top w:val="none" w:sz="0" w:space="0" w:color="auto"/>
        <w:left w:val="none" w:sz="0" w:space="0" w:color="auto"/>
        <w:bottom w:val="none" w:sz="0" w:space="0" w:color="auto"/>
        <w:right w:val="none" w:sz="0" w:space="0" w:color="auto"/>
      </w:divBdr>
      <w:divsChild>
        <w:div w:id="1190682790">
          <w:marLeft w:val="0"/>
          <w:marRight w:val="0"/>
          <w:marTop w:val="0"/>
          <w:marBottom w:val="0"/>
          <w:divBdr>
            <w:top w:val="none" w:sz="0" w:space="0" w:color="auto"/>
            <w:left w:val="none" w:sz="0" w:space="0" w:color="auto"/>
            <w:bottom w:val="none" w:sz="0" w:space="0" w:color="auto"/>
            <w:right w:val="none" w:sz="0" w:space="0" w:color="auto"/>
          </w:divBdr>
          <w:divsChild>
            <w:div w:id="2089647855">
              <w:marLeft w:val="0"/>
              <w:marRight w:val="0"/>
              <w:marTop w:val="0"/>
              <w:marBottom w:val="0"/>
              <w:divBdr>
                <w:top w:val="none" w:sz="0" w:space="0" w:color="auto"/>
                <w:left w:val="none" w:sz="0" w:space="0" w:color="auto"/>
                <w:bottom w:val="none" w:sz="0" w:space="0" w:color="auto"/>
                <w:right w:val="none" w:sz="0" w:space="0" w:color="auto"/>
              </w:divBdr>
              <w:divsChild>
                <w:div w:id="19761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966540">
      <w:bodyDiv w:val="1"/>
      <w:marLeft w:val="0"/>
      <w:marRight w:val="0"/>
      <w:marTop w:val="0"/>
      <w:marBottom w:val="0"/>
      <w:divBdr>
        <w:top w:val="none" w:sz="0" w:space="0" w:color="auto"/>
        <w:left w:val="none" w:sz="0" w:space="0" w:color="auto"/>
        <w:bottom w:val="none" w:sz="0" w:space="0" w:color="auto"/>
        <w:right w:val="none" w:sz="0" w:space="0" w:color="auto"/>
      </w:divBdr>
      <w:divsChild>
        <w:div w:id="166141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www.simplypsychology.org/observation.html" TargetMode="External"/><Relationship Id="rId18" Type="http://schemas.openxmlformats.org/officeDocument/2006/relationships/hyperlink" Target="https://www.city.ac.uk/research/support/integrity-and-ethics/ethics/principles" TargetMode="External"/><Relationship Id="rId3" Type="http://schemas.openxmlformats.org/officeDocument/2006/relationships/settings" Target="settings.xml"/><Relationship Id="rId21" Type="http://schemas.openxmlformats.org/officeDocument/2006/relationships/hyperlink" Target="https://www.gov.wales/sites/default/files/consultations/2023-06/consultation-document-belonging-engaging-and-participating-guidance_0.pdf" TargetMode="External"/><Relationship Id="rId7" Type="http://schemas.openxmlformats.org/officeDocument/2006/relationships/hyperlink" Target="https://www.ncbi.nlm.nih.gov/pmc/articles/PMC2223166/" TargetMode="External"/><Relationship Id="rId12" Type="http://schemas.openxmlformats.org/officeDocument/2006/relationships/hyperlink" Target="https://www.simplypsychology.org/likert-scale.html" TargetMode="External"/><Relationship Id="rId17" Type="http://schemas.openxmlformats.org/officeDocument/2006/relationships/hyperlink" Target="https://psycnet.apa.org/doi/10.1037/tra0000548" TargetMode="External"/><Relationship Id="rId2" Type="http://schemas.openxmlformats.org/officeDocument/2006/relationships/styles" Target="styles.xml"/><Relationship Id="rId16" Type="http://schemas.openxmlformats.org/officeDocument/2006/relationships/hyperlink" Target="https://doi.org/10.1037/0003-066X.55.1.68"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pers.ssrn.com/sol3/papers.cfm?abstract_id=3572336" TargetMode="External"/><Relationship Id="rId5" Type="http://schemas.openxmlformats.org/officeDocument/2006/relationships/footnotes" Target="footnotes.xml"/><Relationship Id="rId15" Type="http://schemas.openxmlformats.org/officeDocument/2006/relationships/hyperlink" Target="https://www.nfer.ac.uk/media/2123/resm03.pdf" TargetMode="External"/><Relationship Id="rId23" Type="http://schemas.openxmlformats.org/officeDocument/2006/relationships/theme" Target="theme/theme1.xml"/><Relationship Id="rId10" Type="http://schemas.openxmlformats.org/officeDocument/2006/relationships/hyperlink" Target="https://www.estyn.gov.wales/system/files/2020-08/Pembroke%2520Dock%2520CP%2520School.pdf"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webSettings" Target="webSettings.xml"/><Relationship Id="rId9" Type="http://schemas.openxmlformats.org/officeDocument/2006/relationships/hyperlink" Target="https://fs.blog/carol-dweck-mindset/" TargetMode="External"/><Relationship Id="rId14" Type="http://schemas.openxmlformats.org/officeDocument/2006/relationships/hyperlink" Target="https://www.hra-decisiontools.org.uk/consent/principles-children.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1147</TotalTime>
  <Pages>23</Pages>
  <Words>7351</Words>
  <Characters>41901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Clarke</dc:creator>
  <cp:keywords/>
  <dc:description/>
  <cp:lastModifiedBy>Lucy Clarke</cp:lastModifiedBy>
  <cp:revision>133</cp:revision>
  <dcterms:created xsi:type="dcterms:W3CDTF">2024-03-12T11:29:00Z</dcterms:created>
  <dcterms:modified xsi:type="dcterms:W3CDTF">2024-05-06T12:56:00Z</dcterms:modified>
</cp:coreProperties>
</file>