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352FD" w14:textId="4A7076DC" w:rsidR="006A722A" w:rsidRDefault="0092508D">
      <w:pPr>
        <w:spacing w:before="0" w:after="0"/>
        <w:jc w:val="center"/>
        <w:rPr>
          <w:b/>
          <w:bCs/>
          <w:sz w:val="32"/>
          <w:szCs w:val="32"/>
        </w:rPr>
      </w:pPr>
      <w:r>
        <w:rPr>
          <w:b/>
          <w:bCs/>
          <w:noProof/>
          <w:sz w:val="32"/>
          <w:szCs w:val="32"/>
        </w:rPr>
        <w:drawing>
          <wp:inline distT="0" distB="0" distL="0" distR="0" wp14:anchorId="578CB9A6" wp14:editId="4CBB0C71">
            <wp:extent cx="3712845" cy="1231265"/>
            <wp:effectExtent l="0" t="0" r="0" b="0"/>
            <wp:docPr id="117538485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3712845" cy="1231265"/>
                    </a:xfrm>
                    <a:prstGeom prst="rect">
                      <a:avLst/>
                    </a:prstGeom>
                    <a:ln/>
                  </pic:spPr>
                </pic:pic>
              </a:graphicData>
            </a:graphic>
          </wp:inline>
        </w:drawing>
      </w:r>
    </w:p>
    <w:p w14:paraId="5C377550" w14:textId="77777777" w:rsidR="006A722A" w:rsidRDefault="006A722A">
      <w:pPr>
        <w:spacing w:before="0" w:after="0"/>
        <w:jc w:val="center"/>
        <w:rPr>
          <w:b/>
          <w:bCs/>
          <w:sz w:val="32"/>
          <w:szCs w:val="32"/>
        </w:rPr>
      </w:pPr>
    </w:p>
    <w:p w14:paraId="569C6CBB" w14:textId="77777777" w:rsidR="006A722A" w:rsidRPr="001A7978" w:rsidRDefault="003332C9">
      <w:pPr>
        <w:spacing w:before="0" w:after="0"/>
        <w:jc w:val="center"/>
        <w:rPr>
          <w:b/>
          <w:bCs/>
          <w:sz w:val="40"/>
          <w:szCs w:val="40"/>
        </w:rPr>
      </w:pPr>
      <w:r w:rsidRPr="001A7978">
        <w:rPr>
          <w:b/>
          <w:bCs/>
          <w:sz w:val="40"/>
          <w:szCs w:val="40"/>
        </w:rPr>
        <w:t>Programme: Master of Business Administration</w:t>
      </w:r>
    </w:p>
    <w:p w14:paraId="6E5C0F46" w14:textId="77777777" w:rsidR="001A7978" w:rsidRPr="001A7978" w:rsidRDefault="001A7978">
      <w:pPr>
        <w:spacing w:before="0" w:after="0"/>
        <w:jc w:val="center"/>
        <w:rPr>
          <w:b/>
          <w:bCs/>
          <w:sz w:val="40"/>
          <w:szCs w:val="40"/>
        </w:rPr>
      </w:pPr>
    </w:p>
    <w:p w14:paraId="4A0426A3" w14:textId="77777777" w:rsidR="006A722A" w:rsidRPr="001A7978" w:rsidRDefault="003332C9">
      <w:pPr>
        <w:spacing w:before="0" w:after="0"/>
        <w:jc w:val="center"/>
        <w:rPr>
          <w:b/>
          <w:bCs/>
          <w:sz w:val="40"/>
          <w:szCs w:val="40"/>
        </w:rPr>
      </w:pPr>
      <w:r w:rsidRPr="001A7978">
        <w:rPr>
          <w:b/>
          <w:bCs/>
          <w:sz w:val="40"/>
          <w:szCs w:val="40"/>
        </w:rPr>
        <w:t>Module: International Marketing: Principles and Practices</w:t>
      </w:r>
    </w:p>
    <w:p w14:paraId="1EB08A91" w14:textId="77777777" w:rsidR="001A7978" w:rsidRPr="001A7978" w:rsidRDefault="001A7978">
      <w:pPr>
        <w:spacing w:before="0" w:after="0"/>
        <w:jc w:val="center"/>
        <w:rPr>
          <w:b/>
          <w:bCs/>
          <w:sz w:val="40"/>
          <w:szCs w:val="40"/>
        </w:rPr>
      </w:pPr>
    </w:p>
    <w:p w14:paraId="1C4B19DA" w14:textId="77777777" w:rsidR="006A722A" w:rsidRDefault="003332C9">
      <w:pPr>
        <w:spacing w:before="0" w:after="0"/>
        <w:jc w:val="center"/>
        <w:rPr>
          <w:b/>
          <w:bCs/>
          <w:sz w:val="40"/>
          <w:szCs w:val="40"/>
        </w:rPr>
      </w:pPr>
      <w:r w:rsidRPr="001A7978">
        <w:rPr>
          <w:b/>
          <w:bCs/>
          <w:sz w:val="40"/>
          <w:szCs w:val="40"/>
        </w:rPr>
        <w:t>Module code: LCMB7026</w:t>
      </w:r>
    </w:p>
    <w:p w14:paraId="39D4EB5F" w14:textId="6D2CD23D" w:rsidR="00E54806" w:rsidRDefault="00E54806">
      <w:pPr>
        <w:spacing w:before="0" w:after="0"/>
        <w:jc w:val="center"/>
        <w:rPr>
          <w:b/>
          <w:bCs/>
          <w:sz w:val="40"/>
          <w:szCs w:val="40"/>
        </w:rPr>
      </w:pPr>
      <w:r>
        <w:rPr>
          <w:b/>
          <w:bCs/>
          <w:sz w:val="40"/>
          <w:szCs w:val="40"/>
        </w:rPr>
        <w:t>Name: Yash Pravinbhai Patel</w:t>
      </w:r>
    </w:p>
    <w:p w14:paraId="38347D7B" w14:textId="771F721C" w:rsidR="00E54806" w:rsidRDefault="00E54806">
      <w:pPr>
        <w:spacing w:before="0" w:after="0"/>
        <w:jc w:val="center"/>
        <w:rPr>
          <w:b/>
          <w:bCs/>
          <w:sz w:val="40"/>
          <w:szCs w:val="40"/>
        </w:rPr>
      </w:pPr>
      <w:r>
        <w:rPr>
          <w:b/>
          <w:bCs/>
          <w:sz w:val="40"/>
          <w:szCs w:val="40"/>
        </w:rPr>
        <w:t>Student ID: 2435237</w:t>
      </w:r>
    </w:p>
    <w:p w14:paraId="3287B73E" w14:textId="7C6B35EE" w:rsidR="00A01D11" w:rsidRPr="001A7978" w:rsidRDefault="003332C9">
      <w:pPr>
        <w:spacing w:before="0" w:after="0"/>
        <w:jc w:val="center"/>
        <w:rPr>
          <w:b/>
          <w:bCs/>
          <w:sz w:val="40"/>
          <w:szCs w:val="40"/>
        </w:rPr>
      </w:pPr>
      <w:r>
        <w:rPr>
          <w:b/>
          <w:bCs/>
          <w:sz w:val="40"/>
          <w:szCs w:val="40"/>
        </w:rPr>
        <w:t>Term: 2</w:t>
      </w:r>
    </w:p>
    <w:p w14:paraId="082B837C" w14:textId="2D2EC355" w:rsidR="006A722A" w:rsidRPr="001A7978" w:rsidRDefault="003332C9">
      <w:pPr>
        <w:spacing w:before="0" w:after="0"/>
        <w:jc w:val="center"/>
        <w:rPr>
          <w:b/>
          <w:bCs/>
          <w:sz w:val="36"/>
          <w:szCs w:val="36"/>
        </w:rPr>
      </w:pPr>
      <w:r w:rsidRPr="001A7978">
        <w:rPr>
          <w:b/>
          <w:bCs/>
          <w:sz w:val="36"/>
          <w:szCs w:val="36"/>
        </w:rPr>
        <w:t xml:space="preserve">Lecturer: </w:t>
      </w:r>
      <w:r w:rsidR="00A01D11">
        <w:rPr>
          <w:b/>
          <w:bCs/>
          <w:sz w:val="36"/>
          <w:szCs w:val="36"/>
        </w:rPr>
        <w:t xml:space="preserve">Dr. </w:t>
      </w:r>
      <w:r w:rsidRPr="001A7978">
        <w:rPr>
          <w:b/>
          <w:bCs/>
          <w:sz w:val="36"/>
          <w:szCs w:val="36"/>
        </w:rPr>
        <w:t>Tushara Balendran (London)</w:t>
      </w:r>
    </w:p>
    <w:p w14:paraId="78E548A3" w14:textId="77777777" w:rsidR="001A7978" w:rsidRPr="001A7978" w:rsidRDefault="001A7978">
      <w:pPr>
        <w:spacing w:before="0" w:after="0"/>
        <w:jc w:val="center"/>
        <w:rPr>
          <w:b/>
          <w:bCs/>
          <w:sz w:val="40"/>
          <w:szCs w:val="40"/>
        </w:rPr>
      </w:pPr>
    </w:p>
    <w:p w14:paraId="085FE3DF" w14:textId="77777777" w:rsidR="006A722A" w:rsidRPr="001A7978" w:rsidRDefault="003332C9">
      <w:pPr>
        <w:spacing w:before="0" w:after="0"/>
        <w:jc w:val="center"/>
        <w:rPr>
          <w:b/>
          <w:bCs/>
          <w:sz w:val="32"/>
          <w:szCs w:val="32"/>
        </w:rPr>
      </w:pPr>
      <w:r w:rsidRPr="001A7978">
        <w:rPr>
          <w:b/>
          <w:bCs/>
          <w:sz w:val="32"/>
          <w:szCs w:val="32"/>
        </w:rPr>
        <w:t>Assignment Title: International Marketing: Principles and Practices</w:t>
      </w:r>
    </w:p>
    <w:p w14:paraId="61B5A1D9" w14:textId="77777777" w:rsidR="006A722A" w:rsidRPr="001A7978" w:rsidRDefault="003332C9">
      <w:pPr>
        <w:spacing w:before="0" w:after="0"/>
        <w:jc w:val="center"/>
        <w:rPr>
          <w:b/>
          <w:bCs/>
          <w:i/>
          <w:iCs/>
          <w:sz w:val="32"/>
          <w:szCs w:val="32"/>
        </w:rPr>
      </w:pPr>
      <w:r w:rsidRPr="001A7978">
        <w:rPr>
          <w:b/>
          <w:bCs/>
          <w:sz w:val="32"/>
          <w:szCs w:val="32"/>
        </w:rPr>
        <w:t xml:space="preserve">Topic: </w:t>
      </w:r>
      <w:r w:rsidRPr="001A7978">
        <w:rPr>
          <w:b/>
          <w:bCs/>
          <w:i/>
          <w:iCs/>
          <w:sz w:val="32"/>
          <w:szCs w:val="32"/>
        </w:rPr>
        <w:t>International Marketing Evaluation of BMW in Germany and Brazil</w:t>
      </w:r>
    </w:p>
    <w:p w14:paraId="100EF8BF" w14:textId="77777777" w:rsidR="006A722A" w:rsidRDefault="006A722A">
      <w:pPr>
        <w:spacing w:before="0" w:after="0"/>
        <w:jc w:val="center"/>
        <w:rPr>
          <w:b/>
          <w:bCs/>
          <w:i/>
          <w:iCs/>
          <w:sz w:val="32"/>
          <w:szCs w:val="32"/>
        </w:rPr>
      </w:pPr>
    </w:p>
    <w:p w14:paraId="296974FB" w14:textId="77777777" w:rsidR="006A722A" w:rsidRDefault="006A722A">
      <w:pPr>
        <w:spacing w:before="0" w:after="0"/>
        <w:jc w:val="center"/>
        <w:rPr>
          <w:b/>
          <w:bCs/>
          <w:i/>
          <w:iCs/>
          <w:sz w:val="32"/>
          <w:szCs w:val="32"/>
        </w:rPr>
      </w:pPr>
    </w:p>
    <w:p w14:paraId="5D597DBD" w14:textId="77777777" w:rsidR="00E54806" w:rsidRDefault="00E54806">
      <w:pPr>
        <w:keepNext/>
        <w:keepLines/>
        <w:pBdr>
          <w:top w:val="nil"/>
          <w:left w:val="nil"/>
          <w:bottom w:val="nil"/>
          <w:right w:val="nil"/>
          <w:between w:val="nil"/>
        </w:pBdr>
        <w:spacing w:after="0" w:line="259" w:lineRule="auto"/>
        <w:jc w:val="center"/>
        <w:rPr>
          <w:b/>
          <w:bCs/>
          <w:sz w:val="32"/>
          <w:szCs w:val="32"/>
        </w:rPr>
      </w:pPr>
    </w:p>
    <w:p w14:paraId="608374A2" w14:textId="58FF8335" w:rsidR="006A722A" w:rsidRDefault="003332C9">
      <w:pPr>
        <w:keepNext/>
        <w:keepLines/>
        <w:pBdr>
          <w:top w:val="nil"/>
          <w:left w:val="nil"/>
          <w:bottom w:val="nil"/>
          <w:right w:val="nil"/>
          <w:between w:val="nil"/>
        </w:pBdr>
        <w:spacing w:after="0" w:line="259" w:lineRule="auto"/>
        <w:jc w:val="center"/>
        <w:rPr>
          <w:b/>
          <w:bCs/>
          <w:color w:val="000000"/>
          <w:sz w:val="28"/>
          <w:szCs w:val="28"/>
        </w:rPr>
      </w:pPr>
      <w:r>
        <w:rPr>
          <w:b/>
          <w:bCs/>
          <w:color w:val="000000"/>
          <w:sz w:val="28"/>
          <w:szCs w:val="28"/>
        </w:rPr>
        <w:t>Table of Contents</w:t>
      </w:r>
    </w:p>
    <w:sdt>
      <w:sdtPr>
        <w:id w:val="138359458"/>
        <w:docPartObj>
          <w:docPartGallery w:val="Table of Contents"/>
          <w:docPartUnique/>
        </w:docPartObj>
      </w:sdtPr>
      <w:sdtEndPr/>
      <w:sdtContent>
        <w:p w14:paraId="2E1E454B" w14:textId="77777777" w:rsidR="006A722A" w:rsidRDefault="003332C9">
          <w:pPr>
            <w:pBdr>
              <w:top w:val="nil"/>
              <w:left w:val="nil"/>
              <w:bottom w:val="nil"/>
              <w:right w:val="nil"/>
              <w:between w:val="nil"/>
            </w:pBdr>
            <w:tabs>
              <w:tab w:val="right" w:leader="dot" w:pos="9350"/>
            </w:tabs>
            <w:spacing w:after="100" w:line="276" w:lineRule="auto"/>
            <w:rPr>
              <w:i/>
              <w:iCs/>
              <w:color w:val="000000"/>
            </w:rPr>
          </w:pPr>
          <w:r>
            <w:fldChar w:fldCharType="begin"/>
          </w:r>
          <w:r>
            <w:instrText xml:space="preserve"> TOC \h \u \z \t "Heading 1,1,Heading 2,2,Heading 3,3,"</w:instrText>
          </w:r>
          <w:r>
            <w:fldChar w:fldCharType="separate"/>
          </w:r>
          <w:hyperlink w:anchor="_uqx40wug3phw">
            <w:r w:rsidR="006A722A">
              <w:rPr>
                <w:i/>
                <w:iCs/>
                <w:color w:val="000000"/>
              </w:rPr>
              <w:t>1. Introduction</w:t>
            </w:r>
            <w:r w:rsidR="006A722A">
              <w:rPr>
                <w:i/>
                <w:iCs/>
                <w:color w:val="000000"/>
              </w:rPr>
              <w:tab/>
              <w:t>3</w:t>
            </w:r>
          </w:hyperlink>
        </w:p>
        <w:p w14:paraId="5A550AF0"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5f1pmc8qylyd">
            <w:r>
              <w:rPr>
                <w:i/>
                <w:iCs/>
                <w:color w:val="000000"/>
              </w:rPr>
              <w:t>2. Brand overview</w:t>
            </w:r>
            <w:r>
              <w:rPr>
                <w:i/>
                <w:iCs/>
                <w:color w:val="000000"/>
              </w:rPr>
              <w:tab/>
              <w:t>3</w:t>
            </w:r>
          </w:hyperlink>
        </w:p>
        <w:p w14:paraId="0B9177FA"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nqz58ena0ki3">
            <w:r>
              <w:rPr>
                <w:i/>
                <w:iCs/>
                <w:color w:val="000000"/>
              </w:rPr>
              <w:t>3. Comparison of the socio-cultural context of Germany and Brazil</w:t>
            </w:r>
            <w:r>
              <w:rPr>
                <w:i/>
                <w:iCs/>
                <w:color w:val="000000"/>
              </w:rPr>
              <w:tab/>
              <w:t>5</w:t>
            </w:r>
          </w:hyperlink>
        </w:p>
        <w:p w14:paraId="66B45CAD"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pv48huu62fjb">
            <w:r>
              <w:rPr>
                <w:i/>
                <w:iCs/>
                <w:color w:val="000000"/>
              </w:rPr>
              <w:t>3.1 Macro Environment Analysis</w:t>
            </w:r>
            <w:r>
              <w:rPr>
                <w:i/>
                <w:iCs/>
                <w:color w:val="000000"/>
              </w:rPr>
              <w:tab/>
              <w:t>5</w:t>
            </w:r>
          </w:hyperlink>
        </w:p>
        <w:p w14:paraId="30545528" w14:textId="77777777" w:rsidR="006A722A" w:rsidRDefault="006A722A">
          <w:pPr>
            <w:pBdr>
              <w:top w:val="nil"/>
              <w:left w:val="nil"/>
              <w:bottom w:val="nil"/>
              <w:right w:val="nil"/>
              <w:between w:val="nil"/>
            </w:pBdr>
            <w:tabs>
              <w:tab w:val="right" w:leader="dot" w:pos="9350"/>
            </w:tabs>
            <w:spacing w:after="100" w:line="276" w:lineRule="auto"/>
            <w:ind w:left="480"/>
            <w:rPr>
              <w:i/>
              <w:iCs/>
              <w:color w:val="000000"/>
            </w:rPr>
          </w:pPr>
          <w:hyperlink w:anchor="_ey39bvxwuyx1">
            <w:r>
              <w:rPr>
                <w:i/>
                <w:iCs/>
                <w:color w:val="000000"/>
              </w:rPr>
              <w:t>3.1.1 PESTLE</w:t>
            </w:r>
            <w:r>
              <w:rPr>
                <w:i/>
                <w:iCs/>
                <w:color w:val="000000"/>
              </w:rPr>
              <w:tab/>
              <w:t>5</w:t>
            </w:r>
          </w:hyperlink>
        </w:p>
        <w:p w14:paraId="2E53A01F" w14:textId="77777777" w:rsidR="006A722A" w:rsidRDefault="006A722A">
          <w:pPr>
            <w:pBdr>
              <w:top w:val="nil"/>
              <w:left w:val="nil"/>
              <w:bottom w:val="nil"/>
              <w:right w:val="nil"/>
              <w:between w:val="nil"/>
            </w:pBdr>
            <w:tabs>
              <w:tab w:val="right" w:leader="dot" w:pos="9350"/>
            </w:tabs>
            <w:spacing w:after="100" w:line="276" w:lineRule="auto"/>
            <w:ind w:left="480"/>
            <w:rPr>
              <w:i/>
              <w:iCs/>
              <w:color w:val="000000"/>
            </w:rPr>
          </w:pPr>
          <w:hyperlink w:anchor="_gyms8br962bk">
            <w:r>
              <w:rPr>
                <w:i/>
                <w:iCs/>
                <w:color w:val="000000"/>
              </w:rPr>
              <w:t>3.1.2 Hofstede Cultural Dimensions</w:t>
            </w:r>
            <w:r>
              <w:rPr>
                <w:i/>
                <w:iCs/>
                <w:color w:val="000000"/>
              </w:rPr>
              <w:tab/>
              <w:t>8</w:t>
            </w:r>
          </w:hyperlink>
        </w:p>
        <w:p w14:paraId="59328EC4"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rl7skjd1g09x">
            <w:r>
              <w:rPr>
                <w:i/>
                <w:iCs/>
                <w:color w:val="000000"/>
              </w:rPr>
              <w:t>3.2 Microenvironment Analysis</w:t>
            </w:r>
            <w:r>
              <w:rPr>
                <w:i/>
                <w:iCs/>
                <w:color w:val="000000"/>
              </w:rPr>
              <w:tab/>
              <w:t>9</w:t>
            </w:r>
          </w:hyperlink>
        </w:p>
        <w:p w14:paraId="039BD650"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h68khp7ghz4u">
            <w:r>
              <w:rPr>
                <w:i/>
                <w:iCs/>
                <w:color w:val="000000"/>
              </w:rPr>
              <w:t>3.3 Similarities and Dissimilarities</w:t>
            </w:r>
            <w:r>
              <w:rPr>
                <w:i/>
                <w:iCs/>
                <w:color w:val="000000"/>
              </w:rPr>
              <w:tab/>
              <w:t>11</w:t>
            </w:r>
          </w:hyperlink>
        </w:p>
        <w:p w14:paraId="0C797E20"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p9zaj495glvx">
            <w:r>
              <w:rPr>
                <w:i/>
                <w:iCs/>
                <w:color w:val="000000"/>
              </w:rPr>
              <w:t>4. Comparison of Brand’s STP strategies in Germany and Brazil</w:t>
            </w:r>
            <w:r>
              <w:rPr>
                <w:i/>
                <w:iCs/>
                <w:color w:val="000000"/>
              </w:rPr>
              <w:tab/>
              <w:t>12</w:t>
            </w:r>
          </w:hyperlink>
        </w:p>
        <w:p w14:paraId="2BE85AE8"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kj1zqmrcm9h8">
            <w:r>
              <w:rPr>
                <w:i/>
                <w:iCs/>
                <w:color w:val="000000"/>
              </w:rPr>
              <w:t>4.1 STP Analysis of Germany</w:t>
            </w:r>
            <w:r>
              <w:rPr>
                <w:i/>
                <w:iCs/>
                <w:color w:val="000000"/>
              </w:rPr>
              <w:tab/>
              <w:t>12</w:t>
            </w:r>
          </w:hyperlink>
        </w:p>
        <w:p w14:paraId="0BF4427D"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50080rxa63jh">
            <w:r>
              <w:rPr>
                <w:i/>
                <w:iCs/>
                <w:color w:val="000000"/>
              </w:rPr>
              <w:t>4.2 STP Analysis of Brazil</w:t>
            </w:r>
            <w:r>
              <w:rPr>
                <w:i/>
                <w:iCs/>
                <w:color w:val="000000"/>
              </w:rPr>
              <w:tab/>
              <w:t>14</w:t>
            </w:r>
          </w:hyperlink>
        </w:p>
        <w:p w14:paraId="34A75E79"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bbzg8qynoe3x">
            <w:r>
              <w:rPr>
                <w:i/>
                <w:iCs/>
                <w:color w:val="000000"/>
              </w:rPr>
              <w:t>4.3 Similarities and Dissimilarities</w:t>
            </w:r>
            <w:r>
              <w:rPr>
                <w:i/>
                <w:iCs/>
                <w:color w:val="000000"/>
              </w:rPr>
              <w:tab/>
              <w:t>15</w:t>
            </w:r>
          </w:hyperlink>
        </w:p>
        <w:p w14:paraId="13E0101E"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sq6uadin64go">
            <w:r>
              <w:rPr>
                <w:i/>
                <w:iCs/>
                <w:color w:val="000000"/>
              </w:rPr>
              <w:t>5. Comparison of Marketing Mix Strategies in Germany and Brazil</w:t>
            </w:r>
            <w:r>
              <w:rPr>
                <w:i/>
                <w:iCs/>
                <w:color w:val="000000"/>
              </w:rPr>
              <w:tab/>
              <w:t>16</w:t>
            </w:r>
          </w:hyperlink>
        </w:p>
        <w:p w14:paraId="15D6FF4E"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up1yyuwq4mld">
            <w:r>
              <w:rPr>
                <w:i/>
                <w:iCs/>
                <w:color w:val="000000"/>
              </w:rPr>
              <w:t>5.1 Marketing Mix evaluation for Germany</w:t>
            </w:r>
            <w:r>
              <w:rPr>
                <w:i/>
                <w:iCs/>
                <w:color w:val="000000"/>
              </w:rPr>
              <w:tab/>
              <w:t>16</w:t>
            </w:r>
          </w:hyperlink>
        </w:p>
        <w:p w14:paraId="740D13D9"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pnujb5iziswp">
            <w:r>
              <w:rPr>
                <w:i/>
                <w:iCs/>
                <w:color w:val="000000"/>
              </w:rPr>
              <w:t>5.2 Marketing Mix evaluation for Brazil</w:t>
            </w:r>
            <w:r>
              <w:rPr>
                <w:i/>
                <w:iCs/>
                <w:color w:val="000000"/>
              </w:rPr>
              <w:tab/>
              <w:t>18</w:t>
            </w:r>
          </w:hyperlink>
        </w:p>
        <w:p w14:paraId="34BF54BC"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awa704csvl6s">
            <w:r>
              <w:rPr>
                <w:i/>
                <w:iCs/>
                <w:color w:val="000000"/>
              </w:rPr>
              <w:t>5.3 Similarities and Dissimilarities</w:t>
            </w:r>
            <w:r>
              <w:rPr>
                <w:i/>
                <w:iCs/>
                <w:color w:val="000000"/>
              </w:rPr>
              <w:tab/>
              <w:t>20</w:t>
            </w:r>
          </w:hyperlink>
        </w:p>
        <w:p w14:paraId="2B226F2A"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jphg0yikhwg">
            <w:r>
              <w:rPr>
                <w:i/>
                <w:iCs/>
                <w:color w:val="000000"/>
              </w:rPr>
              <w:t>6. Evaluation of the performance of marketing strategies</w:t>
            </w:r>
            <w:r>
              <w:rPr>
                <w:i/>
                <w:iCs/>
                <w:color w:val="000000"/>
              </w:rPr>
              <w:tab/>
              <w:t>20</w:t>
            </w:r>
          </w:hyperlink>
        </w:p>
        <w:p w14:paraId="630F60F1"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gg1wyogceot3">
            <w:r>
              <w:rPr>
                <w:i/>
                <w:iCs/>
                <w:color w:val="000000"/>
              </w:rPr>
              <w:t>6.1 Effectiveness of marketing strategies in Germany</w:t>
            </w:r>
            <w:r>
              <w:rPr>
                <w:i/>
                <w:iCs/>
                <w:color w:val="000000"/>
              </w:rPr>
              <w:tab/>
              <w:t>20</w:t>
            </w:r>
          </w:hyperlink>
        </w:p>
        <w:p w14:paraId="6006F0B7"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dw09msfx52ob">
            <w:r>
              <w:rPr>
                <w:i/>
                <w:iCs/>
                <w:color w:val="000000"/>
              </w:rPr>
              <w:t>6.2 Effectiveness of marketing strategies in Brazil</w:t>
            </w:r>
            <w:r>
              <w:rPr>
                <w:i/>
                <w:iCs/>
                <w:color w:val="000000"/>
              </w:rPr>
              <w:tab/>
              <w:t>21</w:t>
            </w:r>
          </w:hyperlink>
        </w:p>
        <w:p w14:paraId="054D7D4B"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slbmzfe80gf7">
            <w:r>
              <w:rPr>
                <w:i/>
                <w:iCs/>
                <w:color w:val="000000"/>
              </w:rPr>
              <w:t>6.3 Similarities and Dissimilarities</w:t>
            </w:r>
            <w:r>
              <w:rPr>
                <w:i/>
                <w:iCs/>
                <w:color w:val="000000"/>
              </w:rPr>
              <w:tab/>
              <w:t>21</w:t>
            </w:r>
          </w:hyperlink>
        </w:p>
        <w:p w14:paraId="08CC4D70"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w2wpu1p3dzuj">
            <w:r>
              <w:rPr>
                <w:i/>
                <w:iCs/>
                <w:color w:val="000000"/>
              </w:rPr>
              <w:t>7.Evaluation of marketing ethics practice</w:t>
            </w:r>
            <w:r>
              <w:rPr>
                <w:i/>
                <w:iCs/>
                <w:color w:val="000000"/>
              </w:rPr>
              <w:tab/>
              <w:t>22</w:t>
            </w:r>
          </w:hyperlink>
        </w:p>
        <w:p w14:paraId="20C37517"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7oaknlof3e0i">
            <w:r>
              <w:rPr>
                <w:i/>
                <w:iCs/>
                <w:color w:val="000000"/>
              </w:rPr>
              <w:t>7.1 Ethical marketing practices of Germany</w:t>
            </w:r>
            <w:r>
              <w:rPr>
                <w:i/>
                <w:iCs/>
                <w:color w:val="000000"/>
              </w:rPr>
              <w:tab/>
              <w:t>22</w:t>
            </w:r>
          </w:hyperlink>
        </w:p>
        <w:p w14:paraId="056FBE10"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jbnexcii0bvs">
            <w:r>
              <w:rPr>
                <w:i/>
                <w:iCs/>
                <w:color w:val="000000"/>
              </w:rPr>
              <w:t>8. Recommendation &amp; Conclusion</w:t>
            </w:r>
            <w:r>
              <w:rPr>
                <w:i/>
                <w:iCs/>
                <w:color w:val="000000"/>
              </w:rPr>
              <w:tab/>
              <w:t>23</w:t>
            </w:r>
          </w:hyperlink>
        </w:p>
        <w:p w14:paraId="2ADB22F6"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i9zxske78ow7">
            <w:r>
              <w:rPr>
                <w:i/>
                <w:iCs/>
                <w:color w:val="000000"/>
              </w:rPr>
              <w:t>8.1 Recommendation</w:t>
            </w:r>
            <w:r>
              <w:rPr>
                <w:i/>
                <w:iCs/>
                <w:color w:val="000000"/>
              </w:rPr>
              <w:tab/>
              <w:t>23</w:t>
            </w:r>
          </w:hyperlink>
        </w:p>
        <w:p w14:paraId="33D90538"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mcgvh4cmbj9e">
            <w:r>
              <w:rPr>
                <w:i/>
                <w:iCs/>
                <w:color w:val="000000"/>
              </w:rPr>
              <w:t>8.2 Conclusion</w:t>
            </w:r>
            <w:r>
              <w:rPr>
                <w:i/>
                <w:iCs/>
                <w:color w:val="000000"/>
              </w:rPr>
              <w:tab/>
              <w:t>24</w:t>
            </w:r>
          </w:hyperlink>
        </w:p>
        <w:p w14:paraId="27AA049F"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8ier2q8ahi7a">
            <w:r>
              <w:rPr>
                <w:i/>
                <w:iCs/>
                <w:color w:val="000000"/>
              </w:rPr>
              <w:t>Reference List</w:t>
            </w:r>
            <w:r>
              <w:rPr>
                <w:i/>
                <w:iCs/>
                <w:color w:val="000000"/>
              </w:rPr>
              <w:tab/>
              <w:t>25</w:t>
            </w:r>
          </w:hyperlink>
        </w:p>
        <w:p w14:paraId="408001FB" w14:textId="77777777" w:rsidR="006A722A" w:rsidRDefault="006A722A">
          <w:pPr>
            <w:pBdr>
              <w:top w:val="nil"/>
              <w:left w:val="nil"/>
              <w:bottom w:val="nil"/>
              <w:right w:val="nil"/>
              <w:between w:val="nil"/>
            </w:pBdr>
            <w:tabs>
              <w:tab w:val="right" w:leader="dot" w:pos="9350"/>
            </w:tabs>
            <w:spacing w:after="100" w:line="276" w:lineRule="auto"/>
            <w:rPr>
              <w:i/>
              <w:iCs/>
              <w:color w:val="000000"/>
            </w:rPr>
          </w:pPr>
          <w:hyperlink w:anchor="_8pa5ufglmlaq">
            <w:r>
              <w:rPr>
                <w:i/>
                <w:iCs/>
                <w:color w:val="000000"/>
              </w:rPr>
              <w:t>Appendices</w:t>
            </w:r>
            <w:r>
              <w:rPr>
                <w:i/>
                <w:iCs/>
                <w:color w:val="000000"/>
              </w:rPr>
              <w:tab/>
              <w:t>31</w:t>
            </w:r>
          </w:hyperlink>
        </w:p>
        <w:p w14:paraId="09D8D932"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oi4rlz4wi5t">
            <w:r>
              <w:rPr>
                <w:i/>
                <w:iCs/>
                <w:color w:val="000000"/>
              </w:rPr>
              <w:t>Appendix 1: Promotional Campaign of BMW in Brazil</w:t>
            </w:r>
            <w:r>
              <w:rPr>
                <w:i/>
                <w:iCs/>
                <w:color w:val="000000"/>
              </w:rPr>
              <w:tab/>
              <w:t>31</w:t>
            </w:r>
          </w:hyperlink>
        </w:p>
        <w:p w14:paraId="5F1112ED" w14:textId="77777777" w:rsidR="006A722A" w:rsidRDefault="006A722A">
          <w:pPr>
            <w:pBdr>
              <w:top w:val="nil"/>
              <w:left w:val="nil"/>
              <w:bottom w:val="nil"/>
              <w:right w:val="nil"/>
              <w:between w:val="nil"/>
            </w:pBdr>
            <w:tabs>
              <w:tab w:val="right" w:leader="dot" w:pos="9350"/>
            </w:tabs>
            <w:spacing w:after="100" w:line="276" w:lineRule="auto"/>
            <w:ind w:left="240"/>
            <w:rPr>
              <w:i/>
              <w:iCs/>
              <w:color w:val="000000"/>
            </w:rPr>
          </w:pPr>
          <w:hyperlink w:anchor="_qzzuq3p4eeis">
            <w:r>
              <w:rPr>
                <w:i/>
                <w:iCs/>
                <w:color w:val="000000"/>
              </w:rPr>
              <w:t>Appendix 2: Competitive Environment for BMW in Germany</w:t>
            </w:r>
            <w:r>
              <w:rPr>
                <w:i/>
                <w:iCs/>
                <w:color w:val="000000"/>
              </w:rPr>
              <w:tab/>
              <w:t>32</w:t>
            </w:r>
          </w:hyperlink>
        </w:p>
        <w:p w14:paraId="2D0FFE0B" w14:textId="77777777" w:rsidR="006A722A" w:rsidRDefault="003332C9">
          <w:r>
            <w:fldChar w:fldCharType="end"/>
          </w:r>
        </w:p>
      </w:sdtContent>
    </w:sdt>
    <w:p w14:paraId="5991ADB5" w14:textId="77777777" w:rsidR="006A722A" w:rsidRDefault="003332C9">
      <w:pPr>
        <w:spacing w:before="0" w:after="0" w:line="276" w:lineRule="auto"/>
        <w:jc w:val="left"/>
        <w:rPr>
          <w:b/>
          <w:bCs/>
          <w:sz w:val="28"/>
          <w:szCs w:val="28"/>
        </w:rPr>
      </w:pPr>
      <w:r>
        <w:br w:type="page"/>
      </w:r>
    </w:p>
    <w:p w14:paraId="44C1DE0F" w14:textId="77777777" w:rsidR="006A722A" w:rsidRDefault="003332C9">
      <w:pPr>
        <w:pStyle w:val="Heading1"/>
      </w:pPr>
      <w:bookmarkStart w:id="0" w:name="_uqx40wug3phw" w:colFirst="0" w:colLast="0"/>
      <w:bookmarkEnd w:id="0"/>
      <w:r>
        <w:lastRenderedPageBreak/>
        <w:t xml:space="preserve">1. Introduction </w:t>
      </w:r>
    </w:p>
    <w:p w14:paraId="5C70AF1A" w14:textId="77777777" w:rsidR="006A722A" w:rsidRDefault="003332C9">
      <w:r>
        <w:t>Bayische Motoren Werke AG (BMW) is a giant motor vehicle producer as well as motorcycle producer in the world,  which was established in 1916 in Munich, German (bmwgroup.com. 2025). The company started with aircraft engines and moved to motorcycles in the 1920s and finally to high-performance automobiles, which has earned it a reputation for excellence in engineering, innovation and luxury. BMW has a presence in more than 150 countries where sustainability, technological development, and customer-focused ap</w:t>
      </w:r>
      <w:r>
        <w:t>proaches are given a high priority (bmwgroup.com. 2025).</w:t>
      </w:r>
    </w:p>
    <w:p w14:paraId="69FA677D" w14:textId="77777777" w:rsidR="006A722A" w:rsidRDefault="003332C9">
      <w:r>
        <w:t>In this report, the international marketing strategies of BMW in two different markets will be analysed, Germany, the home country as well as a South America emerging market, Brazil. It analyses macro and micro-environmental forces affecting operations, assesses the performance of Segmentation, Targeting, and Positioning (STP) strategies, and compares the marketing mix (7Ps) modifications. Such aspects as marketing ethics, culture assessment based on Hofstede dimensions, and final performance indicators, su</w:t>
      </w:r>
      <w:r>
        <w:t>ch as sales, brand recognition, and social media presence, are also evaluated in the report. Future strategic development recommendations are offered, with the emphasis on the strategies that are specific to the economic, cultural, and technological background of a particular country.</w:t>
      </w:r>
    </w:p>
    <w:p w14:paraId="46610798" w14:textId="77777777" w:rsidR="006A722A" w:rsidRDefault="003332C9">
      <w:pPr>
        <w:pStyle w:val="Heading1"/>
      </w:pPr>
      <w:bookmarkStart w:id="1" w:name="_5f1pmc8qylyd" w:colFirst="0" w:colLast="0"/>
      <w:bookmarkEnd w:id="1"/>
      <w:r>
        <w:t xml:space="preserve">2. Brand overview </w:t>
      </w:r>
    </w:p>
    <w:p w14:paraId="136D1C40" w14:textId="77777777" w:rsidR="006A722A" w:rsidRDefault="003332C9">
      <w:pPr>
        <w:spacing w:after="80"/>
        <w:rPr>
          <w:b/>
          <w:bCs/>
        </w:rPr>
      </w:pPr>
      <w:r>
        <w:rPr>
          <w:b/>
          <w:bCs/>
        </w:rPr>
        <w:t>Brand Overview: BMW in Germany</w:t>
      </w:r>
    </w:p>
    <w:p w14:paraId="5BE18868" w14:textId="77777777" w:rsidR="006A722A" w:rsidRDefault="003332C9">
      <w:r>
        <w:t>Germany is the mother country of the brand and the epic centre of production, and this reflects the identity of BMW as the German engineering excellence. The company has a number of large production sites in Munich, Regensburg, Leipzig and Dingolfing with over 80,000 employees within the country (BMW Group, 2024). Germany is a perfect location to the innovation-based operations of BMW due to its developed infrastructure, skilled workforce, and high-end automotive section. The number of mini cars sold for BM</w:t>
      </w:r>
      <w:r>
        <w:t>W in Germany in 2024 is around 250, 000(Carlier, 2025). Performance, sustainability, and technology are the three priorities of the company that are implemented with its BMW i electric vehicle lineup and its philosophy of Sheer Driving Pleasure.</w:t>
      </w:r>
    </w:p>
    <w:p w14:paraId="763AF0B8" w14:textId="77777777" w:rsidR="006A722A" w:rsidRDefault="003332C9">
      <w:pPr>
        <w:jc w:val="center"/>
      </w:pPr>
      <w:r>
        <w:rPr>
          <w:noProof/>
        </w:rPr>
        <w:lastRenderedPageBreak/>
        <w:drawing>
          <wp:inline distT="114300" distB="114300" distL="114300" distR="114300" wp14:anchorId="1EAF539A" wp14:editId="4726F491">
            <wp:extent cx="5086350" cy="32575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086350" cy="3257550"/>
                    </a:xfrm>
                    <a:prstGeom prst="rect">
                      <a:avLst/>
                    </a:prstGeom>
                    <a:ln/>
                  </pic:spPr>
                </pic:pic>
              </a:graphicData>
            </a:graphic>
          </wp:inline>
        </w:drawing>
      </w:r>
    </w:p>
    <w:p w14:paraId="4E31B51C" w14:textId="77777777" w:rsidR="006A722A" w:rsidRDefault="003332C9">
      <w:pPr>
        <w:jc w:val="center"/>
        <w:rPr>
          <w:b/>
          <w:bCs/>
        </w:rPr>
      </w:pPr>
      <w:r>
        <w:rPr>
          <w:b/>
          <w:bCs/>
        </w:rPr>
        <w:t xml:space="preserve">Figure 1: Number of BMW mini cars sold in  Germany </w:t>
      </w:r>
    </w:p>
    <w:p w14:paraId="63FDCD29" w14:textId="77777777" w:rsidR="006A722A" w:rsidRDefault="003332C9">
      <w:pPr>
        <w:jc w:val="center"/>
      </w:pPr>
      <w:r>
        <w:t>(Source: Carlier, 2025)</w:t>
      </w:r>
    </w:p>
    <w:p w14:paraId="1AB47D81" w14:textId="77777777" w:rsidR="006A722A" w:rsidRDefault="003332C9">
      <w:pPr>
        <w:spacing w:after="80"/>
        <w:rPr>
          <w:b/>
          <w:bCs/>
        </w:rPr>
      </w:pPr>
      <w:r>
        <w:rPr>
          <w:b/>
          <w:bCs/>
        </w:rPr>
        <w:t>Brand Overview: BMW in Brazil</w:t>
      </w:r>
    </w:p>
    <w:p w14:paraId="193F8F03" w14:textId="77777777" w:rsidR="006A722A" w:rsidRDefault="003332C9">
      <w:r>
        <w:t>BMW first entered Brazil in 1995, mostly by imports and established a stronger footing in Brazil in 2014 by opening a manufacturing facility in Araquari in the state of Santa Catarina (bmwgroup.com. 2025). It was the first production plant of BMW in South America designed to overcome the import tariff and make it more competitive locally. Brazil is a promising growth market and it has a rising middle class and the rising need to own luxury cars. The Brazilian operations of the brand are a combination of loc</w:t>
      </w:r>
      <w:r>
        <w:t>al assembling and global quality standards with models such as the 3 series, X1 and X3 localised to the local preferences and road conditions. The marketing of BMW in Brazil focuses on aspiration, lifestyle and access to luxury, and it tends to create a connection with younger and wealthier consumers with emotional appeal and online interaction.</w:t>
      </w:r>
    </w:p>
    <w:p w14:paraId="365E3511" w14:textId="77777777" w:rsidR="006A722A" w:rsidRDefault="003332C9">
      <w:pPr>
        <w:pStyle w:val="Heading1"/>
      </w:pPr>
      <w:bookmarkStart w:id="2" w:name="_nqz58ena0ki3" w:colFirst="0" w:colLast="0"/>
      <w:bookmarkEnd w:id="2"/>
      <w:r>
        <w:lastRenderedPageBreak/>
        <w:t xml:space="preserve">3. Comparison of the socio-cultural context of Germany and Brazil </w:t>
      </w:r>
    </w:p>
    <w:p w14:paraId="572691E2" w14:textId="77777777" w:rsidR="006A722A" w:rsidRDefault="003332C9">
      <w:pPr>
        <w:pStyle w:val="Heading2"/>
      </w:pPr>
      <w:bookmarkStart w:id="3" w:name="_pv48huu62fjb" w:colFirst="0" w:colLast="0"/>
      <w:bookmarkEnd w:id="3"/>
      <w:r>
        <w:t>3.1 Macro Environment Analysis</w:t>
      </w:r>
    </w:p>
    <w:p w14:paraId="7DB77A97" w14:textId="77777777" w:rsidR="006A722A" w:rsidRDefault="003332C9">
      <w:pPr>
        <w:pStyle w:val="Heading3"/>
      </w:pPr>
      <w:bookmarkStart w:id="4" w:name="_ey39bvxwuyx1" w:colFirst="0" w:colLast="0"/>
      <w:bookmarkEnd w:id="4"/>
      <w:r>
        <w:t>3.1.1 PESTLE</w:t>
      </w:r>
    </w:p>
    <w:p w14:paraId="02E6FDDA" w14:textId="77777777" w:rsidR="006A722A" w:rsidRPr="00E54806" w:rsidRDefault="003332C9">
      <w:r w:rsidRPr="00E54806">
        <w:t>PESTLE analysis evaluates external macro-environmental factors in the likes of political, economic, social, technological, legal, as well as environmental factors that may have an influence on organisational strategies, opportunities, risks, as well as overall business performance within a market ((Pelegrina, Stoeber and Fouto, 2023).</w:t>
      </w:r>
    </w:p>
    <w:p w14:paraId="72A54592" w14:textId="77777777" w:rsidR="006A722A" w:rsidRDefault="003332C9">
      <w:pPr>
        <w:jc w:val="center"/>
      </w:pPr>
      <w:r>
        <w:rPr>
          <w:noProof/>
        </w:rPr>
        <w:drawing>
          <wp:inline distT="114300" distB="114300" distL="114300" distR="114300" wp14:anchorId="3C812C4D" wp14:editId="4D925A16">
            <wp:extent cx="4210050" cy="4257675"/>
            <wp:effectExtent l="0" t="0" r="0" b="9525"/>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4210535" cy="4258165"/>
                    </a:xfrm>
                    <a:prstGeom prst="rect">
                      <a:avLst/>
                    </a:prstGeom>
                    <a:ln/>
                  </pic:spPr>
                </pic:pic>
              </a:graphicData>
            </a:graphic>
          </wp:inline>
        </w:drawing>
      </w:r>
    </w:p>
    <w:p w14:paraId="496AE6C8" w14:textId="77777777" w:rsidR="006A722A" w:rsidRDefault="003332C9">
      <w:pPr>
        <w:jc w:val="center"/>
        <w:rPr>
          <w:b/>
          <w:bCs/>
        </w:rPr>
      </w:pPr>
      <w:r>
        <w:rPr>
          <w:b/>
          <w:bCs/>
        </w:rPr>
        <w:t>Figure 2: PESTLE Analysis</w:t>
      </w:r>
    </w:p>
    <w:p w14:paraId="25245110" w14:textId="77777777" w:rsidR="006A722A" w:rsidRDefault="003332C9">
      <w:pPr>
        <w:jc w:val="center"/>
      </w:pPr>
      <w:r>
        <w:t>(Source: medium.com. 2025)</w:t>
      </w:r>
    </w:p>
    <w:p w14:paraId="7D469472" w14:textId="77777777" w:rsidR="006A722A" w:rsidRDefault="006A722A">
      <w:pPr>
        <w:jc w:val="center"/>
      </w:pPr>
    </w:p>
    <w:p w14:paraId="17B9DE1D" w14:textId="77777777" w:rsidR="006A722A" w:rsidRPr="00E54806" w:rsidRDefault="003332C9">
      <w:r w:rsidRPr="00E54806">
        <w:rPr>
          <w:b/>
          <w:bCs/>
        </w:rPr>
        <w:lastRenderedPageBreak/>
        <w:t>Germany</w:t>
      </w:r>
    </w:p>
    <w:tbl>
      <w:tblPr>
        <w:tblStyle w:val="a"/>
        <w:tblW w:w="9633"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70"/>
        <w:gridCol w:w="6304"/>
        <w:gridCol w:w="1559"/>
      </w:tblGrid>
      <w:tr w:rsidR="006A722A" w:rsidRPr="001A7978" w14:paraId="295C551C" w14:textId="77777777" w:rsidTr="001A7978">
        <w:trPr>
          <w:trHeight w:val="570"/>
          <w:jc w:val="center"/>
        </w:trPr>
        <w:tc>
          <w:tcPr>
            <w:tcW w:w="1770" w:type="dxa"/>
            <w:tcBorders>
              <w:top w:val="single" w:sz="5" w:space="0" w:color="000000"/>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508ACC63" w14:textId="77777777" w:rsidR="006A722A" w:rsidRPr="001A7978" w:rsidRDefault="003332C9">
            <w:pPr>
              <w:spacing w:line="240" w:lineRule="auto"/>
              <w:jc w:val="center"/>
              <w:rPr>
                <w:b/>
                <w:bCs/>
              </w:rPr>
            </w:pPr>
            <w:r w:rsidRPr="001A7978">
              <w:rPr>
                <w:b/>
                <w:bCs/>
              </w:rPr>
              <w:t>Factor</w:t>
            </w:r>
          </w:p>
        </w:tc>
        <w:tc>
          <w:tcPr>
            <w:tcW w:w="6304" w:type="dxa"/>
            <w:tcBorders>
              <w:top w:val="single" w:sz="5" w:space="0" w:color="000000"/>
              <w:left w:val="nil"/>
              <w:bottom w:val="single" w:sz="5" w:space="0" w:color="000000"/>
              <w:right w:val="single" w:sz="5" w:space="0" w:color="000000"/>
            </w:tcBorders>
            <w:shd w:val="clear" w:color="auto" w:fill="4F81BD"/>
            <w:tcMar>
              <w:top w:w="0" w:type="dxa"/>
              <w:left w:w="100" w:type="dxa"/>
              <w:bottom w:w="0" w:type="dxa"/>
              <w:right w:w="100" w:type="dxa"/>
            </w:tcMar>
          </w:tcPr>
          <w:p w14:paraId="77CFC13C" w14:textId="77777777" w:rsidR="006A722A" w:rsidRPr="001A7978" w:rsidRDefault="003332C9">
            <w:pPr>
              <w:spacing w:line="240" w:lineRule="auto"/>
              <w:jc w:val="center"/>
              <w:rPr>
                <w:b/>
                <w:bCs/>
              </w:rPr>
            </w:pPr>
            <w:r w:rsidRPr="001A7978">
              <w:rPr>
                <w:b/>
                <w:bCs/>
              </w:rPr>
              <w:t>Description</w:t>
            </w:r>
          </w:p>
        </w:tc>
        <w:tc>
          <w:tcPr>
            <w:tcW w:w="1559" w:type="dxa"/>
            <w:tcBorders>
              <w:top w:val="single" w:sz="5" w:space="0" w:color="000000"/>
              <w:left w:val="nil"/>
              <w:bottom w:val="single" w:sz="5" w:space="0" w:color="000000"/>
              <w:right w:val="single" w:sz="5" w:space="0" w:color="000000"/>
            </w:tcBorders>
            <w:shd w:val="clear" w:color="auto" w:fill="4F81BD"/>
            <w:tcMar>
              <w:top w:w="0" w:type="dxa"/>
              <w:left w:w="100" w:type="dxa"/>
              <w:bottom w:w="0" w:type="dxa"/>
              <w:right w:w="100" w:type="dxa"/>
            </w:tcMar>
          </w:tcPr>
          <w:p w14:paraId="783521BD" w14:textId="77777777" w:rsidR="006A722A" w:rsidRPr="001A7978" w:rsidRDefault="003332C9">
            <w:pPr>
              <w:spacing w:line="240" w:lineRule="auto"/>
              <w:jc w:val="center"/>
              <w:rPr>
                <w:b/>
                <w:bCs/>
              </w:rPr>
            </w:pPr>
            <w:r w:rsidRPr="001A7978">
              <w:rPr>
                <w:b/>
                <w:bCs/>
              </w:rPr>
              <w:t>Assessment</w:t>
            </w:r>
          </w:p>
        </w:tc>
      </w:tr>
      <w:tr w:rsidR="006A722A" w:rsidRPr="001A7978" w14:paraId="7E3AA127" w14:textId="77777777" w:rsidTr="001A7978">
        <w:trPr>
          <w:trHeight w:val="1200"/>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5639D9FA" w14:textId="77777777" w:rsidR="006A722A" w:rsidRPr="001A7978" w:rsidRDefault="003332C9">
            <w:pPr>
              <w:spacing w:line="240" w:lineRule="auto"/>
              <w:rPr>
                <w:b/>
                <w:bCs/>
              </w:rPr>
            </w:pPr>
            <w:r w:rsidRPr="001A7978">
              <w:rPr>
                <w:b/>
                <w:bCs/>
              </w:rPr>
              <w:t>Political</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046C3E9D" w14:textId="77777777" w:rsidR="006A722A" w:rsidRPr="001A7978" w:rsidRDefault="003332C9">
            <w:pPr>
              <w:spacing w:line="240" w:lineRule="auto"/>
            </w:pPr>
            <w:r w:rsidRPr="001A7978">
              <w:t>Germany maintains a highly stable democracy with strong EU integration and government support for the automotive sector through subsidies for electric mobility and R&amp;D (Nettekoven, 2023).</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47AACB00" w14:textId="77777777" w:rsidR="006A722A" w:rsidRPr="001A7978" w:rsidRDefault="003332C9">
            <w:pPr>
              <w:spacing w:line="240" w:lineRule="auto"/>
              <w:rPr>
                <w:b/>
                <w:bCs/>
              </w:rPr>
            </w:pPr>
            <w:r w:rsidRPr="001A7978">
              <w:rPr>
                <w:b/>
                <w:bCs/>
              </w:rPr>
              <w:t>Favourable</w:t>
            </w:r>
          </w:p>
        </w:tc>
      </w:tr>
      <w:tr w:rsidR="006A722A" w:rsidRPr="001A7978" w14:paraId="3E0D6313" w14:textId="77777777" w:rsidTr="001A7978">
        <w:trPr>
          <w:trHeight w:val="1350"/>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2A45536C" w14:textId="77777777" w:rsidR="006A722A" w:rsidRPr="001A7978" w:rsidRDefault="003332C9">
            <w:pPr>
              <w:spacing w:line="240" w:lineRule="auto"/>
              <w:rPr>
                <w:b/>
                <w:bCs/>
              </w:rPr>
            </w:pPr>
            <w:r w:rsidRPr="001A7978">
              <w:rPr>
                <w:b/>
                <w:bCs/>
              </w:rPr>
              <w:t>Economic</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409E329F" w14:textId="77777777" w:rsidR="006A722A" w:rsidRPr="001A7978" w:rsidRDefault="003332C9">
            <w:pPr>
              <w:spacing w:line="240" w:lineRule="auto"/>
            </w:pPr>
            <w:r w:rsidRPr="001A7978">
              <w:t>Germany has a robust economy with high GDP per capita (USD 48,562.101 in 2022) and strong purchasing power. However, high labour and energy costs increase operational expenses (ceicdata.com. 2025).</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1008D62E" w14:textId="77777777" w:rsidR="006A722A" w:rsidRPr="001A7978" w:rsidRDefault="003332C9">
            <w:pPr>
              <w:spacing w:line="240" w:lineRule="auto"/>
              <w:rPr>
                <w:b/>
                <w:bCs/>
              </w:rPr>
            </w:pPr>
            <w:r w:rsidRPr="001A7978">
              <w:rPr>
                <w:b/>
                <w:bCs/>
              </w:rPr>
              <w:t>Mostly Favourable</w:t>
            </w:r>
          </w:p>
        </w:tc>
      </w:tr>
      <w:tr w:rsidR="006A722A" w:rsidRPr="001A7978" w14:paraId="78F5AF59" w14:textId="77777777" w:rsidTr="001A7978">
        <w:trPr>
          <w:trHeight w:val="1811"/>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229EAADE" w14:textId="77777777" w:rsidR="006A722A" w:rsidRPr="001A7978" w:rsidRDefault="003332C9">
            <w:pPr>
              <w:spacing w:line="240" w:lineRule="auto"/>
              <w:rPr>
                <w:b/>
                <w:bCs/>
              </w:rPr>
            </w:pPr>
            <w:r w:rsidRPr="001A7978">
              <w:rPr>
                <w:b/>
                <w:bCs/>
              </w:rPr>
              <w:t>Social</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3C0DCDC2" w14:textId="77777777" w:rsidR="006A722A" w:rsidRPr="001A7978" w:rsidRDefault="003332C9">
            <w:pPr>
              <w:spacing w:line="240" w:lineRule="auto"/>
            </w:pPr>
            <w:r w:rsidRPr="001A7978">
              <w:t xml:space="preserve">Consumers value sustainability, technological sophistication, and brand prestige. 26% car buyers for Germany are preferring to buy electric cars and 23% car buyers choose plug-in hybrid cars (store.mintel.com. 2025). </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789B4D69" w14:textId="77777777" w:rsidR="006A722A" w:rsidRPr="001A7978" w:rsidRDefault="003332C9">
            <w:pPr>
              <w:spacing w:line="240" w:lineRule="auto"/>
              <w:rPr>
                <w:b/>
                <w:bCs/>
              </w:rPr>
            </w:pPr>
            <w:r w:rsidRPr="001A7978">
              <w:rPr>
                <w:b/>
                <w:bCs/>
              </w:rPr>
              <w:t>Mixed</w:t>
            </w:r>
          </w:p>
        </w:tc>
      </w:tr>
      <w:tr w:rsidR="006A722A" w:rsidRPr="001A7978" w14:paraId="4BD397EE" w14:textId="77777777" w:rsidTr="001A7978">
        <w:trPr>
          <w:trHeight w:val="1425"/>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0454F36E" w14:textId="77777777" w:rsidR="006A722A" w:rsidRPr="001A7978" w:rsidRDefault="003332C9">
            <w:pPr>
              <w:spacing w:line="240" w:lineRule="auto"/>
              <w:rPr>
                <w:b/>
                <w:bCs/>
              </w:rPr>
            </w:pPr>
            <w:r w:rsidRPr="001A7978">
              <w:rPr>
                <w:b/>
                <w:bCs/>
              </w:rPr>
              <w:t>Technological</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4A0B6D72" w14:textId="77777777" w:rsidR="006A722A" w:rsidRPr="001A7978" w:rsidRDefault="003332C9">
            <w:pPr>
              <w:spacing w:line="240" w:lineRule="auto"/>
            </w:pPr>
            <w:r w:rsidRPr="001A7978">
              <w:t>Germany is an innovation leader in automotive technology, AI, and electrification. BMW benefits from advanced supply chains and skilled engineers.</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337287E1" w14:textId="77777777" w:rsidR="006A722A" w:rsidRPr="001A7978" w:rsidRDefault="003332C9">
            <w:pPr>
              <w:spacing w:line="240" w:lineRule="auto"/>
              <w:rPr>
                <w:b/>
                <w:bCs/>
              </w:rPr>
            </w:pPr>
            <w:r w:rsidRPr="001A7978">
              <w:rPr>
                <w:b/>
                <w:bCs/>
              </w:rPr>
              <w:t>Highly Favourable</w:t>
            </w:r>
          </w:p>
        </w:tc>
      </w:tr>
      <w:tr w:rsidR="006A722A" w:rsidRPr="001A7978" w14:paraId="4DA286A6" w14:textId="77777777" w:rsidTr="001A7978">
        <w:trPr>
          <w:trHeight w:val="1245"/>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0F787375" w14:textId="77777777" w:rsidR="006A722A" w:rsidRPr="001A7978" w:rsidRDefault="003332C9">
            <w:pPr>
              <w:spacing w:line="240" w:lineRule="auto"/>
              <w:rPr>
                <w:b/>
                <w:bCs/>
              </w:rPr>
            </w:pPr>
            <w:r w:rsidRPr="001A7978">
              <w:rPr>
                <w:b/>
                <w:bCs/>
              </w:rPr>
              <w:t>Legal</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1AF21BDC" w14:textId="77777777" w:rsidR="006A722A" w:rsidRPr="001A7978" w:rsidRDefault="003332C9">
            <w:pPr>
              <w:spacing w:line="240" w:lineRule="auto"/>
            </w:pPr>
            <w:r w:rsidRPr="001A7978">
              <w:t>EU emission and safety regulations are stringent, driving innovation but increasing compliance costs and product development expenditure.</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55237DEB" w14:textId="77777777" w:rsidR="006A722A" w:rsidRPr="001A7978" w:rsidRDefault="003332C9">
            <w:pPr>
              <w:spacing w:line="240" w:lineRule="auto"/>
              <w:rPr>
                <w:b/>
                <w:bCs/>
              </w:rPr>
            </w:pPr>
            <w:r w:rsidRPr="001A7978">
              <w:rPr>
                <w:b/>
                <w:bCs/>
              </w:rPr>
              <w:t>Moderately Unfavourable</w:t>
            </w:r>
          </w:p>
        </w:tc>
      </w:tr>
      <w:tr w:rsidR="006A722A" w14:paraId="1F3455FC" w14:textId="77777777" w:rsidTr="001A7978">
        <w:trPr>
          <w:trHeight w:val="798"/>
          <w:jc w:val="center"/>
        </w:trPr>
        <w:tc>
          <w:tcPr>
            <w:tcW w:w="1770" w:type="dxa"/>
            <w:tcBorders>
              <w:top w:val="nil"/>
              <w:left w:val="single" w:sz="5" w:space="0" w:color="000000"/>
              <w:bottom w:val="single" w:sz="5" w:space="0" w:color="000000"/>
              <w:right w:val="single" w:sz="5" w:space="0" w:color="000000"/>
            </w:tcBorders>
            <w:shd w:val="clear" w:color="auto" w:fill="4F81BD"/>
            <w:tcMar>
              <w:top w:w="0" w:type="dxa"/>
              <w:left w:w="100" w:type="dxa"/>
              <w:bottom w:w="0" w:type="dxa"/>
              <w:right w:w="100" w:type="dxa"/>
            </w:tcMar>
          </w:tcPr>
          <w:p w14:paraId="6F1465D2" w14:textId="77777777" w:rsidR="006A722A" w:rsidRPr="001A7978" w:rsidRDefault="003332C9">
            <w:pPr>
              <w:spacing w:line="240" w:lineRule="auto"/>
              <w:rPr>
                <w:b/>
                <w:bCs/>
              </w:rPr>
            </w:pPr>
            <w:r w:rsidRPr="001A7978">
              <w:rPr>
                <w:b/>
                <w:bCs/>
              </w:rPr>
              <w:t>Environmental</w:t>
            </w:r>
          </w:p>
        </w:tc>
        <w:tc>
          <w:tcPr>
            <w:tcW w:w="6304" w:type="dxa"/>
            <w:tcBorders>
              <w:top w:val="nil"/>
              <w:left w:val="nil"/>
              <w:bottom w:val="single" w:sz="5" w:space="0" w:color="000000"/>
              <w:right w:val="single" w:sz="5" w:space="0" w:color="000000"/>
            </w:tcBorders>
            <w:tcMar>
              <w:top w:w="0" w:type="dxa"/>
              <w:left w:w="100" w:type="dxa"/>
              <w:bottom w:w="0" w:type="dxa"/>
              <w:right w:w="100" w:type="dxa"/>
            </w:tcMar>
          </w:tcPr>
          <w:p w14:paraId="7C93091E" w14:textId="77777777" w:rsidR="006A722A" w:rsidRPr="001A7978" w:rsidRDefault="003332C9">
            <w:pPr>
              <w:spacing w:line="240" w:lineRule="auto"/>
            </w:pPr>
            <w:r w:rsidRPr="001A7978">
              <w:t>Strong environmental consciousness and green initiatives promote electric mobility, aligning with BMW’s sustainability strategy (Qaid, Hossain and Sultana, 2024).</w:t>
            </w:r>
          </w:p>
        </w:tc>
        <w:tc>
          <w:tcPr>
            <w:tcW w:w="1559" w:type="dxa"/>
            <w:tcBorders>
              <w:top w:val="nil"/>
              <w:left w:val="nil"/>
              <w:bottom w:val="single" w:sz="5" w:space="0" w:color="000000"/>
              <w:right w:val="single" w:sz="5" w:space="0" w:color="000000"/>
            </w:tcBorders>
            <w:tcMar>
              <w:top w:w="0" w:type="dxa"/>
              <w:left w:w="100" w:type="dxa"/>
              <w:bottom w:w="0" w:type="dxa"/>
              <w:right w:w="100" w:type="dxa"/>
            </w:tcMar>
          </w:tcPr>
          <w:p w14:paraId="2FD1D064" w14:textId="77777777" w:rsidR="006A722A" w:rsidRPr="001A7978" w:rsidRDefault="003332C9">
            <w:pPr>
              <w:spacing w:line="240" w:lineRule="auto"/>
              <w:rPr>
                <w:b/>
                <w:bCs/>
              </w:rPr>
            </w:pPr>
            <w:r w:rsidRPr="001A7978">
              <w:rPr>
                <w:b/>
                <w:bCs/>
              </w:rPr>
              <w:t>Favourable</w:t>
            </w:r>
          </w:p>
        </w:tc>
      </w:tr>
    </w:tbl>
    <w:p w14:paraId="35D36D3A" w14:textId="77777777" w:rsidR="006A722A" w:rsidRDefault="006A722A"/>
    <w:p w14:paraId="0B122B42" w14:textId="77777777" w:rsidR="006A722A" w:rsidRDefault="003332C9">
      <w:pPr>
        <w:rPr>
          <w:b/>
          <w:bCs/>
        </w:rPr>
      </w:pPr>
      <w:r>
        <w:rPr>
          <w:b/>
          <w:bCs/>
          <w:noProof/>
        </w:rPr>
        <w:lastRenderedPageBreak/>
        <w:drawing>
          <wp:inline distT="114300" distB="114300" distL="114300" distR="114300" wp14:anchorId="45A9F456" wp14:editId="240F6521">
            <wp:extent cx="5943600" cy="2476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476500"/>
                    </a:xfrm>
                    <a:prstGeom prst="rect">
                      <a:avLst/>
                    </a:prstGeom>
                    <a:ln/>
                  </pic:spPr>
                </pic:pic>
              </a:graphicData>
            </a:graphic>
          </wp:inline>
        </w:drawing>
      </w:r>
    </w:p>
    <w:p w14:paraId="531226A4" w14:textId="77777777" w:rsidR="006A722A" w:rsidRDefault="003332C9">
      <w:pPr>
        <w:jc w:val="center"/>
        <w:rPr>
          <w:b/>
          <w:bCs/>
        </w:rPr>
      </w:pPr>
      <w:r>
        <w:rPr>
          <w:b/>
          <w:bCs/>
        </w:rPr>
        <w:t>Figure 3: Strong GDP growth of Germany</w:t>
      </w:r>
    </w:p>
    <w:p w14:paraId="7A614D19" w14:textId="77777777" w:rsidR="006A722A" w:rsidRDefault="003332C9">
      <w:pPr>
        <w:jc w:val="center"/>
        <w:rPr>
          <w:b/>
          <w:bCs/>
        </w:rPr>
      </w:pPr>
      <w:r>
        <w:t>(Source: ceicdata.com. 2025)</w:t>
      </w:r>
    </w:p>
    <w:p w14:paraId="01D7AB07" w14:textId="77777777" w:rsidR="006A722A" w:rsidRPr="00E54806" w:rsidRDefault="003332C9">
      <w:r w:rsidRPr="00E54806">
        <w:rPr>
          <w:b/>
          <w:bCs/>
        </w:rPr>
        <w:t>Brazil</w:t>
      </w:r>
    </w:p>
    <w:tbl>
      <w:tblPr>
        <w:tblStyle w:val="a0"/>
        <w:tblW w:w="935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60"/>
        <w:gridCol w:w="5445"/>
        <w:gridCol w:w="1845"/>
      </w:tblGrid>
      <w:tr w:rsidR="006A722A" w:rsidRPr="001A7978" w14:paraId="670D51AF" w14:textId="77777777" w:rsidTr="001A7978">
        <w:trPr>
          <w:trHeight w:val="570"/>
          <w:jc w:val="center"/>
        </w:trPr>
        <w:tc>
          <w:tcPr>
            <w:tcW w:w="2060" w:type="dxa"/>
            <w:tcBorders>
              <w:top w:val="single" w:sz="5" w:space="0" w:color="000000"/>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49C8D13B" w14:textId="77777777" w:rsidR="006A722A" w:rsidRPr="001A7978" w:rsidRDefault="003332C9">
            <w:pPr>
              <w:spacing w:line="240" w:lineRule="auto"/>
              <w:jc w:val="center"/>
              <w:rPr>
                <w:b/>
                <w:bCs/>
              </w:rPr>
            </w:pPr>
            <w:r w:rsidRPr="001A7978">
              <w:rPr>
                <w:b/>
                <w:bCs/>
              </w:rPr>
              <w:t>Factor</w:t>
            </w:r>
          </w:p>
        </w:tc>
        <w:tc>
          <w:tcPr>
            <w:tcW w:w="5445" w:type="dxa"/>
            <w:tcBorders>
              <w:top w:val="single" w:sz="5" w:space="0" w:color="000000"/>
              <w:left w:val="nil"/>
              <w:bottom w:val="single" w:sz="5" w:space="0" w:color="000000"/>
              <w:right w:val="single" w:sz="5" w:space="0" w:color="000000"/>
            </w:tcBorders>
            <w:shd w:val="clear" w:color="auto" w:fill="9BBB59"/>
            <w:tcMar>
              <w:top w:w="0" w:type="dxa"/>
              <w:left w:w="100" w:type="dxa"/>
              <w:bottom w:w="0" w:type="dxa"/>
              <w:right w:w="100" w:type="dxa"/>
            </w:tcMar>
          </w:tcPr>
          <w:p w14:paraId="380FAC4A" w14:textId="77777777" w:rsidR="006A722A" w:rsidRPr="001A7978" w:rsidRDefault="003332C9">
            <w:pPr>
              <w:spacing w:line="240" w:lineRule="auto"/>
              <w:jc w:val="center"/>
              <w:rPr>
                <w:b/>
                <w:bCs/>
              </w:rPr>
            </w:pPr>
            <w:r w:rsidRPr="001A7978">
              <w:rPr>
                <w:b/>
                <w:bCs/>
              </w:rPr>
              <w:t>Description</w:t>
            </w:r>
          </w:p>
        </w:tc>
        <w:tc>
          <w:tcPr>
            <w:tcW w:w="1845" w:type="dxa"/>
            <w:tcBorders>
              <w:top w:val="single" w:sz="5" w:space="0" w:color="000000"/>
              <w:left w:val="nil"/>
              <w:bottom w:val="single" w:sz="5" w:space="0" w:color="000000"/>
              <w:right w:val="single" w:sz="5" w:space="0" w:color="000000"/>
            </w:tcBorders>
            <w:shd w:val="clear" w:color="auto" w:fill="9BBB59"/>
            <w:tcMar>
              <w:top w:w="0" w:type="dxa"/>
              <w:left w:w="100" w:type="dxa"/>
              <w:bottom w:w="0" w:type="dxa"/>
              <w:right w:w="100" w:type="dxa"/>
            </w:tcMar>
          </w:tcPr>
          <w:p w14:paraId="4C5153EC" w14:textId="77777777" w:rsidR="006A722A" w:rsidRPr="001A7978" w:rsidRDefault="003332C9">
            <w:pPr>
              <w:spacing w:line="240" w:lineRule="auto"/>
              <w:jc w:val="center"/>
              <w:rPr>
                <w:b/>
                <w:bCs/>
              </w:rPr>
            </w:pPr>
            <w:r w:rsidRPr="001A7978">
              <w:rPr>
                <w:b/>
                <w:bCs/>
              </w:rPr>
              <w:t>Assessment</w:t>
            </w:r>
          </w:p>
        </w:tc>
      </w:tr>
      <w:tr w:rsidR="006A722A" w:rsidRPr="001A7978" w14:paraId="131AF63F" w14:textId="77777777" w:rsidTr="001A7978">
        <w:trPr>
          <w:trHeight w:val="930"/>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05039552" w14:textId="77777777" w:rsidR="006A722A" w:rsidRPr="001A7978" w:rsidRDefault="003332C9">
            <w:pPr>
              <w:spacing w:line="240" w:lineRule="auto"/>
              <w:rPr>
                <w:b/>
                <w:bCs/>
              </w:rPr>
            </w:pPr>
            <w:r w:rsidRPr="001A7978">
              <w:rPr>
                <w:b/>
                <w:bCs/>
              </w:rPr>
              <w:t>Political</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75843018" w14:textId="77777777" w:rsidR="006A722A" w:rsidRPr="001A7978" w:rsidRDefault="003332C9">
            <w:pPr>
              <w:spacing w:line="240" w:lineRule="auto"/>
            </w:pPr>
            <w:r w:rsidRPr="001A7978">
              <w:t>Recent improvements in political stability and pro-industry initiatives such as the “Rota 2030” program encourage local manufacturing and fuel efficiency (Pelegrina, Stoeber and Fouto, 2023).</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6B360998" w14:textId="77777777" w:rsidR="006A722A" w:rsidRPr="001A7978" w:rsidRDefault="003332C9">
            <w:pPr>
              <w:spacing w:line="240" w:lineRule="auto"/>
              <w:rPr>
                <w:b/>
                <w:bCs/>
              </w:rPr>
            </w:pPr>
            <w:r w:rsidRPr="001A7978">
              <w:rPr>
                <w:b/>
                <w:bCs/>
              </w:rPr>
              <w:t>Favourable</w:t>
            </w:r>
          </w:p>
        </w:tc>
      </w:tr>
      <w:tr w:rsidR="006A722A" w:rsidRPr="001A7978" w14:paraId="583C31D9" w14:textId="77777777" w:rsidTr="001A7978">
        <w:trPr>
          <w:trHeight w:val="855"/>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0C658344" w14:textId="77777777" w:rsidR="006A722A" w:rsidRPr="001A7978" w:rsidRDefault="003332C9">
            <w:pPr>
              <w:spacing w:line="240" w:lineRule="auto"/>
              <w:rPr>
                <w:b/>
                <w:bCs/>
              </w:rPr>
            </w:pPr>
            <w:r w:rsidRPr="001A7978">
              <w:rPr>
                <w:b/>
                <w:bCs/>
              </w:rPr>
              <w:t>Economic</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2D6979E8" w14:textId="77777777" w:rsidR="006A722A" w:rsidRPr="001A7978" w:rsidRDefault="003332C9">
            <w:pPr>
              <w:spacing w:line="240" w:lineRule="auto"/>
            </w:pPr>
            <w:r w:rsidRPr="001A7978">
              <w:t>Brazil is Latin America’s largest economy with a growing middle class, but inflation, import tariffs, and currency volatility hinder profitability.</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42768795" w14:textId="77777777" w:rsidR="006A722A" w:rsidRPr="001A7978" w:rsidRDefault="003332C9">
            <w:pPr>
              <w:spacing w:line="240" w:lineRule="auto"/>
              <w:rPr>
                <w:b/>
                <w:bCs/>
              </w:rPr>
            </w:pPr>
            <w:r w:rsidRPr="001A7978">
              <w:rPr>
                <w:b/>
                <w:bCs/>
              </w:rPr>
              <w:t>Mixed</w:t>
            </w:r>
          </w:p>
        </w:tc>
      </w:tr>
      <w:tr w:rsidR="006A722A" w:rsidRPr="001A7978" w14:paraId="49BAAD1D" w14:textId="77777777" w:rsidTr="001A7978">
        <w:trPr>
          <w:trHeight w:val="855"/>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1851400E" w14:textId="77777777" w:rsidR="006A722A" w:rsidRPr="001A7978" w:rsidRDefault="003332C9">
            <w:pPr>
              <w:spacing w:line="240" w:lineRule="auto"/>
              <w:rPr>
                <w:b/>
                <w:bCs/>
              </w:rPr>
            </w:pPr>
            <w:r w:rsidRPr="001A7978">
              <w:rPr>
                <w:b/>
                <w:bCs/>
              </w:rPr>
              <w:t>Social</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001313FC" w14:textId="77777777" w:rsidR="006A722A" w:rsidRPr="001A7978" w:rsidRDefault="003332C9">
            <w:pPr>
              <w:spacing w:line="240" w:lineRule="auto"/>
            </w:pPr>
            <w:r w:rsidRPr="001A7978">
              <w:t>Luxury cars symbolize success among affluent Brazilians, but high inequality and limited credit access restrict market size (Dowbor, 2023).</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76F2552E" w14:textId="77777777" w:rsidR="006A722A" w:rsidRPr="001A7978" w:rsidRDefault="003332C9">
            <w:pPr>
              <w:spacing w:line="240" w:lineRule="auto"/>
              <w:rPr>
                <w:b/>
                <w:bCs/>
              </w:rPr>
            </w:pPr>
            <w:r w:rsidRPr="001A7978">
              <w:rPr>
                <w:b/>
                <w:bCs/>
              </w:rPr>
              <w:t>Mixed</w:t>
            </w:r>
          </w:p>
        </w:tc>
      </w:tr>
      <w:tr w:rsidR="006A722A" w:rsidRPr="001A7978" w14:paraId="669436E8" w14:textId="77777777" w:rsidTr="001A7978">
        <w:trPr>
          <w:trHeight w:val="1140"/>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19900C47" w14:textId="77777777" w:rsidR="006A722A" w:rsidRPr="001A7978" w:rsidRDefault="003332C9">
            <w:pPr>
              <w:spacing w:line="240" w:lineRule="auto"/>
              <w:rPr>
                <w:b/>
                <w:bCs/>
              </w:rPr>
            </w:pPr>
            <w:r w:rsidRPr="001A7978">
              <w:rPr>
                <w:b/>
                <w:bCs/>
              </w:rPr>
              <w:t>Technological</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4633B1FF" w14:textId="77777777" w:rsidR="006A722A" w:rsidRPr="001A7978" w:rsidRDefault="003332C9">
            <w:pPr>
              <w:spacing w:line="240" w:lineRule="auto"/>
            </w:pPr>
            <w:r w:rsidRPr="001A7978">
              <w:t xml:space="preserve">The technological ecosystem is still developing, with limited automotive R&amp;D capacity; reliance on imported technology remains high (Gupta </w:t>
            </w:r>
            <w:r w:rsidRPr="001A7978">
              <w:rPr>
                <w:i/>
                <w:iCs/>
              </w:rPr>
              <w:t>et al.,</w:t>
            </w:r>
            <w:r w:rsidRPr="001A7978">
              <w:t xml:space="preserve"> 2022).</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484051F0" w14:textId="77777777" w:rsidR="006A722A" w:rsidRPr="001A7978" w:rsidRDefault="003332C9">
            <w:pPr>
              <w:spacing w:line="240" w:lineRule="auto"/>
              <w:rPr>
                <w:b/>
                <w:bCs/>
              </w:rPr>
            </w:pPr>
            <w:r w:rsidRPr="001A7978">
              <w:rPr>
                <w:b/>
                <w:bCs/>
              </w:rPr>
              <w:t>Unfavourable</w:t>
            </w:r>
          </w:p>
        </w:tc>
      </w:tr>
      <w:tr w:rsidR="006A722A" w:rsidRPr="001A7978" w14:paraId="7AFFD75B" w14:textId="77777777" w:rsidTr="001A7978">
        <w:trPr>
          <w:trHeight w:val="885"/>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5F0B5080" w14:textId="77777777" w:rsidR="006A722A" w:rsidRPr="001A7978" w:rsidRDefault="003332C9">
            <w:pPr>
              <w:spacing w:line="240" w:lineRule="auto"/>
              <w:rPr>
                <w:b/>
                <w:bCs/>
              </w:rPr>
            </w:pPr>
            <w:r w:rsidRPr="001A7978">
              <w:rPr>
                <w:b/>
                <w:bCs/>
              </w:rPr>
              <w:lastRenderedPageBreak/>
              <w:t>Legal</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501C1FC2" w14:textId="77777777" w:rsidR="006A722A" w:rsidRPr="001A7978" w:rsidRDefault="003332C9">
            <w:pPr>
              <w:spacing w:line="240" w:lineRule="auto"/>
            </w:pPr>
            <w:r w:rsidRPr="001A7978">
              <w:t>Complex tax structures, bureaucratic hurdles, and inconsistent enforcement of business laws increase operational difficulties for foreign firms.</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61FB2679" w14:textId="77777777" w:rsidR="006A722A" w:rsidRPr="001A7978" w:rsidRDefault="003332C9">
            <w:pPr>
              <w:spacing w:line="240" w:lineRule="auto"/>
              <w:rPr>
                <w:b/>
                <w:bCs/>
              </w:rPr>
            </w:pPr>
            <w:r w:rsidRPr="001A7978">
              <w:rPr>
                <w:b/>
                <w:bCs/>
              </w:rPr>
              <w:t>Unfavourable</w:t>
            </w:r>
          </w:p>
        </w:tc>
      </w:tr>
      <w:tr w:rsidR="006A722A" w14:paraId="52D7D1EC" w14:textId="77777777" w:rsidTr="001A7978">
        <w:trPr>
          <w:trHeight w:val="855"/>
          <w:jc w:val="center"/>
        </w:trPr>
        <w:tc>
          <w:tcPr>
            <w:tcW w:w="2060" w:type="dxa"/>
            <w:tcBorders>
              <w:top w:val="nil"/>
              <w:left w:val="single" w:sz="5" w:space="0" w:color="000000"/>
              <w:bottom w:val="single" w:sz="5" w:space="0" w:color="000000"/>
              <w:right w:val="single" w:sz="5" w:space="0" w:color="000000"/>
            </w:tcBorders>
            <w:shd w:val="clear" w:color="auto" w:fill="9BBB59"/>
            <w:tcMar>
              <w:top w:w="0" w:type="dxa"/>
              <w:left w:w="100" w:type="dxa"/>
              <w:bottom w:w="0" w:type="dxa"/>
              <w:right w:w="100" w:type="dxa"/>
            </w:tcMar>
          </w:tcPr>
          <w:p w14:paraId="43F5B160" w14:textId="77777777" w:rsidR="006A722A" w:rsidRPr="001A7978" w:rsidRDefault="003332C9">
            <w:pPr>
              <w:spacing w:line="240" w:lineRule="auto"/>
              <w:rPr>
                <w:b/>
                <w:bCs/>
              </w:rPr>
            </w:pPr>
            <w:r w:rsidRPr="001A7978">
              <w:rPr>
                <w:b/>
                <w:bCs/>
              </w:rPr>
              <w:t>Environmental</w:t>
            </w:r>
          </w:p>
        </w:tc>
        <w:tc>
          <w:tcPr>
            <w:tcW w:w="5445" w:type="dxa"/>
            <w:tcBorders>
              <w:top w:val="nil"/>
              <w:left w:val="nil"/>
              <w:bottom w:val="single" w:sz="5" w:space="0" w:color="000000"/>
              <w:right w:val="single" w:sz="5" w:space="0" w:color="000000"/>
            </w:tcBorders>
            <w:tcMar>
              <w:top w:w="0" w:type="dxa"/>
              <w:left w:w="100" w:type="dxa"/>
              <w:bottom w:w="0" w:type="dxa"/>
              <w:right w:w="100" w:type="dxa"/>
            </w:tcMar>
          </w:tcPr>
          <w:p w14:paraId="43A27855" w14:textId="77777777" w:rsidR="006A722A" w:rsidRPr="001A7978" w:rsidRDefault="003332C9">
            <w:pPr>
              <w:spacing w:line="240" w:lineRule="auto"/>
            </w:pPr>
            <w:r w:rsidRPr="001A7978">
              <w:t>Growing awareness of sustainability and widespread use of biofuels align with BMW’s hybrid and electric initiatives.</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4AEF2128" w14:textId="77777777" w:rsidR="006A722A" w:rsidRPr="001A7978" w:rsidRDefault="003332C9">
            <w:pPr>
              <w:spacing w:line="240" w:lineRule="auto"/>
              <w:rPr>
                <w:b/>
                <w:bCs/>
              </w:rPr>
            </w:pPr>
            <w:r w:rsidRPr="001A7978">
              <w:rPr>
                <w:b/>
                <w:bCs/>
              </w:rPr>
              <w:t>Favourable</w:t>
            </w:r>
          </w:p>
        </w:tc>
      </w:tr>
    </w:tbl>
    <w:p w14:paraId="3C9D3522" w14:textId="77777777" w:rsidR="006A722A" w:rsidRDefault="006A722A"/>
    <w:p w14:paraId="760C307D" w14:textId="77777777" w:rsidR="006A722A" w:rsidRDefault="003332C9">
      <w:pPr>
        <w:jc w:val="center"/>
      </w:pPr>
      <w:r>
        <w:rPr>
          <w:noProof/>
        </w:rPr>
        <w:drawing>
          <wp:inline distT="114300" distB="114300" distL="114300" distR="114300" wp14:anchorId="7DA76D50" wp14:editId="7502C491">
            <wp:extent cx="6019800" cy="390525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6019800" cy="3905250"/>
                    </a:xfrm>
                    <a:prstGeom prst="rect">
                      <a:avLst/>
                    </a:prstGeom>
                    <a:ln/>
                  </pic:spPr>
                </pic:pic>
              </a:graphicData>
            </a:graphic>
          </wp:inline>
        </w:drawing>
      </w:r>
    </w:p>
    <w:p w14:paraId="4CAD3521" w14:textId="77777777" w:rsidR="006A722A" w:rsidRDefault="003332C9">
      <w:pPr>
        <w:jc w:val="center"/>
        <w:rPr>
          <w:b/>
          <w:bCs/>
        </w:rPr>
      </w:pPr>
      <w:r>
        <w:rPr>
          <w:b/>
          <w:bCs/>
        </w:rPr>
        <w:t xml:space="preserve">Figure 4: Real GDP growth forecasting by Brazil </w:t>
      </w:r>
    </w:p>
    <w:p w14:paraId="2BDC076F" w14:textId="77777777" w:rsidR="006A722A" w:rsidRDefault="003332C9">
      <w:pPr>
        <w:jc w:val="center"/>
      </w:pPr>
      <w:r>
        <w:t>(Source: credendo.com.2024)</w:t>
      </w:r>
    </w:p>
    <w:p w14:paraId="3315FC00" w14:textId="77777777" w:rsidR="006A722A" w:rsidRDefault="003332C9">
      <w:pPr>
        <w:pStyle w:val="Heading3"/>
      </w:pPr>
      <w:bookmarkStart w:id="5" w:name="_gyms8br962bk" w:colFirst="0" w:colLast="0"/>
      <w:bookmarkEnd w:id="5"/>
      <w:r>
        <w:lastRenderedPageBreak/>
        <w:t>3.1.2 Hofstede Cultural Dimensions</w:t>
      </w:r>
    </w:p>
    <w:p w14:paraId="6D715B32" w14:textId="77777777" w:rsidR="006A722A" w:rsidRPr="00E54806" w:rsidRDefault="003332C9">
      <w:r w:rsidRPr="00E54806">
        <w:t>Hofstede’s cultural dimensions theory explains the way national cultural values shape behaviours, communication, as well as workplace practices through measurable dimensions like power distance along with individualism.</w:t>
      </w:r>
    </w:p>
    <w:p w14:paraId="30C48D25" w14:textId="77777777" w:rsidR="006A722A" w:rsidRDefault="006A722A"/>
    <w:p w14:paraId="7F678134" w14:textId="77777777" w:rsidR="006A722A" w:rsidRDefault="003332C9">
      <w:r>
        <w:rPr>
          <w:noProof/>
        </w:rPr>
        <w:drawing>
          <wp:inline distT="114300" distB="114300" distL="114300" distR="114300" wp14:anchorId="40BA7409" wp14:editId="4C0251A3">
            <wp:extent cx="5943600" cy="33401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40D4B402" w14:textId="77777777" w:rsidR="006A722A" w:rsidRDefault="003332C9">
      <w:pPr>
        <w:jc w:val="center"/>
        <w:rPr>
          <w:b/>
          <w:bCs/>
        </w:rPr>
      </w:pPr>
      <w:r>
        <w:rPr>
          <w:b/>
          <w:bCs/>
        </w:rPr>
        <w:t>Figure 5: Hofstede Cultural Dimensions</w:t>
      </w:r>
    </w:p>
    <w:p w14:paraId="3B0A7DFA" w14:textId="77777777" w:rsidR="006A722A" w:rsidRDefault="003332C9">
      <w:pPr>
        <w:jc w:val="center"/>
      </w:pPr>
      <w:r>
        <w:t>(Source: Bruin, 2024)</w:t>
      </w:r>
    </w:p>
    <w:p w14:paraId="1C8FC414" w14:textId="77777777" w:rsidR="006A722A" w:rsidRDefault="003332C9">
      <w:r>
        <w:t>The cultural dimensions created by Hofstede provide a powerful approach to the study of the impact of the national culture on consumer behaviour and management practices in multinational firms such as BMW. The comparison between Brazil and Germany shows that there are significant differences in culture which influences the marketing, communication and organisational strategy.</w:t>
      </w:r>
    </w:p>
    <w:p w14:paraId="5261E817" w14:textId="77777777" w:rsidR="006A722A" w:rsidRDefault="003332C9">
      <w:r>
        <w:t xml:space="preserve">The Power Distance (69) is high in Brazil, which implies a toleration of hierarchy and authority. Aspirational advertising tends to be successful because consumers tend to associate a premium brand such as BMW with success and social status (theculturefactor.com, 2025). On the other </w:t>
      </w:r>
      <w:r>
        <w:lastRenderedPageBreak/>
        <w:t>hand, low Power Distance (35) in Germany signifies equality and empowerment thus marketing there is more to do with developing quality, performance, and technological excellence other than status appeal (theculturefactor.com, 2025).</w:t>
      </w:r>
    </w:p>
    <w:p w14:paraId="1111965F" w14:textId="77777777" w:rsidR="006A722A" w:rsidRDefault="003332C9">
      <w:r>
        <w:t>In Germany (79), individualism is much higher as compared to Brazil (36). German customers are more focused on self-expression and personal success that matches the message of BMW of Sheer Driving Pleasure (theculturefactor.com, 2025). In the meantime, Brazil has a collectivist culture; it values groups and families therefore BMW bases campaigns on shared experiences and emotional narration.</w:t>
      </w:r>
    </w:p>
    <w:p w14:paraId="6AC27015" w14:textId="77777777" w:rsidR="006A722A" w:rsidRDefault="003332C9">
      <w:r>
        <w:t>Germany (66) has better performance orientation in terms of Motivation towards Achievement and Success than Brazil (49), indicating that German buyers are more oriented to precision and innovation, and Brazilian buyers are more oriented to lifestyle and social image (theculturefactor.com, 2025). High in both countries, but stronger in Brazil (76), Uncertainty Avoidance is a factor that makes the consumer trusting and loyal brands, which BMW can capitalise on in terms of reputation of safety and durability (</w:t>
      </w:r>
      <w:r>
        <w:t>theculturefactor.com, 2025). Lastly, the Long-Term Orientation in Germany (57) is higher than in Brazil (28), and this fact suggests that German consumers are sustainability-oriented and technologically oriented, whereas Brazilians are more short-term and price-sensitive.</w:t>
      </w:r>
    </w:p>
    <w:p w14:paraId="4052D0F6" w14:textId="77777777" w:rsidR="006A722A" w:rsidRPr="00E54806" w:rsidRDefault="003332C9">
      <w:pPr>
        <w:rPr>
          <w:b/>
          <w:bCs/>
        </w:rPr>
      </w:pPr>
      <w:r w:rsidRPr="00E54806">
        <w:rPr>
          <w:b/>
          <w:bCs/>
        </w:rPr>
        <w:t>Advantages:</w:t>
      </w:r>
    </w:p>
    <w:p w14:paraId="44274675" w14:textId="77777777" w:rsidR="006A722A" w:rsidRPr="00E54806" w:rsidRDefault="003332C9">
      <w:pPr>
        <w:numPr>
          <w:ilvl w:val="0"/>
          <w:numId w:val="1"/>
        </w:numPr>
        <w:spacing w:after="0"/>
      </w:pPr>
      <w:r w:rsidRPr="00E54806">
        <w:t>A clear and comparable system of understanding cross-cultural variations (theculturefactor.com, 2025).</w:t>
      </w:r>
    </w:p>
    <w:p w14:paraId="31C6CF38" w14:textId="77777777" w:rsidR="006A722A" w:rsidRPr="00E54806" w:rsidRDefault="003332C9">
      <w:pPr>
        <w:numPr>
          <w:ilvl w:val="0"/>
          <w:numId w:val="1"/>
        </w:numPr>
        <w:spacing w:before="0" w:after="0"/>
      </w:pPr>
      <w:r w:rsidRPr="00E54806">
        <w:t xml:space="preserve">The way firms can adjust to the marketing and management approach (Dowbor, 2023). </w:t>
      </w:r>
    </w:p>
    <w:p w14:paraId="33087395" w14:textId="77777777" w:rsidR="006A722A" w:rsidRPr="00E54806" w:rsidRDefault="003332C9">
      <w:pPr>
        <w:numPr>
          <w:ilvl w:val="0"/>
          <w:numId w:val="1"/>
        </w:numPr>
        <w:spacing w:before="0" w:after="0"/>
      </w:pPr>
      <w:r w:rsidRPr="00E54806">
        <w:t>It gives review of the cross-cultural leadership changes required (Qaid, Hossain and Sultana, 2024) .</w:t>
      </w:r>
    </w:p>
    <w:p w14:paraId="6646E59B" w14:textId="77777777" w:rsidR="006A722A" w:rsidRPr="00E54806" w:rsidRDefault="003332C9">
      <w:pPr>
        <w:numPr>
          <w:ilvl w:val="0"/>
          <w:numId w:val="1"/>
        </w:numPr>
        <w:spacing w:before="0"/>
      </w:pPr>
      <w:r w:rsidRPr="00E54806">
        <w:t xml:space="preserve">Numeric description of the elements for managerial overview (Kukkamalla, Bikfalvi and Arbussa, 2021).  </w:t>
      </w:r>
    </w:p>
    <w:p w14:paraId="48E35A47" w14:textId="77777777" w:rsidR="006A722A" w:rsidRPr="00E54806" w:rsidRDefault="003332C9">
      <w:r w:rsidRPr="00E54806">
        <w:rPr>
          <w:b/>
          <w:bCs/>
        </w:rPr>
        <w:t>Disadvantages:</w:t>
      </w:r>
      <w:r w:rsidRPr="00E54806">
        <w:t xml:space="preserve"> </w:t>
      </w:r>
    </w:p>
    <w:p w14:paraId="550B3001" w14:textId="77777777" w:rsidR="006A722A" w:rsidRPr="00E54806" w:rsidRDefault="003332C9">
      <w:pPr>
        <w:numPr>
          <w:ilvl w:val="0"/>
          <w:numId w:val="2"/>
        </w:numPr>
        <w:spacing w:after="0"/>
      </w:pPr>
      <w:r w:rsidRPr="00E54806">
        <w:t>It may simplify cultural diversity excessively, presumes a uniformity within a nation (Qaid, Hossain and Sultana, 2024).</w:t>
      </w:r>
    </w:p>
    <w:p w14:paraId="293D8AE1" w14:textId="77777777" w:rsidR="006A722A" w:rsidRPr="00E54806" w:rsidRDefault="003332C9">
      <w:pPr>
        <w:numPr>
          <w:ilvl w:val="0"/>
          <w:numId w:val="2"/>
        </w:numPr>
        <w:spacing w:before="0" w:after="0"/>
      </w:pPr>
      <w:r w:rsidRPr="00E54806">
        <w:lastRenderedPageBreak/>
        <w:t xml:space="preserve">It may be insensitive to changes in society or subcultural differences (Dowbor, 2023). </w:t>
      </w:r>
    </w:p>
    <w:p w14:paraId="39059E86" w14:textId="77777777" w:rsidR="006A722A" w:rsidRPr="00E54806" w:rsidRDefault="003332C9">
      <w:pPr>
        <w:numPr>
          <w:ilvl w:val="0"/>
          <w:numId w:val="2"/>
        </w:numPr>
        <w:spacing w:before="0" w:after="0"/>
      </w:pPr>
      <w:r w:rsidRPr="00E54806">
        <w:t xml:space="preserve">Hofstede’s model oversimplifies national cultures by treating them as uniform and static (Kukkamalla, Bikfalvi and Arbussa, 2021). </w:t>
      </w:r>
    </w:p>
    <w:p w14:paraId="250494CD" w14:textId="3FE8C299" w:rsidR="006A722A" w:rsidRPr="00E54806" w:rsidRDefault="003332C9" w:rsidP="001A7978">
      <w:pPr>
        <w:numPr>
          <w:ilvl w:val="0"/>
          <w:numId w:val="2"/>
        </w:numPr>
        <w:spacing w:before="0"/>
      </w:pPr>
      <w:r w:rsidRPr="00E54806">
        <w:t>It is based on outdated data and may not reflect modern cultural diversity or organisational differences (Dowbor, 2023).</w:t>
      </w:r>
    </w:p>
    <w:p w14:paraId="3BCD5484" w14:textId="77777777" w:rsidR="006A722A" w:rsidRDefault="003332C9">
      <w:r>
        <w:rPr>
          <w:noProof/>
        </w:rPr>
        <w:drawing>
          <wp:inline distT="114300" distB="114300" distL="114300" distR="114300" wp14:anchorId="1002C84A" wp14:editId="523EA3D3">
            <wp:extent cx="5943600" cy="34480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3448050"/>
                    </a:xfrm>
                    <a:prstGeom prst="rect">
                      <a:avLst/>
                    </a:prstGeom>
                    <a:ln/>
                  </pic:spPr>
                </pic:pic>
              </a:graphicData>
            </a:graphic>
          </wp:inline>
        </w:drawing>
      </w:r>
    </w:p>
    <w:p w14:paraId="4F300FD6" w14:textId="77777777" w:rsidR="006A722A" w:rsidRDefault="003332C9">
      <w:pPr>
        <w:jc w:val="center"/>
        <w:rPr>
          <w:b/>
          <w:bCs/>
        </w:rPr>
      </w:pPr>
      <w:r>
        <w:rPr>
          <w:b/>
          <w:bCs/>
        </w:rPr>
        <w:t>Figure 6: Hofstede Cultural Dimensions</w:t>
      </w:r>
    </w:p>
    <w:p w14:paraId="01DC7451" w14:textId="77777777" w:rsidR="006A722A" w:rsidRDefault="003332C9">
      <w:pPr>
        <w:jc w:val="center"/>
      </w:pPr>
      <w:r>
        <w:t xml:space="preserve">(Source: theculturefactor.com, 2025) </w:t>
      </w:r>
    </w:p>
    <w:p w14:paraId="0166E64D" w14:textId="77777777" w:rsidR="006A722A" w:rsidRDefault="003332C9">
      <w:pPr>
        <w:pStyle w:val="Heading2"/>
      </w:pPr>
      <w:bookmarkStart w:id="6" w:name="_rl7skjd1g09x" w:colFirst="0" w:colLast="0"/>
      <w:bookmarkEnd w:id="6"/>
      <w:r>
        <w:t>3.2 Microenvironment Analysis</w:t>
      </w:r>
    </w:p>
    <w:p w14:paraId="639DC528" w14:textId="77777777" w:rsidR="006A722A" w:rsidRDefault="003332C9">
      <w:pPr>
        <w:rPr>
          <w:b/>
          <w:bCs/>
        </w:rPr>
      </w:pPr>
      <w:r>
        <w:rPr>
          <w:b/>
          <w:bCs/>
        </w:rPr>
        <w:t>The Company</w:t>
      </w:r>
    </w:p>
    <w:p w14:paraId="36A16E50" w14:textId="77777777" w:rsidR="006A722A" w:rsidRDefault="003332C9">
      <w:r>
        <w:t xml:space="preserve">BMW is a centralised organisation in Germany; decision making is centred at the Munich headquarters of the organisation thus making it consistent worldwide in its brand image, innovativeness and quality (Kukkamalla, Bikfalvi and Arbussa, 2021). The Brazilian model is more decentralised and the local management has room to manoeuvre according to the local </w:t>
      </w:r>
      <w:r>
        <w:lastRenderedPageBreak/>
        <w:t>economic dynamics, importation policies and consumer fashions. This twin strategy has a balance between international control and local responsiveness.</w:t>
      </w:r>
    </w:p>
    <w:p w14:paraId="6A11B12D" w14:textId="77777777" w:rsidR="006A722A" w:rsidRDefault="003332C9">
      <w:pPr>
        <w:rPr>
          <w:b/>
          <w:bCs/>
        </w:rPr>
      </w:pPr>
      <w:r>
        <w:rPr>
          <w:b/>
          <w:bCs/>
        </w:rPr>
        <w:t>Organisational Structure</w:t>
      </w:r>
    </w:p>
    <w:p w14:paraId="43C6FB71" w14:textId="77777777" w:rsidR="006A722A" w:rsidRDefault="003332C9">
      <w:r>
        <w:t>The organised efficiency oriented corporate culture in Germany promotes accuracy and performance in line with its superior R&amp;D centres. Flexibility and agility are part of the local Brazil operations since there is a high rate of economic cycles and bureaucracy.</w:t>
      </w:r>
    </w:p>
    <w:p w14:paraId="43A8EDB3" w14:textId="77777777" w:rsidR="006A722A" w:rsidRDefault="003332C9">
      <w:pPr>
        <w:rPr>
          <w:b/>
          <w:bCs/>
        </w:rPr>
      </w:pPr>
      <w:r>
        <w:rPr>
          <w:b/>
          <w:bCs/>
        </w:rPr>
        <w:t>Suppliers</w:t>
      </w:r>
    </w:p>
    <w:p w14:paraId="42B3C917" w14:textId="77777777" w:rsidR="006A722A" w:rsidRDefault="003332C9">
      <w:r>
        <w:t>BMW in Germany has had long term relationships with high-tech and quality-conscious suppliers and this assures efficiency and innovation in the production network (bmwgroup.com. 2025). Supplier relationships in Brazil are currently in their infancy, local sourcing assists in the reduction of tariffs and logistics expenses but there is still inconsistency in supply quality and technological capability.</w:t>
      </w:r>
    </w:p>
    <w:p w14:paraId="063641C3" w14:textId="77777777" w:rsidR="006A722A" w:rsidRDefault="003332C9">
      <w:pPr>
        <w:rPr>
          <w:b/>
          <w:bCs/>
        </w:rPr>
      </w:pPr>
      <w:r>
        <w:rPr>
          <w:b/>
          <w:bCs/>
        </w:rPr>
        <w:t>Customers</w:t>
      </w:r>
    </w:p>
    <w:p w14:paraId="6A85977A" w14:textId="77777777" w:rsidR="006A722A" w:rsidRDefault="003332C9">
      <w:r>
        <w:t>German consumers focus on excellence of engineering, sustainability and innovativeness and like electric or hybrid cars of the i-series of BMW. Brazilian customers, on the other hand, equate BMW to prestige and status as they are more concerned with design and brand image over technology (Nunes, 2024). BMW fulfils the two markets with tailor-made product portfolios and differentiated communication strategy.</w:t>
      </w:r>
    </w:p>
    <w:p w14:paraId="221101A8" w14:textId="77777777" w:rsidR="006A722A" w:rsidRDefault="003332C9">
      <w:pPr>
        <w:rPr>
          <w:b/>
          <w:bCs/>
        </w:rPr>
      </w:pPr>
      <w:r>
        <w:rPr>
          <w:b/>
          <w:bCs/>
        </w:rPr>
        <w:t>Distributors</w:t>
      </w:r>
    </w:p>
    <w:p w14:paraId="017957D0" w14:textId="77777777" w:rsidR="006A722A" w:rsidRDefault="003332C9">
      <w:r>
        <w:t>The German distribution network of BMW has been well-integrated and digitised, which depends on physical dealerships and on-line sale platforms. In Brazil, the network is smaller and relies on the authorised dealers and service centres greatly to develop the trust and ensure the brand experience consistency.</w:t>
      </w:r>
    </w:p>
    <w:p w14:paraId="272A6882" w14:textId="77777777" w:rsidR="006A722A" w:rsidRDefault="003332C9">
      <w:pPr>
        <w:rPr>
          <w:b/>
          <w:bCs/>
        </w:rPr>
      </w:pPr>
      <w:r>
        <w:rPr>
          <w:b/>
          <w:bCs/>
        </w:rPr>
        <w:t>Competitors</w:t>
      </w:r>
    </w:p>
    <w:p w14:paraId="20F80192" w14:textId="77777777" w:rsidR="006A722A" w:rsidRDefault="003332C9">
      <w:r>
        <w:lastRenderedPageBreak/>
        <w:t>Other important competitors in Germany are Audi, Mercedes-Benz and Porsche whose main competition is based on performance and technology (Häberle, 2023). In Brazil, rivals such as Audi, Volvo and Lexus are focused more on price and aspirational value. In Brazil, the strategy of localisation of BMW helps the company to have a competitive advantage whereas in Germany it maintains the competitive advantage based on innovation and leadership in engineering.</w:t>
      </w:r>
    </w:p>
    <w:p w14:paraId="656101CF" w14:textId="77777777" w:rsidR="006A722A" w:rsidRDefault="003332C9">
      <w:pPr>
        <w:rPr>
          <w:b/>
          <w:bCs/>
        </w:rPr>
      </w:pPr>
      <w:r>
        <w:rPr>
          <w:b/>
          <w:bCs/>
        </w:rPr>
        <w:t>Public and Social Forces</w:t>
      </w:r>
    </w:p>
    <w:p w14:paraId="558F5A7F" w14:textId="77777777" w:rsidR="006A722A" w:rsidRDefault="003332C9">
      <w:r>
        <w:t>The German society is keen on sustainability and ethical business activities and BMW is under pressure to ensure that its production is eco-friendly. Brazilian society is more image-driven which is fuelled by the increasing middle-class desires allowing BMW to capitalize on emotional brands.</w:t>
      </w:r>
    </w:p>
    <w:p w14:paraId="778F98B1" w14:textId="77777777" w:rsidR="006A722A" w:rsidRDefault="003332C9">
      <w:pPr>
        <w:rPr>
          <w:b/>
          <w:bCs/>
        </w:rPr>
      </w:pPr>
      <w:r>
        <w:rPr>
          <w:b/>
          <w:bCs/>
        </w:rPr>
        <w:t>Economic and Technological Forces</w:t>
      </w:r>
    </w:p>
    <w:p w14:paraId="5AE1C758" w14:textId="77777777" w:rsidR="006A722A" w:rsidRDefault="003332C9">
      <w:r>
        <w:t xml:space="preserve">The innovation of BMW is favoured by the stable economy and developed infrastructure in Germany (Franke </w:t>
      </w:r>
      <w:r>
        <w:rPr>
          <w:i/>
          <w:iCs/>
        </w:rPr>
        <w:t>et al.,</w:t>
      </w:r>
      <w:r>
        <w:t xml:space="preserve"> 2023). The high level of economic volatility and weak technological foundation gives Brazil some challenges and opportunities to grow using local assembly.</w:t>
      </w:r>
    </w:p>
    <w:p w14:paraId="22A95D5A" w14:textId="77777777" w:rsidR="006A722A" w:rsidRDefault="003332C9">
      <w:pPr>
        <w:rPr>
          <w:b/>
          <w:bCs/>
        </w:rPr>
      </w:pPr>
      <w:r>
        <w:rPr>
          <w:b/>
          <w:bCs/>
        </w:rPr>
        <w:t>Environmental Analysis</w:t>
      </w:r>
    </w:p>
    <w:p w14:paraId="566F0C20" w14:textId="77777777" w:rsidR="006A722A" w:rsidRDefault="003332C9">
      <w:r>
        <w:t xml:space="preserve">BMW has different environmental conditions in Germany and Brazil. Motivating environmental policies and sustainable consumer expectations in Germany have increased the push of BMW to move toward electric mobility, the use of renewable energy, and carbon-neutral manufacturing (Franke </w:t>
      </w:r>
      <w:r>
        <w:rPr>
          <w:i/>
          <w:iCs/>
        </w:rPr>
        <w:t>et al.,</w:t>
      </w:r>
      <w:r>
        <w:t xml:space="preserve"> 2023). This transition is further justified by government incentives on electric vehicles. Environmental awareness is growing in Brazil, and the focus is on the use of biofuels and the lack of emissions, but the facilities related to electric vehicles are scarce. The local BMW plant in Araquari is connected to the green practices but is challenged by the inconsistent application of the environmental standards. </w:t>
      </w:r>
    </w:p>
    <w:p w14:paraId="7D311DEF" w14:textId="77777777" w:rsidR="006A722A" w:rsidRDefault="003332C9">
      <w:pPr>
        <w:pStyle w:val="Heading2"/>
      </w:pPr>
      <w:bookmarkStart w:id="7" w:name="_h68khp7ghz4u" w:colFirst="0" w:colLast="0"/>
      <w:bookmarkEnd w:id="7"/>
      <w:r>
        <w:t>3.3 Similarities and Dissimilarities</w:t>
      </w:r>
    </w:p>
    <w:p w14:paraId="78741C7B" w14:textId="4CEF6946" w:rsidR="009F72D5" w:rsidRPr="00E54806" w:rsidRDefault="009F72D5">
      <w:pPr>
        <w:rPr>
          <w:b/>
          <w:bCs/>
        </w:rPr>
      </w:pPr>
      <w:r w:rsidRPr="00E54806">
        <w:rPr>
          <w:b/>
          <w:bCs/>
        </w:rPr>
        <w:t>Political</w:t>
      </w:r>
    </w:p>
    <w:p w14:paraId="7E861774" w14:textId="0A92EA25" w:rsidR="009F72D5" w:rsidRPr="00E54806" w:rsidRDefault="009F72D5">
      <w:r w:rsidRPr="00E54806">
        <w:rPr>
          <w:b/>
          <w:bCs/>
          <w:i/>
          <w:iCs/>
        </w:rPr>
        <w:t>Similarities:</w:t>
      </w:r>
      <w:r w:rsidRPr="00E54806">
        <w:rPr>
          <w:b/>
          <w:bCs/>
        </w:rPr>
        <w:t xml:space="preserve"> </w:t>
      </w:r>
      <w:r w:rsidRPr="00E54806">
        <w:t>Both Germany along with Brazil support automotive-sector growth through government initiatives and promotes efficiency and industry development (Wuori, 2023).</w:t>
      </w:r>
      <w:r w:rsidRPr="00E54806">
        <w:br/>
      </w:r>
      <w:r w:rsidRPr="00E54806">
        <w:rPr>
          <w:b/>
          <w:bCs/>
          <w:i/>
          <w:iCs/>
        </w:rPr>
        <w:lastRenderedPageBreak/>
        <w:t>Dissimilarities:</w:t>
      </w:r>
      <w:r w:rsidRPr="00E54806">
        <w:rPr>
          <w:b/>
          <w:bCs/>
        </w:rPr>
        <w:t xml:space="preserve"> </w:t>
      </w:r>
      <w:r w:rsidRPr="00E54806">
        <w:t>Germany offers stronger political stability along with EU-backed electric-mobility incentives. On the other hand, Brazil faces more bureaucratic complexity and fluctuating policy enforcement.</w:t>
      </w:r>
    </w:p>
    <w:p w14:paraId="68EEB541" w14:textId="7666F009" w:rsidR="009F72D5" w:rsidRPr="00E54806" w:rsidRDefault="009F72D5">
      <w:pPr>
        <w:rPr>
          <w:b/>
          <w:bCs/>
        </w:rPr>
      </w:pPr>
      <w:r w:rsidRPr="00E54806">
        <w:rPr>
          <w:b/>
          <w:bCs/>
        </w:rPr>
        <w:t>Economic</w:t>
      </w:r>
    </w:p>
    <w:p w14:paraId="7481C405" w14:textId="5A450E05" w:rsidR="009F72D5" w:rsidRPr="00E54806" w:rsidRDefault="009F72D5">
      <w:r w:rsidRPr="00E54806">
        <w:rPr>
          <w:b/>
          <w:bCs/>
          <w:i/>
          <w:iCs/>
        </w:rPr>
        <w:t>Similarities:</w:t>
      </w:r>
      <w:r w:rsidRPr="00E54806">
        <w:rPr>
          <w:b/>
          <w:bCs/>
        </w:rPr>
        <w:t xml:space="preserve"> </w:t>
      </w:r>
      <w:r w:rsidRPr="00E54806">
        <w:t>Both have strong automotive demand as well as significant market size (Wuori, 2023).</w:t>
      </w:r>
      <w:r w:rsidRPr="00E54806">
        <w:br/>
      </w:r>
      <w:r w:rsidRPr="00E54806">
        <w:rPr>
          <w:b/>
          <w:bCs/>
          <w:i/>
          <w:iCs/>
        </w:rPr>
        <w:t>Dissimilarities:</w:t>
      </w:r>
      <w:r w:rsidRPr="00E54806">
        <w:rPr>
          <w:b/>
          <w:bCs/>
        </w:rPr>
        <w:t xml:space="preserve"> </w:t>
      </w:r>
      <w:r w:rsidRPr="00E54806">
        <w:t>Germany has higher purchasing power and stable currency, while Brazil struggles with inflation, tariffs, and volatility.</w:t>
      </w:r>
    </w:p>
    <w:p w14:paraId="1862EA19" w14:textId="25BB6FB0" w:rsidR="009F72D5" w:rsidRPr="00E54806" w:rsidRDefault="009F72D5">
      <w:pPr>
        <w:rPr>
          <w:b/>
          <w:bCs/>
        </w:rPr>
      </w:pPr>
      <w:r w:rsidRPr="00E54806">
        <w:rPr>
          <w:b/>
          <w:bCs/>
        </w:rPr>
        <w:t>Social</w:t>
      </w:r>
    </w:p>
    <w:p w14:paraId="7D30CC74" w14:textId="2469AF56" w:rsidR="009F72D5" w:rsidRPr="00E54806" w:rsidRDefault="009F72D5">
      <w:pPr>
        <w:rPr>
          <w:b/>
          <w:bCs/>
        </w:rPr>
      </w:pPr>
      <w:r w:rsidRPr="00E54806">
        <w:rPr>
          <w:b/>
          <w:bCs/>
          <w:i/>
          <w:iCs/>
        </w:rPr>
        <w:t>Similarities:</w:t>
      </w:r>
      <w:r w:rsidRPr="00E54806">
        <w:rPr>
          <w:b/>
          <w:bCs/>
        </w:rPr>
        <w:t xml:space="preserve"> </w:t>
      </w:r>
      <w:r w:rsidRPr="00E54806">
        <w:t xml:space="preserve">Consumers in both nations has been observed to be valuing premium brands and aspire towards mobility advancement (Franke </w:t>
      </w:r>
      <w:r w:rsidRPr="00E54806">
        <w:rPr>
          <w:i/>
          <w:iCs/>
        </w:rPr>
        <w:t>et al.,</w:t>
      </w:r>
      <w:r w:rsidRPr="00E54806">
        <w:t xml:space="preserve"> 2023).</w:t>
      </w:r>
    </w:p>
    <w:p w14:paraId="7883CE11" w14:textId="63D63A4C" w:rsidR="009F72D5" w:rsidRPr="00E54806" w:rsidRDefault="009F72D5">
      <w:r w:rsidRPr="00E54806">
        <w:rPr>
          <w:b/>
          <w:bCs/>
          <w:i/>
          <w:iCs/>
        </w:rPr>
        <w:t>Dissimilarities:</w:t>
      </w:r>
      <w:r w:rsidRPr="00E54806">
        <w:rPr>
          <w:b/>
          <w:bCs/>
        </w:rPr>
        <w:t xml:space="preserve"> </w:t>
      </w:r>
      <w:r w:rsidRPr="00E54806">
        <w:t>Germany focus on sustainability and technology. On the other hand, Brazil’s luxury demand is more status-driven due to social inequality.</w:t>
      </w:r>
    </w:p>
    <w:p w14:paraId="1CE0C143" w14:textId="5B1147CF" w:rsidR="009F72D5" w:rsidRPr="00E54806" w:rsidRDefault="009F72D5">
      <w:pPr>
        <w:rPr>
          <w:b/>
          <w:bCs/>
        </w:rPr>
      </w:pPr>
      <w:r w:rsidRPr="00E54806">
        <w:rPr>
          <w:b/>
          <w:bCs/>
        </w:rPr>
        <w:t>Technological</w:t>
      </w:r>
    </w:p>
    <w:p w14:paraId="492D8D49" w14:textId="12A7372A" w:rsidR="009F72D5" w:rsidRPr="00E54806" w:rsidRDefault="009F72D5">
      <w:r w:rsidRPr="00E54806">
        <w:rPr>
          <w:b/>
          <w:bCs/>
          <w:i/>
          <w:iCs/>
        </w:rPr>
        <w:t>Similarities:</w:t>
      </w:r>
      <w:r w:rsidRPr="00E54806">
        <w:rPr>
          <w:b/>
          <w:bCs/>
        </w:rPr>
        <w:t xml:space="preserve"> </w:t>
      </w:r>
      <w:r w:rsidRPr="00E54806">
        <w:t>Both countries are adopting electrification and digital mobility trends.</w:t>
      </w:r>
      <w:r w:rsidRPr="00E54806">
        <w:br/>
      </w:r>
      <w:r w:rsidRPr="00E54806">
        <w:rPr>
          <w:b/>
          <w:bCs/>
          <w:i/>
          <w:iCs/>
        </w:rPr>
        <w:t>Dissimilarities:</w:t>
      </w:r>
      <w:r w:rsidRPr="00E54806">
        <w:rPr>
          <w:b/>
          <w:bCs/>
        </w:rPr>
        <w:t xml:space="preserve"> </w:t>
      </w:r>
      <w:r w:rsidRPr="00E54806">
        <w:t>Germany has advanced R&amp;D and engineering capabilities, while Brazil relies on imported technology with slower innovation capacity (Wuori, 2023).</w:t>
      </w:r>
    </w:p>
    <w:p w14:paraId="38AF4C52" w14:textId="143A4B91" w:rsidR="009F72D5" w:rsidRPr="00E54806" w:rsidRDefault="009F72D5">
      <w:pPr>
        <w:rPr>
          <w:b/>
          <w:bCs/>
        </w:rPr>
      </w:pPr>
      <w:r w:rsidRPr="00E54806">
        <w:rPr>
          <w:b/>
          <w:bCs/>
        </w:rPr>
        <w:t>Legal</w:t>
      </w:r>
    </w:p>
    <w:p w14:paraId="404118BC" w14:textId="5CF7C100" w:rsidR="009F72D5" w:rsidRPr="00E54806" w:rsidRDefault="009F72D5">
      <w:r w:rsidRPr="00E54806">
        <w:rPr>
          <w:i/>
          <w:iCs/>
        </w:rPr>
        <w:t>Similarities:</w:t>
      </w:r>
      <w:r w:rsidRPr="00E54806">
        <w:t xml:space="preserve"> Both markets enforce automotive safety along with environmental standards.</w:t>
      </w:r>
      <w:r w:rsidRPr="00E54806">
        <w:br/>
      </w:r>
      <w:r w:rsidRPr="00E54806">
        <w:rPr>
          <w:i/>
          <w:iCs/>
        </w:rPr>
        <w:t>Dissimilarities:</w:t>
      </w:r>
      <w:r w:rsidRPr="00E54806">
        <w:t xml:space="preserve"> Germany’s regulations are structured and consistent but Brazil’s legal landscape is characterised by tax complexity and inconsistent legal enforcement create operational barriers (Kukkamalla, Bikfalvi and Arbussa, 2021).</w:t>
      </w:r>
    </w:p>
    <w:p w14:paraId="66AEF0AA" w14:textId="77777777" w:rsidR="009F72D5" w:rsidRPr="00E54806" w:rsidRDefault="009F72D5">
      <w:pPr>
        <w:rPr>
          <w:b/>
          <w:bCs/>
        </w:rPr>
      </w:pPr>
      <w:r w:rsidRPr="00E54806">
        <w:rPr>
          <w:b/>
          <w:bCs/>
        </w:rPr>
        <w:t>Environmental</w:t>
      </w:r>
    </w:p>
    <w:p w14:paraId="75156E40" w14:textId="1BC6EF58" w:rsidR="009F72D5" w:rsidRPr="00E54806" w:rsidRDefault="009F72D5">
      <w:pPr>
        <w:rPr>
          <w:b/>
          <w:bCs/>
        </w:rPr>
      </w:pPr>
      <w:r w:rsidRPr="00E54806">
        <w:rPr>
          <w:b/>
          <w:bCs/>
          <w:i/>
          <w:iCs/>
        </w:rPr>
        <w:t>Similarities:</w:t>
      </w:r>
      <w:r w:rsidRPr="00E54806">
        <w:rPr>
          <w:b/>
          <w:bCs/>
        </w:rPr>
        <w:t xml:space="preserve"> </w:t>
      </w:r>
      <w:r w:rsidRPr="00E54806">
        <w:t>Growing interest in green mobility supports hybrid and electric adoption</w:t>
      </w:r>
      <w:r w:rsidRPr="00E54806">
        <w:rPr>
          <w:b/>
          <w:bCs/>
        </w:rPr>
        <w:t xml:space="preserve"> </w:t>
      </w:r>
      <w:r w:rsidRPr="00E54806">
        <w:t>(Kukkamalla, Bikfalvi and Arbussa, 2021).</w:t>
      </w:r>
    </w:p>
    <w:p w14:paraId="1B0200CE" w14:textId="2D9CD7F4" w:rsidR="009F72D5" w:rsidRDefault="009F72D5">
      <w:pPr>
        <w:rPr>
          <w:b/>
          <w:bCs/>
        </w:rPr>
      </w:pPr>
      <w:r w:rsidRPr="00E54806">
        <w:rPr>
          <w:b/>
          <w:bCs/>
          <w:i/>
          <w:iCs/>
        </w:rPr>
        <w:lastRenderedPageBreak/>
        <w:t>Dissimilarities:</w:t>
      </w:r>
      <w:r w:rsidRPr="00E54806">
        <w:rPr>
          <w:b/>
          <w:bCs/>
        </w:rPr>
        <w:t xml:space="preserve"> </w:t>
      </w:r>
      <w:r w:rsidRPr="00E54806">
        <w:t>Germany strongly prioritises sustainability through strict environmental policies. Moreover,  Brazil focuses more on biofuels and gradual transition to electrification.</w:t>
      </w:r>
    </w:p>
    <w:p w14:paraId="3FA907B8" w14:textId="77777777" w:rsidR="006A722A" w:rsidRDefault="003332C9">
      <w:pPr>
        <w:pStyle w:val="Heading1"/>
      </w:pPr>
      <w:bookmarkStart w:id="8" w:name="_p9zaj495glvx" w:colFirst="0" w:colLast="0"/>
      <w:bookmarkEnd w:id="8"/>
      <w:r>
        <w:t xml:space="preserve">4. Comparison of Brand’s STP strategies in Germany and Brazil </w:t>
      </w:r>
    </w:p>
    <w:p w14:paraId="5299E5D9" w14:textId="77777777" w:rsidR="006A722A" w:rsidRDefault="003332C9">
      <w:pPr>
        <w:pStyle w:val="Heading2"/>
      </w:pPr>
      <w:bookmarkStart w:id="9" w:name="_kj1zqmrcm9h8" w:colFirst="0" w:colLast="0"/>
      <w:bookmarkEnd w:id="9"/>
      <w:r>
        <w:t>4.1 STP Analysis of Germany</w:t>
      </w:r>
    </w:p>
    <w:p w14:paraId="7513A506" w14:textId="77777777" w:rsidR="006A722A" w:rsidRDefault="003332C9">
      <w:pPr>
        <w:rPr>
          <w:highlight w:val="white"/>
        </w:rPr>
      </w:pPr>
      <w:r>
        <w:t>In Germany, BMW segmentation strategy targets an extremely differentiated market with consumers and the primary segmentation variables being demographic, psychographic, and behavioural variables. BMW is geared towards high-end professionals aged 30-60 with high disposable incomes who are sensitive to the in the brand targets those who perceive automobiles as its manifestation of self-image, performance, and technological excellence. innovativeness, quality, and prestige (</w:t>
      </w:r>
      <w:r>
        <w:rPr>
          <w:color w:val="222222"/>
        </w:rPr>
        <w:t>Tang, 2023)</w:t>
      </w:r>
      <w:r>
        <w:t xml:space="preserve">. </w:t>
      </w:r>
      <w:r>
        <w:rPr>
          <w:highlight w:val="white"/>
        </w:rPr>
        <w:t>Psychographically, Segmentation is made based on behavioural factors such as brand loyalty, lifestyle and environmental awareness which fit with the high sustainability culture in Germany.</w:t>
      </w:r>
    </w:p>
    <w:p w14:paraId="0DAEC64D" w14:textId="2471FC1B" w:rsidR="006A722A" w:rsidRDefault="003332C9">
      <w:r w:rsidRPr="00E54806">
        <w:t xml:space="preserve">The German market of BMW aligns with VALS types such as </w:t>
      </w:r>
      <w:r w:rsidRPr="00E54806">
        <w:rPr>
          <w:b/>
          <w:bCs/>
        </w:rPr>
        <w:t xml:space="preserve">Innovators </w:t>
      </w:r>
      <w:r w:rsidRPr="00E54806">
        <w:t xml:space="preserve">requiring premium innovation, </w:t>
      </w:r>
      <w:r w:rsidRPr="00E54806">
        <w:rPr>
          <w:b/>
          <w:bCs/>
        </w:rPr>
        <w:t>Achievers</w:t>
      </w:r>
      <w:r w:rsidRPr="00E54806">
        <w:t xml:space="preserve"> value prestige as well as performance, </w:t>
      </w:r>
      <w:r w:rsidRPr="00E54806">
        <w:rPr>
          <w:b/>
          <w:bCs/>
        </w:rPr>
        <w:t>Experiencers</w:t>
      </w:r>
      <w:r w:rsidRPr="00E54806">
        <w:t xml:space="preserve"> are associated with technology and driving pleasure, and </w:t>
      </w:r>
      <w:r w:rsidRPr="00E54806">
        <w:rPr>
          <w:b/>
          <w:bCs/>
        </w:rPr>
        <w:t>Thinkers</w:t>
      </w:r>
      <w:r w:rsidRPr="00E54806">
        <w:t xml:space="preserve"> focuses sustainability along with rational choices. </w:t>
      </w:r>
      <w:r>
        <w:t xml:space="preserve">The German market of BMW is targeted in the premium market and is concentrated. It is mainly focused on the upper-middle and high-income consumers, such as business executives and technologically minded professionals that expect high performance, high safety standards, and sustainability (Kukkamalla, Bikfalvi and Arbussa, 2021). </w:t>
      </w:r>
    </w:p>
    <w:p w14:paraId="04FA39D7" w14:textId="2D475419" w:rsidR="006A722A" w:rsidRDefault="003332C9">
      <w:r>
        <w:t xml:space="preserve">The BMW strategy in Germany is focused on the Sheer Driving Pleasure and German engineering superiority. The company also markets itself as a brand of high endurance, accuracy, and high-tech superiority, which is reinforced by top design, performance, and technological superiority. The integration of driving dynamics and innovative approaches, in particular, electrification and digital connectivity, distinguishes BMW among its market rivals like Mercedes-Benz and Audi (as per Appendix-2). </w:t>
      </w:r>
    </w:p>
    <w:p w14:paraId="0E89939F" w14:textId="77777777" w:rsidR="006A722A" w:rsidRDefault="003332C9">
      <w:r>
        <w:rPr>
          <w:noProof/>
        </w:rPr>
        <w:lastRenderedPageBreak/>
        <w:drawing>
          <wp:inline distT="114300" distB="114300" distL="114300" distR="114300" wp14:anchorId="5197F058" wp14:editId="4CEC469F">
            <wp:extent cx="5943600" cy="38608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860800"/>
                    </a:xfrm>
                    <a:prstGeom prst="rect">
                      <a:avLst/>
                    </a:prstGeom>
                    <a:ln/>
                  </pic:spPr>
                </pic:pic>
              </a:graphicData>
            </a:graphic>
          </wp:inline>
        </w:drawing>
      </w:r>
    </w:p>
    <w:p w14:paraId="4EF0FC2C" w14:textId="77777777" w:rsidR="006A722A" w:rsidRDefault="003332C9">
      <w:pPr>
        <w:jc w:val="center"/>
        <w:rPr>
          <w:b/>
          <w:bCs/>
        </w:rPr>
      </w:pPr>
      <w:r>
        <w:rPr>
          <w:b/>
          <w:bCs/>
        </w:rPr>
        <w:t>Figure 7: Positioning map of BMW in Germany</w:t>
      </w:r>
    </w:p>
    <w:p w14:paraId="0E0713C8" w14:textId="77777777" w:rsidR="006A722A" w:rsidRDefault="003332C9">
      <w:pPr>
        <w:jc w:val="center"/>
      </w:pPr>
      <w:r>
        <w:t>(Source: self-created)</w:t>
      </w:r>
    </w:p>
    <w:p w14:paraId="408E936F" w14:textId="77777777" w:rsidR="006A722A" w:rsidRDefault="003332C9">
      <w:pPr>
        <w:pStyle w:val="Heading2"/>
      </w:pPr>
      <w:bookmarkStart w:id="10" w:name="_50080rxa63jh" w:colFirst="0" w:colLast="0"/>
      <w:bookmarkEnd w:id="10"/>
      <w:r>
        <w:t>4.2 STP Analysis of Brazil</w:t>
      </w:r>
    </w:p>
    <w:p w14:paraId="38BAD082" w14:textId="77777777" w:rsidR="006A722A" w:rsidRDefault="003332C9">
      <w:r>
        <w:t>The segmentation strategy used by BMW in Brazil is more responsive to an emerging and economically diversified market. It is at the level of demographics where it focuses on high-income and upper-middle-income customers in the age group of 25-55 years, who are usually located in large urban areas like the city of Sao Paulo, Rio de Janeiro and Brasilia</w:t>
      </w:r>
      <w:r w:rsidRPr="00E54806">
        <w:t xml:space="preserve">. Psychographically, the segmentation will be on aspirational customers who identify ownership of BMW as prestige, modern, and success. BMW Brazil aligns with </w:t>
      </w:r>
      <w:r w:rsidRPr="00E54806">
        <w:rPr>
          <w:b/>
          <w:bCs/>
        </w:rPr>
        <w:t>Achievers</w:t>
      </w:r>
      <w:r w:rsidRPr="00E54806">
        <w:t xml:space="preserve">, </w:t>
      </w:r>
      <w:r w:rsidRPr="00E54806">
        <w:rPr>
          <w:b/>
          <w:bCs/>
        </w:rPr>
        <w:t>Strivers</w:t>
      </w:r>
      <w:r w:rsidRPr="00E54806">
        <w:t xml:space="preserve">, and </w:t>
      </w:r>
      <w:r w:rsidRPr="00E54806">
        <w:rPr>
          <w:b/>
          <w:bCs/>
        </w:rPr>
        <w:t>Experiencers</w:t>
      </w:r>
      <w:r w:rsidRPr="00E54806">
        <w:t xml:space="preserve"> by aligning with valuing status, aspiration, technology, as well as sporty driving suited to the growing premium market of Brazil. </w:t>
      </w:r>
      <w:r>
        <w:t>Globally, behaviourally, it targets customers who hold exclusivity, post-sale services, including maintenance and leasing services.</w:t>
      </w:r>
    </w:p>
    <w:p w14:paraId="71DDD421" w14:textId="77777777" w:rsidR="006A722A" w:rsidRDefault="003332C9">
      <w:r>
        <w:lastRenderedPageBreak/>
        <w:t>The targeting process used by BMW in Brazil is the niche and aspirational approach. Because of the income variation in Brazil, the brand has been focusing on the smaller though expanding group of consumers with financial ability. It appeals to emotions and lifestyle positioning to make the brand seem like an accessible luxury instead of being pure exclusivity. The marketing of BMW in Brazil also includes the use of social media campaigns, influencer partnering, and experiences-based marketing to reach young</w:t>
      </w:r>
      <w:r>
        <w:t>er status-oriented professionals. Also, by opening the Araquari production unit, BMW can aim at the production of locally produced cars at affordable prices, which increases their accessibility.</w:t>
      </w:r>
    </w:p>
    <w:p w14:paraId="661FEC13" w14:textId="74F2F365" w:rsidR="006A722A" w:rsidRDefault="003332C9">
      <w:r>
        <w:t>Positioning wise, the image of BMW in Brazil is that of a luxurious but aspiring brand, which symbolises self-achievement and ascending status. It is not necessarily about assembling accuracy but rather about emotional gratification of being an owner of a global high-quality brand (</w:t>
      </w:r>
      <w:r>
        <w:rPr>
          <w:color w:val="222222"/>
        </w:rPr>
        <w:t xml:space="preserve">Weiss </w:t>
      </w:r>
      <w:r>
        <w:rPr>
          <w:i/>
          <w:iCs/>
          <w:color w:val="222222"/>
        </w:rPr>
        <w:t>et al.,</w:t>
      </w:r>
      <w:r>
        <w:rPr>
          <w:color w:val="222222"/>
        </w:rPr>
        <w:t xml:space="preserve"> 2021)</w:t>
      </w:r>
      <w:r>
        <w:t xml:space="preserve">. </w:t>
      </w:r>
    </w:p>
    <w:p w14:paraId="71B078EE" w14:textId="77777777" w:rsidR="006A722A" w:rsidRDefault="003332C9">
      <w:r>
        <w:rPr>
          <w:noProof/>
        </w:rPr>
        <w:drawing>
          <wp:inline distT="114300" distB="114300" distL="114300" distR="114300" wp14:anchorId="1F5E15C2" wp14:editId="77757EB4">
            <wp:extent cx="5943600" cy="35814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581400"/>
                    </a:xfrm>
                    <a:prstGeom prst="rect">
                      <a:avLst/>
                    </a:prstGeom>
                    <a:ln/>
                  </pic:spPr>
                </pic:pic>
              </a:graphicData>
            </a:graphic>
          </wp:inline>
        </w:drawing>
      </w:r>
    </w:p>
    <w:p w14:paraId="1A1C2F1C" w14:textId="77777777" w:rsidR="006A722A" w:rsidRDefault="003332C9">
      <w:pPr>
        <w:jc w:val="center"/>
        <w:rPr>
          <w:b/>
          <w:bCs/>
        </w:rPr>
      </w:pPr>
      <w:r>
        <w:rPr>
          <w:b/>
          <w:bCs/>
        </w:rPr>
        <w:t>Figure 8: Positioning map of BMW in Brazil</w:t>
      </w:r>
    </w:p>
    <w:p w14:paraId="46480755" w14:textId="77777777" w:rsidR="006A722A" w:rsidRDefault="003332C9">
      <w:pPr>
        <w:jc w:val="center"/>
      </w:pPr>
      <w:r>
        <w:t>(Source: self-created)</w:t>
      </w:r>
    </w:p>
    <w:p w14:paraId="544E30A1" w14:textId="77777777" w:rsidR="006A722A" w:rsidRPr="00E54806" w:rsidRDefault="003332C9">
      <w:pPr>
        <w:pStyle w:val="Heading2"/>
      </w:pPr>
      <w:bookmarkStart w:id="11" w:name="_bbzg8qynoe3x" w:colFirst="0" w:colLast="0"/>
      <w:bookmarkEnd w:id="11"/>
      <w:r w:rsidRPr="00E54806">
        <w:lastRenderedPageBreak/>
        <w:t>4.3 Similarities and Dissimilarities</w:t>
      </w:r>
    </w:p>
    <w:p w14:paraId="56AC67C7" w14:textId="77777777" w:rsidR="006A722A" w:rsidRPr="00E54806" w:rsidRDefault="003332C9">
      <w:r w:rsidRPr="00E54806">
        <w:t>The STPs of BMW in Germany and Brazil have similarities in that they aim at high-end and wealthy customers who respect quality, brand and driving experience. Psychographic and behavioural orientation in the market-like lifestyle, brand loyalty, and status desire are key elements of market segmentation in both markets (</w:t>
      </w:r>
      <w:r w:rsidRPr="00E54806">
        <w:rPr>
          <w:color w:val="222222"/>
        </w:rPr>
        <w:t>Cabaguing</w:t>
      </w:r>
      <w:r w:rsidRPr="00E54806">
        <w:rPr>
          <w:i/>
          <w:iCs/>
          <w:color w:val="222222"/>
        </w:rPr>
        <w:t xml:space="preserve"> et al.,</w:t>
      </w:r>
      <w:r w:rsidRPr="00E54806">
        <w:rPr>
          <w:color w:val="222222"/>
        </w:rPr>
        <w:t xml:space="preserve"> 2023)</w:t>
      </w:r>
      <w:r w:rsidRPr="00E54806">
        <w:t>. It also has a robust differentiation strategy with the brand being portrayed as a luxury automaker offering Sheer Driving Pleasure and using aspirational messages to increase the perceived value.</w:t>
      </w:r>
    </w:p>
    <w:p w14:paraId="2F162E96" w14:textId="77777777" w:rsidR="006A722A" w:rsidRPr="00E54806" w:rsidRDefault="003332C9">
      <w:r w:rsidRPr="00E54806">
        <w:t>There are, however, notable differences. In Germany, the focus on innovation, sustainability and technology is underlined, and the target market is environmentally working professionals and corporate customers. Engineering excellence and performance are presented in the positioning (</w:t>
      </w:r>
      <w:r w:rsidRPr="00E54806">
        <w:rPr>
          <w:color w:val="222222"/>
        </w:rPr>
        <w:t>Bezerra, 2022)</w:t>
      </w:r>
      <w:r w:rsidRPr="00E54806">
        <w:t>. Segmentation in Brazil is more geared towards aspirational, lifestyle and social recognition with younger and wealthier urban consumers as the target. The position is towards the high-end of the market as a representation of success and not technical excellence. So, both strategies are based on premium brand identity but are localised to cultural and economic environments to ensure that market resonance is optimised.</w:t>
      </w:r>
    </w:p>
    <w:p w14:paraId="0105FC8C" w14:textId="77777777" w:rsidR="006A722A" w:rsidRDefault="003332C9">
      <w:pPr>
        <w:pStyle w:val="Heading1"/>
      </w:pPr>
      <w:bookmarkStart w:id="12" w:name="_sq6uadin64go" w:colFirst="0" w:colLast="0"/>
      <w:bookmarkEnd w:id="12"/>
      <w:r>
        <w:t xml:space="preserve">5. Comparison of Marketing Mix Strategies in Germany and Brazil </w:t>
      </w:r>
    </w:p>
    <w:p w14:paraId="5DB64858" w14:textId="77777777" w:rsidR="006A722A" w:rsidRDefault="003332C9">
      <w:pPr>
        <w:pStyle w:val="Heading2"/>
      </w:pPr>
      <w:bookmarkStart w:id="13" w:name="_up1yyuwq4mld" w:colFirst="0" w:colLast="0"/>
      <w:bookmarkEnd w:id="13"/>
      <w:r>
        <w:t>5.1 Marketing Mix evaluation for Germany</w:t>
      </w:r>
    </w:p>
    <w:p w14:paraId="35024EBB" w14:textId="77777777" w:rsidR="006A722A" w:rsidRDefault="003332C9">
      <w:pPr>
        <w:rPr>
          <w:b/>
          <w:bCs/>
        </w:rPr>
      </w:pPr>
      <w:r>
        <w:rPr>
          <w:b/>
          <w:bCs/>
        </w:rPr>
        <w:t>1. Product</w:t>
      </w:r>
    </w:p>
    <w:p w14:paraId="34933D6B" w14:textId="77777777" w:rsidR="006A722A" w:rsidRDefault="003332C9">
      <w:r>
        <w:t>Germany BMW has a broad selection of high-end models, such as the 3 Series, 5 Series, X Series, and fully electric BMW i models. It has products that are customised to meet the high consumer expectations of high level of performance, engineering precision and sustainability. The high-tech solutions like self-driving, artificial intelligence with infotainment, and carbon-neutral manufacturing are important to the technologically advanced German consumers (</w:t>
      </w:r>
      <w:r>
        <w:rPr>
          <w:color w:val="222222"/>
        </w:rPr>
        <w:t>Michel-Schneider, 2024)</w:t>
      </w:r>
      <w:r>
        <w:t>. BMW does not rest on the success of its products and designs but continuously innovates to ensure it remains the top car brand in the luxury car segment with product differentiation focusing on driving pleasure as well as going green.</w:t>
      </w:r>
    </w:p>
    <w:p w14:paraId="0FA7F16A" w14:textId="77777777" w:rsidR="006A722A" w:rsidRDefault="003332C9">
      <w:r>
        <w:rPr>
          <w:noProof/>
        </w:rPr>
        <w:lastRenderedPageBreak/>
        <w:drawing>
          <wp:inline distT="114300" distB="114300" distL="114300" distR="114300" wp14:anchorId="718AA750" wp14:editId="6B862736">
            <wp:extent cx="5943600" cy="249555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2495550"/>
                    </a:xfrm>
                    <a:prstGeom prst="rect">
                      <a:avLst/>
                    </a:prstGeom>
                    <a:ln/>
                  </pic:spPr>
                </pic:pic>
              </a:graphicData>
            </a:graphic>
          </wp:inline>
        </w:drawing>
      </w:r>
    </w:p>
    <w:p w14:paraId="38E5242F" w14:textId="77777777" w:rsidR="006A722A" w:rsidRDefault="003332C9">
      <w:pPr>
        <w:jc w:val="center"/>
        <w:rPr>
          <w:b/>
          <w:bCs/>
        </w:rPr>
      </w:pPr>
      <w:r>
        <w:rPr>
          <w:b/>
          <w:bCs/>
        </w:rPr>
        <w:t>Figure 9: Models of new BMW cars in Germany</w:t>
      </w:r>
    </w:p>
    <w:p w14:paraId="49A9ED26" w14:textId="77777777" w:rsidR="006A722A" w:rsidRDefault="003332C9">
      <w:pPr>
        <w:jc w:val="center"/>
      </w:pPr>
      <w:r>
        <w:t>(Source: bmw-munichmotors.in. 2025)</w:t>
      </w:r>
    </w:p>
    <w:p w14:paraId="16FBAEFD" w14:textId="77777777" w:rsidR="006A722A" w:rsidRDefault="003332C9">
      <w:pPr>
        <w:rPr>
          <w:b/>
          <w:bCs/>
        </w:rPr>
      </w:pPr>
      <w:r>
        <w:rPr>
          <w:b/>
          <w:bCs/>
        </w:rPr>
        <w:t>2. Price</w:t>
      </w:r>
    </w:p>
    <w:p w14:paraId="5074CDC4" w14:textId="77777777" w:rsidR="006A722A" w:rsidRDefault="003332C9">
      <w:r>
        <w:t>Germany has a premium pricing strategy, which is in accordance with the luxury positioning of BMW. The target customers have high disposable incomes, which allows price flexibility and the price strategy is based on value which means that advanced technology, safety and sustainability are some of the features that can justify a high cost (</w:t>
      </w:r>
      <w:r>
        <w:rPr>
          <w:color w:val="222222"/>
          <w:highlight w:val="white"/>
        </w:rPr>
        <w:t>Meyner and Garcia Junior, 2025)</w:t>
      </w:r>
      <w:r>
        <w:t>. Deals are minimal, and finance plans are made to keep exclusive, as well as long-term loyalty.</w:t>
      </w:r>
    </w:p>
    <w:p w14:paraId="2C06B856" w14:textId="77777777" w:rsidR="006A722A" w:rsidRDefault="003332C9">
      <w:pPr>
        <w:rPr>
          <w:b/>
          <w:bCs/>
        </w:rPr>
      </w:pPr>
      <w:r>
        <w:rPr>
          <w:b/>
          <w:bCs/>
        </w:rPr>
        <w:t>3. Place(Distribution/Market Entry)</w:t>
      </w:r>
    </w:p>
    <w:p w14:paraId="18DA96CF" w14:textId="77777777" w:rsidR="006A722A" w:rsidRDefault="003332C9">
      <w:r w:rsidRPr="00E54806">
        <w:t>BMW has a direct distribution channel, which consists of licenced dealerships in key cities and areas.</w:t>
      </w:r>
      <w:r>
        <w:t xml:space="preserve"> Sales platforms such as online are used as the complement to the physical showrooms to enable consumers to customize their vehicles online (</w:t>
      </w:r>
      <w:r>
        <w:rPr>
          <w:color w:val="222222"/>
        </w:rPr>
        <w:t>Michel-Schneider, 2024)</w:t>
      </w:r>
      <w:r>
        <w:t>. Germany is the motherland of BMW; therefore, all the production, research and development, and supply chain processes are more domestic with centralised control to guarantee a uniform quality and brand experience.</w:t>
      </w:r>
    </w:p>
    <w:p w14:paraId="0820A8B7" w14:textId="77777777" w:rsidR="00E54806" w:rsidRDefault="00E54806">
      <w:pPr>
        <w:rPr>
          <w:b/>
          <w:bCs/>
        </w:rPr>
      </w:pPr>
    </w:p>
    <w:p w14:paraId="4172860A" w14:textId="77777777" w:rsidR="00E54806" w:rsidRDefault="00E54806">
      <w:pPr>
        <w:rPr>
          <w:b/>
          <w:bCs/>
        </w:rPr>
      </w:pPr>
    </w:p>
    <w:p w14:paraId="14D83554" w14:textId="67F51D50" w:rsidR="006A722A" w:rsidRDefault="003332C9">
      <w:pPr>
        <w:rPr>
          <w:b/>
          <w:bCs/>
        </w:rPr>
      </w:pPr>
      <w:r>
        <w:rPr>
          <w:b/>
          <w:bCs/>
        </w:rPr>
        <w:lastRenderedPageBreak/>
        <w:t>4. Promotion</w:t>
      </w:r>
    </w:p>
    <w:p w14:paraId="45829ED9" w14:textId="77777777" w:rsidR="006A722A" w:rsidRDefault="003332C9">
      <w:r>
        <w:t>Promotional plans are aimed at brand heritage, technological leadership, and performance on the drive</w:t>
      </w:r>
      <w:r w:rsidRPr="00E54806">
        <w:t>. BMW employs a combination of conventional advertising, electronic promotions, sponsorships (sporting activities) and experiential marketing.</w:t>
      </w:r>
      <w:r>
        <w:t xml:space="preserve"> Sustainability communication, especially of the electric cars, is promoted to match with the German consumer values (</w:t>
      </w:r>
      <w:r>
        <w:rPr>
          <w:color w:val="222222"/>
          <w:highlight w:val="white"/>
        </w:rPr>
        <w:t>Meyner and Garcia Junior, 2025)</w:t>
      </w:r>
      <w:r>
        <w:t>. Engagement is done through social media platforms, which focus on innovation and lifestyle stories.</w:t>
      </w:r>
    </w:p>
    <w:p w14:paraId="3F14C1AD" w14:textId="77777777" w:rsidR="006A722A" w:rsidRDefault="003332C9">
      <w:pPr>
        <w:rPr>
          <w:b/>
          <w:bCs/>
        </w:rPr>
      </w:pPr>
      <w:r>
        <w:rPr>
          <w:b/>
          <w:bCs/>
        </w:rPr>
        <w:t>5. People</w:t>
      </w:r>
    </w:p>
    <w:p w14:paraId="1A56D155" w14:textId="77777777" w:rsidR="006A722A" w:rsidRDefault="003332C9">
      <w:r>
        <w:t>BMW Germany spends a lot of money and resources in the training of its workforce and customer service excellence. They should be highly trained sales and service staff to provide customized experience, build trust and build brand loyalty.</w:t>
      </w:r>
    </w:p>
    <w:p w14:paraId="0FA9684C" w14:textId="77777777" w:rsidR="006A722A" w:rsidRDefault="003332C9">
      <w:pPr>
        <w:rPr>
          <w:b/>
          <w:bCs/>
        </w:rPr>
      </w:pPr>
      <w:r>
        <w:rPr>
          <w:b/>
          <w:bCs/>
        </w:rPr>
        <w:t>6. Process</w:t>
      </w:r>
    </w:p>
    <w:p w14:paraId="7112EAD9" w14:textId="77777777" w:rsidR="006A722A" w:rsidRDefault="003332C9">
      <w:r>
        <w:t>The workflow is optimised, and there are high-quality standards with digital tools to manufacture, manage orders, and interact with the customer (</w:t>
      </w:r>
      <w:r>
        <w:rPr>
          <w:color w:val="222222"/>
          <w:highlight w:val="white"/>
        </w:rPr>
        <w:t>Meyner and Garcia Junior, 2025)</w:t>
      </w:r>
      <w:r>
        <w:t>. Efficiency is the improvement of the timelines in product delivery and customer satisfaction.</w:t>
      </w:r>
    </w:p>
    <w:p w14:paraId="7DC86C5B" w14:textId="77777777" w:rsidR="006A722A" w:rsidRDefault="003332C9">
      <w:pPr>
        <w:rPr>
          <w:b/>
          <w:bCs/>
        </w:rPr>
      </w:pPr>
      <w:r>
        <w:rPr>
          <w:b/>
          <w:bCs/>
        </w:rPr>
        <w:t>7. Physical Evidence</w:t>
      </w:r>
    </w:p>
    <w:p w14:paraId="0CF1E40F" w14:textId="77777777" w:rsidR="006A722A" w:rsidRDefault="003332C9">
      <w:r>
        <w:t>BMW is quite luxurious in dealerships and service centres with their modern architecture, quality facilities and interactive show rooms. The premium positioning of the brand is supported by digital interfaces to customize the vehicles and provide after-sales services.</w:t>
      </w:r>
    </w:p>
    <w:p w14:paraId="36C6D6D0" w14:textId="77777777" w:rsidR="006A722A" w:rsidRDefault="003332C9">
      <w:pPr>
        <w:pStyle w:val="Heading2"/>
      </w:pPr>
      <w:bookmarkStart w:id="14" w:name="_pnujb5iziswp" w:colFirst="0" w:colLast="0"/>
      <w:bookmarkEnd w:id="14"/>
      <w:r>
        <w:t>5.2 Marketing Mix evaluation for Brazil</w:t>
      </w:r>
    </w:p>
    <w:p w14:paraId="052BA85B" w14:textId="77777777" w:rsidR="006A722A" w:rsidRDefault="003332C9">
      <w:pPr>
        <w:rPr>
          <w:b/>
          <w:bCs/>
        </w:rPr>
      </w:pPr>
      <w:r>
        <w:rPr>
          <w:b/>
          <w:bCs/>
        </w:rPr>
        <w:t>1. Product</w:t>
      </w:r>
    </w:p>
    <w:p w14:paraId="76E666C6" w14:textId="77777777" w:rsidR="006A722A" w:rsidRDefault="003332C9">
      <w:r>
        <w:t>In Brazil, BMW sells a limited number of models, such as the 3 Series, X1, X3, and the locally produced X5 and X3 under the Araquari plant (</w:t>
      </w:r>
      <w:r>
        <w:rPr>
          <w:color w:val="222222"/>
          <w:highlight w:val="white"/>
        </w:rPr>
        <w:t xml:space="preserve">Schvartz </w:t>
      </w:r>
      <w:r>
        <w:rPr>
          <w:i/>
          <w:iCs/>
          <w:color w:val="222222"/>
          <w:highlight w:val="white"/>
        </w:rPr>
        <w:t>et al.,</w:t>
      </w:r>
      <w:r>
        <w:rPr>
          <w:color w:val="222222"/>
          <w:highlight w:val="white"/>
        </w:rPr>
        <w:t xml:space="preserve"> 2024)</w:t>
      </w:r>
      <w:r>
        <w:t xml:space="preserve">. The products are localised to suit local tastes, such as considering the road conditions, climate, and fuel type (including </w:t>
      </w:r>
      <w:r>
        <w:lastRenderedPageBreak/>
        <w:t>ethanol compatibility). Instead of focusing on technological sophistication, emphasis is made on design, comfort, and status appeal.</w:t>
      </w:r>
    </w:p>
    <w:p w14:paraId="0001B138" w14:textId="77777777" w:rsidR="006A722A" w:rsidRDefault="003332C9">
      <w:pPr>
        <w:rPr>
          <w:b/>
          <w:bCs/>
        </w:rPr>
      </w:pPr>
      <w:r>
        <w:rPr>
          <w:b/>
          <w:bCs/>
        </w:rPr>
        <w:t>2. Price</w:t>
      </w:r>
    </w:p>
    <w:p w14:paraId="5BF86B69" w14:textId="77777777" w:rsidR="006A722A" w:rsidRDefault="003332C9">
      <w:r>
        <w:t>The pricing strategy used by BMW in Brazil is premium-aspirational pricing. Previously, importation tariffs increased the prices of vehicles, and the local assembly has enabled lower pricing (</w:t>
      </w:r>
      <w:r>
        <w:rPr>
          <w:color w:val="222222"/>
          <w:highlight w:val="white"/>
        </w:rPr>
        <w:t xml:space="preserve">Costa </w:t>
      </w:r>
      <w:r>
        <w:rPr>
          <w:i/>
          <w:iCs/>
          <w:color w:val="222222"/>
          <w:highlight w:val="white"/>
        </w:rPr>
        <w:t>et al.,</w:t>
      </w:r>
      <w:r>
        <w:rPr>
          <w:color w:val="222222"/>
          <w:highlight w:val="white"/>
        </w:rPr>
        <w:t xml:space="preserve"> 2021)</w:t>
      </w:r>
      <w:r>
        <w:t>. Leasing and financing plans allow cars to be available to a rising affluent urban demographic and stay exclusive and aspirational.</w:t>
      </w:r>
    </w:p>
    <w:p w14:paraId="643D9294" w14:textId="77777777" w:rsidR="006A722A" w:rsidRDefault="003332C9">
      <w:pPr>
        <w:rPr>
          <w:b/>
          <w:bCs/>
        </w:rPr>
      </w:pPr>
      <w:r>
        <w:rPr>
          <w:b/>
          <w:bCs/>
        </w:rPr>
        <w:t>3. Place (Distribution/Market Entry)</w:t>
      </w:r>
    </w:p>
    <w:p w14:paraId="292D3400" w14:textId="77777777" w:rsidR="006A722A" w:rsidRPr="00E54806" w:rsidRDefault="003332C9">
      <w:r>
        <w:t>The entry of BMW in Brazil was through imports and local production. In the beginning, vehicles were imported in Germany on a basis of testing the demand and then the Araquari assembly plant was opened in 2014 to minimise tariffs and logistical expenses (</w:t>
      </w:r>
      <w:r>
        <w:rPr>
          <w:color w:val="222222"/>
          <w:highlight w:val="white"/>
        </w:rPr>
        <w:t xml:space="preserve">Schvartz </w:t>
      </w:r>
      <w:r>
        <w:rPr>
          <w:i/>
          <w:iCs/>
          <w:color w:val="222222"/>
          <w:highlight w:val="white"/>
        </w:rPr>
        <w:t>et al.,</w:t>
      </w:r>
      <w:r>
        <w:rPr>
          <w:color w:val="222222"/>
          <w:highlight w:val="white"/>
        </w:rPr>
        <w:t xml:space="preserve"> 2024</w:t>
      </w:r>
      <w:r w:rsidRPr="00E54806">
        <w:rPr>
          <w:color w:val="222222"/>
        </w:rPr>
        <w:t>)</w:t>
      </w:r>
      <w:r w:rsidRPr="00E54806">
        <w:t>. Distribution will be based on authorised dealerships through direct channels that are only found in the mega cities and through digital sales and service centres to sustain brand experience.</w:t>
      </w:r>
    </w:p>
    <w:p w14:paraId="46309D9F" w14:textId="77777777" w:rsidR="006A722A" w:rsidRDefault="003332C9">
      <w:pPr>
        <w:rPr>
          <w:b/>
          <w:bCs/>
        </w:rPr>
      </w:pPr>
      <w:r>
        <w:rPr>
          <w:b/>
          <w:bCs/>
        </w:rPr>
        <w:t>4. Promotion</w:t>
      </w:r>
    </w:p>
    <w:p w14:paraId="521BAA63" w14:textId="77777777" w:rsidR="006A722A" w:rsidRDefault="003332C9">
      <w:r w:rsidRPr="00E54806">
        <w:t xml:space="preserve">In Brazil, promotional policies pay too much attention to lifestyle and social status. Through social media, influencers and experience, marketing campaigns are used to establish emotional connection (as per Appendix-1). Aspirational and status-driven messaging are more important than sustainability and technology. </w:t>
      </w:r>
      <w:r>
        <w:t>Urban and trendy consumers are usually targeted through sponsorships and collaborations.</w:t>
      </w:r>
    </w:p>
    <w:p w14:paraId="0A6478B3" w14:textId="77777777" w:rsidR="006A722A" w:rsidRDefault="003332C9">
      <w:pPr>
        <w:rPr>
          <w:b/>
          <w:bCs/>
        </w:rPr>
      </w:pPr>
      <w:r>
        <w:rPr>
          <w:b/>
          <w:bCs/>
        </w:rPr>
        <w:t>5. People</w:t>
      </w:r>
    </w:p>
    <w:p w14:paraId="4B77319C" w14:textId="77777777" w:rsidR="006A722A" w:rsidRDefault="003332C9">
      <w:r>
        <w:t>Local sales and service employees are trained to the global standards of BMW but they have to adapt to the culture in order to handle customer expectations where the level of emphasis on personal relationships and service experience is high.</w:t>
      </w:r>
    </w:p>
    <w:p w14:paraId="7BC8EE97" w14:textId="77777777" w:rsidR="00E54806" w:rsidRDefault="00E54806">
      <w:pPr>
        <w:rPr>
          <w:b/>
          <w:bCs/>
        </w:rPr>
      </w:pPr>
    </w:p>
    <w:p w14:paraId="5976C22E" w14:textId="77777777" w:rsidR="00E54806" w:rsidRDefault="00E54806">
      <w:pPr>
        <w:rPr>
          <w:b/>
          <w:bCs/>
        </w:rPr>
      </w:pPr>
    </w:p>
    <w:p w14:paraId="36B70B8F" w14:textId="66760A51" w:rsidR="006A722A" w:rsidRDefault="003332C9">
      <w:pPr>
        <w:rPr>
          <w:b/>
          <w:bCs/>
        </w:rPr>
      </w:pPr>
      <w:r>
        <w:rPr>
          <w:b/>
          <w:bCs/>
        </w:rPr>
        <w:lastRenderedPageBreak/>
        <w:t>6. Process</w:t>
      </w:r>
    </w:p>
    <w:p w14:paraId="27433748" w14:textId="77777777" w:rsidR="006A722A" w:rsidRDefault="003332C9">
      <w:r>
        <w:t>The local sourcing and assembly are examples of the operations processes being adjusted to the local production and supply issues (</w:t>
      </w:r>
      <w:r>
        <w:rPr>
          <w:color w:val="222222"/>
          <w:highlight w:val="white"/>
        </w:rPr>
        <w:t xml:space="preserve">Costa </w:t>
      </w:r>
      <w:r>
        <w:rPr>
          <w:i/>
          <w:iCs/>
          <w:color w:val="222222"/>
          <w:highlight w:val="white"/>
        </w:rPr>
        <w:t>et al.,</w:t>
      </w:r>
      <w:r>
        <w:rPr>
          <w:color w:val="222222"/>
          <w:highlight w:val="white"/>
        </w:rPr>
        <w:t xml:space="preserve"> 2021)</w:t>
      </w:r>
      <w:r>
        <w:t>. BMW incorporates international standards and is flexible enough to manoeuvre through complex regulatory and economic conditions in Brazil.</w:t>
      </w:r>
    </w:p>
    <w:p w14:paraId="58AC7FD3" w14:textId="77777777" w:rsidR="006A722A" w:rsidRDefault="003332C9">
      <w:pPr>
        <w:rPr>
          <w:b/>
          <w:bCs/>
        </w:rPr>
      </w:pPr>
      <w:r>
        <w:rPr>
          <w:b/>
          <w:bCs/>
        </w:rPr>
        <w:t>7. Physical Evidence</w:t>
      </w:r>
    </w:p>
    <w:p w14:paraId="6CB0A41B" w14:textId="77777777" w:rsidR="006A722A" w:rsidRDefault="003332C9">
      <w:r>
        <w:t>The dealerships and showrooms are made to reflect the luxury and exclusivity, but catered to the regional preferences, to represent the urban Brazilian preferences. Service centres contribute to brand loyalty and the use of digital solutions to create customisation of vehicles helps to supplement physical facilities and improves consumer experience (</w:t>
      </w:r>
      <w:r>
        <w:rPr>
          <w:color w:val="222222"/>
          <w:highlight w:val="white"/>
        </w:rPr>
        <w:t xml:space="preserve">Costa </w:t>
      </w:r>
      <w:r>
        <w:rPr>
          <w:i/>
          <w:iCs/>
          <w:color w:val="222222"/>
          <w:highlight w:val="white"/>
        </w:rPr>
        <w:t>et al.,</w:t>
      </w:r>
      <w:r>
        <w:rPr>
          <w:color w:val="222222"/>
          <w:highlight w:val="white"/>
        </w:rPr>
        <w:t xml:space="preserve"> 2021)</w:t>
      </w:r>
      <w:r>
        <w:t>.</w:t>
      </w:r>
    </w:p>
    <w:p w14:paraId="4F949392" w14:textId="77777777" w:rsidR="006A722A" w:rsidRDefault="003332C9">
      <w:pPr>
        <w:rPr>
          <w:b/>
          <w:bCs/>
        </w:rPr>
      </w:pPr>
      <w:r>
        <w:rPr>
          <w:b/>
          <w:bCs/>
        </w:rPr>
        <w:t>Advantages and Disadvantages of Direct Distribution</w:t>
      </w:r>
    </w:p>
    <w:p w14:paraId="11EE3A4F" w14:textId="77777777" w:rsidR="006A722A" w:rsidRDefault="003332C9">
      <w:r>
        <w:t>Direct distribution gives BMW the opportunity to market products to consumers which are company-owned dealerships and online platforms, which offers a number of benefits. To start with, it provides absolute brand image control, pricing, and customer experience, which are essential with a luxury brand, where perception is the driver of value. Second, it allows developing closer customer relationships by individualisation of services, feedback, and after sales, which leads to loyalty. Third, it enables an eff</w:t>
      </w:r>
      <w:r>
        <w:t>ective incorporation of digital and physical sales channels that will enable a smooth experience of vehicle customisation and order (</w:t>
      </w:r>
      <w:r>
        <w:rPr>
          <w:color w:val="222222"/>
          <w:highlight w:val="white"/>
        </w:rPr>
        <w:t>Milusheva, 2022)</w:t>
      </w:r>
      <w:r>
        <w:t>.</w:t>
      </w:r>
    </w:p>
    <w:p w14:paraId="7B3F9C3F" w14:textId="77777777" w:rsidR="006A722A" w:rsidRDefault="003332C9">
      <w:r>
        <w:t>Nevertheless, there are also drawbacks to direct distribution. It needs a lot of capital requirements in infrastructure, staff, and logistical expenses, which adds to the cost of operations. It also has the disadvantage of reducing market access, particularly in geographically spread areas over intermediated ones.</w:t>
      </w:r>
    </w:p>
    <w:p w14:paraId="525A1BE4" w14:textId="77777777" w:rsidR="006A722A" w:rsidRPr="00E54806" w:rsidRDefault="003332C9">
      <w:pPr>
        <w:pStyle w:val="Heading2"/>
      </w:pPr>
      <w:bookmarkStart w:id="15" w:name="_awa704csvl6s" w:colFirst="0" w:colLast="0"/>
      <w:bookmarkEnd w:id="15"/>
      <w:r w:rsidRPr="00E54806">
        <w:t>5.3 Similarities and Dissimilarities</w:t>
      </w:r>
    </w:p>
    <w:p w14:paraId="65ECCF2B" w14:textId="77777777" w:rsidR="006A722A" w:rsidRPr="00E54806" w:rsidRDefault="003332C9">
      <w:r w:rsidRPr="00E54806">
        <w:t xml:space="preserve">In Germany and Brazil, the marketing mix of BMW still has the same aspects that support its worldwide luxury brand image. The brand in both markets focuses on high-end products, aspirational positioning, and high-quality customer experience with high-end dealerships, highly </w:t>
      </w:r>
      <w:r w:rsidRPr="00E54806">
        <w:lastRenderedPageBreak/>
        <w:t>skilled staff members, and high-end products (</w:t>
      </w:r>
      <w:r w:rsidRPr="00E54806">
        <w:rPr>
          <w:color w:val="222222"/>
        </w:rPr>
        <w:t xml:space="preserve">Bella </w:t>
      </w:r>
      <w:r w:rsidRPr="00E54806">
        <w:rPr>
          <w:i/>
          <w:iCs/>
          <w:color w:val="222222"/>
        </w:rPr>
        <w:t xml:space="preserve">et al., </w:t>
      </w:r>
      <w:r w:rsidRPr="00E54806">
        <w:rPr>
          <w:color w:val="222222"/>
        </w:rPr>
        <w:t>2024)</w:t>
      </w:r>
      <w:r w:rsidRPr="00E54806">
        <w:t>. Such strategies as digital integration, experience marketing, and personalised services are widespread, guaranteeing high levels of engagement and loyalty.</w:t>
      </w:r>
    </w:p>
    <w:p w14:paraId="48D4A08D" w14:textId="77777777" w:rsidR="006A722A" w:rsidRPr="00E54806" w:rsidRDefault="003332C9">
      <w:r w:rsidRPr="00E54806">
        <w:t>Nevertheless, there are critical differences because of the maturity of the market, economic factors, and culture. Germany has a marketing mix that focuses on innovation, sustainability, and technological advances whereby centralised production and high pricing are indicative of a mature, high-income market (</w:t>
      </w:r>
      <w:r w:rsidRPr="00E54806">
        <w:rPr>
          <w:color w:val="222222"/>
        </w:rPr>
        <w:t>Salamzadeh</w:t>
      </w:r>
      <w:r w:rsidRPr="00E54806">
        <w:rPr>
          <w:i/>
          <w:iCs/>
          <w:color w:val="222222"/>
        </w:rPr>
        <w:t xml:space="preserve"> et al., </w:t>
      </w:r>
      <w:r w:rsidRPr="00E54806">
        <w:rPr>
          <w:color w:val="222222"/>
        </w:rPr>
        <w:t>2022)</w:t>
      </w:r>
      <w:r w:rsidRPr="00E54806">
        <w:t xml:space="preserve">. In Brazil, it is more about lifestyle value, social status and domestic flexibility. The local assembly lowers the cost and the flexible financing increases accessibility. The promotional messages are focused on aspiration and emotions as opposed to technological leadership. </w:t>
      </w:r>
    </w:p>
    <w:p w14:paraId="20202BB3" w14:textId="77777777" w:rsidR="006A722A" w:rsidRDefault="003332C9">
      <w:pPr>
        <w:pStyle w:val="Heading1"/>
      </w:pPr>
      <w:bookmarkStart w:id="16" w:name="_jphg0yikhwg" w:colFirst="0" w:colLast="0"/>
      <w:bookmarkEnd w:id="16"/>
      <w:r>
        <w:t xml:space="preserve">6. Evaluation of the performance of marketing strategies </w:t>
      </w:r>
    </w:p>
    <w:p w14:paraId="0D3929C7" w14:textId="77777777" w:rsidR="006A722A" w:rsidRDefault="003332C9">
      <w:pPr>
        <w:pStyle w:val="Heading2"/>
      </w:pPr>
      <w:bookmarkStart w:id="17" w:name="_gg1wyogceot3" w:colFirst="0" w:colLast="0"/>
      <w:bookmarkEnd w:id="17"/>
      <w:r>
        <w:t>6.1 Effectiveness of marketing strategies in Germany</w:t>
      </w:r>
    </w:p>
    <w:p w14:paraId="65047029" w14:textId="77777777" w:rsidR="006A722A" w:rsidRDefault="003332C9">
      <w:r>
        <w:t>The marketing approaches that BMW has implemented in Germany have been very successful in strengthening its status as an award-winning car company. The company has a good level of brand recognition and brand loyalty as it has concentrated on technological innovation, sustainability and excellence in engineering (</w:t>
      </w:r>
      <w:r>
        <w:rPr>
          <w:color w:val="222222"/>
          <w:highlight w:val="white"/>
        </w:rPr>
        <w:t>Niedermeier, Emberger‐Klein  and Menrad, 2021)</w:t>
      </w:r>
      <w:r>
        <w:t>. The product strategy with its focus on electric vehicles (BMW i series) and safety as a key focus is online with the German market, which is concerned with environmentally responsible products and can appreciate the advantages of the safety-related features. The pricing strategies ensure that the brand is positioned as luxury and the high-quality dealerships and service centres will increase customer satisfaction.</w:t>
      </w:r>
    </w:p>
    <w:p w14:paraId="764FCFEC" w14:textId="77777777" w:rsidR="006A722A" w:rsidRDefault="003332C9">
      <w:r>
        <w:t>The digital and experiential marketing campaigns are very successful in Germany, as BMW excels in the engagement process in such platforms as Instagram, YouTube, and LinkedIn. The annual sales statistics show that the premium segments have been gradually increasing, with BMW being the best performer in the top three luxury car brands together with Audi and Mercedes-Benz (</w:t>
      </w:r>
      <w:r>
        <w:rPr>
          <w:color w:val="222222"/>
        </w:rPr>
        <w:t>Eggers and Eggers, 2022)</w:t>
      </w:r>
      <w:r>
        <w:t>. The level of brand awareness is close to universal and online and offline integrations have enhanced customer acquisition and retention.</w:t>
      </w:r>
    </w:p>
    <w:p w14:paraId="6EE89AAD" w14:textId="77777777" w:rsidR="006A722A" w:rsidRDefault="003332C9">
      <w:pPr>
        <w:pStyle w:val="Heading2"/>
      </w:pPr>
      <w:bookmarkStart w:id="18" w:name="_dw09msfx52ob" w:colFirst="0" w:colLast="0"/>
      <w:bookmarkEnd w:id="18"/>
      <w:r>
        <w:lastRenderedPageBreak/>
        <w:t>6.2 Effectiveness of marketing strategies in Brazil</w:t>
      </w:r>
    </w:p>
    <w:p w14:paraId="6C82C81F" w14:textId="77777777" w:rsidR="006A722A" w:rsidRDefault="003332C9">
      <w:r>
        <w:t>The marketing mixes that have been implemented by BMW in Brazil have been averagely successful in both sense of opportunities and limitations of an emerging market. BMW has been able to localise its production, minimise tariffs and provide more competitive prices through the Araquari assembly plant and this will enable it to access a wider market. The range of products is based on the local tastes and oriented to design, comfort, and social prestige (</w:t>
      </w:r>
      <w:r>
        <w:rPr>
          <w:color w:val="222222"/>
          <w:highlight w:val="white"/>
        </w:rPr>
        <w:t>Bisetto and Dias, 2025)</w:t>
      </w:r>
      <w:r>
        <w:t>. The promotional strategies aim at aspirational message, lifestyle branding and social media campaigns, which appeals greatly to younger and more affluent urban consumers.</w:t>
      </w:r>
    </w:p>
    <w:p w14:paraId="70442F0A" w14:textId="77777777" w:rsidR="006A722A" w:rsidRDefault="003332C9">
      <w:r>
        <w:t xml:space="preserve">In spite of these achievements, Brazil is not able to exploit the full market due to its economic volatility, high taxation and poor technological infrastructure. The quantity of luxury cars sold is lower than in Germany and the brand recognition is achieved only in the upper-middle and high-income organisations (Franke </w:t>
      </w:r>
      <w:r>
        <w:rPr>
          <w:i/>
          <w:iCs/>
        </w:rPr>
        <w:t>et al.,</w:t>
      </w:r>
      <w:r>
        <w:t xml:space="preserve"> 2023). The BMW dealership network and infrastructure of its services are growing but have regional constraints. However, the aspirational marketing strategy and localised manufacturing have enhanced market presence and social media is increasing at a steady pace.</w:t>
      </w:r>
    </w:p>
    <w:p w14:paraId="02CD947D" w14:textId="77777777" w:rsidR="006A722A" w:rsidRDefault="003332C9">
      <w:pPr>
        <w:pStyle w:val="Heading2"/>
      </w:pPr>
      <w:bookmarkStart w:id="19" w:name="_slbmzfe80gf7" w:colFirst="0" w:colLast="0"/>
      <w:bookmarkEnd w:id="19"/>
      <w:r>
        <w:t>6.3 Similarities and Dissimilarities</w:t>
      </w:r>
    </w:p>
    <w:p w14:paraId="23C62AA5" w14:textId="77777777" w:rsidR="006A722A" w:rsidRDefault="003332C9">
      <w:r>
        <w:t>The two markets have the commonalities of BMW focus on premium brand positioning, customer experience, and experiential marketing. Brand perception and brand loyalty is boosted through the use of social media campaigns, personalised services, and well-designed showrooms in Germany and Brazil (</w:t>
      </w:r>
      <w:r>
        <w:rPr>
          <w:color w:val="222222"/>
        </w:rPr>
        <w:t>Battiston, 2025)</w:t>
      </w:r>
      <w:r>
        <w:t>. The aspirationalism of BMW ownership also becomes evident in both countries, with the focus being different.</w:t>
      </w:r>
    </w:p>
    <w:p w14:paraId="045ECE5E" w14:textId="77777777" w:rsidR="006A722A" w:rsidRDefault="003332C9">
      <w:r>
        <w:t>The major variations are catalysed by market maturity and the cultural setting. In Germany, their approaches are innovation- and technology-based and are aimed at environmentally conscious and performance-directed consumers, which will lead to increased market penetration and sales volumes (</w:t>
      </w:r>
      <w:r>
        <w:rPr>
          <w:color w:val="222222"/>
        </w:rPr>
        <w:t>Salamzadeh</w:t>
      </w:r>
      <w:r>
        <w:rPr>
          <w:i/>
          <w:iCs/>
          <w:color w:val="222222"/>
        </w:rPr>
        <w:t xml:space="preserve"> et al., </w:t>
      </w:r>
      <w:r>
        <w:rPr>
          <w:color w:val="222222"/>
        </w:rPr>
        <w:t>2022)</w:t>
      </w:r>
      <w:r>
        <w:t xml:space="preserve">. The strategies are aspiration and lifestyle based in Brazil, which target urban up-market consumers, and the growth is limited by the economic conditions and regional distribution restrictions. </w:t>
      </w:r>
    </w:p>
    <w:p w14:paraId="441FAF22" w14:textId="77777777" w:rsidR="006A722A" w:rsidRDefault="003332C9">
      <w:pPr>
        <w:pStyle w:val="Heading1"/>
      </w:pPr>
      <w:bookmarkStart w:id="20" w:name="_w2wpu1p3dzuj" w:colFirst="0" w:colLast="0"/>
      <w:bookmarkEnd w:id="20"/>
      <w:r>
        <w:lastRenderedPageBreak/>
        <w:t xml:space="preserve">7.Evaluation of marketing ethics practice </w:t>
      </w:r>
    </w:p>
    <w:p w14:paraId="0E8E9408" w14:textId="77777777" w:rsidR="006A722A" w:rsidRDefault="003332C9">
      <w:pPr>
        <w:pStyle w:val="Heading2"/>
      </w:pPr>
      <w:bookmarkStart w:id="21" w:name="_7oaknlof3e0i" w:colFirst="0" w:colLast="0"/>
      <w:bookmarkEnd w:id="21"/>
      <w:r>
        <w:t>7.1 Ethical marketing practices of Germany</w:t>
      </w:r>
    </w:p>
    <w:p w14:paraId="0ED1A0DF" w14:textId="77777777" w:rsidR="006A722A" w:rsidRDefault="003332C9">
      <w:r>
        <w:t>The marketing ethics at BMW in Germany is mostly conforming to the legal and societal ethics, which are high regarding the way corporations should be responsible, protective, and sustainable towards consumers. The firm has adhered to consumer protection law such as stringent provisions concerning product safety, warranty, and transparency in advertisements (</w:t>
      </w:r>
      <w:r>
        <w:rPr>
          <w:color w:val="222222"/>
        </w:rPr>
        <w:t>Widijowati and Denysenko, 2023)</w:t>
      </w:r>
      <w:r>
        <w:t xml:space="preserve">. Through promotional campaigns, performance, safety features, and emissions of the vehicle are correctly portrayed and upheld to ethical advertising practices and does not mislead information. Germany is also critical in terms of data privacy and protection. BMW adheres to the General Data Protection Regulation (GDPR), which means that the data of customers gathered using online applications, services, and apps is safe, is appropriately utilised, and has the goal of targeted </w:t>
      </w:r>
      <w:r>
        <w:t>marketing (</w:t>
      </w:r>
      <w:r>
        <w:rPr>
          <w:color w:val="222222"/>
        </w:rPr>
        <w:t>Porsche, 2025)</w:t>
      </w:r>
      <w:r>
        <w:t>. The customers have clear consent choices and marketing communications observe opt-out choices, which ensures ethical standards in online interaction.</w:t>
      </w:r>
    </w:p>
    <w:p w14:paraId="1B1533B3" w14:textId="77777777" w:rsidR="006A722A" w:rsidRDefault="003332C9">
      <w:r>
        <w:t>The ethics of BMW are also supported by its concern with environmental ethics. Electric and hybrid advertising campaigns emphasise sustainability and less emissions, which allows transparency in environmental promotion as well as encouraging socially responsible consumption (</w:t>
      </w:r>
      <w:r>
        <w:rPr>
          <w:color w:val="222222"/>
        </w:rPr>
        <w:t>George  and George, 2023)</w:t>
      </w:r>
      <w:r>
        <w:t xml:space="preserve">. Aspirational messaging and high-end branding might be promoting consumerism indirectly, which would be incompatible with the environmental sustainability agenda. </w:t>
      </w:r>
    </w:p>
    <w:p w14:paraId="176D25B5" w14:textId="77777777" w:rsidR="006A722A" w:rsidRDefault="003332C9">
      <w:pPr>
        <w:pStyle w:val="Heading1"/>
      </w:pPr>
      <w:bookmarkStart w:id="22" w:name="_jbnexcii0bvs" w:colFirst="0" w:colLast="0"/>
      <w:bookmarkEnd w:id="22"/>
      <w:r>
        <w:t xml:space="preserve">8. Recommendation &amp; Conclusion </w:t>
      </w:r>
    </w:p>
    <w:p w14:paraId="514C55C3" w14:textId="77777777" w:rsidR="006A722A" w:rsidRDefault="003332C9">
      <w:pPr>
        <w:pStyle w:val="Heading2"/>
      </w:pPr>
      <w:bookmarkStart w:id="23" w:name="_i9zxske78ow7" w:colFirst="0" w:colLast="0"/>
      <w:bookmarkEnd w:id="23"/>
      <w:r>
        <w:t>8.1 Recommendation</w:t>
      </w:r>
    </w:p>
    <w:p w14:paraId="7882FED7" w14:textId="77777777" w:rsidR="006A722A" w:rsidRDefault="003332C9">
      <w:pPr>
        <w:rPr>
          <w:b/>
          <w:bCs/>
        </w:rPr>
      </w:pPr>
      <w:r>
        <w:rPr>
          <w:b/>
          <w:bCs/>
        </w:rPr>
        <w:t>Germany</w:t>
      </w:r>
    </w:p>
    <w:p w14:paraId="5477789D" w14:textId="77777777" w:rsidR="006A722A" w:rsidRDefault="003332C9">
      <w:r>
        <w:rPr>
          <w:b/>
          <w:bCs/>
          <w:i/>
          <w:iCs/>
        </w:rPr>
        <w:t>Increase Electric and Hybrid Vehicle Selling:</w:t>
      </w:r>
      <w:r>
        <w:rPr>
          <w:b/>
          <w:bCs/>
        </w:rPr>
        <w:t xml:space="preserve"> </w:t>
      </w:r>
      <w:r>
        <w:t xml:space="preserve">BMW ought to improve its pacing of developing and marketing of its electric (i-series) and hybrid cars to go in line with the environmentally conscious and technologically advanced customers of Germany. </w:t>
      </w:r>
    </w:p>
    <w:p w14:paraId="065AF847" w14:textId="77777777" w:rsidR="006A722A" w:rsidRDefault="003332C9">
      <w:r>
        <w:rPr>
          <w:b/>
          <w:bCs/>
          <w:i/>
          <w:iCs/>
        </w:rPr>
        <w:lastRenderedPageBreak/>
        <w:t>Intensify Digital and Experiential Marketing:</w:t>
      </w:r>
      <w:r>
        <w:rPr>
          <w:b/>
          <w:bCs/>
        </w:rPr>
        <w:t xml:space="preserve"> </w:t>
      </w:r>
      <w:r>
        <w:t>The more investment in AI-assisted personalised marketing, virtual configurators, and an online showroom will enhance customer engagement and retention (</w:t>
      </w:r>
      <w:r>
        <w:rPr>
          <w:color w:val="222222"/>
        </w:rPr>
        <w:t>LI, 2024)</w:t>
      </w:r>
      <w:r>
        <w:t>. BMW can also use the augmented reality (AR) experiences and the interactive events to support the message of the sheer driving pleasure.</w:t>
      </w:r>
    </w:p>
    <w:p w14:paraId="6AF37C14" w14:textId="77777777" w:rsidR="006A722A" w:rsidRDefault="003332C9">
      <w:r>
        <w:rPr>
          <w:b/>
          <w:bCs/>
          <w:i/>
          <w:iCs/>
        </w:rPr>
        <w:t xml:space="preserve">Pay attention to Advanced Technology Integration: </w:t>
      </w:r>
      <w:r>
        <w:t>Intensifying research and advertisement of autonomous driving, related services, and intelligent vehicle attributes will make BMW more innovative in its leadership (</w:t>
      </w:r>
      <w:r>
        <w:rPr>
          <w:color w:val="222222"/>
        </w:rPr>
        <w:t>Eggers and Eggers, 2022)</w:t>
      </w:r>
      <w:r>
        <w:t>. Such technological benefits can be distinguished in the marketing campaigns by clearly communicating the benefits to the consumers to help the brand stand out of the competition with other brands such as Audi and Mercedes-Benz.</w:t>
      </w:r>
    </w:p>
    <w:p w14:paraId="19EC05A0" w14:textId="77777777" w:rsidR="006A722A" w:rsidRDefault="003332C9">
      <w:r>
        <w:rPr>
          <w:b/>
          <w:bCs/>
          <w:i/>
          <w:iCs/>
        </w:rPr>
        <w:t>Sustainability and Ethical Branding:</w:t>
      </w:r>
      <w:r>
        <w:rPr>
          <w:b/>
          <w:bCs/>
        </w:rPr>
        <w:t xml:space="preserve"> </w:t>
      </w:r>
      <w:r>
        <w:t>BMW ought to proceed with its advertisement of carbon-neutral manufacturing, recyclable substances, and energy-competitive procedures to sustain ethical norms and environmental accountability, which is of a great importance to German shoppers.</w:t>
      </w:r>
    </w:p>
    <w:p w14:paraId="0EA0966E" w14:textId="77777777" w:rsidR="006A722A" w:rsidRDefault="003332C9">
      <w:pPr>
        <w:rPr>
          <w:b/>
          <w:bCs/>
        </w:rPr>
      </w:pPr>
      <w:r>
        <w:rPr>
          <w:b/>
          <w:bCs/>
        </w:rPr>
        <w:t>Brazil</w:t>
      </w:r>
    </w:p>
    <w:p w14:paraId="41B7C27E" w14:textId="77777777" w:rsidR="006A722A" w:rsidRDefault="003332C9">
      <w:r>
        <w:rPr>
          <w:b/>
          <w:bCs/>
          <w:i/>
          <w:iCs/>
        </w:rPr>
        <w:t>Enhance Localised Manufacturing and Adaptation to the Brazilian environment:</w:t>
      </w:r>
      <w:r>
        <w:rPr>
          <w:b/>
          <w:bCs/>
        </w:rPr>
        <w:t xml:space="preserve"> </w:t>
      </w:r>
      <w:r>
        <w:t>Building more capacity at the Araquari factory and adapting the vehicles to the Brazilian roads and climate will decrease the costs, shorten the delivery time, and make the cars more competitive with the imported luxury cars (</w:t>
      </w:r>
      <w:r>
        <w:rPr>
          <w:color w:val="222222"/>
        </w:rPr>
        <w:t>de Medeiros and Trebat, 2025)</w:t>
      </w:r>
      <w:r>
        <w:t>.</w:t>
      </w:r>
    </w:p>
    <w:p w14:paraId="41AD2F05" w14:textId="77777777" w:rsidR="006A722A" w:rsidRDefault="003332C9">
      <w:r>
        <w:rPr>
          <w:b/>
          <w:bCs/>
          <w:i/>
          <w:iCs/>
        </w:rPr>
        <w:t>Target Emerging Affluent Consumers</w:t>
      </w:r>
      <w:r>
        <w:rPr>
          <w:b/>
          <w:bCs/>
        </w:rPr>
        <w:t xml:space="preserve">: </w:t>
      </w:r>
      <w:r>
        <w:t>BMW needs to focus more on marketing to younger status-oriented, urban professionals. Brand awareness and aspirational appeal will be reinforced through the use of social media campaigns, influencer relationships, and experiential events with a lifestyle focus.</w:t>
      </w:r>
    </w:p>
    <w:p w14:paraId="2BF1A517" w14:textId="77777777" w:rsidR="006A722A" w:rsidRDefault="003332C9">
      <w:r>
        <w:rPr>
          <w:b/>
          <w:bCs/>
          <w:i/>
          <w:iCs/>
        </w:rPr>
        <w:t>Grow Dealership and Service Networks:</w:t>
      </w:r>
      <w:r>
        <w:rPr>
          <w:b/>
          <w:bCs/>
        </w:rPr>
        <w:t xml:space="preserve"> </w:t>
      </w:r>
      <w:r>
        <w:t>The establishment of more authorised dealerships and service centres in major cities outside of the state of Rio de Janeiro and São Paulo will ensure more accessibility, build trust in the customers and encourage long-term loyalty (</w:t>
      </w:r>
      <w:r>
        <w:rPr>
          <w:color w:val="222222"/>
        </w:rPr>
        <w:t xml:space="preserve">Bitencourt </w:t>
      </w:r>
      <w:r>
        <w:rPr>
          <w:i/>
          <w:iCs/>
          <w:color w:val="222222"/>
        </w:rPr>
        <w:t>et al.,</w:t>
      </w:r>
      <w:r>
        <w:rPr>
          <w:color w:val="222222"/>
        </w:rPr>
        <w:t xml:space="preserve"> 2023)</w:t>
      </w:r>
      <w:r>
        <w:t xml:space="preserve">. </w:t>
      </w:r>
    </w:p>
    <w:p w14:paraId="705727C3" w14:textId="77777777" w:rsidR="006A722A" w:rsidRDefault="003332C9">
      <w:r>
        <w:rPr>
          <w:b/>
          <w:bCs/>
          <w:i/>
          <w:iCs/>
        </w:rPr>
        <w:lastRenderedPageBreak/>
        <w:t>Balanced Financing and Leasing Services:</w:t>
      </w:r>
      <w:r>
        <w:rPr>
          <w:b/>
          <w:bCs/>
        </w:rPr>
        <w:t xml:space="preserve"> </w:t>
      </w:r>
      <w:r>
        <w:t>Providing competitive financing schemes, leasing and customised payment schemes will bring the high-end models closer to a growing high-income middle-income market without undermining the aspirational positioning of the brand.</w:t>
      </w:r>
    </w:p>
    <w:p w14:paraId="5A9D5DD2" w14:textId="77777777" w:rsidR="006A722A" w:rsidRDefault="003332C9">
      <w:pPr>
        <w:pStyle w:val="Heading2"/>
      </w:pPr>
      <w:bookmarkStart w:id="24" w:name="_mcgvh4cmbj9e" w:colFirst="0" w:colLast="0"/>
      <w:bookmarkEnd w:id="24"/>
      <w:r>
        <w:t>8.2 Conclusion</w:t>
      </w:r>
    </w:p>
    <w:p w14:paraId="62253666" w14:textId="77777777" w:rsidR="006A722A" w:rsidRDefault="003332C9">
      <w:r>
        <w:t>The international marketing strategies used by BMW reflect a very good balance between the globalisation of the brand and the localisation of the markets. In Germany, the company uses its advantages of the home market such as high consumption power, advanced technology structure and consumers who are environmentally conscious. The decision to focus on innovation, sustainability, engineering excellence, and a high-value position has been very successful to be supported by powerful digital contacts, ex-post c</w:t>
      </w:r>
      <w:r>
        <w:t>ampaigns and a vast dealership and service network. Germany has a generally favourable macro and microenvironment that has helped BMW to continue to lead in the automobile luxury brands.</w:t>
      </w:r>
    </w:p>
    <w:p w14:paraId="48A4E396" w14:textId="77777777" w:rsidR="006A722A" w:rsidRDefault="003332C9">
      <w:r>
        <w:t>BMW has managed to fit in a new market in Brazil with local assembly in the Araquari facility, aspirational and lifestyle-oriented marketing, and the offering of specific models to suit the local market. Although economic instability, excessive taxation and limited infrastructure make the business very difficult, focused measures on pricing promotion, and distribution have enhanced its market share among the wealthy and urban population.</w:t>
      </w:r>
    </w:p>
    <w:p w14:paraId="78BBC6FB" w14:textId="77777777" w:rsidR="006A722A" w:rsidRDefault="003332C9">
      <w:r>
        <w:t>In general, the performance of BMW demonstrates the competence of the STP strategy, the marketing mix adherence, and ethical practices in various cultural, economic, and technological environments. BMW can maintain its growth long-term by remaining innovative in Germany and increasing accessibility and local relevance in Brazil, building brand loyalty and strengthening the role of the brand as the leading luxury car producer in the world.</w:t>
      </w:r>
    </w:p>
    <w:p w14:paraId="56CD950D" w14:textId="77777777" w:rsidR="006A722A" w:rsidRDefault="003332C9">
      <w:pPr>
        <w:pStyle w:val="Heading1"/>
      </w:pPr>
      <w:bookmarkStart w:id="25" w:name="_8ier2q8ahi7a" w:colFirst="0" w:colLast="0"/>
      <w:bookmarkEnd w:id="25"/>
      <w:r>
        <w:br w:type="page"/>
      </w:r>
      <w:r>
        <w:lastRenderedPageBreak/>
        <w:t>Reference List</w:t>
      </w:r>
    </w:p>
    <w:p w14:paraId="27DBF5F5" w14:textId="77777777" w:rsidR="006A722A" w:rsidRDefault="003332C9">
      <w:pPr>
        <w:rPr>
          <w:color w:val="222222"/>
        </w:rPr>
      </w:pPr>
      <w:r>
        <w:rPr>
          <w:color w:val="222222"/>
        </w:rPr>
        <w:t xml:space="preserve">Battiston, A., (2025). Redesigning the customer journey: digital technologies in the luxury automotive sector. </w:t>
      </w:r>
      <w:hyperlink r:id="rId17">
        <w:r w:rsidR="006A722A">
          <w:rPr>
            <w:color w:val="1155CC"/>
            <w:u w:val="single"/>
          </w:rPr>
          <w:t>https://gupea.ub.gu.se/bitstream/handle/2077/89148/IIM%202025-9.pdf?sequence=1&amp;isAllowed=y</w:t>
        </w:r>
      </w:hyperlink>
    </w:p>
    <w:p w14:paraId="3C777080" w14:textId="77777777" w:rsidR="006A722A" w:rsidRDefault="003332C9">
      <w:pPr>
        <w:rPr>
          <w:color w:val="222222"/>
          <w:highlight w:val="white"/>
        </w:rPr>
      </w:pPr>
      <w:r>
        <w:rPr>
          <w:color w:val="222222"/>
          <w:highlight w:val="white"/>
        </w:rPr>
        <w:t>Bella, R.L., Leal Filho, W., Sigahi, T.F., Rampasso, I.S., Quelhas</w:t>
      </w:r>
      <w:r>
        <w:rPr>
          <w:color w:val="222222"/>
          <w:highlight w:val="white"/>
        </w:rPr>
        <w:t xml:space="preserve">, O.L., Bella, L.F., Moraes, G.H.S.M.D. and Anholon, R., (2024). Small-and Medium-Sized Enterprises: trends and future perspectives for sustainability and digitalization in Germany. </w:t>
      </w:r>
      <w:r>
        <w:rPr>
          <w:i/>
          <w:iCs/>
          <w:color w:val="222222"/>
          <w:highlight w:val="white"/>
        </w:rPr>
        <w:t>Sustainability</w:t>
      </w:r>
      <w:r>
        <w:rPr>
          <w:color w:val="222222"/>
          <w:highlight w:val="white"/>
        </w:rPr>
        <w:t xml:space="preserve">, </w:t>
      </w:r>
      <w:r>
        <w:rPr>
          <w:i/>
          <w:iCs/>
          <w:color w:val="222222"/>
          <w:highlight w:val="white"/>
        </w:rPr>
        <w:t>16</w:t>
      </w:r>
      <w:r>
        <w:rPr>
          <w:color w:val="222222"/>
          <w:highlight w:val="white"/>
        </w:rPr>
        <w:t xml:space="preserve">(16), p.6900. </w:t>
      </w:r>
      <w:hyperlink r:id="rId18">
        <w:r w:rsidR="006A722A">
          <w:rPr>
            <w:color w:val="1155CC"/>
            <w:highlight w:val="white"/>
            <w:u w:val="single"/>
          </w:rPr>
          <w:t>https://www.mdpi.com/2071-1050/16/16/6900</w:t>
        </w:r>
      </w:hyperlink>
    </w:p>
    <w:p w14:paraId="4D23B6B1" w14:textId="77777777" w:rsidR="006A722A" w:rsidRDefault="003332C9">
      <w:pPr>
        <w:rPr>
          <w:color w:val="222222"/>
        </w:rPr>
      </w:pPr>
      <w:r>
        <w:rPr>
          <w:color w:val="222222"/>
        </w:rPr>
        <w:t xml:space="preserve">Bezerra, L., (2022). </w:t>
      </w:r>
      <w:r>
        <w:rPr>
          <w:i/>
          <w:iCs/>
          <w:color w:val="222222"/>
        </w:rPr>
        <w:t>Everyday consumption in twenty-first-century Brazilian fiction</w:t>
      </w:r>
      <w:r>
        <w:rPr>
          <w:color w:val="222222"/>
        </w:rPr>
        <w:t xml:space="preserve"> (p. 252). Purdue University Press. </w:t>
      </w:r>
      <w:hyperlink r:id="rId19">
        <w:r w:rsidR="006A722A">
          <w:rPr>
            <w:color w:val="1155CC"/>
            <w:u w:val="single"/>
          </w:rPr>
          <w:t>https://library.oapen.org/bitstream/handle/20.500.12657/94219/9781612497617.pdf?sequence=1</w:t>
        </w:r>
      </w:hyperlink>
    </w:p>
    <w:p w14:paraId="6E24761F" w14:textId="77777777" w:rsidR="006A722A" w:rsidRDefault="003332C9">
      <w:pPr>
        <w:rPr>
          <w:color w:val="222222"/>
          <w:highlight w:val="white"/>
        </w:rPr>
      </w:pPr>
      <w:r>
        <w:rPr>
          <w:color w:val="222222"/>
          <w:highlight w:val="white"/>
        </w:rPr>
        <w:t xml:space="preserve">Bisetto, C.G. and Dias, M., (2025). Marketing Strategy in Action: Negotiating a Distribution Center in Brazil. </w:t>
      </w:r>
      <w:r>
        <w:rPr>
          <w:i/>
          <w:iCs/>
          <w:color w:val="222222"/>
          <w:highlight w:val="white"/>
        </w:rPr>
        <w:t>British Journal of Marketing Studies</w:t>
      </w:r>
      <w:r>
        <w:rPr>
          <w:color w:val="222222"/>
          <w:highlight w:val="white"/>
        </w:rPr>
        <w:t xml:space="preserve">, </w:t>
      </w:r>
      <w:r>
        <w:rPr>
          <w:i/>
          <w:iCs/>
          <w:color w:val="222222"/>
          <w:highlight w:val="white"/>
        </w:rPr>
        <w:t>13</w:t>
      </w:r>
      <w:r>
        <w:rPr>
          <w:color w:val="222222"/>
          <w:highlight w:val="white"/>
        </w:rPr>
        <w:t xml:space="preserve">(4), pp.53-63. </w:t>
      </w:r>
      <w:hyperlink r:id="rId20">
        <w:r w:rsidR="006A722A">
          <w:rPr>
            <w:color w:val="1155CC"/>
            <w:highlight w:val="white"/>
            <w:u w:val="single"/>
          </w:rPr>
          <w:t>https://www.murillodias.com/publicacoes/artigos/1750160848.pdf</w:t>
        </w:r>
      </w:hyperlink>
    </w:p>
    <w:p w14:paraId="07D46A97" w14:textId="77777777" w:rsidR="006A722A" w:rsidRDefault="003332C9">
      <w:pPr>
        <w:rPr>
          <w:color w:val="222222"/>
        </w:rPr>
      </w:pPr>
      <w:r>
        <w:rPr>
          <w:color w:val="222222"/>
        </w:rPr>
        <w:t xml:space="preserve">Bitencourt, L., Dias, B., Soares, T., Borba, B., Quirós-Tortós, J. and Costa, V., (2023). Understanding business models for the adoption of electric vehicles and charging stations: Challenges and opportunities in Brazil. </w:t>
      </w:r>
      <w:r>
        <w:rPr>
          <w:i/>
          <w:iCs/>
          <w:color w:val="222222"/>
        </w:rPr>
        <w:t>IEEE Access</w:t>
      </w:r>
      <w:r>
        <w:rPr>
          <w:color w:val="222222"/>
        </w:rPr>
        <w:t xml:space="preserve">, </w:t>
      </w:r>
      <w:r>
        <w:rPr>
          <w:i/>
          <w:iCs/>
          <w:color w:val="222222"/>
        </w:rPr>
        <w:t>11</w:t>
      </w:r>
      <w:r>
        <w:rPr>
          <w:color w:val="222222"/>
        </w:rPr>
        <w:t xml:space="preserve">, pp.63149-63166. </w:t>
      </w:r>
      <w:hyperlink r:id="rId21">
        <w:r w:rsidR="006A722A">
          <w:rPr>
            <w:color w:val="1155CC"/>
            <w:u w:val="single"/>
          </w:rPr>
          <w:t>https://ieeexplore.ieee.org/iel7/6287639/6514899/10155115.pdf</w:t>
        </w:r>
      </w:hyperlink>
    </w:p>
    <w:p w14:paraId="7B09E8E9" w14:textId="77777777" w:rsidR="006A722A" w:rsidRDefault="003332C9">
      <w:r>
        <w:t xml:space="preserve">bmwgroup.com. (2025). Available at: </w:t>
      </w:r>
      <w:hyperlink r:id="rId22">
        <w:r w:rsidR="006A722A">
          <w:rPr>
            <w:color w:val="1155CC"/>
            <w:u w:val="single"/>
          </w:rPr>
          <w:t>https://www.bmwgroup.com/en/sustainability/supply-chain.html</w:t>
        </w:r>
      </w:hyperlink>
      <w:r>
        <w:t xml:space="preserve"> (Accessed: 25 October 2025).</w:t>
      </w:r>
    </w:p>
    <w:p w14:paraId="46392C7A" w14:textId="77777777" w:rsidR="006A722A" w:rsidRDefault="003332C9">
      <w:r>
        <w:t>bmwgroup.com. (2025). BMW Group History. Available at: https://www.bmwgroup.com/en/company/history.html (Accessed: 25 October 2025).</w:t>
      </w:r>
    </w:p>
    <w:p w14:paraId="1A6C2BA6" w14:textId="77777777" w:rsidR="006A722A" w:rsidRDefault="003332C9">
      <w:r>
        <w:t xml:space="preserve">bmwgroup.com. (2025). BMW Group is electrifying Plant Araquari (no date) BMW Group PressClub. Available at: </w:t>
      </w:r>
      <w:hyperlink r:id="rId23">
        <w:r w:rsidR="006A722A">
          <w:rPr>
            <w:color w:val="1155CC"/>
            <w:u w:val="single"/>
          </w:rPr>
          <w:t>https://www.press.bmwgroup.com/global/article/detail/T0441065EN/bmw-group-is-electrifying-plant-araquari?language=en</w:t>
        </w:r>
      </w:hyperlink>
      <w:r>
        <w:t xml:space="preserve"> (Accessed: 25 October 2025).</w:t>
      </w:r>
    </w:p>
    <w:p w14:paraId="42D3454A" w14:textId="77777777" w:rsidR="006A722A" w:rsidRDefault="003332C9">
      <w:r>
        <w:lastRenderedPageBreak/>
        <w:t>bmw-munichmotors.in. (2025). BMW Munich Motors. Available at: https://www.bmw-munichmotors.in/new-cars (Accessed: 25 October 2025).</w:t>
      </w:r>
    </w:p>
    <w:p w14:paraId="3E15F463" w14:textId="77777777" w:rsidR="006A722A" w:rsidRDefault="003332C9">
      <w:pPr>
        <w:rPr>
          <w:color w:val="222222"/>
        </w:rPr>
      </w:pPr>
      <w:r>
        <w:rPr>
          <w:color w:val="222222"/>
        </w:rPr>
        <w:t xml:space="preserve">Cabaguing, J.M., Lacaba, T.V.G. and Nicart, A.G., (2023). Consumers Psychographic Intention and Purchasing Behavior: A Marketing Framework for Local Tourism Products. </w:t>
      </w:r>
      <w:r>
        <w:rPr>
          <w:i/>
          <w:iCs/>
          <w:color w:val="222222"/>
        </w:rPr>
        <w:t>International Journal of Multidisciplinary: Applied Business and Education Research</w:t>
      </w:r>
      <w:r>
        <w:rPr>
          <w:color w:val="222222"/>
        </w:rPr>
        <w:t xml:space="preserve">, </w:t>
      </w:r>
      <w:r>
        <w:rPr>
          <w:i/>
          <w:iCs/>
          <w:color w:val="222222"/>
        </w:rPr>
        <w:t>4</w:t>
      </w:r>
      <w:r>
        <w:rPr>
          <w:color w:val="222222"/>
        </w:rPr>
        <w:t xml:space="preserve">(1), pp.188-198. </w:t>
      </w:r>
      <w:hyperlink r:id="rId24">
        <w:r w:rsidR="006A722A">
          <w:rPr>
            <w:color w:val="1155CC"/>
            <w:u w:val="single"/>
          </w:rPr>
          <w:t>https://ijmaberjournal.org/index.php/ijmaber/article/download/717/443</w:t>
        </w:r>
      </w:hyperlink>
    </w:p>
    <w:p w14:paraId="6B4D3EE6" w14:textId="77777777" w:rsidR="006A722A" w:rsidRDefault="003332C9">
      <w:r>
        <w:t>Carlier, M. (2025) BMW Mini: German car sales 2024, Statista. Available at: https://www.statista.com/statistics/413061/bmw-mini-car-sales-in-germany/ (Accessed: 25 October 2025).</w:t>
      </w:r>
    </w:p>
    <w:p w14:paraId="0D72DB98" w14:textId="77777777" w:rsidR="006A722A" w:rsidRDefault="003332C9">
      <w:r>
        <w:t>ceicdata.com. (2025). Germany GDP per Capita (no date) CEIC. Available at: https://www.ceicdata.com/en/indicator/germany/gdp-per-capita (Accessed: 25 October 2025).</w:t>
      </w:r>
    </w:p>
    <w:p w14:paraId="0A5F0833" w14:textId="77777777" w:rsidR="006A722A" w:rsidRDefault="003332C9">
      <w:pPr>
        <w:rPr>
          <w:color w:val="222222"/>
          <w:highlight w:val="white"/>
        </w:rPr>
      </w:pPr>
      <w:r w:rsidRPr="001A7978">
        <w:rPr>
          <w:color w:val="222222"/>
          <w:highlight w:val="white"/>
          <w:lang w:val="it-IT"/>
        </w:rPr>
        <w:t xml:space="preserve">Costa, E., Horta, A., Correia, A., Seixas, J., Costa, G. and Sperling, D., (2021). </w:t>
      </w:r>
      <w:r>
        <w:rPr>
          <w:color w:val="222222"/>
          <w:highlight w:val="white"/>
        </w:rPr>
        <w:t xml:space="preserve">Diffusion of electric vehicles in Brazil from the stakeholders' perspective. </w:t>
      </w:r>
      <w:r>
        <w:rPr>
          <w:i/>
          <w:iCs/>
          <w:color w:val="222222"/>
          <w:highlight w:val="white"/>
        </w:rPr>
        <w:t>International Journal of Sustainable Transportation</w:t>
      </w:r>
      <w:r>
        <w:rPr>
          <w:color w:val="222222"/>
          <w:highlight w:val="white"/>
        </w:rPr>
        <w:t xml:space="preserve">, </w:t>
      </w:r>
      <w:r>
        <w:rPr>
          <w:i/>
          <w:iCs/>
          <w:color w:val="222222"/>
          <w:highlight w:val="white"/>
        </w:rPr>
        <w:t>15</w:t>
      </w:r>
      <w:r>
        <w:rPr>
          <w:color w:val="222222"/>
          <w:highlight w:val="white"/>
        </w:rPr>
        <w:t xml:space="preserve">(11), pp.865-878. </w:t>
      </w:r>
      <w:hyperlink r:id="rId25">
        <w:r w:rsidR="006A722A">
          <w:rPr>
            <w:color w:val="1155CC"/>
            <w:highlight w:val="white"/>
            <w:u w:val="single"/>
          </w:rPr>
          <w:t>https://www.academia.edu/download/64667208/Paper-Evaldo_Costa-%20Diffusion%20of%20EV.pdf</w:t>
        </w:r>
      </w:hyperlink>
    </w:p>
    <w:p w14:paraId="7ACA45EB" w14:textId="77777777" w:rsidR="006A722A" w:rsidRDefault="003332C9">
      <w:r>
        <w:t>credendo.com. (2024). Brazil: Largest Latin American economy displays remarkable resilience amid headwinds (no date) Credendo. Available at: https://credendo.com/en/knowledge-hub/brazil-largest-latin-american-economy-displays-remarkable-resilience-amid-headwinds (Accessed: 25 October 2025).</w:t>
      </w:r>
    </w:p>
    <w:p w14:paraId="3CE94DD2" w14:textId="77777777" w:rsidR="006A722A" w:rsidRDefault="003332C9">
      <w:pPr>
        <w:rPr>
          <w:color w:val="222222"/>
        </w:rPr>
      </w:pPr>
      <w:r>
        <w:rPr>
          <w:color w:val="222222"/>
        </w:rPr>
        <w:t xml:space="preserve">de Medeiros, C.A. and Trebat, N., (2025). Climate Change Policies and Their Social and Developmental Impacts: The Case of Brazil. </w:t>
      </w:r>
      <w:r>
        <w:rPr>
          <w:i/>
          <w:iCs/>
          <w:color w:val="222222"/>
        </w:rPr>
        <w:t>Journal of Economic Issues</w:t>
      </w:r>
      <w:r>
        <w:rPr>
          <w:color w:val="222222"/>
        </w:rPr>
        <w:t xml:space="preserve">, </w:t>
      </w:r>
      <w:r>
        <w:rPr>
          <w:i/>
          <w:iCs/>
          <w:color w:val="222222"/>
        </w:rPr>
        <w:t>59</w:t>
      </w:r>
      <w:r>
        <w:rPr>
          <w:color w:val="222222"/>
        </w:rPr>
        <w:t xml:space="preserve">(2), pp.542-549. </w:t>
      </w:r>
      <w:hyperlink r:id="rId26">
        <w:r w:rsidR="006A722A">
          <w:rPr>
            <w:color w:val="1155CC"/>
            <w:u w:val="single"/>
          </w:rPr>
          <w:t>https://www.aeaweb.org/conference/2025/program/paper/6nnykH2T</w:t>
        </w:r>
      </w:hyperlink>
    </w:p>
    <w:p w14:paraId="5D5B3818" w14:textId="77777777" w:rsidR="006A722A" w:rsidRDefault="003332C9">
      <w:r>
        <w:t xml:space="preserve">Dowbor, L., (2023). </w:t>
      </w:r>
      <w:r>
        <w:rPr>
          <w:i/>
          <w:iCs/>
        </w:rPr>
        <w:t>Rescuing the Social Function of the Economy: Brazil is Back.</w:t>
      </w:r>
      <w:r>
        <w:t xml:space="preserve"> Cambridge Scholars Publishing. </w:t>
      </w:r>
      <w:hyperlink r:id="rId27">
        <w:r w:rsidR="006A722A">
          <w:rPr>
            <w:color w:val="1155CC"/>
            <w:u w:val="single"/>
          </w:rPr>
          <w:t>https://dowbor.org/wp-content/uploads/2022/09/22-Rescuing-the-social-function-of-the-economy-.pdf</w:t>
        </w:r>
      </w:hyperlink>
    </w:p>
    <w:p w14:paraId="0F83E383" w14:textId="77777777" w:rsidR="006A722A" w:rsidRDefault="003332C9">
      <w:pPr>
        <w:rPr>
          <w:color w:val="222222"/>
        </w:rPr>
      </w:pPr>
      <w:r>
        <w:rPr>
          <w:color w:val="222222"/>
        </w:rPr>
        <w:lastRenderedPageBreak/>
        <w:t xml:space="preserve">Eggers, F. and Eggers, F., (2022). Drivers of autonomous vehicles—analyzing consumer preferences for self-driving car brand extensions. </w:t>
      </w:r>
      <w:r>
        <w:rPr>
          <w:i/>
          <w:iCs/>
          <w:color w:val="222222"/>
        </w:rPr>
        <w:t>Marketing Letters</w:t>
      </w:r>
      <w:r>
        <w:rPr>
          <w:color w:val="222222"/>
        </w:rPr>
        <w:t xml:space="preserve">, </w:t>
      </w:r>
      <w:r>
        <w:rPr>
          <w:i/>
          <w:iCs/>
          <w:color w:val="222222"/>
        </w:rPr>
        <w:t>33</w:t>
      </w:r>
      <w:r>
        <w:rPr>
          <w:color w:val="222222"/>
        </w:rPr>
        <w:t xml:space="preserve">(1), pp.89-112. </w:t>
      </w:r>
      <w:hyperlink r:id="rId28">
        <w:r w:rsidR="006A722A">
          <w:rPr>
            <w:color w:val="1155CC"/>
            <w:u w:val="single"/>
          </w:rPr>
          <w:t>https://link.springer.com/content/pdf/10.1007/s11002-021-09571-x.pdf</w:t>
        </w:r>
      </w:hyperlink>
    </w:p>
    <w:p w14:paraId="51BBD68E" w14:textId="77777777" w:rsidR="006A722A" w:rsidRDefault="003332C9">
      <w:r>
        <w:t xml:space="preserve">Franke, J., Wasserscheid, P., Ihne, T., Lamp, P., Guldner, J. and Zipse, O., (2023). The Power of Technological Innovation: Driving Sustainable Mobility. In Road to net zero: strategic pathways for sustainability-driven business transformation (pp. 215-264). Cham: Springer International Publishing. </w:t>
      </w:r>
      <w:hyperlink r:id="rId29">
        <w:r w:rsidR="006A722A">
          <w:rPr>
            <w:color w:val="1155CC"/>
            <w:u w:val="single"/>
          </w:rPr>
          <w:t>https://link.springer.com/content/pdf/10.1007/978-3-031-42224-9_8.pdf</w:t>
        </w:r>
      </w:hyperlink>
    </w:p>
    <w:p w14:paraId="2E22E7BE" w14:textId="77777777" w:rsidR="006A722A" w:rsidRDefault="003332C9">
      <w:r>
        <w:t>Franke, J., Wasserscheid, P., Ihne</w:t>
      </w:r>
      <w:r>
        <w:t xml:space="preserve">, T., Lamp, P., Guldner, J. and Zipse, O., (2023). The Power of Technological Innovation: Driving Sustainable Mobility. In </w:t>
      </w:r>
      <w:r>
        <w:rPr>
          <w:i/>
          <w:iCs/>
        </w:rPr>
        <w:t>Road to net zero: strategic pathways for sustainability-driven business transformation</w:t>
      </w:r>
      <w:r>
        <w:t xml:space="preserve"> (pp. 215-264). Cham: Springer International Publishing.</w:t>
      </w:r>
    </w:p>
    <w:p w14:paraId="0C213BEB" w14:textId="77777777" w:rsidR="006A722A" w:rsidRDefault="003332C9">
      <w:pPr>
        <w:rPr>
          <w:color w:val="222222"/>
        </w:rPr>
      </w:pPr>
      <w:r>
        <w:rPr>
          <w:color w:val="222222"/>
        </w:rPr>
        <w:t xml:space="preserve">George, A.S. and George, A.H., (2023). Leveraging the Ego: An examination of brand strategies that appeal to consumer vanity. </w:t>
      </w:r>
      <w:r>
        <w:rPr>
          <w:i/>
          <w:iCs/>
          <w:color w:val="222222"/>
        </w:rPr>
        <w:t>Partners Universal International Research Journal</w:t>
      </w:r>
      <w:r>
        <w:rPr>
          <w:color w:val="222222"/>
        </w:rPr>
        <w:t xml:space="preserve">, </w:t>
      </w:r>
      <w:r>
        <w:rPr>
          <w:i/>
          <w:iCs/>
          <w:color w:val="222222"/>
        </w:rPr>
        <w:t>2</w:t>
      </w:r>
      <w:r>
        <w:rPr>
          <w:color w:val="222222"/>
        </w:rPr>
        <w:t xml:space="preserve">(3), pp.94-108. </w:t>
      </w:r>
      <w:hyperlink r:id="rId30">
        <w:r w:rsidR="006A722A">
          <w:rPr>
            <w:color w:val="1155CC"/>
            <w:u w:val="single"/>
          </w:rPr>
          <w:t>https://puirj.com/index.php/research/article/download/134/105</w:t>
        </w:r>
      </w:hyperlink>
    </w:p>
    <w:p w14:paraId="72045C51" w14:textId="77777777" w:rsidR="006A722A" w:rsidRDefault="003332C9">
      <w:r>
        <w:t>Gupta, N., Weber, C., Peña, V., Shipp, S.S. and Healey, D., (2022).</w:t>
      </w:r>
      <w:r>
        <w:rPr>
          <w:i/>
          <w:iCs/>
        </w:rPr>
        <w:t xml:space="preserve"> Innovation policies of Brazil </w:t>
      </w:r>
      <w:r>
        <w:t xml:space="preserve">(No. IDAP5039). </w:t>
      </w:r>
      <w:hyperlink r:id="rId31">
        <w:r w:rsidR="006A722A">
          <w:rPr>
            <w:color w:val="1155CC"/>
            <w:u w:val="single"/>
          </w:rPr>
          <w:t>https://apps.dtic.mil/sti/tr/pdf/ADA603223.pdf</w:t>
        </w:r>
      </w:hyperlink>
    </w:p>
    <w:p w14:paraId="2C56873D" w14:textId="77777777" w:rsidR="006A722A" w:rsidRDefault="003332C9">
      <w:r>
        <w:t xml:space="preserve">Häberle, P.C., (2023). Discussion of automotive trends and implications for German OEMs. </w:t>
      </w:r>
      <w:r>
        <w:rPr>
          <w:i/>
          <w:iCs/>
        </w:rPr>
        <w:t>Junior Management Science (JUMS), 8</w:t>
      </w:r>
      <w:r>
        <w:t xml:space="preserve">(4), pp.955-992. </w:t>
      </w:r>
      <w:hyperlink r:id="rId32">
        <w:r w:rsidR="006A722A">
          <w:rPr>
            <w:color w:val="1155CC"/>
            <w:u w:val="single"/>
          </w:rPr>
          <w:t>https://www.econstor.eu/bitstream/10419/295060/1/5237-3552.pdf</w:t>
        </w:r>
      </w:hyperlink>
    </w:p>
    <w:p w14:paraId="0E8EF3B9" w14:textId="77777777" w:rsidR="006A722A" w:rsidRDefault="003332C9">
      <w:r>
        <w:t xml:space="preserve">Kukkamalla, P.K., Bikfalvi, A. and Arbussa, A., (2021). The new BMW: business model innovation transforms an automotive leader. </w:t>
      </w:r>
      <w:r>
        <w:rPr>
          <w:i/>
          <w:iCs/>
        </w:rPr>
        <w:t>Journal of Business Strategy, 42</w:t>
      </w:r>
      <w:r>
        <w:t xml:space="preserve">(4), pp.268-277. </w:t>
      </w:r>
      <w:hyperlink r:id="rId33">
        <w:r w:rsidR="006A722A">
          <w:rPr>
            <w:color w:val="1155CC"/>
            <w:u w:val="single"/>
          </w:rPr>
          <w:t>https://www.emerald.com/jbs/article-pdf/42/4/268/1509332/jbs-02-2020-0021.pdf</w:t>
        </w:r>
      </w:hyperlink>
    </w:p>
    <w:p w14:paraId="1D28BB67" w14:textId="77777777" w:rsidR="006A722A" w:rsidRDefault="003332C9">
      <w:pPr>
        <w:rPr>
          <w:color w:val="222222"/>
        </w:rPr>
      </w:pPr>
      <w:r>
        <w:rPr>
          <w:color w:val="222222"/>
        </w:rPr>
        <w:t xml:space="preserve">LI, J., (2024). Ecosystem-oriented development of new energy vehicle industry and its spillover effects. </w:t>
      </w:r>
      <w:hyperlink r:id="rId34">
        <w:r w:rsidR="006A722A">
          <w:rPr>
            <w:color w:val="1155CC"/>
            <w:u w:val="single"/>
          </w:rPr>
          <w:t>https://ink.library.smu.edu.sg/cgi/viewcontent.cgi?article=1639&amp;context=etd_coll</w:t>
        </w:r>
      </w:hyperlink>
    </w:p>
    <w:p w14:paraId="3EAA24ED" w14:textId="77777777" w:rsidR="006A722A" w:rsidRDefault="003332C9">
      <w:pPr>
        <w:rPr>
          <w:color w:val="222222"/>
          <w:highlight w:val="white"/>
        </w:rPr>
      </w:pPr>
      <w:r>
        <w:rPr>
          <w:color w:val="222222"/>
          <w:highlight w:val="white"/>
        </w:rPr>
        <w:t xml:space="preserve">Meyner, E. and Garcia Junior, F., (2025). Driving Brand Heritage: Exploring the Role of Brand Heritage in Sweden’s EV Market. </w:t>
      </w:r>
      <w:hyperlink r:id="rId35">
        <w:r w:rsidR="006A722A">
          <w:rPr>
            <w:color w:val="1155CC"/>
            <w:highlight w:val="white"/>
            <w:u w:val="single"/>
          </w:rPr>
          <w:t>https://www.diva-portal.org/smash/get/diva2:1969958/FULLTEXT01.pdf</w:t>
        </w:r>
      </w:hyperlink>
    </w:p>
    <w:p w14:paraId="20576F04" w14:textId="77777777" w:rsidR="006A722A" w:rsidRDefault="003332C9">
      <w:pPr>
        <w:rPr>
          <w:color w:val="222222"/>
        </w:rPr>
      </w:pPr>
      <w:r>
        <w:rPr>
          <w:color w:val="222222"/>
        </w:rPr>
        <w:lastRenderedPageBreak/>
        <w:t xml:space="preserve">Michel-Schneider, U., (2024). Drivers, instruments and challenges of knowledge and technology transfer in the automotive sector. </w:t>
      </w:r>
      <w:r>
        <w:rPr>
          <w:i/>
          <w:iCs/>
          <w:color w:val="222222"/>
        </w:rPr>
        <w:t>Acta Polytechnica CTU Proceedings</w:t>
      </w:r>
      <w:r>
        <w:rPr>
          <w:color w:val="222222"/>
        </w:rPr>
        <w:t xml:space="preserve">, </w:t>
      </w:r>
      <w:r>
        <w:rPr>
          <w:i/>
          <w:iCs/>
          <w:color w:val="222222"/>
        </w:rPr>
        <w:t>51</w:t>
      </w:r>
      <w:r>
        <w:rPr>
          <w:color w:val="222222"/>
        </w:rPr>
        <w:t xml:space="preserve">, pp.42-52. </w:t>
      </w:r>
      <w:hyperlink r:id="rId36">
        <w:r w:rsidR="006A722A">
          <w:rPr>
            <w:color w:val="1155CC"/>
            <w:u w:val="single"/>
          </w:rPr>
          <w:t>https://www.ojs.cvut.cz/ojs/index.php/APP/article/download/10439/7341</w:t>
        </w:r>
      </w:hyperlink>
    </w:p>
    <w:p w14:paraId="554ABAE7" w14:textId="77777777" w:rsidR="006A722A" w:rsidRDefault="003332C9">
      <w:pPr>
        <w:rPr>
          <w:color w:val="222222"/>
          <w:highlight w:val="white"/>
        </w:rPr>
      </w:pPr>
      <w:r>
        <w:rPr>
          <w:color w:val="222222"/>
          <w:highlight w:val="white"/>
        </w:rPr>
        <w:t xml:space="preserve">Milusheva, P., (2022). Is it an advantage or disadvantage to source materials from manufacturers. </w:t>
      </w:r>
      <w:r>
        <w:rPr>
          <w:i/>
          <w:iCs/>
          <w:color w:val="222222"/>
          <w:highlight w:val="white"/>
        </w:rPr>
        <w:t>Electronic Journal “Economic and Computer Science</w:t>
      </w:r>
      <w:r>
        <w:rPr>
          <w:color w:val="222222"/>
          <w:highlight w:val="white"/>
        </w:rPr>
        <w:t xml:space="preserve">, </w:t>
      </w:r>
      <w:r>
        <w:rPr>
          <w:i/>
          <w:iCs/>
          <w:color w:val="222222"/>
          <w:highlight w:val="white"/>
        </w:rPr>
        <w:t>2</w:t>
      </w:r>
      <w:r>
        <w:rPr>
          <w:color w:val="222222"/>
          <w:highlight w:val="white"/>
        </w:rPr>
        <w:t xml:space="preserve">, pp.23-26. </w:t>
      </w:r>
      <w:hyperlink r:id="rId37">
        <w:r w:rsidR="006A722A">
          <w:rPr>
            <w:color w:val="1155CC"/>
            <w:highlight w:val="white"/>
            <w:u w:val="single"/>
          </w:rPr>
          <w:t>https://eknigibg.net/Volume8/Issue2/spisanie-br2-2022_pp.23-26.pdf</w:t>
        </w:r>
      </w:hyperlink>
    </w:p>
    <w:p w14:paraId="2EF11094" w14:textId="77777777" w:rsidR="006A722A" w:rsidRDefault="003332C9">
      <w:r>
        <w:t xml:space="preserve">Nettekoven, Z.M., (2023). </w:t>
      </w:r>
      <w:r>
        <w:rPr>
          <w:i/>
          <w:iCs/>
        </w:rPr>
        <w:t xml:space="preserve">Automotive industry transformation and industrial policy in the EU and Germany: A critical perspective </w:t>
      </w:r>
      <w:r>
        <w:t xml:space="preserve">(No. 208/2023). Working Paper. </w:t>
      </w:r>
      <w:hyperlink r:id="rId38">
        <w:r w:rsidR="006A722A">
          <w:rPr>
            <w:color w:val="1155CC"/>
            <w:u w:val="single"/>
          </w:rPr>
          <w:t>https://www.econstor.eu/bitstream/10419/271001/1/1840242728.pdf</w:t>
        </w:r>
      </w:hyperlink>
    </w:p>
    <w:p w14:paraId="7115BD61" w14:textId="77777777" w:rsidR="006A722A" w:rsidRDefault="003332C9">
      <w:pPr>
        <w:rPr>
          <w:color w:val="222222"/>
          <w:highlight w:val="white"/>
        </w:rPr>
      </w:pPr>
      <w:r>
        <w:rPr>
          <w:color w:val="222222"/>
          <w:highlight w:val="white"/>
        </w:rPr>
        <w:t xml:space="preserve">Niedermeier, A., Emberger‐Klein, A. and Menrad, K., (2021). Which factors distinguish the different consumer segments of green fast‐moving consumer goods in Germany?. </w:t>
      </w:r>
      <w:r>
        <w:rPr>
          <w:i/>
          <w:iCs/>
          <w:color w:val="222222"/>
          <w:highlight w:val="white"/>
        </w:rPr>
        <w:t>Business Strategy and the Environment</w:t>
      </w:r>
      <w:r>
        <w:rPr>
          <w:color w:val="222222"/>
          <w:highlight w:val="white"/>
        </w:rPr>
        <w:t xml:space="preserve">, </w:t>
      </w:r>
      <w:r>
        <w:rPr>
          <w:i/>
          <w:iCs/>
          <w:color w:val="222222"/>
          <w:highlight w:val="white"/>
        </w:rPr>
        <w:t>30</w:t>
      </w:r>
      <w:r>
        <w:rPr>
          <w:color w:val="222222"/>
          <w:highlight w:val="white"/>
        </w:rPr>
        <w:t xml:space="preserve">(4), pp.1823-1838. </w:t>
      </w:r>
      <w:hyperlink r:id="rId39">
        <w:r w:rsidR="006A722A">
          <w:rPr>
            <w:color w:val="1155CC"/>
            <w:highlight w:val="white"/>
            <w:u w:val="single"/>
          </w:rPr>
          <w:t>https://onlinelibrary.wiley.com/doi/pdf/10.1002%2Fbse.2718</w:t>
        </w:r>
      </w:hyperlink>
    </w:p>
    <w:p w14:paraId="6A0F143E" w14:textId="77777777" w:rsidR="006A722A" w:rsidRDefault="003332C9">
      <w:r>
        <w:t xml:space="preserve">Nunes, L., (2024). Impact of Brand Image on Consumer Buying Behavior towards Luxury Automobile Segment. </w:t>
      </w:r>
      <w:r>
        <w:rPr>
          <w:i/>
          <w:iCs/>
        </w:rPr>
        <w:t>International Research Journal on Advanced Engineering and Management, 2</w:t>
      </w:r>
      <w:r>
        <w:t xml:space="preserve">(03), pp.237-247. </w:t>
      </w:r>
      <w:hyperlink r:id="rId40">
        <w:r w:rsidR="006A722A">
          <w:rPr>
            <w:color w:val="1155CC"/>
            <w:u w:val="single"/>
          </w:rPr>
          <w:t>https://pdfs.semanticscholar.org/5cc5/28538cb316235997ab87f5dc1596740f0d3c.pdf</w:t>
        </w:r>
      </w:hyperlink>
    </w:p>
    <w:p w14:paraId="5F887ED7" w14:textId="77777777" w:rsidR="006A722A" w:rsidRDefault="003332C9">
      <w:r>
        <w:t xml:space="preserve">Pelegrina, J., Stoeber, T. and Fouto, N.M.M.D., (2023). Will Rota 2030 deliver sustainable innovation? Comparing the ends and means of Brazilian and German auto industry innovation policies. </w:t>
      </w:r>
      <w:r>
        <w:rPr>
          <w:i/>
          <w:iCs/>
        </w:rPr>
        <w:t>Innovation &amp; Management Review, 20</w:t>
      </w:r>
      <w:r>
        <w:t xml:space="preserve">(3), pp.227-243. </w:t>
      </w:r>
      <w:hyperlink r:id="rId41">
        <w:r w:rsidR="006A722A">
          <w:rPr>
            <w:color w:val="1155CC"/>
            <w:u w:val="single"/>
          </w:rPr>
          <w:t>https://www.emerald.com/insight/content/doi/10.1108/INMR-01-2021-0015/full/pdf</w:t>
        </w:r>
      </w:hyperlink>
    </w:p>
    <w:p w14:paraId="1276E2AA" w14:textId="77777777" w:rsidR="006A722A" w:rsidRDefault="003332C9">
      <w:pPr>
        <w:rPr>
          <w:color w:val="222222"/>
        </w:rPr>
      </w:pPr>
      <w:r>
        <w:rPr>
          <w:color w:val="222222"/>
        </w:rPr>
        <w:t xml:space="preserve">Porsche, L., (2025). Balancing Digitalisation and Data Protection in the Public Sector: A legal comparison between Germany and Sweden. </w:t>
      </w:r>
      <w:hyperlink r:id="rId42">
        <w:r w:rsidR="006A722A">
          <w:rPr>
            <w:color w:val="1155CC"/>
            <w:u w:val="single"/>
          </w:rPr>
          <w:t>https://www.diva-portal.org/smash/get/diva2:1980606/FULLTEXT01.pdf</w:t>
        </w:r>
      </w:hyperlink>
    </w:p>
    <w:p w14:paraId="75E23E17" w14:textId="77777777" w:rsidR="006A722A" w:rsidRDefault="003332C9">
      <w:r>
        <w:t xml:space="preserve">Qaid, M., Hossain, A. and Sultana, N., (2024). Analysing the impact of sustainability initiatives and practices in the British Automobile Industry–A Comparison between BMW Group and Tesla. </w:t>
      </w:r>
      <w:r>
        <w:rPr>
          <w:i/>
          <w:iCs/>
        </w:rPr>
        <w:lastRenderedPageBreak/>
        <w:t>The Business &amp; Management Review, 15</w:t>
      </w:r>
      <w:r>
        <w:t xml:space="preserve">(2), pp.148-159. </w:t>
      </w:r>
      <w:hyperlink r:id="rId43">
        <w:r w:rsidR="006A722A">
          <w:rPr>
            <w:color w:val="1155CC"/>
            <w:u w:val="single"/>
          </w:rPr>
          <w:t>https://cberuk.com/cdn/conference_proceedings/2024-09-20-21-53-26-PM.pdf</w:t>
        </w:r>
      </w:hyperlink>
    </w:p>
    <w:p w14:paraId="0374EA40" w14:textId="77777777" w:rsidR="006A722A" w:rsidRDefault="003332C9">
      <w:pPr>
        <w:rPr>
          <w:color w:val="222222"/>
        </w:rPr>
      </w:pPr>
      <w:r>
        <w:rPr>
          <w:color w:val="222222"/>
        </w:rPr>
        <w:t xml:space="preserve">Salamzadeh, A., Hadizadeh, M., Rastgoo, N., Rahman, M.M. and Radfard, S., (2022). Sustainability-oriented innovation foresight in international new technology based firms. </w:t>
      </w:r>
      <w:r>
        <w:rPr>
          <w:i/>
          <w:iCs/>
          <w:color w:val="222222"/>
        </w:rPr>
        <w:t>Sustainability</w:t>
      </w:r>
      <w:r>
        <w:rPr>
          <w:color w:val="222222"/>
        </w:rPr>
        <w:t xml:space="preserve">, </w:t>
      </w:r>
      <w:r>
        <w:rPr>
          <w:i/>
          <w:iCs/>
          <w:color w:val="222222"/>
        </w:rPr>
        <w:t>14</w:t>
      </w:r>
      <w:r>
        <w:rPr>
          <w:color w:val="222222"/>
        </w:rPr>
        <w:t xml:space="preserve">(20), p.13501. </w:t>
      </w:r>
      <w:hyperlink r:id="rId44">
        <w:r w:rsidR="006A722A">
          <w:rPr>
            <w:color w:val="1155CC"/>
            <w:u w:val="single"/>
          </w:rPr>
          <w:t>https://www.mdpi.com/2071-1050/14/20/13501</w:t>
        </w:r>
      </w:hyperlink>
    </w:p>
    <w:p w14:paraId="374B5053" w14:textId="77777777" w:rsidR="006A722A" w:rsidRDefault="003332C9">
      <w:pPr>
        <w:rPr>
          <w:color w:val="222222"/>
          <w:highlight w:val="white"/>
        </w:rPr>
      </w:pPr>
      <w:r>
        <w:rPr>
          <w:color w:val="222222"/>
          <w:highlight w:val="white"/>
        </w:rPr>
        <w:t xml:space="preserve">Schvartz, M.A., Lange Salvia, A., Londero Brandli, L., Leal Filho, W. and Veiga Avila, L., (2024). The electric vehicle market in brazil: A systematic literature review of factors influencing purchase decisions. </w:t>
      </w:r>
      <w:r>
        <w:rPr>
          <w:i/>
          <w:iCs/>
          <w:color w:val="222222"/>
          <w:highlight w:val="white"/>
        </w:rPr>
        <w:t>Sustainability</w:t>
      </w:r>
      <w:r>
        <w:rPr>
          <w:color w:val="222222"/>
          <w:highlight w:val="white"/>
        </w:rPr>
        <w:t xml:space="preserve">, </w:t>
      </w:r>
      <w:r>
        <w:rPr>
          <w:i/>
          <w:iCs/>
          <w:color w:val="222222"/>
          <w:highlight w:val="white"/>
        </w:rPr>
        <w:t>16</w:t>
      </w:r>
      <w:r>
        <w:rPr>
          <w:color w:val="222222"/>
          <w:highlight w:val="white"/>
        </w:rPr>
        <w:t xml:space="preserve">(11), p.4594. </w:t>
      </w:r>
      <w:hyperlink r:id="rId45">
        <w:r w:rsidR="006A722A">
          <w:rPr>
            <w:color w:val="1155CC"/>
            <w:highlight w:val="white"/>
            <w:u w:val="single"/>
          </w:rPr>
          <w:t>https://www.mdpi.com/2071-1050/16/11/4594</w:t>
        </w:r>
      </w:hyperlink>
    </w:p>
    <w:p w14:paraId="5F554708" w14:textId="77777777" w:rsidR="006A722A" w:rsidRDefault="003332C9">
      <w:r>
        <w:t>store.mintel.com. (2025). Germany Electric and Hybrid Vehicles Market Report 2025 (2025) Mintel Store. Available at: https://store.mintel.com/report/germany-electric-and-hybrid-vehicles-market-report (Accessed: 25 October 2025).</w:t>
      </w:r>
    </w:p>
    <w:p w14:paraId="6592F7AA" w14:textId="77777777" w:rsidR="006A722A" w:rsidRDefault="003332C9">
      <w:pPr>
        <w:rPr>
          <w:color w:val="222222"/>
        </w:rPr>
      </w:pPr>
      <w:r>
        <w:rPr>
          <w:color w:val="222222"/>
        </w:rPr>
        <w:t xml:space="preserve">Tang, P.M., Koopman, J., Yam, K.C., De Cremer, D., Zhang, J.H. and Reynders, P., (2023). The self‐regulatory consequences of dependence on intelligent machines at work: Evidence from field and experimental studies. </w:t>
      </w:r>
      <w:r>
        <w:rPr>
          <w:i/>
          <w:iCs/>
          <w:color w:val="222222"/>
        </w:rPr>
        <w:t>Human Resource Management</w:t>
      </w:r>
      <w:r>
        <w:rPr>
          <w:color w:val="222222"/>
        </w:rPr>
        <w:t xml:space="preserve">, </w:t>
      </w:r>
      <w:r>
        <w:rPr>
          <w:i/>
          <w:iCs/>
          <w:color w:val="222222"/>
        </w:rPr>
        <w:t>62</w:t>
      </w:r>
      <w:r>
        <w:rPr>
          <w:color w:val="222222"/>
        </w:rPr>
        <w:t xml:space="preserve">(5), pp.721-744. </w:t>
      </w:r>
      <w:hyperlink r:id="rId46">
        <w:r w:rsidR="006A722A">
          <w:rPr>
            <w:color w:val="1155CC"/>
            <w:u w:val="single"/>
          </w:rPr>
          <w:t>https://www.researchgate.net/profile/Joel-Koopman/publication/365928507_The_self-regulatory_consequences_of_dependence_on_intelligent_machines_at_work_Evidence_from_field_and_experimental_studies/links/63fe999b0cf1030a565c732e/The-self-regulatory-consequences-of-dependence-on-intelligent-machines-at-work-Evidence-from-field-and-experimental-studies.pdf</w:t>
        </w:r>
      </w:hyperlink>
    </w:p>
    <w:p w14:paraId="523414F7" w14:textId="77777777" w:rsidR="006A722A" w:rsidRDefault="003332C9">
      <w:r>
        <w:t xml:space="preserve">theculturefactor.com (2025) </w:t>
      </w:r>
      <w:r>
        <w:rPr>
          <w:i/>
          <w:iCs/>
        </w:rPr>
        <w:t>The Culture Factor Group</w:t>
      </w:r>
      <w:r>
        <w:t xml:space="preserve">. Available at: </w:t>
      </w:r>
      <w:hyperlink r:id="rId47">
        <w:r w:rsidR="006A722A">
          <w:rPr>
            <w:color w:val="1155CC"/>
            <w:u w:val="single"/>
          </w:rPr>
          <w:t>https://www.theculturefactor.com/country-comparison-tool?countries=brazil%2Cgermany</w:t>
        </w:r>
      </w:hyperlink>
      <w:r>
        <w:t xml:space="preserve"> (Accessed: 25 October 2025).</w:t>
      </w:r>
    </w:p>
    <w:p w14:paraId="33152A43" w14:textId="77777777" w:rsidR="006A722A" w:rsidRDefault="003332C9">
      <w:pPr>
        <w:rPr>
          <w:color w:val="222222"/>
        </w:rPr>
      </w:pPr>
      <w:r>
        <w:rPr>
          <w:color w:val="222222"/>
        </w:rPr>
        <w:t xml:space="preserve">Weiss, N., Schreieck, M., Wiesche, M. and Krcmar, H., (2021). From product to platform: How can BMW compete with platform giants?. </w:t>
      </w:r>
      <w:r>
        <w:rPr>
          <w:i/>
          <w:iCs/>
          <w:color w:val="222222"/>
        </w:rPr>
        <w:t>Journal of Information Technology Teaching Cases</w:t>
      </w:r>
      <w:r>
        <w:rPr>
          <w:color w:val="222222"/>
        </w:rPr>
        <w:t xml:space="preserve">, </w:t>
      </w:r>
      <w:r>
        <w:rPr>
          <w:i/>
          <w:iCs/>
          <w:color w:val="222222"/>
        </w:rPr>
        <w:t>11</w:t>
      </w:r>
      <w:r>
        <w:rPr>
          <w:color w:val="222222"/>
        </w:rPr>
        <w:t xml:space="preserve">(2), pp.90-100. </w:t>
      </w:r>
      <w:hyperlink r:id="rId48">
        <w:r w:rsidR="006A722A">
          <w:rPr>
            <w:color w:val="1155CC"/>
            <w:u w:val="single"/>
          </w:rPr>
          <w:t>https://journals.sagepub.com/doi/pdf/10.1177/2043886920944185</w:t>
        </w:r>
      </w:hyperlink>
    </w:p>
    <w:p w14:paraId="4E0320B5" w14:textId="77777777" w:rsidR="006A722A" w:rsidRPr="001A7978" w:rsidRDefault="003332C9">
      <w:pPr>
        <w:rPr>
          <w:color w:val="222222"/>
          <w:lang w:val="it-IT"/>
        </w:rPr>
      </w:pPr>
      <w:r>
        <w:rPr>
          <w:color w:val="222222"/>
        </w:rPr>
        <w:lastRenderedPageBreak/>
        <w:t xml:space="preserve">Widijowati, D. and Denysenko, S., (2023). Securing Consumer Rights: Ethical and Legal Measures against Advertisements that Violate Advertising Procedures. </w:t>
      </w:r>
      <w:r w:rsidRPr="001A7978">
        <w:rPr>
          <w:i/>
          <w:iCs/>
          <w:color w:val="222222"/>
          <w:lang w:val="it-IT"/>
        </w:rPr>
        <w:t>Lex Publica</w:t>
      </w:r>
      <w:r w:rsidRPr="001A7978">
        <w:rPr>
          <w:color w:val="222222"/>
          <w:lang w:val="it-IT"/>
        </w:rPr>
        <w:t xml:space="preserve">, </w:t>
      </w:r>
      <w:r w:rsidRPr="001A7978">
        <w:rPr>
          <w:i/>
          <w:iCs/>
          <w:color w:val="222222"/>
          <w:lang w:val="it-IT"/>
        </w:rPr>
        <w:t>10</w:t>
      </w:r>
      <w:r w:rsidRPr="001A7978">
        <w:rPr>
          <w:color w:val="222222"/>
          <w:lang w:val="it-IT"/>
        </w:rPr>
        <w:t xml:space="preserve">(1), pp.28-42. </w:t>
      </w:r>
      <w:hyperlink r:id="rId49">
        <w:r w:rsidR="006A722A" w:rsidRPr="001A7978">
          <w:rPr>
            <w:color w:val="1155CC"/>
            <w:u w:val="single"/>
            <w:lang w:val="it-IT"/>
          </w:rPr>
          <w:t>https://journal.appthi.org/index.php/lexpublica/article/download/180/172</w:t>
        </w:r>
      </w:hyperlink>
    </w:p>
    <w:p w14:paraId="690AADD2" w14:textId="77777777" w:rsidR="006A722A" w:rsidRDefault="003332C9">
      <w:r>
        <w:t xml:space="preserve">Wuori, P.E.M., (2023). Analysing the Differences Between Luxury and Premium in Marketing–Case Study: BMW and Rolls-Royce. </w:t>
      </w:r>
      <w:hyperlink r:id="rId50">
        <w:r w:rsidR="006A722A">
          <w:rPr>
            <w:color w:val="1155CC"/>
            <w:u w:val="single"/>
          </w:rPr>
          <w:t>https://www.theseus.fi/bitstream/handle/10024/802349/Wuori_Paula.pdf?sequence=2</w:t>
        </w:r>
      </w:hyperlink>
    </w:p>
    <w:p w14:paraId="59BB4AF9" w14:textId="77777777" w:rsidR="006A722A" w:rsidRDefault="003332C9">
      <w:r>
        <w:t xml:space="preserve">medium.com. (2025). Available at: </w:t>
      </w:r>
      <w:hyperlink r:id="rId51">
        <w:r w:rsidR="006A722A">
          <w:rPr>
            <w:color w:val="1155CC"/>
            <w:u w:val="single"/>
          </w:rPr>
          <w:t>https://medium.com/techno-preneurship/pestle-analysis-the-ceos-guide-to-future-proofing-a-business-877e6c4e20ea</w:t>
        </w:r>
      </w:hyperlink>
      <w:r>
        <w:t xml:space="preserve">  (Accessed: 8 December 2025).</w:t>
      </w:r>
    </w:p>
    <w:p w14:paraId="01380BB3" w14:textId="77777777" w:rsidR="006A722A" w:rsidRDefault="003332C9">
      <w:r>
        <w:t>Bruin, L. de (2024) Hofstede’s Cultural Dimensions EXPLAINED with EXAMPLES: B2U, Business. Available at: https://www.business-to-you.com/hofstedes-cultural-dimensions/ (Accessed: 8 December 2025).</w:t>
      </w:r>
    </w:p>
    <w:p w14:paraId="5E259250" w14:textId="77777777" w:rsidR="006A722A" w:rsidRDefault="006A722A">
      <w:pPr>
        <w:rPr>
          <w:color w:val="222222"/>
          <w:sz w:val="20"/>
          <w:szCs w:val="20"/>
          <w:highlight w:val="white"/>
        </w:rPr>
      </w:pPr>
    </w:p>
    <w:p w14:paraId="626B016B" w14:textId="77777777" w:rsidR="006A722A" w:rsidRDefault="006A722A">
      <w:pPr>
        <w:rPr>
          <w:color w:val="222222"/>
          <w:sz w:val="20"/>
          <w:szCs w:val="20"/>
          <w:highlight w:val="white"/>
        </w:rPr>
      </w:pPr>
    </w:p>
    <w:p w14:paraId="3E2262ED" w14:textId="77777777" w:rsidR="006A722A" w:rsidRDefault="006A722A">
      <w:pPr>
        <w:rPr>
          <w:color w:val="222222"/>
          <w:sz w:val="20"/>
          <w:szCs w:val="20"/>
          <w:highlight w:val="white"/>
        </w:rPr>
      </w:pPr>
    </w:p>
    <w:p w14:paraId="4839FE01" w14:textId="77777777" w:rsidR="006A722A" w:rsidRDefault="006A722A">
      <w:pPr>
        <w:rPr>
          <w:color w:val="222222"/>
          <w:sz w:val="20"/>
          <w:szCs w:val="20"/>
          <w:highlight w:val="white"/>
        </w:rPr>
      </w:pPr>
    </w:p>
    <w:p w14:paraId="73D25962" w14:textId="77777777" w:rsidR="006A722A" w:rsidRDefault="006A722A">
      <w:pPr>
        <w:rPr>
          <w:color w:val="222222"/>
          <w:sz w:val="20"/>
          <w:szCs w:val="20"/>
        </w:rPr>
      </w:pPr>
    </w:p>
    <w:p w14:paraId="67BBE974" w14:textId="77777777" w:rsidR="006A722A" w:rsidRDefault="006A722A">
      <w:pPr>
        <w:rPr>
          <w:color w:val="222222"/>
          <w:sz w:val="20"/>
          <w:szCs w:val="20"/>
        </w:rPr>
      </w:pPr>
    </w:p>
    <w:p w14:paraId="2EF7F3DD" w14:textId="77777777" w:rsidR="006A722A" w:rsidRDefault="006A722A">
      <w:pPr>
        <w:rPr>
          <w:color w:val="222222"/>
          <w:sz w:val="20"/>
          <w:szCs w:val="20"/>
        </w:rPr>
      </w:pPr>
    </w:p>
    <w:p w14:paraId="79532E43" w14:textId="77777777" w:rsidR="006A722A" w:rsidRDefault="006A722A">
      <w:pPr>
        <w:rPr>
          <w:color w:val="222222"/>
          <w:sz w:val="20"/>
          <w:szCs w:val="20"/>
        </w:rPr>
      </w:pPr>
    </w:p>
    <w:p w14:paraId="0722BD66" w14:textId="77777777" w:rsidR="006A722A" w:rsidRDefault="006A722A">
      <w:pPr>
        <w:rPr>
          <w:color w:val="222222"/>
          <w:sz w:val="20"/>
          <w:szCs w:val="20"/>
        </w:rPr>
      </w:pPr>
    </w:p>
    <w:p w14:paraId="5AC8ABAC" w14:textId="77777777" w:rsidR="006A722A" w:rsidRDefault="003332C9">
      <w:pPr>
        <w:rPr>
          <w:color w:val="222222"/>
          <w:sz w:val="28"/>
          <w:szCs w:val="28"/>
        </w:rPr>
      </w:pPr>
      <w:r>
        <w:rPr>
          <w:color w:val="222222"/>
        </w:rPr>
        <w:br/>
      </w:r>
    </w:p>
    <w:p w14:paraId="5F6ED979" w14:textId="77777777" w:rsidR="006A722A" w:rsidRDefault="006A722A">
      <w:pPr>
        <w:rPr>
          <w:color w:val="222222"/>
          <w:sz w:val="20"/>
          <w:szCs w:val="20"/>
        </w:rPr>
      </w:pPr>
    </w:p>
    <w:p w14:paraId="3A99D7B1" w14:textId="77777777" w:rsidR="006A722A" w:rsidRDefault="006A722A">
      <w:pPr>
        <w:rPr>
          <w:color w:val="222222"/>
          <w:sz w:val="20"/>
          <w:szCs w:val="20"/>
        </w:rPr>
      </w:pPr>
    </w:p>
    <w:p w14:paraId="4E801D55" w14:textId="77777777" w:rsidR="006A722A" w:rsidRDefault="003332C9">
      <w:pPr>
        <w:pStyle w:val="Heading1"/>
      </w:pPr>
      <w:bookmarkStart w:id="26" w:name="_8pa5ufglmlaq" w:colFirst="0" w:colLast="0"/>
      <w:bookmarkEnd w:id="26"/>
      <w:r>
        <w:lastRenderedPageBreak/>
        <w:t>Appendices</w:t>
      </w:r>
    </w:p>
    <w:p w14:paraId="23F21A40" w14:textId="77777777" w:rsidR="006A722A" w:rsidRDefault="003332C9">
      <w:pPr>
        <w:pStyle w:val="Heading2"/>
      </w:pPr>
      <w:bookmarkStart w:id="27" w:name="_oi4rlz4wi5t" w:colFirst="0" w:colLast="0"/>
      <w:bookmarkEnd w:id="27"/>
      <w:r>
        <w:t>Appendix 1: Promotional Campaign of BMW in Brazil</w:t>
      </w:r>
    </w:p>
    <w:p w14:paraId="19E5D0F6" w14:textId="77777777" w:rsidR="006A722A" w:rsidRDefault="003332C9">
      <w:r>
        <w:rPr>
          <w:noProof/>
        </w:rPr>
        <w:drawing>
          <wp:inline distT="114300" distB="114300" distL="114300" distR="114300" wp14:anchorId="44850E97" wp14:editId="3F8D81B6">
            <wp:extent cx="5943600" cy="45847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2"/>
                    <a:srcRect/>
                    <a:stretch>
                      <a:fillRect/>
                    </a:stretch>
                  </pic:blipFill>
                  <pic:spPr>
                    <a:xfrm>
                      <a:off x="0" y="0"/>
                      <a:ext cx="5943600" cy="4584700"/>
                    </a:xfrm>
                    <a:prstGeom prst="rect">
                      <a:avLst/>
                    </a:prstGeom>
                    <a:ln/>
                  </pic:spPr>
                </pic:pic>
              </a:graphicData>
            </a:graphic>
          </wp:inline>
        </w:drawing>
      </w:r>
    </w:p>
    <w:p w14:paraId="208E1A54" w14:textId="77777777" w:rsidR="006A722A" w:rsidRDefault="006A722A">
      <w:pPr>
        <w:jc w:val="center"/>
      </w:pPr>
      <w:hyperlink r:id="rId53">
        <w:r>
          <w:rPr>
            <w:color w:val="1155CC"/>
            <w:u w:val="single"/>
          </w:rPr>
          <w:t>https://www.press.bmwgroup.com/global/article/detail/T0453020EN/bmw-group-brazil-and-unicef-join-forces-to-transform-the-future-of-vulnerable-youth?language=en</w:t>
        </w:r>
      </w:hyperlink>
    </w:p>
    <w:p w14:paraId="0694BB65" w14:textId="77777777" w:rsidR="006A722A" w:rsidRDefault="003332C9">
      <w:r>
        <w:br w:type="page"/>
      </w:r>
    </w:p>
    <w:p w14:paraId="12E5D1FC" w14:textId="77777777" w:rsidR="006A722A" w:rsidRDefault="003332C9">
      <w:pPr>
        <w:pStyle w:val="Heading2"/>
      </w:pPr>
      <w:bookmarkStart w:id="28" w:name="_qzzuq3p4eeis" w:colFirst="0" w:colLast="0"/>
      <w:bookmarkEnd w:id="28"/>
      <w:r>
        <w:lastRenderedPageBreak/>
        <w:t>Appendix 2: Competitive Environment for BMW in Germany</w:t>
      </w:r>
    </w:p>
    <w:p w14:paraId="15B55E2E" w14:textId="77777777" w:rsidR="006A722A" w:rsidRDefault="003332C9">
      <w:r>
        <w:rPr>
          <w:noProof/>
        </w:rPr>
        <w:drawing>
          <wp:inline distT="114300" distB="114300" distL="114300" distR="114300" wp14:anchorId="32B5E834" wp14:editId="0799D881">
            <wp:extent cx="5943600" cy="43434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4"/>
                    <a:srcRect/>
                    <a:stretch>
                      <a:fillRect/>
                    </a:stretch>
                  </pic:blipFill>
                  <pic:spPr>
                    <a:xfrm>
                      <a:off x="0" y="0"/>
                      <a:ext cx="5943600" cy="4343400"/>
                    </a:xfrm>
                    <a:prstGeom prst="rect">
                      <a:avLst/>
                    </a:prstGeom>
                    <a:ln/>
                  </pic:spPr>
                </pic:pic>
              </a:graphicData>
            </a:graphic>
          </wp:inline>
        </w:drawing>
      </w:r>
    </w:p>
    <w:p w14:paraId="69EAD5F0" w14:textId="77777777" w:rsidR="006A722A" w:rsidRDefault="006A722A">
      <w:pPr>
        <w:jc w:val="center"/>
      </w:pPr>
      <w:hyperlink r:id="rId55">
        <w:r>
          <w:rPr>
            <w:color w:val="1155CC"/>
            <w:u w:val="single"/>
          </w:rPr>
          <w:t>https://www.bbc.com/news/articles/cz6pzwj6qq7o</w:t>
        </w:r>
      </w:hyperlink>
    </w:p>
    <w:p w14:paraId="711E401C" w14:textId="77777777" w:rsidR="006A722A" w:rsidRDefault="006A722A"/>
    <w:sectPr w:rsidR="006A722A">
      <w:footerReference w:type="default" r:id="rId5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3D59D" w14:textId="77777777" w:rsidR="005C0773" w:rsidRDefault="005C0773">
      <w:pPr>
        <w:spacing w:before="0" w:after="0" w:line="240" w:lineRule="auto"/>
      </w:pPr>
      <w:r>
        <w:separator/>
      </w:r>
    </w:p>
  </w:endnote>
  <w:endnote w:type="continuationSeparator" w:id="0">
    <w:p w14:paraId="05504803" w14:textId="77777777" w:rsidR="005C0773" w:rsidRDefault="005C07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00692C4-0FA9-4A87-BD3D-19491F77933F}"/>
  </w:font>
  <w:font w:name="Shruti">
    <w:panose1 w:val="020B0502040204020203"/>
    <w:charset w:val="00"/>
    <w:family w:val="swiss"/>
    <w:pitch w:val="variable"/>
    <w:sig w:usb0="00040003" w:usb1="00000000" w:usb2="00000000" w:usb3="00000000" w:csb0="00000001" w:csb1="00000000"/>
    <w:embedRegular r:id="rId2" w:fontKey="{75408BEF-AB2A-4725-80EF-2B8FA9938C31}"/>
  </w:font>
  <w:font w:name="Cambria">
    <w:panose1 w:val="02040503050406030204"/>
    <w:charset w:val="00"/>
    <w:family w:val="roman"/>
    <w:pitch w:val="variable"/>
    <w:sig w:usb0="E00006FF" w:usb1="420024FF" w:usb2="02000000" w:usb3="00000000" w:csb0="0000019F" w:csb1="00000000"/>
    <w:embedRegular r:id="rId3" w:fontKey="{E4EBFFF6-68C4-4CB6-BA59-7C3BBF8847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75514" w14:textId="77777777" w:rsidR="006A722A" w:rsidRDefault="003332C9">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FB5E15">
      <w:rPr>
        <w:noProof/>
        <w:color w:val="000000"/>
      </w:rPr>
      <w:t>1</w:t>
    </w:r>
    <w:r>
      <w:rPr>
        <w:color w:val="000000"/>
      </w:rPr>
      <w:fldChar w:fldCharType="end"/>
    </w:r>
  </w:p>
  <w:p w14:paraId="1777CF16" w14:textId="77777777" w:rsidR="006A722A" w:rsidRDefault="006A722A">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E1E30" w14:textId="77777777" w:rsidR="005C0773" w:rsidRDefault="005C0773">
      <w:pPr>
        <w:spacing w:before="0" w:after="0" w:line="240" w:lineRule="auto"/>
      </w:pPr>
      <w:r>
        <w:separator/>
      </w:r>
    </w:p>
  </w:footnote>
  <w:footnote w:type="continuationSeparator" w:id="0">
    <w:p w14:paraId="1C968435" w14:textId="77777777" w:rsidR="005C0773" w:rsidRDefault="005C077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B7FB1"/>
    <w:multiLevelType w:val="multilevel"/>
    <w:tmpl w:val="DA825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9808AF"/>
    <w:multiLevelType w:val="multilevel"/>
    <w:tmpl w:val="A2E6D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4096931">
    <w:abstractNumId w:val="0"/>
  </w:num>
  <w:num w:numId="2" w16cid:durableId="12334638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22A"/>
    <w:rsid w:val="00001A09"/>
    <w:rsid w:val="001A7978"/>
    <w:rsid w:val="003244BB"/>
    <w:rsid w:val="003332C9"/>
    <w:rsid w:val="003D222F"/>
    <w:rsid w:val="003E4361"/>
    <w:rsid w:val="005C0773"/>
    <w:rsid w:val="006A722A"/>
    <w:rsid w:val="0092508D"/>
    <w:rsid w:val="009B114C"/>
    <w:rsid w:val="009F72D5"/>
    <w:rsid w:val="00A01D11"/>
    <w:rsid w:val="00E54806"/>
    <w:rsid w:val="00F11590"/>
    <w:rsid w:val="00FB5E15"/>
    <w:rsid w:val="00FE12C2"/>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FB44"/>
  <w15:docId w15:val="{2FB5B021-B998-4BFC-AF17-6034F4CBE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color w:val="000000"/>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character" w:styleId="CommentReference">
    <w:name w:val="annotation reference"/>
    <w:basedOn w:val="DefaultParagraphFont"/>
    <w:uiPriority w:val="99"/>
    <w:semiHidden/>
    <w:unhideWhenUsed/>
    <w:rsid w:val="001A7978"/>
    <w:rPr>
      <w:sz w:val="16"/>
      <w:szCs w:val="16"/>
    </w:rPr>
  </w:style>
  <w:style w:type="paragraph" w:styleId="CommentText">
    <w:name w:val="annotation text"/>
    <w:basedOn w:val="Normal"/>
    <w:link w:val="CommentTextChar"/>
    <w:uiPriority w:val="99"/>
    <w:unhideWhenUsed/>
    <w:rsid w:val="001A7978"/>
    <w:pPr>
      <w:spacing w:line="240" w:lineRule="auto"/>
    </w:pPr>
    <w:rPr>
      <w:sz w:val="20"/>
      <w:szCs w:val="20"/>
    </w:rPr>
  </w:style>
  <w:style w:type="character" w:customStyle="1" w:styleId="CommentTextChar">
    <w:name w:val="Comment Text Char"/>
    <w:basedOn w:val="DefaultParagraphFont"/>
    <w:link w:val="CommentText"/>
    <w:uiPriority w:val="99"/>
    <w:rsid w:val="001A7978"/>
    <w:rPr>
      <w:sz w:val="20"/>
      <w:szCs w:val="20"/>
    </w:rPr>
  </w:style>
  <w:style w:type="paragraph" w:styleId="CommentSubject">
    <w:name w:val="annotation subject"/>
    <w:basedOn w:val="CommentText"/>
    <w:next w:val="CommentText"/>
    <w:link w:val="CommentSubjectChar"/>
    <w:uiPriority w:val="99"/>
    <w:semiHidden/>
    <w:unhideWhenUsed/>
    <w:rsid w:val="001A7978"/>
    <w:rPr>
      <w:b/>
      <w:bCs/>
    </w:rPr>
  </w:style>
  <w:style w:type="character" w:customStyle="1" w:styleId="CommentSubjectChar">
    <w:name w:val="Comment Subject Char"/>
    <w:basedOn w:val="CommentTextChar"/>
    <w:link w:val="CommentSubject"/>
    <w:uiPriority w:val="99"/>
    <w:semiHidden/>
    <w:rsid w:val="001A79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mdpi.com/2071-1050/16/16/6900" TargetMode="External"/><Relationship Id="rId26" Type="http://schemas.openxmlformats.org/officeDocument/2006/relationships/hyperlink" Target="https://www.aeaweb.org/conference/2025/program/paper/6nnykH2T" TargetMode="External"/><Relationship Id="rId39" Type="http://schemas.openxmlformats.org/officeDocument/2006/relationships/hyperlink" Target="https://onlinelibrary.wiley.com/doi/pdf/10.1002%2Fbse.2718" TargetMode="External"/><Relationship Id="rId21" Type="http://schemas.openxmlformats.org/officeDocument/2006/relationships/hyperlink" Target="https://ieeexplore.ieee.org/iel7/6287639/6514899/10155115.pdf" TargetMode="External"/><Relationship Id="rId34" Type="http://schemas.openxmlformats.org/officeDocument/2006/relationships/hyperlink" Target="https://ink.library.smu.edu.sg/cgi/viewcontent.cgi?article=1639&amp;context=etd_coll" TargetMode="External"/><Relationship Id="rId42" Type="http://schemas.openxmlformats.org/officeDocument/2006/relationships/hyperlink" Target="https://www.diva-portal.org/smash/get/diva2:1980606/FULLTEXT01.pdf" TargetMode="External"/><Relationship Id="rId47" Type="http://schemas.openxmlformats.org/officeDocument/2006/relationships/hyperlink" Target="https://www.theculturefactor.com/country-comparison-tool?countries=brazil%2Cgermany" TargetMode="External"/><Relationship Id="rId50" Type="http://schemas.openxmlformats.org/officeDocument/2006/relationships/hyperlink" Target="https://www.theseus.fi/bitstream/handle/10024/802349/Wuori_Paula.pdf?sequence=2" TargetMode="External"/><Relationship Id="rId55" Type="http://schemas.openxmlformats.org/officeDocument/2006/relationships/hyperlink" Target="https://www.bbc.com/news/articles/cz6pzwj6qq7o"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link.springer.com/content/pdf/10.1007/978-3-031-42224-9_8.pdf" TargetMode="External"/><Relationship Id="rId11" Type="http://schemas.openxmlformats.org/officeDocument/2006/relationships/image" Target="media/image5.png"/><Relationship Id="rId24" Type="http://schemas.openxmlformats.org/officeDocument/2006/relationships/hyperlink" Target="https://ijmaberjournal.org/index.php/ijmaber/article/download/717/443" TargetMode="External"/><Relationship Id="rId32" Type="http://schemas.openxmlformats.org/officeDocument/2006/relationships/hyperlink" Target="https://www.econstor.eu/bitstream/10419/295060/1/5237-3552.pdf" TargetMode="External"/><Relationship Id="rId37" Type="http://schemas.openxmlformats.org/officeDocument/2006/relationships/hyperlink" Target="https://eknigibg.net/Volume8/Issue2/spisanie-br2-2022_pp.23-26.pdf" TargetMode="External"/><Relationship Id="rId40" Type="http://schemas.openxmlformats.org/officeDocument/2006/relationships/hyperlink" Target="https://pdfs.semanticscholar.org/5cc5/28538cb316235997ab87f5dc1596740f0d3c.pdf" TargetMode="External"/><Relationship Id="rId45" Type="http://schemas.openxmlformats.org/officeDocument/2006/relationships/hyperlink" Target="https://www.mdpi.com/2071-1050/16/11/4594" TargetMode="External"/><Relationship Id="rId53" Type="http://schemas.openxmlformats.org/officeDocument/2006/relationships/hyperlink" Target="https://www.press.bmwgroup.com/global/article/detail/T0453020EN/bmw-group-brazil-and-unicef-join-forces-to-transform-the-future-of-vulnerable-youth?language=en"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library.oapen.org/bitstream/handle/20.500.12657/94219/9781612497617.pdf?sequence=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mwgroup.com/en/sustainability/supply-chain.html" TargetMode="External"/><Relationship Id="rId27" Type="http://schemas.openxmlformats.org/officeDocument/2006/relationships/hyperlink" Target="https://dowbor.org/wp-content/uploads/2022/09/22-Rescuing-the-social-function-of-the-economy-.pdf" TargetMode="External"/><Relationship Id="rId30" Type="http://schemas.openxmlformats.org/officeDocument/2006/relationships/hyperlink" Target="https://puirj.com/index.php/research/article/download/134/105" TargetMode="External"/><Relationship Id="rId35" Type="http://schemas.openxmlformats.org/officeDocument/2006/relationships/hyperlink" Target="https://www.diva-portal.org/smash/get/diva2:1969958/FULLTEXT01.pdf" TargetMode="External"/><Relationship Id="rId43" Type="http://schemas.openxmlformats.org/officeDocument/2006/relationships/hyperlink" Target="https://cberuk.com/cdn/conference_proceedings/2024-09-20-21-53-26-PM.pdf" TargetMode="External"/><Relationship Id="rId48" Type="http://schemas.openxmlformats.org/officeDocument/2006/relationships/hyperlink" Target="https://journals.sagepub.com/doi/pdf/10.1177/2043886920944185"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medium.com/techno-preneurship/pestle-analysis-the-ceos-guide-to-future-proofing-a-business-877e6c4e20ea"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gupea.ub.gu.se/bitstream/handle/2077/89148/IIM%202025-9.pdf?sequence=1&amp;isAllowed=y" TargetMode="External"/><Relationship Id="rId25" Type="http://schemas.openxmlformats.org/officeDocument/2006/relationships/hyperlink" Target="https://www.academia.edu/download/64667208/Paper-Evaldo_Costa-%20Diffusion%20of%20EV.pdf" TargetMode="External"/><Relationship Id="rId33" Type="http://schemas.openxmlformats.org/officeDocument/2006/relationships/hyperlink" Target="https://www.emerald.com/jbs/article-pdf/42/4/268/1509332/jbs-02-2020-0021.pdf" TargetMode="External"/><Relationship Id="rId38" Type="http://schemas.openxmlformats.org/officeDocument/2006/relationships/hyperlink" Target="https://www.econstor.eu/bitstream/10419/271001/1/1840242728.pdf" TargetMode="External"/><Relationship Id="rId46" Type="http://schemas.openxmlformats.org/officeDocument/2006/relationships/hyperlink" Target="https://www.researchgate.net/profile/Joel-Koopman/publication/365928507_The_self-regulatory_consequences_of_dependence_on_intelligent_machines_at_work_Evidence_from_field_and_experimental_studies/links/63fe999b0cf1030a565c732e/The-self-regulatory-consequences-of-dependence-on-intelligent-machines-at-work-Evidence-from-field-and-experimental-studies.pdf" TargetMode="External"/><Relationship Id="rId20" Type="http://schemas.openxmlformats.org/officeDocument/2006/relationships/hyperlink" Target="https://www.murillodias.com/publicacoes/artigos/1750160848.pdf" TargetMode="External"/><Relationship Id="rId41" Type="http://schemas.openxmlformats.org/officeDocument/2006/relationships/hyperlink" Target="https://www.emerald.com/insight/content/doi/10.1108/INMR-01-2021-0015/full/pdf" TargetMode="External"/><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press.bmwgroup.com/global/article/detail/T0441065EN/bmw-group-is-electrifying-plant-araquari?language=en" TargetMode="External"/><Relationship Id="rId28" Type="http://schemas.openxmlformats.org/officeDocument/2006/relationships/hyperlink" Target="https://link.springer.com/content/pdf/10.1007/s11002-021-09571-x.pdf" TargetMode="External"/><Relationship Id="rId36" Type="http://schemas.openxmlformats.org/officeDocument/2006/relationships/hyperlink" Target="https://www.ojs.cvut.cz/ojs/index.php/APP/article/download/10439/7341" TargetMode="External"/><Relationship Id="rId49" Type="http://schemas.openxmlformats.org/officeDocument/2006/relationships/hyperlink" Target="https://journal.appthi.org/index.php/lexpublica/article/download/180/172"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apps.dtic.mil/sti/tr/pdf/ADA603223.pdf" TargetMode="External"/><Relationship Id="rId44" Type="http://schemas.openxmlformats.org/officeDocument/2006/relationships/hyperlink" Target="https://www.mdpi.com/2071-1050/14/20/13501" TargetMode="External"/><Relationship Id="rId52" Type="http://schemas.openxmlformats.org/officeDocument/2006/relationships/image" Target="media/image1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36</Pages>
  <Words>8241</Words>
  <Characters>46978</Characters>
  <Application>Microsoft Office Word</Application>
  <DocSecurity>0</DocSecurity>
  <Lines>391</Lines>
  <Paragraphs>110</Paragraphs>
  <ScaleCrop>false</ScaleCrop>
  <Company/>
  <LinksUpToDate>false</LinksUpToDate>
  <CharactersWithSpaces>55109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 PATEL</cp:lastModifiedBy>
  <cp:revision>8</cp:revision>
  <dcterms:created xsi:type="dcterms:W3CDTF">2025-12-08T11:44:00Z</dcterms:created>
  <dcterms:modified xsi:type="dcterms:W3CDTF">2025-12-13T13:05:00Z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41751d41-0eeb-43b6-97c7-d6ab0987123b</vt:lpwstr>
  </property>
</Properties>
</file>