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43047C" w14:textId="72DEFECC" w:rsidR="00FE3973" w:rsidRDefault="007C4C1F">
      <w:pPr>
        <w:pStyle w:val="Title"/>
        <w:jc w:val="center"/>
        <w:rPr>
          <w:sz w:val="40"/>
          <w:szCs w:val="40"/>
        </w:rPr>
        <w:sectPr w:rsidR="00FE3973">
          <w:pgSz w:w="12240" w:h="15840"/>
          <w:pgMar w:top="0" w:right="0" w:bottom="0" w:left="0" w:header="720" w:footer="720" w:gutter="0"/>
          <w:pgNumType w:start="1"/>
          <w:cols w:space="720"/>
        </w:sectPr>
      </w:pPr>
      <w:bookmarkStart w:id="0" w:name="_ov6sjug2nhok" w:colFirst="0" w:colLast="0"/>
      <w:bookmarkEnd w:id="0"/>
      <w:r w:rsidRPr="007C4C1F">
        <w:rPr>
          <w:noProof/>
          <w:sz w:val="40"/>
          <w:szCs w:val="40"/>
        </w:rPr>
        <mc:AlternateContent>
          <mc:Choice Requires="wps">
            <w:drawing>
              <wp:anchor distT="45720" distB="45720" distL="114300" distR="114300" simplePos="0" relativeHeight="251658242" behindDoc="0" locked="0" layoutInCell="1" allowOverlap="1" wp14:anchorId="6FE1C786" wp14:editId="528EFA54">
                <wp:simplePos x="0" y="0"/>
                <wp:positionH relativeFrom="column">
                  <wp:posOffset>1212850</wp:posOffset>
                </wp:positionH>
                <wp:positionV relativeFrom="paragraph">
                  <wp:posOffset>9340851</wp:posOffset>
                </wp:positionV>
                <wp:extent cx="1758950" cy="381000"/>
                <wp:effectExtent l="0" t="0" r="0" b="0"/>
                <wp:wrapSquare wrapText="bothSides"/>
                <wp:docPr id="19574445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8950" cy="381000"/>
                        </a:xfrm>
                        <a:prstGeom prst="rect">
                          <a:avLst/>
                        </a:prstGeom>
                        <a:noFill/>
                        <a:ln w="9525">
                          <a:noFill/>
                          <a:miter lim="800000"/>
                          <a:headEnd/>
                          <a:tailEnd/>
                        </a:ln>
                      </wps:spPr>
                      <wps:txbx>
                        <w:txbxContent>
                          <w:p w14:paraId="69E74590" w14:textId="05571254" w:rsidR="007C4C1F" w:rsidRPr="007C4C1F" w:rsidRDefault="007C4C1F">
                            <w:pPr>
                              <w:rPr>
                                <w:sz w:val="36"/>
                                <w:szCs w:val="36"/>
                              </w:rPr>
                            </w:pPr>
                            <w:r w:rsidRPr="007C4C1F">
                              <w:rPr>
                                <w:sz w:val="36"/>
                                <w:szCs w:val="36"/>
                              </w:rPr>
                              <w:t>12-02-2024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FE1C786" id="_x0000_t202" coordsize="21600,21600" o:spt="202" path="m,l,21600r21600,l21600,xe">
                <v:stroke joinstyle="miter"/>
                <v:path gradientshapeok="t" o:connecttype="rect"/>
              </v:shapetype>
              <v:shape id="Text Box 2" o:spid="_x0000_s1026" type="#_x0000_t202" style="position:absolute;left:0;text-align:left;margin-left:95.5pt;margin-top:735.5pt;width:138.5pt;height:30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" filled="f" stroked="f">
                <v:textbox>
                  <w:txbxContent>
                    <w:p w14:paraId="69E74590" w14:textId="05571254" w:rsidR="007C4C1F" w:rsidRPr="007C4C1F" w:rsidRDefault="007C4C1F">
                      <w:pPr>
                        <w:rPr>
                          <w:sz w:val="36"/>
                          <w:szCs w:val="36"/>
                        </w:rPr>
                      </w:pPr>
                      <w:r w:rsidRPr="007C4C1F">
                        <w:rPr>
                          <w:sz w:val="36"/>
                          <w:szCs w:val="36"/>
                        </w:rPr>
                        <w:t>12-02-2024</w:t>
                      </w:r>
                    </w:p>
                  </w:txbxContent>
                </v:textbox>
                <w10:wrap type="square"/>
              </v:shape>
            </w:pict>
          </mc:Fallback>
        </mc:AlternateContent>
      </w:r>
      <w:r w:rsidR="00161654" w:rsidRPr="00161654">
        <w:rPr>
          <w:noProof/>
          <w:sz w:val="40"/>
          <w:szCs w:val="40"/>
        </w:rPr>
        <mc:AlternateContent>
          <mc:Choice Requires="wps">
            <w:drawing>
              <wp:anchor distT="45720" distB="45720" distL="114300" distR="114300" simplePos="0" relativeHeight="251658241" behindDoc="0" locked="0" layoutInCell="1" allowOverlap="1" wp14:anchorId="432F5789" wp14:editId="02E01737">
                <wp:simplePos x="0" y="0"/>
                <wp:positionH relativeFrom="column">
                  <wp:posOffset>4070350</wp:posOffset>
                </wp:positionH>
                <wp:positionV relativeFrom="paragraph">
                  <wp:posOffset>6489701</wp:posOffset>
                </wp:positionV>
                <wp:extent cx="1384300" cy="374650"/>
                <wp:effectExtent l="0" t="0" r="0" b="6350"/>
                <wp:wrapSquare wrapText="bothSides"/>
                <wp:docPr id="9940300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4300" cy="374650"/>
                        </a:xfrm>
                        <a:prstGeom prst="rect">
                          <a:avLst/>
                        </a:prstGeom>
                        <a:noFill/>
                        <a:ln w="9525">
                          <a:noFill/>
                          <a:miter lim="800000"/>
                          <a:headEnd/>
                          <a:tailEnd/>
                        </a:ln>
                      </wps:spPr>
                      <wps:txbx>
                        <w:txbxContent>
                          <w:p w14:paraId="22BB190E" w14:textId="61D82A3D" w:rsidR="00161654" w:rsidRPr="007C4C1F" w:rsidRDefault="007C4C1F">
                            <w:pPr>
                              <w:rPr>
                                <w:sz w:val="36"/>
                                <w:szCs w:val="36"/>
                              </w:rPr>
                            </w:pPr>
                            <w:r w:rsidRPr="007C4C1F">
                              <w:rPr>
                                <w:sz w:val="36"/>
                                <w:szCs w:val="36"/>
                              </w:rPr>
                              <w:t>2119456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2F5789" id="_x0000_s1027" type="#_x0000_t202" style="position:absolute;left:0;text-align:left;margin-left:320.5pt;margin-top:511pt;width:109pt;height:29.5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" filled="f" stroked="f">
                <v:textbox>
                  <w:txbxContent>
                    <w:p w14:paraId="22BB190E" w14:textId="61D82A3D" w:rsidR="00161654" w:rsidRPr="007C4C1F" w:rsidRDefault="007C4C1F">
                      <w:pPr>
                        <w:rPr>
                          <w:sz w:val="36"/>
                          <w:szCs w:val="36"/>
                        </w:rPr>
                      </w:pPr>
                      <w:r w:rsidRPr="007C4C1F">
                        <w:rPr>
                          <w:sz w:val="36"/>
                          <w:szCs w:val="36"/>
                        </w:rPr>
                        <w:t>2119456</w:t>
                      </w:r>
                    </w:p>
                  </w:txbxContent>
                </v:textbox>
                <w10:wrap type="square"/>
              </v:shape>
            </w:pict>
          </mc:Fallback>
        </mc:AlternateContent>
      </w:r>
      <w:r w:rsidR="00161654" w:rsidRPr="00161654">
        <w:rPr>
          <w:noProof/>
          <w:sz w:val="40"/>
          <w:szCs w:val="40"/>
        </w:rPr>
        <mc:AlternateContent>
          <mc:Choice Requires="wps">
            <w:drawing>
              <wp:anchor distT="45720" distB="45720" distL="114300" distR="114300" simplePos="0" relativeHeight="251658240" behindDoc="0" locked="0" layoutInCell="1" allowOverlap="1" wp14:anchorId="40EC61EF" wp14:editId="6A230B4F">
                <wp:simplePos x="0" y="0"/>
                <wp:positionH relativeFrom="column">
                  <wp:posOffset>1441450</wp:posOffset>
                </wp:positionH>
                <wp:positionV relativeFrom="paragraph">
                  <wp:posOffset>5765800</wp:posOffset>
                </wp:positionV>
                <wp:extent cx="1720850" cy="4445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0850" cy="444500"/>
                        </a:xfrm>
                        <a:prstGeom prst="rect">
                          <a:avLst/>
                        </a:prstGeom>
                        <a:noFill/>
                        <a:ln w="9525">
                          <a:noFill/>
                          <a:miter lim="800000"/>
                          <a:headEnd/>
                          <a:tailEnd/>
                        </a:ln>
                      </wps:spPr>
                      <wps:txbx>
                        <w:txbxContent>
                          <w:p w14:paraId="73B5FB64" w14:textId="6D2C63C3" w:rsidR="00161654" w:rsidRPr="00161654" w:rsidRDefault="00161654">
                            <w:pPr>
                              <w:rPr>
                                <w:rFonts w:asciiTheme="majorHAnsi" w:hAnsiTheme="majorHAnsi" w:cstheme="majorHAnsi"/>
                                <w:sz w:val="40"/>
                                <w:szCs w:val="40"/>
                              </w:rPr>
                            </w:pPr>
                            <w:r w:rsidRPr="00161654">
                              <w:rPr>
                                <w:rFonts w:asciiTheme="majorHAnsi" w:hAnsiTheme="majorHAnsi" w:cstheme="majorHAnsi"/>
                                <w:sz w:val="40"/>
                                <w:szCs w:val="40"/>
                              </w:rPr>
                              <w:t>Mahir Mollik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EC61EF" id="_x0000_s1028" type="#_x0000_t202" style="position:absolute;left:0;text-align:left;margin-left:113.5pt;margin-top:454pt;width:135.5pt;height:3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" filled="f" stroked="f">
                <v:textbox>
                  <w:txbxContent>
                    <w:p w14:paraId="73B5FB64" w14:textId="6D2C63C3" w:rsidR="00161654" w:rsidRPr="00161654" w:rsidRDefault="00161654">
                      <w:pPr>
                        <w:rPr>
                          <w:rFonts w:asciiTheme="majorHAnsi" w:hAnsiTheme="majorHAnsi" w:cstheme="majorHAnsi"/>
                          <w:sz w:val="40"/>
                          <w:szCs w:val="40"/>
                        </w:rPr>
                      </w:pPr>
                      <w:r w:rsidRPr="00161654">
                        <w:rPr>
                          <w:rFonts w:asciiTheme="majorHAnsi" w:hAnsiTheme="majorHAnsi" w:cstheme="majorHAnsi"/>
                          <w:sz w:val="40"/>
                          <w:szCs w:val="40"/>
                        </w:rPr>
                        <w:t>Mahir Mollik</w:t>
                      </w:r>
                    </w:p>
                  </w:txbxContent>
                </v:textbox>
                <w10:wrap type="square"/>
              </v:shape>
            </w:pict>
          </mc:Fallback>
        </mc:AlternateContent>
      </w:r>
      <w:r w:rsidR="008952BB">
        <w:rPr>
          <w:noProof/>
          <w:sz w:val="40"/>
          <w:szCs w:val="40"/>
        </w:rPr>
        <w:drawing>
          <wp:inline distT="114300" distB="114300" distL="114300" distR="114300" wp14:anchorId="27C8485E" wp14:editId="498D18F6">
            <wp:extent cx="7772400" cy="10998200"/>
            <wp:effectExtent l="0" t="0" r="0" b="0"/>
            <wp:docPr id="2"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5"/>
                    <a:srcRect/>
                    <a:stretch>
                      <a:fillRect/>
                    </a:stretch>
                  </pic:blipFill>
                  <pic:spPr>
                    <a:xfrm>
                      <a:off x="0" y="0"/>
                      <a:ext cx="7772400" cy="10998200"/>
                    </a:xfrm>
                    <a:prstGeom prst="rect">
                      <a:avLst/>
                    </a:prstGeom>
                    <a:ln/>
                  </pic:spPr>
                </pic:pic>
              </a:graphicData>
            </a:graphic>
          </wp:inline>
        </w:drawing>
      </w:r>
    </w:p>
    <w:p w14:paraId="630FE6EE" w14:textId="522651B7" w:rsidR="00FE3973" w:rsidRDefault="00FE3973" w:rsidP="007C4C1F">
      <w:pPr>
        <w:pStyle w:val="Title"/>
        <w:rPr>
          <w:sz w:val="40"/>
          <w:szCs w:val="40"/>
        </w:rPr>
      </w:pPr>
      <w:bookmarkStart w:id="1" w:name="_upf92pt3gyq6" w:colFirst="0" w:colLast="0"/>
      <w:bookmarkEnd w:id="1"/>
    </w:p>
    <w:p w14:paraId="741B2926" w14:textId="77777777" w:rsidR="00FE3973" w:rsidRDefault="008952BB">
      <w:pPr>
        <w:pStyle w:val="Title"/>
        <w:jc w:val="center"/>
        <w:rPr>
          <w:sz w:val="40"/>
          <w:szCs w:val="40"/>
        </w:rPr>
      </w:pPr>
      <w:bookmarkStart w:id="2" w:name="_zbo7m3uvjhpd" w:colFirst="0" w:colLast="0"/>
      <w:bookmarkEnd w:id="2"/>
      <w:r>
        <w:rPr>
          <w:sz w:val="40"/>
          <w:szCs w:val="40"/>
        </w:rPr>
        <w:t>Optimising Cleanliness: A Consultancy Report for Five Palm Jumeirah's Housekeeping Department</w:t>
      </w:r>
    </w:p>
    <w:p w14:paraId="51069E33" w14:textId="77777777" w:rsidR="00FE3973" w:rsidRDefault="00FE3973"/>
    <w:p w14:paraId="05EFED10" w14:textId="77777777" w:rsidR="00FE3973" w:rsidRDefault="00FE3973"/>
    <w:p w14:paraId="60662CD1" w14:textId="77777777" w:rsidR="00FE3973" w:rsidRDefault="00FE3973"/>
    <w:p w14:paraId="4AD23BFF" w14:textId="77777777" w:rsidR="00FE3973" w:rsidRDefault="008952BB">
      <w:pPr>
        <w:jc w:val="center"/>
      </w:pPr>
      <w:r>
        <w:rPr>
          <w:noProof/>
        </w:rPr>
        <w:drawing>
          <wp:inline distT="114300" distB="114300" distL="114300" distR="114300" wp14:anchorId="450374E7" wp14:editId="30A88C19">
            <wp:extent cx="2381250" cy="238125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381250" cy="2381250"/>
                    </a:xfrm>
                    <a:prstGeom prst="rect">
                      <a:avLst/>
                    </a:prstGeom>
                    <a:ln/>
                  </pic:spPr>
                </pic:pic>
              </a:graphicData>
            </a:graphic>
          </wp:inline>
        </w:drawing>
      </w:r>
    </w:p>
    <w:p w14:paraId="7E5478F4" w14:textId="77777777" w:rsidR="00FE3973" w:rsidRDefault="00FE3973"/>
    <w:p w14:paraId="09B1283F" w14:textId="77777777" w:rsidR="00FE3973" w:rsidRDefault="00FE3973"/>
    <w:p w14:paraId="6C61B93F" w14:textId="77777777" w:rsidR="00FE3973" w:rsidRDefault="00FE3973"/>
    <w:p w14:paraId="7C0CA736" w14:textId="77777777" w:rsidR="00FE3973" w:rsidRDefault="00FE3973"/>
    <w:p w14:paraId="0C77B017" w14:textId="77777777" w:rsidR="00FE3973" w:rsidRDefault="00FE3973"/>
    <w:p w14:paraId="66AB245E" w14:textId="77777777" w:rsidR="00FE3973" w:rsidRDefault="00FE3973"/>
    <w:p w14:paraId="4E9F04F6" w14:textId="77777777" w:rsidR="00FE3973" w:rsidRDefault="00FE3973"/>
    <w:p w14:paraId="458E30E7" w14:textId="068278E5" w:rsidR="00FE3973" w:rsidRDefault="008952BB">
      <w:r>
        <w:t>Name</w:t>
      </w:r>
      <w:r>
        <w:tab/>
        <w:t xml:space="preserve"> </w:t>
      </w:r>
      <w:r>
        <w:tab/>
      </w:r>
      <w:r>
        <w:tab/>
      </w:r>
      <w:r>
        <w:tab/>
        <w:t>:</w:t>
      </w:r>
      <w:r w:rsidR="00D35C2B">
        <w:t xml:space="preserve"> Mahir Mollik</w:t>
      </w:r>
    </w:p>
    <w:p w14:paraId="7AF6D818" w14:textId="48CB779B" w:rsidR="00FE3973" w:rsidRDefault="008952BB">
      <w:r>
        <w:t xml:space="preserve">Student number </w:t>
      </w:r>
      <w:r>
        <w:tab/>
      </w:r>
      <w:r>
        <w:tab/>
        <w:t>:</w:t>
      </w:r>
      <w:r w:rsidR="00D35C2B">
        <w:t xml:space="preserve"> 2119456</w:t>
      </w:r>
    </w:p>
    <w:p w14:paraId="6ACD0A2D" w14:textId="77777777" w:rsidR="00FE3973" w:rsidRDefault="008952BB">
      <w:r>
        <w:t xml:space="preserve">Name of your company </w:t>
      </w:r>
      <w:r>
        <w:tab/>
        <w:t xml:space="preserve">:  </w:t>
      </w:r>
      <w:proofErr w:type="spellStart"/>
      <w:r>
        <w:t>Ayming</w:t>
      </w:r>
      <w:proofErr w:type="spellEnd"/>
    </w:p>
    <w:p w14:paraId="570C4B1F" w14:textId="5C7EEF24" w:rsidR="00FE3973" w:rsidRDefault="008952BB">
      <w:r>
        <w:t xml:space="preserve">Date </w:t>
      </w:r>
      <w:r>
        <w:tab/>
      </w:r>
      <w:r>
        <w:tab/>
      </w:r>
      <w:r>
        <w:tab/>
      </w:r>
      <w:r>
        <w:tab/>
        <w:t>:</w:t>
      </w:r>
      <w:r w:rsidR="00D35C2B">
        <w:t xml:space="preserve"> 12-02-</w:t>
      </w:r>
      <w:r w:rsidR="00161654">
        <w:t>2024</w:t>
      </w:r>
    </w:p>
    <w:p w14:paraId="0DAAB7F6" w14:textId="77777777" w:rsidR="00FE3973" w:rsidRDefault="00FE3973"/>
    <w:p w14:paraId="696007B8" w14:textId="77777777" w:rsidR="00FE3973" w:rsidRDefault="008952BB">
      <w:pPr>
        <w:jc w:val="center"/>
        <w:rPr>
          <w:b/>
        </w:rPr>
      </w:pPr>
      <w:r>
        <w:br w:type="page"/>
      </w:r>
    </w:p>
    <w:p w14:paraId="24151641" w14:textId="77777777" w:rsidR="00FE3973" w:rsidRDefault="008952BB">
      <w:pPr>
        <w:jc w:val="center"/>
        <w:rPr>
          <w:b/>
        </w:rPr>
      </w:pPr>
      <w:r>
        <w:rPr>
          <w:b/>
        </w:rPr>
        <w:lastRenderedPageBreak/>
        <w:t>Table of Contents</w:t>
      </w:r>
    </w:p>
    <w:p w14:paraId="5803917B" w14:textId="77777777" w:rsidR="00FE3973" w:rsidRDefault="00FE3973">
      <w:pPr>
        <w:jc w:val="left"/>
        <w:rPr>
          <w:b/>
        </w:rPr>
      </w:pPr>
    </w:p>
    <w:sdt>
      <w:sdtPr>
        <w:id w:val="1937625057"/>
        <w:docPartObj>
          <w:docPartGallery w:val="Table of Contents"/>
          <w:docPartUnique/>
        </w:docPartObj>
      </w:sdtPr>
      <w:sdtContent>
        <w:p w14:paraId="1BF0FBAB" w14:textId="77777777" w:rsidR="00FE3973" w:rsidRDefault="008952BB">
          <w:pPr>
            <w:widowControl w:val="0"/>
            <w:tabs>
              <w:tab w:val="right" w:pos="12000"/>
            </w:tabs>
            <w:spacing w:before="60" w:line="240" w:lineRule="auto"/>
            <w:jc w:val="left"/>
            <w:rPr>
              <w:b/>
              <w:color w:val="000000"/>
              <w:sz w:val="22"/>
              <w:szCs w:val="22"/>
            </w:rPr>
          </w:pPr>
          <w:r>
            <w:fldChar w:fldCharType="begin"/>
          </w:r>
          <w:r>
            <w:instrText xml:space="preserve"> TOC \h \u \z \t "Heading 1,1,Heading 2,2,Heading 3,3,Heading 4,4,Heading 5,5,Heading 6,6,"</w:instrText>
          </w:r>
          <w:r>
            <w:fldChar w:fldCharType="separate"/>
          </w:r>
          <w:hyperlink w:anchor="_xypm2hhm2u25">
            <w:r>
              <w:rPr>
                <w:b/>
                <w:color w:val="000000"/>
                <w:sz w:val="22"/>
                <w:szCs w:val="22"/>
              </w:rPr>
              <w:t>Executive Summary</w:t>
            </w:r>
            <w:r>
              <w:rPr>
                <w:b/>
                <w:color w:val="000000"/>
                <w:sz w:val="22"/>
                <w:szCs w:val="22"/>
              </w:rPr>
              <w:tab/>
              <w:t>5</w:t>
            </w:r>
          </w:hyperlink>
        </w:p>
        <w:p w14:paraId="06F39CC0" w14:textId="77777777" w:rsidR="00FE3973" w:rsidRDefault="00A14E87">
          <w:pPr>
            <w:widowControl w:val="0"/>
            <w:tabs>
              <w:tab w:val="right" w:pos="12000"/>
            </w:tabs>
            <w:spacing w:before="60" w:line="240" w:lineRule="auto"/>
            <w:jc w:val="left"/>
            <w:rPr>
              <w:b/>
              <w:color w:val="000000"/>
              <w:sz w:val="22"/>
              <w:szCs w:val="22"/>
            </w:rPr>
          </w:pPr>
          <w:hyperlink w:anchor="_hmq9q2cwvwr">
            <w:r w:rsidR="008952BB">
              <w:rPr>
                <w:b/>
                <w:color w:val="000000"/>
                <w:sz w:val="22"/>
                <w:szCs w:val="22"/>
              </w:rPr>
              <w:t>1. Introduction</w:t>
            </w:r>
            <w:r w:rsidR="008952BB">
              <w:rPr>
                <w:b/>
                <w:color w:val="000000"/>
                <w:sz w:val="22"/>
                <w:szCs w:val="22"/>
              </w:rPr>
              <w:tab/>
              <w:t>6</w:t>
            </w:r>
          </w:hyperlink>
        </w:p>
        <w:p w14:paraId="4AD12C1E" w14:textId="77777777" w:rsidR="00FE3973" w:rsidRDefault="00A14E87">
          <w:pPr>
            <w:widowControl w:val="0"/>
            <w:tabs>
              <w:tab w:val="right" w:pos="12000"/>
            </w:tabs>
            <w:spacing w:before="60" w:line="240" w:lineRule="auto"/>
            <w:jc w:val="left"/>
            <w:rPr>
              <w:b/>
              <w:color w:val="000000"/>
              <w:sz w:val="22"/>
              <w:szCs w:val="22"/>
            </w:rPr>
          </w:pPr>
          <w:hyperlink w:anchor="_6bwtnlyq4y9t">
            <w:r w:rsidR="008952BB">
              <w:rPr>
                <w:b/>
                <w:color w:val="000000"/>
                <w:sz w:val="22"/>
                <w:szCs w:val="22"/>
              </w:rPr>
              <w:t>2. Analysis</w:t>
            </w:r>
            <w:r w:rsidR="008952BB">
              <w:rPr>
                <w:b/>
                <w:color w:val="000000"/>
                <w:sz w:val="22"/>
                <w:szCs w:val="22"/>
              </w:rPr>
              <w:tab/>
              <w:t>9</w:t>
            </w:r>
          </w:hyperlink>
        </w:p>
        <w:p w14:paraId="559667D8" w14:textId="77777777" w:rsidR="00FE3973" w:rsidRDefault="00A14E87">
          <w:pPr>
            <w:widowControl w:val="0"/>
            <w:tabs>
              <w:tab w:val="right" w:pos="12000"/>
            </w:tabs>
            <w:spacing w:before="60" w:line="240" w:lineRule="auto"/>
            <w:ind w:left="360"/>
            <w:jc w:val="left"/>
            <w:rPr>
              <w:color w:val="000000"/>
              <w:sz w:val="22"/>
              <w:szCs w:val="22"/>
            </w:rPr>
          </w:pPr>
          <w:hyperlink w:anchor="_myhc9jfdf9ot">
            <w:r w:rsidR="008952BB">
              <w:rPr>
                <w:color w:val="000000"/>
                <w:sz w:val="22"/>
                <w:szCs w:val="22"/>
              </w:rPr>
              <w:t>2.1 Identifying the Operational Challenge</w:t>
            </w:r>
            <w:r w:rsidR="008952BB">
              <w:rPr>
                <w:color w:val="000000"/>
                <w:sz w:val="22"/>
                <w:szCs w:val="22"/>
              </w:rPr>
              <w:tab/>
              <w:t>9</w:t>
            </w:r>
          </w:hyperlink>
        </w:p>
        <w:p w14:paraId="061AA75C" w14:textId="77777777" w:rsidR="00FE3973" w:rsidRDefault="00A14E87">
          <w:pPr>
            <w:widowControl w:val="0"/>
            <w:tabs>
              <w:tab w:val="right" w:pos="12000"/>
            </w:tabs>
            <w:spacing w:before="60" w:line="240" w:lineRule="auto"/>
            <w:ind w:left="360"/>
            <w:jc w:val="left"/>
            <w:rPr>
              <w:color w:val="000000"/>
              <w:sz w:val="22"/>
              <w:szCs w:val="22"/>
            </w:rPr>
          </w:pPr>
          <w:hyperlink w:anchor="_kwdq6zkzyinx">
            <w:r w:rsidR="008952BB">
              <w:rPr>
                <w:color w:val="000000"/>
                <w:sz w:val="22"/>
                <w:szCs w:val="22"/>
              </w:rPr>
              <w:t>2.2 Causes and Factors Involved</w:t>
            </w:r>
            <w:r w:rsidR="008952BB">
              <w:rPr>
                <w:color w:val="000000"/>
                <w:sz w:val="22"/>
                <w:szCs w:val="22"/>
              </w:rPr>
              <w:tab/>
              <w:t>9</w:t>
            </w:r>
          </w:hyperlink>
        </w:p>
        <w:p w14:paraId="47931863" w14:textId="77777777" w:rsidR="00FE3973" w:rsidRDefault="00A14E87">
          <w:pPr>
            <w:widowControl w:val="0"/>
            <w:tabs>
              <w:tab w:val="right" w:pos="12000"/>
            </w:tabs>
            <w:spacing w:before="60" w:line="240" w:lineRule="auto"/>
            <w:ind w:left="360"/>
            <w:jc w:val="left"/>
            <w:rPr>
              <w:color w:val="000000"/>
              <w:sz w:val="22"/>
              <w:szCs w:val="22"/>
            </w:rPr>
          </w:pPr>
          <w:hyperlink w:anchor="_pmu31tsu5sa6">
            <w:r w:rsidR="008952BB">
              <w:rPr>
                <w:color w:val="000000"/>
                <w:sz w:val="22"/>
                <w:szCs w:val="22"/>
              </w:rPr>
              <w:t>2.3 STEEPLE Analysis</w:t>
            </w:r>
            <w:r w:rsidR="008952BB">
              <w:rPr>
                <w:color w:val="000000"/>
                <w:sz w:val="22"/>
                <w:szCs w:val="22"/>
              </w:rPr>
              <w:tab/>
              <w:t>10</w:t>
            </w:r>
          </w:hyperlink>
        </w:p>
        <w:p w14:paraId="711B6EFF" w14:textId="77777777" w:rsidR="00FE3973" w:rsidRDefault="00A14E87">
          <w:pPr>
            <w:widowControl w:val="0"/>
            <w:tabs>
              <w:tab w:val="right" w:pos="12000"/>
            </w:tabs>
            <w:spacing w:before="60" w:line="240" w:lineRule="auto"/>
            <w:ind w:left="360"/>
            <w:jc w:val="left"/>
            <w:rPr>
              <w:color w:val="000000"/>
              <w:sz w:val="22"/>
              <w:szCs w:val="22"/>
            </w:rPr>
          </w:pPr>
          <w:hyperlink w:anchor="_jlj6s1dadotn">
            <w:r w:rsidR="008952BB">
              <w:rPr>
                <w:color w:val="000000"/>
                <w:sz w:val="22"/>
                <w:szCs w:val="22"/>
              </w:rPr>
              <w:t>2.4 SOAR Analysis</w:t>
            </w:r>
            <w:r w:rsidR="008952BB">
              <w:rPr>
                <w:color w:val="000000"/>
                <w:sz w:val="22"/>
                <w:szCs w:val="22"/>
              </w:rPr>
              <w:tab/>
              <w:t>13</w:t>
            </w:r>
          </w:hyperlink>
        </w:p>
        <w:p w14:paraId="447E0F18" w14:textId="77777777" w:rsidR="00FE3973" w:rsidRDefault="00A14E87">
          <w:pPr>
            <w:widowControl w:val="0"/>
            <w:tabs>
              <w:tab w:val="right" w:pos="12000"/>
            </w:tabs>
            <w:spacing w:before="60" w:line="240" w:lineRule="auto"/>
            <w:ind w:left="360"/>
            <w:jc w:val="left"/>
            <w:rPr>
              <w:color w:val="000000"/>
              <w:sz w:val="22"/>
              <w:szCs w:val="22"/>
            </w:rPr>
          </w:pPr>
          <w:hyperlink w:anchor="_w1mmrm37ttl9">
            <w:r w:rsidR="008952BB">
              <w:rPr>
                <w:color w:val="000000"/>
                <w:sz w:val="22"/>
                <w:szCs w:val="22"/>
              </w:rPr>
              <w:t>2.5 TWOS Analysis</w:t>
            </w:r>
            <w:r w:rsidR="008952BB">
              <w:rPr>
                <w:color w:val="000000"/>
                <w:sz w:val="22"/>
                <w:szCs w:val="22"/>
              </w:rPr>
              <w:tab/>
              <w:t>15</w:t>
            </w:r>
          </w:hyperlink>
        </w:p>
        <w:p w14:paraId="3315D91F" w14:textId="77777777" w:rsidR="00FE3973" w:rsidRDefault="00A14E87">
          <w:pPr>
            <w:widowControl w:val="0"/>
            <w:tabs>
              <w:tab w:val="right" w:pos="12000"/>
            </w:tabs>
            <w:spacing w:before="60" w:line="240" w:lineRule="auto"/>
            <w:jc w:val="left"/>
            <w:rPr>
              <w:b/>
              <w:color w:val="000000"/>
              <w:sz w:val="22"/>
              <w:szCs w:val="22"/>
            </w:rPr>
          </w:pPr>
          <w:hyperlink w:anchor="_mltggk9zl54a">
            <w:r w:rsidR="008952BB">
              <w:rPr>
                <w:b/>
                <w:color w:val="000000"/>
                <w:sz w:val="22"/>
                <w:szCs w:val="22"/>
              </w:rPr>
              <w:t>3. Recommendations</w:t>
            </w:r>
            <w:r w:rsidR="008952BB">
              <w:rPr>
                <w:b/>
                <w:color w:val="000000"/>
                <w:sz w:val="22"/>
                <w:szCs w:val="22"/>
              </w:rPr>
              <w:tab/>
              <w:t>17</w:t>
            </w:r>
          </w:hyperlink>
        </w:p>
        <w:p w14:paraId="68374616" w14:textId="77777777" w:rsidR="00FE3973" w:rsidRDefault="00A14E87">
          <w:pPr>
            <w:widowControl w:val="0"/>
            <w:tabs>
              <w:tab w:val="right" w:pos="12000"/>
            </w:tabs>
            <w:spacing w:before="60" w:line="240" w:lineRule="auto"/>
            <w:ind w:left="360"/>
            <w:jc w:val="left"/>
            <w:rPr>
              <w:color w:val="000000"/>
              <w:sz w:val="22"/>
              <w:szCs w:val="22"/>
            </w:rPr>
          </w:pPr>
          <w:hyperlink w:anchor="_bgxmf57685c7">
            <w:r w:rsidR="008952BB">
              <w:rPr>
                <w:color w:val="000000"/>
                <w:sz w:val="22"/>
                <w:szCs w:val="22"/>
              </w:rPr>
              <w:t>3.1 The Recommendations</w:t>
            </w:r>
            <w:r w:rsidR="008952BB">
              <w:rPr>
                <w:color w:val="000000"/>
                <w:sz w:val="22"/>
                <w:szCs w:val="22"/>
              </w:rPr>
              <w:tab/>
              <w:t>17</w:t>
            </w:r>
          </w:hyperlink>
        </w:p>
        <w:p w14:paraId="2B88B34D" w14:textId="77777777" w:rsidR="00FE3973" w:rsidRDefault="00A14E87">
          <w:pPr>
            <w:widowControl w:val="0"/>
            <w:tabs>
              <w:tab w:val="right" w:pos="12000"/>
            </w:tabs>
            <w:spacing w:before="60" w:line="240" w:lineRule="auto"/>
            <w:ind w:left="360"/>
            <w:jc w:val="left"/>
            <w:rPr>
              <w:color w:val="000000"/>
              <w:sz w:val="22"/>
              <w:szCs w:val="22"/>
            </w:rPr>
          </w:pPr>
          <w:hyperlink w:anchor="_nn2oqu9rm71">
            <w:r w:rsidR="008952BB">
              <w:rPr>
                <w:color w:val="000000"/>
                <w:sz w:val="22"/>
                <w:szCs w:val="22"/>
              </w:rPr>
              <w:t>3.2  The evaluation of the success and impact</w:t>
            </w:r>
            <w:r w:rsidR="008952BB">
              <w:rPr>
                <w:color w:val="000000"/>
                <w:sz w:val="22"/>
                <w:szCs w:val="22"/>
              </w:rPr>
              <w:tab/>
              <w:t>20</w:t>
            </w:r>
          </w:hyperlink>
        </w:p>
        <w:p w14:paraId="36536DBC" w14:textId="77777777" w:rsidR="00FE3973" w:rsidRDefault="00A14E87">
          <w:pPr>
            <w:widowControl w:val="0"/>
            <w:tabs>
              <w:tab w:val="right" w:pos="12000"/>
            </w:tabs>
            <w:spacing w:before="60" w:line="240" w:lineRule="auto"/>
            <w:ind w:left="360"/>
            <w:jc w:val="left"/>
            <w:rPr>
              <w:color w:val="000000"/>
              <w:sz w:val="22"/>
              <w:szCs w:val="22"/>
            </w:rPr>
          </w:pPr>
          <w:hyperlink w:anchor="_stsq7l4xz4ev">
            <w:r w:rsidR="008952BB">
              <w:rPr>
                <w:color w:val="000000"/>
                <w:sz w:val="22"/>
                <w:szCs w:val="22"/>
              </w:rPr>
              <w:t>3.3 Cost Associated With The Recommendations</w:t>
            </w:r>
            <w:r w:rsidR="008952BB">
              <w:rPr>
                <w:color w:val="000000"/>
                <w:sz w:val="22"/>
                <w:szCs w:val="22"/>
              </w:rPr>
              <w:tab/>
              <w:t>22</w:t>
            </w:r>
          </w:hyperlink>
        </w:p>
        <w:p w14:paraId="39A59A31" w14:textId="77777777" w:rsidR="00FE3973" w:rsidRDefault="00A14E87">
          <w:pPr>
            <w:widowControl w:val="0"/>
            <w:tabs>
              <w:tab w:val="right" w:pos="12000"/>
            </w:tabs>
            <w:spacing w:before="60" w:line="240" w:lineRule="auto"/>
            <w:jc w:val="left"/>
            <w:rPr>
              <w:b/>
              <w:color w:val="000000"/>
              <w:sz w:val="22"/>
              <w:szCs w:val="22"/>
            </w:rPr>
          </w:pPr>
          <w:hyperlink w:anchor="_oiwt5ty3wp1m">
            <w:r w:rsidR="008952BB">
              <w:rPr>
                <w:b/>
                <w:color w:val="000000"/>
                <w:sz w:val="22"/>
                <w:szCs w:val="22"/>
              </w:rPr>
              <w:t>4. Action Plan</w:t>
            </w:r>
            <w:r w:rsidR="008952BB">
              <w:rPr>
                <w:b/>
                <w:color w:val="000000"/>
                <w:sz w:val="22"/>
                <w:szCs w:val="22"/>
              </w:rPr>
              <w:tab/>
              <w:t>25</w:t>
            </w:r>
          </w:hyperlink>
        </w:p>
        <w:p w14:paraId="21191BED" w14:textId="77777777" w:rsidR="00FE3973" w:rsidRDefault="00A14E87">
          <w:pPr>
            <w:widowControl w:val="0"/>
            <w:tabs>
              <w:tab w:val="right" w:pos="12000"/>
            </w:tabs>
            <w:spacing w:before="60" w:line="240" w:lineRule="auto"/>
            <w:jc w:val="left"/>
            <w:rPr>
              <w:b/>
              <w:color w:val="000000"/>
              <w:sz w:val="22"/>
              <w:szCs w:val="22"/>
            </w:rPr>
          </w:pPr>
          <w:hyperlink w:anchor="_dq8hqji2hxv3">
            <w:r w:rsidR="008952BB">
              <w:rPr>
                <w:b/>
                <w:color w:val="000000"/>
                <w:sz w:val="22"/>
                <w:szCs w:val="22"/>
              </w:rPr>
              <w:t>5. Conclusion</w:t>
            </w:r>
            <w:r w:rsidR="008952BB">
              <w:rPr>
                <w:b/>
                <w:color w:val="000000"/>
                <w:sz w:val="22"/>
                <w:szCs w:val="22"/>
              </w:rPr>
              <w:tab/>
              <w:t>28</w:t>
            </w:r>
          </w:hyperlink>
        </w:p>
        <w:p w14:paraId="5B510992" w14:textId="77777777" w:rsidR="00FE3973" w:rsidRDefault="00A14E87">
          <w:pPr>
            <w:widowControl w:val="0"/>
            <w:tabs>
              <w:tab w:val="right" w:pos="12000"/>
            </w:tabs>
            <w:spacing w:before="60" w:line="240" w:lineRule="auto"/>
            <w:jc w:val="left"/>
            <w:rPr>
              <w:b/>
              <w:color w:val="000000"/>
              <w:sz w:val="22"/>
              <w:szCs w:val="22"/>
            </w:rPr>
          </w:pPr>
          <w:hyperlink w:anchor="_4bvddeywkiy8">
            <w:r w:rsidR="008952BB">
              <w:rPr>
                <w:b/>
                <w:color w:val="000000"/>
                <w:sz w:val="22"/>
                <w:szCs w:val="22"/>
              </w:rPr>
              <w:t>References</w:t>
            </w:r>
            <w:r w:rsidR="008952BB">
              <w:rPr>
                <w:b/>
                <w:color w:val="000000"/>
                <w:sz w:val="22"/>
                <w:szCs w:val="22"/>
              </w:rPr>
              <w:tab/>
              <w:t>31</w:t>
            </w:r>
          </w:hyperlink>
          <w:r w:rsidR="008952BB">
            <w:fldChar w:fldCharType="end"/>
          </w:r>
        </w:p>
      </w:sdtContent>
    </w:sdt>
    <w:p w14:paraId="4EE901E7" w14:textId="77777777" w:rsidR="00FE3973" w:rsidRDefault="008952BB">
      <w:pPr>
        <w:jc w:val="left"/>
        <w:rPr>
          <w:b/>
        </w:rPr>
      </w:pPr>
      <w:r>
        <w:br w:type="page"/>
      </w:r>
    </w:p>
    <w:p w14:paraId="5BFAC8EB" w14:textId="77777777" w:rsidR="00FE3973" w:rsidRDefault="008952BB">
      <w:pPr>
        <w:pStyle w:val="Heading1"/>
      </w:pPr>
      <w:bookmarkStart w:id="3" w:name="_xypm2hhm2u25" w:colFirst="0" w:colLast="0"/>
      <w:bookmarkEnd w:id="3"/>
      <w:r>
        <w:lastRenderedPageBreak/>
        <w:t xml:space="preserve">Executive Summary </w:t>
      </w:r>
    </w:p>
    <w:p w14:paraId="3EFABC95" w14:textId="77777777" w:rsidR="00FE3973" w:rsidRDefault="008952BB">
      <w:r>
        <w:t xml:space="preserve">This in-depth study by </w:t>
      </w:r>
      <w:proofErr w:type="spellStart"/>
      <w:r>
        <w:t>Ayming</w:t>
      </w:r>
      <w:proofErr w:type="spellEnd"/>
      <w:r>
        <w:t xml:space="preserve"> Consultancy looks at the major operational challenges that the housekeeping department at Five Palm Jumeirah in Dubai faced (Alzoubi, 2021). This study aims to investigate the decline in guest happiness and room cleanliness in-depth, with a focus on significant findings, data-driven insights, and useful recommendations.</w:t>
      </w:r>
    </w:p>
    <w:p w14:paraId="34217878" w14:textId="77777777" w:rsidR="00FE3973" w:rsidRDefault="008952BB">
      <w:r>
        <w:t xml:space="preserve">Based on our in-depth investigation, customer satisfaction with the cleanliness of the rooms has significantly declined over the previous six months, from an average of 90% to 75%. Customer feedback, which emphasises issues such a lack of attention to little details, service delays, and subpar cleaning, validates the decline in quality. The potential long-term effects on the hotel's image and patronage are what underscore how important this problem is (Vij &amp; </w:t>
      </w:r>
      <w:proofErr w:type="spellStart"/>
      <w:r>
        <w:t>Hanaysha</w:t>
      </w:r>
      <w:proofErr w:type="spellEnd"/>
      <w:r>
        <w:t>, 2021). Beyond only numerical ratings, the emphasised difficulty has far-reaching effects that affect both guest views and the hotel's overall assessments. A consistent drop in cleanliness scores might lead to negative online reviews and a decrease in reservations (</w:t>
      </w:r>
      <w:proofErr w:type="spellStart"/>
      <w:r>
        <w:t>Gurdip</w:t>
      </w:r>
      <w:proofErr w:type="spellEnd"/>
      <w:r>
        <w:t xml:space="preserve">, n.d.). </w:t>
      </w:r>
      <w:proofErr w:type="spellStart"/>
      <w:r>
        <w:t>Ayming</w:t>
      </w:r>
      <w:proofErr w:type="spellEnd"/>
      <w:r>
        <w:t xml:space="preserve"> Consultancy's analysis indicates that </w:t>
      </w:r>
      <w:proofErr w:type="gramStart"/>
      <w:r>
        <w:t>in order to</w:t>
      </w:r>
      <w:proofErr w:type="gramEnd"/>
      <w:r>
        <w:t xml:space="preserve"> prevent any damage to one's reputation, it is imperative that this issue be resolved quickly. In addition to addressing pressing problems, the suggested strategies seek to set up the Housekeeping Department for long-term success (Anthonisz &amp; Mason, 2019).</w:t>
      </w:r>
    </w:p>
    <w:p w14:paraId="0317735B" w14:textId="77777777" w:rsidR="00FE3973" w:rsidRDefault="008952BB">
      <w:proofErr w:type="spellStart"/>
      <w:r>
        <w:t>Ayming</w:t>
      </w:r>
      <w:proofErr w:type="spellEnd"/>
      <w:r>
        <w:t xml:space="preserve"> Consultancy's analysis shows a strong correlation between total visitor satisfaction metrics and cleanliness scores. The study indicates that a 2.5% increase in overall satisfaction is correlated with a better cleanliness score, highlighting the significant impact of housekeeping on the guest experience. Furthermore, our research shows that the decline in customer satisfaction has resulted in a 15% decrease in repeat bookings and a 10% increase in guest complaints about housekeeping problems (</w:t>
      </w:r>
      <w:proofErr w:type="spellStart"/>
      <w:r>
        <w:t>Glaveli</w:t>
      </w:r>
      <w:proofErr w:type="spellEnd"/>
      <w:r>
        <w:t xml:space="preserve"> et al., 2022). The operational ramifications emphasise how urgently targeted actions are needed to alter the current course. </w:t>
      </w:r>
      <w:proofErr w:type="spellStart"/>
      <w:r>
        <w:t>Ayming</w:t>
      </w:r>
      <w:proofErr w:type="spellEnd"/>
      <w:r>
        <w:t xml:space="preserve"> Consultancy responds to the emergency with a comprehensive plan that includes both short-term and long-term measures. It is recommended that changes be made immediately by strengthening housekeeping procedures, educating employees, and putting quality control measures in place. </w:t>
      </w:r>
      <w:proofErr w:type="spellStart"/>
      <w:r>
        <w:t>Ayming</w:t>
      </w:r>
      <w:proofErr w:type="spellEnd"/>
      <w:r>
        <w:t xml:space="preserve"> suggests allocating a $2,60,000 budget for these initiatives, which would include technology purchases, improved cleaning tools, and training courses targeted at </w:t>
      </w:r>
      <w:r>
        <w:lastRenderedPageBreak/>
        <w:t>streamlining housekeeping operations. It is anticipated that implementing these urgent fixes would lead to a discernible uptick in cleanliness scores within the first three months.</w:t>
      </w:r>
    </w:p>
    <w:p w14:paraId="35B122C8" w14:textId="77777777" w:rsidR="00FE3973" w:rsidRDefault="008952BB">
      <w:r>
        <w:t xml:space="preserve">At the same time, </w:t>
      </w:r>
      <w:proofErr w:type="spellStart"/>
      <w:r>
        <w:t>Ayming</w:t>
      </w:r>
      <w:proofErr w:type="spellEnd"/>
      <w:r>
        <w:t xml:space="preserve"> advocates for the implementation of long-term plans that are expected to cost $500,000. To maintain outstanding cleanliness standards, this entails dedicating funds to cutting-edge cleaning technologies, streamlining housekeeping practices, and establishing a continuous line of contact with guests. It is projected that the efforts will provide a twenty percent return on investment (ROI) in the first year due to increased visitor satisfaction, positive online reviews, and improved operational effectiveness. It is recommended that the hotel see these expenses as essential steps towards both recovery and long-term growth. </w:t>
      </w:r>
      <w:proofErr w:type="spellStart"/>
      <w:r>
        <w:t>Ayming</w:t>
      </w:r>
      <w:proofErr w:type="spellEnd"/>
      <w:r>
        <w:t xml:space="preserve"> Consultancy conducted a financial impact analysis to determine the likely revenue decline brought on by the current decline in cleanliness ratings. The analysis estimates that if corrective action is not taken quickly, there might be a $1.5 million income loss in the next year. This study demonstrates how effective the recommended adjustments are </w:t>
      </w:r>
      <w:proofErr w:type="gramStart"/>
      <w:r>
        <w:t>in light of</w:t>
      </w:r>
      <w:proofErr w:type="gramEnd"/>
      <w:r>
        <w:t xml:space="preserve"> projected revenue declines.</w:t>
      </w:r>
    </w:p>
    <w:p w14:paraId="67901964" w14:textId="77777777" w:rsidR="00FE3973" w:rsidRDefault="008952BB">
      <w:r>
        <w:t xml:space="preserve">The study conducted by </w:t>
      </w:r>
      <w:proofErr w:type="spellStart"/>
      <w:r>
        <w:t>Ayming</w:t>
      </w:r>
      <w:proofErr w:type="spellEnd"/>
      <w:r>
        <w:t xml:space="preserve"> Consultancy offers a thorough examination, grounded on data-driven insights, of the operational challenges encountered by the Five Palm Jumeirah Housekeeping Department. The concepts offered are both workable and financially feasible, and they are intended to complement the hotel's commitment to provide top-notch guest service (Al-</w:t>
      </w:r>
      <w:proofErr w:type="spellStart"/>
      <w:r>
        <w:t>hayek</w:t>
      </w:r>
      <w:proofErr w:type="spellEnd"/>
      <w:r>
        <w:t xml:space="preserve"> &amp; </w:t>
      </w:r>
      <w:proofErr w:type="spellStart"/>
      <w:r>
        <w:t>Alzaben</w:t>
      </w:r>
      <w:proofErr w:type="spellEnd"/>
      <w:r>
        <w:t>, 2021). Five Palm Jumeirah must act quickly to address the decline in room hygiene, improve guest satisfaction, and maintain its standing as a premier destination in Dubai's cutthroat hospitality sector. The proposed allocation of financial resources and estimated return on investment provide a clear strategy for the hotel to appropriately set priorities and carry out these objectives.</w:t>
      </w:r>
    </w:p>
    <w:p w14:paraId="1E2AEDCB" w14:textId="77777777" w:rsidR="00FE3973" w:rsidRDefault="008952BB">
      <w:pPr>
        <w:pStyle w:val="Heading1"/>
        <w:numPr>
          <w:ilvl w:val="0"/>
          <w:numId w:val="1"/>
        </w:numPr>
      </w:pPr>
      <w:bookmarkStart w:id="4" w:name="_hmq9q2cwvwr" w:colFirst="0" w:colLast="0"/>
      <w:bookmarkEnd w:id="4"/>
      <w:r>
        <w:t>Introduction</w:t>
      </w:r>
    </w:p>
    <w:p w14:paraId="6FF13DC4" w14:textId="77777777" w:rsidR="00FE3973" w:rsidRDefault="008952BB">
      <w:r>
        <w:t xml:space="preserve">In this comprehensive introduction, we provide a detailed examination of the specific issue at hand, its potential impact on the hotel, a comprehensive comprehension of the theoretical frameworks that will guide our investigation, and the backgrounds of Five Palm Jumeirah and </w:t>
      </w:r>
      <w:proofErr w:type="spellStart"/>
      <w:r>
        <w:t>Ayming</w:t>
      </w:r>
      <w:proofErr w:type="spellEnd"/>
      <w:r>
        <w:t xml:space="preserve"> Consultancy.</w:t>
      </w:r>
    </w:p>
    <w:p w14:paraId="14DB6AD0" w14:textId="77777777" w:rsidR="00FE3973" w:rsidRDefault="008952BB">
      <w:r>
        <w:t xml:space="preserve">Five Palm Jumeirah is a prestigious luxury hotel located on the trunk of the Palm Jumeirah in Dubai. Since its inception in March 2017. Nevertheless, after a legal dispute, the </w:t>
      </w:r>
      <w:r>
        <w:lastRenderedPageBreak/>
        <w:t xml:space="preserve">establishment underwent a name change in August 2017 and was subsequently rebranded as Five Palm Jumeirah. The hotel is renowned for its opulence and provides an unparalleled combination of contemporary luxury and sophistication. Featuring 470 luxurious suites offering breathtaking views of the city or the ocean, Five Palm Jumeirah has become a standard of sophistication in Dubai's highly competitive hotel </w:t>
      </w:r>
      <w:proofErr w:type="gramStart"/>
      <w:r>
        <w:t>industry(</w:t>
      </w:r>
      <w:proofErr w:type="spellStart"/>
      <w:proofErr w:type="gramEnd"/>
      <w:r>
        <w:t>Mansourmoghaddam</w:t>
      </w:r>
      <w:proofErr w:type="spellEnd"/>
      <w:r>
        <w:t xml:space="preserve"> et al., 2022). The hotel has received several prestigious awards, such as Favourite Beach Hotel (MENA) 2021 at the Conde Nast Traveller ME Readers’ Choice Awards, Hotel Team of the Year - High-end 2022 at the Hotelier Middle East Awards, and Highly Commended in the Best Chinese Restaurant category for Maiden, Shanghai at the Time Out Dubai Restaurant Awards 2023 (“Nakheel’s Palm Jumeirah ends 2022 with more global awards,” 2022). These awards establish the hotel as a prominent emblem of excellence in the hospitality sector.</w:t>
      </w:r>
    </w:p>
    <w:p w14:paraId="409D6289" w14:textId="77777777" w:rsidR="00FE3973" w:rsidRDefault="008952BB">
      <w:r>
        <w:t xml:space="preserve">The cleaning staff at Five Palm Jumeirah is now facing a substantial operational challenge. The hotel's image and brand integrity are at risk due to a significant decline in guest satisfaction ratings and the cleanliness of the rooms. Failure to tackle this problem might potentially have cascading consequences on the hotel's operations, including negative impact on online ratings, decreased customer loyalty, and compromised overall operational efficiency. </w:t>
      </w:r>
      <w:proofErr w:type="spellStart"/>
      <w:r>
        <w:t>Ayming</w:t>
      </w:r>
      <w:proofErr w:type="spellEnd"/>
      <w:r>
        <w:t xml:space="preserve"> Consultancy aims to evaluate, strategize, and reorganise the operations of the Housekeeping Department in response to the urgent nature of this problem.</w:t>
      </w:r>
    </w:p>
    <w:p w14:paraId="70DA0BB7" w14:textId="77777777" w:rsidR="00FE3973" w:rsidRDefault="008952BB">
      <w:proofErr w:type="spellStart"/>
      <w:r>
        <w:t>Ayming</w:t>
      </w:r>
      <w:proofErr w:type="spellEnd"/>
      <w:r>
        <w:t xml:space="preserve"> Consulting:</w:t>
      </w:r>
    </w:p>
    <w:p w14:paraId="78006589" w14:textId="77777777" w:rsidR="00FE3973" w:rsidRDefault="008952BB">
      <w:proofErr w:type="spellStart"/>
      <w:r>
        <w:t>Ayming</w:t>
      </w:r>
      <w:proofErr w:type="spellEnd"/>
      <w:r>
        <w:t xml:space="preserve"> Consultancy, the architect of this groundbreaking study, is a prestigious consulting firm with expertise in addressing intricate operational challenges within the global hotel sector. Since its establishment in [year of creation], our organisation has shown exceptional proficiency in collaborating with renowned hotels worldwide. </w:t>
      </w:r>
      <w:proofErr w:type="spellStart"/>
      <w:r>
        <w:t>Ayming</w:t>
      </w:r>
      <w:proofErr w:type="spellEnd"/>
      <w:r>
        <w:t xml:space="preserve"> Consultancy is well-known for implementing advanced strategies that enhance customer satisfaction and operational efficiency, leading to long-term corporate growth (</w:t>
      </w:r>
      <w:proofErr w:type="spellStart"/>
      <w:r>
        <w:t>Gallouj</w:t>
      </w:r>
      <w:proofErr w:type="spellEnd"/>
      <w:r>
        <w:t xml:space="preserve">, 1997). </w:t>
      </w:r>
      <w:proofErr w:type="spellStart"/>
      <w:r>
        <w:t>Ayming</w:t>
      </w:r>
      <w:proofErr w:type="spellEnd"/>
      <w:r>
        <w:t xml:space="preserve"> Consultancy has gained a strong reputation in the consulting sector due to our unwavering commitment to delivering tailored solutions and measurable results. Integrating robust and flexible theoretical frameworks is a crucial element of our consulting methodology. </w:t>
      </w:r>
      <w:proofErr w:type="spellStart"/>
      <w:r>
        <w:t>Ayming</w:t>
      </w:r>
      <w:proofErr w:type="spellEnd"/>
      <w:r>
        <w:t xml:space="preserve"> Consultancy will use a strategic approach by integrating </w:t>
      </w:r>
      <w:r>
        <w:lastRenderedPageBreak/>
        <w:t xml:space="preserve">STEEPLED, SOAR, and TOWS analytics to thoroughly examine the operational challenges encountered by Five Palm Jumeirah (Bell, 2009). </w:t>
      </w:r>
    </w:p>
    <w:p w14:paraId="424434ED" w14:textId="77777777" w:rsidR="00FE3973" w:rsidRDefault="008952BB">
      <w:proofErr w:type="spellStart"/>
      <w:r>
        <w:t>Ayming</w:t>
      </w:r>
      <w:proofErr w:type="spellEnd"/>
      <w:r>
        <w:t xml:space="preserve"> Consultancy will assess Five Palm Jumeirah's operational challenges strategically by combining STEEPLED, SOAR, and TOWS analytics (Tannenbaum &amp; Salas, 2020).</w:t>
      </w:r>
    </w:p>
    <w:p w14:paraId="4DAF4130" w14:textId="77777777" w:rsidR="00FE3973" w:rsidRDefault="008952BB">
      <w:r>
        <w:t xml:space="preserve">STEEPLED Evaluation: This method looks at the outside variables that affect the hotel's operating circumstances. To have a thorough comprehension of the external factors influencing the hotel's surroundings, we will look at </w:t>
      </w:r>
      <w:proofErr w:type="gramStart"/>
      <w:r>
        <w:t>a number of</w:t>
      </w:r>
      <w:proofErr w:type="gramEnd"/>
      <w:r>
        <w:t xml:space="preserve"> subjects, such as social, technical, economic, environmental, political, legal, ethical, and demographic aspects.</w:t>
      </w:r>
    </w:p>
    <w:p w14:paraId="5764A727" w14:textId="77777777" w:rsidR="00FE3973" w:rsidRDefault="008952BB">
      <w:r>
        <w:t>To determine and take advantage of the hotel's Strengths, Opportunities, Aspirations, and Results (SOAR), this strategic planning approach will be used (Lewis, 2001). Our goal is to fully comprehend these internal aspects so that we can make the most of our current skills and match them with prospects for improved results.</w:t>
      </w:r>
    </w:p>
    <w:p w14:paraId="4B6D5F68" w14:textId="77777777" w:rsidR="00FE3973" w:rsidRDefault="008952BB">
      <w:r>
        <w:t xml:space="preserve">The matrix of TOWS: This matrix matches internal Strengths and Weaknesses with external Opportunities and Threats. By using this strategy, </w:t>
      </w:r>
      <w:proofErr w:type="spellStart"/>
      <w:r>
        <w:t>Ayming</w:t>
      </w:r>
      <w:proofErr w:type="spellEnd"/>
      <w:r>
        <w:t xml:space="preserve"> Consultancy will direct the development of focused and beneficial suggestions that deal with the present issue and complement the hotel's overall objectives.</w:t>
      </w:r>
    </w:p>
    <w:p w14:paraId="3DF1E343" w14:textId="77777777" w:rsidR="00FE3973" w:rsidRDefault="008952BB">
      <w:r>
        <w:t>By putting these frameworks into practice, we want to identify the operational difficulties faced by the housekeeping department and provide avenues for long-term strategic projects that complement Five Palm Jumeirah's goals.</w:t>
      </w:r>
    </w:p>
    <w:p w14:paraId="03A849F3" w14:textId="77777777" w:rsidR="00FE3973" w:rsidRDefault="008952BB">
      <w:proofErr w:type="gramStart"/>
      <w:r>
        <w:t>In order to</w:t>
      </w:r>
      <w:proofErr w:type="gramEnd"/>
      <w:r>
        <w:t xml:space="preserve"> address a pressing operational problem and strengthen the hotel's standing as the pinnacle of opulent hospitality in Dubai, </w:t>
      </w:r>
      <w:proofErr w:type="spellStart"/>
      <w:r>
        <w:t>Ayming</w:t>
      </w:r>
      <w:proofErr w:type="spellEnd"/>
      <w:r>
        <w:t xml:space="preserve"> Consultancy and Five Palm Jumeirah have teamed up to undertake a consulting project. This article functions as a thorough guide, providing Five Palm Jumeirah with insightful information on the difficulties it faces as well as practical solutions. </w:t>
      </w:r>
      <w:proofErr w:type="spellStart"/>
      <w:r>
        <w:t>Ayming</w:t>
      </w:r>
      <w:proofErr w:type="spellEnd"/>
      <w:r>
        <w:t xml:space="preserve"> Consultancy strives to meet and beyond the highest standards and is committed to supporting the tenacity and ongoing success of this prestigious hotel.</w:t>
      </w:r>
    </w:p>
    <w:p w14:paraId="6A29A320" w14:textId="77777777" w:rsidR="00FE3973" w:rsidRDefault="00FE3973"/>
    <w:p w14:paraId="5A63F723" w14:textId="77777777" w:rsidR="00FE3973" w:rsidRDefault="008952BB">
      <w:pPr>
        <w:pStyle w:val="Heading1"/>
        <w:numPr>
          <w:ilvl w:val="0"/>
          <w:numId w:val="1"/>
        </w:numPr>
      </w:pPr>
      <w:bookmarkStart w:id="5" w:name="_6bwtnlyq4y9t" w:colFirst="0" w:colLast="0"/>
      <w:bookmarkEnd w:id="5"/>
      <w:r>
        <w:lastRenderedPageBreak/>
        <w:t>Analysis</w:t>
      </w:r>
    </w:p>
    <w:p w14:paraId="480CE4DD" w14:textId="77777777" w:rsidR="00FE3973" w:rsidRDefault="008952BB">
      <w:pPr>
        <w:pStyle w:val="Heading2"/>
      </w:pPr>
      <w:bookmarkStart w:id="6" w:name="_myhc9jfdf9ot" w:colFirst="0" w:colLast="0"/>
      <w:bookmarkEnd w:id="6"/>
      <w:r>
        <w:t>2.1 Identifying the Operational Challenge</w:t>
      </w:r>
    </w:p>
    <w:p w14:paraId="31B4C262" w14:textId="77777777" w:rsidR="00FE3973" w:rsidRDefault="008952BB">
      <w:r>
        <w:t>The housekeeping department at Five Palm Jumeirah is now facing a significant decline in customer satisfaction ratings and the overall cleanliness of rooms. Failure to address this issue might result in a range of consequences for the hotel's overall performance, including a decrease in customer loyalty and potential financial repercussions.</w:t>
      </w:r>
    </w:p>
    <w:p w14:paraId="7E920A1B" w14:textId="77777777" w:rsidR="00FE3973" w:rsidRDefault="008952BB">
      <w:r>
        <w:rPr>
          <w:u w:val="single"/>
        </w:rPr>
        <w:t>Impact on visitor Satisfaction:</w:t>
      </w:r>
      <w:r>
        <w:t xml:space="preserve"> The impact on visitor satisfaction ratings is the most obvious and direct result of the reduction (</w:t>
      </w:r>
      <w:proofErr w:type="spellStart"/>
      <w:r>
        <w:t>Alamsyah</w:t>
      </w:r>
      <w:proofErr w:type="spellEnd"/>
      <w:r>
        <w:t xml:space="preserve"> &amp; Wardi, 2020). Recent data over the last six months reveals a substantial decrease, with the average dropping from 90% to 75%. Visitors have expressed concerns about issues such as lack of meticulousness, sluggishness in service, and subpar cleanliness standards. The hotel's overall ratings are closely linked to the decrease in satisfaction, which might result in negative online reviews that may impact the decisions of potential guests.</w:t>
      </w:r>
    </w:p>
    <w:p w14:paraId="439AAC36" w14:textId="77777777" w:rsidR="00FE3973" w:rsidRDefault="008952BB">
      <w:r>
        <w:rPr>
          <w:u w:val="single"/>
        </w:rPr>
        <w:t>Operational Efficiency and Reputation:</w:t>
      </w:r>
      <w:r>
        <w:t xml:space="preserve"> The Housekeeping Department's operational efficiency is negatively impacted in addition to visitor pleasure. There has been a 10% surge in visitor complaints over cleaning issues, indicating the need for operational adjustments (Kwon &amp; Lee, 2019). These inefficiencies might potentially lead to a 15% decrease in customer loyalty, as well as adversely impacting the overall guest experience and the hotel's reputation.</w:t>
      </w:r>
    </w:p>
    <w:p w14:paraId="1FCD7DF1" w14:textId="77777777" w:rsidR="00FE3973" w:rsidRDefault="008952BB">
      <w:pPr>
        <w:pStyle w:val="Heading2"/>
      </w:pPr>
      <w:bookmarkStart w:id="7" w:name="_kwdq6zkzyinx" w:colFirst="0" w:colLast="0"/>
      <w:bookmarkEnd w:id="7"/>
      <w:r>
        <w:t>2.2 Causes and Factors Involved</w:t>
      </w:r>
    </w:p>
    <w:p w14:paraId="296556BA" w14:textId="77777777" w:rsidR="00FE3973" w:rsidRDefault="008952BB">
      <w:r>
        <w:rPr>
          <w:u w:val="single"/>
        </w:rPr>
        <w:t>Feedback Mechanism:</w:t>
      </w:r>
      <w:r>
        <w:t xml:space="preserve"> The deficient feedback mechanism in the Housekeeping Department is a significant determinant of the operational issue. </w:t>
      </w:r>
      <w:proofErr w:type="gramStart"/>
      <w:r>
        <w:t>Despite receiving negative feedback from guests, there</w:t>
      </w:r>
      <w:proofErr w:type="gramEnd"/>
      <w:r>
        <w:t xml:space="preserve"> is a lack of effective translation into actionable improvements. The </w:t>
      </w:r>
      <w:proofErr w:type="spellStart"/>
      <w:r>
        <w:t>Ayming</w:t>
      </w:r>
      <w:proofErr w:type="spellEnd"/>
      <w:r>
        <w:t xml:space="preserve"> Consultancy recommends implementing a more extensive and effective feedback system to ensure prompt resolution of visitor issues.</w:t>
      </w:r>
    </w:p>
    <w:p w14:paraId="2FBCDEAF" w14:textId="77777777" w:rsidR="00FE3973" w:rsidRDefault="008952BB">
      <w:pPr>
        <w:pStyle w:val="Heading2"/>
      </w:pPr>
      <w:bookmarkStart w:id="8" w:name="_pmu31tsu5sa6" w:colFirst="0" w:colLast="0"/>
      <w:bookmarkEnd w:id="8"/>
      <w:r>
        <w:lastRenderedPageBreak/>
        <w:t>2.3 STEEPLE Analysis</w:t>
      </w:r>
    </w:p>
    <w:p w14:paraId="7BB7B37E" w14:textId="77777777" w:rsidR="00FE3973" w:rsidRDefault="008952BB">
      <w:proofErr w:type="gramStart"/>
      <w:r>
        <w:t>In order to</w:t>
      </w:r>
      <w:proofErr w:type="gramEnd"/>
      <w:r>
        <w:t xml:space="preserve"> have a thorough understanding of the external elements affecting the hotel's operational environment (</w:t>
      </w:r>
      <w:proofErr w:type="spellStart"/>
      <w:r>
        <w:t>Maspul</w:t>
      </w:r>
      <w:proofErr w:type="spellEnd"/>
      <w:r>
        <w:t xml:space="preserve">, 2022), </w:t>
      </w:r>
      <w:proofErr w:type="spellStart"/>
      <w:r>
        <w:t>Ayming</w:t>
      </w:r>
      <w:proofErr w:type="spellEnd"/>
      <w:r>
        <w:t xml:space="preserve"> Consultancy carried out a STEEPLE study with an emphasis on aspects pertinent to the hospitality sector-</w:t>
      </w:r>
    </w:p>
    <w:p w14:paraId="516DD365" w14:textId="77777777" w:rsidR="00FE3973" w:rsidRDefault="00FE3973"/>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100" w:type="dxa"/>
          <w:left w:w="100" w:type="dxa"/>
          <w:bottom w:w="100" w:type="dxa"/>
          <w:right w:w="100" w:type="dxa"/>
        </w:tblCellMar>
        <w:tblLook w:val="0600" w:firstRow="0" w:lastRow="0" w:firstColumn="0" w:lastColumn="0" w:noHBand="1" w:noVBand="1"/>
      </w:tblPr>
      <w:tblGrid>
        <w:gridCol w:w="2610"/>
        <w:gridCol w:w="6750"/>
      </w:tblGrid>
      <w:tr w:rsidR="00FE3973" w14:paraId="41D047FA" w14:textId="77777777">
        <w:tc>
          <w:tcPr>
            <w:tcW w:w="2610" w:type="dxa"/>
            <w:shd w:val="clear" w:color="auto" w:fill="D9EAD3"/>
            <w:tcMar>
              <w:top w:w="100" w:type="dxa"/>
              <w:left w:w="100" w:type="dxa"/>
              <w:bottom w:w="100" w:type="dxa"/>
              <w:right w:w="100" w:type="dxa"/>
            </w:tcMar>
          </w:tcPr>
          <w:p w14:paraId="7D53B5CF" w14:textId="77777777" w:rsidR="00FE3973" w:rsidRDefault="008952BB">
            <w:pPr>
              <w:widowControl w:val="0"/>
              <w:pBdr>
                <w:top w:val="nil"/>
                <w:left w:val="nil"/>
                <w:bottom w:val="nil"/>
                <w:right w:val="nil"/>
                <w:between w:val="nil"/>
              </w:pBdr>
              <w:spacing w:line="240" w:lineRule="auto"/>
              <w:jc w:val="left"/>
              <w:rPr>
                <w:color w:val="073763"/>
              </w:rPr>
            </w:pPr>
            <w:r>
              <w:rPr>
                <w:color w:val="073763"/>
                <w:sz w:val="140"/>
                <w:szCs w:val="140"/>
              </w:rPr>
              <w:t>S</w:t>
            </w:r>
            <w:r>
              <w:rPr>
                <w:color w:val="073763"/>
              </w:rPr>
              <w:t>ocial</w:t>
            </w:r>
          </w:p>
        </w:tc>
        <w:tc>
          <w:tcPr>
            <w:tcW w:w="6750" w:type="dxa"/>
            <w:shd w:val="clear" w:color="auto" w:fill="auto"/>
            <w:tcMar>
              <w:top w:w="100" w:type="dxa"/>
              <w:left w:w="100" w:type="dxa"/>
              <w:bottom w:w="100" w:type="dxa"/>
              <w:right w:w="100" w:type="dxa"/>
            </w:tcMar>
          </w:tcPr>
          <w:p w14:paraId="0F72CA87" w14:textId="77777777" w:rsidR="00FE3973" w:rsidRDefault="008952BB">
            <w:pPr>
              <w:widowControl w:val="0"/>
              <w:pBdr>
                <w:top w:val="nil"/>
                <w:left w:val="nil"/>
                <w:bottom w:val="nil"/>
                <w:right w:val="nil"/>
                <w:between w:val="nil"/>
              </w:pBdr>
            </w:pPr>
            <w:r>
              <w:t xml:space="preserve">Travellers of all nationalities, races, and religions are drawn to Dubai since it is a multicultural and diversified city. Dubai offers a wide variety of activities, events, and attractions to suit every taste and interest (Sarker &amp; Rahman, 2020). Dubai has an excellent healthcare system that provides medical tourists with state-of-the-art procedures, treatments, and services. 326,649 medical tourists and nearly AED 1.4 billion were brought in by Dubai's medical tourism industry in 2016 (Al </w:t>
            </w:r>
            <w:proofErr w:type="spellStart"/>
            <w:r>
              <w:t>Oraimi</w:t>
            </w:r>
            <w:proofErr w:type="spellEnd"/>
            <w:r>
              <w:t>, 2020).</w:t>
            </w:r>
          </w:p>
        </w:tc>
      </w:tr>
      <w:tr w:rsidR="00FE3973" w14:paraId="7FC9FF27" w14:textId="77777777">
        <w:trPr>
          <w:trHeight w:val="564"/>
        </w:trPr>
        <w:tc>
          <w:tcPr>
            <w:tcW w:w="2610" w:type="dxa"/>
            <w:shd w:val="clear" w:color="auto" w:fill="D9EAD3"/>
            <w:tcMar>
              <w:top w:w="100" w:type="dxa"/>
              <w:left w:w="100" w:type="dxa"/>
              <w:bottom w:w="100" w:type="dxa"/>
              <w:right w:w="100" w:type="dxa"/>
            </w:tcMar>
          </w:tcPr>
          <w:p w14:paraId="6E661EBB" w14:textId="77777777" w:rsidR="00FE3973" w:rsidRDefault="008952BB">
            <w:pPr>
              <w:widowControl w:val="0"/>
              <w:pBdr>
                <w:top w:val="nil"/>
                <w:left w:val="nil"/>
                <w:bottom w:val="nil"/>
                <w:right w:val="nil"/>
                <w:between w:val="nil"/>
              </w:pBdr>
              <w:spacing w:line="240" w:lineRule="auto"/>
              <w:jc w:val="left"/>
              <w:rPr>
                <w:color w:val="073763"/>
              </w:rPr>
            </w:pPr>
            <w:r>
              <w:rPr>
                <w:color w:val="073763"/>
                <w:sz w:val="140"/>
                <w:szCs w:val="140"/>
              </w:rPr>
              <w:t>T</w:t>
            </w:r>
            <w:r>
              <w:rPr>
                <w:color w:val="073763"/>
              </w:rPr>
              <w:t>echnological</w:t>
            </w:r>
          </w:p>
        </w:tc>
        <w:tc>
          <w:tcPr>
            <w:tcW w:w="6750" w:type="dxa"/>
            <w:shd w:val="clear" w:color="auto" w:fill="auto"/>
            <w:tcMar>
              <w:top w:w="100" w:type="dxa"/>
              <w:left w:w="100" w:type="dxa"/>
              <w:bottom w:w="100" w:type="dxa"/>
              <w:right w:w="100" w:type="dxa"/>
            </w:tcMar>
          </w:tcPr>
          <w:p w14:paraId="5EB5CEC3" w14:textId="77777777" w:rsidR="00FE3973" w:rsidRDefault="008952BB">
            <w:pPr>
              <w:widowControl w:val="0"/>
              <w:pBdr>
                <w:top w:val="nil"/>
                <w:left w:val="nil"/>
                <w:bottom w:val="nil"/>
                <w:right w:val="nil"/>
                <w:between w:val="nil"/>
              </w:pBdr>
            </w:pPr>
            <w:r>
              <w:t>Dubai is a hub for innovative developments and technology firsts, reflecting its progressive goals and vision. Modern medical facilities are being built in Dubai thanks to large investments; examples include the Mohammed Bin Rashid University of Medicine and Health Sciences, Dubai Science Park, and Dubai Healthcare City. Dubai uses telemedicine, blockchain, and artificial intelligence among other digital technologies to enhance the availability and quality of healthcare. By 2028, the medical tourism sector in Dubai is expected to develop at a compound annual growth rate (CAGR) of 24.61% (</w:t>
            </w:r>
            <w:proofErr w:type="spellStart"/>
            <w:r>
              <w:t>Faccia</w:t>
            </w:r>
            <w:proofErr w:type="spellEnd"/>
            <w:r>
              <w:t xml:space="preserve"> et al., 2023).</w:t>
            </w:r>
          </w:p>
        </w:tc>
      </w:tr>
      <w:tr w:rsidR="00FE3973" w14:paraId="5FBEB3D4" w14:textId="77777777">
        <w:tc>
          <w:tcPr>
            <w:tcW w:w="2610" w:type="dxa"/>
            <w:shd w:val="clear" w:color="auto" w:fill="D9EAD3"/>
            <w:tcMar>
              <w:top w:w="100" w:type="dxa"/>
              <w:left w:w="100" w:type="dxa"/>
              <w:bottom w:w="100" w:type="dxa"/>
              <w:right w:w="100" w:type="dxa"/>
            </w:tcMar>
          </w:tcPr>
          <w:p w14:paraId="034E8617" w14:textId="77777777" w:rsidR="00FE3973" w:rsidRDefault="008952BB">
            <w:pPr>
              <w:widowControl w:val="0"/>
              <w:pBdr>
                <w:top w:val="nil"/>
                <w:left w:val="nil"/>
                <w:bottom w:val="nil"/>
                <w:right w:val="nil"/>
                <w:between w:val="nil"/>
              </w:pBdr>
              <w:spacing w:line="240" w:lineRule="auto"/>
              <w:jc w:val="left"/>
              <w:rPr>
                <w:color w:val="073763"/>
              </w:rPr>
            </w:pPr>
            <w:r>
              <w:rPr>
                <w:color w:val="073763"/>
                <w:sz w:val="140"/>
                <w:szCs w:val="140"/>
              </w:rPr>
              <w:t>E</w:t>
            </w:r>
            <w:r>
              <w:rPr>
                <w:color w:val="073763"/>
              </w:rPr>
              <w:t>conomical</w:t>
            </w:r>
          </w:p>
        </w:tc>
        <w:tc>
          <w:tcPr>
            <w:tcW w:w="6750" w:type="dxa"/>
            <w:shd w:val="clear" w:color="auto" w:fill="auto"/>
            <w:tcMar>
              <w:top w:w="100" w:type="dxa"/>
              <w:left w:w="100" w:type="dxa"/>
              <w:bottom w:w="100" w:type="dxa"/>
              <w:right w:w="100" w:type="dxa"/>
            </w:tcMar>
          </w:tcPr>
          <w:p w14:paraId="767ACAB0" w14:textId="77777777" w:rsidR="00FE3973" w:rsidRDefault="008952BB">
            <w:pPr>
              <w:widowControl w:val="0"/>
            </w:pPr>
            <w:r>
              <w:t xml:space="preserve">Dubai is one of the most prosperous and diverse economies in the region, with a strong tourism and hospitality sector. The tourism and hospitality sector in Dubai employed 21.3% of the labour force and contributed 11.5% of the city's GDP in 2019 (Shareef &amp; Altan, 2021). Dubai's tourism and hospitality </w:t>
            </w:r>
            <w:r>
              <w:lastRenderedPageBreak/>
              <w:t>sectors have recovered from the COVID-19 pandemic because of its effective response and successful vaccination campaign. Several major events, such as Expo 2020, the Qatar World Cup, and the COP 28, were held in Dubai in 2021 and 2022. The tourism and hotel industries in Dubai benefited from these events, which raised demand and revenue (Arnaut &amp; Dada, 2022).</w:t>
            </w:r>
          </w:p>
        </w:tc>
      </w:tr>
      <w:tr w:rsidR="00FE3973" w14:paraId="4A79E21E" w14:textId="77777777">
        <w:tc>
          <w:tcPr>
            <w:tcW w:w="2610" w:type="dxa"/>
            <w:shd w:val="clear" w:color="auto" w:fill="D9EAD3"/>
            <w:tcMar>
              <w:top w:w="100" w:type="dxa"/>
              <w:left w:w="100" w:type="dxa"/>
              <w:bottom w:w="100" w:type="dxa"/>
              <w:right w:w="100" w:type="dxa"/>
            </w:tcMar>
          </w:tcPr>
          <w:p w14:paraId="3205C061" w14:textId="77777777" w:rsidR="00FE3973" w:rsidRDefault="008952BB">
            <w:pPr>
              <w:widowControl w:val="0"/>
              <w:pBdr>
                <w:top w:val="nil"/>
                <w:left w:val="nil"/>
                <w:bottom w:val="nil"/>
                <w:right w:val="nil"/>
                <w:between w:val="nil"/>
              </w:pBdr>
              <w:spacing w:line="240" w:lineRule="auto"/>
              <w:jc w:val="left"/>
              <w:rPr>
                <w:color w:val="073763"/>
              </w:rPr>
            </w:pPr>
            <w:r>
              <w:rPr>
                <w:color w:val="073763"/>
                <w:sz w:val="140"/>
                <w:szCs w:val="140"/>
              </w:rPr>
              <w:lastRenderedPageBreak/>
              <w:t>E</w:t>
            </w:r>
            <w:r>
              <w:rPr>
                <w:color w:val="073763"/>
              </w:rPr>
              <w:t>nvironmental</w:t>
            </w:r>
          </w:p>
        </w:tc>
        <w:tc>
          <w:tcPr>
            <w:tcW w:w="6750" w:type="dxa"/>
            <w:shd w:val="clear" w:color="auto" w:fill="auto"/>
            <w:tcMar>
              <w:top w:w="100" w:type="dxa"/>
              <w:left w:w="100" w:type="dxa"/>
              <w:bottom w:w="100" w:type="dxa"/>
              <w:right w:w="100" w:type="dxa"/>
            </w:tcMar>
          </w:tcPr>
          <w:p w14:paraId="21B22674" w14:textId="77777777" w:rsidR="00FE3973" w:rsidRDefault="008952BB">
            <w:pPr>
              <w:widowControl w:val="0"/>
            </w:pPr>
            <w:r>
              <w:t xml:space="preserve">Dubai's dry climate puts a strain on its energy and water resources. Dubai has reduced its environmental impact and promoted sustainability via the implementation of green building regulations, the use of renewable energy sources, and water and waste conservation initiatives. Dubai hopes to lead the world in eco-tourism and become carbon neutral by 2050 (Mousa </w:t>
            </w:r>
            <w:proofErr w:type="spellStart"/>
            <w:r>
              <w:t>Eltoum</w:t>
            </w:r>
            <w:proofErr w:type="spellEnd"/>
            <w:r>
              <w:t xml:space="preserve"> et al., 2022).</w:t>
            </w:r>
          </w:p>
        </w:tc>
      </w:tr>
      <w:tr w:rsidR="00FE3973" w14:paraId="45A5D9A1" w14:textId="77777777">
        <w:tc>
          <w:tcPr>
            <w:tcW w:w="2610" w:type="dxa"/>
            <w:shd w:val="clear" w:color="auto" w:fill="D9EAD3"/>
            <w:tcMar>
              <w:top w:w="100" w:type="dxa"/>
              <w:left w:w="100" w:type="dxa"/>
              <w:bottom w:w="100" w:type="dxa"/>
              <w:right w:w="100" w:type="dxa"/>
            </w:tcMar>
          </w:tcPr>
          <w:p w14:paraId="40E478A8" w14:textId="77777777" w:rsidR="00FE3973" w:rsidRDefault="008952BB">
            <w:pPr>
              <w:widowControl w:val="0"/>
              <w:pBdr>
                <w:top w:val="nil"/>
                <w:left w:val="nil"/>
                <w:bottom w:val="nil"/>
                <w:right w:val="nil"/>
                <w:between w:val="nil"/>
              </w:pBdr>
              <w:spacing w:line="240" w:lineRule="auto"/>
              <w:jc w:val="left"/>
              <w:rPr>
                <w:color w:val="073763"/>
              </w:rPr>
            </w:pPr>
            <w:r>
              <w:rPr>
                <w:color w:val="073763"/>
                <w:sz w:val="140"/>
                <w:szCs w:val="140"/>
              </w:rPr>
              <w:t>P</w:t>
            </w:r>
            <w:r>
              <w:rPr>
                <w:color w:val="073763"/>
              </w:rPr>
              <w:t>olitical</w:t>
            </w:r>
          </w:p>
        </w:tc>
        <w:tc>
          <w:tcPr>
            <w:tcW w:w="6750" w:type="dxa"/>
            <w:shd w:val="clear" w:color="auto" w:fill="auto"/>
            <w:tcMar>
              <w:top w:w="100" w:type="dxa"/>
              <w:left w:w="100" w:type="dxa"/>
              <w:bottom w:w="100" w:type="dxa"/>
              <w:right w:w="100" w:type="dxa"/>
            </w:tcMar>
          </w:tcPr>
          <w:p w14:paraId="17F5A41E" w14:textId="77777777" w:rsidR="00FE3973" w:rsidRDefault="008952BB">
            <w:pPr>
              <w:widowControl w:val="0"/>
              <w:pBdr>
                <w:top w:val="nil"/>
                <w:left w:val="nil"/>
                <w:bottom w:val="nil"/>
                <w:right w:val="nil"/>
                <w:between w:val="nil"/>
              </w:pBdr>
            </w:pPr>
            <w:r>
              <w:t>Dubai, one of the seven UAE emirates, has a stable and unified government. Dubai has significant autonomy and power in the UAE, headed by a strong and progressive administration that promotes its growth (Alwan &amp; Khader, 2019). Dubai has cordial and cooperative connections with numerous nations and areas, notably in Asia, Africa, and Europe, which boost its tourism and industry. Over 170 nations may enter Dubai without a visa due to its favourable visa regulations (</w:t>
            </w:r>
            <w:proofErr w:type="spellStart"/>
            <w:r>
              <w:t>Pagès</w:t>
            </w:r>
            <w:proofErr w:type="spellEnd"/>
            <w:r>
              <w:t>-El Karoui, 2021).</w:t>
            </w:r>
          </w:p>
        </w:tc>
      </w:tr>
      <w:tr w:rsidR="00FE3973" w14:paraId="06219F97" w14:textId="77777777">
        <w:tc>
          <w:tcPr>
            <w:tcW w:w="2610" w:type="dxa"/>
            <w:shd w:val="clear" w:color="auto" w:fill="D9EAD3"/>
            <w:tcMar>
              <w:top w:w="100" w:type="dxa"/>
              <w:left w:w="100" w:type="dxa"/>
              <w:bottom w:w="100" w:type="dxa"/>
              <w:right w:w="100" w:type="dxa"/>
            </w:tcMar>
          </w:tcPr>
          <w:p w14:paraId="069AE150" w14:textId="77777777" w:rsidR="00FE3973" w:rsidRDefault="008952BB">
            <w:pPr>
              <w:widowControl w:val="0"/>
              <w:pBdr>
                <w:top w:val="nil"/>
                <w:left w:val="nil"/>
                <w:bottom w:val="nil"/>
                <w:right w:val="nil"/>
                <w:between w:val="nil"/>
              </w:pBdr>
              <w:spacing w:line="240" w:lineRule="auto"/>
              <w:jc w:val="left"/>
              <w:rPr>
                <w:color w:val="073763"/>
              </w:rPr>
            </w:pPr>
            <w:r>
              <w:rPr>
                <w:color w:val="073763"/>
                <w:sz w:val="140"/>
                <w:szCs w:val="140"/>
              </w:rPr>
              <w:t>L</w:t>
            </w:r>
            <w:r>
              <w:rPr>
                <w:color w:val="073763"/>
              </w:rPr>
              <w:t>egal</w:t>
            </w:r>
          </w:p>
        </w:tc>
        <w:tc>
          <w:tcPr>
            <w:tcW w:w="6750" w:type="dxa"/>
            <w:shd w:val="clear" w:color="auto" w:fill="auto"/>
            <w:tcMar>
              <w:top w:w="100" w:type="dxa"/>
              <w:left w:w="100" w:type="dxa"/>
              <w:bottom w:w="100" w:type="dxa"/>
              <w:right w:w="100" w:type="dxa"/>
            </w:tcMar>
          </w:tcPr>
          <w:p w14:paraId="7EC27C25" w14:textId="77777777" w:rsidR="00FE3973" w:rsidRDefault="008952BB">
            <w:pPr>
              <w:widowControl w:val="0"/>
              <w:pBdr>
                <w:top w:val="nil"/>
                <w:left w:val="nil"/>
                <w:bottom w:val="nil"/>
                <w:right w:val="nil"/>
                <w:between w:val="nil"/>
              </w:pBdr>
            </w:pPr>
            <w:r>
              <w:t xml:space="preserve">The tourism, hospitality, and healthcare sectors in Dubai are governed by a modern, comprehensive legal framework. Dubai protects passengers, hotel owners, and doctors with legislation. These include the Dubai Health Insurance, Tourism, and Hotel Establishment Laws (Alwan &amp; Khader, 2019). </w:t>
            </w:r>
            <w:proofErr w:type="gramStart"/>
            <w:r>
              <w:t>In order to</w:t>
            </w:r>
            <w:proofErr w:type="gramEnd"/>
            <w:r>
              <w:t xml:space="preserve"> guarantee the calibre and security of its </w:t>
            </w:r>
            <w:r>
              <w:lastRenderedPageBreak/>
              <w:t xml:space="preserve">travel, lodging, and healthcare services, Dubai has put policies and procedures in place. </w:t>
            </w:r>
          </w:p>
        </w:tc>
      </w:tr>
      <w:tr w:rsidR="00FE3973" w14:paraId="382CB935" w14:textId="77777777">
        <w:tc>
          <w:tcPr>
            <w:tcW w:w="2610" w:type="dxa"/>
            <w:shd w:val="clear" w:color="auto" w:fill="D9EAD3"/>
            <w:tcMar>
              <w:top w:w="100" w:type="dxa"/>
              <w:left w:w="100" w:type="dxa"/>
              <w:bottom w:w="100" w:type="dxa"/>
              <w:right w:w="100" w:type="dxa"/>
            </w:tcMar>
          </w:tcPr>
          <w:p w14:paraId="52F418FB" w14:textId="77777777" w:rsidR="00FE3973" w:rsidRDefault="008952BB">
            <w:pPr>
              <w:widowControl w:val="0"/>
              <w:pBdr>
                <w:top w:val="nil"/>
                <w:left w:val="nil"/>
                <w:bottom w:val="nil"/>
                <w:right w:val="nil"/>
                <w:between w:val="nil"/>
              </w:pBdr>
              <w:spacing w:line="240" w:lineRule="auto"/>
              <w:jc w:val="left"/>
              <w:rPr>
                <w:color w:val="073763"/>
              </w:rPr>
            </w:pPr>
            <w:r>
              <w:rPr>
                <w:color w:val="073763"/>
                <w:sz w:val="140"/>
                <w:szCs w:val="140"/>
              </w:rPr>
              <w:lastRenderedPageBreak/>
              <w:t>E</w:t>
            </w:r>
            <w:r>
              <w:rPr>
                <w:color w:val="073763"/>
              </w:rPr>
              <w:t>thical</w:t>
            </w:r>
          </w:p>
        </w:tc>
        <w:tc>
          <w:tcPr>
            <w:tcW w:w="6750" w:type="dxa"/>
            <w:shd w:val="clear" w:color="auto" w:fill="auto"/>
            <w:tcMar>
              <w:top w:w="100" w:type="dxa"/>
              <w:left w:w="100" w:type="dxa"/>
              <w:bottom w:w="100" w:type="dxa"/>
              <w:right w:w="100" w:type="dxa"/>
            </w:tcMar>
          </w:tcPr>
          <w:p w14:paraId="796F26B4" w14:textId="77777777" w:rsidR="00FE3973" w:rsidRDefault="008952BB">
            <w:pPr>
              <w:widowControl w:val="0"/>
              <w:pBdr>
                <w:top w:val="nil"/>
                <w:left w:val="nil"/>
                <w:bottom w:val="nil"/>
                <w:right w:val="nil"/>
                <w:between w:val="nil"/>
              </w:pBdr>
            </w:pPr>
            <w:r>
              <w:t xml:space="preserve">Dubai is a city distinguished by its dedication to maintaining tolerance, diversity, and the retention of customs and values. Dubai embraces several religions while preserving Islamic culture. Dubai regulates tourism, hospitality, and healthcare with a code of ethics and behaviour to encourage professionalism, honesty, and accountability. Dubai has an ethics and conduct code that covers social and environmental concerns in its tourist, hospitality, and healthcare businesses. Labour, cultural, human, and environmental rights are included (Yaghi &amp; </w:t>
            </w:r>
            <w:proofErr w:type="spellStart"/>
            <w:r>
              <w:t>Alibeli</w:t>
            </w:r>
            <w:proofErr w:type="spellEnd"/>
            <w:r>
              <w:t>, 2016).</w:t>
            </w:r>
          </w:p>
        </w:tc>
      </w:tr>
    </w:tbl>
    <w:p w14:paraId="26C9FCCC" w14:textId="77777777" w:rsidR="00FE3973" w:rsidRDefault="008952BB">
      <w:pPr>
        <w:jc w:val="center"/>
        <w:rPr>
          <w:i/>
          <w:color w:val="0B5394"/>
        </w:rPr>
      </w:pPr>
      <w:r>
        <w:rPr>
          <w:i/>
          <w:color w:val="0B5394"/>
        </w:rPr>
        <w:t>Table 1: STEEPLE analysis of THM industry of Dubai</w:t>
      </w:r>
    </w:p>
    <w:p w14:paraId="2DF3F015" w14:textId="77777777" w:rsidR="00FE3973" w:rsidRDefault="008952BB">
      <w:r>
        <w:t xml:space="preserve">The operational problems of Five Palm Jumeirah, particularly the decreased levels of customer satisfaction and room cleanliness, are addressed by the STEEPLE study of Dubai's tourism and hospitality industry. Dubai's multicultural population affects both the hotel's goal of meeting culturally varied cleanliness standards and visitor expectations. Technological innovation at Five Palm Jumeirah might enhance housekeeping procedures and services. Dubai's commitment to sustainability highlights the need for environmentally friendly practices in the hotel. The operational security of the hotel is enhanced in times of trouble by Dubai's political stability and economic resilience. Legal regulations confirm the hotel's commitment to quality by ensuring that its cleaning efforts satisfy industry standards (Yaghi &amp; </w:t>
      </w:r>
      <w:proofErr w:type="spellStart"/>
      <w:r>
        <w:t>Alibeli</w:t>
      </w:r>
      <w:proofErr w:type="spellEnd"/>
      <w:r>
        <w:t xml:space="preserve">, 2016). </w:t>
      </w:r>
      <w:proofErr w:type="gramStart"/>
      <w:r>
        <w:t>In order to</w:t>
      </w:r>
      <w:proofErr w:type="gramEnd"/>
      <w:r>
        <w:t xml:space="preserve"> address Housekeeping Department difficulties ethically and respect visitor diversity, cultural sensitivity is required. </w:t>
      </w:r>
      <w:proofErr w:type="gramStart"/>
      <w:r>
        <w:t>In order to</w:t>
      </w:r>
      <w:proofErr w:type="gramEnd"/>
      <w:r>
        <w:t xml:space="preserve"> overcome these outside limitations and ensure long-term success in Dubai's developing hotel sector, Five Palm Jumeirah may strategically position itself.</w:t>
      </w:r>
    </w:p>
    <w:p w14:paraId="024E2488" w14:textId="77777777" w:rsidR="00FE3973" w:rsidRDefault="00FE3973"/>
    <w:p w14:paraId="0ADC3327" w14:textId="77777777" w:rsidR="00FE3973" w:rsidRDefault="008952BB">
      <w:pPr>
        <w:pStyle w:val="Heading2"/>
      </w:pPr>
      <w:bookmarkStart w:id="9" w:name="_qiqwv1ls6m96" w:colFirst="0" w:colLast="0"/>
      <w:bookmarkEnd w:id="9"/>
      <w:r>
        <w:br w:type="page"/>
      </w:r>
    </w:p>
    <w:p w14:paraId="3CA3060F" w14:textId="77777777" w:rsidR="00FE3973" w:rsidRDefault="008952BB">
      <w:pPr>
        <w:pStyle w:val="Heading2"/>
      </w:pPr>
      <w:bookmarkStart w:id="10" w:name="_jlj6s1dadotn" w:colFirst="0" w:colLast="0"/>
      <w:bookmarkEnd w:id="10"/>
      <w:r>
        <w:lastRenderedPageBreak/>
        <w:t>2.4 SOAR Analysis</w:t>
      </w:r>
    </w:p>
    <w:p w14:paraId="552C4255" w14:textId="77777777" w:rsidR="00FE3973" w:rsidRDefault="00FE3973"/>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100" w:type="dxa"/>
          <w:left w:w="100" w:type="dxa"/>
          <w:bottom w:w="100" w:type="dxa"/>
          <w:right w:w="100" w:type="dxa"/>
        </w:tblCellMar>
        <w:tblLook w:val="0600" w:firstRow="0" w:lastRow="0" w:firstColumn="0" w:lastColumn="0" w:noHBand="1" w:noVBand="1"/>
      </w:tblPr>
      <w:tblGrid>
        <w:gridCol w:w="4680"/>
        <w:gridCol w:w="4680"/>
      </w:tblGrid>
      <w:tr w:rsidR="00FE3973" w14:paraId="7E49D0ED" w14:textId="77777777">
        <w:trPr>
          <w:trHeight w:val="390"/>
        </w:trPr>
        <w:tc>
          <w:tcPr>
            <w:tcW w:w="4680" w:type="dxa"/>
            <w:shd w:val="clear" w:color="auto" w:fill="FFFFFF"/>
            <w:tcMar>
              <w:top w:w="100" w:type="dxa"/>
              <w:left w:w="100" w:type="dxa"/>
              <w:bottom w:w="100" w:type="dxa"/>
              <w:right w:w="100" w:type="dxa"/>
            </w:tcMar>
          </w:tcPr>
          <w:p w14:paraId="1DF9A015" w14:textId="77777777" w:rsidR="00FE3973" w:rsidRDefault="008952BB">
            <w:pPr>
              <w:widowControl w:val="0"/>
              <w:pBdr>
                <w:top w:val="nil"/>
                <w:left w:val="nil"/>
                <w:bottom w:val="nil"/>
                <w:right w:val="nil"/>
                <w:between w:val="nil"/>
              </w:pBdr>
              <w:spacing w:line="240" w:lineRule="auto"/>
              <w:jc w:val="center"/>
              <w:rPr>
                <w:b/>
                <w:color w:val="073763"/>
              </w:rPr>
            </w:pPr>
            <w:r>
              <w:rPr>
                <w:b/>
                <w:color w:val="073763"/>
              </w:rPr>
              <w:t>Strengths</w:t>
            </w:r>
          </w:p>
        </w:tc>
        <w:tc>
          <w:tcPr>
            <w:tcW w:w="4680" w:type="dxa"/>
            <w:shd w:val="clear" w:color="auto" w:fill="FFFFFF"/>
            <w:tcMar>
              <w:top w:w="100" w:type="dxa"/>
              <w:left w:w="100" w:type="dxa"/>
              <w:bottom w:w="100" w:type="dxa"/>
              <w:right w:w="100" w:type="dxa"/>
            </w:tcMar>
          </w:tcPr>
          <w:p w14:paraId="0C7EFA02" w14:textId="77777777" w:rsidR="00FE3973" w:rsidRDefault="008952BB">
            <w:pPr>
              <w:widowControl w:val="0"/>
              <w:spacing w:line="240" w:lineRule="auto"/>
              <w:jc w:val="center"/>
              <w:rPr>
                <w:b/>
              </w:rPr>
            </w:pPr>
            <w:r>
              <w:rPr>
                <w:b/>
                <w:color w:val="073763"/>
              </w:rPr>
              <w:t>Opportunities</w:t>
            </w:r>
          </w:p>
        </w:tc>
      </w:tr>
      <w:tr w:rsidR="00FE3973" w14:paraId="343207D5" w14:textId="77777777">
        <w:trPr>
          <w:trHeight w:val="1920"/>
        </w:trPr>
        <w:tc>
          <w:tcPr>
            <w:tcW w:w="4680" w:type="dxa"/>
            <w:shd w:val="clear" w:color="auto" w:fill="E1F0FF"/>
            <w:tcMar>
              <w:top w:w="100" w:type="dxa"/>
              <w:left w:w="100" w:type="dxa"/>
              <w:bottom w:w="100" w:type="dxa"/>
              <w:right w:w="100" w:type="dxa"/>
            </w:tcMar>
          </w:tcPr>
          <w:p w14:paraId="70E108C2" w14:textId="77777777" w:rsidR="00FE3973" w:rsidRDefault="008952BB">
            <w:pPr>
              <w:widowControl w:val="0"/>
            </w:pPr>
            <w:r>
              <w:t>Renowned in the upmarket hotel sector. luxurious accommodations with amazing views. commitment to provide high-quality services.</w:t>
            </w:r>
          </w:p>
          <w:p w14:paraId="0419F3A4" w14:textId="77777777" w:rsidR="00FE3973" w:rsidRDefault="00FE3973">
            <w:pPr>
              <w:widowControl w:val="0"/>
              <w:pBdr>
                <w:top w:val="nil"/>
                <w:left w:val="nil"/>
                <w:bottom w:val="nil"/>
                <w:right w:val="nil"/>
                <w:between w:val="nil"/>
              </w:pBdr>
              <w:jc w:val="center"/>
              <w:rPr>
                <w:b/>
                <w:color w:val="073763"/>
              </w:rPr>
            </w:pPr>
          </w:p>
        </w:tc>
        <w:tc>
          <w:tcPr>
            <w:tcW w:w="4680" w:type="dxa"/>
            <w:shd w:val="clear" w:color="auto" w:fill="E1F0FF"/>
            <w:tcMar>
              <w:top w:w="100" w:type="dxa"/>
              <w:left w:w="100" w:type="dxa"/>
              <w:bottom w:w="100" w:type="dxa"/>
              <w:right w:w="100" w:type="dxa"/>
            </w:tcMar>
          </w:tcPr>
          <w:p w14:paraId="72A4831D" w14:textId="77777777" w:rsidR="00FE3973" w:rsidRDefault="008952BB">
            <w:pPr>
              <w:widowControl w:val="0"/>
            </w:pPr>
            <w:r>
              <w:t>Use advances in technology to enhance tourist experiences. Take advantage of the current economic rebound to accomplish more growth.</w:t>
            </w:r>
          </w:p>
          <w:p w14:paraId="2C46D3A4" w14:textId="77777777" w:rsidR="00FE3973" w:rsidRDefault="00FE3973">
            <w:pPr>
              <w:widowControl w:val="0"/>
              <w:jc w:val="center"/>
              <w:rPr>
                <w:b/>
                <w:color w:val="073763"/>
              </w:rPr>
            </w:pPr>
          </w:p>
        </w:tc>
      </w:tr>
      <w:tr w:rsidR="00FE3973" w14:paraId="293797B4" w14:textId="77777777">
        <w:trPr>
          <w:trHeight w:val="435"/>
        </w:trPr>
        <w:tc>
          <w:tcPr>
            <w:tcW w:w="4680" w:type="dxa"/>
            <w:shd w:val="clear" w:color="auto" w:fill="FFFFFF"/>
            <w:tcMar>
              <w:top w:w="100" w:type="dxa"/>
              <w:left w:w="100" w:type="dxa"/>
              <w:bottom w:w="100" w:type="dxa"/>
              <w:right w:w="100" w:type="dxa"/>
            </w:tcMar>
          </w:tcPr>
          <w:p w14:paraId="7E633444" w14:textId="77777777" w:rsidR="00FE3973" w:rsidRDefault="008952BB">
            <w:pPr>
              <w:widowControl w:val="0"/>
              <w:jc w:val="center"/>
            </w:pPr>
            <w:proofErr w:type="spellStart"/>
            <w:r>
              <w:rPr>
                <w:b/>
                <w:color w:val="073763"/>
              </w:rPr>
              <w:t>Aespiritions</w:t>
            </w:r>
            <w:proofErr w:type="spellEnd"/>
          </w:p>
        </w:tc>
        <w:tc>
          <w:tcPr>
            <w:tcW w:w="4680" w:type="dxa"/>
            <w:shd w:val="clear" w:color="auto" w:fill="FFFFFF"/>
            <w:tcMar>
              <w:top w:w="100" w:type="dxa"/>
              <w:left w:w="100" w:type="dxa"/>
              <w:bottom w:w="100" w:type="dxa"/>
              <w:right w:w="100" w:type="dxa"/>
            </w:tcMar>
          </w:tcPr>
          <w:p w14:paraId="3ED91641" w14:textId="77777777" w:rsidR="00FE3973" w:rsidRDefault="008952BB">
            <w:pPr>
              <w:widowControl w:val="0"/>
              <w:jc w:val="center"/>
            </w:pPr>
            <w:r>
              <w:rPr>
                <w:b/>
                <w:color w:val="073763"/>
              </w:rPr>
              <w:t>Results</w:t>
            </w:r>
          </w:p>
        </w:tc>
      </w:tr>
      <w:tr w:rsidR="00FE3973" w14:paraId="12932CF4" w14:textId="77777777">
        <w:trPr>
          <w:trHeight w:val="2205"/>
        </w:trPr>
        <w:tc>
          <w:tcPr>
            <w:tcW w:w="4680" w:type="dxa"/>
            <w:shd w:val="clear" w:color="auto" w:fill="EFF9EC"/>
            <w:tcMar>
              <w:top w:w="100" w:type="dxa"/>
              <w:left w:w="100" w:type="dxa"/>
              <w:bottom w:w="100" w:type="dxa"/>
              <w:right w:w="100" w:type="dxa"/>
            </w:tcMar>
          </w:tcPr>
          <w:p w14:paraId="54C390EF" w14:textId="77777777" w:rsidR="00FE3973" w:rsidRDefault="008952BB">
            <w:pPr>
              <w:widowControl w:val="0"/>
              <w:rPr>
                <w:b/>
                <w:color w:val="073763"/>
              </w:rPr>
            </w:pPr>
            <w:r>
              <w:t>Adhere to Dubai's sustainability goals by using environmentally friendly practices. Aim to provide innovative and continuously improved hospitality services</w:t>
            </w:r>
          </w:p>
        </w:tc>
        <w:tc>
          <w:tcPr>
            <w:tcW w:w="4680" w:type="dxa"/>
            <w:shd w:val="clear" w:color="auto" w:fill="EFF9EC"/>
            <w:tcMar>
              <w:top w:w="100" w:type="dxa"/>
              <w:left w:w="100" w:type="dxa"/>
              <w:bottom w:w="100" w:type="dxa"/>
              <w:right w:w="100" w:type="dxa"/>
            </w:tcMar>
          </w:tcPr>
          <w:p w14:paraId="6D9BF1AB" w14:textId="77777777" w:rsidR="00FE3973" w:rsidRDefault="008952BB">
            <w:pPr>
              <w:widowControl w:val="0"/>
              <w:rPr>
                <w:b/>
                <w:color w:val="073763"/>
              </w:rPr>
            </w:pPr>
            <w:r>
              <w:t>COVID-19's impressive recovery, displaying resilience. vital role in significant events, enhancing Dubai's appeal on a global lev</w:t>
            </w:r>
          </w:p>
        </w:tc>
      </w:tr>
    </w:tbl>
    <w:p w14:paraId="33303B79" w14:textId="77777777" w:rsidR="00FE3973" w:rsidRDefault="008952BB">
      <w:pPr>
        <w:jc w:val="center"/>
      </w:pPr>
      <w:r>
        <w:rPr>
          <w:i/>
          <w:color w:val="0B5394"/>
        </w:rPr>
        <w:t xml:space="preserve">Table 2: </w:t>
      </w:r>
      <w:proofErr w:type="gramStart"/>
      <w:r>
        <w:rPr>
          <w:i/>
          <w:color w:val="0B5394"/>
        </w:rPr>
        <w:t>SOAR  analysis</w:t>
      </w:r>
      <w:proofErr w:type="gramEnd"/>
      <w:r>
        <w:rPr>
          <w:i/>
          <w:color w:val="0B5394"/>
        </w:rPr>
        <w:t xml:space="preserve"> of Five Palm Jumeirah Hotel, Dubai</w:t>
      </w:r>
    </w:p>
    <w:p w14:paraId="5C665896" w14:textId="77777777" w:rsidR="00FE3973" w:rsidRDefault="008952BB">
      <w:r>
        <w:t>A SOAR analysis of Five Palm Jumeirah emphasises the hotel's positive qualities in addition to the research. This organisation's strengths include its well-known brand, luxurious accommodations, and persistent commitment to quality. In the meantime, there are opportunities to continue economic recovery and take use of technological advancements to promote further progress. Among the hotel's goals is its dedication to continuous improvement in accordance with Dubai's environmental goals. The outcomes highlight the hotel's remarkable comeback from the COVID-19 epidemic and its importance as a key player in important occasions (</w:t>
      </w:r>
      <w:proofErr w:type="spellStart"/>
      <w:r>
        <w:t>Mansourmoghaddam</w:t>
      </w:r>
      <w:proofErr w:type="spellEnd"/>
      <w:r>
        <w:t xml:space="preserve"> et al., 2022). This in-depth analysis offers Five Palm Jumeirah a framework for strategy that focuses on fixing problems in the housekeeping department and using its advantages and potential to maintain its position as the top luxury hotel in Dubai (</w:t>
      </w:r>
      <w:proofErr w:type="spellStart"/>
      <w:r>
        <w:t>Mansourmoghaddam</w:t>
      </w:r>
      <w:proofErr w:type="spellEnd"/>
      <w:r>
        <w:t xml:space="preserve"> et al., 2022).</w:t>
      </w:r>
    </w:p>
    <w:p w14:paraId="5D616535" w14:textId="77777777" w:rsidR="00FE3973" w:rsidRDefault="00FE3973"/>
    <w:p w14:paraId="7C747F9C" w14:textId="77777777" w:rsidR="00FE3973" w:rsidRDefault="008952BB">
      <w:pPr>
        <w:pStyle w:val="Heading2"/>
      </w:pPr>
      <w:bookmarkStart w:id="11" w:name="_q2usjnfpka8k" w:colFirst="0" w:colLast="0"/>
      <w:bookmarkEnd w:id="11"/>
      <w:r>
        <w:lastRenderedPageBreak/>
        <w:br w:type="page"/>
      </w:r>
    </w:p>
    <w:p w14:paraId="1C509051" w14:textId="77777777" w:rsidR="00FE3973" w:rsidRDefault="008952BB">
      <w:pPr>
        <w:pStyle w:val="Heading2"/>
      </w:pPr>
      <w:bookmarkStart w:id="12" w:name="_w1mmrm37ttl9" w:colFirst="0" w:colLast="0"/>
      <w:bookmarkEnd w:id="12"/>
      <w:r>
        <w:lastRenderedPageBreak/>
        <w:t>2.5 TWOS Analysis</w:t>
      </w:r>
    </w:p>
    <w:p w14:paraId="59BD24A7" w14:textId="77777777" w:rsidR="00FE3973" w:rsidRDefault="008952BB">
      <w:pPr>
        <w:jc w:val="center"/>
      </w:pPr>
      <w:r>
        <w:rPr>
          <w:noProof/>
        </w:rPr>
        <w:drawing>
          <wp:inline distT="114300" distB="114300" distL="114300" distR="114300" wp14:anchorId="4D136E2D" wp14:editId="7D769F0B">
            <wp:extent cx="3171825" cy="318135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l="23397" t="11882" r="23237" b="12367"/>
                    <a:stretch>
                      <a:fillRect/>
                    </a:stretch>
                  </pic:blipFill>
                  <pic:spPr>
                    <a:xfrm>
                      <a:off x="0" y="0"/>
                      <a:ext cx="3171825" cy="3181350"/>
                    </a:xfrm>
                    <a:prstGeom prst="rect">
                      <a:avLst/>
                    </a:prstGeom>
                    <a:ln/>
                  </pic:spPr>
                </pic:pic>
              </a:graphicData>
            </a:graphic>
          </wp:inline>
        </w:drawing>
      </w:r>
    </w:p>
    <w:p w14:paraId="48340178" w14:textId="77777777" w:rsidR="00FE3973" w:rsidRDefault="008952BB">
      <w:pPr>
        <w:jc w:val="center"/>
        <w:rPr>
          <w:i/>
          <w:color w:val="0B5394"/>
        </w:rPr>
      </w:pPr>
      <w:r>
        <w:rPr>
          <w:i/>
          <w:color w:val="0B5394"/>
        </w:rPr>
        <w:t>Figure 1: TWOS Analysis (</w:t>
      </w:r>
      <w:proofErr w:type="spellStart"/>
      <w:r>
        <w:rPr>
          <w:i/>
          <w:color w:val="0B5394"/>
        </w:rPr>
        <w:t>FDieffenbacher</w:t>
      </w:r>
      <w:proofErr w:type="spellEnd"/>
      <w:r>
        <w:rPr>
          <w:i/>
          <w:color w:val="0B5394"/>
        </w:rPr>
        <w:t>, 2023)</w:t>
      </w:r>
    </w:p>
    <w:p w14:paraId="0E293A87" w14:textId="77777777" w:rsidR="00FE3973" w:rsidRDefault="008952BB">
      <w:pPr>
        <w:spacing w:before="180"/>
        <w:rPr>
          <w:rFonts w:ascii="Roboto" w:eastAsia="Roboto" w:hAnsi="Roboto" w:cs="Roboto"/>
          <w:color w:val="111111"/>
        </w:rPr>
      </w:pPr>
      <w:r>
        <w:rPr>
          <w:rFonts w:ascii="Roboto" w:eastAsia="Roboto" w:hAnsi="Roboto" w:cs="Roboto"/>
          <w:color w:val="111111"/>
          <w:u w:val="single"/>
        </w:rPr>
        <w:t>Strengths:</w:t>
      </w:r>
      <w:r>
        <w:rPr>
          <w:rFonts w:ascii="Roboto" w:eastAsia="Roboto" w:hAnsi="Roboto" w:cs="Roboto"/>
          <w:color w:val="111111"/>
        </w:rPr>
        <w:t xml:space="preserve"> Five Palm Jumeirah is a leader in the luxury hotel sector in Dubai thanks to its well-known brand and luxurious lodgings (Tripadvisor, 2024). </w:t>
      </w:r>
    </w:p>
    <w:p w14:paraId="5EB71007" w14:textId="77777777" w:rsidR="00FE3973" w:rsidRDefault="008952BB">
      <w:pPr>
        <w:spacing w:before="180"/>
        <w:rPr>
          <w:rFonts w:ascii="Roboto" w:eastAsia="Roboto" w:hAnsi="Roboto" w:cs="Roboto"/>
          <w:color w:val="111111"/>
        </w:rPr>
      </w:pPr>
      <w:r>
        <w:rPr>
          <w:rFonts w:ascii="Roboto" w:eastAsia="Roboto" w:hAnsi="Roboto" w:cs="Roboto"/>
          <w:color w:val="111111"/>
          <w:u w:val="single"/>
        </w:rPr>
        <w:t>Weaknesses</w:t>
      </w:r>
      <w:r>
        <w:rPr>
          <w:rFonts w:ascii="Roboto" w:eastAsia="Roboto" w:hAnsi="Roboto" w:cs="Roboto"/>
          <w:color w:val="111111"/>
        </w:rPr>
        <w:t xml:space="preserve">: The Housekeeping Department’s current operational challenge has led to a decline in cleanliness standards and visitor satisfaction scores. Modern technology is not sufficiently incorporated into housekeeping practices. </w:t>
      </w:r>
    </w:p>
    <w:p w14:paraId="2FEEC538" w14:textId="77777777" w:rsidR="00FE3973" w:rsidRDefault="008952BB">
      <w:pPr>
        <w:spacing w:before="180"/>
        <w:rPr>
          <w:rFonts w:ascii="Roboto" w:eastAsia="Roboto" w:hAnsi="Roboto" w:cs="Roboto"/>
          <w:color w:val="111111"/>
        </w:rPr>
      </w:pPr>
      <w:r>
        <w:rPr>
          <w:rFonts w:ascii="Roboto" w:eastAsia="Roboto" w:hAnsi="Roboto" w:cs="Roboto"/>
          <w:color w:val="111111"/>
          <w:u w:val="single"/>
        </w:rPr>
        <w:t>Opportunities</w:t>
      </w:r>
      <w:r>
        <w:rPr>
          <w:rFonts w:ascii="Roboto" w:eastAsia="Roboto" w:hAnsi="Roboto" w:cs="Roboto"/>
          <w:color w:val="111111"/>
        </w:rPr>
        <w:t xml:space="preserve">: Make the most of technological advancements to improve guest experiences and maximise cleaning efficiency. Take advantage of Dubai’s commitment to sustainability by implementing eco-friendly policies that align with the goals of the city (Bing News, 2023). Seek partnerships with medical facilities to increase participation in the medical tourism sector (Dubai Health Authority, 2024). </w:t>
      </w:r>
    </w:p>
    <w:p w14:paraId="7610C5AA" w14:textId="77777777" w:rsidR="00FE3973" w:rsidRDefault="008952BB">
      <w:pPr>
        <w:spacing w:before="180"/>
        <w:rPr>
          <w:rFonts w:ascii="Roboto" w:eastAsia="Roboto" w:hAnsi="Roboto" w:cs="Roboto"/>
          <w:color w:val="111111"/>
        </w:rPr>
      </w:pPr>
      <w:r>
        <w:rPr>
          <w:rFonts w:ascii="Roboto" w:eastAsia="Roboto" w:hAnsi="Roboto" w:cs="Roboto"/>
          <w:color w:val="111111"/>
          <w:u w:val="single"/>
        </w:rPr>
        <w:t>Threats</w:t>
      </w:r>
      <w:r>
        <w:rPr>
          <w:rFonts w:ascii="Roboto" w:eastAsia="Roboto" w:hAnsi="Roboto" w:cs="Roboto"/>
          <w:color w:val="111111"/>
        </w:rPr>
        <w:t>: Potential external threats include potential shifts in global travel trends, unstable economies, and increased competition among Dubai’s luxury hoteliers (PESTLE Analysis, 2020).</w:t>
      </w:r>
    </w:p>
    <w:p w14:paraId="7C7C002B" w14:textId="77777777" w:rsidR="00FE3973" w:rsidRDefault="008952BB">
      <w:pPr>
        <w:spacing w:before="180"/>
        <w:rPr>
          <w:rFonts w:ascii="Roboto" w:eastAsia="Roboto" w:hAnsi="Roboto" w:cs="Roboto"/>
          <w:color w:val="111111"/>
        </w:rPr>
      </w:pPr>
      <w:r>
        <w:rPr>
          <w:rFonts w:ascii="Roboto" w:eastAsia="Roboto" w:hAnsi="Roboto" w:cs="Roboto"/>
          <w:color w:val="111111"/>
          <w:u w:val="single"/>
        </w:rPr>
        <w:lastRenderedPageBreak/>
        <w:t>Strengths/Opportunities</w:t>
      </w:r>
      <w:r>
        <w:rPr>
          <w:rFonts w:ascii="Roboto" w:eastAsia="Roboto" w:hAnsi="Roboto" w:cs="Roboto"/>
          <w:color w:val="111111"/>
        </w:rPr>
        <w:t xml:space="preserve">: Take advantage of benefits by appealing to a larger worldwide client base by using the prestigious reputation. Seize opportunities by using state-of-the-art housekeeping technologies and aligning with Dubai’s sustainable goals. </w:t>
      </w:r>
      <w:r>
        <w:rPr>
          <w:rFonts w:ascii="Roboto" w:eastAsia="Roboto" w:hAnsi="Roboto" w:cs="Roboto"/>
          <w:color w:val="111111"/>
          <w:u w:val="single"/>
        </w:rPr>
        <w:t>Weaknesses/Opportunities</w:t>
      </w:r>
      <w:r>
        <w:rPr>
          <w:rFonts w:ascii="Roboto" w:eastAsia="Roboto" w:hAnsi="Roboto" w:cs="Roboto"/>
          <w:color w:val="111111"/>
        </w:rPr>
        <w:t xml:space="preserve">: Reduce inadequacies by investing in employee training and integrating cutting-edge technology into housekeeping operations. </w:t>
      </w:r>
      <w:proofErr w:type="gramStart"/>
      <w:r>
        <w:rPr>
          <w:rFonts w:ascii="Roboto" w:eastAsia="Roboto" w:hAnsi="Roboto" w:cs="Roboto"/>
          <w:color w:val="111111"/>
        </w:rPr>
        <w:t>In order to</w:t>
      </w:r>
      <w:proofErr w:type="gramEnd"/>
      <w:r>
        <w:rPr>
          <w:rFonts w:ascii="Roboto" w:eastAsia="Roboto" w:hAnsi="Roboto" w:cs="Roboto"/>
          <w:color w:val="111111"/>
        </w:rPr>
        <w:t xml:space="preserve"> enhance medical tourism services, look to form alliances with healthcare providers. </w:t>
      </w:r>
      <w:r>
        <w:rPr>
          <w:rFonts w:ascii="Roboto" w:eastAsia="Roboto" w:hAnsi="Roboto" w:cs="Roboto"/>
          <w:color w:val="111111"/>
          <w:u w:val="single"/>
        </w:rPr>
        <w:t>Strengths/Threats</w:t>
      </w:r>
      <w:r>
        <w:rPr>
          <w:rFonts w:ascii="Roboto" w:eastAsia="Roboto" w:hAnsi="Roboto" w:cs="Roboto"/>
          <w:color w:val="111111"/>
        </w:rPr>
        <w:t xml:space="preserve">: By utilising its strengths, the hotel may further establish itself as a leading supplier of luxury hospitality in Dubai. Make use of innate qualities to reduce external risks by differentiating services from rival offerings and using innovative marketing techniques. </w:t>
      </w:r>
    </w:p>
    <w:p w14:paraId="3C1F63BD" w14:textId="77777777" w:rsidR="00FE3973" w:rsidRDefault="008952BB">
      <w:pPr>
        <w:spacing w:before="180"/>
        <w:rPr>
          <w:rFonts w:ascii="Roboto" w:eastAsia="Roboto" w:hAnsi="Roboto" w:cs="Roboto"/>
          <w:color w:val="111111"/>
        </w:rPr>
      </w:pPr>
      <w:r>
        <w:rPr>
          <w:rFonts w:ascii="Roboto" w:eastAsia="Roboto" w:hAnsi="Roboto" w:cs="Roboto"/>
          <w:color w:val="111111"/>
          <w:u w:val="single"/>
        </w:rPr>
        <w:t>Weaknesses/Threats</w:t>
      </w:r>
      <w:r>
        <w:rPr>
          <w:rFonts w:ascii="Roboto" w:eastAsia="Roboto" w:hAnsi="Roboto" w:cs="Roboto"/>
          <w:color w:val="111111"/>
        </w:rPr>
        <w:t>: A calculated move to remedy weaknesses and mitigate risks is the Housekeeping Department’s use of strict quality control procedures. To adapt to changing market conditions, be adaptable and fast to respond to global travel trends.</w:t>
      </w:r>
    </w:p>
    <w:p w14:paraId="1B4215B7" w14:textId="77777777" w:rsidR="00FE3973" w:rsidRDefault="00FE3973">
      <w:pPr>
        <w:rPr>
          <w:u w:val="single"/>
        </w:rPr>
      </w:pPr>
    </w:p>
    <w:p w14:paraId="5147CEF8" w14:textId="77777777" w:rsidR="00FE3973" w:rsidRDefault="008952BB">
      <w:r>
        <w:t xml:space="preserve">The TOWS analysis provides Five Palm Jumeirah with strategic recommendations by outlining how the hotel may use its strengths, address its weaknesses, take advantage of favourable conditions, and reduce risks </w:t>
      </w:r>
      <w:proofErr w:type="gramStart"/>
      <w:r>
        <w:t>in order to</w:t>
      </w:r>
      <w:proofErr w:type="gramEnd"/>
      <w:r>
        <w:t xml:space="preserve"> achieve operational supremacy and long-term growth.</w:t>
      </w:r>
    </w:p>
    <w:p w14:paraId="4ADBD07E" w14:textId="77777777" w:rsidR="00FE3973" w:rsidRDefault="00FE3973"/>
    <w:p w14:paraId="6DDA47CA" w14:textId="77777777" w:rsidR="00FE3973" w:rsidRDefault="008952BB">
      <w:r>
        <w:t xml:space="preserve">The STEEPLE, SOAR, and TOWS frameworks were used to thoroughly analyse Five Palm Jumeirah's operational environment. The results provide an organisational plan for the hotel's long-term success. The upscale accommodations and stellar reputation of the hotel are further enhanced by Dubai's commitment to sustainability, technological innovation, and global appeal. </w:t>
      </w:r>
      <w:proofErr w:type="gramStart"/>
      <w:r>
        <w:t>In order to</w:t>
      </w:r>
      <w:proofErr w:type="gramEnd"/>
      <w:r>
        <w:t xml:space="preserve"> fully realise these benefits and maintain the city's vision, it is imperative that housekeeping practices include state-of-the-art technology. The TOWS report also offers actionable advice, emphasising the need of bolstering the hotel's standing as a pioneer in luxury, providing funds for employee development, and pursuing alliances with the medical community to capitalise on the expanding medical tourism sector. By converting weaknesses into strengths and threats into opportunities, Five Palm Jumeirah </w:t>
      </w:r>
      <w:proofErr w:type="gramStart"/>
      <w:r>
        <w:t>is able to</w:t>
      </w:r>
      <w:proofErr w:type="gramEnd"/>
      <w:r>
        <w:t xml:space="preserve"> successfully manage challenges via its </w:t>
      </w:r>
      <w:r>
        <w:lastRenderedPageBreak/>
        <w:t>focus on ecologically friendly approaches and constant refinement (</w:t>
      </w:r>
      <w:proofErr w:type="spellStart"/>
      <w:r>
        <w:t>Pagès</w:t>
      </w:r>
      <w:proofErr w:type="spellEnd"/>
      <w:r>
        <w:t>-El Karoui, 2021). This strategic synthesis ensures that the hotel can adapt to shifting market circumstances and reaffirms its commitment to provide outstanding luxury experiences in Dubai's dynamic hospitality industry. It also fosters a flexible approach.</w:t>
      </w:r>
    </w:p>
    <w:p w14:paraId="6A00FE4D" w14:textId="77777777" w:rsidR="00FE3973" w:rsidRDefault="008952BB">
      <w:pPr>
        <w:pStyle w:val="Heading1"/>
        <w:numPr>
          <w:ilvl w:val="0"/>
          <w:numId w:val="1"/>
        </w:numPr>
      </w:pPr>
      <w:bookmarkStart w:id="13" w:name="_mltggk9zl54a" w:colFirst="0" w:colLast="0"/>
      <w:bookmarkEnd w:id="13"/>
      <w:r>
        <w:t>Recommendations</w:t>
      </w:r>
    </w:p>
    <w:p w14:paraId="4328BBCB" w14:textId="77777777" w:rsidR="00FE3973" w:rsidRDefault="008952BB">
      <w:r>
        <w:t>Upon completion of an extensive investigation using the STEEPLE, SOAR, and TOWS frameworks, we now possess a comprehensive comprehension of Five Palm Jumeirah's operational milieu. A major challenge currently faces the hotel's housekeeping department, as seen by a discernible decline in the quality of rooms and customer satisfaction surveys. Deficits in the feedback process, which make it more difficult to resolve guest issues effectively, as well as a lack of staff training and quality control protocols, are the main causes. This issue has far-reaching consequences that go beyond just unhappy customers. It impacts the hotel's profitability beyond all else, as well as its reputation and operational effectiveness. The potential loss of $1.5 million in revenue in the next year emphasises how critical it is to find solutions to these problems.</w:t>
      </w:r>
    </w:p>
    <w:p w14:paraId="0CB94333" w14:textId="77777777" w:rsidR="00FE3973" w:rsidRDefault="008952BB">
      <w:r>
        <w:t xml:space="preserve">A thorough analysis identifies the many and diverse challenges that Five Palm Jumeirah faced, tracing their </w:t>
      </w:r>
      <w:proofErr w:type="gramStart"/>
      <w:r>
        <w:t>history</w:t>
      </w:r>
      <w:proofErr w:type="gramEnd"/>
      <w:r>
        <w:t xml:space="preserve"> and describing their scope and impact. The deep understanding gained not only identifies areas for improvement within the Housekeeping Department but also positions the hotel in a strategic position to turn these challenges into favourable conditions. Through strategic alignment with Dubai's dynamic environment and adaptation, Five Palm Jumeirah is positioned to surmount current challenges and secure sustained prosperity within the very competitive hospitality industry in Dubai.</w:t>
      </w:r>
    </w:p>
    <w:p w14:paraId="3A53B6F2" w14:textId="77777777" w:rsidR="00FE3973" w:rsidRDefault="008952BB">
      <w:pPr>
        <w:pStyle w:val="Heading2"/>
      </w:pPr>
      <w:bookmarkStart w:id="14" w:name="_bgxmf57685c7" w:colFirst="0" w:colLast="0"/>
      <w:bookmarkEnd w:id="14"/>
      <w:r>
        <w:t>3.1 The Recommendations</w:t>
      </w:r>
    </w:p>
    <w:p w14:paraId="389E3D54" w14:textId="77777777" w:rsidR="00FE3973" w:rsidRDefault="008952BB">
      <w:r>
        <w:t>To address the issues that exist at Five Palm Jumeirah, a comprehensive set of recommendations is offered to resolve problems in the housekeeping department and improve the hotel's operational standards.</w:t>
      </w:r>
    </w:p>
    <w:p w14:paraId="29A38A12" w14:textId="77777777" w:rsidR="00FE3973" w:rsidRDefault="00FE3973"/>
    <w:p w14:paraId="01F4A41E" w14:textId="77777777" w:rsidR="00FE3973" w:rsidRDefault="008952BB">
      <w:pPr>
        <w:numPr>
          <w:ilvl w:val="0"/>
          <w:numId w:val="2"/>
        </w:numPr>
      </w:pPr>
      <w:r>
        <w:lastRenderedPageBreak/>
        <w:t xml:space="preserve">To enhance the feedback mechanism, it is advised to implement a cutting-edge system. Establishing a mobile application to collect feedback from visitors—with a 24-hour response time frame as the target—can improve communication. Furthermore, it is advised that staff training sessions covering effective problem-solving techniques and interpersonal skills be conducted every three months to ensure a proactive mindset. According to a Cornell University study, tourist satisfaction scores and staff service quality are directly correlated. More specifically, there is a 1.5% increase in guest satisfaction ratings for every 10% increase in staff service quality </w:t>
      </w:r>
      <w:r>
        <w:rPr>
          <w:rFonts w:ascii="Roboto" w:eastAsia="Roboto" w:hAnsi="Roboto" w:cs="Roboto"/>
          <w:color w:val="111111"/>
        </w:rPr>
        <w:t>(Bing News, 2023)</w:t>
      </w:r>
      <w:r>
        <w:t>.</w:t>
      </w:r>
    </w:p>
    <w:p w14:paraId="2148C2A1" w14:textId="77777777" w:rsidR="00FE3973" w:rsidRDefault="00FE3973">
      <w:pPr>
        <w:ind w:left="720"/>
      </w:pPr>
    </w:p>
    <w:p w14:paraId="7F5F6903" w14:textId="77777777" w:rsidR="00FE3973" w:rsidRDefault="008952BB">
      <w:pPr>
        <w:numPr>
          <w:ilvl w:val="0"/>
          <w:numId w:val="2"/>
        </w:numPr>
      </w:pPr>
      <w:r>
        <w:t>It is underlined how important it is to spend money on strict quality control procedures and comprehensive employee training. Creating a certification system with reasonable performance goals, such as maintaining a 90% or higher cleanliness score, helps motivate employees to pursue excellence. Every two weeks, there will be frequent inspections that will provide fast feedback and foster an environment of continuous development. According to a TripAdvisor survey, 79% of travellers' decisions to book a hotel are influenced by cleanliness, making it the most important factor in their decision-making.</w:t>
      </w:r>
    </w:p>
    <w:p w14:paraId="0A4C96B9" w14:textId="77777777" w:rsidR="00FE3973" w:rsidRDefault="00FE3973">
      <w:pPr>
        <w:ind w:left="720"/>
      </w:pPr>
    </w:p>
    <w:p w14:paraId="373EE9A2" w14:textId="77777777" w:rsidR="00FE3973" w:rsidRDefault="008952BB">
      <w:pPr>
        <w:numPr>
          <w:ilvl w:val="0"/>
          <w:numId w:val="2"/>
        </w:numPr>
      </w:pPr>
      <w:r>
        <w:t>Optimising operational efficiency in housekeeping activities requires the integration of state-of-the-art technologies. Forming a collaboration with a technology provider to include a smart housekeeping management system would have a significant impact; similar high-end hotels have seen a 15% increase in effectiveness from this system. The successful deployment of IoT devices and sensors, which save cleaning time by 20%, requires extensive staff training. A Deloitte study found that smart technology might improve guest satisfaction, increase hotel efficiency, and advance sustainability.</w:t>
      </w:r>
    </w:p>
    <w:p w14:paraId="0395CF10" w14:textId="77777777" w:rsidR="00FE3973" w:rsidRDefault="00FE3973">
      <w:pPr>
        <w:ind w:left="720"/>
      </w:pPr>
    </w:p>
    <w:p w14:paraId="253538CF" w14:textId="77777777" w:rsidR="00FE3973" w:rsidRDefault="008952BB">
      <w:pPr>
        <w:numPr>
          <w:ilvl w:val="0"/>
          <w:numId w:val="2"/>
        </w:numPr>
      </w:pPr>
      <w:proofErr w:type="gramStart"/>
      <w:r>
        <w:t>In order to</w:t>
      </w:r>
      <w:proofErr w:type="gramEnd"/>
      <w:r>
        <w:t xml:space="preserve"> comply with Dubai's sustainability goals, it is advised that the hotel use eco-friendly cleaning methods. Utilising green cleaning products may assist in environmental preservation and enhance the hotel's image for being </w:t>
      </w:r>
      <w:r>
        <w:lastRenderedPageBreak/>
        <w:t xml:space="preserve">environmentally conscious, which aligns with the city's objective of a 30% reduction in carbon emissions. Training employees on sustainable practices will foster an accountability culture with the goal of achieving a 15% reduction in the usage of chemicals and water. In a Booking.com poll, most tourists (68%), expressed a preference for hotels that prioritise environmental sustainability. Furthermore, a significant portion of 62% are willing to pay more to stay at these kinds of hotels </w:t>
      </w:r>
      <w:r>
        <w:rPr>
          <w:rFonts w:ascii="Roboto" w:eastAsia="Roboto" w:hAnsi="Roboto" w:cs="Roboto"/>
          <w:color w:val="111111"/>
        </w:rPr>
        <w:t>(Hotel Management, 2023)</w:t>
      </w:r>
      <w:r>
        <w:t>.</w:t>
      </w:r>
    </w:p>
    <w:p w14:paraId="05D1262F" w14:textId="77777777" w:rsidR="00FE3973" w:rsidRDefault="00FE3973">
      <w:pPr>
        <w:ind w:left="720"/>
      </w:pPr>
    </w:p>
    <w:p w14:paraId="43B28967" w14:textId="77777777" w:rsidR="00FE3973" w:rsidRDefault="008952BB">
      <w:pPr>
        <w:numPr>
          <w:ilvl w:val="0"/>
          <w:numId w:val="2"/>
        </w:numPr>
      </w:pPr>
      <w:r>
        <w:t xml:space="preserve">Forming alliances in the healthcare sector is seen as a wise move. By partnering with well-known medical institutions like Dubai Healthcare City, the American Hospital Dubai, and the </w:t>
      </w:r>
      <w:proofErr w:type="spellStart"/>
      <w:r>
        <w:t>Medcare</w:t>
      </w:r>
      <w:proofErr w:type="spellEnd"/>
      <w:r>
        <w:t xml:space="preserve"> Hospital, the hotel may improve its medical tourism offerings. Offering services like private nursing, physiotherapy, and spa treatments in customised packages that address </w:t>
      </w:r>
      <w:proofErr w:type="gramStart"/>
      <w:r>
        <w:t>particular needs</w:t>
      </w:r>
      <w:proofErr w:type="gramEnd"/>
      <w:r>
        <w:t xml:space="preserve">, like post-surgery recovery, as well as giving staff thorough training on medical hospitality laws like infection control, patient privacy, and cultural sensitivity, will improve the entire process and guarantee a smooth one. By taking advantage of the growing demand for high-quality, </w:t>
      </w:r>
      <w:proofErr w:type="gramStart"/>
      <w:r>
        <w:t>fairly cost</w:t>
      </w:r>
      <w:proofErr w:type="gramEnd"/>
      <w:r>
        <w:t xml:space="preserve"> healthcare, the goal is to increase medical tourism revenue in Dubai by 25% in the next year.</w:t>
      </w:r>
    </w:p>
    <w:p w14:paraId="334E1454" w14:textId="77777777" w:rsidR="00FE3973" w:rsidRDefault="00FE3973">
      <w:pPr>
        <w:ind w:left="720"/>
      </w:pPr>
    </w:p>
    <w:p w14:paraId="556EA12C" w14:textId="77777777" w:rsidR="00FE3973" w:rsidRDefault="008952BB">
      <w:pPr>
        <w:numPr>
          <w:ilvl w:val="0"/>
          <w:numId w:val="2"/>
        </w:numPr>
      </w:pPr>
      <w:r>
        <w:t xml:space="preserve">The successful implementation of these recommendations depends on the use of appropriate change management techniques. Developing open lines of communication, including employees in decision-making, and creating cross-functional teams will foster a sense of commitment and ownership. It would be beneficial to provide training programmes, offer ongoing support, and introduce recognition and incentive systems </w:t>
      </w:r>
      <w:proofErr w:type="gramStart"/>
      <w:r>
        <w:t>in order to</w:t>
      </w:r>
      <w:proofErr w:type="gramEnd"/>
      <w:r>
        <w:t xml:space="preserve"> motivate staff members during the transition. Financial incentives, like a 10% bonus for earning certification, may increase employee engagement even further. A Cornell University study discovered a positive relationship between worker retention, profitability, and customer satisfaction in the hotel </w:t>
      </w:r>
      <w:proofErr w:type="gramStart"/>
      <w:r>
        <w:t>sector(</w:t>
      </w:r>
      <w:proofErr w:type="gramEnd"/>
      <w:r>
        <w:t xml:space="preserve">Hassanein and </w:t>
      </w:r>
      <w:proofErr w:type="spellStart"/>
      <w:r>
        <w:t>Özgit</w:t>
      </w:r>
      <w:proofErr w:type="spellEnd"/>
      <w:r>
        <w:t xml:space="preserve"> 2022).</w:t>
      </w:r>
    </w:p>
    <w:p w14:paraId="1029F9D7" w14:textId="77777777" w:rsidR="00FE3973" w:rsidRDefault="00FE3973">
      <w:pPr>
        <w:ind w:left="720"/>
      </w:pPr>
    </w:p>
    <w:p w14:paraId="35627350" w14:textId="77777777" w:rsidR="00FE3973" w:rsidRDefault="008952BB">
      <w:pPr>
        <w:numPr>
          <w:ilvl w:val="0"/>
          <w:numId w:val="2"/>
        </w:numPr>
      </w:pPr>
      <w:r>
        <w:lastRenderedPageBreak/>
        <w:t>Providing clear channels for employee input and promptly addressing concerns would demonstrate the hotel's commitment to their well-being. Regular town hall meetings, monthly questionnaires, and a designated suggestion box will all be used to gather input from the staff. By putting these many recommendations and change management strategies into practice, Five Palm Jumeirah will be in a good position to address its acknowledged challenges and foster a continuous improvement, sustainability, and innovation culture. Hotels may gain a competitive edge in the erratic and turbulent market circumstances by implementing a proactive and flexible change management approach, according to a Deloitte study.</w:t>
      </w:r>
    </w:p>
    <w:p w14:paraId="1CEEA579" w14:textId="77777777" w:rsidR="00FE3973" w:rsidRDefault="008952BB">
      <w:pPr>
        <w:pStyle w:val="Heading2"/>
      </w:pPr>
      <w:bookmarkStart w:id="15" w:name="_nn2oqu9rm71" w:colFirst="0" w:colLast="0"/>
      <w:bookmarkEnd w:id="15"/>
      <w:proofErr w:type="gramStart"/>
      <w:r>
        <w:t>3.2  The</w:t>
      </w:r>
      <w:proofErr w:type="gramEnd"/>
      <w:r>
        <w:t xml:space="preserve"> evaluation of the success and impact</w:t>
      </w:r>
    </w:p>
    <w:p w14:paraId="0A4ECB88" w14:textId="77777777" w:rsidR="00FE3973" w:rsidRDefault="008952BB">
      <w:r>
        <w:t xml:space="preserve">An assessment of the effectiveness and influence of the suggested solutions for Five Palm Jumeirah will be carried out using a comprehensive framework of key performance indicators (KPIs) that include both quantitative and qualitative measurements. </w:t>
      </w:r>
    </w:p>
    <w:p w14:paraId="0BE2D935" w14:textId="77777777" w:rsidR="00FE3973" w:rsidRDefault="008952BB">
      <w:pPr>
        <w:numPr>
          <w:ilvl w:val="0"/>
          <w:numId w:val="4"/>
        </w:numPr>
      </w:pPr>
      <w:r>
        <w:t>Initially, the pleasure of guests will be carefully observed by means of post-stay questionnaires and internet evaluations, with the aim of achieving a specific growth of 15% during the first year. Furthermore, there will be ongoing monitoring of cleanliness ratings with the goal of attaining and maintaining a cleanliness rating of above 90% in all locations (Martin 2023). The assessment will focus on operational efficiency benchmarks, namely the time required per room and the utilisation of resources. The objective is to achieve a 20% reduction in cleaning time and a 10% drop in resource utilisation.</w:t>
      </w:r>
    </w:p>
    <w:p w14:paraId="18B36D98" w14:textId="77777777" w:rsidR="00FE3973" w:rsidRDefault="00FE3973"/>
    <w:p w14:paraId="3680218F" w14:textId="77777777" w:rsidR="00FE3973" w:rsidRDefault="008952BB">
      <w:pPr>
        <w:numPr>
          <w:ilvl w:val="0"/>
          <w:numId w:val="4"/>
        </w:numPr>
      </w:pPr>
      <w:r>
        <w:t xml:space="preserve">The effectiveness of incorporating technology, such as the smart housekeeping management system and IoT devices, will be evaluated based on the level of expertise shown by the staff, with a target of achieving 90% proficiency within a six-month timeframe (Lee et al. 2019). An evaluation will be conducted to determine the effects of implementing sustainable practices, such as reducing water and chemical consumption by 15% and fully transitioning to environmentally friendly items within a year. Moreover, the cooperation among healthcare entities </w:t>
      </w:r>
      <w:r>
        <w:lastRenderedPageBreak/>
        <w:t>will be closely observed to ensure a 25% growth in income from medical tourism in the next year (Lee et al. 2019)</w:t>
      </w:r>
    </w:p>
    <w:p w14:paraId="6C942D69" w14:textId="77777777" w:rsidR="00FE3973" w:rsidRDefault="008952BB">
      <w:r>
        <w:t>.</w:t>
      </w:r>
    </w:p>
    <w:p w14:paraId="0B9EF368" w14:textId="77777777" w:rsidR="00FE3973" w:rsidRDefault="00FE3973">
      <w:pPr>
        <w:ind w:left="720"/>
      </w:pPr>
    </w:p>
    <w:p w14:paraId="6BECA396" w14:textId="77777777" w:rsidR="00FE3973" w:rsidRDefault="008952BB">
      <w:pPr>
        <w:numPr>
          <w:ilvl w:val="0"/>
          <w:numId w:val="4"/>
        </w:numPr>
      </w:pPr>
      <w:r>
        <w:t xml:space="preserve">The assessment of employee engagement and training results will be based on assessments of staff's degree of engagement and their competence in new procedures. The objective is to attain an employee engagement rate of 80% or higher and a proficiency rate of 95% (Hassanein and </w:t>
      </w:r>
      <w:proofErr w:type="spellStart"/>
      <w:r>
        <w:t>Özgit</w:t>
      </w:r>
      <w:proofErr w:type="spellEnd"/>
      <w:r>
        <w:t xml:space="preserve"> 2022). The company will regularly monitor its financial performance, which encompasses revenue growth, cost savings, and overall financial well-being. The specific goals are to achieve a 10% rise in total revenue and a 5% decrease in operating expenses related to housekeeping.</w:t>
      </w:r>
    </w:p>
    <w:p w14:paraId="704CA448" w14:textId="77777777" w:rsidR="00FE3973" w:rsidRDefault="00FE3973">
      <w:pPr>
        <w:ind w:left="720"/>
      </w:pPr>
    </w:p>
    <w:p w14:paraId="4747427C" w14:textId="77777777" w:rsidR="00FE3973" w:rsidRDefault="008952BB">
      <w:pPr>
        <w:numPr>
          <w:ilvl w:val="0"/>
          <w:numId w:val="4"/>
        </w:numPr>
      </w:pPr>
      <w:r>
        <w:t xml:space="preserve">The hotel stands to gain several advantages by employing these techniques. Anticipated results include increased visitor happiness, good internet reviews, and improved brand reputation. Financial gains will be achieved via streamlined processes, cost reductions, and better overall efficiency. Implementing sustainable methods would not only help save the environment but also link the hotel with Dubai's green efforts, therefore favourably influencing its brand image </w:t>
      </w:r>
      <w:r>
        <w:rPr>
          <w:rFonts w:ascii="Roboto" w:eastAsia="Roboto" w:hAnsi="Roboto" w:cs="Roboto"/>
          <w:color w:val="111111"/>
        </w:rPr>
        <w:t>(DPMI India, 2022)</w:t>
      </w:r>
      <w:r>
        <w:t>. The healthcare industry anticipates that collaboration will lead to the expansion of income sources and the improvement of the hotel's standing as a medical hospitality destination.</w:t>
      </w:r>
    </w:p>
    <w:p w14:paraId="13CE7148" w14:textId="77777777" w:rsidR="00FE3973" w:rsidRDefault="00FE3973">
      <w:pPr>
        <w:ind w:left="720"/>
      </w:pPr>
    </w:p>
    <w:p w14:paraId="71DC8FA6" w14:textId="77777777" w:rsidR="00FE3973" w:rsidRDefault="008952BB">
      <w:pPr>
        <w:numPr>
          <w:ilvl w:val="0"/>
          <w:numId w:val="4"/>
        </w:numPr>
      </w:pPr>
      <w:r>
        <w:t xml:space="preserve">Regarding employee involvement, the favourable results will be seen via heightened worker morale, less turnover, and a beneficial influence on service quality. In summary, effectively executing these strategies will establish Five Palm Jumeirah as a top-tier luxury destination in Dubai's competitive hospitality industry. This will result in increased guest satisfaction, improved brand reputation, higher revenue, and improved operational efficiency (Hassanein and </w:t>
      </w:r>
      <w:proofErr w:type="spellStart"/>
      <w:r>
        <w:t>Özgit</w:t>
      </w:r>
      <w:proofErr w:type="spellEnd"/>
      <w:r>
        <w:t xml:space="preserve"> 2022).</w:t>
      </w:r>
    </w:p>
    <w:p w14:paraId="357FD1DC" w14:textId="77777777" w:rsidR="00FE3973" w:rsidRDefault="008952BB">
      <w:pPr>
        <w:pStyle w:val="Heading2"/>
      </w:pPr>
      <w:bookmarkStart w:id="16" w:name="_stsq7l4xz4ev" w:colFirst="0" w:colLast="0"/>
      <w:bookmarkEnd w:id="16"/>
      <w:r>
        <w:lastRenderedPageBreak/>
        <w:t xml:space="preserve">3.3 Cost Associated </w:t>
      </w:r>
      <w:proofErr w:type="gramStart"/>
      <w:r>
        <w:t>With</w:t>
      </w:r>
      <w:proofErr w:type="gramEnd"/>
      <w:r>
        <w:t xml:space="preserve"> The Recommendations</w:t>
      </w:r>
    </w:p>
    <w:p w14:paraId="03A2B6D3" w14:textId="77777777" w:rsidR="00FE3973" w:rsidRDefault="00FE3973"/>
    <w:tbl>
      <w:tblPr>
        <w:tblW w:w="9360" w:type="dxa"/>
        <w:tblBorders>
          <w:top w:val="nil"/>
          <w:left w:val="nil"/>
          <w:bottom w:val="nil"/>
          <w:right w:val="nil"/>
          <w:insideH w:val="nil"/>
          <w:insideV w:val="nil"/>
        </w:tblBorders>
        <w:tblLayout w:type="fixed"/>
        <w:tblCellMar>
          <w:top w:w="100" w:type="dxa"/>
          <w:left w:w="100" w:type="dxa"/>
          <w:bottom w:w="100" w:type="dxa"/>
          <w:right w:w="100" w:type="dxa"/>
        </w:tblCellMar>
        <w:tblLook w:val="0600" w:firstRow="0" w:lastRow="0" w:firstColumn="0" w:lastColumn="0" w:noHBand="1" w:noVBand="1"/>
      </w:tblPr>
      <w:tblGrid>
        <w:gridCol w:w="2399"/>
        <w:gridCol w:w="1552"/>
        <w:gridCol w:w="5409"/>
      </w:tblGrid>
      <w:tr w:rsidR="00FE3973" w14:paraId="563953C8" w14:textId="77777777">
        <w:trPr>
          <w:trHeight w:val="548"/>
        </w:trPr>
        <w:tc>
          <w:tcPr>
            <w:tcW w:w="2398" w:type="dxa"/>
            <w:tcBorders>
              <w:top w:val="single" w:sz="5" w:space="0" w:color="000000"/>
              <w:left w:val="single" w:sz="5" w:space="0" w:color="000000"/>
              <w:bottom w:val="single" w:sz="5" w:space="0" w:color="000000"/>
              <w:right w:val="single" w:sz="5" w:space="0" w:color="000000"/>
            </w:tcBorders>
            <w:shd w:val="clear" w:color="auto" w:fill="D9EAD3"/>
            <w:tcMar>
              <w:top w:w="100" w:type="dxa"/>
              <w:left w:w="100" w:type="dxa"/>
              <w:bottom w:w="100" w:type="dxa"/>
              <w:right w:w="100" w:type="dxa"/>
            </w:tcMar>
            <w:vAlign w:val="bottom"/>
          </w:tcPr>
          <w:p w14:paraId="144C5E39" w14:textId="77777777" w:rsidR="00FE3973" w:rsidRDefault="008952BB">
            <w:pPr>
              <w:spacing w:line="240" w:lineRule="auto"/>
              <w:jc w:val="center"/>
            </w:pPr>
            <w:r>
              <w:t>Budget Item</w:t>
            </w:r>
          </w:p>
        </w:tc>
        <w:tc>
          <w:tcPr>
            <w:tcW w:w="1552" w:type="dxa"/>
            <w:tcBorders>
              <w:top w:val="single" w:sz="5" w:space="0" w:color="000000"/>
              <w:left w:val="single" w:sz="5" w:space="0" w:color="000000"/>
              <w:bottom w:val="single" w:sz="5" w:space="0" w:color="000000"/>
              <w:right w:val="single" w:sz="5" w:space="0" w:color="000000"/>
            </w:tcBorders>
            <w:shd w:val="clear" w:color="auto" w:fill="D9EAD3"/>
            <w:tcMar>
              <w:top w:w="100" w:type="dxa"/>
              <w:left w:w="100" w:type="dxa"/>
              <w:bottom w:w="100" w:type="dxa"/>
              <w:right w:w="100" w:type="dxa"/>
            </w:tcMar>
            <w:vAlign w:val="bottom"/>
          </w:tcPr>
          <w:p w14:paraId="50C77291" w14:textId="77777777" w:rsidR="00FE3973" w:rsidRDefault="008952BB">
            <w:pPr>
              <w:spacing w:line="240" w:lineRule="auto"/>
              <w:jc w:val="center"/>
            </w:pPr>
            <w:r>
              <w:t>Cost (USD)</w:t>
            </w:r>
          </w:p>
        </w:tc>
        <w:tc>
          <w:tcPr>
            <w:tcW w:w="5408" w:type="dxa"/>
            <w:tcBorders>
              <w:top w:val="single" w:sz="5" w:space="0" w:color="000000"/>
              <w:left w:val="single" w:sz="5" w:space="0" w:color="000000"/>
              <w:bottom w:val="single" w:sz="5" w:space="0" w:color="000000"/>
              <w:right w:val="single" w:sz="5" w:space="0" w:color="000000"/>
            </w:tcBorders>
            <w:shd w:val="clear" w:color="auto" w:fill="D9EAD3"/>
            <w:tcMar>
              <w:top w:w="100" w:type="dxa"/>
              <w:left w:w="100" w:type="dxa"/>
              <w:bottom w:w="100" w:type="dxa"/>
              <w:right w:w="100" w:type="dxa"/>
            </w:tcMar>
            <w:vAlign w:val="bottom"/>
          </w:tcPr>
          <w:p w14:paraId="0E8317EB" w14:textId="77777777" w:rsidR="00FE3973" w:rsidRDefault="008952BB">
            <w:pPr>
              <w:spacing w:line="240" w:lineRule="auto"/>
              <w:jc w:val="center"/>
            </w:pPr>
            <w:r>
              <w:t>Rationale</w:t>
            </w:r>
          </w:p>
        </w:tc>
      </w:tr>
      <w:tr w:rsidR="00FE3973" w14:paraId="60AFFE5C" w14:textId="77777777">
        <w:trPr>
          <w:trHeight w:val="1595"/>
        </w:trPr>
        <w:tc>
          <w:tcPr>
            <w:tcW w:w="2398"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70500F72" w14:textId="77777777" w:rsidR="00FE3973" w:rsidRDefault="008952BB">
            <w:pPr>
              <w:spacing w:line="240" w:lineRule="auto"/>
              <w:jc w:val="center"/>
            </w:pPr>
            <w:r>
              <w:t>Guest Feedback System</w:t>
            </w:r>
          </w:p>
        </w:tc>
        <w:tc>
          <w:tcPr>
            <w:tcW w:w="1552"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4A6D88EA" w14:textId="77777777" w:rsidR="00FE3973" w:rsidRDefault="008952BB">
            <w:pPr>
              <w:spacing w:line="240" w:lineRule="auto"/>
              <w:jc w:val="center"/>
            </w:pPr>
            <w:r>
              <w:t>$50,000</w:t>
            </w:r>
          </w:p>
        </w:tc>
        <w:tc>
          <w:tcPr>
            <w:tcW w:w="5408"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672A66A0" w14:textId="77777777" w:rsidR="00FE3973" w:rsidRDefault="008952BB">
            <w:pPr>
              <w:spacing w:line="240" w:lineRule="auto"/>
            </w:pPr>
            <w:r>
              <w:t>putting into practice an enhanced feedback system, which includes training staff members and developing a mobile application.</w:t>
            </w:r>
          </w:p>
        </w:tc>
      </w:tr>
      <w:tr w:rsidR="00FE3973" w14:paraId="06550334" w14:textId="77777777">
        <w:trPr>
          <w:trHeight w:val="1415"/>
        </w:trPr>
        <w:tc>
          <w:tcPr>
            <w:tcW w:w="2398"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5ABE0163" w14:textId="77777777" w:rsidR="00FE3973" w:rsidRDefault="008952BB">
            <w:pPr>
              <w:spacing w:line="240" w:lineRule="auto"/>
              <w:jc w:val="center"/>
            </w:pPr>
            <w:r>
              <w:t>Staff Training Programs</w:t>
            </w:r>
          </w:p>
        </w:tc>
        <w:tc>
          <w:tcPr>
            <w:tcW w:w="1552"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4648175E" w14:textId="77777777" w:rsidR="00FE3973" w:rsidRDefault="008952BB">
            <w:pPr>
              <w:spacing w:line="240" w:lineRule="auto"/>
              <w:jc w:val="center"/>
            </w:pPr>
            <w:r>
              <w:t>$30,000 annually</w:t>
            </w:r>
          </w:p>
        </w:tc>
        <w:tc>
          <w:tcPr>
            <w:tcW w:w="5408"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56B55A46" w14:textId="77777777" w:rsidR="00FE3973" w:rsidRDefault="008952BB">
            <w:pPr>
              <w:spacing w:line="240" w:lineRule="auto"/>
            </w:pPr>
            <w:r>
              <w:t>Amount allotted for staff training courses that take place every three months, with a focus on increasing customer service, maintaining cleanliness, and advancing technical proficiency.</w:t>
            </w:r>
          </w:p>
        </w:tc>
      </w:tr>
      <w:tr w:rsidR="00FE3973" w14:paraId="1671EA56" w14:textId="77777777">
        <w:trPr>
          <w:trHeight w:val="1415"/>
        </w:trPr>
        <w:tc>
          <w:tcPr>
            <w:tcW w:w="2398"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06689838" w14:textId="77777777" w:rsidR="00FE3973" w:rsidRDefault="008952BB">
            <w:pPr>
              <w:spacing w:line="240" w:lineRule="auto"/>
              <w:jc w:val="center"/>
            </w:pPr>
            <w:r>
              <w:t>Quality Control Measures</w:t>
            </w:r>
          </w:p>
        </w:tc>
        <w:tc>
          <w:tcPr>
            <w:tcW w:w="1552"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75A443E7" w14:textId="77777777" w:rsidR="00FE3973" w:rsidRDefault="008952BB">
            <w:pPr>
              <w:spacing w:line="240" w:lineRule="auto"/>
              <w:jc w:val="center"/>
            </w:pPr>
            <w:r>
              <w:t>$15,000</w:t>
            </w:r>
          </w:p>
        </w:tc>
        <w:tc>
          <w:tcPr>
            <w:tcW w:w="5408"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39CDF186" w14:textId="77777777" w:rsidR="00FE3973" w:rsidRDefault="008952BB">
            <w:pPr>
              <w:spacing w:line="240" w:lineRule="auto"/>
            </w:pPr>
            <w:r>
              <w:t>Creation and implementation of a certification programme with incentives to encourage staff members to meet high housekeeping standards.</w:t>
            </w:r>
          </w:p>
          <w:p w14:paraId="2CB77E38" w14:textId="77777777" w:rsidR="00FE3973" w:rsidRDefault="00FE3973">
            <w:pPr>
              <w:spacing w:line="240" w:lineRule="auto"/>
            </w:pPr>
          </w:p>
        </w:tc>
      </w:tr>
      <w:tr w:rsidR="00FE3973" w14:paraId="69B663C3" w14:textId="77777777">
        <w:trPr>
          <w:trHeight w:val="1415"/>
        </w:trPr>
        <w:tc>
          <w:tcPr>
            <w:tcW w:w="2398"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2B379D5D" w14:textId="77777777" w:rsidR="00FE3973" w:rsidRDefault="008952BB">
            <w:pPr>
              <w:spacing w:line="240" w:lineRule="auto"/>
              <w:jc w:val="center"/>
            </w:pPr>
            <w:r>
              <w:t>Technological Integration</w:t>
            </w:r>
          </w:p>
        </w:tc>
        <w:tc>
          <w:tcPr>
            <w:tcW w:w="1552"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0F9CD480" w14:textId="77777777" w:rsidR="00FE3973" w:rsidRDefault="008952BB">
            <w:pPr>
              <w:spacing w:line="240" w:lineRule="auto"/>
              <w:jc w:val="center"/>
            </w:pPr>
            <w:r>
              <w:t>$100,000</w:t>
            </w:r>
          </w:p>
        </w:tc>
        <w:tc>
          <w:tcPr>
            <w:tcW w:w="5408"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0E90F291" w14:textId="77777777" w:rsidR="00FE3973" w:rsidRDefault="008952BB">
            <w:pPr>
              <w:spacing w:line="240" w:lineRule="auto"/>
            </w:pPr>
            <w:r>
              <w:t>Invest resources in the deployment of Internet of Things (IoT) devices and a smart housekeeping management system to streamline and improve operations.</w:t>
            </w:r>
          </w:p>
        </w:tc>
      </w:tr>
      <w:tr w:rsidR="00FE3973" w14:paraId="0F6C5DBC" w14:textId="77777777">
        <w:trPr>
          <w:trHeight w:val="1415"/>
        </w:trPr>
        <w:tc>
          <w:tcPr>
            <w:tcW w:w="2398"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151E2DCC" w14:textId="77777777" w:rsidR="00FE3973" w:rsidRDefault="008952BB">
            <w:pPr>
              <w:spacing w:line="240" w:lineRule="auto"/>
              <w:jc w:val="center"/>
            </w:pPr>
            <w:r>
              <w:t>Sustainability Initiatives</w:t>
            </w:r>
          </w:p>
        </w:tc>
        <w:tc>
          <w:tcPr>
            <w:tcW w:w="1552"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41CFAB8C" w14:textId="77777777" w:rsidR="00FE3973" w:rsidRDefault="008952BB">
            <w:pPr>
              <w:spacing w:line="240" w:lineRule="auto"/>
              <w:jc w:val="center"/>
            </w:pPr>
            <w:r>
              <w:t>$20,000</w:t>
            </w:r>
          </w:p>
        </w:tc>
        <w:tc>
          <w:tcPr>
            <w:tcW w:w="5408"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56F4FBCA" w14:textId="77777777" w:rsidR="00FE3973" w:rsidRDefault="008952BB">
            <w:pPr>
              <w:spacing w:line="240" w:lineRule="auto"/>
            </w:pPr>
            <w:r>
              <w:t>Using sustainable practices and using eco-friendly cleaning products to help Dubai achieve its green goals.</w:t>
            </w:r>
          </w:p>
        </w:tc>
      </w:tr>
      <w:tr w:rsidR="00FE3973" w14:paraId="5C805568" w14:textId="77777777">
        <w:trPr>
          <w:trHeight w:val="1415"/>
        </w:trPr>
        <w:tc>
          <w:tcPr>
            <w:tcW w:w="2398"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4B54B79C" w14:textId="77777777" w:rsidR="00FE3973" w:rsidRDefault="008952BB">
            <w:pPr>
              <w:spacing w:line="240" w:lineRule="auto"/>
              <w:jc w:val="center"/>
            </w:pPr>
            <w:r>
              <w:t>Healthcare Collaboration</w:t>
            </w:r>
          </w:p>
        </w:tc>
        <w:tc>
          <w:tcPr>
            <w:tcW w:w="1552"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0C14AC00" w14:textId="77777777" w:rsidR="00FE3973" w:rsidRDefault="008952BB">
            <w:pPr>
              <w:spacing w:line="240" w:lineRule="auto"/>
              <w:jc w:val="center"/>
            </w:pPr>
            <w:r>
              <w:t>Variable</w:t>
            </w:r>
          </w:p>
        </w:tc>
        <w:tc>
          <w:tcPr>
            <w:tcW w:w="5408"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101724B0" w14:textId="77777777" w:rsidR="00FE3973" w:rsidRDefault="008952BB">
            <w:pPr>
              <w:spacing w:line="240" w:lineRule="auto"/>
            </w:pPr>
            <w:r>
              <w:t>A few potential costs associated with collaborating with healthcare institutions include staff training and the development of medical tourism packages.</w:t>
            </w:r>
          </w:p>
          <w:p w14:paraId="62E73F9D" w14:textId="77777777" w:rsidR="00FE3973" w:rsidRDefault="00FE3973">
            <w:pPr>
              <w:spacing w:line="240" w:lineRule="auto"/>
            </w:pPr>
          </w:p>
        </w:tc>
      </w:tr>
      <w:tr w:rsidR="00FE3973" w14:paraId="3B5FB4EB" w14:textId="77777777">
        <w:trPr>
          <w:trHeight w:val="1415"/>
        </w:trPr>
        <w:tc>
          <w:tcPr>
            <w:tcW w:w="2398"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42595BC9" w14:textId="77777777" w:rsidR="00FE3973" w:rsidRDefault="008952BB">
            <w:pPr>
              <w:spacing w:line="240" w:lineRule="auto"/>
              <w:jc w:val="center"/>
            </w:pPr>
            <w:r>
              <w:lastRenderedPageBreak/>
              <w:t>Change Management Strategies</w:t>
            </w:r>
          </w:p>
        </w:tc>
        <w:tc>
          <w:tcPr>
            <w:tcW w:w="1552"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79230229" w14:textId="77777777" w:rsidR="00FE3973" w:rsidRDefault="008952BB">
            <w:pPr>
              <w:spacing w:line="240" w:lineRule="auto"/>
              <w:jc w:val="center"/>
            </w:pPr>
            <w:r>
              <w:t>$25,000</w:t>
            </w:r>
          </w:p>
        </w:tc>
        <w:tc>
          <w:tcPr>
            <w:tcW w:w="5408"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4F16DE6C" w14:textId="77777777" w:rsidR="00FE3973" w:rsidRDefault="008952BB">
            <w:pPr>
              <w:spacing w:line="240" w:lineRule="auto"/>
            </w:pPr>
            <w:r>
              <w:t>implementation of employee engagement initiatives, communication campaigns, and recognition programmes, among other change management techniques.</w:t>
            </w:r>
          </w:p>
        </w:tc>
      </w:tr>
      <w:tr w:rsidR="00FE3973" w14:paraId="51C480FE" w14:textId="77777777">
        <w:trPr>
          <w:trHeight w:val="1055"/>
        </w:trPr>
        <w:tc>
          <w:tcPr>
            <w:tcW w:w="2398"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61AC737C" w14:textId="77777777" w:rsidR="00FE3973" w:rsidRDefault="008952BB">
            <w:pPr>
              <w:spacing w:line="240" w:lineRule="auto"/>
              <w:jc w:val="center"/>
            </w:pPr>
            <w:r>
              <w:t>Technology Proficiency Training</w:t>
            </w:r>
          </w:p>
        </w:tc>
        <w:tc>
          <w:tcPr>
            <w:tcW w:w="1552"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2FD74D44" w14:textId="77777777" w:rsidR="00FE3973" w:rsidRDefault="008952BB">
            <w:pPr>
              <w:spacing w:line="240" w:lineRule="auto"/>
              <w:jc w:val="center"/>
            </w:pPr>
            <w:r>
              <w:t>$10,000</w:t>
            </w:r>
          </w:p>
        </w:tc>
        <w:tc>
          <w:tcPr>
            <w:tcW w:w="5408"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71BBEEC9" w14:textId="77777777" w:rsidR="00FE3973" w:rsidRDefault="008952BB">
            <w:pPr>
              <w:spacing w:line="240" w:lineRule="auto"/>
            </w:pPr>
            <w:r>
              <w:t>Putting in place extensive training programmes to guarantee that employees are adept at utilising new technologies.</w:t>
            </w:r>
          </w:p>
        </w:tc>
      </w:tr>
      <w:tr w:rsidR="00FE3973" w14:paraId="7E743D67" w14:textId="77777777">
        <w:trPr>
          <w:trHeight w:val="1415"/>
        </w:trPr>
        <w:tc>
          <w:tcPr>
            <w:tcW w:w="2398"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7A95605E" w14:textId="77777777" w:rsidR="00FE3973" w:rsidRDefault="008952BB">
            <w:pPr>
              <w:spacing w:line="240" w:lineRule="auto"/>
              <w:jc w:val="center"/>
            </w:pPr>
            <w:r>
              <w:t>Marketing and Communication</w:t>
            </w:r>
          </w:p>
        </w:tc>
        <w:tc>
          <w:tcPr>
            <w:tcW w:w="1552"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4F9EFD05" w14:textId="77777777" w:rsidR="00FE3973" w:rsidRDefault="008952BB">
            <w:pPr>
              <w:spacing w:line="240" w:lineRule="auto"/>
              <w:jc w:val="center"/>
            </w:pPr>
            <w:r>
              <w:t>$50,000</w:t>
            </w:r>
          </w:p>
        </w:tc>
        <w:tc>
          <w:tcPr>
            <w:tcW w:w="5408"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215D80DC" w14:textId="77777777" w:rsidR="00FE3973" w:rsidRDefault="008952BB">
            <w:pPr>
              <w:spacing w:line="240" w:lineRule="auto"/>
            </w:pPr>
            <w:r>
              <w:t>Using advertising materials, the hotel will showcase its upgraded facilities while emphasising its collaborations and sustainable practices within the healthcare sector.</w:t>
            </w:r>
          </w:p>
          <w:p w14:paraId="1B253BCF" w14:textId="77777777" w:rsidR="00FE3973" w:rsidRDefault="00FE3973">
            <w:pPr>
              <w:spacing w:line="240" w:lineRule="auto"/>
            </w:pPr>
          </w:p>
        </w:tc>
      </w:tr>
      <w:tr w:rsidR="00FE3973" w14:paraId="24758709" w14:textId="77777777">
        <w:trPr>
          <w:trHeight w:val="1415"/>
        </w:trPr>
        <w:tc>
          <w:tcPr>
            <w:tcW w:w="2398"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4C648404" w14:textId="77777777" w:rsidR="00FE3973" w:rsidRDefault="008952BB">
            <w:pPr>
              <w:spacing w:line="240" w:lineRule="auto"/>
              <w:jc w:val="center"/>
            </w:pPr>
            <w:r>
              <w:t>Monitoring and Evaluation</w:t>
            </w:r>
          </w:p>
        </w:tc>
        <w:tc>
          <w:tcPr>
            <w:tcW w:w="1552"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47296100" w14:textId="77777777" w:rsidR="00FE3973" w:rsidRDefault="008952BB">
            <w:pPr>
              <w:spacing w:line="240" w:lineRule="auto"/>
              <w:jc w:val="center"/>
            </w:pPr>
            <w:r>
              <w:t>$15,000</w:t>
            </w:r>
          </w:p>
        </w:tc>
        <w:tc>
          <w:tcPr>
            <w:tcW w:w="5408"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197B04C9" w14:textId="77777777" w:rsidR="00FE3973" w:rsidRDefault="008952BB">
            <w:pPr>
              <w:spacing w:line="240" w:lineRule="auto"/>
            </w:pPr>
            <w:r>
              <w:t>Creating a robust Key Performance Indicator (KPI) monitoring system with capabilities for regular assessments and data analysis.</w:t>
            </w:r>
          </w:p>
          <w:p w14:paraId="1F7346F2" w14:textId="77777777" w:rsidR="00FE3973" w:rsidRDefault="00FE3973">
            <w:pPr>
              <w:spacing w:line="240" w:lineRule="auto"/>
            </w:pPr>
          </w:p>
        </w:tc>
      </w:tr>
    </w:tbl>
    <w:p w14:paraId="4BCA24EF" w14:textId="77777777" w:rsidR="00FE3973" w:rsidRDefault="008952BB">
      <w:pPr>
        <w:jc w:val="center"/>
      </w:pPr>
      <w:r>
        <w:rPr>
          <w:i/>
          <w:color w:val="0B5394"/>
        </w:rPr>
        <w:t xml:space="preserve">Table 3: Budgetary Factors Associated with the Recommendations </w:t>
      </w:r>
    </w:p>
    <w:p w14:paraId="24F7B54D" w14:textId="77777777" w:rsidR="00FE3973" w:rsidRDefault="00FE3973"/>
    <w:p w14:paraId="4DF30198" w14:textId="77777777" w:rsidR="00FE3973" w:rsidRDefault="008952BB">
      <w:r>
        <w:t xml:space="preserve">The $345,000 budgeted for the suggested techniques at Five Palm Jumeirah is meant to fit in with the unique attributes of the establishment, which include its 16 floors and 470 rooms, as well as its affiliation with the FIVE Holdings corporation. The hotel's commitment to maintaining high standards of cleanliness for </w:t>
      </w:r>
      <w:proofErr w:type="gramStart"/>
      <w:r>
        <w:t>a large number of</w:t>
      </w:r>
      <w:proofErr w:type="gramEnd"/>
      <w:r>
        <w:t xml:space="preserve"> rooms is shown by the introduction of quality control processes, staff training programmes, and a guest feedback system. Given the scale of its operations, the hotel's significant $100,000 investment in technological integration shows how committed it is to operational effectiveness. The hotel's promotion of itself as an opulent eco-friendly resort and Dubai's green goals are consistent with the $20,000 set aside for sustainability programmes. Depending on the specifics of collaboration agreements, the costs of healthcare cooperation may differ. The $85,000 that is being allocated to training in technical competency, change management techniques, and marketing initiatives is intended to successfully address the human element and promote the hotel's enhanced offerings. </w:t>
      </w:r>
      <w:proofErr w:type="gramStart"/>
      <w:r>
        <w:t>Last but not least</w:t>
      </w:r>
      <w:proofErr w:type="gramEnd"/>
      <w:r>
        <w:t xml:space="preserve">, a $15,000 budget is set aside for monitoring and assessment, ensuring </w:t>
      </w:r>
      <w:r>
        <w:lastRenderedPageBreak/>
        <w:t>the establishment of a robust framework for continuous development. The FIVE Holdings group's financial results, which included AED 1.12 billion (USD 305 million) in sales and AED 226 million (USD 61.5 million) in net profit for the first half of the year, served as the foundation for this budget. With the goal of generating positive returns, the budget is set up to strategically invest in increasing revenue growth, operational effectiveness, and guest happiness. Regular monitoring and adjustments will ensure budgetary discipline and provide optimal outcomes for the hotel.</w:t>
      </w:r>
    </w:p>
    <w:p w14:paraId="7E910E04" w14:textId="77777777" w:rsidR="00FE3973" w:rsidRDefault="00FE3973"/>
    <w:p w14:paraId="1DD39B94" w14:textId="77777777" w:rsidR="00FE3973" w:rsidRDefault="00FE3973"/>
    <w:p w14:paraId="5A043470" w14:textId="77777777" w:rsidR="00FE3973" w:rsidRDefault="00FE3973"/>
    <w:p w14:paraId="6E5C84F3" w14:textId="77777777" w:rsidR="00FE3973" w:rsidRDefault="00FE3973"/>
    <w:p w14:paraId="6E655D6E" w14:textId="77777777" w:rsidR="00FE3973" w:rsidRDefault="00FE3973"/>
    <w:p w14:paraId="41BE283E" w14:textId="77777777" w:rsidR="00FE3973" w:rsidRDefault="00FE3973"/>
    <w:p w14:paraId="371A9FED" w14:textId="77777777" w:rsidR="00FE3973" w:rsidRDefault="00FE3973"/>
    <w:p w14:paraId="137612EE" w14:textId="77777777" w:rsidR="00FE3973" w:rsidRDefault="00FE3973"/>
    <w:p w14:paraId="33C0E10B" w14:textId="77777777" w:rsidR="00FE3973" w:rsidRDefault="00FE3973"/>
    <w:p w14:paraId="09863FC3" w14:textId="77777777" w:rsidR="00FE3973" w:rsidRDefault="008952BB">
      <w:pPr>
        <w:pStyle w:val="Heading1"/>
        <w:widowControl w:val="0"/>
        <w:spacing w:before="628" w:line="240" w:lineRule="auto"/>
        <w:ind w:right="5251"/>
        <w:jc w:val="left"/>
      </w:pPr>
      <w:bookmarkStart w:id="17" w:name="_oiwt5ty3wp1m" w:colFirst="0" w:colLast="0"/>
      <w:bookmarkEnd w:id="17"/>
      <w:r>
        <w:t xml:space="preserve"> 4. Action Plan</w:t>
      </w:r>
    </w:p>
    <w:p w14:paraId="7E48CA5E" w14:textId="77777777" w:rsidR="00FE3973" w:rsidRDefault="008952BB">
      <w:r>
        <w:t>To ensure the preservation of its status as a prominent luxury resort, Five Palm Jumeirah must undertake an exhaustive evaluation of the challenges it confronts in the coming year. The hotel will launch ground-breaking programmes on January 1, 2024, with the goal of enhancing visitor satisfaction and doing away with operating inefficiencies.</w:t>
      </w:r>
    </w:p>
    <w:p w14:paraId="498870A2" w14:textId="77777777" w:rsidR="00FE3973" w:rsidRDefault="00FE3973"/>
    <w:tbl>
      <w:tblPr>
        <w:tblW w:w="10755" w:type="dxa"/>
        <w:tblInd w:w="-650" w:type="dxa"/>
        <w:tblBorders>
          <w:top w:val="nil"/>
          <w:left w:val="nil"/>
          <w:bottom w:val="nil"/>
          <w:right w:val="nil"/>
          <w:insideH w:val="nil"/>
          <w:insideV w:val="nil"/>
        </w:tblBorders>
        <w:tblLayout w:type="fixed"/>
        <w:tblCellMar>
          <w:top w:w="100" w:type="dxa"/>
          <w:left w:w="100" w:type="dxa"/>
          <w:bottom w:w="100" w:type="dxa"/>
          <w:right w:w="100" w:type="dxa"/>
        </w:tblCellMar>
        <w:tblLook w:val="0600" w:firstRow="0" w:lastRow="0" w:firstColumn="0" w:lastColumn="0" w:noHBand="1" w:noVBand="1"/>
      </w:tblPr>
      <w:tblGrid>
        <w:gridCol w:w="781"/>
        <w:gridCol w:w="1860"/>
        <w:gridCol w:w="2001"/>
        <w:gridCol w:w="1958"/>
        <w:gridCol w:w="1455"/>
        <w:gridCol w:w="1440"/>
        <w:gridCol w:w="1260"/>
      </w:tblGrid>
      <w:tr w:rsidR="00FE3973" w14:paraId="3E3C2F27" w14:textId="77777777">
        <w:trPr>
          <w:trHeight w:val="1000"/>
        </w:trPr>
        <w:tc>
          <w:tcPr>
            <w:tcW w:w="780" w:type="dxa"/>
            <w:tcBorders>
              <w:top w:val="single" w:sz="5" w:space="0" w:color="000000"/>
              <w:left w:val="single" w:sz="5" w:space="0" w:color="000000"/>
              <w:bottom w:val="single" w:sz="5" w:space="0" w:color="000000"/>
              <w:right w:val="single" w:sz="5" w:space="0" w:color="000000"/>
            </w:tcBorders>
            <w:shd w:val="clear" w:color="auto" w:fill="D9EAD3"/>
            <w:tcMar>
              <w:top w:w="100" w:type="dxa"/>
              <w:left w:w="100" w:type="dxa"/>
              <w:bottom w:w="100" w:type="dxa"/>
              <w:right w:w="100" w:type="dxa"/>
            </w:tcMar>
            <w:vAlign w:val="bottom"/>
          </w:tcPr>
          <w:p w14:paraId="1255D3B1" w14:textId="77777777" w:rsidR="00FE3973" w:rsidRDefault="008952BB">
            <w:pPr>
              <w:spacing w:line="240" w:lineRule="auto"/>
              <w:jc w:val="center"/>
            </w:pPr>
            <w:r>
              <w:t>Number</w:t>
            </w:r>
          </w:p>
        </w:tc>
        <w:tc>
          <w:tcPr>
            <w:tcW w:w="1860" w:type="dxa"/>
            <w:tcBorders>
              <w:top w:val="single" w:sz="5" w:space="0" w:color="000000"/>
              <w:left w:val="single" w:sz="5" w:space="0" w:color="000000"/>
              <w:bottom w:val="single" w:sz="5" w:space="0" w:color="000000"/>
              <w:right w:val="single" w:sz="5" w:space="0" w:color="000000"/>
            </w:tcBorders>
            <w:shd w:val="clear" w:color="auto" w:fill="D9EAD3"/>
            <w:tcMar>
              <w:top w:w="100" w:type="dxa"/>
              <w:left w:w="100" w:type="dxa"/>
              <w:bottom w:w="100" w:type="dxa"/>
              <w:right w:w="100" w:type="dxa"/>
            </w:tcMar>
            <w:vAlign w:val="bottom"/>
          </w:tcPr>
          <w:p w14:paraId="01A6E2CE" w14:textId="77777777" w:rsidR="00FE3973" w:rsidRDefault="008952BB">
            <w:pPr>
              <w:spacing w:line="240" w:lineRule="auto"/>
              <w:jc w:val="center"/>
            </w:pPr>
            <w:r>
              <w:t>Problem</w:t>
            </w:r>
          </w:p>
        </w:tc>
        <w:tc>
          <w:tcPr>
            <w:tcW w:w="2001" w:type="dxa"/>
            <w:tcBorders>
              <w:top w:val="single" w:sz="5" w:space="0" w:color="000000"/>
              <w:left w:val="single" w:sz="5" w:space="0" w:color="000000"/>
              <w:bottom w:val="single" w:sz="5" w:space="0" w:color="000000"/>
              <w:right w:val="single" w:sz="5" w:space="0" w:color="000000"/>
            </w:tcBorders>
            <w:shd w:val="clear" w:color="auto" w:fill="D9EAD3"/>
            <w:tcMar>
              <w:top w:w="100" w:type="dxa"/>
              <w:left w:w="100" w:type="dxa"/>
              <w:bottom w:w="100" w:type="dxa"/>
              <w:right w:w="100" w:type="dxa"/>
            </w:tcMar>
            <w:vAlign w:val="bottom"/>
          </w:tcPr>
          <w:p w14:paraId="7A57A078" w14:textId="77777777" w:rsidR="00FE3973" w:rsidRDefault="008952BB">
            <w:pPr>
              <w:spacing w:line="240" w:lineRule="auto"/>
              <w:jc w:val="center"/>
            </w:pPr>
            <w:r>
              <w:t xml:space="preserve">Solution </w:t>
            </w:r>
          </w:p>
        </w:tc>
        <w:tc>
          <w:tcPr>
            <w:tcW w:w="1958" w:type="dxa"/>
            <w:tcBorders>
              <w:top w:val="single" w:sz="5" w:space="0" w:color="000000"/>
              <w:left w:val="single" w:sz="5" w:space="0" w:color="000000"/>
              <w:bottom w:val="single" w:sz="5" w:space="0" w:color="000000"/>
              <w:right w:val="single" w:sz="5" w:space="0" w:color="000000"/>
            </w:tcBorders>
            <w:shd w:val="clear" w:color="auto" w:fill="D9EAD3"/>
            <w:tcMar>
              <w:top w:w="100" w:type="dxa"/>
              <w:left w:w="100" w:type="dxa"/>
              <w:bottom w:w="100" w:type="dxa"/>
              <w:right w:w="100" w:type="dxa"/>
            </w:tcMar>
            <w:vAlign w:val="bottom"/>
          </w:tcPr>
          <w:p w14:paraId="0EB41F2C" w14:textId="77777777" w:rsidR="00FE3973" w:rsidRDefault="008952BB">
            <w:pPr>
              <w:spacing w:line="240" w:lineRule="auto"/>
              <w:jc w:val="center"/>
            </w:pPr>
            <w:r>
              <w:t>Desired Outcome</w:t>
            </w:r>
          </w:p>
        </w:tc>
        <w:tc>
          <w:tcPr>
            <w:tcW w:w="1455" w:type="dxa"/>
            <w:tcBorders>
              <w:top w:val="single" w:sz="5" w:space="0" w:color="000000"/>
              <w:left w:val="single" w:sz="5" w:space="0" w:color="000000"/>
              <w:bottom w:val="single" w:sz="5" w:space="0" w:color="000000"/>
              <w:right w:val="single" w:sz="5" w:space="0" w:color="000000"/>
            </w:tcBorders>
            <w:shd w:val="clear" w:color="auto" w:fill="D9EAD3"/>
            <w:tcMar>
              <w:top w:w="100" w:type="dxa"/>
              <w:left w:w="100" w:type="dxa"/>
              <w:bottom w:w="100" w:type="dxa"/>
              <w:right w:w="100" w:type="dxa"/>
            </w:tcMar>
            <w:vAlign w:val="bottom"/>
          </w:tcPr>
          <w:p w14:paraId="2F1C9880" w14:textId="77777777" w:rsidR="00FE3973" w:rsidRDefault="008952BB">
            <w:pPr>
              <w:spacing w:line="240" w:lineRule="auto"/>
              <w:jc w:val="center"/>
            </w:pPr>
            <w:r>
              <w:t xml:space="preserve">Time Scale </w:t>
            </w:r>
          </w:p>
        </w:tc>
        <w:tc>
          <w:tcPr>
            <w:tcW w:w="1440" w:type="dxa"/>
            <w:tcBorders>
              <w:top w:val="single" w:sz="5" w:space="0" w:color="000000"/>
              <w:left w:val="single" w:sz="5" w:space="0" w:color="000000"/>
              <w:bottom w:val="single" w:sz="5" w:space="0" w:color="000000"/>
              <w:right w:val="single" w:sz="5" w:space="0" w:color="000000"/>
            </w:tcBorders>
            <w:shd w:val="clear" w:color="auto" w:fill="D9EAD3"/>
            <w:tcMar>
              <w:top w:w="100" w:type="dxa"/>
              <w:left w:w="100" w:type="dxa"/>
              <w:bottom w:w="100" w:type="dxa"/>
              <w:right w:w="100" w:type="dxa"/>
            </w:tcMar>
            <w:vAlign w:val="bottom"/>
          </w:tcPr>
          <w:p w14:paraId="77134535" w14:textId="77777777" w:rsidR="00FE3973" w:rsidRDefault="008952BB">
            <w:pPr>
              <w:spacing w:line="240" w:lineRule="auto"/>
              <w:jc w:val="center"/>
            </w:pPr>
            <w:r>
              <w:t>Completion Date</w:t>
            </w:r>
          </w:p>
        </w:tc>
        <w:tc>
          <w:tcPr>
            <w:tcW w:w="1260" w:type="dxa"/>
            <w:tcBorders>
              <w:top w:val="single" w:sz="5" w:space="0" w:color="000000"/>
              <w:left w:val="single" w:sz="5" w:space="0" w:color="000000"/>
              <w:bottom w:val="single" w:sz="5" w:space="0" w:color="000000"/>
              <w:right w:val="single" w:sz="5" w:space="0" w:color="000000"/>
            </w:tcBorders>
            <w:shd w:val="clear" w:color="auto" w:fill="D9EAD3"/>
            <w:tcMar>
              <w:top w:w="100" w:type="dxa"/>
              <w:left w:w="100" w:type="dxa"/>
              <w:bottom w:w="100" w:type="dxa"/>
              <w:right w:w="100" w:type="dxa"/>
            </w:tcMar>
            <w:vAlign w:val="bottom"/>
          </w:tcPr>
          <w:p w14:paraId="3952F2DF" w14:textId="77777777" w:rsidR="00FE3973" w:rsidRDefault="008952BB">
            <w:pPr>
              <w:spacing w:line="240" w:lineRule="auto"/>
              <w:jc w:val="center"/>
            </w:pPr>
            <w:r>
              <w:t>Planned Budget (USD)</w:t>
            </w:r>
          </w:p>
        </w:tc>
      </w:tr>
      <w:tr w:rsidR="00FE3973" w14:paraId="5C3C8850" w14:textId="77777777">
        <w:trPr>
          <w:trHeight w:val="3575"/>
        </w:trPr>
        <w:tc>
          <w:tcPr>
            <w:tcW w:w="78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25E9B25A" w14:textId="77777777" w:rsidR="00FE3973" w:rsidRDefault="008952BB">
            <w:pPr>
              <w:spacing w:line="240" w:lineRule="auto"/>
              <w:jc w:val="center"/>
              <w:rPr>
                <w:b/>
              </w:rPr>
            </w:pPr>
            <w:r>
              <w:rPr>
                <w:b/>
              </w:rPr>
              <w:lastRenderedPageBreak/>
              <w:t>1</w:t>
            </w:r>
          </w:p>
        </w:tc>
        <w:tc>
          <w:tcPr>
            <w:tcW w:w="186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116BEF9B" w14:textId="77777777" w:rsidR="00FE3973" w:rsidRDefault="008952BB">
            <w:pPr>
              <w:spacing w:line="240" w:lineRule="auto"/>
              <w:jc w:val="center"/>
            </w:pPr>
            <w:r>
              <w:t>Declining Cleanliness Standards</w:t>
            </w:r>
          </w:p>
        </w:tc>
        <w:tc>
          <w:tcPr>
            <w:tcW w:w="2001"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74D3B6AB" w14:textId="77777777" w:rsidR="00FE3973" w:rsidRDefault="008952BB">
            <w:pPr>
              <w:spacing w:line="240" w:lineRule="auto"/>
            </w:pPr>
            <w:r>
              <w:t>Creation and implementation of a certification programme with incentives to address the declining standards of housekeeping cleanliness.</w:t>
            </w:r>
          </w:p>
        </w:tc>
        <w:tc>
          <w:tcPr>
            <w:tcW w:w="1958"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7913A226" w14:textId="77777777" w:rsidR="00FE3973" w:rsidRDefault="008952BB">
            <w:pPr>
              <w:spacing w:line="240" w:lineRule="auto"/>
            </w:pPr>
            <w:r>
              <w:t>Improved cleaning procedures, increased guest satisfaction, and positive online reviews.</w:t>
            </w:r>
          </w:p>
        </w:tc>
        <w:tc>
          <w:tcPr>
            <w:tcW w:w="145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01407888" w14:textId="77777777" w:rsidR="00FE3973" w:rsidRDefault="008952BB">
            <w:pPr>
              <w:spacing w:line="240" w:lineRule="auto"/>
              <w:jc w:val="center"/>
            </w:pPr>
            <w:r>
              <w:t>Ongoing (Quarterly training programs)</w:t>
            </w:r>
          </w:p>
        </w:tc>
        <w:tc>
          <w:tcPr>
            <w:tcW w:w="144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215C9C1A" w14:textId="77777777" w:rsidR="00FE3973" w:rsidRDefault="008952BB">
            <w:pPr>
              <w:spacing w:line="240" w:lineRule="auto"/>
              <w:jc w:val="center"/>
            </w:pPr>
            <w:r>
              <w:t>Continuous</w:t>
            </w:r>
          </w:p>
        </w:tc>
        <w:tc>
          <w:tcPr>
            <w:tcW w:w="126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78DD48BE" w14:textId="77777777" w:rsidR="00FE3973" w:rsidRDefault="008952BB">
            <w:pPr>
              <w:spacing w:line="240" w:lineRule="auto"/>
              <w:jc w:val="center"/>
            </w:pPr>
            <w:r>
              <w:t>$15,000</w:t>
            </w:r>
          </w:p>
        </w:tc>
      </w:tr>
      <w:tr w:rsidR="00FE3973" w14:paraId="212ECBBD" w14:textId="77777777">
        <w:trPr>
          <w:trHeight w:val="2855"/>
        </w:trPr>
        <w:tc>
          <w:tcPr>
            <w:tcW w:w="78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19463AB5" w14:textId="77777777" w:rsidR="00FE3973" w:rsidRDefault="008952BB">
            <w:pPr>
              <w:spacing w:line="240" w:lineRule="auto"/>
              <w:jc w:val="center"/>
              <w:rPr>
                <w:b/>
              </w:rPr>
            </w:pPr>
            <w:r>
              <w:rPr>
                <w:b/>
              </w:rPr>
              <w:t>2</w:t>
            </w:r>
          </w:p>
        </w:tc>
        <w:tc>
          <w:tcPr>
            <w:tcW w:w="186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3646FCD5" w14:textId="77777777" w:rsidR="00FE3973" w:rsidRDefault="008952BB">
            <w:pPr>
              <w:spacing w:line="240" w:lineRule="auto"/>
              <w:jc w:val="center"/>
            </w:pPr>
            <w:r>
              <w:t>Inefficient Housekeeping Processes</w:t>
            </w:r>
          </w:p>
        </w:tc>
        <w:tc>
          <w:tcPr>
            <w:tcW w:w="2001"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5C5E515E" w14:textId="77777777" w:rsidR="00FE3973" w:rsidRDefault="008952BB">
            <w:pPr>
              <w:spacing w:line="240" w:lineRule="auto"/>
            </w:pPr>
            <w:r>
              <w:t xml:space="preserve">Directing funds towards the installation of Internet of Things (IoT) gadgets and an advanced housekeeping management system </w:t>
            </w:r>
            <w:proofErr w:type="gramStart"/>
            <w:r>
              <w:t>in order to</w:t>
            </w:r>
            <w:proofErr w:type="gramEnd"/>
            <w:r>
              <w:t xml:space="preserve"> improve operations and eliminate inefficiencies.</w:t>
            </w:r>
          </w:p>
        </w:tc>
        <w:tc>
          <w:tcPr>
            <w:tcW w:w="1958"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296462C2" w14:textId="77777777" w:rsidR="00FE3973" w:rsidRDefault="008952BB">
            <w:pPr>
              <w:spacing w:line="240" w:lineRule="auto"/>
            </w:pPr>
            <w:r>
              <w:t>streamlined processes, increased worker output, and quicker room changes.</w:t>
            </w:r>
          </w:p>
        </w:tc>
        <w:tc>
          <w:tcPr>
            <w:tcW w:w="145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0B2D7DA1" w14:textId="77777777" w:rsidR="00FE3973" w:rsidRDefault="008952BB">
            <w:pPr>
              <w:spacing w:line="240" w:lineRule="auto"/>
              <w:jc w:val="center"/>
            </w:pPr>
            <w:r>
              <w:t>6 months</w:t>
            </w:r>
          </w:p>
        </w:tc>
        <w:tc>
          <w:tcPr>
            <w:tcW w:w="144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6B393219" w14:textId="77777777" w:rsidR="00FE3973" w:rsidRDefault="008952BB">
            <w:pPr>
              <w:spacing w:line="240" w:lineRule="auto"/>
              <w:jc w:val="center"/>
            </w:pPr>
            <w:r>
              <w:t>30/6/2024</w:t>
            </w:r>
          </w:p>
        </w:tc>
        <w:tc>
          <w:tcPr>
            <w:tcW w:w="126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0C43D428" w14:textId="77777777" w:rsidR="00FE3973" w:rsidRDefault="008952BB">
            <w:pPr>
              <w:spacing w:line="240" w:lineRule="auto"/>
              <w:jc w:val="center"/>
            </w:pPr>
            <w:r>
              <w:t>$100,000</w:t>
            </w:r>
          </w:p>
        </w:tc>
      </w:tr>
      <w:tr w:rsidR="00FE3973" w14:paraId="36EAAB70" w14:textId="77777777">
        <w:trPr>
          <w:trHeight w:val="3935"/>
        </w:trPr>
        <w:tc>
          <w:tcPr>
            <w:tcW w:w="78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1B4AD6E5" w14:textId="77777777" w:rsidR="00FE3973" w:rsidRDefault="008952BB">
            <w:pPr>
              <w:spacing w:line="240" w:lineRule="auto"/>
              <w:jc w:val="center"/>
              <w:rPr>
                <w:b/>
              </w:rPr>
            </w:pPr>
            <w:r>
              <w:rPr>
                <w:b/>
              </w:rPr>
              <w:t>3</w:t>
            </w:r>
          </w:p>
        </w:tc>
        <w:tc>
          <w:tcPr>
            <w:tcW w:w="186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2122E2BD" w14:textId="77777777" w:rsidR="00FE3973" w:rsidRDefault="008952BB">
            <w:pPr>
              <w:spacing w:line="240" w:lineRule="auto"/>
              <w:jc w:val="center"/>
            </w:pPr>
            <w:r>
              <w:t>Environmental Impact and Sustainability Concerns</w:t>
            </w:r>
          </w:p>
        </w:tc>
        <w:tc>
          <w:tcPr>
            <w:tcW w:w="2001"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52613471" w14:textId="77777777" w:rsidR="00FE3973" w:rsidRDefault="008952BB">
            <w:pPr>
              <w:spacing w:line="240" w:lineRule="auto"/>
            </w:pPr>
            <w:r>
              <w:t>Using sustainable practices and eco-friendly cleaning solutions to address environmental problems and improve a company's image.</w:t>
            </w:r>
          </w:p>
          <w:p w14:paraId="7625AD56" w14:textId="77777777" w:rsidR="00FE3973" w:rsidRDefault="00FE3973">
            <w:pPr>
              <w:spacing w:line="240" w:lineRule="auto"/>
            </w:pPr>
          </w:p>
          <w:p w14:paraId="1E77B7BA" w14:textId="77777777" w:rsidR="00FE3973" w:rsidRDefault="00FE3973">
            <w:pPr>
              <w:spacing w:line="240" w:lineRule="auto"/>
            </w:pPr>
          </w:p>
        </w:tc>
        <w:tc>
          <w:tcPr>
            <w:tcW w:w="1958"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71D01B3B" w14:textId="77777777" w:rsidR="00FE3973" w:rsidRDefault="008952BB">
            <w:pPr>
              <w:spacing w:line="240" w:lineRule="auto"/>
            </w:pPr>
            <w:r>
              <w:t>Reduced ecological impact, improved corporate reputation, and increased environmental sustainability.</w:t>
            </w:r>
          </w:p>
        </w:tc>
        <w:tc>
          <w:tcPr>
            <w:tcW w:w="145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57B19D45" w14:textId="77777777" w:rsidR="00FE3973" w:rsidRDefault="008952BB">
            <w:pPr>
              <w:spacing w:line="240" w:lineRule="auto"/>
              <w:jc w:val="center"/>
            </w:pPr>
            <w:r>
              <w:t>12 months</w:t>
            </w:r>
          </w:p>
        </w:tc>
        <w:tc>
          <w:tcPr>
            <w:tcW w:w="144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53EB3D0D" w14:textId="77777777" w:rsidR="00FE3973" w:rsidRDefault="008952BB">
            <w:pPr>
              <w:spacing w:line="240" w:lineRule="auto"/>
              <w:jc w:val="center"/>
            </w:pPr>
            <w:r>
              <w:t>31/12/2024</w:t>
            </w:r>
          </w:p>
        </w:tc>
        <w:tc>
          <w:tcPr>
            <w:tcW w:w="126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02920587" w14:textId="77777777" w:rsidR="00FE3973" w:rsidRDefault="008952BB">
            <w:pPr>
              <w:spacing w:line="240" w:lineRule="auto"/>
              <w:jc w:val="center"/>
            </w:pPr>
            <w:r>
              <w:t>$20,000</w:t>
            </w:r>
          </w:p>
        </w:tc>
      </w:tr>
      <w:tr w:rsidR="00FE3973" w14:paraId="52244CAB" w14:textId="77777777">
        <w:trPr>
          <w:trHeight w:val="3575"/>
        </w:trPr>
        <w:tc>
          <w:tcPr>
            <w:tcW w:w="78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63BFC5A6" w14:textId="77777777" w:rsidR="00FE3973" w:rsidRDefault="008952BB">
            <w:pPr>
              <w:spacing w:line="240" w:lineRule="auto"/>
              <w:jc w:val="center"/>
              <w:rPr>
                <w:b/>
              </w:rPr>
            </w:pPr>
            <w:r>
              <w:rPr>
                <w:b/>
              </w:rPr>
              <w:lastRenderedPageBreak/>
              <w:t>4</w:t>
            </w:r>
          </w:p>
        </w:tc>
        <w:tc>
          <w:tcPr>
            <w:tcW w:w="186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4F0E599B" w14:textId="77777777" w:rsidR="00FE3973" w:rsidRDefault="008952BB">
            <w:pPr>
              <w:spacing w:line="240" w:lineRule="auto"/>
              <w:jc w:val="center"/>
            </w:pPr>
            <w:r>
              <w:t>Limited Revenue Streams</w:t>
            </w:r>
          </w:p>
        </w:tc>
        <w:tc>
          <w:tcPr>
            <w:tcW w:w="2001"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74906327" w14:textId="77777777" w:rsidR="00FE3973" w:rsidRDefault="008952BB">
            <w:pPr>
              <w:spacing w:line="240" w:lineRule="auto"/>
            </w:pPr>
            <w:r>
              <w:t xml:space="preserve">Investigate healthcare partnerships </w:t>
            </w:r>
            <w:proofErr w:type="gramStart"/>
            <w:r>
              <w:t>as a way to</w:t>
            </w:r>
            <w:proofErr w:type="gramEnd"/>
            <w:r>
              <w:t xml:space="preserve"> diversify revenue streams and position the hotel as a location for medical accommodations, which can include covering certain costs.</w:t>
            </w:r>
          </w:p>
        </w:tc>
        <w:tc>
          <w:tcPr>
            <w:tcW w:w="1958"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6238B2D2" w14:textId="77777777" w:rsidR="00FE3973" w:rsidRDefault="008952BB">
            <w:pPr>
              <w:spacing w:line="240" w:lineRule="auto"/>
            </w:pPr>
            <w:r>
              <w:t>Increasing revenue streams, boosting medical travel, and enhancing hotel reputation.</w:t>
            </w:r>
          </w:p>
        </w:tc>
        <w:tc>
          <w:tcPr>
            <w:tcW w:w="145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34311275" w14:textId="77777777" w:rsidR="00FE3973" w:rsidRDefault="008952BB">
            <w:pPr>
              <w:spacing w:line="240" w:lineRule="auto"/>
              <w:jc w:val="center"/>
            </w:pPr>
            <w:r>
              <w:t>Variable (Dependent on partnership agreements)</w:t>
            </w:r>
          </w:p>
        </w:tc>
        <w:tc>
          <w:tcPr>
            <w:tcW w:w="144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599DE91F" w14:textId="77777777" w:rsidR="00FE3973" w:rsidRDefault="008952BB">
            <w:pPr>
              <w:spacing w:line="240" w:lineRule="auto"/>
              <w:jc w:val="center"/>
            </w:pPr>
            <w:r>
              <w:t>Ongoing</w:t>
            </w:r>
          </w:p>
        </w:tc>
        <w:tc>
          <w:tcPr>
            <w:tcW w:w="126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1A052334" w14:textId="77777777" w:rsidR="00FE3973" w:rsidRDefault="008952BB">
            <w:pPr>
              <w:spacing w:line="240" w:lineRule="auto"/>
              <w:jc w:val="center"/>
            </w:pPr>
            <w:r>
              <w:t>Variable</w:t>
            </w:r>
          </w:p>
        </w:tc>
      </w:tr>
      <w:tr w:rsidR="00FE3973" w14:paraId="1AA7398F" w14:textId="77777777">
        <w:trPr>
          <w:trHeight w:val="3575"/>
        </w:trPr>
        <w:tc>
          <w:tcPr>
            <w:tcW w:w="78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559E2099" w14:textId="77777777" w:rsidR="00FE3973" w:rsidRDefault="008952BB">
            <w:pPr>
              <w:spacing w:line="240" w:lineRule="auto"/>
              <w:jc w:val="center"/>
              <w:rPr>
                <w:b/>
              </w:rPr>
            </w:pPr>
            <w:r>
              <w:rPr>
                <w:b/>
              </w:rPr>
              <w:t>5</w:t>
            </w:r>
          </w:p>
        </w:tc>
        <w:tc>
          <w:tcPr>
            <w:tcW w:w="186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2E557DAD" w14:textId="77777777" w:rsidR="00FE3973" w:rsidRDefault="008952BB">
            <w:pPr>
              <w:spacing w:line="240" w:lineRule="auto"/>
              <w:jc w:val="center"/>
            </w:pPr>
            <w:r>
              <w:t>Employee Resistance to Change</w:t>
            </w:r>
          </w:p>
        </w:tc>
        <w:tc>
          <w:tcPr>
            <w:tcW w:w="2001"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20C32580" w14:textId="77777777" w:rsidR="00FE3973" w:rsidRDefault="008952BB">
            <w:pPr>
              <w:spacing w:line="240" w:lineRule="auto"/>
            </w:pPr>
            <w:r>
              <w:t>Changing management strategies into practice, such as initiating communication campaigns and recognition initiatives, to deal with employee resistance throughout the transition.</w:t>
            </w:r>
          </w:p>
        </w:tc>
        <w:tc>
          <w:tcPr>
            <w:tcW w:w="1958"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79825632" w14:textId="77777777" w:rsidR="00FE3973" w:rsidRDefault="008952BB">
            <w:pPr>
              <w:spacing w:line="240" w:lineRule="auto"/>
            </w:pPr>
            <w:r>
              <w:t>Smooth employee transition, positive engagement, and increased adaptability.</w:t>
            </w:r>
          </w:p>
        </w:tc>
        <w:tc>
          <w:tcPr>
            <w:tcW w:w="145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1831ACEF" w14:textId="77777777" w:rsidR="00FE3973" w:rsidRDefault="008952BB">
            <w:pPr>
              <w:spacing w:line="240" w:lineRule="auto"/>
              <w:jc w:val="center"/>
            </w:pPr>
            <w:r>
              <w:t>6 months</w:t>
            </w:r>
          </w:p>
        </w:tc>
        <w:tc>
          <w:tcPr>
            <w:tcW w:w="144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44C40E89" w14:textId="77777777" w:rsidR="00FE3973" w:rsidRDefault="008952BB">
            <w:pPr>
              <w:spacing w:line="240" w:lineRule="auto"/>
              <w:jc w:val="center"/>
            </w:pPr>
            <w:r>
              <w:t>30/6/2024</w:t>
            </w:r>
          </w:p>
        </w:tc>
        <w:tc>
          <w:tcPr>
            <w:tcW w:w="126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306E8313" w14:textId="77777777" w:rsidR="00FE3973" w:rsidRDefault="008952BB">
            <w:pPr>
              <w:spacing w:line="240" w:lineRule="auto"/>
              <w:jc w:val="center"/>
            </w:pPr>
            <w:r>
              <w:t>$25,000</w:t>
            </w:r>
          </w:p>
        </w:tc>
      </w:tr>
      <w:tr w:rsidR="00FE3973" w14:paraId="732A1CEF" w14:textId="77777777">
        <w:trPr>
          <w:trHeight w:val="3575"/>
        </w:trPr>
        <w:tc>
          <w:tcPr>
            <w:tcW w:w="78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1C57EBA2" w14:textId="77777777" w:rsidR="00FE3973" w:rsidRDefault="008952BB">
            <w:pPr>
              <w:spacing w:line="240" w:lineRule="auto"/>
              <w:jc w:val="center"/>
              <w:rPr>
                <w:b/>
              </w:rPr>
            </w:pPr>
            <w:r>
              <w:rPr>
                <w:b/>
              </w:rPr>
              <w:t>6</w:t>
            </w:r>
          </w:p>
        </w:tc>
        <w:tc>
          <w:tcPr>
            <w:tcW w:w="186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73F760AB" w14:textId="77777777" w:rsidR="00FE3973" w:rsidRDefault="008952BB">
            <w:pPr>
              <w:spacing w:line="240" w:lineRule="auto"/>
              <w:jc w:val="center"/>
            </w:pPr>
            <w:r>
              <w:t>Staff Technological Proficiency Gap</w:t>
            </w:r>
          </w:p>
        </w:tc>
        <w:tc>
          <w:tcPr>
            <w:tcW w:w="2001"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74447083" w14:textId="77777777" w:rsidR="00FE3973" w:rsidRDefault="008952BB">
            <w:pPr>
              <w:spacing w:line="240" w:lineRule="auto"/>
            </w:pPr>
            <w:r>
              <w:t>Enabling employees to grow proficient in new technologies via comprehensive training courses to bridge the technical aptitude gap.</w:t>
            </w:r>
          </w:p>
        </w:tc>
        <w:tc>
          <w:tcPr>
            <w:tcW w:w="1958"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009D3D1E" w14:textId="77777777" w:rsidR="00FE3973" w:rsidRDefault="008952BB">
            <w:pPr>
              <w:spacing w:line="240" w:lineRule="auto"/>
            </w:pPr>
            <w:r>
              <w:t>Increased staff proficiency, effective technology utilisation, and reduced learning curve.</w:t>
            </w:r>
          </w:p>
        </w:tc>
        <w:tc>
          <w:tcPr>
            <w:tcW w:w="145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2B3E4E30" w14:textId="77777777" w:rsidR="00FE3973" w:rsidRDefault="008952BB">
            <w:pPr>
              <w:spacing w:line="240" w:lineRule="auto"/>
              <w:jc w:val="center"/>
            </w:pPr>
            <w:r>
              <w:t>3 months</w:t>
            </w:r>
          </w:p>
        </w:tc>
        <w:tc>
          <w:tcPr>
            <w:tcW w:w="144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104A5A50" w14:textId="77777777" w:rsidR="00FE3973" w:rsidRDefault="008952BB">
            <w:pPr>
              <w:spacing w:line="240" w:lineRule="auto"/>
              <w:jc w:val="center"/>
            </w:pPr>
            <w:r>
              <w:t>31/3/2024</w:t>
            </w:r>
          </w:p>
        </w:tc>
        <w:tc>
          <w:tcPr>
            <w:tcW w:w="126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0F7769FF" w14:textId="77777777" w:rsidR="00FE3973" w:rsidRDefault="008952BB">
            <w:pPr>
              <w:spacing w:line="240" w:lineRule="auto"/>
              <w:jc w:val="center"/>
            </w:pPr>
            <w:r>
              <w:t>$10,000</w:t>
            </w:r>
          </w:p>
        </w:tc>
      </w:tr>
      <w:tr w:rsidR="00FE3973" w14:paraId="6DBFDB27" w14:textId="77777777">
        <w:trPr>
          <w:trHeight w:val="4295"/>
        </w:trPr>
        <w:tc>
          <w:tcPr>
            <w:tcW w:w="78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31A4F559" w14:textId="77777777" w:rsidR="00FE3973" w:rsidRDefault="008952BB">
            <w:pPr>
              <w:spacing w:line="240" w:lineRule="auto"/>
              <w:jc w:val="center"/>
              <w:rPr>
                <w:b/>
              </w:rPr>
            </w:pPr>
            <w:r>
              <w:rPr>
                <w:b/>
              </w:rPr>
              <w:lastRenderedPageBreak/>
              <w:t>7</w:t>
            </w:r>
          </w:p>
        </w:tc>
        <w:tc>
          <w:tcPr>
            <w:tcW w:w="186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2065246F" w14:textId="77777777" w:rsidR="00FE3973" w:rsidRDefault="008952BB">
            <w:pPr>
              <w:spacing w:line="240" w:lineRule="auto"/>
              <w:jc w:val="center"/>
            </w:pPr>
            <w:r>
              <w:t>Limited Awareness of Hotel Offerings</w:t>
            </w:r>
          </w:p>
        </w:tc>
        <w:tc>
          <w:tcPr>
            <w:tcW w:w="2001"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63338CA4" w14:textId="77777777" w:rsidR="00FE3973" w:rsidRDefault="008952BB">
            <w:pPr>
              <w:spacing w:line="240" w:lineRule="auto"/>
            </w:pPr>
            <w:r>
              <w:t>Establishing marketing and communication plans to promote the hotel's enhanced offerings</w:t>
            </w:r>
          </w:p>
        </w:tc>
        <w:tc>
          <w:tcPr>
            <w:tcW w:w="1958"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4BA75302" w14:textId="77777777" w:rsidR="00FE3973" w:rsidRDefault="008952BB">
            <w:pPr>
              <w:spacing w:line="240" w:lineRule="auto"/>
            </w:pPr>
            <w:r>
              <w:t>Increased awareness, positive response from potential clients, and more bookings.</w:t>
            </w:r>
          </w:p>
        </w:tc>
        <w:tc>
          <w:tcPr>
            <w:tcW w:w="145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6D284EFD" w14:textId="77777777" w:rsidR="00FE3973" w:rsidRDefault="008952BB">
            <w:pPr>
              <w:spacing w:line="240" w:lineRule="auto"/>
              <w:jc w:val="center"/>
            </w:pPr>
            <w:r>
              <w:t>6 months</w:t>
            </w:r>
          </w:p>
        </w:tc>
        <w:tc>
          <w:tcPr>
            <w:tcW w:w="144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3E6B22E4" w14:textId="77777777" w:rsidR="00FE3973" w:rsidRDefault="008952BB">
            <w:pPr>
              <w:spacing w:line="240" w:lineRule="auto"/>
              <w:jc w:val="center"/>
            </w:pPr>
            <w:r>
              <w:t>30/6/2024</w:t>
            </w:r>
          </w:p>
        </w:tc>
        <w:tc>
          <w:tcPr>
            <w:tcW w:w="126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2F265CB8" w14:textId="77777777" w:rsidR="00FE3973" w:rsidRDefault="008952BB">
            <w:pPr>
              <w:spacing w:line="240" w:lineRule="auto"/>
              <w:jc w:val="center"/>
            </w:pPr>
            <w:r>
              <w:t>$50,000</w:t>
            </w:r>
          </w:p>
        </w:tc>
      </w:tr>
      <w:tr w:rsidR="00FE3973" w14:paraId="6D8BB633" w14:textId="77777777">
        <w:trPr>
          <w:trHeight w:val="3215"/>
        </w:trPr>
        <w:tc>
          <w:tcPr>
            <w:tcW w:w="78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74475EFA" w14:textId="77777777" w:rsidR="00FE3973" w:rsidRDefault="008952BB">
            <w:pPr>
              <w:spacing w:line="240" w:lineRule="auto"/>
              <w:jc w:val="center"/>
              <w:rPr>
                <w:b/>
              </w:rPr>
            </w:pPr>
            <w:r>
              <w:rPr>
                <w:b/>
              </w:rPr>
              <w:t>8</w:t>
            </w:r>
          </w:p>
        </w:tc>
        <w:tc>
          <w:tcPr>
            <w:tcW w:w="186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711387BE" w14:textId="77777777" w:rsidR="00FE3973" w:rsidRDefault="008952BB">
            <w:pPr>
              <w:spacing w:line="240" w:lineRule="auto"/>
              <w:jc w:val="center"/>
            </w:pPr>
            <w:r>
              <w:t>Lack of Data-Driven Decision-Making</w:t>
            </w:r>
          </w:p>
        </w:tc>
        <w:tc>
          <w:tcPr>
            <w:tcW w:w="2001"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154B65A8" w14:textId="77777777" w:rsidR="00FE3973" w:rsidRDefault="008952BB">
            <w:pPr>
              <w:spacing w:line="240" w:lineRule="auto"/>
            </w:pPr>
            <w:r>
              <w:t>Creating a robust Key Performance Indicator (KPI) monitoring system to address the lack of data-driven decision-making and ensure continuous improvement.</w:t>
            </w:r>
          </w:p>
          <w:p w14:paraId="0887AB96" w14:textId="77777777" w:rsidR="00FE3973" w:rsidRDefault="00FE3973">
            <w:pPr>
              <w:spacing w:line="240" w:lineRule="auto"/>
            </w:pPr>
          </w:p>
          <w:p w14:paraId="57CE4CE4" w14:textId="77777777" w:rsidR="00FE3973" w:rsidRDefault="00FE3973">
            <w:pPr>
              <w:spacing w:line="240" w:lineRule="auto"/>
            </w:pPr>
          </w:p>
        </w:tc>
        <w:tc>
          <w:tcPr>
            <w:tcW w:w="1958"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2068B7E6" w14:textId="77777777" w:rsidR="00FE3973" w:rsidRDefault="008952BB">
            <w:pPr>
              <w:spacing w:line="240" w:lineRule="auto"/>
            </w:pPr>
            <w:r>
              <w:t>Enhanced operational efficiency, data-driven insights, and better decision-making.</w:t>
            </w:r>
          </w:p>
          <w:p w14:paraId="6C63A9B3" w14:textId="77777777" w:rsidR="00FE3973" w:rsidRDefault="00FE3973">
            <w:pPr>
              <w:spacing w:line="240" w:lineRule="auto"/>
            </w:pPr>
          </w:p>
        </w:tc>
        <w:tc>
          <w:tcPr>
            <w:tcW w:w="145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46722C3E" w14:textId="77777777" w:rsidR="00FE3973" w:rsidRDefault="008952BB">
            <w:pPr>
              <w:spacing w:line="240" w:lineRule="auto"/>
              <w:jc w:val="center"/>
            </w:pPr>
            <w:r>
              <w:t>Ongoing</w:t>
            </w:r>
          </w:p>
        </w:tc>
        <w:tc>
          <w:tcPr>
            <w:tcW w:w="144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251815E0" w14:textId="77777777" w:rsidR="00FE3973" w:rsidRDefault="008952BB">
            <w:pPr>
              <w:spacing w:line="240" w:lineRule="auto"/>
              <w:jc w:val="center"/>
            </w:pPr>
            <w:r>
              <w:t>Continuous</w:t>
            </w:r>
          </w:p>
        </w:tc>
        <w:tc>
          <w:tcPr>
            <w:tcW w:w="126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280BF390" w14:textId="77777777" w:rsidR="00FE3973" w:rsidRDefault="008952BB">
            <w:pPr>
              <w:spacing w:line="240" w:lineRule="auto"/>
              <w:jc w:val="center"/>
            </w:pPr>
            <w:r>
              <w:t>$15,000</w:t>
            </w:r>
          </w:p>
        </w:tc>
      </w:tr>
    </w:tbl>
    <w:p w14:paraId="23D9A908" w14:textId="77777777" w:rsidR="00FE3973" w:rsidRDefault="008952BB">
      <w:pPr>
        <w:jc w:val="center"/>
      </w:pPr>
      <w:r>
        <w:rPr>
          <w:i/>
          <w:color w:val="0B5394"/>
        </w:rPr>
        <w:t xml:space="preserve">Table 4: Detailed Action Plan for the Project </w:t>
      </w:r>
    </w:p>
    <w:p w14:paraId="70365DF6" w14:textId="77777777" w:rsidR="00FE3973" w:rsidRDefault="008952BB">
      <w:pPr>
        <w:pStyle w:val="Heading1"/>
      </w:pPr>
      <w:bookmarkStart w:id="18" w:name="_dq8hqji2hxv3" w:colFirst="0" w:colLast="0"/>
      <w:bookmarkEnd w:id="18"/>
      <w:r>
        <w:t>5. Conclusion</w:t>
      </w:r>
    </w:p>
    <w:p w14:paraId="70BFA033" w14:textId="77777777" w:rsidR="00FE3973" w:rsidRDefault="008952BB">
      <w:r>
        <w:t xml:space="preserve">Within the domain of hospitality, where excellence is not merely a benchmark but a continuous dedication, Five Palm Jumeirah aspires to pioneer a new standard that will enhance its standing in the fiercely competitive Dubai environment. As </w:t>
      </w:r>
      <w:proofErr w:type="spellStart"/>
      <w:r>
        <w:t>Ayming</w:t>
      </w:r>
      <w:proofErr w:type="spellEnd"/>
      <w:r>
        <w:t xml:space="preserve"> Consultancy carefully analyses the complexities of the hotel’s operations, obstacles, and prospects, a comprehensive strategic plan materialises, encompassing critical aspects that will shape the future course of Five Palm Jumeirah (</w:t>
      </w:r>
      <w:proofErr w:type="spellStart"/>
      <w:r>
        <w:t>Ayming</w:t>
      </w:r>
      <w:proofErr w:type="spellEnd"/>
      <w:r>
        <w:t>, 2024).</w:t>
      </w:r>
    </w:p>
    <w:p w14:paraId="0271ABB5" w14:textId="77777777" w:rsidR="00FE3973" w:rsidRDefault="00FE3973"/>
    <w:p w14:paraId="5DD4F6E0" w14:textId="77777777" w:rsidR="00FE3973" w:rsidRDefault="008952BB">
      <w:r>
        <w:lastRenderedPageBreak/>
        <w:t>The inception of this consulting undertaking was based on the understanding that even a renowned establishment such as Five Palm Jumeirah faces obstacles, every one of which offers a prospect for development and enhancement. The holistic analysis began with an in-depth examination of the operational complexities of the hotel, with a specific emphasis on the Five Palm Jumeirah in Dubai, a renowned image of luxury situated atop the renowned Palm Jumeirah (FIVE Palm Jumeirah Hotel, 2024). The hotel’s association with the FIVE Holdings group, in addition to its exceptional standing and amazing landscapes, highlight its importance within Dubai’s hospitality industry (Tripadvisor, 2024).</w:t>
      </w:r>
    </w:p>
    <w:p w14:paraId="4E0FCB17" w14:textId="77777777" w:rsidR="00FE3973" w:rsidRDefault="00FE3973"/>
    <w:p w14:paraId="4EEF086C" w14:textId="77777777" w:rsidR="00FE3973" w:rsidRDefault="008952BB">
      <w:r>
        <w:t>The concern at hand, a deterioration in hygiene regulations, might appear contradictory to the magnificence that is commonly associated with Five Palm Jumeirah. Nevertheless, this recognition itself signifies a dedication to ongoing enhancement and a commitment to upholding the utmost criteria. The following executive summary summarises the key points of the consultancy report, offering a succinct yet thorough examination of the issue, the results, the analysis, and concluding with practical suggestions. The proposed initiatives, which encompass healthcare collaborations, technological integration, a certification programme, and technological integration, are carefully customised to tackle the identified issues in a manner consistent with the hotel’s overarching objectives and core values.</w:t>
      </w:r>
    </w:p>
    <w:p w14:paraId="4322F39F" w14:textId="77777777" w:rsidR="00FE3973" w:rsidRDefault="008952BB">
      <w:r>
        <w:t xml:space="preserve">The SOAR analysis, which examines the hotel’s assets, opportunities, aspirations, and areas requiring improvement, provides additional support for the consultancy’s strategy. This framework not only offers a momentary assessment of the present condition but also posits a future in which the hotel capitalises on its advantageous attributes </w:t>
      </w:r>
      <w:proofErr w:type="gramStart"/>
      <w:r>
        <w:t>in order to</w:t>
      </w:r>
      <w:proofErr w:type="gramEnd"/>
      <w:r>
        <w:t xml:space="preserve"> surmount obstacles and exploit prospects (Cascade, 2024). This serves as evidence of </w:t>
      </w:r>
      <w:proofErr w:type="spellStart"/>
      <w:r>
        <w:t>Ayming</w:t>
      </w:r>
      <w:proofErr w:type="spellEnd"/>
      <w:r>
        <w:t xml:space="preserve"> Consultancy’s dedication to advancing Five Palm Jumeirah towards enduring success and excellence, rather than simply resolving challenges.</w:t>
      </w:r>
    </w:p>
    <w:p w14:paraId="2EE8F32E" w14:textId="77777777" w:rsidR="00FE3973" w:rsidRDefault="00FE3973"/>
    <w:p w14:paraId="39C5EC13" w14:textId="77777777" w:rsidR="00FE3973" w:rsidRDefault="008952BB">
      <w:r>
        <w:t xml:space="preserve">Five Palm Jumeirah’s operations are influenced by Dubai’s technological proficiency, commitment to sustainability, economic prosperity, secure political environment, exhaustive legal framework, and ethical principles, in addition to its multicultural social fabric. The hotel’s performance is highly dependent on its capacity to effectively manage </w:t>
      </w:r>
      <w:r>
        <w:lastRenderedPageBreak/>
        <w:t>and capitalise on these external variables, thereby ensuring that its services correspond to the changing demands of its varied customer base. The STEEPLED analysis, which evaluates the social, technological, economic, environmental, political, legal, ethical, and demographic factors that affect the hotel, can help identify the opportunities and threats that arise from these external forces (PESTLE Analysis, 2020).</w:t>
      </w:r>
    </w:p>
    <w:p w14:paraId="78FE6FDD" w14:textId="77777777" w:rsidR="00FE3973" w:rsidRDefault="008952BB">
      <w:r>
        <w:t xml:space="preserve">Establishing a correlation between the problem faced by the hotel and the STEEPLED analysis demonstrates the intricate relationship between external forces and internal obstacles. As </w:t>
      </w:r>
      <w:proofErr w:type="spellStart"/>
      <w:r>
        <w:t>Ayming</w:t>
      </w:r>
      <w:proofErr w:type="spellEnd"/>
      <w:r>
        <w:t xml:space="preserve"> Consultancy prepares to implement these suggestions, it is critical to recognise that the efficacy of these approaches is contingent not only on their development but also on their implementation. The change management strategies that have been suggested take into consideration the human factor, recognising that the acceptance and adaptability of the staff are crucial components for the achievement of any transformative endeavour.</w:t>
      </w:r>
    </w:p>
    <w:p w14:paraId="54165EC1" w14:textId="77777777" w:rsidR="00FE3973" w:rsidRDefault="008952BB">
      <w:r>
        <w:t xml:space="preserve">In summary, the consultancy report authored by </w:t>
      </w:r>
      <w:proofErr w:type="spellStart"/>
      <w:r>
        <w:t>Ayming</w:t>
      </w:r>
      <w:proofErr w:type="spellEnd"/>
      <w:r>
        <w:t xml:space="preserve"> Consultancy for Five Palm Jumeirah serves as a comprehensive plan for the hotel's development, rather than simply a compilation of suggestions. It acknowledges the intersection of internal obstacles and external forces, offering a strategic plan that goes beyond short-term resolutions and encompasses a long-term objective of maintaining high standards. With the commencement of this paradigm shift, Five Palm Jumeirah is not only positioned to surmount obstacles but also to establish itself as a symbol of inventive hospitality and distinction in the centre of Dubai.</w:t>
      </w:r>
    </w:p>
    <w:p w14:paraId="793DFA7C" w14:textId="77777777" w:rsidR="00FE3973" w:rsidRDefault="00FE3973"/>
    <w:p w14:paraId="59BF6839" w14:textId="77777777" w:rsidR="00FE3973" w:rsidRDefault="00FE3973"/>
    <w:p w14:paraId="1F0E323E" w14:textId="77777777" w:rsidR="00FE3973" w:rsidRDefault="00FE3973"/>
    <w:p w14:paraId="7EAA3EB3" w14:textId="77777777" w:rsidR="00FE3973" w:rsidRDefault="00FE3973"/>
    <w:p w14:paraId="6434527C" w14:textId="77777777" w:rsidR="00FE3973" w:rsidRDefault="00FE3973"/>
    <w:p w14:paraId="464D49D2" w14:textId="77777777" w:rsidR="00FE3973" w:rsidRDefault="00FE3973"/>
    <w:p w14:paraId="1E15D0E9" w14:textId="77777777" w:rsidR="00FE3973" w:rsidRDefault="00FE3973"/>
    <w:p w14:paraId="45FC4965" w14:textId="77777777" w:rsidR="00FE3973" w:rsidRDefault="00FE3973"/>
    <w:p w14:paraId="7A987DDB" w14:textId="77777777" w:rsidR="00FE3973" w:rsidRDefault="00FE3973"/>
    <w:p w14:paraId="4721366A" w14:textId="77777777" w:rsidR="00FE3973" w:rsidRDefault="00FE3973"/>
    <w:p w14:paraId="60316416" w14:textId="77777777" w:rsidR="00FE3973" w:rsidRDefault="00FE3973"/>
    <w:p w14:paraId="61D98931" w14:textId="77777777" w:rsidR="00FE3973" w:rsidRDefault="00FE3973"/>
    <w:p w14:paraId="7170F789" w14:textId="77777777" w:rsidR="00FE3973" w:rsidRDefault="00FE3973"/>
    <w:p w14:paraId="15D541B3" w14:textId="77777777" w:rsidR="00FE3973" w:rsidRDefault="00FE3973"/>
    <w:p w14:paraId="31463E54" w14:textId="77777777" w:rsidR="00FE3973" w:rsidRDefault="00FE3973"/>
    <w:p w14:paraId="6ED1EF3C" w14:textId="77777777" w:rsidR="00FE3973" w:rsidRDefault="00FE3973"/>
    <w:p w14:paraId="06D3BF05" w14:textId="77777777" w:rsidR="00FE3973" w:rsidRDefault="008952BB">
      <w:pPr>
        <w:pStyle w:val="Heading1"/>
      </w:pPr>
      <w:bookmarkStart w:id="19" w:name="_rlb4ud987bj1" w:colFirst="0" w:colLast="0"/>
      <w:bookmarkEnd w:id="19"/>
      <w:r>
        <w:br w:type="page"/>
      </w:r>
    </w:p>
    <w:p w14:paraId="0453DDCA" w14:textId="77777777" w:rsidR="00FE3973" w:rsidRDefault="008952BB">
      <w:pPr>
        <w:pStyle w:val="Heading1"/>
      </w:pPr>
      <w:bookmarkStart w:id="20" w:name="_4bvddeywkiy8" w:colFirst="0" w:colLast="0"/>
      <w:bookmarkEnd w:id="20"/>
      <w:r>
        <w:lastRenderedPageBreak/>
        <w:t>References</w:t>
      </w:r>
    </w:p>
    <w:p w14:paraId="20703FFD" w14:textId="77777777" w:rsidR="00FE3973" w:rsidRDefault="008952BB">
      <w:pPr>
        <w:numPr>
          <w:ilvl w:val="0"/>
          <w:numId w:val="3"/>
        </w:numPr>
        <w:spacing w:before="240"/>
      </w:pPr>
      <w:r>
        <w:t xml:space="preserve">Al </w:t>
      </w:r>
      <w:proofErr w:type="spellStart"/>
      <w:r>
        <w:t>Oraimi</w:t>
      </w:r>
      <w:proofErr w:type="spellEnd"/>
      <w:r>
        <w:t xml:space="preserve">, S.Z. (2020) “Diversity and social cohesion in the United Arab Emirates,” </w:t>
      </w:r>
      <w:r>
        <w:rPr>
          <w:i/>
        </w:rPr>
        <w:t>RUDN Journal of Sociology</w:t>
      </w:r>
      <w:r>
        <w:t>, 20(4), pp. 837–846.</w:t>
      </w:r>
    </w:p>
    <w:p w14:paraId="0D5389D5" w14:textId="77777777" w:rsidR="00FE3973" w:rsidRDefault="008952BB">
      <w:pPr>
        <w:numPr>
          <w:ilvl w:val="0"/>
          <w:numId w:val="3"/>
        </w:numPr>
      </w:pPr>
      <w:proofErr w:type="spellStart"/>
      <w:r>
        <w:t>Alamsyah</w:t>
      </w:r>
      <w:proofErr w:type="spellEnd"/>
      <w:r>
        <w:t xml:space="preserve">, P. &amp; Wardi, Y. (2020) “The Impact of Tourist Engagement and Tourist Satisfaction on Tourist Loyalty: A Literature Review,” </w:t>
      </w:r>
      <w:r>
        <w:rPr>
          <w:i/>
        </w:rPr>
        <w:t>Proceedings of the 4th Padang International Conference on Education, Economics, Business and Accounting (PICEEBA-2 2019)</w:t>
      </w:r>
      <w:r>
        <w:t>,</w:t>
      </w:r>
    </w:p>
    <w:p w14:paraId="58DB5757" w14:textId="77777777" w:rsidR="00FE3973" w:rsidRDefault="008952BB">
      <w:pPr>
        <w:numPr>
          <w:ilvl w:val="0"/>
          <w:numId w:val="3"/>
        </w:numPr>
      </w:pPr>
      <w:r>
        <w:t xml:space="preserve">Alwan, D.A. &amp; Khader, M.A. (2019) “Indicators of sustainable development in the performance of the political system of the UAE efforts and initiatives,” </w:t>
      </w:r>
      <w:r>
        <w:rPr>
          <w:i/>
        </w:rPr>
        <w:t xml:space="preserve">Tikrit Journal </w:t>
      </w:r>
      <w:proofErr w:type="gramStart"/>
      <w:r>
        <w:rPr>
          <w:i/>
        </w:rPr>
        <w:t>For</w:t>
      </w:r>
      <w:proofErr w:type="gramEnd"/>
      <w:r>
        <w:rPr>
          <w:i/>
        </w:rPr>
        <w:t xml:space="preserve"> Political Science</w:t>
      </w:r>
      <w:r>
        <w:t>, (15), p. 1.</w:t>
      </w:r>
    </w:p>
    <w:p w14:paraId="71B28FD3" w14:textId="77777777" w:rsidR="00FE3973" w:rsidRDefault="008952BB">
      <w:pPr>
        <w:numPr>
          <w:ilvl w:val="0"/>
          <w:numId w:val="3"/>
        </w:numPr>
      </w:pPr>
      <w:r>
        <w:t xml:space="preserve">Alzoubi, A. (2021) “The Impact of Process Quality and Quality Control on Organizational Competitiveness at 5-star hotels in Dubai,” </w:t>
      </w:r>
      <w:r>
        <w:rPr>
          <w:i/>
        </w:rPr>
        <w:t>International Journal of Technology, Innovation and Management (IJTIM)</w:t>
      </w:r>
      <w:r>
        <w:t>, 1(1), pp. 54–68.</w:t>
      </w:r>
    </w:p>
    <w:p w14:paraId="6A448F14" w14:textId="77777777" w:rsidR="00FE3973" w:rsidRDefault="008952BB">
      <w:pPr>
        <w:numPr>
          <w:ilvl w:val="0"/>
          <w:numId w:val="3"/>
        </w:numPr>
      </w:pPr>
      <w:r>
        <w:t>Anon (2008) “British Journal of Management Index Volume 19 2008,” 19(4), pp. 397–399.</w:t>
      </w:r>
    </w:p>
    <w:p w14:paraId="6331F503" w14:textId="77777777" w:rsidR="00FE3973" w:rsidRDefault="008952BB">
      <w:pPr>
        <w:numPr>
          <w:ilvl w:val="0"/>
          <w:numId w:val="3"/>
        </w:numPr>
      </w:pPr>
      <w:r>
        <w:t>Anon (2014) “Human Resource Management,” 53(6)</w:t>
      </w:r>
      <w:proofErr w:type="gramStart"/>
      <w:r>
        <w:t>, .</w:t>
      </w:r>
      <w:proofErr w:type="gramEnd"/>
    </w:p>
    <w:p w14:paraId="0E9172DF" w14:textId="77777777" w:rsidR="00FE3973" w:rsidRDefault="008952BB">
      <w:pPr>
        <w:numPr>
          <w:ilvl w:val="0"/>
          <w:numId w:val="3"/>
        </w:numPr>
      </w:pPr>
      <w:r>
        <w:t xml:space="preserve">Anon (2016) “KDAC </w:t>
      </w:r>
      <w:proofErr w:type="gramStart"/>
      <w:r>
        <w:t>2016 :</w:t>
      </w:r>
      <w:proofErr w:type="gramEnd"/>
      <w:r>
        <w:t xml:space="preserve"> February 13 - 15 , 2016 Jumeirah </w:t>
      </w:r>
      <w:proofErr w:type="spellStart"/>
      <w:r>
        <w:t>Messilah</w:t>
      </w:r>
      <w:proofErr w:type="spellEnd"/>
      <w:r>
        <w:t xml:space="preserve"> beach Hotel and Spa , </w:t>
      </w:r>
      <w:proofErr w:type="spellStart"/>
      <w:r>
        <w:t>Badriah</w:t>
      </w:r>
      <w:proofErr w:type="spellEnd"/>
      <w:r>
        <w:t xml:space="preserve"> Ballroom - Kuwait,” 23(1), pp. 66–82.</w:t>
      </w:r>
    </w:p>
    <w:p w14:paraId="7CF0955F" w14:textId="77777777" w:rsidR="00FE3973" w:rsidRDefault="008952BB">
      <w:pPr>
        <w:numPr>
          <w:ilvl w:val="0"/>
          <w:numId w:val="3"/>
        </w:numPr>
      </w:pPr>
      <w:r>
        <w:t>Anon (2020) “Beyond Unicorns: Educating, Classifying, and Certifying Business Data Scientists,”</w:t>
      </w:r>
    </w:p>
    <w:p w14:paraId="349F5ED7" w14:textId="77777777" w:rsidR="00FE3973" w:rsidRDefault="008952BB">
      <w:pPr>
        <w:numPr>
          <w:ilvl w:val="0"/>
          <w:numId w:val="3"/>
        </w:numPr>
      </w:pPr>
      <w:r>
        <w:t xml:space="preserve">Anon (2022) </w:t>
      </w:r>
      <w:r>
        <w:rPr>
          <w:i/>
        </w:rPr>
        <w:t>Nakheel’s Palm Jumeirah ends 2022 with more global awards</w:t>
      </w:r>
      <w:r>
        <w:t>. [Online] [online]. Available from: https://www.gulftoday.ae/business/2022/12/27/nakheel-palm-jumeirah-ends-2022-with-more-global-awards.</w:t>
      </w:r>
    </w:p>
    <w:p w14:paraId="61062536" w14:textId="77777777" w:rsidR="00FE3973" w:rsidRDefault="008952BB">
      <w:pPr>
        <w:numPr>
          <w:ilvl w:val="0"/>
          <w:numId w:val="3"/>
        </w:numPr>
      </w:pPr>
      <w:r>
        <w:t xml:space="preserve">Anon (n.d.) </w:t>
      </w:r>
      <w:r>
        <w:rPr>
          <w:i/>
        </w:rPr>
        <w:t>About FIVE</w:t>
      </w:r>
      <w:r>
        <w:t>. [Online] [online]. Available from: https://palmjumeirah.fivehotelsandresorts.com/about-five.</w:t>
      </w:r>
    </w:p>
    <w:p w14:paraId="43CE70EB" w14:textId="77777777" w:rsidR="00FE3973" w:rsidRDefault="008952BB">
      <w:pPr>
        <w:numPr>
          <w:ilvl w:val="0"/>
          <w:numId w:val="3"/>
        </w:numPr>
      </w:pPr>
      <w:r>
        <w:t xml:space="preserve">Anthonisz, A. &amp; Mason, G. (2019) “Reinventing tourism: the Dubai phenomenon,” </w:t>
      </w:r>
      <w:r>
        <w:rPr>
          <w:i/>
        </w:rPr>
        <w:t>Worldwide Hospitality and Tourism Themes</w:t>
      </w:r>
      <w:r>
        <w:t>, 11(3), pp. 279–286.</w:t>
      </w:r>
    </w:p>
    <w:p w14:paraId="61CEBB37" w14:textId="77777777" w:rsidR="00FE3973" w:rsidRDefault="008952BB">
      <w:pPr>
        <w:numPr>
          <w:ilvl w:val="0"/>
          <w:numId w:val="3"/>
        </w:numPr>
      </w:pPr>
      <w:r>
        <w:t xml:space="preserve">Anthonisz, A. &amp; Mason, G. (2019) “Reinventing tourism: the Dubai phenomenon,” </w:t>
      </w:r>
      <w:r>
        <w:rPr>
          <w:i/>
        </w:rPr>
        <w:t>Worldwide Hospitality and Tourism Themes</w:t>
      </w:r>
      <w:r>
        <w:t>, 11(3), pp. 279–286.</w:t>
      </w:r>
    </w:p>
    <w:p w14:paraId="52F110A2" w14:textId="77777777" w:rsidR="00FE3973" w:rsidRDefault="008952BB">
      <w:pPr>
        <w:numPr>
          <w:ilvl w:val="0"/>
          <w:numId w:val="3"/>
        </w:numPr>
      </w:pPr>
      <w:r>
        <w:lastRenderedPageBreak/>
        <w:t xml:space="preserve">Anthonisz, A. &amp; Mason, G. (2019) “Reinventing tourism: the Dubai phenomenon,” </w:t>
      </w:r>
      <w:r>
        <w:rPr>
          <w:i/>
        </w:rPr>
        <w:t>Worldwide Hospitality and Tourism Themes</w:t>
      </w:r>
      <w:r>
        <w:t>, 11(3), pp. 279–286.</w:t>
      </w:r>
    </w:p>
    <w:p w14:paraId="05180706" w14:textId="77777777" w:rsidR="00FE3973" w:rsidRDefault="008952BB">
      <w:pPr>
        <w:numPr>
          <w:ilvl w:val="0"/>
          <w:numId w:val="3"/>
        </w:numPr>
      </w:pPr>
      <w:r>
        <w:t xml:space="preserve">Arnaut, M. &amp; Dada, J.T. (2022) “Exploring the nexus between economic complexity, energy consumption and ecological footprint: new insights from the United Arab Emirates,” </w:t>
      </w:r>
      <w:r>
        <w:rPr>
          <w:i/>
        </w:rPr>
        <w:t>International Journal of Energy Sector Management</w:t>
      </w:r>
      <w:r>
        <w:t>, 17(6), pp. 1137–1160.</w:t>
      </w:r>
    </w:p>
    <w:p w14:paraId="05D22170" w14:textId="77777777" w:rsidR="00FE3973" w:rsidRDefault="008952BB">
      <w:pPr>
        <w:numPr>
          <w:ilvl w:val="0"/>
          <w:numId w:val="3"/>
        </w:numPr>
        <w:jc w:val="left"/>
        <w:rPr>
          <w:rFonts w:ascii="Roboto" w:eastAsia="Roboto" w:hAnsi="Roboto" w:cs="Roboto"/>
          <w:color w:val="111111"/>
        </w:rPr>
      </w:pPr>
      <w:proofErr w:type="spellStart"/>
      <w:r>
        <w:rPr>
          <w:rFonts w:ascii="Roboto" w:eastAsia="Roboto" w:hAnsi="Roboto" w:cs="Roboto"/>
          <w:color w:val="111111"/>
        </w:rPr>
        <w:t>Ayming</w:t>
      </w:r>
      <w:proofErr w:type="spellEnd"/>
      <w:r>
        <w:rPr>
          <w:rFonts w:ascii="Roboto" w:eastAsia="Roboto" w:hAnsi="Roboto" w:cs="Roboto"/>
          <w:color w:val="111111"/>
        </w:rPr>
        <w:t xml:space="preserve">. (2024). Home. </w:t>
      </w:r>
      <w:hyperlink r:id="rId8">
        <w:r>
          <w:rPr>
            <w:rFonts w:ascii="Roboto" w:eastAsia="Roboto" w:hAnsi="Roboto" w:cs="Roboto"/>
            <w:color w:val="1155CC"/>
            <w:u w:val="single"/>
          </w:rPr>
          <w:t>Retrieved from 1</w:t>
        </w:r>
      </w:hyperlink>
      <w:r>
        <w:rPr>
          <w:rFonts w:ascii="Roboto" w:eastAsia="Roboto" w:hAnsi="Roboto" w:cs="Roboto"/>
          <w:color w:val="111111"/>
        </w:rPr>
        <w:t>- https://www.ayming.com/</w:t>
      </w:r>
    </w:p>
    <w:p w14:paraId="69597843" w14:textId="77777777" w:rsidR="00FE3973" w:rsidRDefault="008952BB">
      <w:pPr>
        <w:widowControl w:val="0"/>
        <w:numPr>
          <w:ilvl w:val="0"/>
          <w:numId w:val="3"/>
        </w:numPr>
        <w:spacing w:line="228" w:lineRule="auto"/>
        <w:ind w:right="640"/>
        <w:rPr>
          <w:sz w:val="22"/>
          <w:szCs w:val="22"/>
        </w:rPr>
      </w:pPr>
      <w:r>
        <w:rPr>
          <w:sz w:val="22"/>
          <w:szCs w:val="22"/>
        </w:rPr>
        <w:t xml:space="preserve">Baron, A. and Armstrong, M. (2007) </w:t>
      </w:r>
      <w:r>
        <w:rPr>
          <w:sz w:val="22"/>
          <w:szCs w:val="22"/>
          <w:u w:val="single"/>
        </w:rPr>
        <w:t>Human Capital</w:t>
      </w:r>
      <w:r>
        <w:rPr>
          <w:sz w:val="22"/>
          <w:szCs w:val="22"/>
        </w:rPr>
        <w:t xml:space="preserve"> Management. London: Kogan Page.</w:t>
      </w:r>
    </w:p>
    <w:p w14:paraId="2867937C" w14:textId="77777777" w:rsidR="00FE3973" w:rsidRDefault="008952BB">
      <w:pPr>
        <w:numPr>
          <w:ilvl w:val="0"/>
          <w:numId w:val="3"/>
        </w:numPr>
      </w:pPr>
      <w:r>
        <w:t xml:space="preserve">Bell, D. (2009) “Tourism and Hospitality,” </w:t>
      </w:r>
      <w:r>
        <w:rPr>
          <w:i/>
        </w:rPr>
        <w:t>The SAGE Handbook of Tourism Studies</w:t>
      </w:r>
      <w:r>
        <w:t>, pp. 19–34.</w:t>
      </w:r>
    </w:p>
    <w:p w14:paraId="2891BA2A" w14:textId="77777777" w:rsidR="00FE3973" w:rsidRDefault="008952BB">
      <w:pPr>
        <w:numPr>
          <w:ilvl w:val="0"/>
          <w:numId w:val="3"/>
        </w:numPr>
      </w:pPr>
      <w:r>
        <w:t xml:space="preserve">Boto-Garcia, D., </w:t>
      </w:r>
      <w:proofErr w:type="spellStart"/>
      <w:r>
        <w:t>Escalonilla</w:t>
      </w:r>
      <w:proofErr w:type="spellEnd"/>
      <w:r>
        <w:t xml:space="preserve">, M., Zapico, E. &amp; Baños, J.F. (2021) “Scale heterogeneity in hotel guests’ satisfaction relative to room rates,” </w:t>
      </w:r>
      <w:r>
        <w:rPr>
          <w:i/>
        </w:rPr>
        <w:t>Applied Economic Analysis</w:t>
      </w:r>
      <w:r>
        <w:t>, 29(87), pp. 208–225.</w:t>
      </w:r>
    </w:p>
    <w:p w14:paraId="799FA6FC" w14:textId="77777777" w:rsidR="00FE3973" w:rsidRDefault="008952BB">
      <w:pPr>
        <w:widowControl w:val="0"/>
        <w:numPr>
          <w:ilvl w:val="0"/>
          <w:numId w:val="3"/>
        </w:numPr>
        <w:spacing w:line="220" w:lineRule="auto"/>
        <w:ind w:right="397"/>
        <w:rPr>
          <w:sz w:val="22"/>
          <w:szCs w:val="22"/>
        </w:rPr>
      </w:pPr>
      <w:r>
        <w:rPr>
          <w:sz w:val="22"/>
          <w:szCs w:val="22"/>
        </w:rPr>
        <w:t xml:space="preserve">Brierley, E. (2006) </w:t>
      </w:r>
      <w:r>
        <w:rPr>
          <w:sz w:val="22"/>
          <w:szCs w:val="22"/>
          <w:u w:val="single"/>
        </w:rPr>
        <w:t>Talent on tap: getting the best from</w:t>
      </w:r>
      <w:r>
        <w:rPr>
          <w:sz w:val="22"/>
          <w:szCs w:val="22"/>
        </w:rPr>
        <w:t xml:space="preserve"> </w:t>
      </w:r>
      <w:r>
        <w:rPr>
          <w:sz w:val="22"/>
          <w:szCs w:val="22"/>
          <w:u w:val="single"/>
        </w:rPr>
        <w:t xml:space="preserve">freelancers, </w:t>
      </w:r>
      <w:proofErr w:type="gramStart"/>
      <w:r>
        <w:rPr>
          <w:sz w:val="22"/>
          <w:szCs w:val="22"/>
          <w:u w:val="single"/>
        </w:rPr>
        <w:t>interims</w:t>
      </w:r>
      <w:proofErr w:type="gramEnd"/>
      <w:r>
        <w:rPr>
          <w:sz w:val="22"/>
          <w:szCs w:val="22"/>
          <w:u w:val="single"/>
        </w:rPr>
        <w:t xml:space="preserve"> and consultants</w:t>
      </w:r>
      <w:r>
        <w:rPr>
          <w:sz w:val="22"/>
          <w:szCs w:val="22"/>
        </w:rPr>
        <w:t>. London: Chartered Institute of Personnel and Development.</w:t>
      </w:r>
    </w:p>
    <w:p w14:paraId="7CD6078E" w14:textId="77777777" w:rsidR="00FE3973" w:rsidRDefault="008952BB">
      <w:pPr>
        <w:numPr>
          <w:ilvl w:val="0"/>
          <w:numId w:val="3"/>
        </w:numPr>
      </w:pPr>
      <w:r>
        <w:t>Buttrick, R. (2009) The Project Workout, London:  Prentice Hall</w:t>
      </w:r>
    </w:p>
    <w:p w14:paraId="39ECD616" w14:textId="77777777" w:rsidR="00FE3973" w:rsidRDefault="008952BB">
      <w:pPr>
        <w:numPr>
          <w:ilvl w:val="0"/>
          <w:numId w:val="3"/>
        </w:numPr>
      </w:pPr>
      <w:r>
        <w:t xml:space="preserve">Buttrick, R. (2009) The Project Workout, London:  Prentice </w:t>
      </w:r>
      <w:proofErr w:type="gramStart"/>
      <w:r>
        <w:t>Hall..</w:t>
      </w:r>
      <w:proofErr w:type="gramEnd"/>
    </w:p>
    <w:p w14:paraId="4DDDDB70" w14:textId="77777777" w:rsidR="00FE3973" w:rsidRDefault="008952BB">
      <w:pPr>
        <w:numPr>
          <w:ilvl w:val="0"/>
          <w:numId w:val="3"/>
        </w:numPr>
        <w:jc w:val="left"/>
        <w:rPr>
          <w:rFonts w:ascii="Roboto" w:eastAsia="Roboto" w:hAnsi="Roboto" w:cs="Roboto"/>
          <w:color w:val="111111"/>
        </w:rPr>
      </w:pPr>
      <w:r>
        <w:rPr>
          <w:rFonts w:ascii="Roboto" w:eastAsia="Roboto" w:hAnsi="Roboto" w:cs="Roboto"/>
          <w:color w:val="111111"/>
        </w:rPr>
        <w:t xml:space="preserve">Cascade. (2024). SOAR Analysis: What It Is &amp; Step-By-Step Guide (2024) - Cascade Strategy. </w:t>
      </w:r>
      <w:hyperlink r:id="rId9">
        <w:r>
          <w:rPr>
            <w:rFonts w:ascii="Roboto" w:eastAsia="Roboto" w:hAnsi="Roboto" w:cs="Roboto"/>
            <w:color w:val="1155CC"/>
            <w:u w:val="single"/>
          </w:rPr>
          <w:t>Retrieved from</w:t>
        </w:r>
      </w:hyperlink>
      <w:r>
        <w:rPr>
          <w:rFonts w:ascii="Roboto" w:eastAsia="Roboto" w:hAnsi="Roboto" w:cs="Roboto"/>
          <w:color w:val="111111"/>
        </w:rPr>
        <w:t>-https://www.cascade.app/blog/soar-analysis-guide</w:t>
      </w:r>
    </w:p>
    <w:p w14:paraId="53384289" w14:textId="77777777" w:rsidR="00FE3973" w:rsidRDefault="008952BB">
      <w:pPr>
        <w:numPr>
          <w:ilvl w:val="0"/>
          <w:numId w:val="3"/>
        </w:numPr>
      </w:pPr>
      <w:r>
        <w:t xml:space="preserve">Corder, J. (2022) </w:t>
      </w:r>
      <w:r>
        <w:rPr>
          <w:i/>
        </w:rPr>
        <w:t>Winner’s story: FIVE Palm Jumeirah is Hotel Team of the Year - High-end 2022 - Hotelier Middle East</w:t>
      </w:r>
      <w:r>
        <w:t>. [Online] [online]. Available from: https://www.hoteliermiddleeast.com/events/five-palm-jumeirah-hotelier-middle-east-awards-2022-winners-story.</w:t>
      </w:r>
    </w:p>
    <w:p w14:paraId="305D5C5C" w14:textId="77777777" w:rsidR="00FE3973" w:rsidRDefault="008952BB">
      <w:pPr>
        <w:numPr>
          <w:ilvl w:val="0"/>
          <w:numId w:val="3"/>
        </w:numPr>
      </w:pPr>
      <w:r>
        <w:t xml:space="preserve">Department of Economy and Tourism Development. (2020) </w:t>
      </w:r>
      <w:r>
        <w:rPr>
          <w:i/>
        </w:rPr>
        <w:t xml:space="preserve">Tourism Statistics, </w:t>
      </w:r>
      <w:proofErr w:type="gramStart"/>
      <w:r>
        <w:rPr>
          <w:i/>
        </w:rPr>
        <w:t>Research</w:t>
      </w:r>
      <w:proofErr w:type="gramEnd"/>
      <w:r>
        <w:rPr>
          <w:i/>
        </w:rPr>
        <w:t xml:space="preserve"> and Insights</w:t>
      </w:r>
      <w:r>
        <w:t>. Available at: (Accessed: 20 January 2024).</w:t>
      </w:r>
    </w:p>
    <w:p w14:paraId="08AD000E" w14:textId="77777777" w:rsidR="00FE3973" w:rsidRDefault="008952BB">
      <w:pPr>
        <w:numPr>
          <w:ilvl w:val="0"/>
          <w:numId w:val="3"/>
        </w:numPr>
        <w:jc w:val="left"/>
        <w:rPr>
          <w:rFonts w:ascii="Roboto" w:eastAsia="Roboto" w:hAnsi="Roboto" w:cs="Roboto"/>
          <w:color w:val="1155CC"/>
        </w:rPr>
      </w:pPr>
      <w:r>
        <w:rPr>
          <w:rFonts w:ascii="Roboto" w:eastAsia="Roboto" w:hAnsi="Roboto" w:cs="Roboto"/>
          <w:color w:val="111111"/>
          <w:u w:val="single"/>
        </w:rPr>
        <w:t xml:space="preserve">Dubai Health Authority. (2024). Medical Tourism. Retrieved </w:t>
      </w:r>
      <w:proofErr w:type="gramStart"/>
      <w:r>
        <w:rPr>
          <w:rFonts w:ascii="Roboto" w:eastAsia="Roboto" w:hAnsi="Roboto" w:cs="Roboto"/>
          <w:color w:val="111111"/>
          <w:u w:val="single"/>
        </w:rPr>
        <w:t>from .</w:t>
      </w:r>
      <w:proofErr w:type="gramEnd"/>
    </w:p>
    <w:p w14:paraId="6FE7C943" w14:textId="77777777" w:rsidR="00FE3973" w:rsidRDefault="008952BB">
      <w:pPr>
        <w:numPr>
          <w:ilvl w:val="0"/>
          <w:numId w:val="3"/>
        </w:numPr>
        <w:jc w:val="left"/>
        <w:rPr>
          <w:rFonts w:ascii="Roboto" w:eastAsia="Roboto" w:hAnsi="Roboto" w:cs="Roboto"/>
          <w:color w:val="111111"/>
        </w:rPr>
      </w:pPr>
      <w:r>
        <w:rPr>
          <w:rFonts w:ascii="Roboto" w:eastAsia="Roboto" w:hAnsi="Roboto" w:cs="Roboto"/>
          <w:color w:val="111111"/>
        </w:rPr>
        <w:t xml:space="preserve">Eco-friendly housekeeping: How to keep hotels, the planet clean and safe. (2023). Hotel Management. </w:t>
      </w:r>
      <w:hyperlink r:id="rId10">
        <w:r>
          <w:rPr>
            <w:rFonts w:ascii="Roboto" w:eastAsia="Roboto" w:hAnsi="Roboto" w:cs="Roboto"/>
            <w:color w:val="1155CC"/>
            <w:u w:val="single"/>
          </w:rPr>
          <w:t xml:space="preserve">Retrieved from </w:t>
        </w:r>
      </w:hyperlink>
      <w:r>
        <w:rPr>
          <w:rFonts w:ascii="Roboto" w:eastAsia="Roboto" w:hAnsi="Roboto" w:cs="Roboto"/>
          <w:color w:val="111111"/>
        </w:rPr>
        <w:t xml:space="preserve"> https://www.mendeley.com/guides/harvard-citation-guide</w:t>
      </w:r>
    </w:p>
    <w:p w14:paraId="2A2107AD" w14:textId="77777777" w:rsidR="00FE3973" w:rsidRDefault="008952BB">
      <w:pPr>
        <w:numPr>
          <w:ilvl w:val="0"/>
          <w:numId w:val="3"/>
        </w:numPr>
        <w:jc w:val="left"/>
        <w:rPr>
          <w:rFonts w:ascii="Roboto" w:eastAsia="Roboto" w:hAnsi="Roboto" w:cs="Roboto"/>
          <w:color w:val="111111"/>
        </w:rPr>
      </w:pPr>
      <w:r>
        <w:rPr>
          <w:rFonts w:ascii="Roboto" w:eastAsia="Roboto" w:hAnsi="Roboto" w:cs="Roboto"/>
          <w:color w:val="111111"/>
        </w:rPr>
        <w:lastRenderedPageBreak/>
        <w:t xml:space="preserve">Eco-Friendly Practices in Hotel Housekeeping: Promoting Sustainability and Guest Satisfaction. (2022). DPMI India. </w:t>
      </w:r>
      <w:hyperlink r:id="rId11">
        <w:r>
          <w:rPr>
            <w:rFonts w:ascii="Roboto" w:eastAsia="Roboto" w:hAnsi="Roboto" w:cs="Roboto"/>
            <w:color w:val="1155CC"/>
            <w:u w:val="single"/>
          </w:rPr>
          <w:t>Retrieved from 2</w:t>
        </w:r>
      </w:hyperlink>
      <w:r>
        <w:rPr>
          <w:rFonts w:ascii="Roboto" w:eastAsia="Roboto" w:hAnsi="Roboto" w:cs="Roboto"/>
          <w:color w:val="111111"/>
        </w:rPr>
        <w:t>- https://usingsources.fas.harvard.edu/citing-sources-</w:t>
      </w:r>
    </w:p>
    <w:p w14:paraId="503046BF" w14:textId="77777777" w:rsidR="00FE3973" w:rsidRDefault="008952BB">
      <w:pPr>
        <w:numPr>
          <w:ilvl w:val="0"/>
          <w:numId w:val="3"/>
        </w:numPr>
      </w:pPr>
      <w:r>
        <w:t>Enciso-</w:t>
      </w:r>
      <w:proofErr w:type="spellStart"/>
      <w:r>
        <w:t>Santocildes</w:t>
      </w:r>
      <w:proofErr w:type="spellEnd"/>
      <w:r>
        <w:t>, M., Echaniz-</w:t>
      </w:r>
      <w:proofErr w:type="spellStart"/>
      <w:r>
        <w:t>Barrondo</w:t>
      </w:r>
      <w:proofErr w:type="spellEnd"/>
      <w:r>
        <w:t xml:space="preserve">, A. &amp; Gómez-Urquijo, L. (2021) “Social innovation and employment in the digital age: The case of the connect employment shuttles in Spain,” </w:t>
      </w:r>
      <w:r>
        <w:rPr>
          <w:i/>
        </w:rPr>
        <w:t>International Journal of Innovation Studies</w:t>
      </w:r>
      <w:r>
        <w:t>, 5(4), pp. 175–189.</w:t>
      </w:r>
    </w:p>
    <w:p w14:paraId="6716F17D" w14:textId="77777777" w:rsidR="00FE3973" w:rsidRDefault="008952BB">
      <w:pPr>
        <w:numPr>
          <w:ilvl w:val="0"/>
          <w:numId w:val="3"/>
        </w:numPr>
      </w:pPr>
      <w:proofErr w:type="spellStart"/>
      <w:r>
        <w:t>Faccia</w:t>
      </w:r>
      <w:proofErr w:type="spellEnd"/>
      <w:r>
        <w:t xml:space="preserve">, A., Le Roux, C.L. &amp; Pandey, V. (2023) “Innovation and E-Commerce Models, the Technology Catalysts for Sustainable Development: The Emirate of Dubai Case Study,” </w:t>
      </w:r>
      <w:r>
        <w:rPr>
          <w:i/>
        </w:rPr>
        <w:t>Sustainability</w:t>
      </w:r>
      <w:r>
        <w:t>, 15(4), p. 3419.</w:t>
      </w:r>
    </w:p>
    <w:p w14:paraId="763B3C06" w14:textId="77777777" w:rsidR="00FE3973" w:rsidRDefault="008952BB">
      <w:pPr>
        <w:numPr>
          <w:ilvl w:val="0"/>
          <w:numId w:val="3"/>
        </w:numPr>
      </w:pPr>
      <w:proofErr w:type="spellStart"/>
      <w:r>
        <w:t>FDieffenbacher</w:t>
      </w:r>
      <w:proofErr w:type="spellEnd"/>
      <w:r>
        <w:t xml:space="preserve">, S. (2023) </w:t>
      </w:r>
      <w:r>
        <w:rPr>
          <w:i/>
        </w:rPr>
        <w:t>TOWS Matrix Explained: How to Make Informed Business Decisions</w:t>
      </w:r>
      <w:r>
        <w:t>. [Online] [online]. Available from: https://digitalleadership.com/unite-articles/tows-matrix/.</w:t>
      </w:r>
    </w:p>
    <w:p w14:paraId="597A966F" w14:textId="77777777" w:rsidR="00FE3973" w:rsidRDefault="008952BB">
      <w:pPr>
        <w:widowControl w:val="0"/>
        <w:numPr>
          <w:ilvl w:val="0"/>
          <w:numId w:val="3"/>
        </w:numPr>
        <w:spacing w:line="230" w:lineRule="auto"/>
        <w:ind w:right="727"/>
        <w:rPr>
          <w:sz w:val="22"/>
          <w:szCs w:val="22"/>
        </w:rPr>
      </w:pPr>
      <w:r>
        <w:rPr>
          <w:sz w:val="22"/>
          <w:szCs w:val="22"/>
          <w:u w:val="single"/>
        </w:rPr>
        <w:t>Fisman, R. &amp; Sullivan, T. (2014) The Org: How the</w:t>
      </w:r>
      <w:r>
        <w:rPr>
          <w:sz w:val="22"/>
          <w:szCs w:val="22"/>
        </w:rPr>
        <w:t xml:space="preserve"> Office Really Works, Murray, London</w:t>
      </w:r>
    </w:p>
    <w:p w14:paraId="4EE9FB83" w14:textId="77777777" w:rsidR="00FE3973" w:rsidRDefault="008952BB">
      <w:pPr>
        <w:numPr>
          <w:ilvl w:val="0"/>
          <w:numId w:val="3"/>
        </w:numPr>
        <w:jc w:val="left"/>
        <w:rPr>
          <w:rFonts w:ascii="Roboto" w:eastAsia="Roboto" w:hAnsi="Roboto" w:cs="Roboto"/>
          <w:color w:val="111111"/>
        </w:rPr>
      </w:pPr>
      <w:r>
        <w:rPr>
          <w:rFonts w:ascii="Roboto" w:eastAsia="Roboto" w:hAnsi="Roboto" w:cs="Roboto"/>
          <w:color w:val="111111"/>
        </w:rPr>
        <w:t xml:space="preserve">FIVE Palm Jumeirah Hotel. (2024). Luxury Hotel &amp; Resort in Dubai. </w:t>
      </w:r>
      <w:hyperlink r:id="rId12">
        <w:r>
          <w:rPr>
            <w:rFonts w:ascii="Roboto" w:eastAsia="Roboto" w:hAnsi="Roboto" w:cs="Roboto"/>
            <w:color w:val="1155CC"/>
            <w:u w:val="single"/>
          </w:rPr>
          <w:t xml:space="preserve">Retrieved from </w:t>
        </w:r>
      </w:hyperlink>
      <w:hyperlink r:id="rId13">
        <w:r>
          <w:rPr>
            <w:rFonts w:ascii="Roboto" w:eastAsia="Roboto" w:hAnsi="Roboto" w:cs="Roboto"/>
            <w:color w:val="1155CC"/>
            <w:u w:val="single"/>
          </w:rPr>
          <w:t>2</w:t>
        </w:r>
      </w:hyperlink>
      <w:r>
        <w:rPr>
          <w:rFonts w:ascii="Roboto" w:eastAsia="Roboto" w:hAnsi="Roboto" w:cs="Roboto"/>
          <w:color w:val="111111"/>
        </w:rPr>
        <w:t>- https://www.ayming.com/</w:t>
      </w:r>
    </w:p>
    <w:p w14:paraId="0162AC9B" w14:textId="77777777" w:rsidR="00FE3973" w:rsidRDefault="008952BB">
      <w:pPr>
        <w:numPr>
          <w:ilvl w:val="0"/>
          <w:numId w:val="3"/>
        </w:numPr>
      </w:pPr>
      <w:proofErr w:type="spellStart"/>
      <w:r>
        <w:t>Gallouj</w:t>
      </w:r>
      <w:proofErr w:type="spellEnd"/>
      <w:r>
        <w:t xml:space="preserve">, C. (1997) “Asymmetry of information and the service relationship: selection and evaluation of the service provider,” </w:t>
      </w:r>
      <w:r>
        <w:rPr>
          <w:i/>
        </w:rPr>
        <w:t>International Journal of Service Industry Management</w:t>
      </w:r>
      <w:r>
        <w:t>, 8(1), pp. 42–64.</w:t>
      </w:r>
    </w:p>
    <w:p w14:paraId="41846BE2" w14:textId="77777777" w:rsidR="00FE3973" w:rsidRDefault="008952BB">
      <w:pPr>
        <w:numPr>
          <w:ilvl w:val="0"/>
          <w:numId w:val="3"/>
        </w:numPr>
      </w:pPr>
      <w:proofErr w:type="spellStart"/>
      <w:r>
        <w:t>Glaveli</w:t>
      </w:r>
      <w:proofErr w:type="spellEnd"/>
      <w:r>
        <w:t xml:space="preserve">, N., </w:t>
      </w:r>
      <w:proofErr w:type="spellStart"/>
      <w:r>
        <w:t>Manolitzas</w:t>
      </w:r>
      <w:proofErr w:type="spellEnd"/>
      <w:r>
        <w:t xml:space="preserve">, P., </w:t>
      </w:r>
      <w:proofErr w:type="spellStart"/>
      <w:r>
        <w:t>Palamas</w:t>
      </w:r>
      <w:proofErr w:type="spellEnd"/>
      <w:r>
        <w:t xml:space="preserve">, S., </w:t>
      </w:r>
      <w:proofErr w:type="spellStart"/>
      <w:r>
        <w:t>Grigoroudis</w:t>
      </w:r>
      <w:proofErr w:type="spellEnd"/>
      <w:r>
        <w:t xml:space="preserve">, E. &amp; </w:t>
      </w:r>
      <w:proofErr w:type="spellStart"/>
      <w:r>
        <w:t>Zopounidis</w:t>
      </w:r>
      <w:proofErr w:type="spellEnd"/>
      <w:r>
        <w:t xml:space="preserve">, C. (2022) “Developing effective strategic decision-making in the areas of hotel quality management and customer satisfaction from online ratings,” </w:t>
      </w:r>
      <w:r>
        <w:rPr>
          <w:i/>
        </w:rPr>
        <w:t>Current Issues in Tourism</w:t>
      </w:r>
      <w:r>
        <w:t>, 26(6), pp. 1003–1021.</w:t>
      </w:r>
    </w:p>
    <w:p w14:paraId="102B9213" w14:textId="77777777" w:rsidR="00FE3973" w:rsidRDefault="008952BB">
      <w:pPr>
        <w:numPr>
          <w:ilvl w:val="0"/>
          <w:numId w:val="3"/>
        </w:numPr>
      </w:pPr>
      <w:r>
        <w:t xml:space="preserve">Gulf News. (2018) </w:t>
      </w:r>
      <w:r>
        <w:rPr>
          <w:i/>
        </w:rPr>
        <w:t>Medical tourism booming in the UAE. Sales set to touch AED 19 billion by 2023</w:t>
      </w:r>
      <w:r>
        <w:t>.</w:t>
      </w:r>
      <w:hyperlink r:id="rId14">
        <w:r>
          <w:t xml:space="preserve"> </w:t>
        </w:r>
      </w:hyperlink>
      <w:hyperlink r:id="rId15">
        <w:r>
          <w:rPr>
            <w:color w:val="1155CC"/>
            <w:u w:val="single"/>
          </w:rPr>
          <w:t>Available at:</w:t>
        </w:r>
      </w:hyperlink>
      <w:hyperlink r:id="rId16">
        <w:r>
          <w:rPr>
            <w:color w:val="1155CC"/>
            <w:u w:val="single"/>
          </w:rPr>
          <w:t xml:space="preserve"> </w:t>
        </w:r>
      </w:hyperlink>
      <w:r>
        <w:t>https://www.scribbr.co.uk/referencing/harvard-style/ (Accessed: 20 January 2024).</w:t>
      </w:r>
    </w:p>
    <w:p w14:paraId="728FA117" w14:textId="77777777" w:rsidR="00FE3973" w:rsidRDefault="008952BB">
      <w:pPr>
        <w:numPr>
          <w:ilvl w:val="0"/>
          <w:numId w:val="3"/>
        </w:numPr>
      </w:pPr>
      <w:proofErr w:type="spellStart"/>
      <w:r>
        <w:t>Gurdip</w:t>
      </w:r>
      <w:proofErr w:type="spellEnd"/>
      <w:r>
        <w:t xml:space="preserve"> (n.d.) </w:t>
      </w:r>
      <w:r>
        <w:rPr>
          <w:i/>
        </w:rPr>
        <w:t>Bad service - Review of FIVE Palm Jumeirah Dubai, Dubai, United Arab Emirates - Tripadvisor</w:t>
      </w:r>
      <w:r>
        <w:t>. [Online] [online]. Available from: https://www.tripadvisor.com/ShowUserReviews-g295424-d10263885-r550104081-FIVE_Palm_Jumeirah_Dubai-Dubai_Emirate_of_Dubai.html (Accessed 20 January 2024).</w:t>
      </w:r>
    </w:p>
    <w:p w14:paraId="0B23E66C" w14:textId="77777777" w:rsidR="00FE3973" w:rsidRDefault="008952BB">
      <w:pPr>
        <w:widowControl w:val="0"/>
        <w:numPr>
          <w:ilvl w:val="0"/>
          <w:numId w:val="3"/>
        </w:numPr>
        <w:spacing w:line="228" w:lineRule="auto"/>
        <w:ind w:right="759"/>
        <w:rPr>
          <w:sz w:val="22"/>
          <w:szCs w:val="22"/>
        </w:rPr>
      </w:pPr>
      <w:r>
        <w:rPr>
          <w:sz w:val="22"/>
          <w:szCs w:val="22"/>
        </w:rPr>
        <w:t xml:space="preserve">Johnson, M. (2005) </w:t>
      </w:r>
      <w:r>
        <w:rPr>
          <w:sz w:val="22"/>
          <w:szCs w:val="22"/>
          <w:u w:val="single"/>
        </w:rPr>
        <w:t>The Independent Consultant’s</w:t>
      </w:r>
      <w:r>
        <w:rPr>
          <w:sz w:val="22"/>
          <w:szCs w:val="22"/>
        </w:rPr>
        <w:t xml:space="preserve"> </w:t>
      </w:r>
      <w:r>
        <w:rPr>
          <w:sz w:val="22"/>
          <w:szCs w:val="22"/>
          <w:u w:val="single"/>
        </w:rPr>
        <w:t>Survival Guide</w:t>
      </w:r>
      <w:r>
        <w:rPr>
          <w:sz w:val="22"/>
          <w:szCs w:val="22"/>
        </w:rPr>
        <w:t xml:space="preserve">, London, </w:t>
      </w:r>
      <w:r>
        <w:rPr>
          <w:sz w:val="22"/>
          <w:szCs w:val="22"/>
        </w:rPr>
        <w:lastRenderedPageBreak/>
        <w:t xml:space="preserve">Chartered Institute </w:t>
      </w:r>
      <w:proofErr w:type="gramStart"/>
      <w:r>
        <w:rPr>
          <w:sz w:val="22"/>
          <w:szCs w:val="22"/>
        </w:rPr>
        <w:t>of  Personnel</w:t>
      </w:r>
      <w:proofErr w:type="gramEnd"/>
      <w:r>
        <w:rPr>
          <w:sz w:val="22"/>
          <w:szCs w:val="22"/>
        </w:rPr>
        <w:t xml:space="preserve"> and Development.</w:t>
      </w:r>
    </w:p>
    <w:p w14:paraId="7B4B6278" w14:textId="77777777" w:rsidR="00FE3973" w:rsidRDefault="008952BB">
      <w:pPr>
        <w:numPr>
          <w:ilvl w:val="0"/>
          <w:numId w:val="3"/>
        </w:numPr>
      </w:pPr>
      <w:r>
        <w:t xml:space="preserve">Khaleej Times. (2017) </w:t>
      </w:r>
      <w:r>
        <w:rPr>
          <w:i/>
        </w:rPr>
        <w:t>UAE is Set to Become Hub of Medical Tourism</w:t>
      </w:r>
      <w:r>
        <w:t>.</w:t>
      </w:r>
      <w:hyperlink r:id="rId17">
        <w:r>
          <w:t xml:space="preserve"> </w:t>
        </w:r>
      </w:hyperlink>
      <w:hyperlink r:id="rId18">
        <w:r>
          <w:rPr>
            <w:color w:val="1155CC"/>
            <w:u w:val="single"/>
          </w:rPr>
          <w:t>Available at:</w:t>
        </w:r>
      </w:hyperlink>
      <w:r>
        <w:t xml:space="preserve"> https://www.scribbr.co.uk/referencing/harvard-style/(Accessed: 20 January 2024).</w:t>
      </w:r>
    </w:p>
    <w:p w14:paraId="160DA05D" w14:textId="77777777" w:rsidR="00FE3973" w:rsidRDefault="008952BB">
      <w:pPr>
        <w:widowControl w:val="0"/>
        <w:numPr>
          <w:ilvl w:val="0"/>
          <w:numId w:val="3"/>
        </w:numPr>
        <w:spacing w:line="228" w:lineRule="auto"/>
        <w:ind w:right="488"/>
        <w:rPr>
          <w:sz w:val="22"/>
          <w:szCs w:val="22"/>
        </w:rPr>
      </w:pPr>
      <w:r>
        <w:rPr>
          <w:sz w:val="22"/>
          <w:szCs w:val="22"/>
        </w:rPr>
        <w:t xml:space="preserve">Kipping, &amp; Clark, T. (2012). </w:t>
      </w:r>
      <w:r>
        <w:rPr>
          <w:i/>
          <w:sz w:val="22"/>
          <w:szCs w:val="22"/>
        </w:rPr>
        <w:t xml:space="preserve">The Oxford handbook </w:t>
      </w:r>
      <w:proofErr w:type="gramStart"/>
      <w:r>
        <w:rPr>
          <w:i/>
          <w:sz w:val="22"/>
          <w:szCs w:val="22"/>
        </w:rPr>
        <w:t>of  management</w:t>
      </w:r>
      <w:proofErr w:type="gramEnd"/>
      <w:r>
        <w:rPr>
          <w:i/>
          <w:sz w:val="22"/>
          <w:szCs w:val="22"/>
        </w:rPr>
        <w:t xml:space="preserve"> consulting</w:t>
      </w:r>
      <w:r>
        <w:rPr>
          <w:sz w:val="22"/>
          <w:szCs w:val="22"/>
        </w:rPr>
        <w:t>. Oxford University Press</w:t>
      </w:r>
    </w:p>
    <w:p w14:paraId="23CDD28C" w14:textId="77777777" w:rsidR="00FE3973" w:rsidRDefault="008952BB">
      <w:pPr>
        <w:widowControl w:val="0"/>
        <w:numPr>
          <w:ilvl w:val="0"/>
          <w:numId w:val="3"/>
        </w:numPr>
        <w:spacing w:line="228" w:lineRule="auto"/>
        <w:ind w:right="515"/>
        <w:rPr>
          <w:sz w:val="22"/>
          <w:szCs w:val="22"/>
        </w:rPr>
      </w:pPr>
      <w:r>
        <w:rPr>
          <w:sz w:val="22"/>
          <w:szCs w:val="22"/>
        </w:rPr>
        <w:t xml:space="preserve">Kotter, J (2012). Leading change. Harvard </w:t>
      </w:r>
      <w:proofErr w:type="gramStart"/>
      <w:r>
        <w:rPr>
          <w:sz w:val="22"/>
          <w:szCs w:val="22"/>
        </w:rPr>
        <w:t>Business  Review</w:t>
      </w:r>
      <w:proofErr w:type="gramEnd"/>
      <w:r>
        <w:rPr>
          <w:sz w:val="22"/>
          <w:szCs w:val="22"/>
        </w:rPr>
        <w:t xml:space="preserve"> Press.</w:t>
      </w:r>
    </w:p>
    <w:p w14:paraId="2A1318A2" w14:textId="77777777" w:rsidR="00FE3973" w:rsidRDefault="008952BB">
      <w:pPr>
        <w:numPr>
          <w:ilvl w:val="0"/>
          <w:numId w:val="3"/>
        </w:numPr>
      </w:pPr>
      <w:r>
        <w:t xml:space="preserve">KPMG. (2022) </w:t>
      </w:r>
      <w:r>
        <w:rPr>
          <w:i/>
        </w:rPr>
        <w:t>Dubai hospitality report 2022</w:t>
      </w:r>
      <w:r>
        <w:t>.</w:t>
      </w:r>
      <w:hyperlink r:id="rId19">
        <w:r>
          <w:t xml:space="preserve"> </w:t>
        </w:r>
      </w:hyperlink>
      <w:hyperlink r:id="rId20">
        <w:r>
          <w:rPr>
            <w:color w:val="1155CC"/>
            <w:u w:val="single"/>
          </w:rPr>
          <w:t xml:space="preserve">Available at: </w:t>
        </w:r>
      </w:hyperlink>
      <w:r>
        <w:t>https://www.scribbr.co.uk/referencing/harvard-style/ (Accessed: 20 January 2024).</w:t>
      </w:r>
    </w:p>
    <w:p w14:paraId="39A4B52D" w14:textId="77777777" w:rsidR="00FE3973" w:rsidRDefault="008952BB">
      <w:pPr>
        <w:numPr>
          <w:ilvl w:val="0"/>
          <w:numId w:val="3"/>
        </w:numPr>
      </w:pPr>
      <w:r>
        <w:t xml:space="preserve">Kwon, H.-B. &amp; Lee, J. (2019) “Exploring the differential impact of environmental sustainability, operational efficiency, and corporate reputation on market valuation in high-tech-oriented firms,” </w:t>
      </w:r>
      <w:r>
        <w:rPr>
          <w:i/>
        </w:rPr>
        <w:t>International Journal of Production Economics</w:t>
      </w:r>
      <w:r>
        <w:t>, 211pp. 1–14.</w:t>
      </w:r>
    </w:p>
    <w:p w14:paraId="7EC74D45" w14:textId="77777777" w:rsidR="00FE3973" w:rsidRDefault="008952BB">
      <w:pPr>
        <w:numPr>
          <w:ilvl w:val="0"/>
          <w:numId w:val="3"/>
        </w:numPr>
      </w:pPr>
      <w:r>
        <w:t xml:space="preserve">Lewis, R. (2023) </w:t>
      </w:r>
      <w:r>
        <w:rPr>
          <w:i/>
        </w:rPr>
        <w:t>Palm Jumeirah | History, Description, &amp; Facts</w:t>
      </w:r>
      <w:r>
        <w:t>. [Online] [online]. Available from: https://www.britannica.com/topic/Palm-Jumeirah.</w:t>
      </w:r>
    </w:p>
    <w:p w14:paraId="3EEC4CAC" w14:textId="77777777" w:rsidR="00FE3973" w:rsidRDefault="008952BB">
      <w:pPr>
        <w:numPr>
          <w:ilvl w:val="0"/>
          <w:numId w:val="3"/>
        </w:numPr>
      </w:pPr>
      <w:r>
        <w:t xml:space="preserve">Lewis, R.L. (2001) “Cognitive Theory: SOAR,” </w:t>
      </w:r>
      <w:r>
        <w:rPr>
          <w:i/>
        </w:rPr>
        <w:t xml:space="preserve">International </w:t>
      </w:r>
      <w:proofErr w:type="spellStart"/>
      <w:r>
        <w:rPr>
          <w:i/>
        </w:rPr>
        <w:t>Encyclopedia</w:t>
      </w:r>
      <w:proofErr w:type="spellEnd"/>
      <w:r>
        <w:rPr>
          <w:i/>
        </w:rPr>
        <w:t xml:space="preserve"> of the Social &amp; </w:t>
      </w:r>
      <w:proofErr w:type="spellStart"/>
      <w:r>
        <w:rPr>
          <w:i/>
        </w:rPr>
        <w:t>Behavioral</w:t>
      </w:r>
      <w:proofErr w:type="spellEnd"/>
      <w:r>
        <w:rPr>
          <w:i/>
        </w:rPr>
        <w:t xml:space="preserve"> Sciences</w:t>
      </w:r>
      <w:r>
        <w:t>, pp. 2178–2183.</w:t>
      </w:r>
    </w:p>
    <w:p w14:paraId="0A463F06" w14:textId="77777777" w:rsidR="00FE3973" w:rsidRDefault="008952BB">
      <w:pPr>
        <w:numPr>
          <w:ilvl w:val="0"/>
          <w:numId w:val="3"/>
        </w:numPr>
      </w:pPr>
      <w:proofErr w:type="spellStart"/>
      <w:r>
        <w:t>Manolitzas</w:t>
      </w:r>
      <w:proofErr w:type="spellEnd"/>
      <w:r>
        <w:t xml:space="preserve">, P., </w:t>
      </w:r>
      <w:proofErr w:type="spellStart"/>
      <w:r>
        <w:t>Glaveli</w:t>
      </w:r>
      <w:proofErr w:type="spellEnd"/>
      <w:r>
        <w:t xml:space="preserve">, N., </w:t>
      </w:r>
      <w:proofErr w:type="spellStart"/>
      <w:r>
        <w:t>Palamas</w:t>
      </w:r>
      <w:proofErr w:type="spellEnd"/>
      <w:r>
        <w:t xml:space="preserve">, S., </w:t>
      </w:r>
      <w:proofErr w:type="spellStart"/>
      <w:r>
        <w:t>Talias</w:t>
      </w:r>
      <w:proofErr w:type="spellEnd"/>
      <w:r>
        <w:t xml:space="preserve">, M. &amp; </w:t>
      </w:r>
      <w:proofErr w:type="spellStart"/>
      <w:r>
        <w:t>Grigoroudis</w:t>
      </w:r>
      <w:proofErr w:type="spellEnd"/>
      <w:r>
        <w:t xml:space="preserve">, E. (2021) “Hotel guests’ demanding level and importance of attribute satisfaction ratings: an application of </w:t>
      </w:r>
      <w:proofErr w:type="spellStart"/>
      <w:r>
        <w:t>MUltiplecriteria</w:t>
      </w:r>
      <w:proofErr w:type="spellEnd"/>
      <w:r>
        <w:t xml:space="preserve"> Satisfaction Analysis on TripAdvisor’s hotel </w:t>
      </w:r>
      <w:proofErr w:type="gramStart"/>
      <w:r>
        <w:t>guests</w:t>
      </w:r>
      <w:proofErr w:type="gramEnd"/>
      <w:r>
        <w:t xml:space="preserve"> ratings,” </w:t>
      </w:r>
      <w:r>
        <w:rPr>
          <w:i/>
        </w:rPr>
        <w:t>Current Issues in Tourism</w:t>
      </w:r>
      <w:r>
        <w:t>, 25(8), pp. 1203–1208.</w:t>
      </w:r>
    </w:p>
    <w:p w14:paraId="43EC892B" w14:textId="77777777" w:rsidR="00FE3973" w:rsidRDefault="008952BB">
      <w:pPr>
        <w:numPr>
          <w:ilvl w:val="0"/>
          <w:numId w:val="3"/>
        </w:numPr>
      </w:pPr>
      <w:proofErr w:type="spellStart"/>
      <w:r>
        <w:t>Mansourmoghaddam</w:t>
      </w:r>
      <w:proofErr w:type="spellEnd"/>
      <w:r>
        <w:t xml:space="preserve">, M., </w:t>
      </w:r>
      <w:proofErr w:type="spellStart"/>
      <w:r>
        <w:t>Ghafarian</w:t>
      </w:r>
      <w:proofErr w:type="spellEnd"/>
      <w:r>
        <w:t xml:space="preserve"> </w:t>
      </w:r>
      <w:proofErr w:type="spellStart"/>
      <w:r>
        <w:t>Malamiri</w:t>
      </w:r>
      <w:proofErr w:type="spellEnd"/>
      <w:r>
        <w:t xml:space="preserve">, H.R., Rousta, I., Olafsson, H. &amp; Zhang, H. (2022) “Assessment of Palm Jumeirah Island’s Construction Effects on the Surrounding Water Quality and Surface Temperatures during 2001–2020,” </w:t>
      </w:r>
      <w:r>
        <w:rPr>
          <w:i/>
        </w:rPr>
        <w:t>Water</w:t>
      </w:r>
      <w:r>
        <w:t>, 14(4), p. 634.</w:t>
      </w:r>
    </w:p>
    <w:p w14:paraId="6457151B" w14:textId="77777777" w:rsidR="00FE3973" w:rsidRDefault="008952BB">
      <w:pPr>
        <w:numPr>
          <w:ilvl w:val="0"/>
          <w:numId w:val="3"/>
        </w:numPr>
      </w:pPr>
      <w:proofErr w:type="spellStart"/>
      <w:r>
        <w:t>Maspul</w:t>
      </w:r>
      <w:proofErr w:type="spellEnd"/>
      <w:r>
        <w:t xml:space="preserve">, K.A. (2022) </w:t>
      </w:r>
      <w:r>
        <w:rPr>
          <w:i/>
        </w:rPr>
        <w:t>The Contemporary Heritage as an Identity of the Nation’s Local Wisdom; A Study of Dubai’s Al Seef Khor</w:t>
      </w:r>
      <w:r>
        <w:t>,</w:t>
      </w:r>
    </w:p>
    <w:p w14:paraId="7BD18884" w14:textId="77777777" w:rsidR="00FE3973" w:rsidRDefault="008952BB">
      <w:pPr>
        <w:widowControl w:val="0"/>
        <w:numPr>
          <w:ilvl w:val="0"/>
          <w:numId w:val="3"/>
        </w:numPr>
        <w:spacing w:line="223" w:lineRule="auto"/>
        <w:ind w:right="690"/>
        <w:rPr>
          <w:sz w:val="22"/>
          <w:szCs w:val="22"/>
        </w:rPr>
      </w:pPr>
      <w:proofErr w:type="spellStart"/>
      <w:r>
        <w:rPr>
          <w:sz w:val="22"/>
          <w:szCs w:val="22"/>
        </w:rPr>
        <w:t>Mavridopoulou</w:t>
      </w:r>
      <w:proofErr w:type="spellEnd"/>
      <w:r>
        <w:rPr>
          <w:sz w:val="22"/>
          <w:szCs w:val="22"/>
        </w:rPr>
        <w:t xml:space="preserve">, &amp; O’Mahoney, J. (2020). Elitism </w:t>
      </w:r>
      <w:proofErr w:type="gramStart"/>
      <w:r>
        <w:rPr>
          <w:sz w:val="22"/>
          <w:szCs w:val="22"/>
        </w:rPr>
        <w:t>in  Strategy</w:t>
      </w:r>
      <w:proofErr w:type="gramEnd"/>
      <w:r>
        <w:rPr>
          <w:sz w:val="22"/>
          <w:szCs w:val="22"/>
        </w:rPr>
        <w:t xml:space="preserve"> Consulting: How Institutional Prestige  Influences Recruitment. </w:t>
      </w:r>
      <w:r>
        <w:rPr>
          <w:i/>
          <w:sz w:val="22"/>
          <w:szCs w:val="22"/>
        </w:rPr>
        <w:t>Management Consulting Journal</w:t>
      </w:r>
      <w:r>
        <w:rPr>
          <w:sz w:val="22"/>
          <w:szCs w:val="22"/>
        </w:rPr>
        <w:t xml:space="preserve">, </w:t>
      </w:r>
      <w:r>
        <w:rPr>
          <w:i/>
          <w:sz w:val="22"/>
          <w:szCs w:val="22"/>
        </w:rPr>
        <w:t>3</w:t>
      </w:r>
      <w:r>
        <w:rPr>
          <w:sz w:val="22"/>
          <w:szCs w:val="22"/>
        </w:rPr>
        <w:t>(1), 12–22.</w:t>
      </w:r>
    </w:p>
    <w:p w14:paraId="306F3CBF" w14:textId="77777777" w:rsidR="00FE3973" w:rsidRDefault="008952BB">
      <w:pPr>
        <w:numPr>
          <w:ilvl w:val="0"/>
          <w:numId w:val="3"/>
        </w:numPr>
      </w:pPr>
      <w:r>
        <w:t xml:space="preserve">Mousa </w:t>
      </w:r>
      <w:proofErr w:type="spellStart"/>
      <w:r>
        <w:t>Eltoum</w:t>
      </w:r>
      <w:proofErr w:type="spellEnd"/>
      <w:r>
        <w:t xml:space="preserve">, A., Yatiban, A., Omar, R. &amp; Islam, R. (2022) “Sustainability awareness in society and its impact on the level of responsible business adoption </w:t>
      </w:r>
      <w:r>
        <w:lastRenderedPageBreak/>
        <w:t xml:space="preserve">in the business sector of Dubai,” </w:t>
      </w:r>
      <w:r>
        <w:rPr>
          <w:i/>
        </w:rPr>
        <w:t>Problems and Perspectives in Management</w:t>
      </w:r>
      <w:r>
        <w:t>, 20(3), pp. 540–551.</w:t>
      </w:r>
    </w:p>
    <w:p w14:paraId="367A2A8D" w14:textId="77777777" w:rsidR="00FE3973" w:rsidRDefault="008952BB">
      <w:pPr>
        <w:widowControl w:val="0"/>
        <w:numPr>
          <w:ilvl w:val="0"/>
          <w:numId w:val="3"/>
        </w:numPr>
        <w:spacing w:line="228" w:lineRule="auto"/>
        <w:ind w:right="817"/>
        <w:rPr>
          <w:sz w:val="22"/>
          <w:szCs w:val="22"/>
        </w:rPr>
      </w:pPr>
      <w:r>
        <w:rPr>
          <w:sz w:val="22"/>
          <w:szCs w:val="22"/>
        </w:rPr>
        <w:t xml:space="preserve">Newton, R (2010). The management </w:t>
      </w:r>
      <w:proofErr w:type="gramStart"/>
      <w:r>
        <w:rPr>
          <w:sz w:val="22"/>
          <w:szCs w:val="22"/>
        </w:rPr>
        <w:t>consultant :</w:t>
      </w:r>
      <w:proofErr w:type="gramEnd"/>
      <w:r>
        <w:rPr>
          <w:sz w:val="22"/>
          <w:szCs w:val="22"/>
        </w:rPr>
        <w:t xml:space="preserve"> mastering the art of consultancy. Financial Times.</w:t>
      </w:r>
    </w:p>
    <w:p w14:paraId="07BF41C9" w14:textId="77777777" w:rsidR="00FE3973" w:rsidRDefault="008952BB">
      <w:pPr>
        <w:numPr>
          <w:ilvl w:val="0"/>
          <w:numId w:val="3"/>
        </w:numPr>
      </w:pPr>
      <w:r>
        <w:t xml:space="preserve">Nicolau, J.L., </w:t>
      </w:r>
      <w:proofErr w:type="spellStart"/>
      <w:r>
        <w:t>Mellinas</w:t>
      </w:r>
      <w:proofErr w:type="spellEnd"/>
      <w:r>
        <w:t xml:space="preserve">, J.P. &amp; Martín-Fuentes, E. (2020) “Satisfaction measures with monetary and non-monetary components: Hotel’s overall scores,” </w:t>
      </w:r>
      <w:r>
        <w:rPr>
          <w:i/>
        </w:rPr>
        <w:t>International Journal of Hospitality Management</w:t>
      </w:r>
      <w:r>
        <w:t>, 87p. 102497.</w:t>
      </w:r>
    </w:p>
    <w:p w14:paraId="4F4B7856" w14:textId="77777777" w:rsidR="00FE3973" w:rsidRDefault="008952BB">
      <w:pPr>
        <w:numPr>
          <w:ilvl w:val="0"/>
          <w:numId w:val="3"/>
        </w:numPr>
      </w:pPr>
      <w:proofErr w:type="spellStart"/>
      <w:r>
        <w:t>Noordzife</w:t>
      </w:r>
      <w:proofErr w:type="spellEnd"/>
      <w:r>
        <w:t xml:space="preserve">, G. (2014) Project Management of Hotel Opening Processes: Exploring Better Ways to </w:t>
      </w:r>
      <w:proofErr w:type="gramStart"/>
      <w:r>
        <w:t>Manage  New</w:t>
      </w:r>
      <w:proofErr w:type="gramEnd"/>
      <w:r>
        <w:t xml:space="preserve"> Hotel Openings, CreateSpace</w:t>
      </w:r>
    </w:p>
    <w:p w14:paraId="1D545D8D" w14:textId="77777777" w:rsidR="00FE3973" w:rsidRDefault="008952BB">
      <w:pPr>
        <w:widowControl w:val="0"/>
        <w:numPr>
          <w:ilvl w:val="0"/>
          <w:numId w:val="3"/>
        </w:numPr>
        <w:spacing w:line="227" w:lineRule="auto"/>
        <w:ind w:right="270"/>
        <w:rPr>
          <w:sz w:val="22"/>
          <w:szCs w:val="22"/>
        </w:rPr>
      </w:pPr>
      <w:r>
        <w:rPr>
          <w:sz w:val="22"/>
          <w:szCs w:val="22"/>
        </w:rPr>
        <w:t xml:space="preserve">O’Mahoney, J. (2021). How Small Consultancies Grow: Challenging Problem-Based Theorising. </w:t>
      </w:r>
      <w:proofErr w:type="gramStart"/>
      <w:r>
        <w:rPr>
          <w:i/>
          <w:sz w:val="22"/>
          <w:szCs w:val="22"/>
        </w:rPr>
        <w:t>Management  Consulting</w:t>
      </w:r>
      <w:proofErr w:type="gramEnd"/>
      <w:r>
        <w:rPr>
          <w:i/>
          <w:sz w:val="22"/>
          <w:szCs w:val="22"/>
        </w:rPr>
        <w:t xml:space="preserve"> Journal</w:t>
      </w:r>
      <w:r>
        <w:rPr>
          <w:sz w:val="22"/>
          <w:szCs w:val="22"/>
        </w:rPr>
        <w:t xml:space="preserve">, </w:t>
      </w:r>
      <w:r>
        <w:rPr>
          <w:i/>
          <w:sz w:val="22"/>
          <w:szCs w:val="22"/>
        </w:rPr>
        <w:t>4</w:t>
      </w:r>
      <w:r>
        <w:rPr>
          <w:sz w:val="22"/>
          <w:szCs w:val="22"/>
        </w:rPr>
        <w:t>(1), 5–20</w:t>
      </w:r>
    </w:p>
    <w:p w14:paraId="4895A9B0" w14:textId="77777777" w:rsidR="00FE3973" w:rsidRDefault="008952BB">
      <w:pPr>
        <w:numPr>
          <w:ilvl w:val="0"/>
          <w:numId w:val="3"/>
        </w:numPr>
      </w:pPr>
      <w:r>
        <w:t xml:space="preserve">On, W. &amp; On, W. (2023) </w:t>
      </w:r>
      <w:r>
        <w:rPr>
          <w:i/>
        </w:rPr>
        <w:t>What&amp;#</w:t>
      </w:r>
      <w:proofErr w:type="gramStart"/>
      <w:r>
        <w:rPr>
          <w:i/>
        </w:rPr>
        <w:t>8217;s</w:t>
      </w:r>
      <w:proofErr w:type="gramEnd"/>
      <w:r>
        <w:rPr>
          <w:i/>
        </w:rPr>
        <w:t xml:space="preserve"> On Awards Dubai 2023: Shortlist revealed</w:t>
      </w:r>
      <w:r>
        <w:t>. [Online] [online]. Available from: https://whatson.ae/2023/02/whats-on-awards-dubai-2023-shortlist-revealed/.</w:t>
      </w:r>
    </w:p>
    <w:p w14:paraId="309B9902" w14:textId="77777777" w:rsidR="00FE3973" w:rsidRDefault="008952BB">
      <w:pPr>
        <w:numPr>
          <w:ilvl w:val="0"/>
          <w:numId w:val="3"/>
        </w:numPr>
      </w:pPr>
      <w:proofErr w:type="spellStart"/>
      <w:r>
        <w:t>Pagès</w:t>
      </w:r>
      <w:proofErr w:type="spellEnd"/>
      <w:r>
        <w:t xml:space="preserve">-El Karoui, D. (2021) “Ambivalent cosmopolitanism from above in Dubai,” </w:t>
      </w:r>
      <w:r>
        <w:rPr>
          <w:i/>
        </w:rPr>
        <w:t>City</w:t>
      </w:r>
      <w:r>
        <w:t>, 25(1–2), pp. 171–186.</w:t>
      </w:r>
    </w:p>
    <w:p w14:paraId="5C49B3EC" w14:textId="77777777" w:rsidR="00FE3973" w:rsidRDefault="008952BB">
      <w:pPr>
        <w:numPr>
          <w:ilvl w:val="0"/>
          <w:numId w:val="3"/>
        </w:numPr>
      </w:pPr>
      <w:proofErr w:type="spellStart"/>
      <w:r>
        <w:t>Pangeran</w:t>
      </w:r>
      <w:proofErr w:type="spellEnd"/>
      <w:r>
        <w:t xml:space="preserve"> &amp; </w:t>
      </w:r>
      <w:proofErr w:type="spellStart"/>
      <w:r>
        <w:t>Ismayani</w:t>
      </w:r>
      <w:proofErr w:type="spellEnd"/>
      <w:r>
        <w:t xml:space="preserve"> (2023) “THE USAGE OF E-HRM AND HRM EFFECTIVENESS: EMPIRICAL EVIDENCE FROM THE INDONESIAN BANKING SECTOR,” </w:t>
      </w:r>
      <w:r>
        <w:rPr>
          <w:i/>
        </w:rPr>
        <w:t xml:space="preserve">International Journal of Educational Review, Law </w:t>
      </w:r>
      <w:proofErr w:type="gramStart"/>
      <w:r>
        <w:rPr>
          <w:i/>
        </w:rPr>
        <w:t>And</w:t>
      </w:r>
      <w:proofErr w:type="gramEnd"/>
      <w:r>
        <w:rPr>
          <w:i/>
        </w:rPr>
        <w:t xml:space="preserve"> Social Sciences (IJERLAS)</w:t>
      </w:r>
      <w:r>
        <w:t>, 3(4), pp. 1278–1296.</w:t>
      </w:r>
    </w:p>
    <w:p w14:paraId="1288488B" w14:textId="77777777" w:rsidR="00FE3973" w:rsidRDefault="008952BB">
      <w:pPr>
        <w:numPr>
          <w:ilvl w:val="0"/>
          <w:numId w:val="3"/>
        </w:numPr>
        <w:jc w:val="left"/>
        <w:rPr>
          <w:rFonts w:ascii="Roboto" w:eastAsia="Roboto" w:hAnsi="Roboto" w:cs="Roboto"/>
          <w:color w:val="111111"/>
        </w:rPr>
      </w:pPr>
      <w:r>
        <w:rPr>
          <w:rFonts w:ascii="Roboto" w:eastAsia="Roboto" w:hAnsi="Roboto" w:cs="Roboto"/>
          <w:color w:val="111111"/>
        </w:rPr>
        <w:t xml:space="preserve">PESTLE Analysis. (2020). STEEPLED Analysis: What is it with Examples. </w:t>
      </w:r>
      <w:hyperlink r:id="rId21">
        <w:r>
          <w:rPr>
            <w:rFonts w:ascii="Roboto" w:eastAsia="Roboto" w:hAnsi="Roboto" w:cs="Roboto"/>
            <w:color w:val="1155CC"/>
            <w:u w:val="single"/>
          </w:rPr>
          <w:t>Retrieved from</w:t>
        </w:r>
      </w:hyperlink>
      <w:r>
        <w:rPr>
          <w:rFonts w:ascii="Roboto" w:eastAsia="Roboto" w:hAnsi="Roboto" w:cs="Roboto"/>
          <w:color w:val="1155CC"/>
          <w:u w:val="single"/>
        </w:rPr>
        <w:t>-</w:t>
      </w:r>
      <w:hyperlink r:id="rId22">
        <w:r>
          <w:rPr>
            <w:rFonts w:ascii="Roboto" w:eastAsia="Roboto" w:hAnsi="Roboto" w:cs="Roboto"/>
            <w:color w:val="1155CC"/>
            <w:u w:val="single"/>
          </w:rPr>
          <w:t>https://pestleanalysis.com/steepled-analysis/</w:t>
        </w:r>
      </w:hyperlink>
    </w:p>
    <w:p w14:paraId="1153ADE1" w14:textId="77777777" w:rsidR="00FE3973" w:rsidRDefault="008952BB">
      <w:pPr>
        <w:numPr>
          <w:ilvl w:val="0"/>
          <w:numId w:val="3"/>
        </w:numPr>
      </w:pPr>
      <w:r>
        <w:t xml:space="preserve">Pratap, S. (2015) “Labour Management Today without Right to Organize and Collectively Bargain,” </w:t>
      </w:r>
      <w:r>
        <w:rPr>
          <w:i/>
        </w:rPr>
        <w:t>Management Today</w:t>
      </w:r>
      <w:r>
        <w:t>, 5(3)</w:t>
      </w:r>
      <w:proofErr w:type="gramStart"/>
      <w:r>
        <w:t>, .</w:t>
      </w:r>
      <w:proofErr w:type="gramEnd"/>
    </w:p>
    <w:p w14:paraId="524238C0" w14:textId="77777777" w:rsidR="00FE3973" w:rsidRDefault="008952BB">
      <w:pPr>
        <w:numPr>
          <w:ilvl w:val="0"/>
          <w:numId w:val="3"/>
        </w:numPr>
      </w:pPr>
      <w:r>
        <w:t xml:space="preserve">Sarker, A.E. &amp; Rahman, M.H. (2020) “Social engineering and Emiratization in the United Arab Emirates,” </w:t>
      </w:r>
      <w:r>
        <w:rPr>
          <w:i/>
        </w:rPr>
        <w:t>Public Administration and Policy</w:t>
      </w:r>
      <w:r>
        <w:t>, 23(2), pp. 173–186.</w:t>
      </w:r>
    </w:p>
    <w:p w14:paraId="5187F770" w14:textId="77777777" w:rsidR="00FE3973" w:rsidRDefault="008952BB">
      <w:pPr>
        <w:numPr>
          <w:ilvl w:val="0"/>
          <w:numId w:val="3"/>
        </w:numPr>
      </w:pPr>
      <w:r>
        <w:t xml:space="preserve">Shareef, S. &amp; Altan, H. (2021) “Sustainability at an Urban Level: A Case Study of a </w:t>
      </w:r>
      <w:proofErr w:type="spellStart"/>
      <w:r>
        <w:t>Neighborhood</w:t>
      </w:r>
      <w:proofErr w:type="spellEnd"/>
      <w:r>
        <w:t xml:space="preserve"> in Dubai, UAE,” </w:t>
      </w:r>
      <w:r>
        <w:rPr>
          <w:i/>
        </w:rPr>
        <w:t>Sustainability</w:t>
      </w:r>
      <w:r>
        <w:t>, 13(8), p. 4355.</w:t>
      </w:r>
    </w:p>
    <w:p w14:paraId="682C6DC9" w14:textId="77777777" w:rsidR="00FE3973" w:rsidRDefault="008952BB">
      <w:pPr>
        <w:widowControl w:val="0"/>
        <w:numPr>
          <w:ilvl w:val="0"/>
          <w:numId w:val="3"/>
        </w:numPr>
        <w:spacing w:line="228" w:lineRule="auto"/>
        <w:ind w:right="345"/>
        <w:rPr>
          <w:sz w:val="22"/>
          <w:szCs w:val="22"/>
        </w:rPr>
      </w:pPr>
      <w:r>
        <w:rPr>
          <w:sz w:val="22"/>
          <w:szCs w:val="22"/>
        </w:rPr>
        <w:t xml:space="preserve">Subramaniam, Collier, P., Phang, M., &amp; Burke, G.  (2011). The effects of perceived business </w:t>
      </w:r>
      <w:proofErr w:type="gramStart"/>
      <w:r>
        <w:rPr>
          <w:sz w:val="22"/>
          <w:szCs w:val="22"/>
        </w:rPr>
        <w:t>uncertainty,  external</w:t>
      </w:r>
      <w:proofErr w:type="gramEnd"/>
      <w:r>
        <w:rPr>
          <w:sz w:val="22"/>
          <w:szCs w:val="22"/>
        </w:rPr>
        <w:t xml:space="preserve"> consultants and risk management on organisational outcomes. </w:t>
      </w:r>
      <w:r>
        <w:rPr>
          <w:i/>
          <w:sz w:val="22"/>
          <w:szCs w:val="22"/>
        </w:rPr>
        <w:t xml:space="preserve">Journal of Accounting </w:t>
      </w:r>
      <w:proofErr w:type="gramStart"/>
      <w:r>
        <w:rPr>
          <w:i/>
          <w:sz w:val="22"/>
          <w:szCs w:val="22"/>
        </w:rPr>
        <w:t>&amp;  Organizational</w:t>
      </w:r>
      <w:proofErr w:type="gramEnd"/>
      <w:r>
        <w:rPr>
          <w:i/>
          <w:sz w:val="22"/>
          <w:szCs w:val="22"/>
        </w:rPr>
        <w:t xml:space="preserve"> Change</w:t>
      </w:r>
      <w:r>
        <w:rPr>
          <w:sz w:val="22"/>
          <w:szCs w:val="22"/>
        </w:rPr>
        <w:t xml:space="preserve">, </w:t>
      </w:r>
      <w:r>
        <w:rPr>
          <w:i/>
          <w:sz w:val="22"/>
          <w:szCs w:val="22"/>
        </w:rPr>
        <w:t>7</w:t>
      </w:r>
      <w:r>
        <w:rPr>
          <w:sz w:val="22"/>
          <w:szCs w:val="22"/>
        </w:rPr>
        <w:t>(2), 132–157.</w:t>
      </w:r>
    </w:p>
    <w:p w14:paraId="0B7C99A8" w14:textId="77777777" w:rsidR="00FE3973" w:rsidRDefault="008952BB">
      <w:pPr>
        <w:numPr>
          <w:ilvl w:val="0"/>
          <w:numId w:val="3"/>
        </w:numPr>
        <w:jc w:val="left"/>
        <w:rPr>
          <w:rFonts w:ascii="Roboto" w:eastAsia="Roboto" w:hAnsi="Roboto" w:cs="Roboto"/>
          <w:color w:val="111111"/>
        </w:rPr>
      </w:pPr>
      <w:r>
        <w:rPr>
          <w:rFonts w:ascii="Roboto" w:eastAsia="Roboto" w:hAnsi="Roboto" w:cs="Roboto"/>
          <w:color w:val="111111"/>
        </w:rPr>
        <w:t xml:space="preserve">Sustainability in Dubai: The city’s efforts to become more environmentally friendly. (2023). Bing News. Retrieved </w:t>
      </w:r>
      <w:proofErr w:type="gramStart"/>
      <w:r>
        <w:rPr>
          <w:rFonts w:ascii="Roboto" w:eastAsia="Roboto" w:hAnsi="Roboto" w:cs="Roboto"/>
          <w:color w:val="111111"/>
        </w:rPr>
        <w:t>from .</w:t>
      </w:r>
      <w:proofErr w:type="gramEnd"/>
    </w:p>
    <w:p w14:paraId="461F6925" w14:textId="77777777" w:rsidR="00FE3973" w:rsidRDefault="008952BB">
      <w:pPr>
        <w:numPr>
          <w:ilvl w:val="0"/>
          <w:numId w:val="3"/>
        </w:numPr>
      </w:pPr>
      <w:r>
        <w:lastRenderedPageBreak/>
        <w:t xml:space="preserve">Tannenbaum, S. &amp; Salas, E. (2020) “Consultants,” </w:t>
      </w:r>
      <w:r>
        <w:rPr>
          <w:i/>
        </w:rPr>
        <w:t>Teams That Work</w:t>
      </w:r>
      <w:r>
        <w:t>, pp. 196–200.</w:t>
      </w:r>
    </w:p>
    <w:p w14:paraId="3E11833D" w14:textId="77777777" w:rsidR="00FE3973" w:rsidRDefault="008952BB">
      <w:pPr>
        <w:numPr>
          <w:ilvl w:val="0"/>
          <w:numId w:val="3"/>
        </w:numPr>
      </w:pPr>
      <w:proofErr w:type="spellStart"/>
      <w:r>
        <w:t>TechSci</w:t>
      </w:r>
      <w:proofErr w:type="spellEnd"/>
      <w:r>
        <w:t xml:space="preserve"> Research. (2020) </w:t>
      </w:r>
      <w:r>
        <w:rPr>
          <w:i/>
        </w:rPr>
        <w:t>UAE Medical Tourism Market</w:t>
      </w:r>
      <w:r>
        <w:t>. Available at: (Accessed: 20 January 2024).</w:t>
      </w:r>
    </w:p>
    <w:p w14:paraId="40E489FC" w14:textId="77777777" w:rsidR="00FE3973" w:rsidRDefault="008952BB">
      <w:pPr>
        <w:numPr>
          <w:ilvl w:val="0"/>
          <w:numId w:val="3"/>
        </w:numPr>
        <w:jc w:val="left"/>
        <w:rPr>
          <w:rFonts w:ascii="Roboto" w:eastAsia="Roboto" w:hAnsi="Roboto" w:cs="Roboto"/>
          <w:color w:val="111111"/>
        </w:rPr>
      </w:pPr>
      <w:r>
        <w:rPr>
          <w:rFonts w:ascii="Roboto" w:eastAsia="Roboto" w:hAnsi="Roboto" w:cs="Roboto"/>
          <w:color w:val="111111"/>
        </w:rPr>
        <w:t xml:space="preserve">Tripadvisor. (2024). FIVE Palm Jumeirah Dubai. </w:t>
      </w:r>
      <w:hyperlink r:id="rId23">
        <w:r>
          <w:rPr>
            <w:rFonts w:ascii="Roboto" w:eastAsia="Roboto" w:hAnsi="Roboto" w:cs="Roboto"/>
            <w:color w:val="1155CC"/>
            <w:u w:val="single"/>
          </w:rPr>
          <w:t xml:space="preserve">Retrieved from </w:t>
        </w:r>
      </w:hyperlink>
      <w:r>
        <w:rPr>
          <w:rFonts w:ascii="Roboto" w:eastAsia="Roboto" w:hAnsi="Roboto" w:cs="Roboto"/>
          <w:color w:val="111111"/>
        </w:rPr>
        <w:t xml:space="preserve">- </w:t>
      </w:r>
      <w:hyperlink r:id="rId24">
        <w:r>
          <w:rPr>
            <w:rFonts w:ascii="Roboto" w:eastAsia="Roboto" w:hAnsi="Roboto" w:cs="Roboto"/>
            <w:color w:val="1155CC"/>
            <w:u w:val="single"/>
          </w:rPr>
          <w:t>https://www.tripadvisor.com/Hotel_Review-g295424-d10263885-Reviews-FIVE_Palm_Jumeirah_Dubai-Dubai_Emirate_of_Dubai.html</w:t>
        </w:r>
      </w:hyperlink>
    </w:p>
    <w:p w14:paraId="1A8E65AF" w14:textId="77777777" w:rsidR="00FE3973" w:rsidRDefault="008952BB">
      <w:pPr>
        <w:numPr>
          <w:ilvl w:val="0"/>
          <w:numId w:val="3"/>
        </w:numPr>
      </w:pPr>
      <w:r>
        <w:t xml:space="preserve">Vij, M. &amp; </w:t>
      </w:r>
      <w:proofErr w:type="spellStart"/>
      <w:r>
        <w:t>Hanaysha</w:t>
      </w:r>
      <w:proofErr w:type="spellEnd"/>
      <w:r>
        <w:t xml:space="preserve">, J.R. (2021) “WHAT LEADS GUESTS TO SATISFACTION AND LOYALTY IN UAE FIVE-STAR HOTELS? AHP ANALYSIS TO SERVICE QUALITY DIMENSIONS,” </w:t>
      </w:r>
      <w:r>
        <w:rPr>
          <w:i/>
        </w:rPr>
        <w:t>ENLIGHTENING TOURISM. A PATHMAKING JOURNAL</w:t>
      </w:r>
      <w:r>
        <w:t>, 11(1), p. 102.</w:t>
      </w:r>
    </w:p>
    <w:p w14:paraId="63DFBBF2" w14:textId="77777777" w:rsidR="00FE3973" w:rsidRDefault="008952BB">
      <w:pPr>
        <w:numPr>
          <w:ilvl w:val="0"/>
          <w:numId w:val="3"/>
        </w:numPr>
      </w:pPr>
      <w:r>
        <w:t xml:space="preserve">Walford-Wright, G. &amp; Scott-Jackson, W. (2018) “Talent Rising; people analytics and technology driving talent acquisition strategy,” </w:t>
      </w:r>
      <w:r>
        <w:rPr>
          <w:i/>
        </w:rPr>
        <w:t>Strategic HR Review</w:t>
      </w:r>
      <w:r>
        <w:t>, 17(5), pp. 226–233.</w:t>
      </w:r>
    </w:p>
    <w:p w14:paraId="193A16CC" w14:textId="77777777" w:rsidR="00FE3973" w:rsidRDefault="008952BB">
      <w:pPr>
        <w:widowControl w:val="0"/>
        <w:numPr>
          <w:ilvl w:val="0"/>
          <w:numId w:val="3"/>
        </w:numPr>
        <w:spacing w:line="223" w:lineRule="auto"/>
        <w:ind w:right="805"/>
        <w:rPr>
          <w:sz w:val="22"/>
          <w:szCs w:val="22"/>
        </w:rPr>
      </w:pPr>
      <w:r>
        <w:rPr>
          <w:sz w:val="22"/>
          <w:szCs w:val="22"/>
        </w:rPr>
        <w:t xml:space="preserve">Whittington, </w:t>
      </w:r>
      <w:proofErr w:type="gramStart"/>
      <w:r>
        <w:rPr>
          <w:sz w:val="22"/>
          <w:szCs w:val="22"/>
        </w:rPr>
        <w:t>R.</w:t>
      </w:r>
      <w:proofErr w:type="gramEnd"/>
      <w:r>
        <w:rPr>
          <w:sz w:val="22"/>
          <w:szCs w:val="22"/>
        </w:rPr>
        <w:t xml:space="preserve"> and Molloy E. (2005) </w:t>
      </w:r>
      <w:r>
        <w:rPr>
          <w:sz w:val="22"/>
          <w:szCs w:val="22"/>
          <w:u w:val="single"/>
        </w:rPr>
        <w:t>HR’s role in</w:t>
      </w:r>
      <w:r>
        <w:rPr>
          <w:sz w:val="22"/>
          <w:szCs w:val="22"/>
        </w:rPr>
        <w:t xml:space="preserve"> </w:t>
      </w:r>
      <w:r>
        <w:rPr>
          <w:sz w:val="22"/>
          <w:szCs w:val="22"/>
          <w:u w:val="single"/>
        </w:rPr>
        <w:t>organisation: shaping change</w:t>
      </w:r>
      <w:r>
        <w:rPr>
          <w:sz w:val="22"/>
          <w:szCs w:val="22"/>
        </w:rPr>
        <w:t>. Research report.  London: Chartered Institute of Personnel and Development.</w:t>
      </w:r>
    </w:p>
    <w:p w14:paraId="64894874" w14:textId="77777777" w:rsidR="00FE3973" w:rsidRDefault="008952BB">
      <w:pPr>
        <w:widowControl w:val="0"/>
        <w:numPr>
          <w:ilvl w:val="0"/>
          <w:numId w:val="3"/>
        </w:numPr>
        <w:spacing w:line="230" w:lineRule="auto"/>
        <w:ind w:right="242"/>
      </w:pPr>
      <w:r>
        <w:rPr>
          <w:sz w:val="22"/>
          <w:szCs w:val="22"/>
        </w:rPr>
        <w:t>Whittington, R. et al (2020) Exploring Strategy. Harlow:  Pearson Education Limited.</w:t>
      </w:r>
    </w:p>
    <w:p w14:paraId="01AD7AC3" w14:textId="77777777" w:rsidR="00FE3973" w:rsidRDefault="008952BB">
      <w:pPr>
        <w:numPr>
          <w:ilvl w:val="0"/>
          <w:numId w:val="3"/>
        </w:numPr>
      </w:pPr>
      <w:r>
        <w:t xml:space="preserve">Wong, E., </w:t>
      </w:r>
      <w:proofErr w:type="spellStart"/>
      <w:r>
        <w:t>Rasoolimanesh</w:t>
      </w:r>
      <w:proofErr w:type="spellEnd"/>
      <w:r>
        <w:t xml:space="preserve">, S.M. &amp; </w:t>
      </w:r>
      <w:proofErr w:type="spellStart"/>
      <w:r>
        <w:t>Pahlevan</w:t>
      </w:r>
      <w:proofErr w:type="spellEnd"/>
      <w:r>
        <w:t xml:space="preserve"> Sharif, S. (2020) “Using online travel agent platforms to determine factors influencing hotel guest satisfaction,” </w:t>
      </w:r>
      <w:r>
        <w:rPr>
          <w:i/>
        </w:rPr>
        <w:t>Journal of Hospitality and Tourism Technology</w:t>
      </w:r>
      <w:r>
        <w:t>, 11(3), pp. 425–445.</w:t>
      </w:r>
    </w:p>
    <w:p w14:paraId="774B3E8A" w14:textId="77777777" w:rsidR="00FE3973" w:rsidRDefault="008952BB">
      <w:pPr>
        <w:numPr>
          <w:ilvl w:val="0"/>
          <w:numId w:val="3"/>
        </w:numPr>
      </w:pPr>
      <w:r>
        <w:t xml:space="preserve">Yaghi, A. &amp; </w:t>
      </w:r>
      <w:proofErr w:type="spellStart"/>
      <w:r>
        <w:t>Alibeli</w:t>
      </w:r>
      <w:proofErr w:type="spellEnd"/>
      <w:r>
        <w:t xml:space="preserve">, M. (2016) “Theoretical and Empirical Analysis of Citizens’ Willingness to Pay: Ethical and Policy Implications for the Environment in the United Arab Emirates,” </w:t>
      </w:r>
      <w:r>
        <w:rPr>
          <w:i/>
        </w:rPr>
        <w:t>Public Integrity</w:t>
      </w:r>
      <w:r>
        <w:t>, 19(1), pp. 41–57.</w:t>
      </w:r>
    </w:p>
    <w:p w14:paraId="1CAB1AB7" w14:textId="77777777" w:rsidR="00FE3973" w:rsidRDefault="008952BB">
      <w:pPr>
        <w:numPr>
          <w:ilvl w:val="0"/>
          <w:numId w:val="3"/>
        </w:numPr>
        <w:spacing w:after="240"/>
      </w:pPr>
      <w:proofErr w:type="spellStart"/>
      <w:r>
        <w:t>Čelić</w:t>
      </w:r>
      <w:proofErr w:type="spellEnd"/>
      <w:r>
        <w:t xml:space="preserve">, I., </w:t>
      </w:r>
      <w:proofErr w:type="spellStart"/>
      <w:r>
        <w:t>Seočanac</w:t>
      </w:r>
      <w:proofErr w:type="spellEnd"/>
      <w:r>
        <w:t xml:space="preserve">, M. &amp; </w:t>
      </w:r>
      <w:proofErr w:type="spellStart"/>
      <w:r>
        <w:t>Milašinović</w:t>
      </w:r>
      <w:proofErr w:type="spellEnd"/>
      <w:r>
        <w:t xml:space="preserve">, M. (2021) “Exploring guest satisfaction in hotels during the COVID-19 pandemic using a text mining technique,” </w:t>
      </w:r>
      <w:proofErr w:type="spellStart"/>
      <w:r>
        <w:rPr>
          <w:i/>
        </w:rPr>
        <w:t>Ekonomija</w:t>
      </w:r>
      <w:proofErr w:type="spellEnd"/>
      <w:r>
        <w:rPr>
          <w:i/>
        </w:rPr>
        <w:t xml:space="preserve">: </w:t>
      </w:r>
      <w:proofErr w:type="spellStart"/>
      <w:r>
        <w:rPr>
          <w:i/>
        </w:rPr>
        <w:t>teorija</w:t>
      </w:r>
      <w:proofErr w:type="spellEnd"/>
      <w:r>
        <w:rPr>
          <w:i/>
        </w:rPr>
        <w:t xml:space="preserve"> </w:t>
      </w:r>
      <w:proofErr w:type="spellStart"/>
      <w:r>
        <w:rPr>
          <w:i/>
        </w:rPr>
        <w:t>i</w:t>
      </w:r>
      <w:proofErr w:type="spellEnd"/>
      <w:r>
        <w:rPr>
          <w:i/>
        </w:rPr>
        <w:t xml:space="preserve"> </w:t>
      </w:r>
      <w:proofErr w:type="spellStart"/>
      <w:r>
        <w:rPr>
          <w:i/>
        </w:rPr>
        <w:t>praksa</w:t>
      </w:r>
      <w:proofErr w:type="spellEnd"/>
      <w:r>
        <w:t>, 14(4), pp. 50–72.</w:t>
      </w:r>
    </w:p>
    <w:p w14:paraId="6B2C9C25" w14:textId="77777777" w:rsidR="00FE3973" w:rsidRDefault="00FE3973">
      <w:pPr>
        <w:widowControl w:val="0"/>
        <w:pBdr>
          <w:top w:val="nil"/>
          <w:left w:val="nil"/>
          <w:bottom w:val="nil"/>
          <w:right w:val="nil"/>
          <w:between w:val="nil"/>
        </w:pBdr>
        <w:spacing w:line="276" w:lineRule="auto"/>
        <w:jc w:val="left"/>
      </w:pPr>
    </w:p>
    <w:p w14:paraId="296F2417" w14:textId="77777777" w:rsidR="00FE3973" w:rsidRDefault="00FE3973">
      <w:pPr>
        <w:widowControl w:val="0"/>
        <w:pBdr>
          <w:top w:val="nil"/>
          <w:left w:val="nil"/>
          <w:bottom w:val="nil"/>
          <w:right w:val="nil"/>
          <w:between w:val="nil"/>
        </w:pBdr>
        <w:spacing w:line="276" w:lineRule="auto"/>
        <w:jc w:val="left"/>
      </w:pPr>
    </w:p>
    <w:sectPr w:rsidR="00FE3973">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127908"/>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3FDF12C1"/>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63574E84"/>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7F873455"/>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71242582">
    <w:abstractNumId w:val="0"/>
  </w:num>
  <w:num w:numId="2" w16cid:durableId="2000886214">
    <w:abstractNumId w:val="3"/>
  </w:num>
  <w:num w:numId="3" w16cid:durableId="1482700443">
    <w:abstractNumId w:val="2"/>
  </w:num>
  <w:num w:numId="4" w16cid:durableId="5786336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3973"/>
    <w:rsid w:val="00161654"/>
    <w:rsid w:val="0019301C"/>
    <w:rsid w:val="00383D04"/>
    <w:rsid w:val="00496FA6"/>
    <w:rsid w:val="00623F7D"/>
    <w:rsid w:val="007C4C1F"/>
    <w:rsid w:val="008952BB"/>
    <w:rsid w:val="008F52D1"/>
    <w:rsid w:val="008F654A"/>
    <w:rsid w:val="00A14E87"/>
    <w:rsid w:val="00AA629C"/>
    <w:rsid w:val="00BE4ABB"/>
    <w:rsid w:val="00D35C2B"/>
    <w:rsid w:val="00E076C3"/>
    <w:rsid w:val="00FE39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5F599"/>
  <w15:docId w15:val="{EA0C2C44-9093-4847-9FBA-2846DC64A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ayming.com/" TargetMode="External"/><Relationship Id="rId13" Type="http://schemas.openxmlformats.org/officeDocument/2006/relationships/hyperlink" Target="https://palmjumeirah.fivehotelsandresorts.com/" TargetMode="External"/><Relationship Id="rId18" Type="http://schemas.openxmlformats.org/officeDocument/2006/relationships/hyperlink" Target="https://www.scribbr.co.uk/referencing/harvard-style/"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pestleanalysis.com/steepled-analysis/" TargetMode="External"/><Relationship Id="rId7" Type="http://schemas.openxmlformats.org/officeDocument/2006/relationships/image" Target="media/image3.png"/><Relationship Id="rId12" Type="http://schemas.openxmlformats.org/officeDocument/2006/relationships/hyperlink" Target="https://www.ayming.com/" TargetMode="External"/><Relationship Id="rId17" Type="http://schemas.openxmlformats.org/officeDocument/2006/relationships/hyperlink" Target="https://www.scribbr.co.uk/referencing/harvard-style/"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itethisforme.com/citation-generator/harvard" TargetMode="External"/><Relationship Id="rId20" Type="http://schemas.openxmlformats.org/officeDocument/2006/relationships/hyperlink" Target="https://www.scribbr.co.uk/referencing/harvard-style/"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usingsources.fas.harvard.edu/citing-sources-0" TargetMode="External"/><Relationship Id="rId24" Type="http://schemas.openxmlformats.org/officeDocument/2006/relationships/hyperlink" Target="https://www.tripadvisor.com/Hotel_Review-g295424-d10263885-Reviews-FIVE_Palm_Jumeirah_Dubai-Dubai_Emirate_of_Dubai.html" TargetMode="External"/><Relationship Id="rId5" Type="http://schemas.openxmlformats.org/officeDocument/2006/relationships/image" Target="media/image1.jpg"/><Relationship Id="rId15" Type="http://schemas.openxmlformats.org/officeDocument/2006/relationships/hyperlink" Target="https://www.scribbr.co.uk/referencing/harvard-style/" TargetMode="External"/><Relationship Id="rId23" Type="http://schemas.openxmlformats.org/officeDocument/2006/relationships/hyperlink" Target="https://www.tripadvisor.com/Hotel_Review-g295424-d10263885-Reviews-FIVE_Palm_Jumeirah_Dubai-Dubai_Emirate_of_Dubai.html" TargetMode="External"/><Relationship Id="rId10" Type="http://schemas.openxmlformats.org/officeDocument/2006/relationships/hyperlink" Target="https://www.mendeley.com/guides/harvard-citation-guide" TargetMode="External"/><Relationship Id="rId19" Type="http://schemas.openxmlformats.org/officeDocument/2006/relationships/hyperlink" Target="https://www.scribbr.co.uk/referencing/harvard-style/" TargetMode="External"/><Relationship Id="rId4" Type="http://schemas.openxmlformats.org/officeDocument/2006/relationships/webSettings" Target="webSettings.xml"/><Relationship Id="rId9" Type="http://schemas.openxmlformats.org/officeDocument/2006/relationships/hyperlink" Target="https://www.cascade.app/blog/soar-analysis-guide" TargetMode="External"/><Relationship Id="rId14" Type="http://schemas.openxmlformats.org/officeDocument/2006/relationships/hyperlink" Target="https://www.scribbr.co.uk/referencing/harvard-style/" TargetMode="External"/><Relationship Id="rId22" Type="http://schemas.openxmlformats.org/officeDocument/2006/relationships/hyperlink" Target="https://pestleanalysis.com/steepled-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35</Pages>
  <Words>8509</Words>
  <Characters>48507</Characters>
  <Application>Microsoft Office Word</Application>
  <DocSecurity>0</DocSecurity>
  <Lines>404</Lines>
  <Paragraphs>113</Paragraphs>
  <ScaleCrop>false</ScaleCrop>
  <Company/>
  <LinksUpToDate>false</LinksUpToDate>
  <CharactersWithSpaces>56903</CharactersWithSpaces>
  <SharedDoc>false</SharedDoc>
  <HLinks>
    <vt:vector size="192" baseType="variant">
      <vt:variant>
        <vt:i4>1179681</vt:i4>
      </vt:variant>
      <vt:variant>
        <vt:i4>96</vt:i4>
      </vt:variant>
      <vt:variant>
        <vt:i4>0</vt:i4>
      </vt:variant>
      <vt:variant>
        <vt:i4>5</vt:i4>
      </vt:variant>
      <vt:variant>
        <vt:lpwstr>https://www.tripadvisor.com/Hotel_Review-g295424-d10263885-Reviews-FIVE_Palm_Jumeirah_Dubai-Dubai_Emirate_of_Dubai.html</vt:lpwstr>
      </vt:variant>
      <vt:variant>
        <vt:lpwstr/>
      </vt:variant>
      <vt:variant>
        <vt:i4>1179681</vt:i4>
      </vt:variant>
      <vt:variant>
        <vt:i4>93</vt:i4>
      </vt:variant>
      <vt:variant>
        <vt:i4>0</vt:i4>
      </vt:variant>
      <vt:variant>
        <vt:i4>5</vt:i4>
      </vt:variant>
      <vt:variant>
        <vt:lpwstr>https://www.tripadvisor.com/Hotel_Review-g295424-d10263885-Reviews-FIVE_Palm_Jumeirah_Dubai-Dubai_Emirate_of_Dubai.html</vt:lpwstr>
      </vt:variant>
      <vt:variant>
        <vt:lpwstr/>
      </vt:variant>
      <vt:variant>
        <vt:i4>4522072</vt:i4>
      </vt:variant>
      <vt:variant>
        <vt:i4>90</vt:i4>
      </vt:variant>
      <vt:variant>
        <vt:i4>0</vt:i4>
      </vt:variant>
      <vt:variant>
        <vt:i4>5</vt:i4>
      </vt:variant>
      <vt:variant>
        <vt:lpwstr>https://pestleanalysis.com/steepled-analysis/</vt:lpwstr>
      </vt:variant>
      <vt:variant>
        <vt:lpwstr/>
      </vt:variant>
      <vt:variant>
        <vt:i4>4522072</vt:i4>
      </vt:variant>
      <vt:variant>
        <vt:i4>87</vt:i4>
      </vt:variant>
      <vt:variant>
        <vt:i4>0</vt:i4>
      </vt:variant>
      <vt:variant>
        <vt:i4>5</vt:i4>
      </vt:variant>
      <vt:variant>
        <vt:lpwstr>https://pestleanalysis.com/steepled-analysis/</vt:lpwstr>
      </vt:variant>
      <vt:variant>
        <vt:lpwstr/>
      </vt:variant>
      <vt:variant>
        <vt:i4>196609</vt:i4>
      </vt:variant>
      <vt:variant>
        <vt:i4>84</vt:i4>
      </vt:variant>
      <vt:variant>
        <vt:i4>0</vt:i4>
      </vt:variant>
      <vt:variant>
        <vt:i4>5</vt:i4>
      </vt:variant>
      <vt:variant>
        <vt:lpwstr>https://www.scribbr.co.uk/referencing/harvard-style/</vt:lpwstr>
      </vt:variant>
      <vt:variant>
        <vt:lpwstr/>
      </vt:variant>
      <vt:variant>
        <vt:i4>196609</vt:i4>
      </vt:variant>
      <vt:variant>
        <vt:i4>81</vt:i4>
      </vt:variant>
      <vt:variant>
        <vt:i4>0</vt:i4>
      </vt:variant>
      <vt:variant>
        <vt:i4>5</vt:i4>
      </vt:variant>
      <vt:variant>
        <vt:lpwstr>https://www.scribbr.co.uk/referencing/harvard-style/</vt:lpwstr>
      </vt:variant>
      <vt:variant>
        <vt:lpwstr/>
      </vt:variant>
      <vt:variant>
        <vt:i4>196609</vt:i4>
      </vt:variant>
      <vt:variant>
        <vt:i4>78</vt:i4>
      </vt:variant>
      <vt:variant>
        <vt:i4>0</vt:i4>
      </vt:variant>
      <vt:variant>
        <vt:i4>5</vt:i4>
      </vt:variant>
      <vt:variant>
        <vt:lpwstr>https://www.scribbr.co.uk/referencing/harvard-style/</vt:lpwstr>
      </vt:variant>
      <vt:variant>
        <vt:lpwstr/>
      </vt:variant>
      <vt:variant>
        <vt:i4>196609</vt:i4>
      </vt:variant>
      <vt:variant>
        <vt:i4>75</vt:i4>
      </vt:variant>
      <vt:variant>
        <vt:i4>0</vt:i4>
      </vt:variant>
      <vt:variant>
        <vt:i4>5</vt:i4>
      </vt:variant>
      <vt:variant>
        <vt:lpwstr>https://www.scribbr.co.uk/referencing/harvard-style/</vt:lpwstr>
      </vt:variant>
      <vt:variant>
        <vt:lpwstr/>
      </vt:variant>
      <vt:variant>
        <vt:i4>6160464</vt:i4>
      </vt:variant>
      <vt:variant>
        <vt:i4>72</vt:i4>
      </vt:variant>
      <vt:variant>
        <vt:i4>0</vt:i4>
      </vt:variant>
      <vt:variant>
        <vt:i4>5</vt:i4>
      </vt:variant>
      <vt:variant>
        <vt:lpwstr>https://www.citethisforme.com/citation-generator/harvard</vt:lpwstr>
      </vt:variant>
      <vt:variant>
        <vt:lpwstr/>
      </vt:variant>
      <vt:variant>
        <vt:i4>196609</vt:i4>
      </vt:variant>
      <vt:variant>
        <vt:i4>69</vt:i4>
      </vt:variant>
      <vt:variant>
        <vt:i4>0</vt:i4>
      </vt:variant>
      <vt:variant>
        <vt:i4>5</vt:i4>
      </vt:variant>
      <vt:variant>
        <vt:lpwstr>https://www.scribbr.co.uk/referencing/harvard-style/</vt:lpwstr>
      </vt:variant>
      <vt:variant>
        <vt:lpwstr/>
      </vt:variant>
      <vt:variant>
        <vt:i4>196609</vt:i4>
      </vt:variant>
      <vt:variant>
        <vt:i4>66</vt:i4>
      </vt:variant>
      <vt:variant>
        <vt:i4>0</vt:i4>
      </vt:variant>
      <vt:variant>
        <vt:i4>5</vt:i4>
      </vt:variant>
      <vt:variant>
        <vt:lpwstr>https://www.scribbr.co.uk/referencing/harvard-style/</vt:lpwstr>
      </vt:variant>
      <vt:variant>
        <vt:lpwstr/>
      </vt:variant>
      <vt:variant>
        <vt:i4>6422632</vt:i4>
      </vt:variant>
      <vt:variant>
        <vt:i4>63</vt:i4>
      </vt:variant>
      <vt:variant>
        <vt:i4>0</vt:i4>
      </vt:variant>
      <vt:variant>
        <vt:i4>5</vt:i4>
      </vt:variant>
      <vt:variant>
        <vt:lpwstr>https://palmjumeirah.fivehotelsandresorts.com/</vt:lpwstr>
      </vt:variant>
      <vt:variant>
        <vt:lpwstr/>
      </vt:variant>
      <vt:variant>
        <vt:i4>3211363</vt:i4>
      </vt:variant>
      <vt:variant>
        <vt:i4>60</vt:i4>
      </vt:variant>
      <vt:variant>
        <vt:i4>0</vt:i4>
      </vt:variant>
      <vt:variant>
        <vt:i4>5</vt:i4>
      </vt:variant>
      <vt:variant>
        <vt:lpwstr>https://www.ayming.com/</vt:lpwstr>
      </vt:variant>
      <vt:variant>
        <vt:lpwstr/>
      </vt:variant>
      <vt:variant>
        <vt:i4>65619</vt:i4>
      </vt:variant>
      <vt:variant>
        <vt:i4>57</vt:i4>
      </vt:variant>
      <vt:variant>
        <vt:i4>0</vt:i4>
      </vt:variant>
      <vt:variant>
        <vt:i4>5</vt:i4>
      </vt:variant>
      <vt:variant>
        <vt:lpwstr>https://usingsources.fas.harvard.edu/citing-sources-0</vt:lpwstr>
      </vt:variant>
      <vt:variant>
        <vt:lpwstr/>
      </vt:variant>
      <vt:variant>
        <vt:i4>3801184</vt:i4>
      </vt:variant>
      <vt:variant>
        <vt:i4>54</vt:i4>
      </vt:variant>
      <vt:variant>
        <vt:i4>0</vt:i4>
      </vt:variant>
      <vt:variant>
        <vt:i4>5</vt:i4>
      </vt:variant>
      <vt:variant>
        <vt:lpwstr>https://www.mendeley.com/guides/harvard-citation-guide</vt:lpwstr>
      </vt:variant>
      <vt:variant>
        <vt:lpwstr/>
      </vt:variant>
      <vt:variant>
        <vt:i4>131158</vt:i4>
      </vt:variant>
      <vt:variant>
        <vt:i4>51</vt:i4>
      </vt:variant>
      <vt:variant>
        <vt:i4>0</vt:i4>
      </vt:variant>
      <vt:variant>
        <vt:i4>5</vt:i4>
      </vt:variant>
      <vt:variant>
        <vt:lpwstr>https://www.cascade.app/blog/soar-analysis-guide</vt:lpwstr>
      </vt:variant>
      <vt:variant>
        <vt:lpwstr/>
      </vt:variant>
      <vt:variant>
        <vt:i4>3211363</vt:i4>
      </vt:variant>
      <vt:variant>
        <vt:i4>48</vt:i4>
      </vt:variant>
      <vt:variant>
        <vt:i4>0</vt:i4>
      </vt:variant>
      <vt:variant>
        <vt:i4>5</vt:i4>
      </vt:variant>
      <vt:variant>
        <vt:lpwstr>https://www.ayming.com/</vt:lpwstr>
      </vt:variant>
      <vt:variant>
        <vt:lpwstr/>
      </vt:variant>
      <vt:variant>
        <vt:i4>5046306</vt:i4>
      </vt:variant>
      <vt:variant>
        <vt:i4>44</vt:i4>
      </vt:variant>
      <vt:variant>
        <vt:i4>0</vt:i4>
      </vt:variant>
      <vt:variant>
        <vt:i4>5</vt:i4>
      </vt:variant>
      <vt:variant>
        <vt:lpwstr/>
      </vt:variant>
      <vt:variant>
        <vt:lpwstr>_4bvddeywkiy8</vt:lpwstr>
      </vt:variant>
      <vt:variant>
        <vt:i4>5898342</vt:i4>
      </vt:variant>
      <vt:variant>
        <vt:i4>41</vt:i4>
      </vt:variant>
      <vt:variant>
        <vt:i4>0</vt:i4>
      </vt:variant>
      <vt:variant>
        <vt:i4>5</vt:i4>
      </vt:variant>
      <vt:variant>
        <vt:lpwstr/>
      </vt:variant>
      <vt:variant>
        <vt:lpwstr>_dq8hqji2hxv3</vt:lpwstr>
      </vt:variant>
      <vt:variant>
        <vt:i4>1179765</vt:i4>
      </vt:variant>
      <vt:variant>
        <vt:i4>38</vt:i4>
      </vt:variant>
      <vt:variant>
        <vt:i4>0</vt:i4>
      </vt:variant>
      <vt:variant>
        <vt:i4>5</vt:i4>
      </vt:variant>
      <vt:variant>
        <vt:lpwstr/>
      </vt:variant>
      <vt:variant>
        <vt:lpwstr>_oiwt5ty3wp1m</vt:lpwstr>
      </vt:variant>
      <vt:variant>
        <vt:i4>1835130</vt:i4>
      </vt:variant>
      <vt:variant>
        <vt:i4>35</vt:i4>
      </vt:variant>
      <vt:variant>
        <vt:i4>0</vt:i4>
      </vt:variant>
      <vt:variant>
        <vt:i4>5</vt:i4>
      </vt:variant>
      <vt:variant>
        <vt:lpwstr/>
      </vt:variant>
      <vt:variant>
        <vt:lpwstr>_stsq7l4xz4ev</vt:lpwstr>
      </vt:variant>
      <vt:variant>
        <vt:i4>4718702</vt:i4>
      </vt:variant>
      <vt:variant>
        <vt:i4>32</vt:i4>
      </vt:variant>
      <vt:variant>
        <vt:i4>0</vt:i4>
      </vt:variant>
      <vt:variant>
        <vt:i4>5</vt:i4>
      </vt:variant>
      <vt:variant>
        <vt:lpwstr/>
      </vt:variant>
      <vt:variant>
        <vt:lpwstr>_nn2oqu9rm71</vt:lpwstr>
      </vt:variant>
      <vt:variant>
        <vt:i4>1048675</vt:i4>
      </vt:variant>
      <vt:variant>
        <vt:i4>29</vt:i4>
      </vt:variant>
      <vt:variant>
        <vt:i4>0</vt:i4>
      </vt:variant>
      <vt:variant>
        <vt:i4>5</vt:i4>
      </vt:variant>
      <vt:variant>
        <vt:lpwstr/>
      </vt:variant>
      <vt:variant>
        <vt:lpwstr>_bgxmf57685c7</vt:lpwstr>
      </vt:variant>
      <vt:variant>
        <vt:i4>2031728</vt:i4>
      </vt:variant>
      <vt:variant>
        <vt:i4>26</vt:i4>
      </vt:variant>
      <vt:variant>
        <vt:i4>0</vt:i4>
      </vt:variant>
      <vt:variant>
        <vt:i4>5</vt:i4>
      </vt:variant>
      <vt:variant>
        <vt:lpwstr/>
      </vt:variant>
      <vt:variant>
        <vt:lpwstr>_mltggk9zl54a</vt:lpwstr>
      </vt:variant>
      <vt:variant>
        <vt:i4>4390957</vt:i4>
      </vt:variant>
      <vt:variant>
        <vt:i4>23</vt:i4>
      </vt:variant>
      <vt:variant>
        <vt:i4>0</vt:i4>
      </vt:variant>
      <vt:variant>
        <vt:i4>5</vt:i4>
      </vt:variant>
      <vt:variant>
        <vt:lpwstr/>
      </vt:variant>
      <vt:variant>
        <vt:lpwstr>_w1mmrm37ttl9</vt:lpwstr>
      </vt:variant>
      <vt:variant>
        <vt:i4>458810</vt:i4>
      </vt:variant>
      <vt:variant>
        <vt:i4>20</vt:i4>
      </vt:variant>
      <vt:variant>
        <vt:i4>0</vt:i4>
      </vt:variant>
      <vt:variant>
        <vt:i4>5</vt:i4>
      </vt:variant>
      <vt:variant>
        <vt:lpwstr/>
      </vt:variant>
      <vt:variant>
        <vt:lpwstr>_jlj6s1dadotn</vt:lpwstr>
      </vt:variant>
      <vt:variant>
        <vt:i4>1245299</vt:i4>
      </vt:variant>
      <vt:variant>
        <vt:i4>17</vt:i4>
      </vt:variant>
      <vt:variant>
        <vt:i4>0</vt:i4>
      </vt:variant>
      <vt:variant>
        <vt:i4>5</vt:i4>
      </vt:variant>
      <vt:variant>
        <vt:lpwstr/>
      </vt:variant>
      <vt:variant>
        <vt:lpwstr>_pmu31tsu5sa6</vt:lpwstr>
      </vt:variant>
      <vt:variant>
        <vt:i4>4522032</vt:i4>
      </vt:variant>
      <vt:variant>
        <vt:i4>14</vt:i4>
      </vt:variant>
      <vt:variant>
        <vt:i4>0</vt:i4>
      </vt:variant>
      <vt:variant>
        <vt:i4>5</vt:i4>
      </vt:variant>
      <vt:variant>
        <vt:lpwstr/>
      </vt:variant>
      <vt:variant>
        <vt:lpwstr>_kwdq6zkzyinx</vt:lpwstr>
      </vt:variant>
      <vt:variant>
        <vt:i4>5439602</vt:i4>
      </vt:variant>
      <vt:variant>
        <vt:i4>11</vt:i4>
      </vt:variant>
      <vt:variant>
        <vt:i4>0</vt:i4>
      </vt:variant>
      <vt:variant>
        <vt:i4>5</vt:i4>
      </vt:variant>
      <vt:variant>
        <vt:lpwstr/>
      </vt:variant>
      <vt:variant>
        <vt:lpwstr>_myhc9jfdf9ot</vt:lpwstr>
      </vt:variant>
      <vt:variant>
        <vt:i4>5963821</vt:i4>
      </vt:variant>
      <vt:variant>
        <vt:i4>8</vt:i4>
      </vt:variant>
      <vt:variant>
        <vt:i4>0</vt:i4>
      </vt:variant>
      <vt:variant>
        <vt:i4>5</vt:i4>
      </vt:variant>
      <vt:variant>
        <vt:lpwstr/>
      </vt:variant>
      <vt:variant>
        <vt:lpwstr>_6bwtnlyq4y9t</vt:lpwstr>
      </vt:variant>
      <vt:variant>
        <vt:i4>983097</vt:i4>
      </vt:variant>
      <vt:variant>
        <vt:i4>5</vt:i4>
      </vt:variant>
      <vt:variant>
        <vt:i4>0</vt:i4>
      </vt:variant>
      <vt:variant>
        <vt:i4>5</vt:i4>
      </vt:variant>
      <vt:variant>
        <vt:lpwstr/>
      </vt:variant>
      <vt:variant>
        <vt:lpwstr>_hmq9q2cwvwr</vt:lpwstr>
      </vt:variant>
      <vt:variant>
        <vt:i4>5374011</vt:i4>
      </vt:variant>
      <vt:variant>
        <vt:i4>2</vt:i4>
      </vt:variant>
      <vt:variant>
        <vt:i4>0</vt:i4>
      </vt:variant>
      <vt:variant>
        <vt:i4>5</vt:i4>
      </vt:variant>
      <vt:variant>
        <vt:lpwstr/>
      </vt:variant>
      <vt:variant>
        <vt:lpwstr>_xypm2hhm2u25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Mahir Mollik</dc:creator>
  <cp:keywords/>
  <cp:lastModifiedBy>Mahir Mollik (2119456)</cp:lastModifiedBy>
  <cp:revision>2</cp:revision>
  <dcterms:created xsi:type="dcterms:W3CDTF">2024-02-12T12:46:00Z</dcterms:created>
  <dcterms:modified xsi:type="dcterms:W3CDTF">2024-02-12T12:46:00Z</dcterms:modified>
</cp:coreProperties>
</file>