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4F113" w14:textId="77777777" w:rsidR="00D13CD3" w:rsidRDefault="00D13CD3" w:rsidP="00AB3699">
      <w:pPr>
        <w:spacing w:line="360" w:lineRule="auto"/>
        <w:jc w:val="center"/>
        <w:rPr>
          <w:rFonts w:ascii="Times New Roman" w:hAnsi="Times New Roman" w:cs="Times New Roman"/>
          <w:b/>
          <w:bCs/>
          <w:sz w:val="24"/>
          <w:szCs w:val="24"/>
        </w:rPr>
      </w:pPr>
    </w:p>
    <w:p w14:paraId="2A1E83AF" w14:textId="77777777" w:rsidR="00D13CD3" w:rsidRDefault="00D13CD3" w:rsidP="00AB3699">
      <w:pPr>
        <w:spacing w:line="360" w:lineRule="auto"/>
        <w:jc w:val="center"/>
        <w:rPr>
          <w:rFonts w:ascii="Times New Roman" w:hAnsi="Times New Roman" w:cs="Times New Roman"/>
          <w:b/>
          <w:bCs/>
          <w:sz w:val="24"/>
          <w:szCs w:val="24"/>
        </w:rPr>
      </w:pPr>
    </w:p>
    <w:p w14:paraId="5172DE8A" w14:textId="4C134FDB" w:rsidR="00CA2854" w:rsidRPr="00D745DA" w:rsidRDefault="00D745DA" w:rsidP="00D745DA">
      <w:pPr>
        <w:spacing w:line="360" w:lineRule="auto"/>
        <w:rPr>
          <w:rFonts w:ascii="Arial" w:hAnsi="Arial" w:cs="Arial"/>
          <w:b/>
          <w:bCs/>
        </w:rPr>
      </w:pPr>
      <w:r>
        <w:rPr>
          <w:rFonts w:ascii="Times New Roman" w:hAnsi="Times New Roman" w:cs="Times New Roman"/>
          <w:b/>
          <w:bCs/>
          <w:sz w:val="24"/>
          <w:szCs w:val="24"/>
        </w:rPr>
        <w:t xml:space="preserve">                           </w:t>
      </w:r>
      <w:r w:rsidR="00CA2854" w:rsidRPr="00D745DA">
        <w:rPr>
          <w:rFonts w:ascii="Arial" w:hAnsi="Arial" w:cs="Arial"/>
          <w:b/>
          <w:bCs/>
        </w:rPr>
        <w:t>Naturopathy compl</w:t>
      </w:r>
      <w:r w:rsidR="005D4C3C" w:rsidRPr="00D745DA">
        <w:rPr>
          <w:rFonts w:ascii="Arial" w:hAnsi="Arial" w:cs="Arial"/>
          <w:b/>
          <w:bCs/>
        </w:rPr>
        <w:t>e</w:t>
      </w:r>
      <w:r w:rsidR="00CA2854" w:rsidRPr="00D745DA">
        <w:rPr>
          <w:rFonts w:ascii="Arial" w:hAnsi="Arial" w:cs="Arial"/>
          <w:b/>
          <w:bCs/>
        </w:rPr>
        <w:t>mentary therapy</w:t>
      </w:r>
    </w:p>
    <w:p w14:paraId="0157FC81" w14:textId="360DFD7F" w:rsidR="00AB3699" w:rsidRPr="00D745DA" w:rsidRDefault="00AB3699" w:rsidP="00AB3699">
      <w:pPr>
        <w:spacing w:line="360" w:lineRule="auto"/>
        <w:jc w:val="center"/>
        <w:rPr>
          <w:rFonts w:ascii="Arial" w:hAnsi="Arial" w:cs="Arial"/>
          <w:b/>
          <w:bCs/>
        </w:rPr>
      </w:pPr>
    </w:p>
    <w:p w14:paraId="1A012E80" w14:textId="77777777" w:rsidR="00D13CD3" w:rsidRPr="00D745DA" w:rsidRDefault="00D13CD3" w:rsidP="00D13CD3">
      <w:pPr>
        <w:spacing w:line="360" w:lineRule="auto"/>
        <w:rPr>
          <w:rFonts w:ascii="Arial" w:hAnsi="Arial" w:cs="Arial"/>
          <w:b/>
          <w:bCs/>
        </w:rPr>
      </w:pPr>
    </w:p>
    <w:p w14:paraId="2F970078" w14:textId="77777777" w:rsidR="00D745DA" w:rsidRPr="00D745DA" w:rsidRDefault="00F86236" w:rsidP="00D13CD3">
      <w:pPr>
        <w:spacing w:line="360" w:lineRule="auto"/>
        <w:rPr>
          <w:rFonts w:ascii="Arial" w:hAnsi="Arial" w:cs="Arial"/>
          <w:b/>
          <w:bCs/>
        </w:rPr>
      </w:pPr>
      <w:r w:rsidRPr="00D745DA">
        <w:rPr>
          <w:rFonts w:ascii="Arial" w:hAnsi="Arial" w:cs="Arial"/>
          <w:b/>
          <w:bCs/>
        </w:rPr>
        <w:t xml:space="preserve">                         </w:t>
      </w:r>
    </w:p>
    <w:p w14:paraId="603063FF" w14:textId="77777777" w:rsidR="00D745DA" w:rsidRPr="00D745DA" w:rsidRDefault="00D745DA" w:rsidP="00D13CD3">
      <w:pPr>
        <w:spacing w:line="360" w:lineRule="auto"/>
        <w:rPr>
          <w:rFonts w:ascii="Arial" w:hAnsi="Arial" w:cs="Arial"/>
          <w:b/>
          <w:bCs/>
        </w:rPr>
      </w:pPr>
    </w:p>
    <w:p w14:paraId="2FB5C740" w14:textId="77777777" w:rsidR="00D745DA" w:rsidRPr="00D745DA" w:rsidRDefault="00D745DA" w:rsidP="00D13CD3">
      <w:pPr>
        <w:spacing w:line="360" w:lineRule="auto"/>
        <w:rPr>
          <w:rFonts w:ascii="Arial" w:hAnsi="Arial" w:cs="Arial"/>
          <w:b/>
          <w:bCs/>
        </w:rPr>
      </w:pPr>
    </w:p>
    <w:p w14:paraId="067516BC" w14:textId="31F6204A" w:rsidR="005D4C3C" w:rsidRDefault="00D745DA" w:rsidP="00D13CD3">
      <w:pPr>
        <w:spacing w:line="360" w:lineRule="auto"/>
        <w:rPr>
          <w:rFonts w:ascii="Arial" w:hAnsi="Arial" w:cs="Arial"/>
        </w:rPr>
      </w:pPr>
      <w:r w:rsidRPr="00D745DA">
        <w:rPr>
          <w:rFonts w:ascii="Arial" w:hAnsi="Arial" w:cs="Arial"/>
          <w:b/>
          <w:bCs/>
        </w:rPr>
        <w:t xml:space="preserve">               </w:t>
      </w:r>
      <w:r w:rsidR="00B467CB">
        <w:rPr>
          <w:rFonts w:ascii="Arial" w:hAnsi="Arial" w:cs="Arial"/>
          <w:b/>
          <w:bCs/>
        </w:rPr>
        <w:t xml:space="preserve">  </w:t>
      </w:r>
      <w:r w:rsidRPr="00D745DA">
        <w:rPr>
          <w:rFonts w:ascii="Arial" w:hAnsi="Arial" w:cs="Arial"/>
          <w:b/>
          <w:bCs/>
        </w:rPr>
        <w:t xml:space="preserve">   </w:t>
      </w:r>
      <w:r w:rsidR="005D4C3C" w:rsidRPr="00D745DA">
        <w:rPr>
          <w:rFonts w:ascii="Arial" w:hAnsi="Arial" w:cs="Arial"/>
        </w:rPr>
        <w:t xml:space="preserve">Student name: </w:t>
      </w:r>
      <w:r w:rsidR="00A07599" w:rsidRPr="00D745DA">
        <w:rPr>
          <w:rFonts w:ascii="Arial" w:hAnsi="Arial" w:cs="Arial"/>
        </w:rPr>
        <w:t xml:space="preserve">Adriana </w:t>
      </w:r>
      <w:proofErr w:type="spellStart"/>
      <w:r w:rsidR="00A07599" w:rsidRPr="00D745DA">
        <w:rPr>
          <w:rFonts w:ascii="Arial" w:hAnsi="Arial" w:cs="Arial"/>
        </w:rPr>
        <w:t>Dulceneya</w:t>
      </w:r>
      <w:proofErr w:type="spellEnd"/>
      <w:r w:rsidR="00A07599" w:rsidRPr="00D745DA">
        <w:rPr>
          <w:rFonts w:ascii="Arial" w:hAnsi="Arial" w:cs="Arial"/>
        </w:rPr>
        <w:t xml:space="preserve"> Ribeiro Silva </w:t>
      </w:r>
    </w:p>
    <w:p w14:paraId="046FBCAB" w14:textId="77777777" w:rsidR="009D4115" w:rsidRPr="00D745DA" w:rsidRDefault="009D4115" w:rsidP="00D13CD3">
      <w:pPr>
        <w:spacing w:line="360" w:lineRule="auto"/>
        <w:rPr>
          <w:rFonts w:ascii="Arial" w:hAnsi="Arial" w:cs="Arial"/>
        </w:rPr>
      </w:pPr>
    </w:p>
    <w:p w14:paraId="3655BC49" w14:textId="4FA1E328" w:rsidR="005D4C3C" w:rsidRDefault="00F86236" w:rsidP="00D13CD3">
      <w:pPr>
        <w:spacing w:line="360" w:lineRule="auto"/>
        <w:rPr>
          <w:rFonts w:ascii="Arial" w:hAnsi="Arial" w:cs="Arial"/>
        </w:rPr>
      </w:pPr>
      <w:r w:rsidRPr="00D745DA">
        <w:rPr>
          <w:rFonts w:ascii="Arial" w:hAnsi="Arial" w:cs="Arial"/>
        </w:rPr>
        <w:t xml:space="preserve">                  </w:t>
      </w:r>
      <w:r w:rsidR="00B467CB">
        <w:rPr>
          <w:rFonts w:ascii="Arial" w:hAnsi="Arial" w:cs="Arial"/>
        </w:rPr>
        <w:t xml:space="preserve">  </w:t>
      </w:r>
      <w:r w:rsidR="005D4C3C" w:rsidRPr="00D745DA">
        <w:rPr>
          <w:rFonts w:ascii="Arial" w:hAnsi="Arial" w:cs="Arial"/>
        </w:rPr>
        <w:t>Student ID</w:t>
      </w:r>
      <w:r w:rsidR="00A07599" w:rsidRPr="00D745DA">
        <w:rPr>
          <w:rFonts w:ascii="Arial" w:hAnsi="Arial" w:cs="Arial"/>
        </w:rPr>
        <w:t>: 2008480</w:t>
      </w:r>
    </w:p>
    <w:p w14:paraId="643395E9" w14:textId="77777777" w:rsidR="009D4115" w:rsidRPr="00D745DA" w:rsidRDefault="009D4115" w:rsidP="00D13CD3">
      <w:pPr>
        <w:spacing w:line="360" w:lineRule="auto"/>
        <w:rPr>
          <w:rFonts w:ascii="Arial" w:hAnsi="Arial" w:cs="Arial"/>
        </w:rPr>
      </w:pPr>
    </w:p>
    <w:p w14:paraId="2959BA54" w14:textId="23EC8A3D" w:rsidR="005D4C3C" w:rsidRDefault="00F86236" w:rsidP="00D13CD3">
      <w:pPr>
        <w:spacing w:line="360" w:lineRule="auto"/>
        <w:rPr>
          <w:rFonts w:ascii="Arial" w:hAnsi="Arial" w:cs="Arial"/>
        </w:rPr>
      </w:pPr>
      <w:r w:rsidRPr="00D745DA">
        <w:rPr>
          <w:rFonts w:ascii="Arial" w:hAnsi="Arial" w:cs="Arial"/>
        </w:rPr>
        <w:t xml:space="preserve">                 </w:t>
      </w:r>
      <w:r w:rsidR="00B467CB">
        <w:rPr>
          <w:rFonts w:ascii="Arial" w:hAnsi="Arial" w:cs="Arial"/>
        </w:rPr>
        <w:t xml:space="preserve">  </w:t>
      </w:r>
      <w:r w:rsidRPr="00D745DA">
        <w:rPr>
          <w:rFonts w:ascii="Arial" w:hAnsi="Arial" w:cs="Arial"/>
        </w:rPr>
        <w:t xml:space="preserve"> </w:t>
      </w:r>
      <w:r w:rsidR="005D4C3C" w:rsidRPr="00D745DA">
        <w:rPr>
          <w:rFonts w:ascii="Arial" w:hAnsi="Arial" w:cs="Arial"/>
        </w:rPr>
        <w:t>Module code:</w:t>
      </w:r>
      <w:r w:rsidR="00A07599" w:rsidRPr="00D745DA">
        <w:rPr>
          <w:rFonts w:ascii="Arial" w:hAnsi="Arial" w:cs="Arial"/>
        </w:rPr>
        <w:t xml:space="preserve"> </w:t>
      </w:r>
      <w:r w:rsidR="007824C9">
        <w:rPr>
          <w:rFonts w:ascii="Arial" w:hAnsi="Arial" w:cs="Arial"/>
        </w:rPr>
        <w:t>BMHP5004_LON</w:t>
      </w:r>
    </w:p>
    <w:p w14:paraId="00E442C6" w14:textId="77777777" w:rsidR="009D4115" w:rsidRPr="00D745DA" w:rsidRDefault="009D4115" w:rsidP="00D13CD3">
      <w:pPr>
        <w:spacing w:line="360" w:lineRule="auto"/>
        <w:rPr>
          <w:rFonts w:ascii="Arial" w:hAnsi="Arial" w:cs="Arial"/>
        </w:rPr>
      </w:pPr>
    </w:p>
    <w:p w14:paraId="07AEFB72" w14:textId="7F841242" w:rsidR="005D4C3C" w:rsidRPr="00D745DA" w:rsidRDefault="00F86236" w:rsidP="00D13CD3">
      <w:pPr>
        <w:spacing w:line="360" w:lineRule="auto"/>
        <w:rPr>
          <w:rFonts w:ascii="Arial" w:hAnsi="Arial" w:cs="Arial"/>
        </w:rPr>
      </w:pPr>
      <w:r w:rsidRPr="00D745DA">
        <w:rPr>
          <w:rFonts w:ascii="Arial" w:hAnsi="Arial" w:cs="Arial"/>
        </w:rPr>
        <w:t xml:space="preserve">                 </w:t>
      </w:r>
      <w:r w:rsidR="00D745DA" w:rsidRPr="00D745DA">
        <w:rPr>
          <w:rFonts w:ascii="Arial" w:hAnsi="Arial" w:cs="Arial"/>
        </w:rPr>
        <w:t xml:space="preserve"> </w:t>
      </w:r>
      <w:r w:rsidR="00B467CB">
        <w:rPr>
          <w:rFonts w:ascii="Arial" w:hAnsi="Arial" w:cs="Arial"/>
        </w:rPr>
        <w:t xml:space="preserve">  </w:t>
      </w:r>
      <w:r w:rsidR="00D13CD3" w:rsidRPr="00D745DA">
        <w:rPr>
          <w:rFonts w:ascii="Arial" w:hAnsi="Arial" w:cs="Arial"/>
        </w:rPr>
        <w:t>Lecturer name:</w:t>
      </w:r>
      <w:r w:rsidR="000C5B01" w:rsidRPr="00D745DA">
        <w:rPr>
          <w:rFonts w:ascii="Arial" w:hAnsi="Arial" w:cs="Arial"/>
        </w:rPr>
        <w:t xml:space="preserve"> </w:t>
      </w:r>
      <w:proofErr w:type="spellStart"/>
      <w:r w:rsidR="000C5B01" w:rsidRPr="00D745DA">
        <w:rPr>
          <w:rFonts w:ascii="Arial" w:hAnsi="Arial" w:cs="Arial"/>
        </w:rPr>
        <w:t>Mentesnot</w:t>
      </w:r>
      <w:proofErr w:type="spellEnd"/>
      <w:r w:rsidR="000C5B01" w:rsidRPr="00D745DA">
        <w:rPr>
          <w:rFonts w:ascii="Arial" w:hAnsi="Arial" w:cs="Arial"/>
        </w:rPr>
        <w:t xml:space="preserve"> </w:t>
      </w:r>
      <w:proofErr w:type="spellStart"/>
      <w:r w:rsidRPr="00D745DA">
        <w:rPr>
          <w:rFonts w:ascii="Arial" w:hAnsi="Arial" w:cs="Arial"/>
        </w:rPr>
        <w:t>Mengesha</w:t>
      </w:r>
      <w:proofErr w:type="spellEnd"/>
      <w:r w:rsidRPr="00D745DA">
        <w:rPr>
          <w:rFonts w:ascii="Arial" w:hAnsi="Arial" w:cs="Arial"/>
        </w:rPr>
        <w:t xml:space="preserve"> </w:t>
      </w:r>
    </w:p>
    <w:p w14:paraId="7DF5BE32" w14:textId="3B94DEE4" w:rsidR="00CA2854" w:rsidRPr="00D745DA" w:rsidRDefault="00CA2854" w:rsidP="00CA2854">
      <w:pPr>
        <w:spacing w:line="360" w:lineRule="auto"/>
        <w:jc w:val="both"/>
        <w:rPr>
          <w:rFonts w:ascii="Arial" w:hAnsi="Arial" w:cs="Arial"/>
        </w:rPr>
      </w:pPr>
    </w:p>
    <w:p w14:paraId="5937A499" w14:textId="46B25E45" w:rsidR="00004A25" w:rsidRPr="00D745DA" w:rsidRDefault="00004A25" w:rsidP="00CA2854">
      <w:pPr>
        <w:spacing w:line="360" w:lineRule="auto"/>
        <w:jc w:val="both"/>
        <w:rPr>
          <w:rFonts w:ascii="Arial" w:hAnsi="Arial" w:cs="Arial"/>
        </w:rPr>
      </w:pPr>
    </w:p>
    <w:p w14:paraId="43D74AFE" w14:textId="3564C884" w:rsidR="00004A25" w:rsidRPr="00D745DA" w:rsidRDefault="00004A25" w:rsidP="00CA2854">
      <w:pPr>
        <w:spacing w:line="360" w:lineRule="auto"/>
        <w:jc w:val="both"/>
        <w:rPr>
          <w:rFonts w:ascii="Arial" w:hAnsi="Arial" w:cs="Arial"/>
        </w:rPr>
      </w:pPr>
    </w:p>
    <w:p w14:paraId="766D4C69" w14:textId="5A195DE4" w:rsidR="00004A25" w:rsidRPr="00D745DA" w:rsidRDefault="00004A25" w:rsidP="00CA2854">
      <w:pPr>
        <w:spacing w:line="360" w:lineRule="auto"/>
        <w:jc w:val="both"/>
        <w:rPr>
          <w:rFonts w:ascii="Arial" w:hAnsi="Arial" w:cs="Arial"/>
        </w:rPr>
      </w:pPr>
    </w:p>
    <w:p w14:paraId="1A33D683" w14:textId="51B91B88" w:rsidR="00004A25" w:rsidRPr="00D745DA" w:rsidRDefault="00004A25" w:rsidP="00CA2854">
      <w:pPr>
        <w:spacing w:line="360" w:lineRule="auto"/>
        <w:jc w:val="both"/>
        <w:rPr>
          <w:rFonts w:ascii="Arial" w:hAnsi="Arial" w:cs="Arial"/>
        </w:rPr>
      </w:pPr>
    </w:p>
    <w:p w14:paraId="4562163C" w14:textId="5EFBCFDD" w:rsidR="00004A25" w:rsidRPr="00D745DA" w:rsidRDefault="00004A25" w:rsidP="00CA2854">
      <w:pPr>
        <w:spacing w:line="360" w:lineRule="auto"/>
        <w:jc w:val="both"/>
        <w:rPr>
          <w:rFonts w:ascii="Arial" w:hAnsi="Arial" w:cs="Arial"/>
        </w:rPr>
      </w:pPr>
    </w:p>
    <w:p w14:paraId="7D6249D7" w14:textId="3EB7C746" w:rsidR="00004A25" w:rsidRPr="00D745DA" w:rsidRDefault="00004A25" w:rsidP="00CA2854">
      <w:pPr>
        <w:spacing w:line="360" w:lineRule="auto"/>
        <w:jc w:val="both"/>
        <w:rPr>
          <w:rFonts w:ascii="Arial" w:hAnsi="Arial" w:cs="Arial"/>
        </w:rPr>
      </w:pPr>
    </w:p>
    <w:p w14:paraId="2B64A02C" w14:textId="4E61865C" w:rsidR="00004A25" w:rsidRPr="00D745DA" w:rsidRDefault="00004A25" w:rsidP="00CA2854">
      <w:pPr>
        <w:spacing w:line="360" w:lineRule="auto"/>
        <w:jc w:val="both"/>
        <w:rPr>
          <w:rFonts w:ascii="Arial" w:hAnsi="Arial" w:cs="Arial"/>
        </w:rPr>
      </w:pPr>
    </w:p>
    <w:p w14:paraId="0E6C511D" w14:textId="77777777" w:rsidR="00004A25" w:rsidRPr="00D745DA" w:rsidRDefault="00004A25" w:rsidP="00CA2854">
      <w:pPr>
        <w:spacing w:line="360" w:lineRule="auto"/>
        <w:jc w:val="both"/>
        <w:rPr>
          <w:rFonts w:ascii="Arial" w:hAnsi="Arial" w:cs="Arial"/>
          <w:b/>
          <w:bCs/>
        </w:rPr>
      </w:pPr>
    </w:p>
    <w:p w14:paraId="55D0A07D" w14:textId="1A594605" w:rsidR="00CA2854" w:rsidRPr="00D745DA" w:rsidRDefault="00CA2854" w:rsidP="00CA2854">
      <w:pPr>
        <w:spacing w:line="360" w:lineRule="auto"/>
        <w:jc w:val="both"/>
        <w:rPr>
          <w:rFonts w:ascii="Arial" w:hAnsi="Arial" w:cs="Arial"/>
          <w:b/>
          <w:bCs/>
        </w:rPr>
      </w:pPr>
    </w:p>
    <w:p w14:paraId="6DDFFBE4" w14:textId="44CF3E02" w:rsidR="00F86236" w:rsidRPr="00D745DA" w:rsidRDefault="00F86236" w:rsidP="00CA2854">
      <w:pPr>
        <w:spacing w:line="360" w:lineRule="auto"/>
        <w:jc w:val="both"/>
        <w:rPr>
          <w:rFonts w:ascii="Arial" w:hAnsi="Arial" w:cs="Arial"/>
          <w:b/>
          <w:bCs/>
        </w:rPr>
      </w:pPr>
    </w:p>
    <w:p w14:paraId="5D8AA705" w14:textId="77777777" w:rsidR="00F86236" w:rsidRPr="00D745DA" w:rsidRDefault="00F86236" w:rsidP="00CA2854">
      <w:pPr>
        <w:spacing w:line="360" w:lineRule="auto"/>
        <w:jc w:val="both"/>
        <w:rPr>
          <w:rFonts w:ascii="Arial" w:hAnsi="Arial" w:cs="Arial"/>
          <w:b/>
          <w:bCs/>
        </w:rPr>
      </w:pPr>
    </w:p>
    <w:p w14:paraId="7C745724" w14:textId="16400022" w:rsidR="00AB3699" w:rsidRPr="00D745DA" w:rsidRDefault="00AB3699" w:rsidP="00CA2854">
      <w:pPr>
        <w:spacing w:line="360" w:lineRule="auto"/>
        <w:jc w:val="both"/>
        <w:rPr>
          <w:rFonts w:ascii="Arial" w:hAnsi="Arial" w:cs="Arial"/>
          <w:b/>
          <w:bCs/>
        </w:rPr>
      </w:pPr>
    </w:p>
    <w:sdt>
      <w:sdtPr>
        <w:rPr>
          <w:rFonts w:ascii="Arial" w:eastAsiaTheme="minorHAnsi" w:hAnsi="Arial" w:cs="Arial"/>
          <w:color w:val="auto"/>
          <w:sz w:val="22"/>
          <w:szCs w:val="22"/>
          <w:lang w:val="en-GB"/>
        </w:rPr>
        <w:id w:val="-1655523566"/>
        <w:docPartObj>
          <w:docPartGallery w:val="Table of Contents"/>
          <w:docPartUnique/>
        </w:docPartObj>
      </w:sdtPr>
      <w:sdtEndPr>
        <w:rPr>
          <w:b/>
          <w:bCs/>
          <w:noProof/>
        </w:rPr>
      </w:sdtEndPr>
      <w:sdtContent>
        <w:p w14:paraId="4A72DB1F" w14:textId="6E3A53B1" w:rsidR="007A53F3" w:rsidRPr="009D4115" w:rsidRDefault="007A53F3" w:rsidP="007A53F3">
          <w:pPr>
            <w:pStyle w:val="TOCHeading"/>
            <w:spacing w:line="720" w:lineRule="auto"/>
            <w:rPr>
              <w:rFonts w:ascii="Arial" w:hAnsi="Arial" w:cs="Arial"/>
              <w:b/>
              <w:bCs/>
              <w:color w:val="000000" w:themeColor="text1"/>
              <w:sz w:val="22"/>
              <w:szCs w:val="22"/>
            </w:rPr>
          </w:pPr>
          <w:r w:rsidRPr="009D4115">
            <w:rPr>
              <w:rFonts w:ascii="Arial" w:hAnsi="Arial" w:cs="Arial"/>
              <w:b/>
              <w:bCs/>
              <w:color w:val="000000" w:themeColor="text1"/>
              <w:sz w:val="22"/>
              <w:szCs w:val="22"/>
            </w:rPr>
            <w:t>Table of Contents</w:t>
          </w:r>
        </w:p>
        <w:p w14:paraId="070ADD1D" w14:textId="639A82AF" w:rsidR="009D4115" w:rsidRPr="009D4115" w:rsidRDefault="007A53F3">
          <w:pPr>
            <w:pStyle w:val="TOC1"/>
            <w:tabs>
              <w:tab w:val="right" w:leader="dot" w:pos="9016"/>
            </w:tabs>
            <w:rPr>
              <w:rFonts w:eastAsiaTheme="minorEastAsia"/>
              <w:noProof/>
              <w:sz w:val="24"/>
              <w:szCs w:val="24"/>
              <w:lang w:eastAsia="en-GB"/>
            </w:rPr>
          </w:pPr>
          <w:r w:rsidRPr="00D745DA">
            <w:rPr>
              <w:rFonts w:ascii="Arial" w:hAnsi="Arial" w:cs="Arial"/>
            </w:rPr>
            <w:fldChar w:fldCharType="begin"/>
          </w:r>
          <w:r w:rsidRPr="00D745DA">
            <w:rPr>
              <w:rFonts w:ascii="Arial" w:hAnsi="Arial" w:cs="Arial"/>
            </w:rPr>
            <w:instrText xml:space="preserve"> TOC \o "1-3" \h \z \u </w:instrText>
          </w:r>
          <w:r w:rsidRPr="00D745DA">
            <w:rPr>
              <w:rFonts w:ascii="Arial" w:hAnsi="Arial" w:cs="Arial"/>
            </w:rPr>
            <w:fldChar w:fldCharType="separate"/>
          </w:r>
          <w:hyperlink w:anchor="_Toc92291896" w:history="1">
            <w:r w:rsidR="009D4115" w:rsidRPr="009D4115">
              <w:rPr>
                <w:rStyle w:val="Hyperlink"/>
                <w:rFonts w:ascii="Arial" w:hAnsi="Arial" w:cs="Arial"/>
                <w:noProof/>
              </w:rPr>
              <w:t>Introduction</w:t>
            </w:r>
            <w:r w:rsidR="009D4115" w:rsidRPr="009D4115">
              <w:rPr>
                <w:noProof/>
                <w:webHidden/>
              </w:rPr>
              <w:tab/>
            </w:r>
            <w:r w:rsidR="009D4115" w:rsidRPr="009D4115">
              <w:rPr>
                <w:noProof/>
                <w:webHidden/>
              </w:rPr>
              <w:fldChar w:fldCharType="begin"/>
            </w:r>
            <w:r w:rsidR="009D4115" w:rsidRPr="009D4115">
              <w:rPr>
                <w:noProof/>
                <w:webHidden/>
              </w:rPr>
              <w:instrText xml:space="preserve"> PAGEREF _Toc92291896 \h </w:instrText>
            </w:r>
            <w:r w:rsidR="009D4115" w:rsidRPr="009D4115">
              <w:rPr>
                <w:noProof/>
                <w:webHidden/>
              </w:rPr>
            </w:r>
            <w:r w:rsidR="009D4115" w:rsidRPr="009D4115">
              <w:rPr>
                <w:noProof/>
                <w:webHidden/>
              </w:rPr>
              <w:fldChar w:fldCharType="separate"/>
            </w:r>
            <w:r w:rsidR="009D4115" w:rsidRPr="009D4115">
              <w:rPr>
                <w:noProof/>
                <w:webHidden/>
              </w:rPr>
              <w:t>3</w:t>
            </w:r>
            <w:r w:rsidR="009D4115" w:rsidRPr="009D4115">
              <w:rPr>
                <w:noProof/>
                <w:webHidden/>
              </w:rPr>
              <w:fldChar w:fldCharType="end"/>
            </w:r>
          </w:hyperlink>
        </w:p>
        <w:p w14:paraId="46D14E7E" w14:textId="1CB2AC16" w:rsidR="009D4115" w:rsidRPr="009D4115" w:rsidRDefault="005F54BB">
          <w:pPr>
            <w:pStyle w:val="TOC1"/>
            <w:tabs>
              <w:tab w:val="right" w:leader="dot" w:pos="9016"/>
            </w:tabs>
            <w:rPr>
              <w:rFonts w:eastAsiaTheme="minorEastAsia"/>
              <w:noProof/>
              <w:sz w:val="24"/>
              <w:szCs w:val="24"/>
              <w:lang w:eastAsia="en-GB"/>
            </w:rPr>
          </w:pPr>
          <w:hyperlink w:anchor="_Toc92291897" w:history="1">
            <w:r w:rsidR="009D4115" w:rsidRPr="009D4115">
              <w:rPr>
                <w:rStyle w:val="Hyperlink"/>
                <w:rFonts w:ascii="Arial" w:hAnsi="Arial" w:cs="Arial"/>
                <w:noProof/>
              </w:rPr>
              <w:t>History, Uses, Efficacy, and Contraindications</w:t>
            </w:r>
            <w:r w:rsidR="009D4115" w:rsidRPr="009D4115">
              <w:rPr>
                <w:noProof/>
                <w:webHidden/>
              </w:rPr>
              <w:tab/>
            </w:r>
            <w:r w:rsidR="009D4115" w:rsidRPr="009D4115">
              <w:rPr>
                <w:noProof/>
                <w:webHidden/>
              </w:rPr>
              <w:fldChar w:fldCharType="begin"/>
            </w:r>
            <w:r w:rsidR="009D4115" w:rsidRPr="009D4115">
              <w:rPr>
                <w:noProof/>
                <w:webHidden/>
              </w:rPr>
              <w:instrText xml:space="preserve"> PAGEREF _Toc92291897 \h </w:instrText>
            </w:r>
            <w:r w:rsidR="009D4115" w:rsidRPr="009D4115">
              <w:rPr>
                <w:noProof/>
                <w:webHidden/>
              </w:rPr>
            </w:r>
            <w:r w:rsidR="009D4115" w:rsidRPr="009D4115">
              <w:rPr>
                <w:noProof/>
                <w:webHidden/>
              </w:rPr>
              <w:fldChar w:fldCharType="separate"/>
            </w:r>
            <w:r w:rsidR="009D4115" w:rsidRPr="009D4115">
              <w:rPr>
                <w:noProof/>
                <w:webHidden/>
              </w:rPr>
              <w:t>4</w:t>
            </w:r>
            <w:r w:rsidR="009D4115" w:rsidRPr="009D4115">
              <w:rPr>
                <w:noProof/>
                <w:webHidden/>
              </w:rPr>
              <w:fldChar w:fldCharType="end"/>
            </w:r>
          </w:hyperlink>
        </w:p>
        <w:p w14:paraId="66BD1103" w14:textId="3113E18D" w:rsidR="009D4115" w:rsidRPr="009D4115" w:rsidRDefault="005F54BB">
          <w:pPr>
            <w:pStyle w:val="TOC1"/>
            <w:tabs>
              <w:tab w:val="right" w:leader="dot" w:pos="9016"/>
            </w:tabs>
            <w:rPr>
              <w:rFonts w:eastAsiaTheme="minorEastAsia"/>
              <w:noProof/>
              <w:sz w:val="24"/>
              <w:szCs w:val="24"/>
              <w:lang w:eastAsia="en-GB"/>
            </w:rPr>
          </w:pPr>
          <w:hyperlink w:anchor="_Toc92291898" w:history="1">
            <w:r w:rsidR="009D4115" w:rsidRPr="009D4115">
              <w:rPr>
                <w:rStyle w:val="Hyperlink"/>
                <w:rFonts w:ascii="Arial" w:hAnsi="Arial" w:cs="Arial"/>
                <w:noProof/>
              </w:rPr>
              <w:t>Self-regulatory Systems</w:t>
            </w:r>
            <w:r w:rsidR="009D4115" w:rsidRPr="009D4115">
              <w:rPr>
                <w:noProof/>
                <w:webHidden/>
              </w:rPr>
              <w:tab/>
            </w:r>
            <w:r w:rsidR="009D4115" w:rsidRPr="009D4115">
              <w:rPr>
                <w:noProof/>
                <w:webHidden/>
              </w:rPr>
              <w:fldChar w:fldCharType="begin"/>
            </w:r>
            <w:r w:rsidR="009D4115" w:rsidRPr="009D4115">
              <w:rPr>
                <w:noProof/>
                <w:webHidden/>
              </w:rPr>
              <w:instrText xml:space="preserve"> PAGEREF _Toc92291898 \h </w:instrText>
            </w:r>
            <w:r w:rsidR="009D4115" w:rsidRPr="009D4115">
              <w:rPr>
                <w:noProof/>
                <w:webHidden/>
              </w:rPr>
            </w:r>
            <w:r w:rsidR="009D4115" w:rsidRPr="009D4115">
              <w:rPr>
                <w:noProof/>
                <w:webHidden/>
              </w:rPr>
              <w:fldChar w:fldCharType="separate"/>
            </w:r>
            <w:r w:rsidR="009D4115" w:rsidRPr="009D4115">
              <w:rPr>
                <w:noProof/>
                <w:webHidden/>
              </w:rPr>
              <w:t>6</w:t>
            </w:r>
            <w:r w:rsidR="009D4115" w:rsidRPr="009D4115">
              <w:rPr>
                <w:noProof/>
                <w:webHidden/>
              </w:rPr>
              <w:fldChar w:fldCharType="end"/>
            </w:r>
          </w:hyperlink>
        </w:p>
        <w:p w14:paraId="7E4286BD" w14:textId="1A6E4BD0" w:rsidR="009D4115" w:rsidRPr="009D4115" w:rsidRDefault="005F54BB">
          <w:pPr>
            <w:pStyle w:val="TOC1"/>
            <w:tabs>
              <w:tab w:val="right" w:leader="dot" w:pos="9016"/>
            </w:tabs>
            <w:rPr>
              <w:rFonts w:eastAsiaTheme="minorEastAsia"/>
              <w:noProof/>
              <w:sz w:val="24"/>
              <w:szCs w:val="24"/>
              <w:lang w:eastAsia="en-GB"/>
            </w:rPr>
          </w:pPr>
          <w:hyperlink w:anchor="_Toc92291899" w:history="1">
            <w:r w:rsidR="009D4115" w:rsidRPr="009D4115">
              <w:rPr>
                <w:rStyle w:val="Hyperlink"/>
                <w:rFonts w:ascii="Arial" w:hAnsi="Arial" w:cs="Arial"/>
                <w:noProof/>
              </w:rPr>
              <w:t>Ethical considerations</w:t>
            </w:r>
            <w:r w:rsidR="009D4115" w:rsidRPr="009D4115">
              <w:rPr>
                <w:noProof/>
                <w:webHidden/>
              </w:rPr>
              <w:tab/>
            </w:r>
            <w:r w:rsidR="009D4115" w:rsidRPr="009D4115">
              <w:rPr>
                <w:noProof/>
                <w:webHidden/>
              </w:rPr>
              <w:fldChar w:fldCharType="begin"/>
            </w:r>
            <w:r w:rsidR="009D4115" w:rsidRPr="009D4115">
              <w:rPr>
                <w:noProof/>
                <w:webHidden/>
              </w:rPr>
              <w:instrText xml:space="preserve"> PAGEREF _Toc92291899 \h </w:instrText>
            </w:r>
            <w:r w:rsidR="009D4115" w:rsidRPr="009D4115">
              <w:rPr>
                <w:noProof/>
                <w:webHidden/>
              </w:rPr>
            </w:r>
            <w:r w:rsidR="009D4115" w:rsidRPr="009D4115">
              <w:rPr>
                <w:noProof/>
                <w:webHidden/>
              </w:rPr>
              <w:fldChar w:fldCharType="separate"/>
            </w:r>
            <w:r w:rsidR="009D4115" w:rsidRPr="009D4115">
              <w:rPr>
                <w:noProof/>
                <w:webHidden/>
              </w:rPr>
              <w:t>9</w:t>
            </w:r>
            <w:r w:rsidR="009D4115" w:rsidRPr="009D4115">
              <w:rPr>
                <w:noProof/>
                <w:webHidden/>
              </w:rPr>
              <w:fldChar w:fldCharType="end"/>
            </w:r>
          </w:hyperlink>
        </w:p>
        <w:p w14:paraId="5937FB04" w14:textId="43A5DBD9" w:rsidR="009D4115" w:rsidRPr="009D4115" w:rsidRDefault="005F54BB">
          <w:pPr>
            <w:pStyle w:val="TOC1"/>
            <w:tabs>
              <w:tab w:val="right" w:leader="dot" w:pos="9016"/>
            </w:tabs>
            <w:rPr>
              <w:rFonts w:eastAsiaTheme="minorEastAsia"/>
              <w:noProof/>
              <w:sz w:val="24"/>
              <w:szCs w:val="24"/>
              <w:lang w:eastAsia="en-GB"/>
            </w:rPr>
          </w:pPr>
          <w:hyperlink w:anchor="_Toc92291900" w:history="1">
            <w:r w:rsidR="009D4115" w:rsidRPr="009D4115">
              <w:rPr>
                <w:rStyle w:val="Hyperlink"/>
                <w:rFonts w:ascii="Arial" w:hAnsi="Arial" w:cs="Arial"/>
                <w:noProof/>
              </w:rPr>
              <w:t>Recommendations</w:t>
            </w:r>
            <w:r w:rsidR="009D4115" w:rsidRPr="009D4115">
              <w:rPr>
                <w:noProof/>
                <w:webHidden/>
              </w:rPr>
              <w:tab/>
            </w:r>
            <w:r w:rsidR="009D4115" w:rsidRPr="009D4115">
              <w:rPr>
                <w:noProof/>
                <w:webHidden/>
              </w:rPr>
              <w:fldChar w:fldCharType="begin"/>
            </w:r>
            <w:r w:rsidR="009D4115" w:rsidRPr="009D4115">
              <w:rPr>
                <w:noProof/>
                <w:webHidden/>
              </w:rPr>
              <w:instrText xml:space="preserve"> PAGEREF _Toc92291900 \h </w:instrText>
            </w:r>
            <w:r w:rsidR="009D4115" w:rsidRPr="009D4115">
              <w:rPr>
                <w:noProof/>
                <w:webHidden/>
              </w:rPr>
            </w:r>
            <w:r w:rsidR="009D4115" w:rsidRPr="009D4115">
              <w:rPr>
                <w:noProof/>
                <w:webHidden/>
              </w:rPr>
              <w:fldChar w:fldCharType="separate"/>
            </w:r>
            <w:r w:rsidR="009D4115" w:rsidRPr="009D4115">
              <w:rPr>
                <w:noProof/>
                <w:webHidden/>
              </w:rPr>
              <w:t>9</w:t>
            </w:r>
            <w:r w:rsidR="009D4115" w:rsidRPr="009D4115">
              <w:rPr>
                <w:noProof/>
                <w:webHidden/>
              </w:rPr>
              <w:fldChar w:fldCharType="end"/>
            </w:r>
          </w:hyperlink>
        </w:p>
        <w:p w14:paraId="53A5BA1E" w14:textId="72B1375C" w:rsidR="009D4115" w:rsidRDefault="005F54BB">
          <w:pPr>
            <w:pStyle w:val="TOC1"/>
            <w:tabs>
              <w:tab w:val="right" w:leader="dot" w:pos="9016"/>
            </w:tabs>
            <w:rPr>
              <w:rFonts w:eastAsiaTheme="minorEastAsia"/>
              <w:noProof/>
              <w:sz w:val="24"/>
              <w:szCs w:val="24"/>
              <w:lang w:eastAsia="en-GB"/>
            </w:rPr>
          </w:pPr>
          <w:hyperlink w:anchor="_Toc92291901" w:history="1">
            <w:r w:rsidR="009D4115" w:rsidRPr="009D4115">
              <w:rPr>
                <w:rStyle w:val="Hyperlink"/>
                <w:rFonts w:ascii="Arial" w:hAnsi="Arial" w:cs="Arial"/>
                <w:noProof/>
              </w:rPr>
              <w:t>Conclusion</w:t>
            </w:r>
            <w:r w:rsidR="009D4115" w:rsidRPr="009D4115">
              <w:rPr>
                <w:noProof/>
                <w:webHidden/>
              </w:rPr>
              <w:tab/>
            </w:r>
            <w:r w:rsidR="009D4115" w:rsidRPr="009D4115">
              <w:rPr>
                <w:noProof/>
                <w:webHidden/>
              </w:rPr>
              <w:fldChar w:fldCharType="begin"/>
            </w:r>
            <w:r w:rsidR="009D4115" w:rsidRPr="009D4115">
              <w:rPr>
                <w:noProof/>
                <w:webHidden/>
              </w:rPr>
              <w:instrText xml:space="preserve"> PAGEREF _Toc92291901 \h </w:instrText>
            </w:r>
            <w:r w:rsidR="009D4115" w:rsidRPr="009D4115">
              <w:rPr>
                <w:noProof/>
                <w:webHidden/>
              </w:rPr>
            </w:r>
            <w:r w:rsidR="009D4115" w:rsidRPr="009D4115">
              <w:rPr>
                <w:noProof/>
                <w:webHidden/>
              </w:rPr>
              <w:fldChar w:fldCharType="separate"/>
            </w:r>
            <w:r w:rsidR="009D4115" w:rsidRPr="009D4115">
              <w:rPr>
                <w:noProof/>
                <w:webHidden/>
              </w:rPr>
              <w:t>10</w:t>
            </w:r>
            <w:r w:rsidR="009D4115" w:rsidRPr="009D4115">
              <w:rPr>
                <w:noProof/>
                <w:webHidden/>
              </w:rPr>
              <w:fldChar w:fldCharType="end"/>
            </w:r>
          </w:hyperlink>
        </w:p>
        <w:p w14:paraId="334D07CF" w14:textId="17E1FFCC" w:rsidR="007A53F3" w:rsidRPr="00D745DA" w:rsidRDefault="007A53F3" w:rsidP="007A53F3">
          <w:pPr>
            <w:spacing w:line="720" w:lineRule="auto"/>
            <w:rPr>
              <w:rFonts w:ascii="Arial" w:hAnsi="Arial" w:cs="Arial"/>
            </w:rPr>
          </w:pPr>
          <w:r w:rsidRPr="00D745DA">
            <w:rPr>
              <w:rFonts w:ascii="Arial" w:hAnsi="Arial" w:cs="Arial"/>
              <w:b/>
              <w:bCs/>
              <w:noProof/>
            </w:rPr>
            <w:fldChar w:fldCharType="end"/>
          </w:r>
        </w:p>
      </w:sdtContent>
    </w:sdt>
    <w:p w14:paraId="3051DC2A" w14:textId="62EE997B" w:rsidR="00AB3699" w:rsidRPr="00D745DA" w:rsidRDefault="00AB3699" w:rsidP="00CA2854">
      <w:pPr>
        <w:spacing w:line="360" w:lineRule="auto"/>
        <w:jc w:val="both"/>
        <w:rPr>
          <w:rFonts w:ascii="Arial" w:hAnsi="Arial" w:cs="Arial"/>
          <w:b/>
          <w:bCs/>
        </w:rPr>
      </w:pPr>
    </w:p>
    <w:p w14:paraId="7682FC8A" w14:textId="25C290D6" w:rsidR="007A53F3" w:rsidRPr="00D745DA" w:rsidRDefault="007A53F3" w:rsidP="00CA2854">
      <w:pPr>
        <w:spacing w:line="360" w:lineRule="auto"/>
        <w:jc w:val="both"/>
        <w:rPr>
          <w:rFonts w:ascii="Arial" w:hAnsi="Arial" w:cs="Arial"/>
          <w:b/>
          <w:bCs/>
        </w:rPr>
      </w:pPr>
    </w:p>
    <w:p w14:paraId="343B35AA" w14:textId="4A6FDBCA" w:rsidR="007A53F3" w:rsidRPr="00D745DA" w:rsidRDefault="007A53F3" w:rsidP="00CA2854">
      <w:pPr>
        <w:spacing w:line="360" w:lineRule="auto"/>
        <w:jc w:val="both"/>
        <w:rPr>
          <w:rFonts w:ascii="Arial" w:hAnsi="Arial" w:cs="Arial"/>
          <w:b/>
          <w:bCs/>
        </w:rPr>
      </w:pPr>
    </w:p>
    <w:p w14:paraId="404FB08B" w14:textId="08CD2F80" w:rsidR="007A53F3" w:rsidRPr="00D745DA" w:rsidRDefault="007A53F3" w:rsidP="00CA2854">
      <w:pPr>
        <w:spacing w:line="360" w:lineRule="auto"/>
        <w:jc w:val="both"/>
        <w:rPr>
          <w:rFonts w:ascii="Arial" w:hAnsi="Arial" w:cs="Arial"/>
          <w:b/>
          <w:bCs/>
        </w:rPr>
      </w:pPr>
    </w:p>
    <w:p w14:paraId="42A3E8B0" w14:textId="051064C8" w:rsidR="007A53F3" w:rsidRPr="00D745DA" w:rsidRDefault="007A53F3" w:rsidP="00CA2854">
      <w:pPr>
        <w:spacing w:line="360" w:lineRule="auto"/>
        <w:jc w:val="both"/>
        <w:rPr>
          <w:rFonts w:ascii="Arial" w:hAnsi="Arial" w:cs="Arial"/>
          <w:b/>
          <w:bCs/>
        </w:rPr>
      </w:pPr>
    </w:p>
    <w:p w14:paraId="60F70E5E" w14:textId="7705F077" w:rsidR="007A53F3" w:rsidRPr="00D745DA" w:rsidRDefault="007A53F3" w:rsidP="00CA2854">
      <w:pPr>
        <w:spacing w:line="360" w:lineRule="auto"/>
        <w:jc w:val="both"/>
        <w:rPr>
          <w:rFonts w:ascii="Arial" w:hAnsi="Arial" w:cs="Arial"/>
          <w:b/>
          <w:bCs/>
        </w:rPr>
      </w:pPr>
    </w:p>
    <w:p w14:paraId="39E6EC1C" w14:textId="1C007DC9" w:rsidR="007A53F3" w:rsidRPr="00D745DA" w:rsidRDefault="007A53F3" w:rsidP="00CA2854">
      <w:pPr>
        <w:spacing w:line="360" w:lineRule="auto"/>
        <w:jc w:val="both"/>
        <w:rPr>
          <w:rFonts w:ascii="Arial" w:hAnsi="Arial" w:cs="Arial"/>
          <w:b/>
          <w:bCs/>
        </w:rPr>
      </w:pPr>
    </w:p>
    <w:p w14:paraId="59E63B1F" w14:textId="0846CB50" w:rsidR="007A53F3" w:rsidRPr="00D745DA" w:rsidRDefault="007A53F3" w:rsidP="00CA2854">
      <w:pPr>
        <w:spacing w:line="360" w:lineRule="auto"/>
        <w:jc w:val="both"/>
        <w:rPr>
          <w:rFonts w:ascii="Arial" w:hAnsi="Arial" w:cs="Arial"/>
          <w:b/>
          <w:bCs/>
        </w:rPr>
      </w:pPr>
    </w:p>
    <w:p w14:paraId="2801E7CA" w14:textId="274C57CC" w:rsidR="007A53F3" w:rsidRPr="00D745DA" w:rsidRDefault="007A53F3" w:rsidP="00CA2854">
      <w:pPr>
        <w:spacing w:line="360" w:lineRule="auto"/>
        <w:jc w:val="both"/>
        <w:rPr>
          <w:rFonts w:ascii="Arial" w:hAnsi="Arial" w:cs="Arial"/>
          <w:b/>
          <w:bCs/>
        </w:rPr>
      </w:pPr>
    </w:p>
    <w:p w14:paraId="44ED73DA" w14:textId="77777777" w:rsidR="007A53F3" w:rsidRPr="00D745DA" w:rsidRDefault="007A53F3" w:rsidP="00CA2854">
      <w:pPr>
        <w:spacing w:line="360" w:lineRule="auto"/>
        <w:jc w:val="both"/>
        <w:rPr>
          <w:rFonts w:ascii="Arial" w:hAnsi="Arial" w:cs="Arial"/>
          <w:b/>
          <w:bCs/>
        </w:rPr>
      </w:pPr>
    </w:p>
    <w:p w14:paraId="1EFB1F53" w14:textId="77777777" w:rsidR="00694F5D" w:rsidRDefault="00694F5D" w:rsidP="00004A25">
      <w:pPr>
        <w:pStyle w:val="Heading1"/>
        <w:rPr>
          <w:rFonts w:ascii="Arial" w:hAnsi="Arial" w:cs="Arial"/>
          <w:color w:val="000000" w:themeColor="text1"/>
          <w:sz w:val="22"/>
          <w:szCs w:val="22"/>
        </w:rPr>
      </w:pPr>
    </w:p>
    <w:p w14:paraId="0805A5FC" w14:textId="77777777" w:rsidR="00694F5D" w:rsidRDefault="00694F5D" w:rsidP="00004A25">
      <w:pPr>
        <w:pStyle w:val="Heading1"/>
        <w:rPr>
          <w:rFonts w:ascii="Arial" w:hAnsi="Arial" w:cs="Arial"/>
          <w:color w:val="000000" w:themeColor="text1"/>
          <w:sz w:val="22"/>
          <w:szCs w:val="22"/>
        </w:rPr>
      </w:pPr>
    </w:p>
    <w:p w14:paraId="0B46EBA0" w14:textId="77777777" w:rsidR="00694F5D" w:rsidRDefault="00694F5D" w:rsidP="00004A25">
      <w:pPr>
        <w:pStyle w:val="Heading1"/>
        <w:rPr>
          <w:rFonts w:ascii="Arial" w:hAnsi="Arial" w:cs="Arial"/>
          <w:color w:val="000000" w:themeColor="text1"/>
          <w:sz w:val="22"/>
          <w:szCs w:val="22"/>
        </w:rPr>
      </w:pPr>
    </w:p>
    <w:p w14:paraId="72F67143" w14:textId="77777777" w:rsidR="00694F5D" w:rsidRDefault="00694F5D" w:rsidP="00004A25">
      <w:pPr>
        <w:pStyle w:val="Heading1"/>
        <w:rPr>
          <w:rFonts w:ascii="Arial" w:hAnsi="Arial" w:cs="Arial"/>
          <w:color w:val="000000" w:themeColor="text1"/>
          <w:sz w:val="22"/>
          <w:szCs w:val="22"/>
        </w:rPr>
      </w:pPr>
    </w:p>
    <w:p w14:paraId="2E721345" w14:textId="4318AEB9" w:rsidR="00694F5D" w:rsidRDefault="00694F5D" w:rsidP="00694F5D"/>
    <w:p w14:paraId="24F3D796" w14:textId="77777777" w:rsidR="009D4115" w:rsidRPr="00694F5D" w:rsidRDefault="009D4115" w:rsidP="00694F5D"/>
    <w:p w14:paraId="686A5DD2" w14:textId="6D170E41" w:rsidR="0071642B" w:rsidRPr="00694F5D" w:rsidRDefault="0070662E" w:rsidP="00004A25">
      <w:pPr>
        <w:pStyle w:val="Heading1"/>
        <w:rPr>
          <w:rFonts w:ascii="Arial" w:hAnsi="Arial" w:cs="Arial"/>
          <w:b/>
          <w:bCs/>
          <w:color w:val="000000" w:themeColor="text1"/>
          <w:sz w:val="22"/>
          <w:szCs w:val="22"/>
        </w:rPr>
      </w:pPr>
      <w:bookmarkStart w:id="0" w:name="_Toc92291896"/>
      <w:r w:rsidRPr="00694F5D">
        <w:rPr>
          <w:rFonts w:ascii="Arial" w:hAnsi="Arial" w:cs="Arial"/>
          <w:b/>
          <w:bCs/>
          <w:color w:val="000000" w:themeColor="text1"/>
          <w:sz w:val="22"/>
          <w:szCs w:val="22"/>
        </w:rPr>
        <w:lastRenderedPageBreak/>
        <w:t>I</w:t>
      </w:r>
      <w:r w:rsidR="00930B6F" w:rsidRPr="00694F5D">
        <w:rPr>
          <w:rFonts w:ascii="Arial" w:hAnsi="Arial" w:cs="Arial"/>
          <w:b/>
          <w:bCs/>
          <w:color w:val="000000" w:themeColor="text1"/>
          <w:sz w:val="22"/>
          <w:szCs w:val="22"/>
        </w:rPr>
        <w:t>ntroduction</w:t>
      </w:r>
      <w:bookmarkEnd w:id="0"/>
    </w:p>
    <w:p w14:paraId="41C8E2D6" w14:textId="77777777" w:rsidR="00694F5D" w:rsidRDefault="00694F5D" w:rsidP="00CA2854">
      <w:pPr>
        <w:spacing w:line="360" w:lineRule="auto"/>
        <w:jc w:val="both"/>
        <w:rPr>
          <w:rFonts w:ascii="Arial" w:hAnsi="Arial" w:cs="Arial"/>
        </w:rPr>
      </w:pPr>
    </w:p>
    <w:p w14:paraId="471000F9" w14:textId="5A63CD54" w:rsidR="0021393D" w:rsidRPr="00D745DA" w:rsidRDefault="0070662E" w:rsidP="00CA2854">
      <w:pPr>
        <w:spacing w:line="360" w:lineRule="auto"/>
        <w:jc w:val="both"/>
        <w:rPr>
          <w:rFonts w:ascii="Arial" w:hAnsi="Arial" w:cs="Arial"/>
        </w:rPr>
      </w:pPr>
      <w:r w:rsidRPr="00D745DA">
        <w:rPr>
          <w:rFonts w:ascii="Arial" w:hAnsi="Arial" w:cs="Arial"/>
        </w:rPr>
        <w:t xml:space="preserve">A naturopathy is a holistic approach to health and well-being. Naturopathy is a system that encourages people to lead healthy lives. Nutrition, freshwater, sunshine, exercise, and stress management are the cornerstones of naturopathy. Naturopathy's goal is to teach people how to take better care of their own and their family's health by reducing the symptoms of illness, promoting the body's ability to heal itself, and restoring the body's natural </w:t>
      </w:r>
      <w:r w:rsidR="00210F19" w:rsidRPr="00D745DA">
        <w:rPr>
          <w:rFonts w:ascii="Arial" w:hAnsi="Arial" w:cs="Arial"/>
        </w:rPr>
        <w:t>equilibrium (</w:t>
      </w:r>
      <w:r w:rsidR="00677A33" w:rsidRPr="00D745DA">
        <w:rPr>
          <w:rFonts w:ascii="Arial" w:hAnsi="Arial" w:cs="Arial"/>
        </w:rPr>
        <w:t>Barber et al., 2021, p.102)</w:t>
      </w:r>
      <w:r w:rsidRPr="00D745DA">
        <w:rPr>
          <w:rFonts w:ascii="Arial" w:hAnsi="Arial" w:cs="Arial"/>
        </w:rPr>
        <w:t xml:space="preserve">. A variety of therapy supports the individual. Diet, herbal, homeopathic, lifestyle </w:t>
      </w:r>
      <w:r w:rsidR="00210F19" w:rsidRPr="00D745DA">
        <w:rPr>
          <w:rFonts w:ascii="Arial" w:hAnsi="Arial" w:cs="Arial"/>
        </w:rPr>
        <w:t>counselling</w:t>
      </w:r>
      <w:r w:rsidRPr="00D745DA">
        <w:rPr>
          <w:rFonts w:ascii="Arial" w:hAnsi="Arial" w:cs="Arial"/>
        </w:rPr>
        <w:t>, and touch therapies including massage, acupressure, and the Bowen method are examples of possible treatments.</w:t>
      </w:r>
    </w:p>
    <w:p w14:paraId="4C023948" w14:textId="198E79AE" w:rsidR="00B34E50" w:rsidRPr="00D745DA" w:rsidRDefault="0070662E" w:rsidP="00CA2854">
      <w:pPr>
        <w:spacing w:line="360" w:lineRule="auto"/>
        <w:jc w:val="both"/>
        <w:rPr>
          <w:rFonts w:ascii="Arial" w:hAnsi="Arial" w:cs="Arial"/>
        </w:rPr>
      </w:pPr>
      <w:r w:rsidRPr="00D745DA">
        <w:rPr>
          <w:rFonts w:ascii="Arial" w:hAnsi="Arial" w:cs="Arial"/>
        </w:rPr>
        <w:t xml:space="preserve">It is possible to practice naturopathy and have the best of both worlds regarding healthcare. Natural remedies are included as well as contemporary medical alternatives. When it comes to natural health, naturopathy emphasizes the body's ability to heal itself and the individual's obligation to maintain optimal health. The primary goals of naturopathic therapy are self-improvement and disease avoidance. They often emphasize diet, exercise, and stress management. People who cannot obtain relief from their chronic condition via conventional medication may want to consider it. In rare circumstances, conventional and naturopathic treatment may be used in conjunction to treat a disease. Some naturopathic therapies may help alleviate the adverse effects of chemotherapy, for example. </w:t>
      </w:r>
    </w:p>
    <w:p w14:paraId="09DEBB17" w14:textId="424574B2" w:rsidR="00C8115E" w:rsidRDefault="00C8115E" w:rsidP="00CA2854">
      <w:pPr>
        <w:spacing w:line="360" w:lineRule="auto"/>
        <w:jc w:val="both"/>
        <w:rPr>
          <w:rFonts w:ascii="Arial" w:hAnsi="Arial" w:cs="Arial"/>
        </w:rPr>
      </w:pPr>
    </w:p>
    <w:p w14:paraId="7D9AA2B5" w14:textId="77777777" w:rsidR="00694F5D" w:rsidRPr="00D745DA" w:rsidRDefault="00694F5D" w:rsidP="00CA2854">
      <w:pPr>
        <w:spacing w:line="360" w:lineRule="auto"/>
        <w:jc w:val="both"/>
        <w:rPr>
          <w:rFonts w:ascii="Arial" w:hAnsi="Arial" w:cs="Arial"/>
        </w:rPr>
      </w:pPr>
    </w:p>
    <w:p w14:paraId="66AF907B" w14:textId="77777777" w:rsidR="00C155F6" w:rsidRPr="00D745DA" w:rsidRDefault="00C155F6" w:rsidP="007A53F3">
      <w:pPr>
        <w:pStyle w:val="Heading1"/>
        <w:rPr>
          <w:rFonts w:ascii="Arial" w:hAnsi="Arial" w:cs="Arial"/>
          <w:color w:val="000000" w:themeColor="text1"/>
          <w:sz w:val="22"/>
          <w:szCs w:val="22"/>
        </w:rPr>
      </w:pPr>
    </w:p>
    <w:p w14:paraId="0C5C5D6B" w14:textId="6BD41563" w:rsidR="00E122ED" w:rsidRPr="00694F5D" w:rsidRDefault="0070662E" w:rsidP="007A53F3">
      <w:pPr>
        <w:pStyle w:val="Heading1"/>
        <w:rPr>
          <w:rFonts w:ascii="Arial" w:hAnsi="Arial" w:cs="Arial"/>
          <w:b/>
          <w:bCs/>
          <w:color w:val="000000" w:themeColor="text1"/>
          <w:sz w:val="22"/>
          <w:szCs w:val="22"/>
        </w:rPr>
      </w:pPr>
      <w:bookmarkStart w:id="1" w:name="_Toc92291897"/>
      <w:r w:rsidRPr="00694F5D">
        <w:rPr>
          <w:rFonts w:ascii="Arial" w:hAnsi="Arial" w:cs="Arial"/>
          <w:b/>
          <w:bCs/>
          <w:color w:val="000000" w:themeColor="text1"/>
          <w:sz w:val="22"/>
          <w:szCs w:val="22"/>
        </w:rPr>
        <w:t>History, Uses, Efficacy, and Contraindications</w:t>
      </w:r>
      <w:bookmarkEnd w:id="1"/>
    </w:p>
    <w:p w14:paraId="05C97EA0" w14:textId="77777777" w:rsidR="007C6A78" w:rsidRPr="00D745DA" w:rsidRDefault="007C6A78" w:rsidP="007C6A78">
      <w:pPr>
        <w:rPr>
          <w:rFonts w:ascii="Arial" w:hAnsi="Arial" w:cs="Arial"/>
        </w:rPr>
      </w:pPr>
    </w:p>
    <w:p w14:paraId="4E7898AE" w14:textId="11A69D14" w:rsidR="0021393D" w:rsidRPr="00D745DA" w:rsidRDefault="0070662E" w:rsidP="00CA2854">
      <w:pPr>
        <w:spacing w:line="360" w:lineRule="auto"/>
        <w:jc w:val="both"/>
        <w:rPr>
          <w:rFonts w:ascii="Arial" w:hAnsi="Arial" w:cs="Arial"/>
        </w:rPr>
      </w:pPr>
      <w:r w:rsidRPr="00D745DA">
        <w:rPr>
          <w:rFonts w:ascii="Arial" w:hAnsi="Arial" w:cs="Arial"/>
        </w:rPr>
        <w:t xml:space="preserve">For generations, Germans have relied on naturopathy as a way of life. Naturopathic beliefs and philosophies may trace their roots to the 16th and 17th centuries in Germany and Europe. Before the 1900s, European physicians taught the first naturopaths from across the globe in hydrotherapy, herbal medicine, and other ancient therapeutic methods. Naturopathy is now practiced in Europe as a system of healthcare that combines the traditional </w:t>
      </w:r>
      <w:r w:rsidR="003B1F77" w:rsidRPr="00D745DA">
        <w:rPr>
          <w:rFonts w:ascii="Arial" w:hAnsi="Arial" w:cs="Arial"/>
        </w:rPr>
        <w:t>treatment</w:t>
      </w:r>
      <w:r w:rsidRPr="00D745DA">
        <w:rPr>
          <w:rFonts w:ascii="Arial" w:hAnsi="Arial" w:cs="Arial"/>
        </w:rPr>
        <w:t xml:space="preserve"> of each nation with the naturopathic concepts, ideas, modalities, and traditions defined in North America. Many of Europe's naturopathic practitioners adhere to the more traditional training and practice methods.</w:t>
      </w:r>
    </w:p>
    <w:p w14:paraId="038617A4" w14:textId="5C63B090" w:rsidR="0021393D" w:rsidRPr="00D745DA" w:rsidRDefault="0070662E" w:rsidP="00CA2854">
      <w:pPr>
        <w:spacing w:line="360" w:lineRule="auto"/>
        <w:jc w:val="both"/>
        <w:rPr>
          <w:rFonts w:ascii="Arial" w:hAnsi="Arial" w:cs="Arial"/>
        </w:rPr>
      </w:pPr>
      <w:r w:rsidRPr="00D745DA">
        <w:rPr>
          <w:rFonts w:ascii="Arial" w:hAnsi="Arial" w:cs="Arial"/>
        </w:rPr>
        <w:t xml:space="preserve">Modern naturopathy, often known as naturopathic medicine, has its origins in the United States and Canada. There are government-accredited institutions in almost every North </w:t>
      </w:r>
      <w:r w:rsidRPr="00D745DA">
        <w:rPr>
          <w:rFonts w:ascii="Arial" w:hAnsi="Arial" w:cs="Arial"/>
        </w:rPr>
        <w:lastRenderedPageBreak/>
        <w:t xml:space="preserve">American area, and nearly every state and region in the United States are striving toward regulation or licensing. Naturopathic medicine has strong national and regional organizations, continuous naturopathic </w:t>
      </w:r>
      <w:r w:rsidR="003B1F77" w:rsidRPr="00D745DA">
        <w:rPr>
          <w:rFonts w:ascii="Arial" w:hAnsi="Arial" w:cs="Arial"/>
        </w:rPr>
        <w:t xml:space="preserve">study, </w:t>
      </w:r>
      <w:r w:rsidRPr="00D745DA">
        <w:rPr>
          <w:rFonts w:ascii="Arial" w:hAnsi="Arial" w:cs="Arial"/>
        </w:rPr>
        <w:t xml:space="preserve">specialist </w:t>
      </w:r>
      <w:r w:rsidR="003B1F77" w:rsidRPr="00D745DA">
        <w:rPr>
          <w:rFonts w:ascii="Arial" w:hAnsi="Arial" w:cs="Arial"/>
        </w:rPr>
        <w:t>individuals</w:t>
      </w:r>
      <w:r w:rsidRPr="00D745DA">
        <w:rPr>
          <w:rFonts w:ascii="Arial" w:hAnsi="Arial" w:cs="Arial"/>
        </w:rPr>
        <w:t xml:space="preserve"> and periodicals to support its </w:t>
      </w:r>
      <w:r w:rsidR="003B1F77" w:rsidRPr="00D745DA">
        <w:rPr>
          <w:rFonts w:ascii="Arial" w:hAnsi="Arial" w:cs="Arial"/>
        </w:rPr>
        <w:t>exercise</w:t>
      </w:r>
      <w:r w:rsidRPr="00D745DA">
        <w:rPr>
          <w:rFonts w:ascii="Arial" w:hAnsi="Arial" w:cs="Arial"/>
        </w:rPr>
        <w:t>. Some of the established beliefs and procedures that are now employed across the globe were developed in North America and codified there.</w:t>
      </w:r>
    </w:p>
    <w:p w14:paraId="194ECDA5" w14:textId="4E4DB14A" w:rsidR="00D91C64" w:rsidRPr="00D745DA" w:rsidRDefault="0070662E" w:rsidP="00CA2854">
      <w:pPr>
        <w:spacing w:line="360" w:lineRule="auto"/>
        <w:jc w:val="both"/>
        <w:rPr>
          <w:rFonts w:ascii="Arial" w:hAnsi="Arial" w:cs="Arial"/>
        </w:rPr>
      </w:pPr>
      <w:r w:rsidRPr="00D745DA">
        <w:rPr>
          <w:rFonts w:ascii="Arial" w:hAnsi="Arial" w:cs="Arial"/>
        </w:rPr>
        <w:t xml:space="preserve">History shows that the introduction of natural medicine into new countries occurred when naturopaths and naturopathic doctors from North America and Europe </w:t>
      </w:r>
      <w:r w:rsidR="00210F19" w:rsidRPr="00D745DA">
        <w:rPr>
          <w:rFonts w:ascii="Arial" w:hAnsi="Arial" w:cs="Arial"/>
        </w:rPr>
        <w:t>travelled</w:t>
      </w:r>
      <w:r w:rsidRPr="00D745DA">
        <w:rPr>
          <w:rFonts w:ascii="Arial" w:hAnsi="Arial" w:cs="Arial"/>
        </w:rPr>
        <w:t xml:space="preserve"> to other countries and brought their knowledge. In their nation, the ancient medicine methods are combined with European or North American training. Naturopaths taught a medical doctor in India in Europe; two responders from </w:t>
      </w:r>
      <w:r w:rsidR="00C8115E" w:rsidRPr="00D745DA">
        <w:rPr>
          <w:rFonts w:ascii="Arial" w:hAnsi="Arial" w:cs="Arial"/>
        </w:rPr>
        <w:t>Southeast</w:t>
      </w:r>
      <w:r w:rsidRPr="00D745DA">
        <w:rPr>
          <w:rFonts w:ascii="Arial" w:hAnsi="Arial" w:cs="Arial"/>
        </w:rPr>
        <w:t xml:space="preserve"> Asia said they were initially schooled in </w:t>
      </w:r>
      <w:r w:rsidR="00CA2854" w:rsidRPr="00D745DA">
        <w:rPr>
          <w:rFonts w:ascii="Arial" w:hAnsi="Arial" w:cs="Arial"/>
        </w:rPr>
        <w:t>America (</w:t>
      </w:r>
      <w:r w:rsidR="00677A33" w:rsidRPr="00D745DA">
        <w:rPr>
          <w:rFonts w:ascii="Arial" w:hAnsi="Arial" w:cs="Arial"/>
        </w:rPr>
        <w:t>Hermann et al., 2014, p.171)</w:t>
      </w:r>
      <w:r w:rsidRPr="00D745DA">
        <w:rPr>
          <w:rFonts w:ascii="Arial" w:hAnsi="Arial" w:cs="Arial"/>
        </w:rPr>
        <w:t>.</w:t>
      </w:r>
    </w:p>
    <w:p w14:paraId="376A3256" w14:textId="13F188F2" w:rsidR="0021393D" w:rsidRPr="00D745DA" w:rsidRDefault="0070662E" w:rsidP="00CA2854">
      <w:pPr>
        <w:spacing w:line="360" w:lineRule="auto"/>
        <w:jc w:val="both"/>
        <w:rPr>
          <w:rFonts w:ascii="Arial" w:hAnsi="Arial" w:cs="Arial"/>
        </w:rPr>
      </w:pPr>
      <w:r w:rsidRPr="00D745DA">
        <w:rPr>
          <w:rFonts w:ascii="Arial" w:hAnsi="Arial" w:cs="Arial"/>
        </w:rPr>
        <w:t>Using a set of principles and ideas, naturopathy creates personalized treatment regimens. These values and ideals are as follows: Self-healing: By eliminating barriers to recovery and allowing the body to repair itself, spontaneous healing may occur. A naturopathic doctor may treat the body, mind, and spirit to address underlying medical or emotional ailments. Treatment strategies should not contain dangerous side effects or control symptoms incorrectly. A naturopathic doctor must address all areas of a patient's health holistically. Naturopathic physicians educate their patients in self-care to empower them against illness. To avoid health issues, toxic chemicals should be eliminated from one's diet and daily routine. Herbal medicine and homeopathy are other options.</w:t>
      </w:r>
    </w:p>
    <w:p w14:paraId="0019E5A9" w14:textId="07886115" w:rsidR="0021393D" w:rsidRPr="00D745DA" w:rsidRDefault="0070662E" w:rsidP="00CA2854">
      <w:pPr>
        <w:spacing w:line="360" w:lineRule="auto"/>
        <w:jc w:val="both"/>
        <w:rPr>
          <w:rFonts w:ascii="Arial" w:hAnsi="Arial" w:cs="Arial"/>
        </w:rPr>
      </w:pPr>
      <w:r w:rsidRPr="00D745DA">
        <w:rPr>
          <w:rFonts w:ascii="Arial" w:hAnsi="Arial" w:cs="Arial"/>
        </w:rPr>
        <w:t xml:space="preserve">Doctors in naturopathy may have a variety of licenses. Before having a consultation with a naturopathic doctor, it's a good idea to verify the license criteria in your state. Naturopaths may be classified into three broad categories: A licensed naturopathic doctor must complete four years of naturopathic medical school to get a recognized certification. Naturopath: Traditional naturopaths may not have a </w:t>
      </w:r>
      <w:r w:rsidR="009450CB" w:rsidRPr="00D745DA">
        <w:rPr>
          <w:rFonts w:ascii="Arial" w:hAnsi="Arial" w:cs="Arial"/>
        </w:rPr>
        <w:t>license;</w:t>
      </w:r>
      <w:r w:rsidRPr="00D745DA">
        <w:rPr>
          <w:rFonts w:ascii="Arial" w:hAnsi="Arial" w:cs="Arial"/>
        </w:rPr>
        <w:t xml:space="preserve"> </w:t>
      </w:r>
      <w:r w:rsidR="009450CB" w:rsidRPr="00D745DA">
        <w:rPr>
          <w:rFonts w:ascii="Arial" w:hAnsi="Arial" w:cs="Arial"/>
        </w:rPr>
        <w:t>thus,</w:t>
      </w:r>
      <w:r w:rsidRPr="00D745DA">
        <w:rPr>
          <w:rFonts w:ascii="Arial" w:hAnsi="Arial" w:cs="Arial"/>
        </w:rPr>
        <w:t xml:space="preserve"> they are not widely regarded. Traditional naturopath Other medical experts: Others in today's healthcare system may also use naturopathic treatment approaches, such as dentists. The methods used by naturopaths might differ, but the underlying technique is often the same. A diagnosis is often the first step in the process. Personal information, such as Trusted Source habits, stress levels, and nutrition, will be addressed at this round of the </w:t>
      </w:r>
      <w:r w:rsidR="00CA2854" w:rsidRPr="00D745DA">
        <w:rPr>
          <w:rFonts w:ascii="Arial" w:hAnsi="Arial" w:cs="Arial"/>
        </w:rPr>
        <w:t>process (</w:t>
      </w:r>
      <w:proofErr w:type="spellStart"/>
      <w:r w:rsidR="00CA2854" w:rsidRPr="00D745DA">
        <w:rPr>
          <w:rFonts w:ascii="Arial" w:hAnsi="Arial" w:cs="Arial"/>
        </w:rPr>
        <w:t>Harnett</w:t>
      </w:r>
      <w:proofErr w:type="spellEnd"/>
      <w:r w:rsidR="008F4CA8" w:rsidRPr="00D745DA">
        <w:rPr>
          <w:rFonts w:ascii="Arial" w:hAnsi="Arial" w:cs="Arial"/>
        </w:rPr>
        <w:t xml:space="preserve"> et al., 2022, p.101)</w:t>
      </w:r>
      <w:r w:rsidRPr="00D745DA">
        <w:rPr>
          <w:rFonts w:ascii="Arial" w:hAnsi="Arial" w:cs="Arial"/>
        </w:rPr>
        <w:t xml:space="preserve">. </w:t>
      </w:r>
      <w:r w:rsidR="00C928C3" w:rsidRPr="00D745DA">
        <w:rPr>
          <w:rFonts w:ascii="Arial" w:hAnsi="Arial" w:cs="Arial"/>
        </w:rPr>
        <w:t xml:space="preserve"> </w:t>
      </w:r>
      <w:r w:rsidRPr="00D745DA">
        <w:rPr>
          <w:rFonts w:ascii="Arial" w:hAnsi="Arial" w:cs="Arial"/>
        </w:rPr>
        <w:t>A naturopathic doctor may diagnose a health condition by doing physical exams, laboratory testing, medical imaging, and reviewing a patient's medical history. After a correct diagnosis is made, they will work with the body's healing mechanisms to devise preventative and therapeutic measures.</w:t>
      </w:r>
    </w:p>
    <w:p w14:paraId="7C8C44C1" w14:textId="77777777" w:rsidR="0021393D" w:rsidRPr="00D745DA" w:rsidRDefault="0070662E" w:rsidP="00CA2854">
      <w:pPr>
        <w:spacing w:line="360" w:lineRule="auto"/>
        <w:jc w:val="both"/>
        <w:rPr>
          <w:rFonts w:ascii="Arial" w:hAnsi="Arial" w:cs="Arial"/>
        </w:rPr>
      </w:pPr>
      <w:r w:rsidRPr="00D745DA">
        <w:rPr>
          <w:rFonts w:ascii="Arial" w:hAnsi="Arial" w:cs="Arial"/>
        </w:rPr>
        <w:t xml:space="preserve">Naturopathy is practiced in over eighty countries throughout the globe. Naturopathic practitioners are regulated by statute in North America, India, Europe, and Latin America. </w:t>
      </w:r>
      <w:r w:rsidRPr="00D745DA">
        <w:rPr>
          <w:rFonts w:ascii="Arial" w:hAnsi="Arial" w:cs="Arial"/>
        </w:rPr>
        <w:lastRenderedPageBreak/>
        <w:t>Associations must support and strive toward regulation to be full members of the WMF. They must also promote the expansion of educational standards and certification.</w:t>
      </w:r>
    </w:p>
    <w:p w14:paraId="2C36A171" w14:textId="37F41C91" w:rsidR="0021393D" w:rsidRPr="00D745DA" w:rsidRDefault="0070662E" w:rsidP="00CA2854">
      <w:pPr>
        <w:spacing w:line="360" w:lineRule="auto"/>
        <w:jc w:val="both"/>
        <w:rPr>
          <w:rFonts w:ascii="Arial" w:hAnsi="Arial" w:cs="Arial"/>
        </w:rPr>
      </w:pPr>
      <w:r w:rsidRPr="00D745DA">
        <w:rPr>
          <w:rFonts w:ascii="Arial" w:hAnsi="Arial" w:cs="Arial"/>
        </w:rPr>
        <w:t xml:space="preserve">Evidence-based medicine (EBM) has been proposed as an approach for natural medicine and is regarded as the paradigm in conventional healthcare. When testing </w:t>
      </w:r>
      <w:r w:rsidR="00357AE0" w:rsidRPr="00D745DA">
        <w:rPr>
          <w:rFonts w:ascii="Arial" w:hAnsi="Arial" w:cs="Arial"/>
        </w:rPr>
        <w:t>therapies</w:t>
      </w:r>
      <w:r w:rsidRPr="00D745DA">
        <w:rPr>
          <w:rFonts w:ascii="Arial" w:hAnsi="Arial" w:cs="Arial"/>
        </w:rPr>
        <w:t xml:space="preserve"> for specific illnesses, EBM relies on randomized controlled trials (RCTs). RCTs have demonstrated the efficacy of naturopathic treatments in treating conditions such as chronic pain, migraines, depression, asthma, hypertension, and type II diabetes. These treatments include herbal medicine and nutritional therapies.</w:t>
      </w:r>
    </w:p>
    <w:p w14:paraId="46DC40F2" w14:textId="77777777" w:rsidR="0021393D" w:rsidRPr="00D745DA" w:rsidRDefault="0070662E" w:rsidP="00CA2854">
      <w:pPr>
        <w:spacing w:line="360" w:lineRule="auto"/>
        <w:jc w:val="both"/>
        <w:rPr>
          <w:rFonts w:ascii="Arial" w:hAnsi="Arial" w:cs="Arial"/>
        </w:rPr>
      </w:pPr>
      <w:r w:rsidRPr="00D745DA">
        <w:rPr>
          <w:rFonts w:ascii="Arial" w:hAnsi="Arial" w:cs="Arial"/>
        </w:rPr>
        <w:t>There may be a better way to evaluate the efficacy of several therapies in patients with more than one condition or disease than via randomized control trials. There are several reasons why an evidence-based strategy should include research findings and clinical experience, and patient preferences. If you're suffering from migraines and are taking riboflavin for three months, you'll notice a significant decrease in the frequency and length of your headaches. As a result, a naturopathic doctor may include riboflavin in a patient's treatment regimen, along with other approaches based on the doctor's clinical expertise. Omega-3 fatty acids may be used to reduce inflammation, or an elimination diet may identify possible food or chemical irritants, respectively. MSG, for some, may be a trigger, while wheat, for others, maybe the culprit. Observing individual responses is an essential part of considering patient preferences.</w:t>
      </w:r>
    </w:p>
    <w:p w14:paraId="2BD554FE" w14:textId="593A757C" w:rsidR="007A541E" w:rsidRPr="00D745DA" w:rsidRDefault="0070662E" w:rsidP="00CA2854">
      <w:pPr>
        <w:spacing w:line="360" w:lineRule="auto"/>
        <w:jc w:val="both"/>
        <w:rPr>
          <w:rFonts w:ascii="Arial" w:hAnsi="Arial" w:cs="Arial"/>
        </w:rPr>
      </w:pPr>
      <w:r w:rsidRPr="00D745DA">
        <w:rPr>
          <w:rFonts w:ascii="Arial" w:hAnsi="Arial" w:cs="Arial"/>
        </w:rPr>
        <w:t>When it comes to individualized care that doesn't follow the rigid guidelines of randomized controlled trials alone, naturopathic medicine is an excellent option. Despite testing individual medicines, practical implementation is a considerably more difficult task. According to a recent report in the British Medical Journal, only 13% of the usual tests and treatments are backed by good evidence. And this is also true in the actual application of traditional healthcare.</w:t>
      </w:r>
    </w:p>
    <w:p w14:paraId="32B9EDF0" w14:textId="77777777" w:rsidR="00C155F6" w:rsidRPr="00D745DA" w:rsidRDefault="00C155F6" w:rsidP="00CA2854">
      <w:pPr>
        <w:spacing w:line="360" w:lineRule="auto"/>
        <w:jc w:val="both"/>
        <w:rPr>
          <w:rFonts w:ascii="Arial" w:hAnsi="Arial" w:cs="Arial"/>
        </w:rPr>
      </w:pPr>
    </w:p>
    <w:p w14:paraId="6B7E38A5" w14:textId="77777777" w:rsidR="00753345" w:rsidRPr="00D745DA" w:rsidRDefault="00753345" w:rsidP="00CA2854">
      <w:pPr>
        <w:spacing w:line="360" w:lineRule="auto"/>
        <w:jc w:val="both"/>
        <w:rPr>
          <w:rFonts w:ascii="Arial" w:hAnsi="Arial" w:cs="Arial"/>
        </w:rPr>
      </w:pPr>
    </w:p>
    <w:p w14:paraId="6B768DFC" w14:textId="3060F5FC" w:rsidR="00753345" w:rsidRDefault="00753345" w:rsidP="00CA2854">
      <w:pPr>
        <w:spacing w:line="360" w:lineRule="auto"/>
        <w:jc w:val="both"/>
        <w:rPr>
          <w:rFonts w:ascii="Arial" w:hAnsi="Arial" w:cs="Arial"/>
        </w:rPr>
      </w:pPr>
    </w:p>
    <w:p w14:paraId="12C9A4AF" w14:textId="5CBF82C6" w:rsidR="00694F5D" w:rsidRDefault="00694F5D" w:rsidP="00CA2854">
      <w:pPr>
        <w:spacing w:line="360" w:lineRule="auto"/>
        <w:jc w:val="both"/>
        <w:rPr>
          <w:rFonts w:ascii="Arial" w:hAnsi="Arial" w:cs="Arial"/>
        </w:rPr>
      </w:pPr>
    </w:p>
    <w:p w14:paraId="3A08BE6C" w14:textId="7C7DFC90" w:rsidR="00694F5D" w:rsidRDefault="00694F5D" w:rsidP="00CA2854">
      <w:pPr>
        <w:spacing w:line="360" w:lineRule="auto"/>
        <w:jc w:val="both"/>
        <w:rPr>
          <w:rFonts w:ascii="Arial" w:hAnsi="Arial" w:cs="Arial"/>
        </w:rPr>
      </w:pPr>
    </w:p>
    <w:p w14:paraId="084F1D85" w14:textId="5E2C3EDF" w:rsidR="00694F5D" w:rsidRDefault="00694F5D" w:rsidP="00CA2854">
      <w:pPr>
        <w:spacing w:line="360" w:lineRule="auto"/>
        <w:jc w:val="both"/>
        <w:rPr>
          <w:rFonts w:ascii="Arial" w:hAnsi="Arial" w:cs="Arial"/>
        </w:rPr>
      </w:pPr>
    </w:p>
    <w:p w14:paraId="6274DCC2" w14:textId="3845DFF6" w:rsidR="00694F5D" w:rsidRDefault="00694F5D" w:rsidP="00CA2854">
      <w:pPr>
        <w:spacing w:line="360" w:lineRule="auto"/>
        <w:jc w:val="both"/>
        <w:rPr>
          <w:rFonts w:ascii="Arial" w:hAnsi="Arial" w:cs="Arial"/>
        </w:rPr>
      </w:pPr>
    </w:p>
    <w:p w14:paraId="6BAD9FE7" w14:textId="7EDC6251" w:rsidR="00694F5D" w:rsidRDefault="00694F5D" w:rsidP="00CA2854">
      <w:pPr>
        <w:spacing w:line="360" w:lineRule="auto"/>
        <w:jc w:val="both"/>
        <w:rPr>
          <w:rFonts w:ascii="Arial" w:hAnsi="Arial" w:cs="Arial"/>
        </w:rPr>
      </w:pPr>
    </w:p>
    <w:p w14:paraId="67B4B1F0" w14:textId="77777777" w:rsidR="00694F5D" w:rsidRPr="00D745DA" w:rsidRDefault="00694F5D" w:rsidP="00CA2854">
      <w:pPr>
        <w:spacing w:line="360" w:lineRule="auto"/>
        <w:jc w:val="both"/>
        <w:rPr>
          <w:rFonts w:ascii="Arial" w:hAnsi="Arial" w:cs="Arial"/>
        </w:rPr>
      </w:pPr>
    </w:p>
    <w:p w14:paraId="4355741B" w14:textId="644FFBAA" w:rsidR="00310361" w:rsidRPr="00694F5D" w:rsidRDefault="0070662E" w:rsidP="00CA2854">
      <w:pPr>
        <w:spacing w:line="360" w:lineRule="auto"/>
        <w:jc w:val="both"/>
        <w:rPr>
          <w:rFonts w:ascii="Arial" w:hAnsi="Arial" w:cs="Arial"/>
          <w:b/>
          <w:bCs/>
        </w:rPr>
      </w:pPr>
      <w:r w:rsidRPr="00694F5D">
        <w:rPr>
          <w:rFonts w:ascii="Arial" w:hAnsi="Arial" w:cs="Arial"/>
          <w:b/>
          <w:bCs/>
        </w:rPr>
        <w:lastRenderedPageBreak/>
        <w:t>Education and Licensure of Practitioners</w:t>
      </w:r>
    </w:p>
    <w:p w14:paraId="7350937B" w14:textId="5698E891" w:rsidR="0031797C" w:rsidRPr="00D745DA" w:rsidRDefault="0070662E" w:rsidP="00CA2854">
      <w:pPr>
        <w:spacing w:line="360" w:lineRule="auto"/>
        <w:jc w:val="both"/>
        <w:rPr>
          <w:rFonts w:ascii="Arial" w:hAnsi="Arial" w:cs="Arial"/>
        </w:rPr>
      </w:pPr>
      <w:r w:rsidRPr="00D745DA">
        <w:rPr>
          <w:rFonts w:ascii="Arial" w:hAnsi="Arial" w:cs="Arial"/>
        </w:rPr>
        <w:t>Practitioners of naturopathy might fall into one of three categories, each with its own unique set of requirements for training and certification.</w:t>
      </w:r>
    </w:p>
    <w:p w14:paraId="7536D941" w14:textId="1067943B" w:rsidR="00310361" w:rsidRPr="00D745DA" w:rsidRDefault="0070662E" w:rsidP="00CA2854">
      <w:pPr>
        <w:spacing w:line="360" w:lineRule="auto"/>
        <w:jc w:val="both"/>
        <w:rPr>
          <w:rFonts w:ascii="Arial" w:hAnsi="Arial" w:cs="Arial"/>
        </w:rPr>
      </w:pPr>
      <w:r w:rsidRPr="00D745DA">
        <w:rPr>
          <w:rFonts w:ascii="Arial" w:hAnsi="Arial" w:cs="Arial"/>
        </w:rPr>
        <w:t>Traditional naturopaths often referred to as "naturopaths," may obtain training in several methods. Each program has its unique duration and content, and none are approved for accrediting reasons by the United States Department of Education (USDOE</w:t>
      </w:r>
      <w:r w:rsidR="00EB7F10" w:rsidRPr="00D745DA">
        <w:rPr>
          <w:rFonts w:ascii="Arial" w:hAnsi="Arial" w:cs="Arial"/>
        </w:rPr>
        <w:t>) (</w:t>
      </w:r>
      <w:proofErr w:type="spellStart"/>
      <w:r w:rsidR="008F4CA8" w:rsidRPr="00D745DA">
        <w:rPr>
          <w:rFonts w:ascii="Arial" w:hAnsi="Arial" w:cs="Arial"/>
        </w:rPr>
        <w:t>Uher</w:t>
      </w:r>
      <w:proofErr w:type="spellEnd"/>
      <w:r w:rsidR="008F4CA8" w:rsidRPr="00D745DA">
        <w:rPr>
          <w:rFonts w:ascii="Arial" w:hAnsi="Arial" w:cs="Arial"/>
        </w:rPr>
        <w:t xml:space="preserve"> et al., 2020, p.18)</w:t>
      </w:r>
      <w:r w:rsidRPr="00D745DA">
        <w:rPr>
          <w:rFonts w:ascii="Arial" w:hAnsi="Arial" w:cs="Arial"/>
        </w:rPr>
        <w:t xml:space="preserve">. Traditional naturopaths are often excluded from licensure </w:t>
      </w:r>
      <w:r w:rsidR="009450CB" w:rsidRPr="00D745DA">
        <w:rPr>
          <w:rFonts w:ascii="Arial" w:hAnsi="Arial" w:cs="Arial"/>
        </w:rPr>
        <w:t>requirements. Other</w:t>
      </w:r>
      <w:r w:rsidRPr="00D745DA">
        <w:rPr>
          <w:rFonts w:ascii="Arial" w:hAnsi="Arial" w:cs="Arial"/>
        </w:rPr>
        <w:t xml:space="preserve"> health care practitioners (such as doctors,</w:t>
      </w:r>
      <w:r w:rsidR="003B1F77" w:rsidRPr="00D745DA">
        <w:rPr>
          <w:rFonts w:ascii="Arial" w:hAnsi="Arial" w:cs="Arial"/>
        </w:rPr>
        <w:t xml:space="preserve"> nurses</w:t>
      </w:r>
      <w:r w:rsidRPr="00D745DA">
        <w:rPr>
          <w:rFonts w:ascii="Arial" w:hAnsi="Arial" w:cs="Arial"/>
        </w:rPr>
        <w:t xml:space="preserve">, dentists, </w:t>
      </w:r>
      <w:r w:rsidR="00EB7F10" w:rsidRPr="00D745DA">
        <w:rPr>
          <w:rFonts w:ascii="Arial" w:hAnsi="Arial" w:cs="Arial"/>
        </w:rPr>
        <w:t>chiropractors,</w:t>
      </w:r>
      <w:r w:rsidR="003B1F77" w:rsidRPr="00D745DA">
        <w:rPr>
          <w:rFonts w:ascii="Arial" w:hAnsi="Arial" w:cs="Arial"/>
        </w:rPr>
        <w:t xml:space="preserve"> </w:t>
      </w:r>
      <w:r w:rsidRPr="00D745DA">
        <w:rPr>
          <w:rFonts w:ascii="Arial" w:hAnsi="Arial" w:cs="Arial"/>
        </w:rPr>
        <w:t>and</w:t>
      </w:r>
      <w:r w:rsidR="003B1F77" w:rsidRPr="00D745DA">
        <w:rPr>
          <w:rFonts w:ascii="Arial" w:hAnsi="Arial" w:cs="Arial"/>
        </w:rPr>
        <w:t xml:space="preserve"> osteopathic physicians</w:t>
      </w:r>
      <w:r w:rsidRPr="00D745DA">
        <w:rPr>
          <w:rFonts w:ascii="Arial" w:hAnsi="Arial" w:cs="Arial"/>
        </w:rPr>
        <w:t>) may give, functional medicine,</w:t>
      </w:r>
      <w:r w:rsidR="003B1F77" w:rsidRPr="00D745DA">
        <w:rPr>
          <w:rFonts w:ascii="Arial" w:hAnsi="Arial" w:cs="Arial"/>
        </w:rPr>
        <w:t xml:space="preserve"> naturopathic </w:t>
      </w:r>
      <w:r w:rsidR="00EB7F10" w:rsidRPr="00D745DA">
        <w:rPr>
          <w:rFonts w:ascii="Arial" w:hAnsi="Arial" w:cs="Arial"/>
        </w:rPr>
        <w:t>treatments,</w:t>
      </w:r>
      <w:r w:rsidRPr="00D745DA">
        <w:rPr>
          <w:rFonts w:ascii="Arial" w:hAnsi="Arial" w:cs="Arial"/>
        </w:rPr>
        <w:t xml:space="preserve"> and</w:t>
      </w:r>
      <w:r w:rsidR="003B1F77" w:rsidRPr="00D745DA">
        <w:rPr>
          <w:rFonts w:ascii="Arial" w:hAnsi="Arial" w:cs="Arial"/>
        </w:rPr>
        <w:t xml:space="preserve"> many</w:t>
      </w:r>
      <w:r w:rsidRPr="00D745DA">
        <w:rPr>
          <w:rFonts w:ascii="Arial" w:hAnsi="Arial" w:cs="Arial"/>
        </w:rPr>
        <w:t xml:space="preserve"> other holistic therapies after completing extra training in these fields. Training programs are different.</w:t>
      </w:r>
    </w:p>
    <w:p w14:paraId="6D5313A2" w14:textId="1A1B2F6A" w:rsidR="00271D42" w:rsidRDefault="00271D42" w:rsidP="00CA2854">
      <w:pPr>
        <w:spacing w:line="360" w:lineRule="auto"/>
        <w:jc w:val="both"/>
        <w:rPr>
          <w:rFonts w:ascii="Arial" w:hAnsi="Arial" w:cs="Arial"/>
        </w:rPr>
      </w:pPr>
    </w:p>
    <w:p w14:paraId="1FF6A637" w14:textId="77777777" w:rsidR="00694F5D" w:rsidRPr="00D745DA" w:rsidRDefault="00694F5D" w:rsidP="00CA2854">
      <w:pPr>
        <w:spacing w:line="360" w:lineRule="auto"/>
        <w:jc w:val="both"/>
        <w:rPr>
          <w:rFonts w:ascii="Arial" w:hAnsi="Arial" w:cs="Arial"/>
        </w:rPr>
      </w:pPr>
    </w:p>
    <w:p w14:paraId="54399151" w14:textId="013BB86B" w:rsidR="00F06AC3" w:rsidRPr="00694F5D" w:rsidRDefault="0070662E" w:rsidP="007A53F3">
      <w:pPr>
        <w:pStyle w:val="Heading1"/>
        <w:rPr>
          <w:rFonts w:ascii="Arial" w:hAnsi="Arial" w:cs="Arial"/>
          <w:b/>
          <w:bCs/>
          <w:color w:val="000000" w:themeColor="text1"/>
          <w:sz w:val="22"/>
          <w:szCs w:val="22"/>
        </w:rPr>
      </w:pPr>
      <w:bookmarkStart w:id="2" w:name="_Toc92291898"/>
      <w:r w:rsidRPr="00694F5D">
        <w:rPr>
          <w:rFonts w:ascii="Arial" w:hAnsi="Arial" w:cs="Arial"/>
          <w:b/>
          <w:bCs/>
          <w:color w:val="000000" w:themeColor="text1"/>
          <w:sz w:val="22"/>
          <w:szCs w:val="22"/>
        </w:rPr>
        <w:t>Self-regulatory Systems</w:t>
      </w:r>
      <w:bookmarkEnd w:id="2"/>
    </w:p>
    <w:p w14:paraId="6B1E8E0D" w14:textId="77777777" w:rsidR="0086784A" w:rsidRPr="00D745DA" w:rsidRDefault="0086784A" w:rsidP="0086784A">
      <w:pPr>
        <w:rPr>
          <w:rFonts w:ascii="Arial" w:hAnsi="Arial" w:cs="Arial"/>
        </w:rPr>
      </w:pPr>
    </w:p>
    <w:p w14:paraId="3F88B042" w14:textId="77777777" w:rsidR="006111F3" w:rsidRPr="00D745DA" w:rsidRDefault="0070662E" w:rsidP="00CA2854">
      <w:pPr>
        <w:spacing w:line="360" w:lineRule="auto"/>
        <w:jc w:val="both"/>
        <w:rPr>
          <w:rFonts w:ascii="Arial" w:hAnsi="Arial" w:cs="Arial"/>
        </w:rPr>
      </w:pPr>
      <w:r w:rsidRPr="00D745DA">
        <w:rPr>
          <w:rFonts w:ascii="Arial" w:hAnsi="Arial" w:cs="Arial"/>
        </w:rPr>
        <w:t>A variety of methods are used to recognize credentials by various organizations. Candidates may be tested alone or in groups or any mix of these options. The different groups also have a wide variety of educational standards. Inconsistent certification criteria hamper attempts at self-regulation.</w:t>
      </w:r>
    </w:p>
    <w:p w14:paraId="0B36CDB5" w14:textId="77777777" w:rsidR="00694F5D" w:rsidRDefault="0070662E" w:rsidP="00CA2854">
      <w:pPr>
        <w:spacing w:line="360" w:lineRule="auto"/>
        <w:jc w:val="both"/>
        <w:rPr>
          <w:rFonts w:ascii="Arial" w:hAnsi="Arial" w:cs="Arial"/>
        </w:rPr>
      </w:pPr>
      <w:r w:rsidRPr="00D745DA">
        <w:rPr>
          <w:rFonts w:ascii="Arial" w:hAnsi="Arial" w:cs="Arial"/>
        </w:rPr>
        <w:t xml:space="preserve">Each business has a complaint resolution procedure, but it is not advertised to consumers. As we can determine, associations cannot report to one another in a cross-reporting capacity. When it came to reports to ATMS, the police responded to some, but the study team could not find instances when associations routinely reported problems to the appropriate authorities. Several organizations' rules were vague when it came to dealing with complaints. The study team could not identify </w:t>
      </w:r>
      <w:r w:rsidR="0017275F" w:rsidRPr="00D745DA">
        <w:rPr>
          <w:rFonts w:ascii="Arial" w:hAnsi="Arial" w:cs="Arial"/>
        </w:rPr>
        <w:t>whether</w:t>
      </w:r>
      <w:r w:rsidRPr="00D745DA">
        <w:rPr>
          <w:rFonts w:ascii="Arial" w:hAnsi="Arial" w:cs="Arial"/>
        </w:rPr>
        <w:t xml:space="preserve"> those involved in settlement of complaints had received the appropriate training or certification.</w:t>
      </w:r>
      <w:r w:rsidR="003D7C0D" w:rsidRPr="00D745DA">
        <w:rPr>
          <w:rFonts w:ascii="Arial" w:hAnsi="Arial" w:cs="Arial"/>
        </w:rPr>
        <w:t xml:space="preserve"> </w:t>
      </w:r>
      <w:r w:rsidRPr="00D745DA">
        <w:rPr>
          <w:rFonts w:ascii="Arial" w:hAnsi="Arial" w:cs="Arial"/>
        </w:rPr>
        <w:t xml:space="preserve">There is no actual self-regulation in naturopathy and WHM. The system produced by the multiple associations is best described as ad hoc and incoherent. Organizational disparities in educational requirements and regulatory attitudes have hampered efforts to standardize professional </w:t>
      </w:r>
      <w:r w:rsidR="009450CB" w:rsidRPr="00D745DA">
        <w:rPr>
          <w:rFonts w:ascii="Arial" w:hAnsi="Arial" w:cs="Arial"/>
        </w:rPr>
        <w:t>practices. Education</w:t>
      </w:r>
      <w:r w:rsidRPr="00D745DA">
        <w:rPr>
          <w:rFonts w:ascii="Arial" w:hAnsi="Arial" w:cs="Arial"/>
        </w:rPr>
        <w:t xml:space="preserve"> and political climates significantly affect all professions, including naturopathy. Traditional and complementary medicine in the area must also be controlled for naturopathy to be appropriately </w:t>
      </w:r>
      <w:r w:rsidR="00210F19" w:rsidRPr="00D745DA">
        <w:rPr>
          <w:rFonts w:ascii="Arial" w:hAnsi="Arial" w:cs="Arial"/>
        </w:rPr>
        <w:t>regulated (</w:t>
      </w:r>
      <w:r w:rsidR="008F4CA8" w:rsidRPr="00D745DA">
        <w:rPr>
          <w:rFonts w:ascii="Arial" w:hAnsi="Arial" w:cs="Arial"/>
        </w:rPr>
        <w:t>Freeman 2013, p.504)</w:t>
      </w:r>
      <w:r w:rsidRPr="00D745DA">
        <w:rPr>
          <w:rFonts w:ascii="Arial" w:hAnsi="Arial" w:cs="Arial"/>
        </w:rPr>
        <w:t>. A naturopathic professional body in every country or territory regulates naturopathy. In the absence of legislation, the WNF urges naturopathic organizations to engage in self-governance activities that protect the public until regulation is in place.</w:t>
      </w:r>
    </w:p>
    <w:p w14:paraId="66C2BF39" w14:textId="4F1246E6" w:rsidR="00E70A28" w:rsidRPr="00694F5D" w:rsidRDefault="0070662E" w:rsidP="00CA2854">
      <w:pPr>
        <w:spacing w:line="360" w:lineRule="auto"/>
        <w:jc w:val="both"/>
        <w:rPr>
          <w:rFonts w:ascii="Arial" w:hAnsi="Arial" w:cs="Arial"/>
        </w:rPr>
      </w:pPr>
      <w:r w:rsidRPr="00D745DA">
        <w:rPr>
          <w:rFonts w:ascii="Arial" w:hAnsi="Arial" w:cs="Arial"/>
          <w:b/>
          <w:bCs/>
        </w:rPr>
        <w:lastRenderedPageBreak/>
        <w:t>Overview of Global Naturopathic Regulation</w:t>
      </w:r>
    </w:p>
    <w:p w14:paraId="582ED9AD" w14:textId="429B206F" w:rsidR="002A4539" w:rsidRPr="00D745DA" w:rsidRDefault="0070662E" w:rsidP="00CA2854">
      <w:pPr>
        <w:spacing w:line="360" w:lineRule="auto"/>
        <w:jc w:val="both"/>
        <w:rPr>
          <w:rFonts w:ascii="Arial" w:hAnsi="Arial" w:cs="Arial"/>
        </w:rPr>
      </w:pPr>
      <w:r w:rsidRPr="00D745DA">
        <w:rPr>
          <w:rFonts w:ascii="Arial" w:hAnsi="Arial" w:cs="Arial"/>
        </w:rPr>
        <w:t xml:space="preserve">Licensed naturopathic doctors are subject to several rules and regulations. Practitioners with a diploma in naturopathy or a license in naturopathic medicine are included in this category. Healer or </w:t>
      </w:r>
      <w:proofErr w:type="spellStart"/>
      <w:r w:rsidRPr="00D745DA">
        <w:rPr>
          <w:rFonts w:ascii="Arial" w:hAnsi="Arial" w:cs="Arial"/>
        </w:rPr>
        <w:t>Heilpraktiker</w:t>
      </w:r>
      <w:proofErr w:type="spellEnd"/>
      <w:r w:rsidRPr="00D745DA">
        <w:rPr>
          <w:rFonts w:ascii="Arial" w:hAnsi="Arial" w:cs="Arial"/>
        </w:rPr>
        <w:t xml:space="preserve"> are the names given to European Naturopaths. In North America and India, naturopathic physicians are regulated. Throughout Latin America, naturopathic technicians and naturopaths are regulated by the government. However, the fundamental idea and principles are the same. </w:t>
      </w:r>
      <w:r w:rsidR="00210F19" w:rsidRPr="00D745DA">
        <w:rPr>
          <w:rFonts w:ascii="Arial" w:hAnsi="Arial" w:cs="Arial"/>
        </w:rPr>
        <w:t>Therefore,</w:t>
      </w:r>
      <w:r w:rsidRPr="00D745DA">
        <w:rPr>
          <w:rFonts w:ascii="Arial" w:hAnsi="Arial" w:cs="Arial"/>
        </w:rPr>
        <w:t xml:space="preserve"> this divergence might be explained by differences in educational backgrounds. International naturopathic regulation is described in the following, with links to country-specific regulations and organizations.</w:t>
      </w:r>
    </w:p>
    <w:p w14:paraId="77E5AF55" w14:textId="44312094" w:rsidR="002A4539" w:rsidRPr="00D745DA" w:rsidRDefault="0070662E" w:rsidP="00694F5D">
      <w:pPr>
        <w:spacing w:line="360" w:lineRule="auto"/>
        <w:jc w:val="both"/>
        <w:rPr>
          <w:rFonts w:ascii="Arial" w:hAnsi="Arial" w:cs="Arial"/>
        </w:rPr>
      </w:pPr>
      <w:r w:rsidRPr="00D745DA">
        <w:rPr>
          <w:rFonts w:ascii="Arial" w:hAnsi="Arial" w:cs="Arial"/>
        </w:rPr>
        <w:t>Naturopathy is only regulated in three countries in Europe. There are a few prevalent regulatory concerns in Europe. T</w:t>
      </w:r>
      <w:r w:rsidR="00416FD3" w:rsidRPr="00D745DA">
        <w:rPr>
          <w:rFonts w:ascii="Arial" w:hAnsi="Arial" w:cs="Arial"/>
        </w:rPr>
        <w:t>&amp;</w:t>
      </w:r>
      <w:r w:rsidRPr="00D745DA">
        <w:rPr>
          <w:rFonts w:ascii="Arial" w:hAnsi="Arial" w:cs="Arial"/>
        </w:rPr>
        <w:t xml:space="preserve">CM treatments are incorporated in some countries' traditional and Chinese medicine rules for doctors. Their nation restricts the practice of naturopathic physicians and other TCM practitioners. The Hungarian people have elected to take control of individual medical operations rather than the whole healthcare </w:t>
      </w:r>
      <w:r w:rsidR="00CA2854" w:rsidRPr="00D745DA">
        <w:rPr>
          <w:rFonts w:ascii="Arial" w:hAnsi="Arial" w:cs="Arial"/>
        </w:rPr>
        <w:t>system. Consequently</w:t>
      </w:r>
      <w:r w:rsidRPr="00D745DA">
        <w:rPr>
          <w:rFonts w:ascii="Arial" w:hAnsi="Arial" w:cs="Arial"/>
        </w:rPr>
        <w:t xml:space="preserve">, WNF forbids this practice since it undermines T&amp;CM's fundamental principles. Homeopaths in Germany have been referred to as </w:t>
      </w:r>
      <w:proofErr w:type="spellStart"/>
      <w:r w:rsidRPr="00D745DA">
        <w:rPr>
          <w:rFonts w:ascii="Arial" w:hAnsi="Arial" w:cs="Arial"/>
        </w:rPr>
        <w:t>Heilpraktiker</w:t>
      </w:r>
      <w:proofErr w:type="spellEnd"/>
      <w:r w:rsidRPr="00D745DA">
        <w:rPr>
          <w:rFonts w:ascii="Arial" w:hAnsi="Arial" w:cs="Arial"/>
        </w:rPr>
        <w:t xml:space="preserve"> since 1939. As of December 23, 2017, regulations were last </w:t>
      </w:r>
      <w:r w:rsidR="00210F19" w:rsidRPr="00D745DA">
        <w:rPr>
          <w:rFonts w:ascii="Arial" w:hAnsi="Arial" w:cs="Arial"/>
        </w:rPr>
        <w:t>updated (</w:t>
      </w:r>
      <w:r w:rsidR="008F4CA8" w:rsidRPr="00D745DA">
        <w:rPr>
          <w:rFonts w:ascii="Arial" w:hAnsi="Arial" w:cs="Arial"/>
        </w:rPr>
        <w:t>Nair &amp; Nanda, 2014, p.143)</w:t>
      </w:r>
      <w:r w:rsidRPr="00D745DA">
        <w:rPr>
          <w:rFonts w:ascii="Arial" w:hAnsi="Arial" w:cs="Arial"/>
        </w:rPr>
        <w:t xml:space="preserve">. </w:t>
      </w:r>
    </w:p>
    <w:p w14:paraId="41845267" w14:textId="3E1546F4" w:rsidR="006111F3" w:rsidRPr="00D745DA" w:rsidRDefault="0070662E" w:rsidP="00CA2854">
      <w:pPr>
        <w:spacing w:line="360" w:lineRule="auto"/>
        <w:jc w:val="both"/>
        <w:rPr>
          <w:rFonts w:ascii="Arial" w:hAnsi="Arial" w:cs="Arial"/>
        </w:rPr>
      </w:pPr>
      <w:r w:rsidRPr="00D745DA">
        <w:rPr>
          <w:rFonts w:ascii="Arial" w:hAnsi="Arial" w:cs="Arial"/>
        </w:rPr>
        <w:t xml:space="preserve">Ayurvedic medicine, homeopathy, traditional Chinese medicine (TCM), and traditional European natural medicine (TEN) are all approved treatment disciplines in Switzerland (TEN). </w:t>
      </w:r>
      <w:r w:rsidR="00210F19" w:rsidRPr="00D745DA">
        <w:rPr>
          <w:rFonts w:ascii="Arial" w:hAnsi="Arial" w:cs="Arial"/>
        </w:rPr>
        <w:t>Phototherapy</w:t>
      </w:r>
      <w:r w:rsidRPr="00D745DA">
        <w:rPr>
          <w:rFonts w:ascii="Arial" w:hAnsi="Arial" w:cs="Arial"/>
        </w:rPr>
        <w:t>, naturopathy, Traditional Chinese Medicine (TCM), and homeopathy are all complementary and alternative medicine recognized in Portugal. A law of August 22 and September 2 control the seven professions, respectively.</w:t>
      </w:r>
    </w:p>
    <w:p w14:paraId="514FCF56" w14:textId="7DD20821" w:rsidR="00FF519D" w:rsidRPr="00D745DA" w:rsidRDefault="00FF519D" w:rsidP="00CA2854">
      <w:pPr>
        <w:spacing w:line="360" w:lineRule="auto"/>
        <w:jc w:val="both"/>
        <w:rPr>
          <w:rFonts w:ascii="Arial" w:hAnsi="Arial" w:cs="Arial"/>
        </w:rPr>
      </w:pPr>
    </w:p>
    <w:p w14:paraId="7D8EDDC9" w14:textId="6CDF5556" w:rsidR="00FF519D" w:rsidRPr="00D745DA" w:rsidRDefault="00FF519D" w:rsidP="00CA2854">
      <w:pPr>
        <w:spacing w:line="360" w:lineRule="auto"/>
        <w:jc w:val="both"/>
        <w:rPr>
          <w:rFonts w:ascii="Arial" w:hAnsi="Arial" w:cs="Arial"/>
        </w:rPr>
      </w:pPr>
    </w:p>
    <w:p w14:paraId="4ED9C50B" w14:textId="507E5EA9" w:rsidR="00FF519D" w:rsidRDefault="00FF519D" w:rsidP="00CA2854">
      <w:pPr>
        <w:spacing w:line="360" w:lineRule="auto"/>
        <w:jc w:val="both"/>
        <w:rPr>
          <w:rFonts w:ascii="Arial" w:hAnsi="Arial" w:cs="Arial"/>
        </w:rPr>
      </w:pPr>
    </w:p>
    <w:p w14:paraId="1B02654B" w14:textId="45F4B74D" w:rsidR="00694F5D" w:rsidRDefault="00694F5D" w:rsidP="00CA2854">
      <w:pPr>
        <w:spacing w:line="360" w:lineRule="auto"/>
        <w:jc w:val="both"/>
        <w:rPr>
          <w:rFonts w:ascii="Arial" w:hAnsi="Arial" w:cs="Arial"/>
        </w:rPr>
      </w:pPr>
    </w:p>
    <w:p w14:paraId="5828E2A2" w14:textId="338B3CA4" w:rsidR="00694F5D" w:rsidRDefault="00694F5D" w:rsidP="00CA2854">
      <w:pPr>
        <w:spacing w:line="360" w:lineRule="auto"/>
        <w:jc w:val="both"/>
        <w:rPr>
          <w:rFonts w:ascii="Arial" w:hAnsi="Arial" w:cs="Arial"/>
        </w:rPr>
      </w:pPr>
    </w:p>
    <w:p w14:paraId="7FA2269B" w14:textId="0AB01002" w:rsidR="00694F5D" w:rsidRDefault="00694F5D" w:rsidP="00CA2854">
      <w:pPr>
        <w:spacing w:line="360" w:lineRule="auto"/>
        <w:jc w:val="both"/>
        <w:rPr>
          <w:rFonts w:ascii="Arial" w:hAnsi="Arial" w:cs="Arial"/>
        </w:rPr>
      </w:pPr>
    </w:p>
    <w:p w14:paraId="1F62CE68" w14:textId="2C952FAB" w:rsidR="00694F5D" w:rsidRDefault="00694F5D" w:rsidP="00CA2854">
      <w:pPr>
        <w:spacing w:line="360" w:lineRule="auto"/>
        <w:jc w:val="both"/>
        <w:rPr>
          <w:rFonts w:ascii="Arial" w:hAnsi="Arial" w:cs="Arial"/>
        </w:rPr>
      </w:pPr>
    </w:p>
    <w:p w14:paraId="72527C53" w14:textId="617867BF" w:rsidR="00694F5D" w:rsidRDefault="00694F5D" w:rsidP="00CA2854">
      <w:pPr>
        <w:spacing w:line="360" w:lineRule="auto"/>
        <w:jc w:val="both"/>
        <w:rPr>
          <w:rFonts w:ascii="Arial" w:hAnsi="Arial" w:cs="Arial"/>
        </w:rPr>
      </w:pPr>
    </w:p>
    <w:p w14:paraId="56848600" w14:textId="77777777" w:rsidR="00694F5D" w:rsidRDefault="00694F5D" w:rsidP="00CA2854">
      <w:pPr>
        <w:spacing w:line="360" w:lineRule="auto"/>
        <w:jc w:val="both"/>
        <w:rPr>
          <w:rFonts w:ascii="Arial" w:hAnsi="Arial" w:cs="Arial"/>
        </w:rPr>
      </w:pPr>
    </w:p>
    <w:p w14:paraId="0C5A2372" w14:textId="255C06FB" w:rsidR="00E122ED" w:rsidRPr="00D745DA" w:rsidRDefault="0070662E" w:rsidP="00CA2854">
      <w:pPr>
        <w:spacing w:line="360" w:lineRule="auto"/>
        <w:jc w:val="both"/>
        <w:rPr>
          <w:rFonts w:ascii="Arial" w:hAnsi="Arial" w:cs="Arial"/>
          <w:b/>
          <w:bCs/>
        </w:rPr>
      </w:pPr>
      <w:r w:rsidRPr="00D745DA">
        <w:rPr>
          <w:rFonts w:ascii="Arial" w:hAnsi="Arial" w:cs="Arial"/>
          <w:b/>
          <w:bCs/>
        </w:rPr>
        <w:lastRenderedPageBreak/>
        <w:t>Naturopathic Regulatory Process</w:t>
      </w:r>
    </w:p>
    <w:p w14:paraId="790E80B6" w14:textId="6A7E9F63" w:rsidR="002A4539" w:rsidRDefault="0070662E" w:rsidP="00CA2854">
      <w:pPr>
        <w:spacing w:line="360" w:lineRule="auto"/>
        <w:jc w:val="both"/>
        <w:rPr>
          <w:rFonts w:ascii="Arial" w:hAnsi="Arial" w:cs="Arial"/>
        </w:rPr>
      </w:pPr>
      <w:r w:rsidRPr="00D745DA">
        <w:rPr>
          <w:rFonts w:ascii="Arial" w:hAnsi="Arial" w:cs="Arial"/>
        </w:rPr>
        <w:t>All professions, including those in the medical sector, are subject to statutory oversight, which is heavily related to educational standards and is influenced by the political situation in each country. A professional naturopathic organization supports every country or region with regulation. Professional naturopathic organizations should implement self-governance initiatives that protect the public in nations and locations where regulation is not already in effect.</w:t>
      </w:r>
    </w:p>
    <w:p w14:paraId="030EFD33" w14:textId="77777777" w:rsidR="00F011E1" w:rsidRPr="00D745DA" w:rsidRDefault="00F011E1" w:rsidP="00CA2854">
      <w:pPr>
        <w:spacing w:line="360" w:lineRule="auto"/>
        <w:jc w:val="both"/>
        <w:rPr>
          <w:rFonts w:ascii="Arial" w:hAnsi="Arial" w:cs="Arial"/>
        </w:rPr>
      </w:pPr>
    </w:p>
    <w:p w14:paraId="70D71AEA" w14:textId="6C6D27DF" w:rsidR="00694F5D" w:rsidRPr="00D745DA" w:rsidRDefault="0070662E" w:rsidP="00CA2854">
      <w:pPr>
        <w:spacing w:line="360" w:lineRule="auto"/>
        <w:jc w:val="both"/>
        <w:rPr>
          <w:rFonts w:ascii="Arial" w:hAnsi="Arial" w:cs="Arial"/>
          <w:b/>
          <w:bCs/>
        </w:rPr>
      </w:pPr>
      <w:r w:rsidRPr="00D745DA">
        <w:rPr>
          <w:rFonts w:ascii="Arial" w:hAnsi="Arial" w:cs="Arial"/>
          <w:b/>
          <w:bCs/>
        </w:rPr>
        <w:t>Overview of Statutory Naturopathic Regulation Globally</w:t>
      </w:r>
    </w:p>
    <w:p w14:paraId="32C4D7C3" w14:textId="6D6E76C8" w:rsidR="009450CB" w:rsidRPr="00D745DA" w:rsidRDefault="0070662E" w:rsidP="00CA2854">
      <w:pPr>
        <w:spacing w:line="360" w:lineRule="auto"/>
        <w:jc w:val="both"/>
        <w:rPr>
          <w:rFonts w:ascii="Arial" w:hAnsi="Arial" w:cs="Arial"/>
          <w:b/>
          <w:bCs/>
        </w:rPr>
      </w:pPr>
      <w:r w:rsidRPr="00D745DA">
        <w:rPr>
          <w:rFonts w:ascii="Arial" w:hAnsi="Arial" w:cs="Arial"/>
        </w:rPr>
        <w:t xml:space="preserve">There are several methods by which naturopathic doctors are governed. There are licensed Naturopaths, a Diploma in Naturopathy, and a Naturopathic Doctor in this group. Naturopathic physicians in Europe are known by the words </w:t>
      </w:r>
      <w:proofErr w:type="spellStart"/>
      <w:r w:rsidRPr="00D745DA">
        <w:rPr>
          <w:rFonts w:ascii="Arial" w:hAnsi="Arial" w:cs="Arial"/>
        </w:rPr>
        <w:t>Heilpraktiker</w:t>
      </w:r>
      <w:proofErr w:type="spellEnd"/>
      <w:r w:rsidRPr="00D745DA">
        <w:rPr>
          <w:rFonts w:ascii="Arial" w:hAnsi="Arial" w:cs="Arial"/>
        </w:rPr>
        <w:t xml:space="preserve"> and Naturopath. Naturopathic Doctors are the official title for those licensed to practice naturopathy in the United States, Canada, and India. It's illegal to practice naturopathy in Latin America without proper certification. However, the fundamental idea and principles are the same. </w:t>
      </w:r>
      <w:r w:rsidR="00210F19" w:rsidRPr="00D745DA">
        <w:rPr>
          <w:rFonts w:ascii="Arial" w:hAnsi="Arial" w:cs="Arial"/>
        </w:rPr>
        <w:t>Therefore,</w:t>
      </w:r>
      <w:r w:rsidRPr="00D745DA">
        <w:rPr>
          <w:rFonts w:ascii="Arial" w:hAnsi="Arial" w:cs="Arial"/>
        </w:rPr>
        <w:t xml:space="preserve"> the variation might be explained by differences in educational backgrounds.</w:t>
      </w:r>
    </w:p>
    <w:p w14:paraId="30569D51" w14:textId="77777777" w:rsidR="00F011E1" w:rsidRPr="00D745DA" w:rsidRDefault="00F011E1" w:rsidP="00CA2854">
      <w:pPr>
        <w:spacing w:line="360" w:lineRule="auto"/>
        <w:jc w:val="both"/>
        <w:rPr>
          <w:rFonts w:ascii="Arial" w:hAnsi="Arial" w:cs="Arial"/>
        </w:rPr>
      </w:pPr>
    </w:p>
    <w:p w14:paraId="21E39303" w14:textId="25DBB42B" w:rsidR="00B52EFD" w:rsidRDefault="0070662E" w:rsidP="00694F5D">
      <w:pPr>
        <w:pStyle w:val="Heading1"/>
        <w:rPr>
          <w:rFonts w:ascii="Arial" w:hAnsi="Arial" w:cs="Arial"/>
          <w:b/>
          <w:bCs/>
          <w:color w:val="000000" w:themeColor="text1"/>
          <w:sz w:val="22"/>
          <w:szCs w:val="22"/>
        </w:rPr>
      </w:pPr>
      <w:bookmarkStart w:id="3" w:name="_Toc92291899"/>
      <w:r w:rsidRPr="00694F5D">
        <w:rPr>
          <w:rFonts w:ascii="Arial" w:hAnsi="Arial" w:cs="Arial"/>
          <w:b/>
          <w:bCs/>
          <w:color w:val="000000" w:themeColor="text1"/>
          <w:sz w:val="22"/>
          <w:szCs w:val="22"/>
        </w:rPr>
        <w:t>Ethical considerations</w:t>
      </w:r>
      <w:bookmarkEnd w:id="3"/>
    </w:p>
    <w:p w14:paraId="789BA711" w14:textId="77777777" w:rsidR="00694F5D" w:rsidRPr="00694F5D" w:rsidRDefault="00694F5D" w:rsidP="00694F5D"/>
    <w:p w14:paraId="504F1ECA" w14:textId="2EABC662" w:rsidR="009450CB" w:rsidRPr="00D745DA" w:rsidRDefault="0070662E" w:rsidP="00CA2854">
      <w:pPr>
        <w:spacing w:line="360" w:lineRule="auto"/>
        <w:jc w:val="both"/>
        <w:rPr>
          <w:rFonts w:ascii="Arial" w:hAnsi="Arial" w:cs="Arial"/>
        </w:rPr>
      </w:pPr>
      <w:r w:rsidRPr="00D745DA">
        <w:rPr>
          <w:rFonts w:ascii="Arial" w:hAnsi="Arial" w:cs="Arial"/>
        </w:rPr>
        <w:t xml:space="preserve">Code of ethics for naturopathic physicians must be followed to protect the public. Naturopathic doctors mustn't mislead patients and the </w:t>
      </w:r>
      <w:r w:rsidR="00B52EFD" w:rsidRPr="00D745DA">
        <w:rPr>
          <w:rFonts w:ascii="Arial" w:hAnsi="Arial" w:cs="Arial"/>
        </w:rPr>
        <w:t>public</w:t>
      </w:r>
      <w:r w:rsidRPr="00D745DA">
        <w:rPr>
          <w:rFonts w:ascii="Arial" w:hAnsi="Arial" w:cs="Arial"/>
        </w:rPr>
        <w:t xml:space="preserve"> by portraying themselves as untruthful, misleading, and dishonest. Naturopathy doctors are prohibited from having sexual contact with patients for one year after being discharged from their care. When a physician-patient relationship is dissolved, the patient must be informed in writing and be made aware of this fact. If a naturopathic physician becomes aware of impending harm to the public or their safety, they are expected to alert the appropriate public authorities or agencies. In conformity with the law, this is the </w:t>
      </w:r>
      <w:r w:rsidR="00210F19" w:rsidRPr="00D745DA">
        <w:rPr>
          <w:rFonts w:ascii="Arial" w:hAnsi="Arial" w:cs="Arial"/>
        </w:rPr>
        <w:t>case (</w:t>
      </w:r>
      <w:r w:rsidR="008F4CA8" w:rsidRPr="00D745DA">
        <w:rPr>
          <w:rFonts w:ascii="Arial" w:hAnsi="Arial" w:cs="Arial"/>
        </w:rPr>
        <w:t>Lederer et al., 2018, p.815)</w:t>
      </w:r>
      <w:r w:rsidRPr="00D745DA">
        <w:rPr>
          <w:rFonts w:ascii="Arial" w:hAnsi="Arial" w:cs="Arial"/>
        </w:rPr>
        <w:t>.</w:t>
      </w:r>
    </w:p>
    <w:p w14:paraId="2E8F93D0" w14:textId="7590DCC4" w:rsidR="00F011E1" w:rsidRPr="00D745DA" w:rsidRDefault="0070662E" w:rsidP="00CA2854">
      <w:pPr>
        <w:spacing w:line="360" w:lineRule="auto"/>
        <w:jc w:val="both"/>
        <w:rPr>
          <w:rFonts w:ascii="Arial" w:hAnsi="Arial" w:cs="Arial"/>
        </w:rPr>
      </w:pPr>
      <w:r w:rsidRPr="00D745DA">
        <w:rPr>
          <w:rFonts w:ascii="Arial" w:hAnsi="Arial" w:cs="Arial"/>
        </w:rPr>
        <w:t>Patients' health and well-being are naturopathic doctors' first and most important responsibilities, and it is their job to help them maintain and improve such conditions. Always employ techniques of diagnosis and treatment that are compatible with the naturopathic medical philosophy and principles of practice, as well as the training or experience of the naturopathic physician. Patients should be made aware of the many diagnostic procedures and treatment options available to them to give their informed consent to any therapy</w:t>
      </w:r>
    </w:p>
    <w:p w14:paraId="381FDE94" w14:textId="3E28AA2C" w:rsidR="00F06AC3" w:rsidRPr="00694F5D" w:rsidRDefault="0070662E" w:rsidP="007A53F3">
      <w:pPr>
        <w:pStyle w:val="Heading1"/>
        <w:rPr>
          <w:rFonts w:ascii="Arial" w:hAnsi="Arial" w:cs="Arial"/>
          <w:b/>
          <w:bCs/>
          <w:color w:val="000000" w:themeColor="text1"/>
          <w:sz w:val="22"/>
          <w:szCs w:val="22"/>
        </w:rPr>
      </w:pPr>
      <w:bookmarkStart w:id="4" w:name="_Toc92291900"/>
      <w:r w:rsidRPr="00694F5D">
        <w:rPr>
          <w:rFonts w:ascii="Arial" w:hAnsi="Arial" w:cs="Arial"/>
          <w:b/>
          <w:bCs/>
          <w:color w:val="000000" w:themeColor="text1"/>
          <w:sz w:val="22"/>
          <w:szCs w:val="22"/>
        </w:rPr>
        <w:lastRenderedPageBreak/>
        <w:t>Recommendations</w:t>
      </w:r>
      <w:bookmarkEnd w:id="4"/>
    </w:p>
    <w:p w14:paraId="50E72867" w14:textId="77777777" w:rsidR="00D745DA" w:rsidRPr="00D745DA" w:rsidRDefault="00D745DA" w:rsidP="00CA2854">
      <w:pPr>
        <w:spacing w:line="360" w:lineRule="auto"/>
        <w:jc w:val="both"/>
        <w:rPr>
          <w:rFonts w:ascii="Arial" w:hAnsi="Arial" w:cs="Arial"/>
        </w:rPr>
      </w:pPr>
    </w:p>
    <w:p w14:paraId="02AB35A8" w14:textId="6AC634DE" w:rsidR="00DE4E47" w:rsidRPr="00D745DA" w:rsidRDefault="00DE4E47" w:rsidP="00CA2854">
      <w:pPr>
        <w:spacing w:line="360" w:lineRule="auto"/>
        <w:jc w:val="both"/>
        <w:rPr>
          <w:rFonts w:ascii="Arial" w:hAnsi="Arial" w:cs="Arial"/>
        </w:rPr>
      </w:pPr>
      <w:r w:rsidRPr="00D745DA">
        <w:rPr>
          <w:rFonts w:ascii="Arial" w:hAnsi="Arial" w:cs="Arial"/>
        </w:rPr>
        <w:t>A MD</w:t>
      </w:r>
      <w:r w:rsidR="00513F29" w:rsidRPr="00D745DA">
        <w:rPr>
          <w:rFonts w:ascii="Arial" w:hAnsi="Arial" w:cs="Arial"/>
        </w:rPr>
        <w:t xml:space="preserve"> </w:t>
      </w:r>
      <w:r w:rsidRPr="00D745DA">
        <w:rPr>
          <w:rFonts w:ascii="Arial" w:hAnsi="Arial" w:cs="Arial"/>
        </w:rPr>
        <w:t>educated naturopathic doctor utilizes Western medicine as a basis for diagnosis and treatment since they are both trained in the same fundamental sciences as MDs. Naturopathic doctors, like MDs, must pass a stringent examination before they may practice in their respective states or jurisdictions. Naturopathic medical students must complete at least two years of clinical internships under the careful supervision of certified practitioners in clinical settings.</w:t>
      </w:r>
    </w:p>
    <w:p w14:paraId="0B7A2FBC" w14:textId="49B336C1" w:rsidR="00DE4E47" w:rsidRPr="00D745DA" w:rsidRDefault="00DE4E47" w:rsidP="00CA2854">
      <w:pPr>
        <w:spacing w:line="360" w:lineRule="auto"/>
        <w:jc w:val="both"/>
        <w:rPr>
          <w:rFonts w:ascii="Arial" w:hAnsi="Arial" w:cs="Arial"/>
        </w:rPr>
      </w:pPr>
      <w:r w:rsidRPr="00D745DA">
        <w:rPr>
          <w:rFonts w:ascii="Arial" w:hAnsi="Arial" w:cs="Arial"/>
        </w:rPr>
        <w:t xml:space="preserve">A substantial focus on illness prevention and health promotion is part of the curriculum for Naturopathic Doctors (NDs). Clinical nutrition, homeopathy, herbal medicine, psychology, physical medicine, and </w:t>
      </w:r>
      <w:r w:rsidR="00210F19" w:rsidRPr="00D745DA">
        <w:rPr>
          <w:rFonts w:ascii="Arial" w:hAnsi="Arial" w:cs="Arial"/>
        </w:rPr>
        <w:t>counselling</w:t>
      </w:r>
      <w:r w:rsidRPr="00D745DA">
        <w:rPr>
          <w:rFonts w:ascii="Arial" w:hAnsi="Arial" w:cs="Arial"/>
        </w:rPr>
        <w:t xml:space="preserve"> are all part of an ND's education in addition to regular medical training.</w:t>
      </w:r>
    </w:p>
    <w:p w14:paraId="656832BE" w14:textId="5FB878D6" w:rsidR="006A3B1D" w:rsidRPr="00D745DA" w:rsidRDefault="00DE4E47" w:rsidP="00CA2854">
      <w:pPr>
        <w:spacing w:line="360" w:lineRule="auto"/>
        <w:jc w:val="both"/>
        <w:rPr>
          <w:rFonts w:ascii="Arial" w:hAnsi="Arial" w:cs="Arial"/>
        </w:rPr>
      </w:pPr>
      <w:r w:rsidRPr="00D745DA">
        <w:rPr>
          <w:rFonts w:ascii="Arial" w:hAnsi="Arial" w:cs="Arial"/>
        </w:rPr>
        <w:t>Acupuncture and other forms of Oriental medicine are common extracurricular pursuits for many midwives. As supplementary and primary care providers, NDs work closely with other medical experts, recommending and receiving patients from specialists such when general practitioners, surgeons, and other medical professionals as needed. Graduates of four-year, professional level programs at federally authorized naturopathic medical schools are required before they may become licensed practitioners of naturopathic medicine. To practice as a naturopathic physician, you must pass the Naturopathic Physicians Licensing Examination after graduation (NPLEX). This test covers a wide range of courses, including fundamental sciences, diagnostic and therapeutic procedures, and clinical sciences.</w:t>
      </w:r>
    </w:p>
    <w:p w14:paraId="43008528" w14:textId="06011A17" w:rsidR="00C4078C" w:rsidRPr="00D745DA" w:rsidRDefault="00C4078C" w:rsidP="00CA2854">
      <w:pPr>
        <w:spacing w:line="360" w:lineRule="auto"/>
        <w:jc w:val="both"/>
        <w:rPr>
          <w:rFonts w:ascii="Arial" w:hAnsi="Arial" w:cs="Arial"/>
        </w:rPr>
      </w:pPr>
    </w:p>
    <w:p w14:paraId="73528D90" w14:textId="7A238ED9" w:rsidR="00C4078C" w:rsidRPr="00D745DA" w:rsidRDefault="00C4078C" w:rsidP="00CA2854">
      <w:pPr>
        <w:spacing w:line="360" w:lineRule="auto"/>
        <w:jc w:val="both"/>
        <w:rPr>
          <w:rFonts w:ascii="Arial" w:hAnsi="Arial" w:cs="Arial"/>
        </w:rPr>
      </w:pPr>
    </w:p>
    <w:p w14:paraId="412C1EEE" w14:textId="5F5A7F35" w:rsidR="00C4078C" w:rsidRPr="00D745DA" w:rsidRDefault="00C4078C" w:rsidP="00CA2854">
      <w:pPr>
        <w:spacing w:line="360" w:lineRule="auto"/>
        <w:jc w:val="both"/>
        <w:rPr>
          <w:rFonts w:ascii="Arial" w:hAnsi="Arial" w:cs="Arial"/>
        </w:rPr>
      </w:pPr>
    </w:p>
    <w:p w14:paraId="2DCF0F70" w14:textId="77777777" w:rsidR="00C4078C" w:rsidRPr="00D745DA" w:rsidRDefault="00C4078C" w:rsidP="00CA2854">
      <w:pPr>
        <w:spacing w:line="360" w:lineRule="auto"/>
        <w:jc w:val="both"/>
        <w:rPr>
          <w:rFonts w:ascii="Arial" w:hAnsi="Arial" w:cs="Arial"/>
        </w:rPr>
      </w:pPr>
    </w:p>
    <w:p w14:paraId="527E4D4A" w14:textId="77777777" w:rsidR="005800B6" w:rsidRDefault="005800B6" w:rsidP="00C4078C">
      <w:pPr>
        <w:pStyle w:val="Heading1"/>
        <w:rPr>
          <w:rFonts w:ascii="Arial" w:hAnsi="Arial" w:cs="Arial"/>
          <w:color w:val="000000" w:themeColor="text1"/>
          <w:sz w:val="22"/>
          <w:szCs w:val="22"/>
        </w:rPr>
      </w:pPr>
    </w:p>
    <w:p w14:paraId="79FC532A" w14:textId="77777777" w:rsidR="005800B6" w:rsidRDefault="005800B6" w:rsidP="00C4078C">
      <w:pPr>
        <w:pStyle w:val="Heading1"/>
        <w:rPr>
          <w:rFonts w:ascii="Arial" w:hAnsi="Arial" w:cs="Arial"/>
          <w:color w:val="000000" w:themeColor="text1"/>
          <w:sz w:val="22"/>
          <w:szCs w:val="22"/>
        </w:rPr>
      </w:pPr>
    </w:p>
    <w:p w14:paraId="4C75E14D" w14:textId="77777777" w:rsidR="005800B6" w:rsidRDefault="005800B6" w:rsidP="00C4078C">
      <w:pPr>
        <w:pStyle w:val="Heading1"/>
        <w:rPr>
          <w:rFonts w:ascii="Arial" w:hAnsi="Arial" w:cs="Arial"/>
          <w:color w:val="000000" w:themeColor="text1"/>
          <w:sz w:val="22"/>
          <w:szCs w:val="22"/>
        </w:rPr>
      </w:pPr>
    </w:p>
    <w:p w14:paraId="494F3CE2" w14:textId="65BFE3DB" w:rsidR="005800B6" w:rsidRDefault="005800B6" w:rsidP="00C4078C">
      <w:pPr>
        <w:pStyle w:val="Heading1"/>
        <w:rPr>
          <w:rFonts w:ascii="Arial" w:hAnsi="Arial" w:cs="Arial"/>
          <w:color w:val="000000" w:themeColor="text1"/>
          <w:sz w:val="22"/>
          <w:szCs w:val="22"/>
        </w:rPr>
      </w:pPr>
    </w:p>
    <w:p w14:paraId="4240349B" w14:textId="1DB7043E" w:rsidR="005800B6" w:rsidRDefault="005800B6" w:rsidP="00C4078C">
      <w:pPr>
        <w:pStyle w:val="Heading1"/>
        <w:rPr>
          <w:rFonts w:ascii="Arial" w:hAnsi="Arial" w:cs="Arial"/>
          <w:color w:val="000000" w:themeColor="text1"/>
          <w:sz w:val="22"/>
          <w:szCs w:val="22"/>
        </w:rPr>
      </w:pPr>
    </w:p>
    <w:p w14:paraId="112A6F74" w14:textId="77777777" w:rsidR="005800B6" w:rsidRPr="005800B6" w:rsidRDefault="005800B6" w:rsidP="005800B6"/>
    <w:p w14:paraId="7DFE977F" w14:textId="59DE5A6F" w:rsidR="00C4078C" w:rsidRPr="005800B6" w:rsidRDefault="0070662E" w:rsidP="00C4078C">
      <w:pPr>
        <w:pStyle w:val="Heading1"/>
        <w:rPr>
          <w:rFonts w:ascii="Arial" w:hAnsi="Arial" w:cs="Arial"/>
          <w:b/>
          <w:bCs/>
          <w:color w:val="000000" w:themeColor="text1"/>
          <w:sz w:val="22"/>
          <w:szCs w:val="22"/>
        </w:rPr>
      </w:pPr>
      <w:bookmarkStart w:id="5" w:name="_Toc92291901"/>
      <w:r w:rsidRPr="005800B6">
        <w:rPr>
          <w:rFonts w:ascii="Arial" w:hAnsi="Arial" w:cs="Arial"/>
          <w:b/>
          <w:bCs/>
          <w:color w:val="000000" w:themeColor="text1"/>
          <w:sz w:val="22"/>
          <w:szCs w:val="22"/>
        </w:rPr>
        <w:lastRenderedPageBreak/>
        <w:t>Conclusion</w:t>
      </w:r>
      <w:bookmarkEnd w:id="5"/>
    </w:p>
    <w:p w14:paraId="123DBC70" w14:textId="77777777" w:rsidR="007E5F29" w:rsidRPr="00D745DA" w:rsidRDefault="007E5F29" w:rsidP="007E5F29">
      <w:pPr>
        <w:rPr>
          <w:rFonts w:ascii="Arial" w:hAnsi="Arial" w:cs="Arial"/>
        </w:rPr>
      </w:pPr>
    </w:p>
    <w:p w14:paraId="79ECE437" w14:textId="77777777" w:rsidR="009450CB" w:rsidRPr="00D745DA" w:rsidRDefault="0070662E" w:rsidP="00CA2854">
      <w:pPr>
        <w:spacing w:line="360" w:lineRule="auto"/>
        <w:jc w:val="both"/>
        <w:rPr>
          <w:rFonts w:ascii="Arial" w:hAnsi="Arial" w:cs="Arial"/>
        </w:rPr>
      </w:pPr>
      <w:r w:rsidRPr="00D745DA">
        <w:rPr>
          <w:rFonts w:ascii="Arial" w:hAnsi="Arial" w:cs="Arial"/>
        </w:rPr>
        <w:t>Naturopathy therapies involve a variety of treatment methods and intensity levels. One cannot make a meaningful comparison between six months of inpatient therapy results vs. a few visits in the community spread out over a more extended period. It was not the primary goal of this scoping study to demonstrate how successful naturopathic medicine research is but rather to highlight how diverse the field is.</w:t>
      </w:r>
    </w:p>
    <w:p w14:paraId="0FFC0646" w14:textId="77777777" w:rsidR="009450CB" w:rsidRPr="00D745DA" w:rsidRDefault="0070662E" w:rsidP="00CA2854">
      <w:pPr>
        <w:spacing w:line="360" w:lineRule="auto"/>
        <w:jc w:val="both"/>
        <w:rPr>
          <w:rFonts w:ascii="Arial" w:hAnsi="Arial" w:cs="Arial"/>
        </w:rPr>
      </w:pPr>
      <w:r w:rsidRPr="00D745DA">
        <w:rPr>
          <w:rFonts w:ascii="Arial" w:hAnsi="Arial" w:cs="Arial"/>
        </w:rPr>
        <w:t>Few differences exist between studies that use "integrative medicine" and those that don't, concerning inclusion or exclusion. Even while certain studies of integrated hospital care may not accurately depict the practice of natural medicine as clearly as studies that use naturopathic therapies, the authors acknowledge that this is a valid concern. In addition, specific studies of naturopathic therapy may have been ignored if this was not mentioned in the text. The inclusion criteria for non-English language papers may also have excluded research that might have made a difference.</w:t>
      </w:r>
    </w:p>
    <w:p w14:paraId="52895B4F" w14:textId="7DBDF8B7" w:rsidR="009450CB" w:rsidRPr="00D745DA" w:rsidRDefault="0070662E" w:rsidP="00CA2854">
      <w:pPr>
        <w:spacing w:line="360" w:lineRule="auto"/>
        <w:jc w:val="both"/>
        <w:rPr>
          <w:rFonts w:ascii="Arial" w:hAnsi="Arial" w:cs="Arial"/>
        </w:rPr>
      </w:pPr>
      <w:r w:rsidRPr="00D745DA">
        <w:rPr>
          <w:rFonts w:ascii="Arial" w:hAnsi="Arial" w:cs="Arial"/>
        </w:rPr>
        <w:t xml:space="preserve">Natural medicine has a wealth of clinical trial data to back up its trade tools (dietary and lifestyle therapies, as well as specialized botanical medicines and nutritional supplements). Still, it lacks rigorous, pragmatic studies to evaluate the multi-modality, whole-system intervention. Until a substantial amount of whole-system research is done, assessing the efficacy of naturopathic therapy needs a mix of </w:t>
      </w:r>
      <w:r w:rsidR="007E5F29" w:rsidRPr="00D745DA">
        <w:rPr>
          <w:rFonts w:ascii="Arial" w:hAnsi="Arial" w:cs="Arial"/>
        </w:rPr>
        <w:t>both</w:t>
      </w:r>
      <w:r w:rsidRPr="00D745DA">
        <w:rPr>
          <w:rFonts w:ascii="Arial" w:hAnsi="Arial" w:cs="Arial"/>
        </w:rPr>
        <w:t xml:space="preserve"> sorts of data.</w:t>
      </w:r>
    </w:p>
    <w:p w14:paraId="4BED9B36" w14:textId="48F15B42" w:rsidR="005749E6" w:rsidRPr="00D745DA" w:rsidRDefault="0070662E" w:rsidP="00CA2854">
      <w:pPr>
        <w:spacing w:line="360" w:lineRule="auto"/>
        <w:jc w:val="both"/>
        <w:rPr>
          <w:rFonts w:ascii="Arial" w:hAnsi="Arial" w:cs="Arial"/>
        </w:rPr>
      </w:pPr>
      <w:r w:rsidRPr="00D745DA">
        <w:rPr>
          <w:rFonts w:ascii="Arial" w:hAnsi="Arial" w:cs="Arial"/>
        </w:rPr>
        <w:t xml:space="preserve">Studies that compare the effectiveness of naturopathic therapy with standard medical care are needed to provide a strong foundation for the efficacy of whole-system and multimodal naturopathic practice. Recently, a research consortium of naturopathic academic clinics was formed in four nations and several global areas to build worldwide solid </w:t>
      </w:r>
      <w:r w:rsidR="00210F19" w:rsidRPr="00D745DA">
        <w:rPr>
          <w:rFonts w:ascii="Arial" w:hAnsi="Arial" w:cs="Arial"/>
        </w:rPr>
        <w:t>multicentre</w:t>
      </w:r>
      <w:r w:rsidRPr="00D745DA">
        <w:rPr>
          <w:rFonts w:ascii="Arial" w:hAnsi="Arial" w:cs="Arial"/>
        </w:rPr>
        <w:t xml:space="preserve"> cooperation. This demand has been recently met. Founded by the World Naturopathic Federation, this collaboration aims to boost worldwide naturopathic whole-system research output and quality.</w:t>
      </w:r>
      <w:r w:rsidR="005679AE" w:rsidRPr="00D745DA">
        <w:rPr>
          <w:rFonts w:ascii="Arial" w:hAnsi="Arial" w:cs="Arial"/>
        </w:rPr>
        <w:t xml:space="preserve"> </w:t>
      </w:r>
      <w:r w:rsidR="008A740E" w:rsidRPr="00D745DA">
        <w:rPr>
          <w:rFonts w:ascii="Arial" w:hAnsi="Arial" w:cs="Arial"/>
        </w:rPr>
        <w:t>Everyone</w:t>
      </w:r>
      <w:r w:rsidR="005679AE" w:rsidRPr="00D745DA">
        <w:rPr>
          <w:rFonts w:ascii="Arial" w:hAnsi="Arial" w:cs="Arial"/>
        </w:rPr>
        <w:t xml:space="preserve"> has a unique viewpoint on health, thus the healing approach they pick may vary from another's. Achieving a healthy state of mind is at the heart of both conventional and complementary medicine's </w:t>
      </w:r>
      <w:r w:rsidR="00210F19" w:rsidRPr="00D745DA">
        <w:rPr>
          <w:rFonts w:ascii="Arial" w:hAnsi="Arial" w:cs="Arial"/>
        </w:rPr>
        <w:t>roles</w:t>
      </w:r>
      <w:r w:rsidR="005679AE" w:rsidRPr="00D745DA">
        <w:rPr>
          <w:rFonts w:ascii="Arial" w:hAnsi="Arial" w:cs="Arial"/>
        </w:rPr>
        <w:t xml:space="preserve"> in today's healthcare </w:t>
      </w:r>
      <w:r w:rsidR="00210F19" w:rsidRPr="00D745DA">
        <w:rPr>
          <w:rFonts w:ascii="Arial" w:hAnsi="Arial" w:cs="Arial"/>
        </w:rPr>
        <w:t>system. However</w:t>
      </w:r>
      <w:r w:rsidR="005679AE" w:rsidRPr="00D745DA">
        <w:rPr>
          <w:rFonts w:ascii="Arial" w:hAnsi="Arial" w:cs="Arial"/>
        </w:rPr>
        <w:t xml:space="preserve">, patients should seek the advice of a general medicine doctor who is board-certified </w:t>
      </w:r>
      <w:r w:rsidR="008A740E" w:rsidRPr="00D745DA">
        <w:rPr>
          <w:rFonts w:ascii="Arial" w:hAnsi="Arial" w:cs="Arial"/>
        </w:rPr>
        <w:t>to</w:t>
      </w:r>
      <w:r w:rsidR="005679AE" w:rsidRPr="00D745DA">
        <w:rPr>
          <w:rFonts w:ascii="Arial" w:hAnsi="Arial" w:cs="Arial"/>
        </w:rPr>
        <w:t xml:space="preserve"> examine their medical issues and symptoms </w:t>
      </w:r>
      <w:r w:rsidR="00930B6F" w:rsidRPr="00D745DA">
        <w:rPr>
          <w:rFonts w:ascii="Arial" w:hAnsi="Arial" w:cs="Arial"/>
        </w:rPr>
        <w:t>to</w:t>
      </w:r>
      <w:r w:rsidR="005679AE" w:rsidRPr="00D745DA">
        <w:rPr>
          <w:rFonts w:ascii="Arial" w:hAnsi="Arial" w:cs="Arial"/>
        </w:rPr>
        <w:t xml:space="preserve"> choose the best course of therapy.</w:t>
      </w:r>
    </w:p>
    <w:p w14:paraId="3EAA067E" w14:textId="24028012" w:rsidR="00210F19" w:rsidRDefault="00210F19" w:rsidP="00CA2854">
      <w:pPr>
        <w:spacing w:line="360" w:lineRule="auto"/>
        <w:jc w:val="both"/>
        <w:rPr>
          <w:rFonts w:ascii="Arial" w:hAnsi="Arial" w:cs="Arial"/>
          <w:b/>
          <w:bCs/>
        </w:rPr>
      </w:pPr>
    </w:p>
    <w:p w14:paraId="0EF7FE98" w14:textId="5AEECEB4" w:rsidR="005800B6" w:rsidRDefault="005800B6" w:rsidP="00CA2854">
      <w:pPr>
        <w:spacing w:line="360" w:lineRule="auto"/>
        <w:jc w:val="both"/>
        <w:rPr>
          <w:rFonts w:ascii="Arial" w:hAnsi="Arial" w:cs="Arial"/>
          <w:b/>
          <w:bCs/>
        </w:rPr>
      </w:pPr>
    </w:p>
    <w:p w14:paraId="167CC628" w14:textId="4BCA9C2F" w:rsidR="005800B6" w:rsidRDefault="005800B6" w:rsidP="00CA2854">
      <w:pPr>
        <w:spacing w:line="360" w:lineRule="auto"/>
        <w:jc w:val="both"/>
        <w:rPr>
          <w:rFonts w:ascii="Arial" w:hAnsi="Arial" w:cs="Arial"/>
          <w:b/>
          <w:bCs/>
        </w:rPr>
      </w:pPr>
    </w:p>
    <w:p w14:paraId="6F95F14C" w14:textId="77777777" w:rsidR="005800B6" w:rsidRPr="00D745DA" w:rsidRDefault="005800B6" w:rsidP="00CA2854">
      <w:pPr>
        <w:spacing w:line="360" w:lineRule="auto"/>
        <w:jc w:val="both"/>
        <w:rPr>
          <w:rFonts w:ascii="Arial" w:hAnsi="Arial" w:cs="Arial"/>
          <w:b/>
          <w:bCs/>
        </w:rPr>
      </w:pPr>
    </w:p>
    <w:p w14:paraId="28225D79" w14:textId="1E680210" w:rsidR="00682B23" w:rsidRPr="005800B6" w:rsidRDefault="005749E6" w:rsidP="00CA2854">
      <w:pPr>
        <w:spacing w:line="360" w:lineRule="auto"/>
        <w:jc w:val="both"/>
        <w:rPr>
          <w:rFonts w:ascii="Arial" w:hAnsi="Arial" w:cs="Arial"/>
          <w:b/>
          <w:bCs/>
        </w:rPr>
      </w:pPr>
      <w:r w:rsidRPr="005800B6">
        <w:rPr>
          <w:rFonts w:ascii="Arial" w:hAnsi="Arial" w:cs="Arial"/>
          <w:b/>
          <w:bCs/>
        </w:rPr>
        <w:lastRenderedPageBreak/>
        <w:t>References</w:t>
      </w:r>
      <w:r w:rsidR="00210F19" w:rsidRPr="005800B6">
        <w:rPr>
          <w:rFonts w:ascii="Arial" w:hAnsi="Arial" w:cs="Arial"/>
          <w:b/>
          <w:bCs/>
        </w:rPr>
        <w:t xml:space="preserve"> </w:t>
      </w:r>
    </w:p>
    <w:p w14:paraId="5DB7373A" w14:textId="77777777" w:rsidR="00677A33" w:rsidRPr="00D745DA" w:rsidRDefault="00677A33" w:rsidP="00CA2854">
      <w:pPr>
        <w:spacing w:line="360" w:lineRule="auto"/>
        <w:jc w:val="both"/>
        <w:rPr>
          <w:rFonts w:ascii="Arial" w:hAnsi="Arial" w:cs="Arial"/>
        </w:rPr>
      </w:pPr>
      <w:r w:rsidRPr="00D745DA">
        <w:rPr>
          <w:rFonts w:ascii="Arial" w:hAnsi="Arial" w:cs="Arial"/>
        </w:rPr>
        <w:t>Barber, M.S., Barrett, R., Bradley, R.D. and Walker, E., 2021. A naturopathic treatment approach for mild and moderate COVID-19: A retrospective chart review. </w:t>
      </w:r>
      <w:r w:rsidRPr="00D745DA">
        <w:rPr>
          <w:rFonts w:ascii="Arial" w:hAnsi="Arial" w:cs="Arial"/>
          <w:i/>
          <w:iCs/>
        </w:rPr>
        <w:t>Complementary therapies in medicine</w:t>
      </w:r>
      <w:r w:rsidRPr="00D745DA">
        <w:rPr>
          <w:rFonts w:ascii="Arial" w:hAnsi="Arial" w:cs="Arial"/>
        </w:rPr>
        <w:t>, </w:t>
      </w:r>
      <w:r w:rsidRPr="00D745DA">
        <w:rPr>
          <w:rFonts w:ascii="Arial" w:hAnsi="Arial" w:cs="Arial"/>
          <w:i/>
          <w:iCs/>
        </w:rPr>
        <w:t>63</w:t>
      </w:r>
      <w:r w:rsidRPr="00D745DA">
        <w:rPr>
          <w:rFonts w:ascii="Arial" w:hAnsi="Arial" w:cs="Arial"/>
        </w:rPr>
        <w:t>, p.102788.</w:t>
      </w:r>
    </w:p>
    <w:p w14:paraId="58CE82C3" w14:textId="77777777" w:rsidR="00677A33" w:rsidRPr="00D745DA" w:rsidRDefault="00677A33" w:rsidP="00CA2854">
      <w:pPr>
        <w:spacing w:line="360" w:lineRule="auto"/>
        <w:jc w:val="both"/>
        <w:rPr>
          <w:rFonts w:ascii="Arial" w:hAnsi="Arial" w:cs="Arial"/>
        </w:rPr>
      </w:pPr>
      <w:proofErr w:type="spellStart"/>
      <w:r w:rsidRPr="00D745DA">
        <w:rPr>
          <w:rFonts w:ascii="Arial" w:hAnsi="Arial" w:cs="Arial"/>
        </w:rPr>
        <w:t>Harnett</w:t>
      </w:r>
      <w:proofErr w:type="spellEnd"/>
      <w:r w:rsidRPr="00D745DA">
        <w:rPr>
          <w:rFonts w:ascii="Arial" w:hAnsi="Arial" w:cs="Arial"/>
        </w:rPr>
        <w:t xml:space="preserve">, J.E., </w:t>
      </w:r>
      <w:proofErr w:type="spellStart"/>
      <w:r w:rsidRPr="00D745DA">
        <w:rPr>
          <w:rFonts w:ascii="Arial" w:hAnsi="Arial" w:cs="Arial"/>
        </w:rPr>
        <w:t>Rickwood</w:t>
      </w:r>
      <w:proofErr w:type="spellEnd"/>
      <w:r w:rsidRPr="00D745DA">
        <w:rPr>
          <w:rFonts w:ascii="Arial" w:hAnsi="Arial" w:cs="Arial"/>
        </w:rPr>
        <w:t>, C., Steel, A. and Bradley, R., 2022. Naturopathic practitioners’ approach to caring for people with cardiovascular disease risk factors: A cross-cultural cross-sectional study reporting the providers perspective. </w:t>
      </w:r>
      <w:r w:rsidRPr="00D745DA">
        <w:rPr>
          <w:rFonts w:ascii="Arial" w:hAnsi="Arial" w:cs="Arial"/>
          <w:i/>
          <w:iCs/>
        </w:rPr>
        <w:t>Complementary Therapies in Clinical Practice</w:t>
      </w:r>
      <w:r w:rsidRPr="00D745DA">
        <w:rPr>
          <w:rFonts w:ascii="Arial" w:hAnsi="Arial" w:cs="Arial"/>
        </w:rPr>
        <w:t>, </w:t>
      </w:r>
      <w:r w:rsidRPr="00D745DA">
        <w:rPr>
          <w:rFonts w:ascii="Arial" w:hAnsi="Arial" w:cs="Arial"/>
          <w:i/>
          <w:iCs/>
        </w:rPr>
        <w:t>46</w:t>
      </w:r>
      <w:r w:rsidRPr="00D745DA">
        <w:rPr>
          <w:rFonts w:ascii="Arial" w:hAnsi="Arial" w:cs="Arial"/>
        </w:rPr>
        <w:t>, p.101511.</w:t>
      </w:r>
    </w:p>
    <w:p w14:paraId="057B52C1" w14:textId="77777777" w:rsidR="00677A33" w:rsidRPr="00D745DA" w:rsidRDefault="00677A33" w:rsidP="00CA2854">
      <w:pPr>
        <w:spacing w:line="360" w:lineRule="auto"/>
        <w:jc w:val="both"/>
        <w:rPr>
          <w:rFonts w:ascii="Arial" w:hAnsi="Arial" w:cs="Arial"/>
        </w:rPr>
      </w:pPr>
      <w:r w:rsidRPr="00D745DA">
        <w:rPr>
          <w:rFonts w:ascii="Arial" w:hAnsi="Arial" w:cs="Arial"/>
        </w:rPr>
        <w:t xml:space="preserve">Herman, P.M., </w:t>
      </w:r>
      <w:proofErr w:type="spellStart"/>
      <w:r w:rsidRPr="00D745DA">
        <w:rPr>
          <w:rFonts w:ascii="Arial" w:hAnsi="Arial" w:cs="Arial"/>
        </w:rPr>
        <w:t>Szczurko</w:t>
      </w:r>
      <w:proofErr w:type="spellEnd"/>
      <w:r w:rsidRPr="00D745DA">
        <w:rPr>
          <w:rFonts w:ascii="Arial" w:hAnsi="Arial" w:cs="Arial"/>
        </w:rPr>
        <w:t>, O., Cooley, K. and Seely, D., 2014. A naturopathic approach to the prevention of cardiovascular disease: cost-effectiveness analysis of a pragmatic multi-worksite randomized clinical trial. </w:t>
      </w:r>
      <w:r w:rsidRPr="00D745DA">
        <w:rPr>
          <w:rFonts w:ascii="Arial" w:hAnsi="Arial" w:cs="Arial"/>
          <w:i/>
          <w:iCs/>
        </w:rPr>
        <w:t>Journal of occupational and environmental medicine</w:t>
      </w:r>
      <w:r w:rsidRPr="00D745DA">
        <w:rPr>
          <w:rFonts w:ascii="Arial" w:hAnsi="Arial" w:cs="Arial"/>
        </w:rPr>
        <w:t>, </w:t>
      </w:r>
      <w:r w:rsidRPr="00D745DA">
        <w:rPr>
          <w:rFonts w:ascii="Arial" w:hAnsi="Arial" w:cs="Arial"/>
          <w:i/>
          <w:iCs/>
        </w:rPr>
        <w:t>56</w:t>
      </w:r>
      <w:r w:rsidRPr="00D745DA">
        <w:rPr>
          <w:rFonts w:ascii="Arial" w:hAnsi="Arial" w:cs="Arial"/>
        </w:rPr>
        <w:t>(2), p.171.</w:t>
      </w:r>
    </w:p>
    <w:p w14:paraId="67225668" w14:textId="77777777" w:rsidR="00677A33" w:rsidRPr="00D745DA" w:rsidRDefault="00677A33" w:rsidP="00CA2854">
      <w:pPr>
        <w:spacing w:line="360" w:lineRule="auto"/>
        <w:jc w:val="both"/>
        <w:rPr>
          <w:rFonts w:ascii="Arial" w:hAnsi="Arial" w:cs="Arial"/>
        </w:rPr>
      </w:pPr>
      <w:r w:rsidRPr="00D745DA">
        <w:rPr>
          <w:rFonts w:ascii="Arial" w:hAnsi="Arial" w:cs="Arial"/>
        </w:rPr>
        <w:t xml:space="preserve">Lederer, A.K., </w:t>
      </w:r>
      <w:proofErr w:type="spellStart"/>
      <w:r w:rsidRPr="00D745DA">
        <w:rPr>
          <w:rFonts w:ascii="Arial" w:hAnsi="Arial" w:cs="Arial"/>
        </w:rPr>
        <w:t>Schmucker</w:t>
      </w:r>
      <w:proofErr w:type="spellEnd"/>
      <w:r w:rsidRPr="00D745DA">
        <w:rPr>
          <w:rFonts w:ascii="Arial" w:hAnsi="Arial" w:cs="Arial"/>
        </w:rPr>
        <w:t xml:space="preserve">, C., </w:t>
      </w:r>
      <w:proofErr w:type="spellStart"/>
      <w:r w:rsidRPr="00D745DA">
        <w:rPr>
          <w:rFonts w:ascii="Arial" w:hAnsi="Arial" w:cs="Arial"/>
        </w:rPr>
        <w:t>Kousoulas</w:t>
      </w:r>
      <w:proofErr w:type="spellEnd"/>
      <w:r w:rsidRPr="00D745DA">
        <w:rPr>
          <w:rFonts w:ascii="Arial" w:hAnsi="Arial" w:cs="Arial"/>
        </w:rPr>
        <w:t xml:space="preserve">, L., </w:t>
      </w:r>
      <w:proofErr w:type="spellStart"/>
      <w:r w:rsidRPr="00D745DA">
        <w:rPr>
          <w:rFonts w:ascii="Arial" w:hAnsi="Arial" w:cs="Arial"/>
        </w:rPr>
        <w:t>Fichtner</w:t>
      </w:r>
      <w:proofErr w:type="spellEnd"/>
      <w:r w:rsidRPr="00D745DA">
        <w:rPr>
          <w:rFonts w:ascii="Arial" w:hAnsi="Arial" w:cs="Arial"/>
        </w:rPr>
        <w:t>-Feigl, S. and Huber, R., 2018. Naturopathic Treatment and Complementary Medicine in Surgical Practice: A Systematic Review. </w:t>
      </w:r>
      <w:proofErr w:type="spellStart"/>
      <w:r w:rsidRPr="00D745DA">
        <w:rPr>
          <w:rFonts w:ascii="Arial" w:hAnsi="Arial" w:cs="Arial"/>
          <w:i/>
          <w:iCs/>
        </w:rPr>
        <w:t>Deutsches</w:t>
      </w:r>
      <w:proofErr w:type="spellEnd"/>
      <w:r w:rsidRPr="00D745DA">
        <w:rPr>
          <w:rFonts w:ascii="Arial" w:hAnsi="Arial" w:cs="Arial"/>
          <w:i/>
          <w:iCs/>
        </w:rPr>
        <w:t xml:space="preserve"> </w:t>
      </w:r>
      <w:proofErr w:type="spellStart"/>
      <w:r w:rsidRPr="00D745DA">
        <w:rPr>
          <w:rFonts w:ascii="Arial" w:hAnsi="Arial" w:cs="Arial"/>
          <w:i/>
          <w:iCs/>
        </w:rPr>
        <w:t>Ärzteblatt</w:t>
      </w:r>
      <w:proofErr w:type="spellEnd"/>
      <w:r w:rsidRPr="00D745DA">
        <w:rPr>
          <w:rFonts w:ascii="Arial" w:hAnsi="Arial" w:cs="Arial"/>
          <w:i/>
          <w:iCs/>
        </w:rPr>
        <w:t xml:space="preserve"> International</w:t>
      </w:r>
      <w:r w:rsidRPr="00D745DA">
        <w:rPr>
          <w:rFonts w:ascii="Arial" w:hAnsi="Arial" w:cs="Arial"/>
        </w:rPr>
        <w:t>, </w:t>
      </w:r>
      <w:r w:rsidRPr="00D745DA">
        <w:rPr>
          <w:rFonts w:ascii="Arial" w:hAnsi="Arial" w:cs="Arial"/>
          <w:i/>
          <w:iCs/>
        </w:rPr>
        <w:t>115</w:t>
      </w:r>
      <w:r w:rsidRPr="00D745DA">
        <w:rPr>
          <w:rFonts w:ascii="Arial" w:hAnsi="Arial" w:cs="Arial"/>
        </w:rPr>
        <w:t>(49), p.815.</w:t>
      </w:r>
    </w:p>
    <w:p w14:paraId="2B59B8A3" w14:textId="77777777" w:rsidR="00677A33" w:rsidRPr="00D745DA" w:rsidRDefault="00677A33" w:rsidP="00CA2854">
      <w:pPr>
        <w:spacing w:line="360" w:lineRule="auto"/>
        <w:jc w:val="both"/>
        <w:rPr>
          <w:rFonts w:ascii="Arial" w:hAnsi="Arial" w:cs="Arial"/>
        </w:rPr>
      </w:pPr>
      <w:r w:rsidRPr="00D745DA">
        <w:rPr>
          <w:rFonts w:ascii="Arial" w:hAnsi="Arial" w:cs="Arial"/>
        </w:rPr>
        <w:t xml:space="preserve">Nair, P.M. and Nanda, A., 2014. Naturopathic medicine in I </w:t>
      </w:r>
      <w:proofErr w:type="spellStart"/>
      <w:r w:rsidRPr="00D745DA">
        <w:rPr>
          <w:rFonts w:ascii="Arial" w:hAnsi="Arial" w:cs="Arial"/>
        </w:rPr>
        <w:t>ndia</w:t>
      </w:r>
      <w:proofErr w:type="spellEnd"/>
      <w:r w:rsidRPr="00D745DA">
        <w:rPr>
          <w:rFonts w:ascii="Arial" w:hAnsi="Arial" w:cs="Arial"/>
        </w:rPr>
        <w:t>. </w:t>
      </w:r>
      <w:r w:rsidRPr="00D745DA">
        <w:rPr>
          <w:rFonts w:ascii="Arial" w:hAnsi="Arial" w:cs="Arial"/>
          <w:i/>
          <w:iCs/>
        </w:rPr>
        <w:t>Focus on Alternative and Complementary Therapies</w:t>
      </w:r>
      <w:r w:rsidRPr="00D745DA">
        <w:rPr>
          <w:rFonts w:ascii="Arial" w:hAnsi="Arial" w:cs="Arial"/>
        </w:rPr>
        <w:t>, </w:t>
      </w:r>
      <w:r w:rsidRPr="00D745DA">
        <w:rPr>
          <w:rFonts w:ascii="Arial" w:hAnsi="Arial" w:cs="Arial"/>
          <w:i/>
          <w:iCs/>
        </w:rPr>
        <w:t>19</w:t>
      </w:r>
      <w:r w:rsidRPr="00D745DA">
        <w:rPr>
          <w:rFonts w:ascii="Arial" w:hAnsi="Arial" w:cs="Arial"/>
        </w:rPr>
        <w:t>(3), pp.140-147.</w:t>
      </w:r>
    </w:p>
    <w:p w14:paraId="2C0D0B6D" w14:textId="707EF1EC" w:rsidR="00677A33" w:rsidRPr="00D745DA" w:rsidRDefault="00677A33" w:rsidP="00CA2854">
      <w:pPr>
        <w:spacing w:line="360" w:lineRule="auto"/>
        <w:jc w:val="both"/>
        <w:rPr>
          <w:rFonts w:ascii="Arial" w:hAnsi="Arial" w:cs="Arial"/>
        </w:rPr>
      </w:pPr>
      <w:proofErr w:type="spellStart"/>
      <w:r w:rsidRPr="00D745DA">
        <w:rPr>
          <w:rFonts w:ascii="Arial" w:hAnsi="Arial" w:cs="Arial"/>
        </w:rPr>
        <w:t>Uher</w:t>
      </w:r>
      <w:proofErr w:type="spellEnd"/>
      <w:r w:rsidRPr="00D745DA">
        <w:rPr>
          <w:rFonts w:ascii="Arial" w:hAnsi="Arial" w:cs="Arial"/>
        </w:rPr>
        <w:t xml:space="preserve">, I., </w:t>
      </w:r>
      <w:proofErr w:type="spellStart"/>
      <w:r w:rsidRPr="00D745DA">
        <w:rPr>
          <w:rFonts w:ascii="Arial" w:hAnsi="Arial" w:cs="Arial"/>
        </w:rPr>
        <w:t>Cholewa</w:t>
      </w:r>
      <w:proofErr w:type="spellEnd"/>
      <w:r w:rsidRPr="00D745DA">
        <w:rPr>
          <w:rFonts w:ascii="Arial" w:hAnsi="Arial" w:cs="Arial"/>
        </w:rPr>
        <w:t xml:space="preserve">, J., </w:t>
      </w:r>
      <w:proofErr w:type="spellStart"/>
      <w:r w:rsidRPr="00D745DA">
        <w:rPr>
          <w:rFonts w:ascii="Arial" w:hAnsi="Arial" w:cs="Arial"/>
        </w:rPr>
        <w:t>Kunicki</w:t>
      </w:r>
      <w:proofErr w:type="spellEnd"/>
      <w:r w:rsidRPr="00D745DA">
        <w:rPr>
          <w:rFonts w:ascii="Arial" w:hAnsi="Arial" w:cs="Arial"/>
        </w:rPr>
        <w:t xml:space="preserve">, M., </w:t>
      </w:r>
      <w:proofErr w:type="spellStart"/>
      <w:r w:rsidRPr="00D745DA">
        <w:rPr>
          <w:rFonts w:ascii="Arial" w:hAnsi="Arial" w:cs="Arial"/>
        </w:rPr>
        <w:t>Švedová</w:t>
      </w:r>
      <w:proofErr w:type="spellEnd"/>
      <w:r w:rsidRPr="00D745DA">
        <w:rPr>
          <w:rFonts w:ascii="Arial" w:hAnsi="Arial" w:cs="Arial"/>
        </w:rPr>
        <w:t xml:space="preserve">, M., </w:t>
      </w:r>
      <w:proofErr w:type="spellStart"/>
      <w:r w:rsidRPr="00D745DA">
        <w:rPr>
          <w:rFonts w:ascii="Arial" w:hAnsi="Arial" w:cs="Arial"/>
        </w:rPr>
        <w:t>Cimboláková</w:t>
      </w:r>
      <w:proofErr w:type="spellEnd"/>
      <w:r w:rsidRPr="00D745DA">
        <w:rPr>
          <w:rFonts w:ascii="Arial" w:hAnsi="Arial" w:cs="Arial"/>
        </w:rPr>
        <w:t xml:space="preserve">, I., </w:t>
      </w:r>
      <w:proofErr w:type="spellStart"/>
      <w:r w:rsidRPr="00D745DA">
        <w:rPr>
          <w:rFonts w:ascii="Arial" w:hAnsi="Arial" w:cs="Arial"/>
        </w:rPr>
        <w:t>Kůchelová</w:t>
      </w:r>
      <w:proofErr w:type="spellEnd"/>
      <w:r w:rsidRPr="00D745DA">
        <w:rPr>
          <w:rFonts w:ascii="Arial" w:hAnsi="Arial" w:cs="Arial"/>
        </w:rPr>
        <w:t xml:space="preserve">, Z., </w:t>
      </w:r>
      <w:proofErr w:type="spellStart"/>
      <w:r w:rsidRPr="00D745DA">
        <w:rPr>
          <w:rFonts w:ascii="Arial" w:hAnsi="Arial" w:cs="Arial"/>
        </w:rPr>
        <w:t>Kimáková</w:t>
      </w:r>
      <w:proofErr w:type="spellEnd"/>
      <w:r w:rsidRPr="00D745DA">
        <w:rPr>
          <w:rFonts w:ascii="Arial" w:hAnsi="Arial" w:cs="Arial"/>
        </w:rPr>
        <w:t xml:space="preserve">, T. and </w:t>
      </w:r>
      <w:proofErr w:type="spellStart"/>
      <w:r w:rsidRPr="00D745DA">
        <w:rPr>
          <w:rFonts w:ascii="Arial" w:hAnsi="Arial" w:cs="Arial"/>
        </w:rPr>
        <w:t>Jusková</w:t>
      </w:r>
      <w:proofErr w:type="spellEnd"/>
      <w:r w:rsidRPr="00D745DA">
        <w:rPr>
          <w:rFonts w:ascii="Arial" w:hAnsi="Arial" w:cs="Arial"/>
        </w:rPr>
        <w:t>, M., 2020. Allopathic and Naturopathic Medicine and Their Objective Consideration of Congruent Pursuit. </w:t>
      </w:r>
      <w:r w:rsidRPr="00D745DA">
        <w:rPr>
          <w:rFonts w:ascii="Arial" w:hAnsi="Arial" w:cs="Arial"/>
          <w:i/>
          <w:iCs/>
        </w:rPr>
        <w:t>Evidence-Based Complementary and Alternative Medicine</w:t>
      </w:r>
      <w:r w:rsidRPr="00D745DA">
        <w:rPr>
          <w:rFonts w:ascii="Arial" w:hAnsi="Arial" w:cs="Arial"/>
        </w:rPr>
        <w:t>, </w:t>
      </w:r>
      <w:r w:rsidRPr="00D745DA">
        <w:rPr>
          <w:rFonts w:ascii="Arial" w:hAnsi="Arial" w:cs="Arial"/>
          <w:i/>
          <w:iCs/>
        </w:rPr>
        <w:t>2020</w:t>
      </w:r>
      <w:r w:rsidRPr="00D745DA">
        <w:rPr>
          <w:rFonts w:ascii="Arial" w:hAnsi="Arial" w:cs="Arial"/>
        </w:rPr>
        <w:t>.</w:t>
      </w:r>
    </w:p>
    <w:p w14:paraId="5113EAC9" w14:textId="6FBBCE43" w:rsidR="008F4CA8" w:rsidRPr="00D745DA" w:rsidRDefault="008F4CA8" w:rsidP="00CA2854">
      <w:pPr>
        <w:spacing w:line="360" w:lineRule="auto"/>
        <w:jc w:val="both"/>
        <w:rPr>
          <w:rFonts w:ascii="Arial" w:hAnsi="Arial" w:cs="Arial"/>
        </w:rPr>
      </w:pPr>
      <w:r w:rsidRPr="00D745DA">
        <w:rPr>
          <w:rFonts w:ascii="Arial" w:hAnsi="Arial" w:cs="Arial"/>
        </w:rPr>
        <w:t>Freeman, R., 2013. New and developing drugs for the treatment of neuropathic pain in diabetes. </w:t>
      </w:r>
      <w:r w:rsidRPr="00D745DA">
        <w:rPr>
          <w:rFonts w:ascii="Arial" w:hAnsi="Arial" w:cs="Arial"/>
          <w:i/>
          <w:iCs/>
        </w:rPr>
        <w:t>Current diabetes reports</w:t>
      </w:r>
      <w:r w:rsidRPr="00D745DA">
        <w:rPr>
          <w:rFonts w:ascii="Arial" w:hAnsi="Arial" w:cs="Arial"/>
        </w:rPr>
        <w:t>, </w:t>
      </w:r>
      <w:r w:rsidRPr="00D745DA">
        <w:rPr>
          <w:rFonts w:ascii="Arial" w:hAnsi="Arial" w:cs="Arial"/>
          <w:i/>
          <w:iCs/>
        </w:rPr>
        <w:t>13</w:t>
      </w:r>
      <w:r w:rsidRPr="00D745DA">
        <w:rPr>
          <w:rFonts w:ascii="Arial" w:hAnsi="Arial" w:cs="Arial"/>
        </w:rPr>
        <w:t>(4), pp.500-508.</w:t>
      </w:r>
    </w:p>
    <w:sectPr w:rsidR="008F4CA8" w:rsidRPr="00D745DA" w:rsidSect="003B2B08">
      <w:headerReference w:type="default" r:id="rId8"/>
      <w:pgSz w:w="11906" w:h="16838" w:code="9"/>
      <w:pgMar w:top="1440" w:right="1440" w:bottom="1440" w:left="1440" w:header="0" w:footer="1015"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5A015" w14:textId="77777777" w:rsidR="000F58E0" w:rsidRDefault="000F58E0" w:rsidP="00CA2854">
      <w:pPr>
        <w:spacing w:after="0" w:line="240" w:lineRule="auto"/>
      </w:pPr>
      <w:r>
        <w:separator/>
      </w:r>
    </w:p>
  </w:endnote>
  <w:endnote w:type="continuationSeparator" w:id="0">
    <w:p w14:paraId="2236B73C" w14:textId="77777777" w:rsidR="000F58E0" w:rsidRDefault="000F58E0" w:rsidP="00CA2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3A406" w14:textId="77777777" w:rsidR="000F58E0" w:rsidRDefault="000F58E0" w:rsidP="00CA2854">
      <w:pPr>
        <w:spacing w:after="0" w:line="240" w:lineRule="auto"/>
      </w:pPr>
      <w:r>
        <w:separator/>
      </w:r>
    </w:p>
  </w:footnote>
  <w:footnote w:type="continuationSeparator" w:id="0">
    <w:p w14:paraId="2BFE4752" w14:textId="77777777" w:rsidR="000F58E0" w:rsidRDefault="000F58E0" w:rsidP="00CA28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867555"/>
      <w:docPartObj>
        <w:docPartGallery w:val="Page Numbers (Top of Page)"/>
        <w:docPartUnique/>
      </w:docPartObj>
    </w:sdtPr>
    <w:sdtEndPr>
      <w:rPr>
        <w:noProof/>
      </w:rPr>
    </w:sdtEndPr>
    <w:sdtContent>
      <w:p w14:paraId="2BB79571" w14:textId="554B4504" w:rsidR="00CA2854" w:rsidRDefault="00CA2854">
        <w:pPr>
          <w:pStyle w:val="Header"/>
          <w:jc w:val="right"/>
        </w:pPr>
        <w:r>
          <w:fldChar w:fldCharType="begin"/>
        </w:r>
        <w:r>
          <w:instrText xml:space="preserve"> PAGE   \* MERGEFORMAT </w:instrText>
        </w:r>
        <w:r>
          <w:fldChar w:fldCharType="separate"/>
        </w:r>
        <w:r w:rsidR="00545501">
          <w:rPr>
            <w:noProof/>
          </w:rPr>
          <w:t>1</w:t>
        </w:r>
        <w:r>
          <w:rPr>
            <w:noProof/>
          </w:rPr>
          <w:fldChar w:fldCharType="end"/>
        </w:r>
      </w:p>
    </w:sdtContent>
  </w:sdt>
  <w:p w14:paraId="02FCEB31" w14:textId="77777777" w:rsidR="00CA2854" w:rsidRDefault="00CA28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497506"/>
    <w:multiLevelType w:val="multilevel"/>
    <w:tmpl w:val="64A200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330B7D"/>
    <w:multiLevelType w:val="multilevel"/>
    <w:tmpl w:val="DF4291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activeWritingStyle w:appName="MSWord" w:lang="en-US" w:vendorID="64" w:dllVersion="4096" w:nlCheck="1" w:checkStyle="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3sbQwMLU0NDUyM7RU0lEKTi0uzszPAykwrAUArPMdTCwAAAA="/>
  </w:docVars>
  <w:rsids>
    <w:rsidRoot w:val="00A51CAB"/>
    <w:rsid w:val="00004A25"/>
    <w:rsid w:val="00033165"/>
    <w:rsid w:val="00065CEA"/>
    <w:rsid w:val="000C5B01"/>
    <w:rsid w:val="000F58E0"/>
    <w:rsid w:val="0013447B"/>
    <w:rsid w:val="0017275F"/>
    <w:rsid w:val="001D7A31"/>
    <w:rsid w:val="00210F19"/>
    <w:rsid w:val="0021393D"/>
    <w:rsid w:val="00235DE8"/>
    <w:rsid w:val="00271D42"/>
    <w:rsid w:val="00296D41"/>
    <w:rsid w:val="002A4539"/>
    <w:rsid w:val="00310361"/>
    <w:rsid w:val="0031797C"/>
    <w:rsid w:val="00357AE0"/>
    <w:rsid w:val="003749D2"/>
    <w:rsid w:val="003B1F77"/>
    <w:rsid w:val="003B2B08"/>
    <w:rsid w:val="003D7C0D"/>
    <w:rsid w:val="00416FD3"/>
    <w:rsid w:val="00424D1D"/>
    <w:rsid w:val="004661B5"/>
    <w:rsid w:val="00513F29"/>
    <w:rsid w:val="00545501"/>
    <w:rsid w:val="005679AE"/>
    <w:rsid w:val="005749E6"/>
    <w:rsid w:val="005800B6"/>
    <w:rsid w:val="005D4C3C"/>
    <w:rsid w:val="005F54BB"/>
    <w:rsid w:val="006111F3"/>
    <w:rsid w:val="00677A33"/>
    <w:rsid w:val="00682B23"/>
    <w:rsid w:val="00694F5D"/>
    <w:rsid w:val="006A3B1D"/>
    <w:rsid w:val="006A6AA7"/>
    <w:rsid w:val="0070662E"/>
    <w:rsid w:val="0071642B"/>
    <w:rsid w:val="00753345"/>
    <w:rsid w:val="007824C9"/>
    <w:rsid w:val="007A53F3"/>
    <w:rsid w:val="007A541E"/>
    <w:rsid w:val="007C6A78"/>
    <w:rsid w:val="007C7168"/>
    <w:rsid w:val="007E0057"/>
    <w:rsid w:val="007E5F29"/>
    <w:rsid w:val="007F3063"/>
    <w:rsid w:val="00846446"/>
    <w:rsid w:val="0086784A"/>
    <w:rsid w:val="00880AD9"/>
    <w:rsid w:val="00883F21"/>
    <w:rsid w:val="00891C8C"/>
    <w:rsid w:val="008A740E"/>
    <w:rsid w:val="008D691F"/>
    <w:rsid w:val="008F4CA8"/>
    <w:rsid w:val="00930B6F"/>
    <w:rsid w:val="009450CB"/>
    <w:rsid w:val="009D4115"/>
    <w:rsid w:val="00A07599"/>
    <w:rsid w:val="00A51CAB"/>
    <w:rsid w:val="00AB3699"/>
    <w:rsid w:val="00AC4F4B"/>
    <w:rsid w:val="00AD63B8"/>
    <w:rsid w:val="00B34E50"/>
    <w:rsid w:val="00B467CB"/>
    <w:rsid w:val="00B52EFD"/>
    <w:rsid w:val="00C155F6"/>
    <w:rsid w:val="00C4078C"/>
    <w:rsid w:val="00C45F40"/>
    <w:rsid w:val="00C8115E"/>
    <w:rsid w:val="00C928C3"/>
    <w:rsid w:val="00CA2854"/>
    <w:rsid w:val="00D13CD3"/>
    <w:rsid w:val="00D745DA"/>
    <w:rsid w:val="00D91C64"/>
    <w:rsid w:val="00DE4E47"/>
    <w:rsid w:val="00E122ED"/>
    <w:rsid w:val="00E70A28"/>
    <w:rsid w:val="00EB7F10"/>
    <w:rsid w:val="00EE1183"/>
    <w:rsid w:val="00F011E1"/>
    <w:rsid w:val="00F06AC3"/>
    <w:rsid w:val="00F11E82"/>
    <w:rsid w:val="00F86236"/>
    <w:rsid w:val="00FF5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A4C79"/>
  <w15:chartTrackingRefBased/>
  <w15:docId w15:val="{34BBA0C3-31DF-4B30-8A78-7A9EEA441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3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0A28"/>
    <w:rPr>
      <w:color w:val="0563C1" w:themeColor="hyperlink"/>
      <w:u w:val="single"/>
    </w:rPr>
  </w:style>
  <w:style w:type="character" w:customStyle="1" w:styleId="UnresolvedMention1">
    <w:name w:val="Unresolved Mention1"/>
    <w:basedOn w:val="DefaultParagraphFont"/>
    <w:uiPriority w:val="99"/>
    <w:semiHidden/>
    <w:unhideWhenUsed/>
    <w:rsid w:val="00E70A28"/>
    <w:rPr>
      <w:color w:val="605E5C"/>
      <w:shd w:val="clear" w:color="auto" w:fill="E1DFDD"/>
    </w:rPr>
  </w:style>
  <w:style w:type="paragraph" w:styleId="Header">
    <w:name w:val="header"/>
    <w:basedOn w:val="Normal"/>
    <w:link w:val="HeaderChar"/>
    <w:uiPriority w:val="99"/>
    <w:unhideWhenUsed/>
    <w:rsid w:val="00CA2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2854"/>
  </w:style>
  <w:style w:type="paragraph" w:styleId="Footer">
    <w:name w:val="footer"/>
    <w:basedOn w:val="Normal"/>
    <w:link w:val="FooterChar"/>
    <w:uiPriority w:val="99"/>
    <w:unhideWhenUsed/>
    <w:rsid w:val="00CA2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2854"/>
  </w:style>
  <w:style w:type="paragraph" w:styleId="Title">
    <w:name w:val="Title"/>
    <w:basedOn w:val="Normal"/>
    <w:next w:val="Normal"/>
    <w:link w:val="TitleChar"/>
    <w:uiPriority w:val="10"/>
    <w:qFormat/>
    <w:rsid w:val="007A53F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53F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A53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53F3"/>
    <w:pPr>
      <w:outlineLvl w:val="9"/>
    </w:pPr>
    <w:rPr>
      <w:lang w:val="en-US"/>
    </w:rPr>
  </w:style>
  <w:style w:type="paragraph" w:styleId="TOC1">
    <w:name w:val="toc 1"/>
    <w:basedOn w:val="Normal"/>
    <w:next w:val="Normal"/>
    <w:autoRedefine/>
    <w:uiPriority w:val="39"/>
    <w:unhideWhenUsed/>
    <w:rsid w:val="007A53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FBC38-F897-41A7-A0BD-5D5A154CE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3100</Words>
  <Characters>17674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AMAZON ENTERTAINMENT</dc:creator>
  <cp:lastModifiedBy>Adriana Dulceneya Ribeiro Silva (2008480)</cp:lastModifiedBy>
  <cp:revision>2</cp:revision>
  <dcterms:created xsi:type="dcterms:W3CDTF">2022-01-05T16:33:00Z</dcterms:created>
  <dcterms:modified xsi:type="dcterms:W3CDTF">2022-01-05T16:33:00Z</dcterms:modified>
</cp:coreProperties>
</file>