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C4AC7" w14:textId="22A1273A" w:rsidR="0039636A" w:rsidRDefault="0039636A" w:rsidP="006A63A6">
      <w:pPr>
        <w:jc w:val="center"/>
        <w:rPr>
          <w:sz w:val="36"/>
          <w:szCs w:val="36"/>
        </w:rPr>
      </w:pPr>
      <w:r w:rsidRPr="0039636A">
        <w:rPr>
          <w:sz w:val="36"/>
          <w:szCs w:val="36"/>
        </w:rPr>
        <w:t>LCLM 5004 TASK 2</w:t>
      </w:r>
    </w:p>
    <w:p w14:paraId="50D395ED" w14:textId="77777777" w:rsidR="006A63A6" w:rsidRDefault="006A63A6" w:rsidP="006A63A6">
      <w:pPr>
        <w:jc w:val="center"/>
        <w:rPr>
          <w:sz w:val="36"/>
          <w:szCs w:val="36"/>
        </w:rPr>
      </w:pPr>
    </w:p>
    <w:p w14:paraId="7DE8836B" w14:textId="18EE0ECA" w:rsidR="006A63A6" w:rsidRDefault="006A63A6" w:rsidP="006A63A6">
      <w:pPr>
        <w:rPr>
          <w:sz w:val="36"/>
          <w:szCs w:val="36"/>
        </w:rPr>
      </w:pPr>
      <w:r>
        <w:rPr>
          <w:sz w:val="36"/>
          <w:szCs w:val="36"/>
        </w:rPr>
        <w:t>Student number : 2229646</w:t>
      </w:r>
    </w:p>
    <w:p w14:paraId="1FEFDE90" w14:textId="5451B23B" w:rsidR="006A63A6" w:rsidRDefault="006A63A6" w:rsidP="006A63A6">
      <w:pPr>
        <w:rPr>
          <w:sz w:val="36"/>
          <w:szCs w:val="36"/>
        </w:rPr>
      </w:pPr>
      <w:r>
        <w:rPr>
          <w:sz w:val="36"/>
          <w:szCs w:val="36"/>
        </w:rPr>
        <w:t>Student Name: Laurentiu Vaduva</w:t>
      </w:r>
    </w:p>
    <w:p w14:paraId="7BBC4A62" w14:textId="4E53030B" w:rsidR="006A63A6" w:rsidRDefault="00A27B59" w:rsidP="006A63A6">
      <w:pPr>
        <w:rPr>
          <w:sz w:val="36"/>
          <w:szCs w:val="36"/>
        </w:rPr>
      </w:pPr>
      <w:r>
        <w:rPr>
          <w:sz w:val="36"/>
          <w:szCs w:val="36"/>
        </w:rPr>
        <w:t>Module</w:t>
      </w:r>
      <w:r w:rsidR="006A63A6">
        <w:rPr>
          <w:sz w:val="36"/>
          <w:szCs w:val="36"/>
        </w:rPr>
        <w:t xml:space="preserve"> Name: </w:t>
      </w:r>
      <w:r w:rsidRPr="00A27B59">
        <w:rPr>
          <w:sz w:val="36"/>
          <w:szCs w:val="36"/>
        </w:rPr>
        <w:t>LCLM5004 - Managing Business Information module</w:t>
      </w:r>
    </w:p>
    <w:p w14:paraId="78D929F0" w14:textId="77777777" w:rsidR="00F1604F" w:rsidRDefault="00F1604F" w:rsidP="006A63A6">
      <w:pPr>
        <w:rPr>
          <w:sz w:val="36"/>
          <w:szCs w:val="36"/>
        </w:rPr>
      </w:pPr>
    </w:p>
    <w:p w14:paraId="03F4E263" w14:textId="77777777" w:rsidR="00BD720D" w:rsidRPr="00BD720D" w:rsidRDefault="00BD720D" w:rsidP="00BD720D">
      <w:pPr>
        <w:jc w:val="center"/>
        <w:rPr>
          <w:sz w:val="28"/>
          <w:szCs w:val="28"/>
        </w:rPr>
      </w:pPr>
      <w:r w:rsidRPr="00BD720D">
        <w:rPr>
          <w:sz w:val="28"/>
          <w:szCs w:val="28"/>
        </w:rPr>
        <w:t>INFORMATION SYSTEMS PROPOSAL</w:t>
      </w:r>
    </w:p>
    <w:p w14:paraId="649DA7C9" w14:textId="77777777" w:rsidR="00BD720D" w:rsidRDefault="00BD720D" w:rsidP="00BD720D">
      <w:pPr>
        <w:jc w:val="center"/>
        <w:rPr>
          <w:sz w:val="28"/>
          <w:szCs w:val="28"/>
        </w:rPr>
      </w:pPr>
      <w:proofErr w:type="spellStart"/>
      <w:r w:rsidRPr="00BD720D">
        <w:rPr>
          <w:sz w:val="28"/>
          <w:szCs w:val="28"/>
        </w:rPr>
        <w:t>Kalori</w:t>
      </w:r>
      <w:proofErr w:type="spellEnd"/>
      <w:r w:rsidRPr="00BD720D">
        <w:rPr>
          <w:sz w:val="28"/>
          <w:szCs w:val="28"/>
        </w:rPr>
        <w:t xml:space="preserve"> Ltd. – Overcoming Operational Challenges</w:t>
      </w:r>
    </w:p>
    <w:p w14:paraId="59874B41" w14:textId="77777777" w:rsidR="00BD720D" w:rsidRDefault="00BD720D" w:rsidP="00BD720D">
      <w:pPr>
        <w:jc w:val="center"/>
        <w:rPr>
          <w:sz w:val="28"/>
          <w:szCs w:val="28"/>
        </w:rPr>
      </w:pPr>
    </w:p>
    <w:p w14:paraId="70DA005A" w14:textId="77777777" w:rsidR="00BD720D" w:rsidRDefault="00BD720D" w:rsidP="00BD720D">
      <w:pPr>
        <w:jc w:val="center"/>
        <w:rPr>
          <w:sz w:val="28"/>
          <w:szCs w:val="28"/>
        </w:rPr>
      </w:pPr>
    </w:p>
    <w:p w14:paraId="1F7E9840" w14:textId="77777777" w:rsidR="00436958" w:rsidRPr="00477D44" w:rsidRDefault="00436958" w:rsidP="00436958">
      <w:pPr>
        <w:rPr>
          <w:b/>
          <w:bCs/>
          <w:sz w:val="28"/>
          <w:szCs w:val="28"/>
          <w:u w:val="single"/>
        </w:rPr>
      </w:pPr>
      <w:r w:rsidRPr="00477D44">
        <w:rPr>
          <w:b/>
          <w:bCs/>
          <w:sz w:val="28"/>
          <w:szCs w:val="28"/>
          <w:u w:val="single"/>
        </w:rPr>
        <w:t>1. Introduction</w:t>
      </w:r>
    </w:p>
    <w:p w14:paraId="56A39921" w14:textId="77777777" w:rsidR="00436958" w:rsidRPr="00436958" w:rsidRDefault="00436958" w:rsidP="00436958">
      <w:pPr>
        <w:rPr>
          <w:sz w:val="28"/>
          <w:szCs w:val="28"/>
        </w:rPr>
      </w:pPr>
      <w:r w:rsidRPr="00436958">
        <w:rPr>
          <w:sz w:val="28"/>
          <w:szCs w:val="28"/>
        </w:rPr>
        <w:t>1.1 Overview of the Business Case</w:t>
      </w:r>
    </w:p>
    <w:p w14:paraId="5D366492" w14:textId="77777777" w:rsidR="00436958" w:rsidRPr="00436958" w:rsidRDefault="00436958" w:rsidP="00436958">
      <w:pPr>
        <w:rPr>
          <w:sz w:val="28"/>
          <w:szCs w:val="28"/>
        </w:rPr>
      </w:pPr>
      <w:proofErr w:type="spellStart"/>
      <w:r w:rsidRPr="00436958">
        <w:rPr>
          <w:sz w:val="28"/>
          <w:szCs w:val="28"/>
        </w:rPr>
        <w:t>Kalori</w:t>
      </w:r>
      <w:proofErr w:type="spellEnd"/>
      <w:r w:rsidRPr="00436958">
        <w:rPr>
          <w:sz w:val="28"/>
          <w:szCs w:val="28"/>
        </w:rPr>
        <w:t xml:space="preserve"> Ltd. is a fast-growing consumer electronics retailer operating 30 physical stores alongside an e-commerce platform. The company has experienced significant sales growth in recent years, yet its operational backbone — comprising the information systems that underpin inventory, customer management, reporting, and inter-departmental communication — has failed to keep pace with this expansion. As highlighted by </w:t>
      </w:r>
      <w:proofErr w:type="spellStart"/>
      <w:r w:rsidRPr="00436958">
        <w:rPr>
          <w:sz w:val="28"/>
          <w:szCs w:val="28"/>
        </w:rPr>
        <w:t>Laudon</w:t>
      </w:r>
      <w:proofErr w:type="spellEnd"/>
      <w:r w:rsidRPr="00436958">
        <w:rPr>
          <w:sz w:val="28"/>
          <w:szCs w:val="28"/>
        </w:rPr>
        <w:t xml:space="preserve"> and </w:t>
      </w:r>
      <w:proofErr w:type="spellStart"/>
      <w:r w:rsidRPr="00436958">
        <w:rPr>
          <w:sz w:val="28"/>
          <w:szCs w:val="28"/>
        </w:rPr>
        <w:t>Laudon</w:t>
      </w:r>
      <w:proofErr w:type="spellEnd"/>
      <w:r w:rsidRPr="00436958">
        <w:rPr>
          <w:sz w:val="28"/>
          <w:szCs w:val="28"/>
        </w:rPr>
        <w:t xml:space="preserve"> (2022), organisations that neglect the alignment between business growth and their information systems architecture inevitably encounter compounding inefficiencies that threaten long-term competitiveness.</w:t>
      </w:r>
    </w:p>
    <w:p w14:paraId="0ABD303A" w14:textId="77777777" w:rsidR="00436958" w:rsidRDefault="00436958" w:rsidP="00436958">
      <w:pPr>
        <w:rPr>
          <w:sz w:val="28"/>
          <w:szCs w:val="28"/>
        </w:rPr>
      </w:pPr>
      <w:r w:rsidRPr="00436958">
        <w:rPr>
          <w:sz w:val="28"/>
          <w:szCs w:val="28"/>
        </w:rPr>
        <w:t xml:space="preserve">This report has been commissioned by the CEO of </w:t>
      </w:r>
      <w:proofErr w:type="spellStart"/>
      <w:r w:rsidRPr="00436958">
        <w:rPr>
          <w:sz w:val="28"/>
          <w:szCs w:val="28"/>
        </w:rPr>
        <w:t>Kalori</w:t>
      </w:r>
      <w:proofErr w:type="spellEnd"/>
      <w:r w:rsidRPr="00436958">
        <w:rPr>
          <w:sz w:val="28"/>
          <w:szCs w:val="28"/>
        </w:rPr>
        <w:t xml:space="preserve"> Ltd. and produced by an external IT consultancy team. Its purpose is to critically analyse the current systems landscape, identify key inefficiencies, and recommend a modern, integrated information systems solution capable of resolving the organisation's operational challenges while enabling sustainable growth.</w:t>
      </w:r>
    </w:p>
    <w:p w14:paraId="78336BF5" w14:textId="77777777" w:rsidR="00FF4E56" w:rsidRDefault="00FF4E56" w:rsidP="00436958">
      <w:pPr>
        <w:rPr>
          <w:sz w:val="28"/>
          <w:szCs w:val="28"/>
        </w:rPr>
      </w:pPr>
    </w:p>
    <w:p w14:paraId="5BBE4BAB" w14:textId="77777777" w:rsidR="00FF4E56" w:rsidRPr="00477D44" w:rsidRDefault="00FF4E56" w:rsidP="00FF4E56">
      <w:pPr>
        <w:rPr>
          <w:b/>
          <w:bCs/>
          <w:sz w:val="28"/>
          <w:szCs w:val="28"/>
          <w:u w:val="single"/>
        </w:rPr>
      </w:pPr>
      <w:r w:rsidRPr="00477D44">
        <w:rPr>
          <w:b/>
          <w:bCs/>
          <w:sz w:val="28"/>
          <w:szCs w:val="28"/>
          <w:u w:val="single"/>
        </w:rPr>
        <w:t>1.2 Key Challenges Identified</w:t>
      </w:r>
    </w:p>
    <w:p w14:paraId="2E69B9AC" w14:textId="77777777" w:rsidR="00FF4E56" w:rsidRPr="00FF4E56" w:rsidRDefault="00FF4E56" w:rsidP="00FF4E56">
      <w:pPr>
        <w:rPr>
          <w:sz w:val="28"/>
          <w:szCs w:val="28"/>
        </w:rPr>
      </w:pPr>
      <w:r w:rsidRPr="00FF4E56">
        <w:rPr>
          <w:sz w:val="28"/>
          <w:szCs w:val="28"/>
        </w:rPr>
        <w:t xml:space="preserve">A preliminary assessment of </w:t>
      </w:r>
      <w:proofErr w:type="spellStart"/>
      <w:r w:rsidRPr="00FF4E56">
        <w:rPr>
          <w:sz w:val="28"/>
          <w:szCs w:val="28"/>
        </w:rPr>
        <w:t>Kalori</w:t>
      </w:r>
      <w:proofErr w:type="spellEnd"/>
      <w:r w:rsidRPr="00FF4E56">
        <w:rPr>
          <w:sz w:val="28"/>
          <w:szCs w:val="28"/>
        </w:rPr>
        <w:t xml:space="preserve"> Ltd.'s operations reveals five critical areas of concern:</w:t>
      </w:r>
    </w:p>
    <w:p w14:paraId="2904D5DA" w14:textId="77777777" w:rsidR="00FF4E56" w:rsidRPr="00FF4E56" w:rsidRDefault="00FF4E56" w:rsidP="00FF4E56">
      <w:pPr>
        <w:rPr>
          <w:rFonts w:eastAsia="Times New Roman"/>
          <w:sz w:val="28"/>
          <w:szCs w:val="28"/>
        </w:rPr>
      </w:pPr>
      <w:r w:rsidRPr="00FF4E56">
        <w:rPr>
          <w:rFonts w:eastAsia="Times New Roman"/>
          <w:sz w:val="28"/>
          <w:szCs w:val="28"/>
        </w:rPr>
        <w:t>• Manual inventory tracking causing stock discrepancies across physical and online channels.</w:t>
      </w:r>
    </w:p>
    <w:p w14:paraId="398CC1EB" w14:textId="77777777" w:rsidR="00FF4E56" w:rsidRPr="00FF4E56" w:rsidRDefault="00FF4E56" w:rsidP="00FF4E56">
      <w:pPr>
        <w:rPr>
          <w:rFonts w:eastAsia="Times New Roman"/>
          <w:sz w:val="28"/>
          <w:szCs w:val="28"/>
        </w:rPr>
      </w:pPr>
      <w:r w:rsidRPr="00FF4E56">
        <w:rPr>
          <w:rFonts w:eastAsia="Times New Roman"/>
          <w:sz w:val="28"/>
          <w:szCs w:val="28"/>
        </w:rPr>
        <w:t>• Fragmented Customer Relationship Management (CRM) data stored in disconnected silos.</w:t>
      </w:r>
    </w:p>
    <w:p w14:paraId="67F83746" w14:textId="77777777" w:rsidR="00FF4E56" w:rsidRPr="00FF4E56" w:rsidRDefault="00FF4E56" w:rsidP="00FF4E56">
      <w:pPr>
        <w:rPr>
          <w:rFonts w:eastAsia="Times New Roman"/>
          <w:sz w:val="28"/>
          <w:szCs w:val="28"/>
        </w:rPr>
      </w:pPr>
      <w:r w:rsidRPr="00FF4E56">
        <w:rPr>
          <w:rFonts w:eastAsia="Times New Roman"/>
          <w:sz w:val="28"/>
          <w:szCs w:val="28"/>
        </w:rPr>
        <w:t>• Inefficient decision-making due to manual, error-prone spreadsheet-based reporting.</w:t>
      </w:r>
    </w:p>
    <w:p w14:paraId="386D6FA4" w14:textId="77777777" w:rsidR="00FF4E56" w:rsidRPr="00FF4E56" w:rsidRDefault="00FF4E56" w:rsidP="00FF4E56">
      <w:pPr>
        <w:rPr>
          <w:rFonts w:eastAsia="Times New Roman"/>
          <w:sz w:val="28"/>
          <w:szCs w:val="28"/>
        </w:rPr>
      </w:pPr>
      <w:r w:rsidRPr="00FF4E56">
        <w:rPr>
          <w:rFonts w:eastAsia="Times New Roman"/>
          <w:sz w:val="28"/>
          <w:szCs w:val="28"/>
        </w:rPr>
        <w:t>• Non-compliance with the General Data Protection Regulation (GDPR) and inadequate access controls.</w:t>
      </w:r>
    </w:p>
    <w:p w14:paraId="5960C00B" w14:textId="77777777" w:rsidR="00FF4E56" w:rsidRPr="00FF4E56" w:rsidRDefault="00FF4E56" w:rsidP="00FF4E56">
      <w:pPr>
        <w:rPr>
          <w:rFonts w:eastAsia="Times New Roman"/>
          <w:sz w:val="28"/>
          <w:szCs w:val="28"/>
        </w:rPr>
      </w:pPr>
      <w:r w:rsidRPr="00FF4E56">
        <w:rPr>
          <w:rFonts w:eastAsia="Times New Roman"/>
          <w:sz w:val="28"/>
          <w:szCs w:val="28"/>
        </w:rPr>
        <w:t>• Lack of integration across Sales, Finance, and Inventory departments, resulting in manual data transfers and increased error rates.</w:t>
      </w:r>
    </w:p>
    <w:p w14:paraId="6FB43B30" w14:textId="77777777" w:rsidR="00FF4E56" w:rsidRPr="00FF4E56" w:rsidRDefault="00FF4E56" w:rsidP="00FF4E56">
      <w:pPr>
        <w:rPr>
          <w:sz w:val="28"/>
          <w:szCs w:val="28"/>
        </w:rPr>
      </w:pPr>
      <w:r w:rsidRPr="00FF4E56">
        <w:rPr>
          <w:sz w:val="28"/>
          <w:szCs w:val="28"/>
        </w:rPr>
        <w:t> </w:t>
      </w:r>
    </w:p>
    <w:p w14:paraId="704F8E6E" w14:textId="77777777" w:rsidR="00FF4E56" w:rsidRPr="00FF4E56" w:rsidRDefault="00FF4E56" w:rsidP="00FF4E56">
      <w:pPr>
        <w:rPr>
          <w:sz w:val="28"/>
          <w:szCs w:val="28"/>
        </w:rPr>
      </w:pPr>
      <w:r w:rsidRPr="00FF4E56">
        <w:rPr>
          <w:sz w:val="28"/>
          <w:szCs w:val="28"/>
        </w:rPr>
        <w:t xml:space="preserve">These challenges collectively represent a systemic failure of the organisation's information infrastructure. Without urgent intervention, </w:t>
      </w:r>
      <w:proofErr w:type="spellStart"/>
      <w:r w:rsidRPr="00FF4E56">
        <w:rPr>
          <w:sz w:val="28"/>
          <w:szCs w:val="28"/>
        </w:rPr>
        <w:t>Kalori</w:t>
      </w:r>
      <w:proofErr w:type="spellEnd"/>
      <w:r w:rsidRPr="00FF4E56">
        <w:rPr>
          <w:sz w:val="28"/>
          <w:szCs w:val="28"/>
        </w:rPr>
        <w:t xml:space="preserve"> Ltd. risks deteriorating customer satisfaction, regulatory penalties, and significant financial losses.</w:t>
      </w:r>
    </w:p>
    <w:p w14:paraId="371804AD" w14:textId="77777777" w:rsidR="00FF4E56" w:rsidRDefault="00FF4E56" w:rsidP="00FF4E56">
      <w:pPr>
        <w:rPr>
          <w:rFonts w:eastAsia="Times New Roman"/>
          <w:sz w:val="28"/>
          <w:szCs w:val="28"/>
        </w:rPr>
      </w:pPr>
    </w:p>
    <w:p w14:paraId="4D28569F" w14:textId="77777777" w:rsidR="00477D44" w:rsidRPr="00477D44" w:rsidRDefault="00477D44" w:rsidP="00477D44">
      <w:pPr>
        <w:rPr>
          <w:rFonts w:eastAsia="Times New Roman"/>
          <w:b/>
          <w:bCs/>
          <w:sz w:val="28"/>
          <w:szCs w:val="28"/>
          <w:u w:val="single"/>
        </w:rPr>
      </w:pPr>
      <w:r w:rsidRPr="00477D44">
        <w:rPr>
          <w:rFonts w:eastAsia="Times New Roman"/>
          <w:b/>
          <w:bCs/>
          <w:sz w:val="28"/>
          <w:szCs w:val="28"/>
          <w:u w:val="single"/>
        </w:rPr>
        <w:t>2. Evaluation of Existing Systems</w:t>
      </w:r>
    </w:p>
    <w:p w14:paraId="1F8FDD5E" w14:textId="77777777" w:rsidR="00477D44" w:rsidRPr="00477D44" w:rsidRDefault="00477D44" w:rsidP="00477D44">
      <w:pPr>
        <w:rPr>
          <w:rFonts w:eastAsia="Times New Roman"/>
          <w:sz w:val="28"/>
          <w:szCs w:val="28"/>
        </w:rPr>
      </w:pPr>
      <w:r w:rsidRPr="00477D44">
        <w:rPr>
          <w:rFonts w:eastAsia="Times New Roman"/>
          <w:sz w:val="28"/>
          <w:szCs w:val="28"/>
        </w:rPr>
        <w:t>2.1 Current Systems in Place</w:t>
      </w:r>
    </w:p>
    <w:p w14:paraId="6D2C1D30" w14:textId="77777777" w:rsidR="00477D44" w:rsidRPr="00477D44" w:rsidRDefault="00477D44" w:rsidP="00477D44">
      <w:pPr>
        <w:rPr>
          <w:rFonts w:eastAsia="Times New Roman"/>
          <w:sz w:val="28"/>
          <w:szCs w:val="28"/>
        </w:rPr>
      </w:pPr>
      <w:proofErr w:type="spellStart"/>
      <w:r w:rsidRPr="00477D44">
        <w:rPr>
          <w:rFonts w:eastAsia="Times New Roman"/>
          <w:sz w:val="28"/>
          <w:szCs w:val="28"/>
        </w:rPr>
        <w:t>Kalori</w:t>
      </w:r>
      <w:proofErr w:type="spellEnd"/>
      <w:r w:rsidRPr="00477D44">
        <w:rPr>
          <w:rFonts w:eastAsia="Times New Roman"/>
          <w:sz w:val="28"/>
          <w:szCs w:val="28"/>
        </w:rPr>
        <w:t xml:space="preserve"> Ltd. currently relies on a disaggregated suite of legacy systems and manual processes. Inventory is managed through paper-based or basic spreadsheet tracking, with no real-time synchronisation between physical stores and the e-commerce platform. Customer data resides in multiple standalone databases used independently by the marketing, sales, and customer support teams. Management reporting is compiled manually using Microsoft Excel, while each department — Sales, Finance, and Inventory — operates on separate, non-communicating software applications.</w:t>
      </w:r>
    </w:p>
    <w:p w14:paraId="5068A390" w14:textId="77777777" w:rsidR="00477D44" w:rsidRPr="00477D44" w:rsidRDefault="00477D44" w:rsidP="00477D44">
      <w:pPr>
        <w:rPr>
          <w:rFonts w:eastAsia="Times New Roman"/>
          <w:sz w:val="28"/>
          <w:szCs w:val="28"/>
        </w:rPr>
      </w:pPr>
      <w:r w:rsidRPr="00477D44">
        <w:rPr>
          <w:rFonts w:eastAsia="Times New Roman"/>
          <w:sz w:val="28"/>
          <w:szCs w:val="28"/>
        </w:rPr>
        <w:t xml:space="preserve">O'Brien and </w:t>
      </w:r>
      <w:proofErr w:type="spellStart"/>
      <w:r w:rsidRPr="00477D44">
        <w:rPr>
          <w:rFonts w:eastAsia="Times New Roman"/>
          <w:sz w:val="28"/>
          <w:szCs w:val="28"/>
        </w:rPr>
        <w:t>Marakas</w:t>
      </w:r>
      <w:proofErr w:type="spellEnd"/>
      <w:r w:rsidRPr="00477D44">
        <w:rPr>
          <w:rFonts w:eastAsia="Times New Roman"/>
          <w:sz w:val="28"/>
          <w:szCs w:val="28"/>
        </w:rPr>
        <w:t xml:space="preserve"> (2011) describe this type of arrangement as a 'siloed' information systems architecture, in which the absence of integration creates significant operational friction. This is precisely the situation at </w:t>
      </w:r>
      <w:proofErr w:type="spellStart"/>
      <w:r w:rsidRPr="00477D44">
        <w:rPr>
          <w:rFonts w:eastAsia="Times New Roman"/>
          <w:sz w:val="28"/>
          <w:szCs w:val="28"/>
        </w:rPr>
        <w:t>Kalori</w:t>
      </w:r>
      <w:proofErr w:type="spellEnd"/>
      <w:r w:rsidRPr="00477D44">
        <w:rPr>
          <w:rFonts w:eastAsia="Times New Roman"/>
          <w:sz w:val="28"/>
          <w:szCs w:val="28"/>
        </w:rPr>
        <w:t xml:space="preserve"> Ltd., where data duplication, manual re-entry, and departmental isolation have become the norm rather than the exception.</w:t>
      </w:r>
    </w:p>
    <w:p w14:paraId="59579F28" w14:textId="77777777" w:rsidR="00477D44" w:rsidRPr="00D62BDC" w:rsidRDefault="00477D44" w:rsidP="00477D44">
      <w:pPr>
        <w:rPr>
          <w:rFonts w:eastAsia="Times New Roman"/>
          <w:b/>
          <w:bCs/>
          <w:sz w:val="28"/>
          <w:szCs w:val="28"/>
          <w:u w:val="single"/>
        </w:rPr>
      </w:pPr>
      <w:r w:rsidRPr="00D62BDC">
        <w:rPr>
          <w:rFonts w:eastAsia="Times New Roman"/>
          <w:b/>
          <w:bCs/>
          <w:sz w:val="28"/>
          <w:szCs w:val="28"/>
          <w:u w:val="single"/>
        </w:rPr>
        <w:t>2.2 Inefficiencies and Gaps</w:t>
      </w:r>
    </w:p>
    <w:p w14:paraId="1181A530" w14:textId="77777777" w:rsidR="00477D44" w:rsidRPr="00477D44" w:rsidRDefault="00477D44" w:rsidP="00477D44">
      <w:pPr>
        <w:rPr>
          <w:rFonts w:eastAsia="Times New Roman"/>
          <w:sz w:val="28"/>
          <w:szCs w:val="28"/>
        </w:rPr>
      </w:pPr>
      <w:r w:rsidRPr="00477D44">
        <w:rPr>
          <w:rFonts w:eastAsia="Times New Roman"/>
          <w:sz w:val="28"/>
          <w:szCs w:val="28"/>
        </w:rPr>
        <w:t xml:space="preserve">The consequences of the current systems landscape are wide-ranging. From an inventory perspective, the manual tracking approach is inherently reactive rather than proactive. Stock discrepancies between online and in-store channels lead to failed order fulfilment, customer complaints, and costly refunds — a problem consistent with findings by Chopra and </w:t>
      </w:r>
      <w:proofErr w:type="spellStart"/>
      <w:r w:rsidRPr="00477D44">
        <w:rPr>
          <w:rFonts w:eastAsia="Times New Roman"/>
          <w:sz w:val="28"/>
          <w:szCs w:val="28"/>
        </w:rPr>
        <w:t>Meindl</w:t>
      </w:r>
      <w:proofErr w:type="spellEnd"/>
      <w:r w:rsidRPr="00477D44">
        <w:rPr>
          <w:rFonts w:eastAsia="Times New Roman"/>
          <w:sz w:val="28"/>
          <w:szCs w:val="28"/>
        </w:rPr>
        <w:t xml:space="preserve"> (2016), who argue that real-time inventory visibility is a prerequisite for modern </w:t>
      </w:r>
      <w:proofErr w:type="spellStart"/>
      <w:r w:rsidRPr="00477D44">
        <w:rPr>
          <w:rFonts w:eastAsia="Times New Roman"/>
          <w:sz w:val="28"/>
          <w:szCs w:val="28"/>
        </w:rPr>
        <w:t>omnichannel</w:t>
      </w:r>
      <w:proofErr w:type="spellEnd"/>
      <w:r w:rsidRPr="00477D44">
        <w:rPr>
          <w:rFonts w:eastAsia="Times New Roman"/>
          <w:sz w:val="28"/>
          <w:szCs w:val="28"/>
        </w:rPr>
        <w:t xml:space="preserve"> retail performance.</w:t>
      </w:r>
    </w:p>
    <w:p w14:paraId="35AAEC3E" w14:textId="77777777" w:rsidR="00477D44" w:rsidRPr="00477D44" w:rsidRDefault="00477D44" w:rsidP="00477D44">
      <w:pPr>
        <w:rPr>
          <w:rFonts w:eastAsia="Times New Roman"/>
          <w:sz w:val="28"/>
          <w:szCs w:val="28"/>
        </w:rPr>
      </w:pPr>
      <w:r w:rsidRPr="00477D44">
        <w:rPr>
          <w:rFonts w:eastAsia="Times New Roman"/>
          <w:sz w:val="28"/>
          <w:szCs w:val="28"/>
        </w:rPr>
        <w:t xml:space="preserve">The fragmented CRM environment prevents the marketing team from executing targeted promotional campaigns and inhibits the customer support team from accessing complete purchase histories. According to </w:t>
      </w:r>
      <w:proofErr w:type="spellStart"/>
      <w:r w:rsidRPr="00477D44">
        <w:rPr>
          <w:rFonts w:eastAsia="Times New Roman"/>
          <w:sz w:val="28"/>
          <w:szCs w:val="28"/>
        </w:rPr>
        <w:t>Buttle</w:t>
      </w:r>
      <w:proofErr w:type="spellEnd"/>
      <w:r w:rsidRPr="00477D44">
        <w:rPr>
          <w:rFonts w:eastAsia="Times New Roman"/>
          <w:sz w:val="28"/>
          <w:szCs w:val="28"/>
        </w:rPr>
        <w:t xml:space="preserve"> and </w:t>
      </w:r>
      <w:proofErr w:type="spellStart"/>
      <w:r w:rsidRPr="00477D44">
        <w:rPr>
          <w:rFonts w:eastAsia="Times New Roman"/>
          <w:sz w:val="28"/>
          <w:szCs w:val="28"/>
        </w:rPr>
        <w:t>Maklan</w:t>
      </w:r>
      <w:proofErr w:type="spellEnd"/>
      <w:r w:rsidRPr="00477D44">
        <w:rPr>
          <w:rFonts w:eastAsia="Times New Roman"/>
          <w:sz w:val="28"/>
          <w:szCs w:val="28"/>
        </w:rPr>
        <w:t xml:space="preserve"> (2019), the inability to consolidate customer data represents a missed opportunity not only for service quality but also for revenue generation through personalisation. The marketing team's inability to segment customers meaningfully is a direct consequence of this data fragmentation.</w:t>
      </w:r>
    </w:p>
    <w:p w14:paraId="7935DD23" w14:textId="77777777" w:rsidR="00477D44" w:rsidRPr="00477D44" w:rsidRDefault="00477D44" w:rsidP="00477D44">
      <w:pPr>
        <w:rPr>
          <w:rFonts w:eastAsia="Times New Roman"/>
          <w:sz w:val="28"/>
          <w:szCs w:val="28"/>
        </w:rPr>
      </w:pPr>
      <w:r w:rsidRPr="00477D44">
        <w:rPr>
          <w:rFonts w:eastAsia="Times New Roman"/>
          <w:sz w:val="28"/>
          <w:szCs w:val="28"/>
        </w:rPr>
        <w:t>Decision-making is further impaired by the lack of real-time business intelligence. Manually compiled spreadsheets are slow to produce, prone to human error, and quickly become outdated — a situation that limits management's capacity to respond to emerging sales trends. Turban et al. (2018) note that organisations operating without real-time analytics capabilities are significantly disadvantaged in dynamic market environments.</w:t>
      </w:r>
    </w:p>
    <w:p w14:paraId="22718705" w14:textId="77777777" w:rsidR="00477D44" w:rsidRPr="00477D44" w:rsidRDefault="00477D44" w:rsidP="00477D44">
      <w:pPr>
        <w:rPr>
          <w:rFonts w:eastAsia="Times New Roman"/>
          <w:sz w:val="28"/>
          <w:szCs w:val="28"/>
        </w:rPr>
      </w:pPr>
      <w:r w:rsidRPr="00477D44">
        <w:rPr>
          <w:rFonts w:eastAsia="Times New Roman"/>
          <w:sz w:val="28"/>
          <w:szCs w:val="28"/>
        </w:rPr>
        <w:t xml:space="preserve">The GDPR compliance gap is a serious legal and reputational risk. Under the UK GDPR, organisations that fail to implement appropriate technical and organisational measures to protect personal data face fines of up to £17.5 million or 4% of global annual turnover (ICO, 2023). </w:t>
      </w:r>
      <w:proofErr w:type="spellStart"/>
      <w:r w:rsidRPr="00477D44">
        <w:rPr>
          <w:rFonts w:eastAsia="Times New Roman"/>
          <w:sz w:val="28"/>
          <w:szCs w:val="28"/>
        </w:rPr>
        <w:t>Kalori</w:t>
      </w:r>
      <w:proofErr w:type="spellEnd"/>
      <w:r w:rsidRPr="00477D44">
        <w:rPr>
          <w:rFonts w:eastAsia="Times New Roman"/>
          <w:sz w:val="28"/>
          <w:szCs w:val="28"/>
        </w:rPr>
        <w:t xml:space="preserve"> Ltd.'s current lack of secure access controls and data segregation leaves it exposed to regulatory action and cyber threats alike.</w:t>
      </w:r>
    </w:p>
    <w:p w14:paraId="32FA3D67" w14:textId="77777777" w:rsidR="00FF4E56" w:rsidRDefault="00FF4E56" w:rsidP="00FF4E56">
      <w:pPr>
        <w:rPr>
          <w:rFonts w:eastAsia="Times New Roman"/>
          <w:sz w:val="28"/>
          <w:szCs w:val="28"/>
        </w:rPr>
      </w:pPr>
    </w:p>
    <w:p w14:paraId="6D238208" w14:textId="77777777" w:rsidR="00B1447F" w:rsidRPr="00B1447F" w:rsidRDefault="00B1447F" w:rsidP="00B1447F">
      <w:pPr>
        <w:rPr>
          <w:rFonts w:eastAsia="Times New Roman"/>
          <w:b/>
          <w:bCs/>
          <w:sz w:val="28"/>
          <w:szCs w:val="28"/>
          <w:u w:val="single"/>
        </w:rPr>
      </w:pPr>
      <w:r w:rsidRPr="00B1447F">
        <w:rPr>
          <w:rFonts w:eastAsia="Times New Roman"/>
          <w:b/>
          <w:bCs/>
          <w:sz w:val="28"/>
          <w:szCs w:val="28"/>
          <w:u w:val="single"/>
        </w:rPr>
        <w:t>3. Recommended Solution</w:t>
      </w:r>
    </w:p>
    <w:p w14:paraId="06406937" w14:textId="77777777" w:rsidR="00B1447F" w:rsidRPr="00B1447F" w:rsidRDefault="00B1447F" w:rsidP="00B1447F">
      <w:pPr>
        <w:rPr>
          <w:rFonts w:eastAsia="Times New Roman"/>
          <w:sz w:val="28"/>
          <w:szCs w:val="28"/>
        </w:rPr>
      </w:pPr>
      <w:r w:rsidRPr="00B1447F">
        <w:rPr>
          <w:rFonts w:eastAsia="Times New Roman"/>
          <w:sz w:val="28"/>
          <w:szCs w:val="28"/>
        </w:rPr>
        <w:t>3.1 Proposed System: Integrated ERP with CRM and Business Intelligence Modules</w:t>
      </w:r>
    </w:p>
    <w:p w14:paraId="701123A4" w14:textId="77777777" w:rsidR="00B1447F" w:rsidRPr="00B1447F" w:rsidRDefault="00B1447F" w:rsidP="00B1447F">
      <w:pPr>
        <w:rPr>
          <w:rFonts w:eastAsia="Times New Roman"/>
          <w:sz w:val="28"/>
          <w:szCs w:val="28"/>
        </w:rPr>
      </w:pPr>
      <w:r w:rsidRPr="00B1447F">
        <w:rPr>
          <w:rFonts w:eastAsia="Times New Roman"/>
          <w:sz w:val="28"/>
          <w:szCs w:val="28"/>
        </w:rPr>
        <w:t xml:space="preserve">This report recommends the adoption of a cloud-based Enterprise Resource Planning (ERP) system, integrated with a dedicated Customer Relationship Management (CRM) module and a Business Intelligence (BI) analytics platform. Specifically, Microsoft Dynamics 365 is recommended as the primary solution, supplemented by Microsoft Power BI for advanced reporting and analytics. This recommendation is grounded in the need for a scalable, modular, and fully integrated platform that can address all five of </w:t>
      </w:r>
      <w:proofErr w:type="spellStart"/>
      <w:r w:rsidRPr="00B1447F">
        <w:rPr>
          <w:rFonts w:eastAsia="Times New Roman"/>
          <w:sz w:val="28"/>
          <w:szCs w:val="28"/>
        </w:rPr>
        <w:t>Kalori</w:t>
      </w:r>
      <w:proofErr w:type="spellEnd"/>
      <w:r w:rsidRPr="00B1447F">
        <w:rPr>
          <w:rFonts w:eastAsia="Times New Roman"/>
          <w:sz w:val="28"/>
          <w:szCs w:val="28"/>
        </w:rPr>
        <w:t xml:space="preserve"> Ltd.'s identified challenges within a single ecosystem.</w:t>
      </w:r>
    </w:p>
    <w:p w14:paraId="5C91416A" w14:textId="77777777" w:rsidR="00B1447F" w:rsidRPr="00B1447F" w:rsidRDefault="00B1447F" w:rsidP="00B1447F">
      <w:pPr>
        <w:rPr>
          <w:rFonts w:eastAsia="Times New Roman"/>
          <w:sz w:val="28"/>
          <w:szCs w:val="28"/>
        </w:rPr>
      </w:pPr>
      <w:r w:rsidRPr="00B1447F">
        <w:rPr>
          <w:rFonts w:eastAsia="Times New Roman"/>
          <w:sz w:val="28"/>
          <w:szCs w:val="28"/>
        </w:rPr>
        <w:t>Enterprise Resource Planning systems are defined by Monk and Wagner (2013) as integrated software platforms that manage and automate core business processes — including inventory, finance, human resources, and customer management — through a centralised database. A cloud-based deployment model, as opposed to an on-premises solution, offers additional advantages in terms of lower upfront capital expenditure, automatic system updates, and remote accessibility across all 30 store locations (</w:t>
      </w:r>
      <w:proofErr w:type="spellStart"/>
      <w:r w:rsidRPr="00B1447F">
        <w:rPr>
          <w:rFonts w:eastAsia="Times New Roman"/>
          <w:sz w:val="28"/>
          <w:szCs w:val="28"/>
        </w:rPr>
        <w:t>Netsuite</w:t>
      </w:r>
      <w:proofErr w:type="spellEnd"/>
      <w:r w:rsidRPr="00B1447F">
        <w:rPr>
          <w:rFonts w:eastAsia="Times New Roman"/>
          <w:sz w:val="28"/>
          <w:szCs w:val="28"/>
        </w:rPr>
        <w:t>, 2022).</w:t>
      </w:r>
    </w:p>
    <w:p w14:paraId="4B875C7E" w14:textId="77777777" w:rsidR="00B1447F" w:rsidRPr="00B1447F" w:rsidRDefault="00B1447F" w:rsidP="00B1447F">
      <w:pPr>
        <w:rPr>
          <w:rFonts w:eastAsia="Times New Roman"/>
          <w:b/>
          <w:bCs/>
          <w:sz w:val="28"/>
          <w:szCs w:val="28"/>
          <w:u w:val="single"/>
        </w:rPr>
      </w:pPr>
      <w:r w:rsidRPr="00B1447F">
        <w:rPr>
          <w:rFonts w:eastAsia="Times New Roman"/>
          <w:b/>
          <w:bCs/>
          <w:sz w:val="28"/>
          <w:szCs w:val="28"/>
          <w:u w:val="single"/>
        </w:rPr>
        <w:t>3.2 Justification for the Recommendation</w:t>
      </w:r>
    </w:p>
    <w:p w14:paraId="22F43793" w14:textId="77777777" w:rsidR="00B1447F" w:rsidRPr="00B1447F" w:rsidRDefault="00B1447F" w:rsidP="00B1447F">
      <w:pPr>
        <w:rPr>
          <w:rFonts w:eastAsia="Times New Roman"/>
          <w:sz w:val="28"/>
          <w:szCs w:val="28"/>
        </w:rPr>
      </w:pPr>
      <w:r w:rsidRPr="00B1447F">
        <w:rPr>
          <w:rFonts w:eastAsia="Times New Roman"/>
          <w:sz w:val="28"/>
          <w:szCs w:val="28"/>
        </w:rPr>
        <w:t xml:space="preserve">Microsoft Dynamics 365 has been selected over alternatives such as SAP S/4HANA and Oracle NetSuite for several reasons. First, it offers a modular architecture, meaning </w:t>
      </w:r>
      <w:proofErr w:type="spellStart"/>
      <w:r w:rsidRPr="00B1447F">
        <w:rPr>
          <w:rFonts w:eastAsia="Times New Roman"/>
          <w:sz w:val="28"/>
          <w:szCs w:val="28"/>
        </w:rPr>
        <w:t>Kalori</w:t>
      </w:r>
      <w:proofErr w:type="spellEnd"/>
      <w:r w:rsidRPr="00B1447F">
        <w:rPr>
          <w:rFonts w:eastAsia="Times New Roman"/>
          <w:sz w:val="28"/>
          <w:szCs w:val="28"/>
        </w:rPr>
        <w:t xml:space="preserve"> Ltd. can implement only the modules it requires — such as Supply Chain Management, Sales, Customer Service, and Finance — and scale additional modules as the business grows. This reduces implementation risk and allows costs to be phased over time. Second, Microsoft Dynamics 365 integrates natively with tools already widely used in business environments, including Microsoft 365 (formerly Office 365) and Microsoft Power BI, reducing the learning curve for staff and lowering integration complexity (Microsoft, 2024).</w:t>
      </w:r>
    </w:p>
    <w:p w14:paraId="0E04C82A" w14:textId="77777777" w:rsidR="00B1447F" w:rsidRPr="00B1447F" w:rsidRDefault="00B1447F" w:rsidP="00B1447F">
      <w:pPr>
        <w:rPr>
          <w:rFonts w:eastAsia="Times New Roman"/>
          <w:sz w:val="28"/>
          <w:szCs w:val="28"/>
        </w:rPr>
      </w:pPr>
      <w:r w:rsidRPr="00B1447F">
        <w:rPr>
          <w:rFonts w:eastAsia="Times New Roman"/>
          <w:sz w:val="28"/>
          <w:szCs w:val="28"/>
        </w:rPr>
        <w:t xml:space="preserve">From a cost perspective, the cloud subscription model converts what would otherwise be a large capital expenditure into a predictable operational cost. For a retailer with 30 stores and a growing e-commerce operation, this is financially prudent. Scalability is also a core strength: as </w:t>
      </w:r>
      <w:proofErr w:type="spellStart"/>
      <w:r w:rsidRPr="00B1447F">
        <w:rPr>
          <w:rFonts w:eastAsia="Times New Roman"/>
          <w:sz w:val="28"/>
          <w:szCs w:val="28"/>
        </w:rPr>
        <w:t>Kalori</w:t>
      </w:r>
      <w:proofErr w:type="spellEnd"/>
      <w:r w:rsidRPr="00B1447F">
        <w:rPr>
          <w:rFonts w:eastAsia="Times New Roman"/>
          <w:sz w:val="28"/>
          <w:szCs w:val="28"/>
        </w:rPr>
        <w:t xml:space="preserve"> Ltd. continues to expand, additional licences and modules can be added without requiring a fundamental system overhaul.</w:t>
      </w:r>
    </w:p>
    <w:p w14:paraId="687FAADA" w14:textId="77777777" w:rsidR="00B1447F" w:rsidRPr="00C12234" w:rsidRDefault="00B1447F" w:rsidP="00B1447F">
      <w:pPr>
        <w:rPr>
          <w:rFonts w:eastAsia="Times New Roman"/>
          <w:b/>
          <w:bCs/>
          <w:sz w:val="28"/>
          <w:szCs w:val="28"/>
          <w:u w:val="single"/>
        </w:rPr>
      </w:pPr>
      <w:r w:rsidRPr="00C12234">
        <w:rPr>
          <w:rFonts w:eastAsia="Times New Roman"/>
          <w:b/>
          <w:bCs/>
          <w:sz w:val="28"/>
          <w:szCs w:val="28"/>
          <w:u w:val="single"/>
        </w:rPr>
        <w:t>3.3 How the System Will Improve Operations</w:t>
      </w:r>
    </w:p>
    <w:p w14:paraId="04CA64DC" w14:textId="77777777" w:rsidR="00B1447F" w:rsidRPr="00B1447F" w:rsidRDefault="00B1447F" w:rsidP="00B1447F">
      <w:pPr>
        <w:rPr>
          <w:rFonts w:eastAsia="Times New Roman"/>
          <w:sz w:val="28"/>
          <w:szCs w:val="28"/>
        </w:rPr>
      </w:pPr>
      <w:r w:rsidRPr="00B1447F">
        <w:rPr>
          <w:rFonts w:eastAsia="Times New Roman"/>
          <w:sz w:val="28"/>
          <w:szCs w:val="28"/>
        </w:rPr>
        <w:t>The integrated ERP's Supply Chain Management module will provide real-time inventory tracking across all 30 physical stores and the e-commerce platform simultaneously. Automated stock-level alerts, reorder triggers, and demand forecasting tools will eliminate the stockout and overstock issues currently plaguing operations. This directly addresses the order fulfilment failures that have led to customer complaints and refunds.</w:t>
      </w:r>
    </w:p>
    <w:p w14:paraId="638C0278" w14:textId="77777777" w:rsidR="00B1447F" w:rsidRPr="00B1447F" w:rsidRDefault="00B1447F" w:rsidP="00B1447F">
      <w:pPr>
        <w:rPr>
          <w:rFonts w:eastAsia="Times New Roman"/>
          <w:sz w:val="28"/>
          <w:szCs w:val="28"/>
        </w:rPr>
      </w:pPr>
      <w:r w:rsidRPr="00B1447F">
        <w:rPr>
          <w:rFonts w:eastAsia="Times New Roman"/>
          <w:sz w:val="28"/>
          <w:szCs w:val="28"/>
        </w:rPr>
        <w:t xml:space="preserve">The CRM module will consolidate all customer data into a single, unified profile — encompassing purchase history, communication preferences, complaint records, and marketing interactions. This enables the marketing team to execute data-driven, personalised campaigns and equips the customer support team with the complete information necessary to resolve queries efficiently. </w:t>
      </w:r>
      <w:proofErr w:type="spellStart"/>
      <w:r w:rsidRPr="00B1447F">
        <w:rPr>
          <w:rFonts w:eastAsia="Times New Roman"/>
          <w:sz w:val="28"/>
          <w:szCs w:val="28"/>
        </w:rPr>
        <w:t>Buttle</w:t>
      </w:r>
      <w:proofErr w:type="spellEnd"/>
      <w:r w:rsidRPr="00B1447F">
        <w:rPr>
          <w:rFonts w:eastAsia="Times New Roman"/>
          <w:sz w:val="28"/>
          <w:szCs w:val="28"/>
        </w:rPr>
        <w:t xml:space="preserve"> and </w:t>
      </w:r>
      <w:proofErr w:type="spellStart"/>
      <w:r w:rsidRPr="00B1447F">
        <w:rPr>
          <w:rFonts w:eastAsia="Times New Roman"/>
          <w:sz w:val="28"/>
          <w:szCs w:val="28"/>
        </w:rPr>
        <w:t>Maklan</w:t>
      </w:r>
      <w:proofErr w:type="spellEnd"/>
      <w:r w:rsidRPr="00B1447F">
        <w:rPr>
          <w:rFonts w:eastAsia="Times New Roman"/>
          <w:sz w:val="28"/>
          <w:szCs w:val="28"/>
        </w:rPr>
        <w:t xml:space="preserve"> (2019) emphasise that a unified customer view is the foundation of effective CRM strategy, and this solution delivers precisely that.</w:t>
      </w:r>
    </w:p>
    <w:p w14:paraId="0D47986D" w14:textId="77777777" w:rsidR="00B1447F" w:rsidRPr="00B1447F" w:rsidRDefault="00B1447F" w:rsidP="00B1447F">
      <w:pPr>
        <w:rPr>
          <w:rFonts w:eastAsia="Times New Roman"/>
          <w:sz w:val="28"/>
          <w:szCs w:val="28"/>
        </w:rPr>
      </w:pPr>
      <w:r w:rsidRPr="00B1447F">
        <w:rPr>
          <w:rFonts w:eastAsia="Times New Roman"/>
          <w:sz w:val="28"/>
          <w:szCs w:val="28"/>
        </w:rPr>
        <w:t>Power BI, integrated directly into Dynamics 365, will provide real-time dashboards and automated reporting for the management team. Sales trends, inventory movement, and financial performance data will be available at a glance — without manual compilation — enabling faster, more accurate strategic decisions. Turban et al. (2018) highlight the transformative impact of business intelligence tools on management decision-making in retail environments.</w:t>
      </w:r>
    </w:p>
    <w:p w14:paraId="0EAF577B" w14:textId="77777777" w:rsidR="00B1447F" w:rsidRPr="00B1447F" w:rsidRDefault="00B1447F" w:rsidP="00B1447F">
      <w:pPr>
        <w:rPr>
          <w:rFonts w:eastAsia="Times New Roman"/>
          <w:sz w:val="28"/>
          <w:szCs w:val="28"/>
        </w:rPr>
      </w:pPr>
      <w:r w:rsidRPr="00B1447F">
        <w:rPr>
          <w:rFonts w:eastAsia="Times New Roman"/>
          <w:sz w:val="28"/>
          <w:szCs w:val="28"/>
        </w:rPr>
        <w:t xml:space="preserve">Finally, the system's role-based access control (RBAC) functionality will ensure that each user can only access the data relevant to their role, directly addressing the GDPR compliance gap. Microsoft Dynamics 365 is compliant with UK GDPR requirements out of the box and includes built-in audit trails, encryption, and data residency controls (Microsoft, 2024). This significantly mitigates </w:t>
      </w:r>
      <w:proofErr w:type="spellStart"/>
      <w:r w:rsidRPr="00B1447F">
        <w:rPr>
          <w:rFonts w:eastAsia="Times New Roman"/>
          <w:sz w:val="28"/>
          <w:szCs w:val="28"/>
        </w:rPr>
        <w:t>Kalori</w:t>
      </w:r>
      <w:proofErr w:type="spellEnd"/>
      <w:r w:rsidRPr="00B1447F">
        <w:rPr>
          <w:rFonts w:eastAsia="Times New Roman"/>
          <w:sz w:val="28"/>
          <w:szCs w:val="28"/>
        </w:rPr>
        <w:t xml:space="preserve"> Ltd.'s regulatory exposure and reduces the risk of unauthorised data access.</w:t>
      </w:r>
    </w:p>
    <w:p w14:paraId="21C22136" w14:textId="77777777" w:rsidR="00B1447F" w:rsidRDefault="00B1447F" w:rsidP="00FF4E56">
      <w:pPr>
        <w:rPr>
          <w:rFonts w:eastAsia="Times New Roman"/>
          <w:sz w:val="28"/>
          <w:szCs w:val="28"/>
        </w:rPr>
      </w:pPr>
    </w:p>
    <w:p w14:paraId="3AB6D064" w14:textId="77777777" w:rsidR="00B85252" w:rsidRPr="00B85252" w:rsidRDefault="00B85252" w:rsidP="00B85252">
      <w:pPr>
        <w:rPr>
          <w:rFonts w:eastAsia="Times New Roman"/>
          <w:b/>
          <w:bCs/>
          <w:sz w:val="28"/>
          <w:szCs w:val="28"/>
          <w:u w:val="single"/>
        </w:rPr>
      </w:pPr>
      <w:r w:rsidRPr="00B85252">
        <w:rPr>
          <w:rFonts w:eastAsia="Times New Roman"/>
          <w:b/>
          <w:bCs/>
          <w:sz w:val="28"/>
          <w:szCs w:val="28"/>
          <w:u w:val="single"/>
        </w:rPr>
        <w:t>4. Implementation Plan</w:t>
      </w:r>
    </w:p>
    <w:p w14:paraId="12655250" w14:textId="77777777" w:rsidR="00B85252" w:rsidRPr="00B85252" w:rsidRDefault="00B85252" w:rsidP="00B85252">
      <w:pPr>
        <w:rPr>
          <w:rFonts w:eastAsia="Times New Roman"/>
          <w:sz w:val="28"/>
          <w:szCs w:val="28"/>
        </w:rPr>
      </w:pPr>
      <w:r w:rsidRPr="00B85252">
        <w:rPr>
          <w:rFonts w:eastAsia="Times New Roman"/>
          <w:sz w:val="28"/>
          <w:szCs w:val="28"/>
        </w:rPr>
        <w:t>4.1 Phased Implementation Approach</w:t>
      </w:r>
    </w:p>
    <w:p w14:paraId="54139390" w14:textId="77777777" w:rsidR="00B85252" w:rsidRPr="00B85252" w:rsidRDefault="00B85252" w:rsidP="00B85252">
      <w:pPr>
        <w:rPr>
          <w:rFonts w:eastAsia="Times New Roman"/>
          <w:sz w:val="28"/>
          <w:szCs w:val="28"/>
        </w:rPr>
      </w:pPr>
      <w:r w:rsidRPr="00B85252">
        <w:rPr>
          <w:rFonts w:eastAsia="Times New Roman"/>
          <w:sz w:val="28"/>
          <w:szCs w:val="28"/>
        </w:rPr>
        <w:t>A phased rollout is recommended to manage risk, minimise operational disruption, and allow staff to adapt progressively. The implementation is structured into four phases across a twelve-month period:</w:t>
      </w:r>
    </w:p>
    <w:p w14:paraId="0E10E69D" w14:textId="77777777" w:rsidR="00B85252" w:rsidRPr="00B85252" w:rsidRDefault="00B85252" w:rsidP="00B85252">
      <w:pPr>
        <w:rPr>
          <w:rFonts w:eastAsia="Times New Roman"/>
          <w:sz w:val="28"/>
          <w:szCs w:val="28"/>
        </w:rPr>
      </w:pPr>
      <w:r w:rsidRPr="00B85252">
        <w:rPr>
          <w:rFonts w:eastAsia="Times New Roman"/>
          <w:sz w:val="28"/>
          <w:szCs w:val="28"/>
        </w:rPr>
        <w:t>Phase 1 – Discovery and Planning (Months 1–2): This phase involves a detailed requirements analysis, mapping of existing data structures, and configuration of the Dynamics 365 environment. Stakeholder workshops will be held with representatives from Sales, Finance, Inventory, and Customer Support to ensure the system is configured to reflect actual business workflows. A dedicated project management team, comprising both internal IT staff and the consultancy team, will oversee delivery.</w:t>
      </w:r>
    </w:p>
    <w:p w14:paraId="396BCCB5" w14:textId="77777777" w:rsidR="00B85252" w:rsidRPr="00B85252" w:rsidRDefault="00B85252" w:rsidP="00B85252">
      <w:pPr>
        <w:rPr>
          <w:rFonts w:eastAsia="Times New Roman"/>
          <w:sz w:val="28"/>
          <w:szCs w:val="28"/>
        </w:rPr>
      </w:pPr>
      <w:r w:rsidRPr="00B85252">
        <w:rPr>
          <w:rFonts w:eastAsia="Times New Roman"/>
          <w:sz w:val="28"/>
          <w:szCs w:val="28"/>
        </w:rPr>
        <w:t xml:space="preserve">Phase 2 – Data Migration and System Configuration (Months 3–5): Existing customer, inventory, and financial data will be cleansed, deduplicated, and migrated into the new platform. Data cleansing is a critical step; </w:t>
      </w:r>
      <w:proofErr w:type="spellStart"/>
      <w:r w:rsidRPr="00B85252">
        <w:rPr>
          <w:rFonts w:eastAsia="Times New Roman"/>
          <w:sz w:val="28"/>
          <w:szCs w:val="28"/>
        </w:rPr>
        <w:t>Redman</w:t>
      </w:r>
      <w:proofErr w:type="spellEnd"/>
      <w:r w:rsidRPr="00B85252">
        <w:rPr>
          <w:rFonts w:eastAsia="Times New Roman"/>
          <w:sz w:val="28"/>
          <w:szCs w:val="28"/>
        </w:rPr>
        <w:t xml:space="preserve"> (2018) warns that migrating poor-quality data into a new system simply replicates existing problems at greater cost. All ERP modules — Supply Chain, Finance, Sales, and Customer Service — will be configured during this phase, along with Power BI dashboard templates.</w:t>
      </w:r>
    </w:p>
    <w:p w14:paraId="77991404" w14:textId="77777777" w:rsidR="00B85252" w:rsidRPr="00B85252" w:rsidRDefault="00B85252" w:rsidP="00B85252">
      <w:pPr>
        <w:rPr>
          <w:rFonts w:eastAsia="Times New Roman"/>
          <w:sz w:val="28"/>
          <w:szCs w:val="28"/>
        </w:rPr>
      </w:pPr>
      <w:r w:rsidRPr="00B85252">
        <w:rPr>
          <w:rFonts w:eastAsia="Times New Roman"/>
          <w:sz w:val="28"/>
          <w:szCs w:val="28"/>
        </w:rPr>
        <w:t>Phase 3 – Training and Parallel Running (Months 6–9): All staff will receive role-specific training on the new system. Store managers will be trained on inventory management features, marketing staff on CRM campaign tools, and the senior management team on Power BI dashboards. A parallel running period, during which both old and new systems operate simultaneously, will allow staff to build confidence and identify any configuration issues before the legacy systems are decommissioned.</w:t>
      </w:r>
    </w:p>
    <w:p w14:paraId="46A1DC9B" w14:textId="77777777" w:rsidR="00B85252" w:rsidRPr="00B85252" w:rsidRDefault="00B85252" w:rsidP="00B85252">
      <w:pPr>
        <w:rPr>
          <w:rFonts w:eastAsia="Times New Roman"/>
          <w:sz w:val="28"/>
          <w:szCs w:val="28"/>
        </w:rPr>
      </w:pPr>
      <w:r w:rsidRPr="00B85252">
        <w:rPr>
          <w:rFonts w:eastAsia="Times New Roman"/>
          <w:sz w:val="28"/>
          <w:szCs w:val="28"/>
        </w:rPr>
        <w:t xml:space="preserve">Phase 4 – Full Go-Live and Optimisation (Months 10–12): The new system will go live across all 30 stores and the e-commerce platform. A dedicated support </w:t>
      </w:r>
      <w:proofErr w:type="spellStart"/>
      <w:r w:rsidRPr="00B85252">
        <w:rPr>
          <w:rFonts w:eastAsia="Times New Roman"/>
          <w:sz w:val="28"/>
          <w:szCs w:val="28"/>
        </w:rPr>
        <w:t>helpdesk</w:t>
      </w:r>
      <w:proofErr w:type="spellEnd"/>
      <w:r w:rsidRPr="00B85252">
        <w:rPr>
          <w:rFonts w:eastAsia="Times New Roman"/>
          <w:sz w:val="28"/>
          <w:szCs w:val="28"/>
        </w:rPr>
        <w:t xml:space="preserve"> will be available for the first three months post-launch. Monthly review meetings will assess system performance against KPIs — including order fulfilment rates, customer satisfaction scores, and reporting accuracy — to drive continuous improvement.</w:t>
      </w:r>
    </w:p>
    <w:p w14:paraId="4A990997" w14:textId="77777777" w:rsidR="00B85252" w:rsidRPr="00B85252" w:rsidRDefault="00B85252" w:rsidP="00B85252">
      <w:pPr>
        <w:rPr>
          <w:rFonts w:eastAsia="Times New Roman"/>
          <w:b/>
          <w:bCs/>
          <w:sz w:val="28"/>
          <w:szCs w:val="28"/>
          <w:u w:val="single"/>
        </w:rPr>
      </w:pPr>
      <w:r w:rsidRPr="00B85252">
        <w:rPr>
          <w:rFonts w:eastAsia="Times New Roman"/>
          <w:b/>
          <w:bCs/>
          <w:sz w:val="28"/>
          <w:szCs w:val="28"/>
          <w:u w:val="single"/>
        </w:rPr>
        <w:t>4.2 Potential Challenges and Mitigation</w:t>
      </w:r>
    </w:p>
    <w:p w14:paraId="6C11B32E" w14:textId="77777777" w:rsidR="00B85252" w:rsidRPr="00B85252" w:rsidRDefault="00B85252" w:rsidP="00B85252">
      <w:pPr>
        <w:rPr>
          <w:rFonts w:eastAsia="Times New Roman"/>
          <w:sz w:val="28"/>
          <w:szCs w:val="28"/>
        </w:rPr>
      </w:pPr>
      <w:r w:rsidRPr="00B85252">
        <w:rPr>
          <w:rFonts w:eastAsia="Times New Roman"/>
          <w:sz w:val="28"/>
          <w:szCs w:val="28"/>
        </w:rPr>
        <w:t>Several challenges are anticipated during implementation. Staff resistance to change is a common barrier in ERP projects; research by Panorama Consulting Group (2023) found that change management and training difficulties were among the most frequently cited challenges in ERP deployments. To mitigate this, a comprehensive change management programme — including clear communication of the benefits of the new system, involvement of staff in the configuration process, and ongoing training support — will be implemented from the outset.</w:t>
      </w:r>
    </w:p>
    <w:p w14:paraId="7E13D6EE" w14:textId="77777777" w:rsidR="00B85252" w:rsidRPr="00B85252" w:rsidRDefault="00B85252" w:rsidP="00B85252">
      <w:pPr>
        <w:rPr>
          <w:rFonts w:eastAsia="Times New Roman"/>
          <w:sz w:val="28"/>
          <w:szCs w:val="28"/>
        </w:rPr>
      </w:pPr>
      <w:r w:rsidRPr="00B85252">
        <w:rPr>
          <w:rFonts w:eastAsia="Times New Roman"/>
          <w:sz w:val="28"/>
          <w:szCs w:val="28"/>
        </w:rPr>
        <w:t>Data migration complexity is another significant risk. With customer and inventory data currently spread across multiple disconnected systems, ensuring complete and accurate migration will require careful planning and validation. A data governance framework will be established prior to migration, with a dedicated team responsible for data quality checks throughout the process.</w:t>
      </w:r>
    </w:p>
    <w:p w14:paraId="5A2965F7" w14:textId="77777777" w:rsidR="00B85252" w:rsidRPr="00B85252" w:rsidRDefault="00B85252" w:rsidP="00B85252">
      <w:pPr>
        <w:rPr>
          <w:rFonts w:eastAsia="Times New Roman"/>
          <w:sz w:val="28"/>
          <w:szCs w:val="28"/>
        </w:rPr>
      </w:pPr>
      <w:r w:rsidRPr="00B85252">
        <w:rPr>
          <w:rFonts w:eastAsia="Times New Roman"/>
          <w:sz w:val="28"/>
          <w:szCs w:val="28"/>
        </w:rPr>
        <w:t>Integration with the existing e-commerce platform will require custom API development to ensure seamless synchronisation between the online store and the new ERP system. This will be scoped in Phase 1 and developed by a specialist integration partner, with thorough testing conducted during Phase 3 before the full go-live.</w:t>
      </w:r>
    </w:p>
    <w:p w14:paraId="0139982A" w14:textId="77777777" w:rsidR="00B85252" w:rsidRDefault="00B85252" w:rsidP="00B85252">
      <w:pPr>
        <w:rPr>
          <w:rFonts w:eastAsia="Times New Roman"/>
          <w:sz w:val="28"/>
          <w:szCs w:val="28"/>
        </w:rPr>
      </w:pPr>
    </w:p>
    <w:p w14:paraId="4FCCB80B" w14:textId="77777777" w:rsidR="00ED3CC5" w:rsidRPr="00ED3CC5" w:rsidRDefault="00ED3CC5" w:rsidP="00ED3CC5">
      <w:pPr>
        <w:rPr>
          <w:rFonts w:eastAsia="Times New Roman"/>
          <w:b/>
          <w:bCs/>
          <w:sz w:val="28"/>
          <w:szCs w:val="28"/>
          <w:u w:val="single"/>
        </w:rPr>
      </w:pPr>
      <w:r w:rsidRPr="00ED3CC5">
        <w:rPr>
          <w:rFonts w:eastAsia="Times New Roman"/>
          <w:b/>
          <w:bCs/>
          <w:sz w:val="28"/>
          <w:szCs w:val="28"/>
          <w:u w:val="single"/>
        </w:rPr>
        <w:t>5. Conclusion</w:t>
      </w:r>
    </w:p>
    <w:p w14:paraId="7BBD6864"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Kalori</w:t>
      </w:r>
      <w:proofErr w:type="spellEnd"/>
      <w:r w:rsidRPr="00ED3CC5">
        <w:rPr>
          <w:rFonts w:eastAsia="Times New Roman"/>
          <w:sz w:val="28"/>
          <w:szCs w:val="28"/>
        </w:rPr>
        <w:t xml:space="preserve"> Ltd. faces a critical juncture: its outdated, fragmented information systems are no longer capable of supporting the organisation's scale or ambitions. The manual inventory tracking, disconnected CRM, error-prone reporting, GDPR non-compliance, and departmental silos collectively represent a systemic risk to the business's operational efficiency, customer satisfaction, and regulatory standing.</w:t>
      </w:r>
    </w:p>
    <w:p w14:paraId="2C5AC1D6" w14:textId="77777777" w:rsidR="00ED3CC5" w:rsidRPr="00ED3CC5" w:rsidRDefault="00ED3CC5" w:rsidP="00ED3CC5">
      <w:pPr>
        <w:rPr>
          <w:rFonts w:eastAsia="Times New Roman"/>
          <w:sz w:val="28"/>
          <w:szCs w:val="28"/>
        </w:rPr>
      </w:pPr>
      <w:r w:rsidRPr="00ED3CC5">
        <w:rPr>
          <w:rFonts w:eastAsia="Times New Roman"/>
          <w:sz w:val="28"/>
          <w:szCs w:val="28"/>
        </w:rPr>
        <w:t>This report recommends the implementation of Microsoft Dynamics 365 — a cloud-based, integrated ERP system — supplemented by Microsoft Power BI for advanced business intelligence. This solution directly addresses every identified challenge: delivering real-time inventory visibility, a unified customer data platform, automated and accurate reporting, GDPR-compliant access controls, and seamless cross-departmental integration.</w:t>
      </w:r>
    </w:p>
    <w:p w14:paraId="30CAEBCF" w14:textId="77777777" w:rsidR="00ED3CC5" w:rsidRPr="00ED3CC5" w:rsidRDefault="00ED3CC5" w:rsidP="00ED3CC5">
      <w:pPr>
        <w:rPr>
          <w:rFonts w:eastAsia="Times New Roman"/>
          <w:sz w:val="28"/>
          <w:szCs w:val="28"/>
        </w:rPr>
      </w:pPr>
      <w:r w:rsidRPr="00ED3CC5">
        <w:rPr>
          <w:rFonts w:eastAsia="Times New Roman"/>
          <w:sz w:val="28"/>
          <w:szCs w:val="28"/>
        </w:rPr>
        <w:t xml:space="preserve">A phased twelve-month implementation plan has been outlined, designed to manage risk, support staff through the transition, and ensure data integrity throughout the migration process. The expected benefits include reduced order fulfilment errors, improved customer satisfaction, faster and more accurate management decision-making, reduced regulatory risk, and a scalable platform that will support </w:t>
      </w:r>
      <w:proofErr w:type="spellStart"/>
      <w:r w:rsidRPr="00ED3CC5">
        <w:rPr>
          <w:rFonts w:eastAsia="Times New Roman"/>
          <w:sz w:val="28"/>
          <w:szCs w:val="28"/>
        </w:rPr>
        <w:t>Kalori</w:t>
      </w:r>
      <w:proofErr w:type="spellEnd"/>
      <w:r w:rsidRPr="00ED3CC5">
        <w:rPr>
          <w:rFonts w:eastAsia="Times New Roman"/>
          <w:sz w:val="28"/>
          <w:szCs w:val="28"/>
        </w:rPr>
        <w:t xml:space="preserve"> Ltd.'s continued growth for years to come.</w:t>
      </w:r>
    </w:p>
    <w:p w14:paraId="73C53F76" w14:textId="77777777" w:rsidR="00ED3CC5" w:rsidRPr="00ED3CC5" w:rsidRDefault="00ED3CC5" w:rsidP="00ED3CC5">
      <w:pPr>
        <w:rPr>
          <w:rFonts w:eastAsia="Times New Roman"/>
          <w:sz w:val="28"/>
          <w:szCs w:val="28"/>
        </w:rPr>
      </w:pPr>
      <w:r w:rsidRPr="00ED3CC5">
        <w:rPr>
          <w:rFonts w:eastAsia="Times New Roman"/>
          <w:sz w:val="28"/>
          <w:szCs w:val="28"/>
        </w:rPr>
        <w:t xml:space="preserve">In summary, the adoption of Microsoft Dynamics 365 represents not merely a technological upgrade but a strategic transformation that positions </w:t>
      </w:r>
      <w:proofErr w:type="spellStart"/>
      <w:r w:rsidRPr="00ED3CC5">
        <w:rPr>
          <w:rFonts w:eastAsia="Times New Roman"/>
          <w:sz w:val="28"/>
          <w:szCs w:val="28"/>
        </w:rPr>
        <w:t>Kalori</w:t>
      </w:r>
      <w:proofErr w:type="spellEnd"/>
      <w:r w:rsidRPr="00ED3CC5">
        <w:rPr>
          <w:rFonts w:eastAsia="Times New Roman"/>
          <w:sz w:val="28"/>
          <w:szCs w:val="28"/>
        </w:rPr>
        <w:t xml:space="preserve"> Ltd. to compete effectively in the modern retail landscape.</w:t>
      </w:r>
    </w:p>
    <w:p w14:paraId="712074D8" w14:textId="77777777" w:rsidR="00ED3CC5" w:rsidRPr="00ED3CC5" w:rsidRDefault="00ED3CC5" w:rsidP="00ED3CC5">
      <w:pPr>
        <w:rPr>
          <w:rFonts w:eastAsia="Times New Roman"/>
          <w:b/>
          <w:bCs/>
          <w:sz w:val="28"/>
          <w:szCs w:val="28"/>
          <w:u w:val="single"/>
        </w:rPr>
      </w:pPr>
      <w:r w:rsidRPr="00ED3CC5">
        <w:rPr>
          <w:rFonts w:eastAsia="Times New Roman"/>
          <w:b/>
          <w:bCs/>
          <w:sz w:val="28"/>
          <w:szCs w:val="28"/>
          <w:u w:val="single"/>
        </w:rPr>
        <w:t>References</w:t>
      </w:r>
    </w:p>
    <w:p w14:paraId="052F80BA"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Buttle</w:t>
      </w:r>
      <w:proofErr w:type="spellEnd"/>
      <w:r w:rsidRPr="00ED3CC5">
        <w:rPr>
          <w:rFonts w:eastAsia="Times New Roman"/>
          <w:sz w:val="28"/>
          <w:szCs w:val="28"/>
        </w:rPr>
        <w:t xml:space="preserve">, F. and </w:t>
      </w:r>
      <w:proofErr w:type="spellStart"/>
      <w:r w:rsidRPr="00ED3CC5">
        <w:rPr>
          <w:rFonts w:eastAsia="Times New Roman"/>
          <w:sz w:val="28"/>
          <w:szCs w:val="28"/>
        </w:rPr>
        <w:t>Maklan</w:t>
      </w:r>
      <w:proofErr w:type="spellEnd"/>
      <w:r w:rsidRPr="00ED3CC5">
        <w:rPr>
          <w:rFonts w:eastAsia="Times New Roman"/>
          <w:sz w:val="28"/>
          <w:szCs w:val="28"/>
        </w:rPr>
        <w:t xml:space="preserve">, S. (2019) Customer Relationship Management: Concepts and Technologies. 4th </w:t>
      </w:r>
      <w:proofErr w:type="spellStart"/>
      <w:r w:rsidRPr="00ED3CC5">
        <w:rPr>
          <w:rFonts w:eastAsia="Times New Roman"/>
          <w:sz w:val="28"/>
          <w:szCs w:val="28"/>
        </w:rPr>
        <w:t>edn</w:t>
      </w:r>
      <w:proofErr w:type="spellEnd"/>
      <w:r w:rsidRPr="00ED3CC5">
        <w:rPr>
          <w:rFonts w:eastAsia="Times New Roman"/>
          <w:sz w:val="28"/>
          <w:szCs w:val="28"/>
        </w:rPr>
        <w:t xml:space="preserve">. Abingdon: </w:t>
      </w:r>
      <w:proofErr w:type="spellStart"/>
      <w:r w:rsidRPr="00ED3CC5">
        <w:rPr>
          <w:rFonts w:eastAsia="Times New Roman"/>
          <w:sz w:val="28"/>
          <w:szCs w:val="28"/>
        </w:rPr>
        <w:t>Routledge</w:t>
      </w:r>
      <w:proofErr w:type="spellEnd"/>
      <w:r w:rsidRPr="00ED3CC5">
        <w:rPr>
          <w:rFonts w:eastAsia="Times New Roman"/>
          <w:sz w:val="28"/>
          <w:szCs w:val="28"/>
        </w:rPr>
        <w:t>.</w:t>
      </w:r>
    </w:p>
    <w:p w14:paraId="0A6A1599" w14:textId="77777777" w:rsidR="00ED3CC5" w:rsidRPr="00ED3CC5" w:rsidRDefault="00ED3CC5" w:rsidP="00ED3CC5">
      <w:pPr>
        <w:rPr>
          <w:rFonts w:eastAsia="Times New Roman"/>
          <w:sz w:val="28"/>
          <w:szCs w:val="28"/>
        </w:rPr>
      </w:pPr>
      <w:r w:rsidRPr="00ED3CC5">
        <w:rPr>
          <w:rFonts w:eastAsia="Times New Roman"/>
          <w:sz w:val="28"/>
          <w:szCs w:val="28"/>
        </w:rPr>
        <w:t xml:space="preserve">Chopra, S. and </w:t>
      </w:r>
      <w:proofErr w:type="spellStart"/>
      <w:r w:rsidRPr="00ED3CC5">
        <w:rPr>
          <w:rFonts w:eastAsia="Times New Roman"/>
          <w:sz w:val="28"/>
          <w:szCs w:val="28"/>
        </w:rPr>
        <w:t>Meindl</w:t>
      </w:r>
      <w:proofErr w:type="spellEnd"/>
      <w:r w:rsidRPr="00ED3CC5">
        <w:rPr>
          <w:rFonts w:eastAsia="Times New Roman"/>
          <w:sz w:val="28"/>
          <w:szCs w:val="28"/>
        </w:rPr>
        <w:t xml:space="preserve">, P. (2016) Supply Chain Management: Strategy, Planning, and Operation. 6th </w:t>
      </w:r>
      <w:proofErr w:type="spellStart"/>
      <w:r w:rsidRPr="00ED3CC5">
        <w:rPr>
          <w:rFonts w:eastAsia="Times New Roman"/>
          <w:sz w:val="28"/>
          <w:szCs w:val="28"/>
        </w:rPr>
        <w:t>edn</w:t>
      </w:r>
      <w:proofErr w:type="spellEnd"/>
      <w:r w:rsidRPr="00ED3CC5">
        <w:rPr>
          <w:rFonts w:eastAsia="Times New Roman"/>
          <w:sz w:val="28"/>
          <w:szCs w:val="28"/>
        </w:rPr>
        <w:t>. Harlow: Pearson.</w:t>
      </w:r>
    </w:p>
    <w:p w14:paraId="22CB40A3" w14:textId="77777777" w:rsidR="00ED3CC5" w:rsidRPr="00ED3CC5" w:rsidRDefault="00ED3CC5" w:rsidP="00ED3CC5">
      <w:pPr>
        <w:rPr>
          <w:rFonts w:eastAsia="Times New Roman"/>
          <w:sz w:val="28"/>
          <w:szCs w:val="28"/>
        </w:rPr>
      </w:pPr>
      <w:r w:rsidRPr="00ED3CC5">
        <w:rPr>
          <w:rFonts w:eastAsia="Times New Roman"/>
          <w:sz w:val="28"/>
          <w:szCs w:val="28"/>
        </w:rPr>
        <w:t>Information Commissioner's Office (ICO) (2023) Guide to the UK General Data Protection Regulation (UK GDPR). Available at: https://ico.org.uk/for-organisations/guide-to-data-protection/guide-to-the-general-data-protection-regulation-gdpr/ (Accessed: 10 March 2026).</w:t>
      </w:r>
    </w:p>
    <w:p w14:paraId="6A7B6D93"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Laudon</w:t>
      </w:r>
      <w:proofErr w:type="spellEnd"/>
      <w:r w:rsidRPr="00ED3CC5">
        <w:rPr>
          <w:rFonts w:eastAsia="Times New Roman"/>
          <w:sz w:val="28"/>
          <w:szCs w:val="28"/>
        </w:rPr>
        <w:t xml:space="preserve">, K.C. and </w:t>
      </w:r>
      <w:proofErr w:type="spellStart"/>
      <w:r w:rsidRPr="00ED3CC5">
        <w:rPr>
          <w:rFonts w:eastAsia="Times New Roman"/>
          <w:sz w:val="28"/>
          <w:szCs w:val="28"/>
        </w:rPr>
        <w:t>Laudon</w:t>
      </w:r>
      <w:proofErr w:type="spellEnd"/>
      <w:r w:rsidRPr="00ED3CC5">
        <w:rPr>
          <w:rFonts w:eastAsia="Times New Roman"/>
          <w:sz w:val="28"/>
          <w:szCs w:val="28"/>
        </w:rPr>
        <w:t xml:space="preserve">, J.P. (2022) Management Information Systems: Managing the Digital Firm. 16th </w:t>
      </w:r>
      <w:proofErr w:type="spellStart"/>
      <w:r w:rsidRPr="00ED3CC5">
        <w:rPr>
          <w:rFonts w:eastAsia="Times New Roman"/>
          <w:sz w:val="28"/>
          <w:szCs w:val="28"/>
        </w:rPr>
        <w:t>edn</w:t>
      </w:r>
      <w:proofErr w:type="spellEnd"/>
      <w:r w:rsidRPr="00ED3CC5">
        <w:rPr>
          <w:rFonts w:eastAsia="Times New Roman"/>
          <w:sz w:val="28"/>
          <w:szCs w:val="28"/>
        </w:rPr>
        <w:t>. Harlow: Pearson.</w:t>
      </w:r>
    </w:p>
    <w:p w14:paraId="1C27A1BB" w14:textId="77777777" w:rsidR="00ED3CC5" w:rsidRPr="00ED3CC5" w:rsidRDefault="00ED3CC5" w:rsidP="00ED3CC5">
      <w:pPr>
        <w:rPr>
          <w:rFonts w:eastAsia="Times New Roman"/>
          <w:sz w:val="28"/>
          <w:szCs w:val="28"/>
        </w:rPr>
      </w:pPr>
      <w:r w:rsidRPr="00ED3CC5">
        <w:rPr>
          <w:rFonts w:eastAsia="Times New Roman"/>
          <w:sz w:val="28"/>
          <w:szCs w:val="28"/>
        </w:rPr>
        <w:t>Microsoft (2024) Microsoft Dynamics 365: Product Overview and Compliance. Available at: https://www.microsoft.com/en-gb/dynamics-365 (Accessed: 12 March 2026).</w:t>
      </w:r>
    </w:p>
    <w:p w14:paraId="37744A0B" w14:textId="77777777" w:rsidR="00ED3CC5" w:rsidRPr="00ED3CC5" w:rsidRDefault="00ED3CC5" w:rsidP="00ED3CC5">
      <w:pPr>
        <w:rPr>
          <w:rFonts w:eastAsia="Times New Roman"/>
          <w:sz w:val="28"/>
          <w:szCs w:val="28"/>
        </w:rPr>
      </w:pPr>
      <w:r w:rsidRPr="00ED3CC5">
        <w:rPr>
          <w:rFonts w:eastAsia="Times New Roman"/>
          <w:sz w:val="28"/>
          <w:szCs w:val="28"/>
        </w:rPr>
        <w:t xml:space="preserve">Monk, E. and Wagner, B. (2013) Concepts in Enterprise Resource Planning. 4th </w:t>
      </w:r>
      <w:proofErr w:type="spellStart"/>
      <w:r w:rsidRPr="00ED3CC5">
        <w:rPr>
          <w:rFonts w:eastAsia="Times New Roman"/>
          <w:sz w:val="28"/>
          <w:szCs w:val="28"/>
        </w:rPr>
        <w:t>edn</w:t>
      </w:r>
      <w:proofErr w:type="spellEnd"/>
      <w:r w:rsidRPr="00ED3CC5">
        <w:rPr>
          <w:rFonts w:eastAsia="Times New Roman"/>
          <w:sz w:val="28"/>
          <w:szCs w:val="28"/>
        </w:rPr>
        <w:t>. Boston: Course Technology.</w:t>
      </w:r>
    </w:p>
    <w:p w14:paraId="034949F0" w14:textId="77777777" w:rsidR="00ED3CC5" w:rsidRPr="00ED3CC5" w:rsidRDefault="00ED3CC5" w:rsidP="00ED3CC5">
      <w:pPr>
        <w:rPr>
          <w:rFonts w:eastAsia="Times New Roman"/>
          <w:sz w:val="28"/>
          <w:szCs w:val="28"/>
        </w:rPr>
      </w:pPr>
      <w:r w:rsidRPr="00ED3CC5">
        <w:rPr>
          <w:rFonts w:eastAsia="Times New Roman"/>
          <w:sz w:val="28"/>
          <w:szCs w:val="28"/>
        </w:rPr>
        <w:t xml:space="preserve">O'Brien, J.A. and </w:t>
      </w:r>
      <w:proofErr w:type="spellStart"/>
      <w:r w:rsidRPr="00ED3CC5">
        <w:rPr>
          <w:rFonts w:eastAsia="Times New Roman"/>
          <w:sz w:val="28"/>
          <w:szCs w:val="28"/>
        </w:rPr>
        <w:t>Marakas</w:t>
      </w:r>
      <w:proofErr w:type="spellEnd"/>
      <w:r w:rsidRPr="00ED3CC5">
        <w:rPr>
          <w:rFonts w:eastAsia="Times New Roman"/>
          <w:sz w:val="28"/>
          <w:szCs w:val="28"/>
        </w:rPr>
        <w:t xml:space="preserve">, G.M. (2011) Management Information Systems. 10th </w:t>
      </w:r>
      <w:proofErr w:type="spellStart"/>
      <w:r w:rsidRPr="00ED3CC5">
        <w:rPr>
          <w:rFonts w:eastAsia="Times New Roman"/>
          <w:sz w:val="28"/>
          <w:szCs w:val="28"/>
        </w:rPr>
        <w:t>edn</w:t>
      </w:r>
      <w:proofErr w:type="spellEnd"/>
      <w:r w:rsidRPr="00ED3CC5">
        <w:rPr>
          <w:rFonts w:eastAsia="Times New Roman"/>
          <w:sz w:val="28"/>
          <w:szCs w:val="28"/>
        </w:rPr>
        <w:t>. New York: McGraw-Hill.</w:t>
      </w:r>
    </w:p>
    <w:p w14:paraId="2DA629AC" w14:textId="77777777" w:rsidR="00ED3CC5" w:rsidRPr="00ED3CC5" w:rsidRDefault="00ED3CC5" w:rsidP="00ED3CC5">
      <w:pPr>
        <w:rPr>
          <w:rFonts w:eastAsia="Times New Roman"/>
          <w:sz w:val="28"/>
          <w:szCs w:val="28"/>
        </w:rPr>
      </w:pPr>
      <w:r w:rsidRPr="00ED3CC5">
        <w:rPr>
          <w:rFonts w:eastAsia="Times New Roman"/>
          <w:sz w:val="28"/>
          <w:szCs w:val="28"/>
        </w:rPr>
        <w:t>Panorama Consulting Group (2023) 2023 ERP Report. Available at: https://www.panorama-consulting.com/resource-center/erp-report/ (Accessed: 14 March 2026).</w:t>
      </w:r>
    </w:p>
    <w:p w14:paraId="5A9968C7"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Redman</w:t>
      </w:r>
      <w:proofErr w:type="spellEnd"/>
      <w:r w:rsidRPr="00ED3CC5">
        <w:rPr>
          <w:rFonts w:eastAsia="Times New Roman"/>
          <w:sz w:val="28"/>
          <w:szCs w:val="28"/>
        </w:rPr>
        <w:t>, T.C. (2018) 'Seizing the data advantage', MIT Sloan Management Review, 59(3), pp. 18–21.</w:t>
      </w:r>
    </w:p>
    <w:p w14:paraId="4A557B1A" w14:textId="77777777" w:rsidR="00ED3CC5" w:rsidRPr="00ED3CC5" w:rsidRDefault="00ED3CC5" w:rsidP="00ED3CC5">
      <w:pPr>
        <w:rPr>
          <w:rFonts w:eastAsia="Times New Roman"/>
          <w:sz w:val="28"/>
          <w:szCs w:val="28"/>
        </w:rPr>
      </w:pPr>
      <w:r w:rsidRPr="00ED3CC5">
        <w:rPr>
          <w:rFonts w:eastAsia="Times New Roman"/>
          <w:sz w:val="28"/>
          <w:szCs w:val="28"/>
        </w:rPr>
        <w:t xml:space="preserve">Turban, E., Pollard, C. and Wood, G. (2018) Information Technology for Management: On-Demand Strategies for Performance, Growth and Sustainability. 11th </w:t>
      </w:r>
      <w:proofErr w:type="spellStart"/>
      <w:r w:rsidRPr="00ED3CC5">
        <w:rPr>
          <w:rFonts w:eastAsia="Times New Roman"/>
          <w:sz w:val="28"/>
          <w:szCs w:val="28"/>
        </w:rPr>
        <w:t>edn</w:t>
      </w:r>
      <w:proofErr w:type="spellEnd"/>
      <w:r w:rsidRPr="00ED3CC5">
        <w:rPr>
          <w:rFonts w:eastAsia="Times New Roman"/>
          <w:sz w:val="28"/>
          <w:szCs w:val="28"/>
        </w:rPr>
        <w:t>. Hoboken: Wiley.</w:t>
      </w:r>
    </w:p>
    <w:p w14:paraId="04092CA9" w14:textId="77777777" w:rsidR="00ED3CC5" w:rsidRPr="00B85252" w:rsidRDefault="00ED3CC5" w:rsidP="00B85252">
      <w:pPr>
        <w:rPr>
          <w:rFonts w:eastAsia="Times New Roman"/>
          <w:sz w:val="28"/>
          <w:szCs w:val="28"/>
        </w:rPr>
      </w:pPr>
    </w:p>
    <w:p w14:paraId="1FCF2012" w14:textId="77777777" w:rsidR="00B85252" w:rsidRPr="00FF4E56" w:rsidRDefault="00B85252" w:rsidP="00FF4E56">
      <w:pPr>
        <w:rPr>
          <w:rFonts w:eastAsia="Times New Roman"/>
          <w:sz w:val="28"/>
          <w:szCs w:val="28"/>
        </w:rPr>
      </w:pPr>
    </w:p>
    <w:p w14:paraId="0A27AFEF" w14:textId="77777777" w:rsidR="00FF4E56" w:rsidRPr="00436958" w:rsidRDefault="00FF4E56" w:rsidP="00436958">
      <w:pPr>
        <w:rPr>
          <w:sz w:val="28"/>
          <w:szCs w:val="28"/>
        </w:rPr>
      </w:pPr>
    </w:p>
    <w:p w14:paraId="6C6C573D" w14:textId="77777777" w:rsidR="00BD720D" w:rsidRPr="00BD720D" w:rsidRDefault="00BD720D" w:rsidP="00BD720D">
      <w:pPr>
        <w:rPr>
          <w:sz w:val="28"/>
          <w:szCs w:val="28"/>
        </w:rPr>
      </w:pPr>
    </w:p>
    <w:p w14:paraId="4B6333D0" w14:textId="77777777" w:rsidR="00F1604F" w:rsidRPr="0039636A" w:rsidRDefault="00F1604F" w:rsidP="006A63A6">
      <w:pPr>
        <w:rPr>
          <w:sz w:val="36"/>
          <w:szCs w:val="36"/>
        </w:rPr>
      </w:pPr>
    </w:p>
    <w:sectPr w:rsidR="00F1604F" w:rsidRPr="00396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36A"/>
    <w:rsid w:val="00333D04"/>
    <w:rsid w:val="0039636A"/>
    <w:rsid w:val="00436958"/>
    <w:rsid w:val="00477D44"/>
    <w:rsid w:val="006A63A6"/>
    <w:rsid w:val="009A787B"/>
    <w:rsid w:val="00A27B59"/>
    <w:rsid w:val="00B1447F"/>
    <w:rsid w:val="00B85252"/>
    <w:rsid w:val="00BD720D"/>
    <w:rsid w:val="00C12234"/>
    <w:rsid w:val="00D62BDC"/>
    <w:rsid w:val="00ED3CC5"/>
    <w:rsid w:val="00F1604F"/>
    <w:rsid w:val="00FF4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7DA52"/>
  <w15:chartTrackingRefBased/>
  <w15:docId w15:val="{7FBCAA93-E305-2946-9C05-34892D549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3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963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63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63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63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6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3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963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63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63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63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6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36A"/>
    <w:rPr>
      <w:rFonts w:eastAsiaTheme="majorEastAsia" w:cstheme="majorBidi"/>
      <w:color w:val="272727" w:themeColor="text1" w:themeTint="D8"/>
    </w:rPr>
  </w:style>
  <w:style w:type="paragraph" w:styleId="Title">
    <w:name w:val="Title"/>
    <w:basedOn w:val="Normal"/>
    <w:next w:val="Normal"/>
    <w:link w:val="TitleChar"/>
    <w:uiPriority w:val="10"/>
    <w:qFormat/>
    <w:rsid w:val="00396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36A"/>
    <w:pPr>
      <w:spacing w:before="160"/>
      <w:jc w:val="center"/>
    </w:pPr>
    <w:rPr>
      <w:i/>
      <w:iCs/>
      <w:color w:val="404040" w:themeColor="text1" w:themeTint="BF"/>
    </w:rPr>
  </w:style>
  <w:style w:type="character" w:customStyle="1" w:styleId="QuoteChar">
    <w:name w:val="Quote Char"/>
    <w:basedOn w:val="DefaultParagraphFont"/>
    <w:link w:val="Quote"/>
    <w:uiPriority w:val="29"/>
    <w:rsid w:val="0039636A"/>
    <w:rPr>
      <w:i/>
      <w:iCs/>
      <w:color w:val="404040" w:themeColor="text1" w:themeTint="BF"/>
    </w:rPr>
  </w:style>
  <w:style w:type="paragraph" w:styleId="ListParagraph">
    <w:name w:val="List Paragraph"/>
    <w:basedOn w:val="Normal"/>
    <w:uiPriority w:val="34"/>
    <w:qFormat/>
    <w:rsid w:val="0039636A"/>
    <w:pPr>
      <w:ind w:left="720"/>
      <w:contextualSpacing/>
    </w:pPr>
  </w:style>
  <w:style w:type="character" w:styleId="IntenseEmphasis">
    <w:name w:val="Intense Emphasis"/>
    <w:basedOn w:val="DefaultParagraphFont"/>
    <w:uiPriority w:val="21"/>
    <w:qFormat/>
    <w:rsid w:val="0039636A"/>
    <w:rPr>
      <w:i/>
      <w:iCs/>
      <w:color w:val="2F5496" w:themeColor="accent1" w:themeShade="BF"/>
    </w:rPr>
  </w:style>
  <w:style w:type="paragraph" w:styleId="IntenseQuote">
    <w:name w:val="Intense Quote"/>
    <w:basedOn w:val="Normal"/>
    <w:next w:val="Normal"/>
    <w:link w:val="IntenseQuoteChar"/>
    <w:uiPriority w:val="30"/>
    <w:qFormat/>
    <w:rsid w:val="003963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636A"/>
    <w:rPr>
      <w:i/>
      <w:iCs/>
      <w:color w:val="2F5496" w:themeColor="accent1" w:themeShade="BF"/>
    </w:rPr>
  </w:style>
  <w:style w:type="character" w:styleId="IntenseReference">
    <w:name w:val="Intense Reference"/>
    <w:basedOn w:val="DefaultParagraphFont"/>
    <w:uiPriority w:val="32"/>
    <w:qFormat/>
    <w:rsid w:val="0039636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2096</Words>
  <Characters>13478</Characters>
  <Application>Microsoft Office Word</Application>
  <DocSecurity>0</DocSecurity>
  <Lines>258</Lines>
  <Paragraphs>66</Paragraphs>
  <ScaleCrop>false</ScaleCrop>
  <Company/>
  <LinksUpToDate>false</LinksUpToDate>
  <CharactersWithSpaces>15535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Vaduva (2229646)</dc:creator>
  <cp:keywords/>
  <dc:description/>
  <cp:lastModifiedBy>Laurentiu Vaduva (2229646)</cp:lastModifiedBy>
  <cp:revision>3</cp:revision>
  <dcterms:created xsi:type="dcterms:W3CDTF">2026-03-22T19:10:00Z</dcterms:created>
  <dcterms:modified xsi:type="dcterms:W3CDTF">2026-03-22T19:13:00Z</dcterms:modified>
</cp:coreProperties>
</file>