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A8553" w14:textId="51C778AE" w:rsidR="00AA10EA" w:rsidRPr="001C7124" w:rsidRDefault="00AA10EA" w:rsidP="00AA10EA">
      <w:pPr>
        <w:jc w:val="center"/>
        <w:rPr>
          <w:b/>
          <w:sz w:val="36"/>
          <w:szCs w:val="36"/>
        </w:rPr>
      </w:pPr>
      <w:r w:rsidRPr="001C7124">
        <w:rPr>
          <w:b/>
          <w:sz w:val="36"/>
          <w:szCs w:val="36"/>
        </w:rPr>
        <w:t>University of Wales Trinity Saint David</w:t>
      </w:r>
    </w:p>
    <w:p w14:paraId="3C0940B2" w14:textId="25448C4F" w:rsidR="00AA10EA" w:rsidRDefault="00AA10EA" w:rsidP="00AA10EA">
      <w:pPr>
        <w:jc w:val="center"/>
        <w:rPr>
          <w:b/>
          <w:sz w:val="36"/>
          <w:szCs w:val="36"/>
        </w:rPr>
      </w:pPr>
      <w:r w:rsidRPr="001C7124">
        <w:rPr>
          <w:b/>
          <w:sz w:val="36"/>
          <w:szCs w:val="36"/>
        </w:rPr>
        <w:t>School of Engineering</w:t>
      </w:r>
    </w:p>
    <w:p w14:paraId="1FCE8C04" w14:textId="77777777" w:rsidR="00AA10EA" w:rsidRPr="00AA10EA" w:rsidRDefault="00AA10EA" w:rsidP="00AA10EA">
      <w:pPr>
        <w:jc w:val="center"/>
        <w:rPr>
          <w:b/>
          <w:sz w:val="36"/>
          <w:szCs w:val="36"/>
        </w:rPr>
      </w:pPr>
    </w:p>
    <w:p w14:paraId="4A03BD36" w14:textId="77777777" w:rsidR="00AA10EA" w:rsidRPr="001C7124" w:rsidRDefault="00AA10EA" w:rsidP="00AA10EA">
      <w:pPr>
        <w:jc w:val="center"/>
        <w:rPr>
          <w:sz w:val="36"/>
          <w:szCs w:val="36"/>
        </w:rPr>
      </w:pPr>
      <w:r w:rsidRPr="001C7124">
        <w:rPr>
          <w:noProof/>
          <w:lang w:eastAsia="en-GB"/>
        </w:rPr>
        <w:drawing>
          <wp:anchor distT="0" distB="0" distL="114300" distR="114300" simplePos="0" relativeHeight="251659264" behindDoc="1" locked="0" layoutInCell="1" allowOverlap="1" wp14:anchorId="54F1CFFA" wp14:editId="5BC493EB">
            <wp:simplePos x="0" y="0"/>
            <wp:positionH relativeFrom="margin">
              <wp:align>center</wp:align>
            </wp:positionH>
            <wp:positionV relativeFrom="paragraph">
              <wp:posOffset>1790</wp:posOffset>
            </wp:positionV>
            <wp:extent cx="3427200" cy="1440000"/>
            <wp:effectExtent l="0" t="0" r="1905" b="8255"/>
            <wp:wrapNone/>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2-20 at 8.29.32 AM.png"/>
                    <pic:cNvPicPr/>
                  </pic:nvPicPr>
                  <pic:blipFill rotWithShape="1">
                    <a:blip r:embed="rId8">
                      <a:extLst>
                        <a:ext uri="{28A0092B-C50C-407E-A947-70E740481C1C}">
                          <a14:useLocalDpi xmlns:a14="http://schemas.microsoft.com/office/drawing/2010/main" val="0"/>
                        </a:ext>
                      </a:extLst>
                    </a:blip>
                    <a:srcRect l="64366" t="26204" r="5349" b="53415"/>
                    <a:stretch/>
                  </pic:blipFill>
                  <pic:spPr bwMode="auto">
                    <a:xfrm>
                      <a:off x="0" y="0"/>
                      <a:ext cx="3427200" cy="144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7EA493" w14:textId="77777777" w:rsidR="00AA10EA" w:rsidRPr="001C7124" w:rsidRDefault="00AA10EA" w:rsidP="00AA10EA">
      <w:pPr>
        <w:jc w:val="center"/>
        <w:rPr>
          <w:sz w:val="36"/>
          <w:szCs w:val="36"/>
        </w:rPr>
      </w:pPr>
    </w:p>
    <w:p w14:paraId="04FEF343" w14:textId="0EC605CA" w:rsidR="00AA10EA" w:rsidRPr="001C7124" w:rsidRDefault="00AA10EA" w:rsidP="00AA10EA">
      <w:pPr>
        <w:tabs>
          <w:tab w:val="left" w:pos="7305"/>
        </w:tabs>
        <w:rPr>
          <w:sz w:val="36"/>
          <w:szCs w:val="36"/>
        </w:rPr>
      </w:pPr>
      <w:r w:rsidRPr="001C7124">
        <w:rPr>
          <w:sz w:val="36"/>
          <w:szCs w:val="36"/>
        </w:rPr>
        <w:tab/>
      </w:r>
    </w:p>
    <w:p w14:paraId="43C70E08" w14:textId="6903D058" w:rsidR="00AA10EA" w:rsidRPr="001C7124" w:rsidRDefault="00AA10EA" w:rsidP="00AA10EA">
      <w:pPr>
        <w:tabs>
          <w:tab w:val="left" w:pos="3864"/>
        </w:tabs>
        <w:rPr>
          <w:b/>
          <w:sz w:val="36"/>
          <w:szCs w:val="36"/>
          <w:u w:val="single"/>
        </w:rPr>
      </w:pPr>
    </w:p>
    <w:p w14:paraId="52A6CEB6" w14:textId="444CF029" w:rsidR="00AA10EA" w:rsidRDefault="00311D7B" w:rsidP="00AA10EA">
      <w:pPr>
        <w:jc w:val="center"/>
        <w:rPr>
          <w:b/>
          <w:sz w:val="36"/>
          <w:szCs w:val="36"/>
        </w:rPr>
      </w:pPr>
      <w:r>
        <w:rPr>
          <w:b/>
          <w:sz w:val="36"/>
          <w:szCs w:val="36"/>
          <w:u w:val="single"/>
        </w:rPr>
        <w:t xml:space="preserve">Coursework </w:t>
      </w:r>
      <w:r w:rsidR="00AA10EA" w:rsidRPr="001C7124">
        <w:rPr>
          <w:b/>
          <w:sz w:val="36"/>
          <w:szCs w:val="36"/>
          <w:u w:val="single"/>
        </w:rPr>
        <w:t>Title</w:t>
      </w:r>
      <w:r w:rsidR="00AA10EA" w:rsidRPr="001C7124">
        <w:rPr>
          <w:b/>
          <w:sz w:val="36"/>
          <w:szCs w:val="36"/>
        </w:rPr>
        <w:t xml:space="preserve">: </w:t>
      </w:r>
    </w:p>
    <w:p w14:paraId="029ACE74" w14:textId="12EB6068" w:rsidR="00C83088" w:rsidRPr="00692D8E" w:rsidRDefault="00311D7B" w:rsidP="00AA10EA">
      <w:pPr>
        <w:jc w:val="center"/>
        <w:rPr>
          <w:b/>
          <w:sz w:val="36"/>
          <w:szCs w:val="36"/>
        </w:rPr>
      </w:pPr>
      <w:r w:rsidRPr="00311D7B">
        <w:rPr>
          <w:b/>
          <w:sz w:val="36"/>
          <w:szCs w:val="36"/>
          <w:u w:val="single"/>
        </w:rPr>
        <w:t>Module Name &amp; Code:</w:t>
      </w:r>
      <w:r w:rsidR="00692D8E">
        <w:rPr>
          <w:b/>
          <w:sz w:val="36"/>
          <w:szCs w:val="36"/>
        </w:rPr>
        <w:t xml:space="preserve"> </w:t>
      </w:r>
      <w:r w:rsidR="008F578C" w:rsidRPr="008F578C">
        <w:rPr>
          <w:b/>
          <w:sz w:val="36"/>
          <w:szCs w:val="36"/>
        </w:rPr>
        <w:t>Six Sigma Principles for Process Improvement</w:t>
      </w:r>
      <w:r w:rsidR="009417D7">
        <w:rPr>
          <w:b/>
          <w:sz w:val="36"/>
          <w:szCs w:val="36"/>
        </w:rPr>
        <w:t xml:space="preserve"> – ACMA400</w:t>
      </w:r>
      <w:r w:rsidR="008F578C">
        <w:rPr>
          <w:b/>
          <w:sz w:val="36"/>
          <w:szCs w:val="36"/>
        </w:rPr>
        <w:t>4</w:t>
      </w:r>
    </w:p>
    <w:p w14:paraId="2DBF6366" w14:textId="51D0D81D" w:rsidR="00AA10EA" w:rsidRPr="001C7124" w:rsidRDefault="00AA10EA" w:rsidP="00C83088">
      <w:pPr>
        <w:jc w:val="center"/>
        <w:rPr>
          <w:b/>
          <w:sz w:val="36"/>
          <w:szCs w:val="36"/>
        </w:rPr>
      </w:pPr>
      <w:r w:rsidRPr="00AA10EA">
        <w:rPr>
          <w:b/>
          <w:noProof/>
          <w:sz w:val="36"/>
          <w:szCs w:val="36"/>
        </w:rPr>
        <w:drawing>
          <wp:inline distT="0" distB="0" distL="0" distR="0" wp14:anchorId="19D60AC6" wp14:editId="3B4AD627">
            <wp:extent cx="5731510" cy="1583055"/>
            <wp:effectExtent l="0" t="0" r="2540" b="0"/>
            <wp:docPr id="1" name="Picture 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hape&#10;&#10;Description automatically generated"/>
                    <pic:cNvPicPr/>
                  </pic:nvPicPr>
                  <pic:blipFill>
                    <a:blip r:embed="rId9"/>
                    <a:stretch>
                      <a:fillRect/>
                    </a:stretch>
                  </pic:blipFill>
                  <pic:spPr>
                    <a:xfrm>
                      <a:off x="0" y="0"/>
                      <a:ext cx="5731510" cy="1583055"/>
                    </a:xfrm>
                    <a:prstGeom prst="rect">
                      <a:avLst/>
                    </a:prstGeom>
                  </pic:spPr>
                </pic:pic>
              </a:graphicData>
            </a:graphic>
          </wp:inline>
        </w:drawing>
      </w:r>
    </w:p>
    <w:p w14:paraId="670D5838" w14:textId="6C6D9E13" w:rsidR="00AA10EA" w:rsidRPr="001C7124" w:rsidRDefault="00AA10EA" w:rsidP="00AA10EA">
      <w:pPr>
        <w:jc w:val="center"/>
        <w:rPr>
          <w:b/>
          <w:sz w:val="36"/>
          <w:szCs w:val="36"/>
        </w:rPr>
      </w:pPr>
      <w:r w:rsidRPr="001C7124">
        <w:rPr>
          <w:b/>
          <w:sz w:val="36"/>
          <w:szCs w:val="36"/>
          <w:u w:val="single"/>
        </w:rPr>
        <w:t>Name</w:t>
      </w:r>
      <w:r w:rsidRPr="001C7124">
        <w:rPr>
          <w:b/>
          <w:sz w:val="36"/>
          <w:szCs w:val="36"/>
        </w:rPr>
        <w:t xml:space="preserve">: </w:t>
      </w:r>
      <w:r>
        <w:rPr>
          <w:b/>
          <w:sz w:val="36"/>
          <w:szCs w:val="36"/>
        </w:rPr>
        <w:t>Luke Huzzey-Evans</w:t>
      </w:r>
      <w:r w:rsidRPr="001C7124">
        <w:rPr>
          <w:b/>
          <w:sz w:val="36"/>
          <w:szCs w:val="36"/>
        </w:rPr>
        <w:t xml:space="preserve"> </w:t>
      </w:r>
      <w:r w:rsidRPr="00311D7B">
        <w:rPr>
          <w:b/>
          <w:sz w:val="36"/>
          <w:szCs w:val="36"/>
        </w:rPr>
        <w:t>(</w:t>
      </w:r>
      <w:r>
        <w:rPr>
          <w:b/>
          <w:sz w:val="36"/>
          <w:szCs w:val="36"/>
        </w:rPr>
        <w:t>2205835</w:t>
      </w:r>
      <w:r w:rsidRPr="001C7124">
        <w:rPr>
          <w:b/>
          <w:sz w:val="36"/>
          <w:szCs w:val="36"/>
        </w:rPr>
        <w:t>)</w:t>
      </w:r>
    </w:p>
    <w:p w14:paraId="540D6C24" w14:textId="649A9645" w:rsidR="00A4502C" w:rsidRDefault="00AA10EA" w:rsidP="00053348">
      <w:pPr>
        <w:jc w:val="center"/>
      </w:pPr>
      <w:r w:rsidRPr="001C7124">
        <w:rPr>
          <w:b/>
          <w:sz w:val="36"/>
          <w:szCs w:val="36"/>
          <w:u w:val="single"/>
        </w:rPr>
        <w:t>Date</w:t>
      </w:r>
      <w:r w:rsidRPr="001C7124">
        <w:rPr>
          <w:b/>
          <w:sz w:val="36"/>
          <w:szCs w:val="36"/>
        </w:rPr>
        <w:t xml:space="preserve">: </w:t>
      </w:r>
      <w:r w:rsidR="008F578C">
        <w:rPr>
          <w:b/>
          <w:sz w:val="36"/>
          <w:szCs w:val="36"/>
        </w:rPr>
        <w:t>20/05/2024</w:t>
      </w:r>
      <w:r w:rsidR="00A4502C">
        <w:br w:type="page"/>
      </w:r>
    </w:p>
    <w:sdt>
      <w:sdtPr>
        <w:rPr>
          <w:rFonts w:asciiTheme="minorHAnsi" w:eastAsiaTheme="minorHAnsi" w:hAnsiTheme="minorHAnsi" w:cstheme="minorBidi"/>
          <w:color w:val="auto"/>
          <w:sz w:val="22"/>
          <w:szCs w:val="22"/>
          <w:lang w:val="en-GB"/>
        </w:rPr>
        <w:id w:val="1382750048"/>
        <w:docPartObj>
          <w:docPartGallery w:val="Table of Contents"/>
          <w:docPartUnique/>
        </w:docPartObj>
      </w:sdtPr>
      <w:sdtEndPr>
        <w:rPr>
          <w:b/>
          <w:bCs/>
          <w:noProof/>
        </w:rPr>
      </w:sdtEndPr>
      <w:sdtContent>
        <w:p w14:paraId="239EC69A" w14:textId="255AD8A3" w:rsidR="00A4502C" w:rsidRDefault="00A4502C">
          <w:pPr>
            <w:pStyle w:val="TOCHeading"/>
          </w:pPr>
          <w:r>
            <w:t>Contents</w:t>
          </w:r>
        </w:p>
        <w:p w14:paraId="71381A29" w14:textId="52DC795A" w:rsidR="00894818" w:rsidRDefault="00A4502C">
          <w:pPr>
            <w:pStyle w:val="TOC1"/>
            <w:tabs>
              <w:tab w:val="left" w:pos="440"/>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66528572" w:history="1">
            <w:r w:rsidR="00894818" w:rsidRPr="00461639">
              <w:rPr>
                <w:rStyle w:val="Hyperlink"/>
                <w:noProof/>
              </w:rPr>
              <w:t>1</w:t>
            </w:r>
            <w:r w:rsidR="00894818">
              <w:rPr>
                <w:rFonts w:eastAsiaTheme="minorEastAsia"/>
                <w:noProof/>
                <w:kern w:val="2"/>
                <w:lang w:eastAsia="en-GB"/>
                <w14:ligatures w14:val="standardContextual"/>
              </w:rPr>
              <w:tab/>
            </w:r>
            <w:r w:rsidR="00894818" w:rsidRPr="00461639">
              <w:rPr>
                <w:rStyle w:val="Hyperlink"/>
                <w:noProof/>
              </w:rPr>
              <w:t>Introduction</w:t>
            </w:r>
            <w:r w:rsidR="00894818">
              <w:rPr>
                <w:noProof/>
                <w:webHidden/>
              </w:rPr>
              <w:tab/>
            </w:r>
            <w:r w:rsidR="00894818">
              <w:rPr>
                <w:noProof/>
                <w:webHidden/>
              </w:rPr>
              <w:fldChar w:fldCharType="begin"/>
            </w:r>
            <w:r w:rsidR="00894818">
              <w:rPr>
                <w:noProof/>
                <w:webHidden/>
              </w:rPr>
              <w:instrText xml:space="preserve"> PAGEREF _Toc166528572 \h </w:instrText>
            </w:r>
            <w:r w:rsidR="00894818">
              <w:rPr>
                <w:noProof/>
                <w:webHidden/>
              </w:rPr>
            </w:r>
            <w:r w:rsidR="00894818">
              <w:rPr>
                <w:noProof/>
                <w:webHidden/>
              </w:rPr>
              <w:fldChar w:fldCharType="separate"/>
            </w:r>
            <w:r w:rsidR="00894818">
              <w:rPr>
                <w:noProof/>
                <w:webHidden/>
              </w:rPr>
              <w:t>1</w:t>
            </w:r>
            <w:r w:rsidR="00894818">
              <w:rPr>
                <w:noProof/>
                <w:webHidden/>
              </w:rPr>
              <w:fldChar w:fldCharType="end"/>
            </w:r>
          </w:hyperlink>
        </w:p>
        <w:p w14:paraId="105083EB" w14:textId="1593C081" w:rsidR="00894818" w:rsidRDefault="00000000">
          <w:pPr>
            <w:pStyle w:val="TOC2"/>
            <w:tabs>
              <w:tab w:val="left" w:pos="880"/>
              <w:tab w:val="right" w:leader="dot" w:pos="9016"/>
            </w:tabs>
            <w:rPr>
              <w:rFonts w:eastAsiaTheme="minorEastAsia"/>
              <w:noProof/>
              <w:kern w:val="2"/>
              <w:lang w:eastAsia="en-GB"/>
              <w14:ligatures w14:val="standardContextual"/>
            </w:rPr>
          </w:pPr>
          <w:hyperlink w:anchor="_Toc166528573" w:history="1">
            <w:r w:rsidR="00894818" w:rsidRPr="00461639">
              <w:rPr>
                <w:rStyle w:val="Hyperlink"/>
                <w:noProof/>
              </w:rPr>
              <w:t>1.1</w:t>
            </w:r>
            <w:r w:rsidR="00894818">
              <w:rPr>
                <w:rFonts w:eastAsiaTheme="minorEastAsia"/>
                <w:noProof/>
                <w:kern w:val="2"/>
                <w:lang w:eastAsia="en-GB"/>
                <w14:ligatures w14:val="standardContextual"/>
              </w:rPr>
              <w:tab/>
            </w:r>
            <w:r w:rsidR="00894818" w:rsidRPr="00461639">
              <w:rPr>
                <w:rStyle w:val="Hyperlink"/>
                <w:noProof/>
              </w:rPr>
              <w:t>Aims</w:t>
            </w:r>
            <w:r w:rsidR="00894818">
              <w:rPr>
                <w:noProof/>
                <w:webHidden/>
              </w:rPr>
              <w:tab/>
            </w:r>
            <w:r w:rsidR="00894818">
              <w:rPr>
                <w:noProof/>
                <w:webHidden/>
              </w:rPr>
              <w:fldChar w:fldCharType="begin"/>
            </w:r>
            <w:r w:rsidR="00894818">
              <w:rPr>
                <w:noProof/>
                <w:webHidden/>
              </w:rPr>
              <w:instrText xml:space="preserve"> PAGEREF _Toc166528573 \h </w:instrText>
            </w:r>
            <w:r w:rsidR="00894818">
              <w:rPr>
                <w:noProof/>
                <w:webHidden/>
              </w:rPr>
            </w:r>
            <w:r w:rsidR="00894818">
              <w:rPr>
                <w:noProof/>
                <w:webHidden/>
              </w:rPr>
              <w:fldChar w:fldCharType="separate"/>
            </w:r>
            <w:r w:rsidR="00894818">
              <w:rPr>
                <w:noProof/>
                <w:webHidden/>
              </w:rPr>
              <w:t>1</w:t>
            </w:r>
            <w:r w:rsidR="00894818">
              <w:rPr>
                <w:noProof/>
                <w:webHidden/>
              </w:rPr>
              <w:fldChar w:fldCharType="end"/>
            </w:r>
          </w:hyperlink>
        </w:p>
        <w:p w14:paraId="7BE18CEF" w14:textId="7CCB98C8" w:rsidR="00894818" w:rsidRDefault="00000000">
          <w:pPr>
            <w:pStyle w:val="TOC2"/>
            <w:tabs>
              <w:tab w:val="left" w:pos="880"/>
              <w:tab w:val="right" w:leader="dot" w:pos="9016"/>
            </w:tabs>
            <w:rPr>
              <w:rFonts w:eastAsiaTheme="minorEastAsia"/>
              <w:noProof/>
              <w:kern w:val="2"/>
              <w:lang w:eastAsia="en-GB"/>
              <w14:ligatures w14:val="standardContextual"/>
            </w:rPr>
          </w:pPr>
          <w:hyperlink w:anchor="_Toc166528574" w:history="1">
            <w:r w:rsidR="00894818" w:rsidRPr="00461639">
              <w:rPr>
                <w:rStyle w:val="Hyperlink"/>
                <w:noProof/>
              </w:rPr>
              <w:t>1.2</w:t>
            </w:r>
            <w:r w:rsidR="00894818">
              <w:rPr>
                <w:rFonts w:eastAsiaTheme="minorEastAsia"/>
                <w:noProof/>
                <w:kern w:val="2"/>
                <w:lang w:eastAsia="en-GB"/>
                <w14:ligatures w14:val="standardContextual"/>
              </w:rPr>
              <w:tab/>
            </w:r>
            <w:r w:rsidR="00894818" w:rsidRPr="00461639">
              <w:rPr>
                <w:rStyle w:val="Hyperlink"/>
                <w:noProof/>
              </w:rPr>
              <w:t>Objectives</w:t>
            </w:r>
            <w:r w:rsidR="00894818">
              <w:rPr>
                <w:noProof/>
                <w:webHidden/>
              </w:rPr>
              <w:tab/>
            </w:r>
            <w:r w:rsidR="00894818">
              <w:rPr>
                <w:noProof/>
                <w:webHidden/>
              </w:rPr>
              <w:fldChar w:fldCharType="begin"/>
            </w:r>
            <w:r w:rsidR="00894818">
              <w:rPr>
                <w:noProof/>
                <w:webHidden/>
              </w:rPr>
              <w:instrText xml:space="preserve"> PAGEREF _Toc166528574 \h </w:instrText>
            </w:r>
            <w:r w:rsidR="00894818">
              <w:rPr>
                <w:noProof/>
                <w:webHidden/>
              </w:rPr>
            </w:r>
            <w:r w:rsidR="00894818">
              <w:rPr>
                <w:noProof/>
                <w:webHidden/>
              </w:rPr>
              <w:fldChar w:fldCharType="separate"/>
            </w:r>
            <w:r w:rsidR="00894818">
              <w:rPr>
                <w:noProof/>
                <w:webHidden/>
              </w:rPr>
              <w:t>1</w:t>
            </w:r>
            <w:r w:rsidR="00894818">
              <w:rPr>
                <w:noProof/>
                <w:webHidden/>
              </w:rPr>
              <w:fldChar w:fldCharType="end"/>
            </w:r>
          </w:hyperlink>
        </w:p>
        <w:p w14:paraId="16E8A05E" w14:textId="1D78894A" w:rsidR="00894818" w:rsidRDefault="00000000">
          <w:pPr>
            <w:pStyle w:val="TOC1"/>
            <w:tabs>
              <w:tab w:val="left" w:pos="440"/>
              <w:tab w:val="right" w:leader="dot" w:pos="9016"/>
            </w:tabs>
            <w:rPr>
              <w:rFonts w:eastAsiaTheme="minorEastAsia"/>
              <w:noProof/>
              <w:kern w:val="2"/>
              <w:lang w:eastAsia="en-GB"/>
              <w14:ligatures w14:val="standardContextual"/>
            </w:rPr>
          </w:pPr>
          <w:hyperlink w:anchor="_Toc166528575" w:history="1">
            <w:r w:rsidR="00894818" w:rsidRPr="00461639">
              <w:rPr>
                <w:rStyle w:val="Hyperlink"/>
                <w:noProof/>
              </w:rPr>
              <w:t>2</w:t>
            </w:r>
            <w:r w:rsidR="00894818">
              <w:rPr>
                <w:rFonts w:eastAsiaTheme="minorEastAsia"/>
                <w:noProof/>
                <w:kern w:val="2"/>
                <w:lang w:eastAsia="en-GB"/>
                <w14:ligatures w14:val="standardContextual"/>
              </w:rPr>
              <w:tab/>
            </w:r>
            <w:r w:rsidR="00894818" w:rsidRPr="00461639">
              <w:rPr>
                <w:rStyle w:val="Hyperlink"/>
                <w:noProof/>
              </w:rPr>
              <w:t>Literature Review</w:t>
            </w:r>
            <w:r w:rsidR="00894818">
              <w:rPr>
                <w:noProof/>
                <w:webHidden/>
              </w:rPr>
              <w:tab/>
            </w:r>
            <w:r w:rsidR="00894818">
              <w:rPr>
                <w:noProof/>
                <w:webHidden/>
              </w:rPr>
              <w:fldChar w:fldCharType="begin"/>
            </w:r>
            <w:r w:rsidR="00894818">
              <w:rPr>
                <w:noProof/>
                <w:webHidden/>
              </w:rPr>
              <w:instrText xml:space="preserve"> PAGEREF _Toc166528575 \h </w:instrText>
            </w:r>
            <w:r w:rsidR="00894818">
              <w:rPr>
                <w:noProof/>
                <w:webHidden/>
              </w:rPr>
            </w:r>
            <w:r w:rsidR="00894818">
              <w:rPr>
                <w:noProof/>
                <w:webHidden/>
              </w:rPr>
              <w:fldChar w:fldCharType="separate"/>
            </w:r>
            <w:r w:rsidR="00894818">
              <w:rPr>
                <w:noProof/>
                <w:webHidden/>
              </w:rPr>
              <w:t>2</w:t>
            </w:r>
            <w:r w:rsidR="00894818">
              <w:rPr>
                <w:noProof/>
                <w:webHidden/>
              </w:rPr>
              <w:fldChar w:fldCharType="end"/>
            </w:r>
          </w:hyperlink>
        </w:p>
        <w:p w14:paraId="755CED38" w14:textId="234C5E27" w:rsidR="00894818" w:rsidRDefault="00000000">
          <w:pPr>
            <w:pStyle w:val="TOC1"/>
            <w:tabs>
              <w:tab w:val="left" w:pos="440"/>
              <w:tab w:val="right" w:leader="dot" w:pos="9016"/>
            </w:tabs>
            <w:rPr>
              <w:rFonts w:eastAsiaTheme="minorEastAsia"/>
              <w:noProof/>
              <w:kern w:val="2"/>
              <w:lang w:eastAsia="en-GB"/>
              <w14:ligatures w14:val="standardContextual"/>
            </w:rPr>
          </w:pPr>
          <w:hyperlink w:anchor="_Toc166528576" w:history="1">
            <w:r w:rsidR="00894818" w:rsidRPr="00461639">
              <w:rPr>
                <w:rStyle w:val="Hyperlink"/>
                <w:noProof/>
              </w:rPr>
              <w:t>3</w:t>
            </w:r>
            <w:r w:rsidR="00894818">
              <w:rPr>
                <w:rFonts w:eastAsiaTheme="minorEastAsia"/>
                <w:noProof/>
                <w:kern w:val="2"/>
                <w:lang w:eastAsia="en-GB"/>
                <w14:ligatures w14:val="standardContextual"/>
              </w:rPr>
              <w:tab/>
            </w:r>
            <w:r w:rsidR="00894818" w:rsidRPr="00461639">
              <w:rPr>
                <w:rStyle w:val="Hyperlink"/>
                <w:noProof/>
              </w:rPr>
              <w:t>Methodology</w:t>
            </w:r>
            <w:r w:rsidR="00894818">
              <w:rPr>
                <w:noProof/>
                <w:webHidden/>
              </w:rPr>
              <w:tab/>
            </w:r>
            <w:r w:rsidR="00894818">
              <w:rPr>
                <w:noProof/>
                <w:webHidden/>
              </w:rPr>
              <w:fldChar w:fldCharType="begin"/>
            </w:r>
            <w:r w:rsidR="00894818">
              <w:rPr>
                <w:noProof/>
                <w:webHidden/>
              </w:rPr>
              <w:instrText xml:space="preserve"> PAGEREF _Toc166528576 \h </w:instrText>
            </w:r>
            <w:r w:rsidR="00894818">
              <w:rPr>
                <w:noProof/>
                <w:webHidden/>
              </w:rPr>
            </w:r>
            <w:r w:rsidR="00894818">
              <w:rPr>
                <w:noProof/>
                <w:webHidden/>
              </w:rPr>
              <w:fldChar w:fldCharType="separate"/>
            </w:r>
            <w:r w:rsidR="00894818">
              <w:rPr>
                <w:noProof/>
                <w:webHidden/>
              </w:rPr>
              <w:t>4</w:t>
            </w:r>
            <w:r w:rsidR="00894818">
              <w:rPr>
                <w:noProof/>
                <w:webHidden/>
              </w:rPr>
              <w:fldChar w:fldCharType="end"/>
            </w:r>
          </w:hyperlink>
        </w:p>
        <w:p w14:paraId="09056A98" w14:textId="4C0ED98A" w:rsidR="00894818" w:rsidRDefault="00000000">
          <w:pPr>
            <w:pStyle w:val="TOC1"/>
            <w:tabs>
              <w:tab w:val="left" w:pos="440"/>
              <w:tab w:val="right" w:leader="dot" w:pos="9016"/>
            </w:tabs>
            <w:rPr>
              <w:rFonts w:eastAsiaTheme="minorEastAsia"/>
              <w:noProof/>
              <w:kern w:val="2"/>
              <w:lang w:eastAsia="en-GB"/>
              <w14:ligatures w14:val="standardContextual"/>
            </w:rPr>
          </w:pPr>
          <w:hyperlink w:anchor="_Toc166528577" w:history="1">
            <w:r w:rsidR="00894818" w:rsidRPr="00461639">
              <w:rPr>
                <w:rStyle w:val="Hyperlink"/>
                <w:noProof/>
              </w:rPr>
              <w:t>4</w:t>
            </w:r>
            <w:r w:rsidR="00894818">
              <w:rPr>
                <w:rFonts w:eastAsiaTheme="minorEastAsia"/>
                <w:noProof/>
                <w:kern w:val="2"/>
                <w:lang w:eastAsia="en-GB"/>
                <w14:ligatures w14:val="standardContextual"/>
              </w:rPr>
              <w:tab/>
            </w:r>
            <w:r w:rsidR="00894818" w:rsidRPr="00461639">
              <w:rPr>
                <w:rStyle w:val="Hyperlink"/>
                <w:noProof/>
              </w:rPr>
              <w:t>Conclusions</w:t>
            </w:r>
            <w:r w:rsidR="00894818">
              <w:rPr>
                <w:noProof/>
                <w:webHidden/>
              </w:rPr>
              <w:tab/>
            </w:r>
            <w:r w:rsidR="00894818">
              <w:rPr>
                <w:noProof/>
                <w:webHidden/>
              </w:rPr>
              <w:fldChar w:fldCharType="begin"/>
            </w:r>
            <w:r w:rsidR="00894818">
              <w:rPr>
                <w:noProof/>
                <w:webHidden/>
              </w:rPr>
              <w:instrText xml:space="preserve"> PAGEREF _Toc166528577 \h </w:instrText>
            </w:r>
            <w:r w:rsidR="00894818">
              <w:rPr>
                <w:noProof/>
                <w:webHidden/>
              </w:rPr>
            </w:r>
            <w:r w:rsidR="00894818">
              <w:rPr>
                <w:noProof/>
                <w:webHidden/>
              </w:rPr>
              <w:fldChar w:fldCharType="separate"/>
            </w:r>
            <w:r w:rsidR="00894818">
              <w:rPr>
                <w:noProof/>
                <w:webHidden/>
              </w:rPr>
              <w:t>8</w:t>
            </w:r>
            <w:r w:rsidR="00894818">
              <w:rPr>
                <w:noProof/>
                <w:webHidden/>
              </w:rPr>
              <w:fldChar w:fldCharType="end"/>
            </w:r>
          </w:hyperlink>
        </w:p>
        <w:p w14:paraId="2FD6F667" w14:textId="345B820A" w:rsidR="00894818" w:rsidRDefault="00000000">
          <w:pPr>
            <w:pStyle w:val="TOC1"/>
            <w:tabs>
              <w:tab w:val="left" w:pos="440"/>
              <w:tab w:val="right" w:leader="dot" w:pos="9016"/>
            </w:tabs>
            <w:rPr>
              <w:rFonts w:eastAsiaTheme="minorEastAsia"/>
              <w:noProof/>
              <w:kern w:val="2"/>
              <w:lang w:eastAsia="en-GB"/>
              <w14:ligatures w14:val="standardContextual"/>
            </w:rPr>
          </w:pPr>
          <w:hyperlink w:anchor="_Toc166528578" w:history="1">
            <w:r w:rsidR="00894818" w:rsidRPr="00461639">
              <w:rPr>
                <w:rStyle w:val="Hyperlink"/>
                <w:noProof/>
              </w:rPr>
              <w:t>5</w:t>
            </w:r>
            <w:r w:rsidR="00894818">
              <w:rPr>
                <w:rFonts w:eastAsiaTheme="minorEastAsia"/>
                <w:noProof/>
                <w:kern w:val="2"/>
                <w:lang w:eastAsia="en-GB"/>
                <w14:ligatures w14:val="standardContextual"/>
              </w:rPr>
              <w:tab/>
            </w:r>
            <w:r w:rsidR="00894818" w:rsidRPr="00461639">
              <w:rPr>
                <w:rStyle w:val="Hyperlink"/>
                <w:noProof/>
              </w:rPr>
              <w:t>References</w:t>
            </w:r>
            <w:r w:rsidR="00894818">
              <w:rPr>
                <w:noProof/>
                <w:webHidden/>
              </w:rPr>
              <w:tab/>
            </w:r>
            <w:r w:rsidR="00894818">
              <w:rPr>
                <w:noProof/>
                <w:webHidden/>
              </w:rPr>
              <w:fldChar w:fldCharType="begin"/>
            </w:r>
            <w:r w:rsidR="00894818">
              <w:rPr>
                <w:noProof/>
                <w:webHidden/>
              </w:rPr>
              <w:instrText xml:space="preserve"> PAGEREF _Toc166528578 \h </w:instrText>
            </w:r>
            <w:r w:rsidR="00894818">
              <w:rPr>
                <w:noProof/>
                <w:webHidden/>
              </w:rPr>
            </w:r>
            <w:r w:rsidR="00894818">
              <w:rPr>
                <w:noProof/>
                <w:webHidden/>
              </w:rPr>
              <w:fldChar w:fldCharType="separate"/>
            </w:r>
            <w:r w:rsidR="00894818">
              <w:rPr>
                <w:noProof/>
                <w:webHidden/>
              </w:rPr>
              <w:t>9</w:t>
            </w:r>
            <w:r w:rsidR="00894818">
              <w:rPr>
                <w:noProof/>
                <w:webHidden/>
              </w:rPr>
              <w:fldChar w:fldCharType="end"/>
            </w:r>
          </w:hyperlink>
        </w:p>
        <w:p w14:paraId="1D35C502" w14:textId="64B79533" w:rsidR="00A4502C" w:rsidRDefault="00A4502C">
          <w:r>
            <w:rPr>
              <w:b/>
              <w:bCs/>
              <w:noProof/>
            </w:rPr>
            <w:fldChar w:fldCharType="end"/>
          </w:r>
        </w:p>
      </w:sdtContent>
    </w:sdt>
    <w:p w14:paraId="29F9BFB0" w14:textId="0B4F9A95" w:rsidR="00894818" w:rsidRDefault="00AA10EA">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"Figure" </w:instrText>
      </w:r>
      <w:r>
        <w:fldChar w:fldCharType="separate"/>
      </w:r>
      <w:hyperlink w:anchor="_Toc166528537" w:history="1">
        <w:r w:rsidR="00894818" w:rsidRPr="001826FF">
          <w:rPr>
            <w:rStyle w:val="Hyperlink"/>
            <w:noProof/>
          </w:rPr>
          <w:t>Figure 1- Annotated Metal Film Resistor Diagram</w:t>
        </w:r>
        <w:r w:rsidR="00894818">
          <w:rPr>
            <w:noProof/>
            <w:webHidden/>
          </w:rPr>
          <w:tab/>
        </w:r>
        <w:r w:rsidR="00894818">
          <w:rPr>
            <w:noProof/>
            <w:webHidden/>
          </w:rPr>
          <w:fldChar w:fldCharType="begin"/>
        </w:r>
        <w:r w:rsidR="00894818">
          <w:rPr>
            <w:noProof/>
            <w:webHidden/>
          </w:rPr>
          <w:instrText xml:space="preserve"> PAGEREF _Toc166528537 \h </w:instrText>
        </w:r>
        <w:r w:rsidR="00894818">
          <w:rPr>
            <w:noProof/>
            <w:webHidden/>
          </w:rPr>
        </w:r>
        <w:r w:rsidR="00894818">
          <w:rPr>
            <w:noProof/>
            <w:webHidden/>
          </w:rPr>
          <w:fldChar w:fldCharType="separate"/>
        </w:r>
        <w:r w:rsidR="00894818">
          <w:rPr>
            <w:noProof/>
            <w:webHidden/>
          </w:rPr>
          <w:t>1</w:t>
        </w:r>
        <w:r w:rsidR="00894818">
          <w:rPr>
            <w:noProof/>
            <w:webHidden/>
          </w:rPr>
          <w:fldChar w:fldCharType="end"/>
        </w:r>
      </w:hyperlink>
    </w:p>
    <w:p w14:paraId="6D3B8FD0" w14:textId="310E4112" w:rsidR="00894818" w:rsidRDefault="00000000">
      <w:pPr>
        <w:pStyle w:val="TableofFigures"/>
        <w:tabs>
          <w:tab w:val="right" w:leader="dot" w:pos="9016"/>
        </w:tabs>
        <w:rPr>
          <w:rFonts w:eastAsiaTheme="minorEastAsia"/>
          <w:noProof/>
          <w:kern w:val="2"/>
          <w:lang w:eastAsia="en-GB"/>
          <w14:ligatures w14:val="standardContextual"/>
        </w:rPr>
      </w:pPr>
      <w:hyperlink w:anchor="_Toc166528538" w:history="1">
        <w:r w:rsidR="00894818" w:rsidRPr="001826FF">
          <w:rPr>
            <w:rStyle w:val="Hyperlink"/>
            <w:noProof/>
          </w:rPr>
          <w:t>Figure 2 - Ishikawa/Fishbone Diagram</w:t>
        </w:r>
        <w:r w:rsidR="00894818">
          <w:rPr>
            <w:noProof/>
            <w:webHidden/>
          </w:rPr>
          <w:tab/>
        </w:r>
        <w:r w:rsidR="00894818">
          <w:rPr>
            <w:noProof/>
            <w:webHidden/>
          </w:rPr>
          <w:fldChar w:fldCharType="begin"/>
        </w:r>
        <w:r w:rsidR="00894818">
          <w:rPr>
            <w:noProof/>
            <w:webHidden/>
          </w:rPr>
          <w:instrText xml:space="preserve"> PAGEREF _Toc166528538 \h </w:instrText>
        </w:r>
        <w:r w:rsidR="00894818">
          <w:rPr>
            <w:noProof/>
            <w:webHidden/>
          </w:rPr>
        </w:r>
        <w:r w:rsidR="00894818">
          <w:rPr>
            <w:noProof/>
            <w:webHidden/>
          </w:rPr>
          <w:fldChar w:fldCharType="separate"/>
        </w:r>
        <w:r w:rsidR="00894818">
          <w:rPr>
            <w:noProof/>
            <w:webHidden/>
          </w:rPr>
          <w:t>4</w:t>
        </w:r>
        <w:r w:rsidR="00894818">
          <w:rPr>
            <w:noProof/>
            <w:webHidden/>
          </w:rPr>
          <w:fldChar w:fldCharType="end"/>
        </w:r>
      </w:hyperlink>
    </w:p>
    <w:p w14:paraId="188FA691" w14:textId="21090657" w:rsidR="00CC691E" w:rsidRDefault="00AA10EA">
      <w:r>
        <w:fldChar w:fldCharType="end"/>
      </w:r>
    </w:p>
    <w:p w14:paraId="502D2617" w14:textId="77777777" w:rsidR="00EF4BB6" w:rsidRDefault="00EF4BB6" w:rsidP="00EF4BB6"/>
    <w:p w14:paraId="52629274" w14:textId="59F1381D" w:rsidR="00EF4BB6" w:rsidRPr="00EF4BB6" w:rsidRDefault="00EF4BB6" w:rsidP="00EF4BB6">
      <w:pPr>
        <w:sectPr w:rsidR="00EF4BB6" w:rsidRPr="00EF4BB6" w:rsidSect="00A4502C">
          <w:footerReference w:type="default" r:id="rId10"/>
          <w:pgSz w:w="11906" w:h="16838"/>
          <w:pgMar w:top="1440" w:right="1440" w:bottom="1440" w:left="1440" w:header="708" w:footer="708" w:gutter="0"/>
          <w:pgNumType w:fmt="lowerRoman"/>
          <w:cols w:space="708"/>
          <w:titlePg/>
          <w:docGrid w:linePitch="360"/>
        </w:sectPr>
      </w:pPr>
    </w:p>
    <w:p w14:paraId="70AA4AE4" w14:textId="702BA953" w:rsidR="00CC691E" w:rsidRDefault="00CC691E" w:rsidP="00CC691E">
      <w:pPr>
        <w:pStyle w:val="Heading1"/>
      </w:pPr>
      <w:bookmarkStart w:id="0" w:name="_Toc166528572"/>
      <w:r w:rsidRPr="00CC691E">
        <w:lastRenderedPageBreak/>
        <w:t>Introduction</w:t>
      </w:r>
      <w:bookmarkEnd w:id="0"/>
    </w:p>
    <w:p w14:paraId="7332029F" w14:textId="3A996F4C" w:rsidR="00A4502C" w:rsidRDefault="00A4502C" w:rsidP="00A4502C">
      <w:pPr>
        <w:pStyle w:val="Heading2"/>
      </w:pPr>
      <w:bookmarkStart w:id="1" w:name="_Toc166528573"/>
      <w:r>
        <w:t>Aims</w:t>
      </w:r>
      <w:bookmarkEnd w:id="1"/>
    </w:p>
    <w:p w14:paraId="74242674" w14:textId="3DBE0E70" w:rsidR="00EF4BB6" w:rsidRDefault="00B02B47" w:rsidP="00B02B47">
      <w:r w:rsidRPr="00B02B47">
        <w:t xml:space="preserve">Precision Electronic Solutions Cymru (PESC) stands as a </w:t>
      </w:r>
      <w:r w:rsidR="001561C3">
        <w:t>respectable company</w:t>
      </w:r>
      <w:r w:rsidRPr="00B02B47">
        <w:t xml:space="preserve"> in the manufacturing realm, specializing in crafting passive electronic components, notably Metal Film Resistors (MFRs), tailored to the exact needs of numerous large OEM companies. However, despite their seasoned expertise, PESC finds itself grappling with a pressing challenge: elevated defect rates leading to customer grievances and ballooning costs. In response, this report embarks on a strategic journey employing the DMAIC (Define, Measure, Analyse, Improve, Control) methodology of Six Sigma, meticulously aimed at enhancing the</w:t>
      </w:r>
      <w:r w:rsidR="00C57027">
        <w:t>ir</w:t>
      </w:r>
      <w:r w:rsidRPr="00B02B47">
        <w:t xml:space="preserve"> manufacturing process. With a laser focus on problem </w:t>
      </w:r>
      <w:r w:rsidR="00813E88">
        <w:t>definition</w:t>
      </w:r>
      <w:r w:rsidRPr="00B02B47">
        <w:t xml:space="preserve">, metric establishment, root cause </w:t>
      </w:r>
      <w:r w:rsidR="00813E88">
        <w:t>analysis</w:t>
      </w:r>
      <w:r w:rsidRPr="00B02B47">
        <w:t xml:space="preserve">, improvement blueprints, and stringent </w:t>
      </w:r>
      <w:r w:rsidR="00813E88">
        <w:t xml:space="preserve">quality </w:t>
      </w:r>
      <w:r w:rsidRPr="00B02B47">
        <w:t>control mechanisms, this report endeavours to furnish a comprehensive roadmap toward operational excellence</w:t>
      </w:r>
      <w:r w:rsidR="00813E88">
        <w:t xml:space="preserve"> for PESC.</w:t>
      </w:r>
    </w:p>
    <w:p w14:paraId="2B4F9313" w14:textId="79FCD92A" w:rsidR="00A4502C" w:rsidRDefault="00A4502C" w:rsidP="00A4502C">
      <w:pPr>
        <w:pStyle w:val="Heading2"/>
      </w:pPr>
      <w:bookmarkStart w:id="2" w:name="_Toc166528574"/>
      <w:r>
        <w:t>Objectives</w:t>
      </w:r>
      <w:bookmarkEnd w:id="2"/>
    </w:p>
    <w:p w14:paraId="42AEE9B6" w14:textId="659A03A7" w:rsidR="00EA5D4D" w:rsidRDefault="00EA5D4D" w:rsidP="00EA5D4D">
      <w:r>
        <w:t xml:space="preserve">In this report, we will explore the application of the Six Sigma DMAIC (Define, Measure, </w:t>
      </w:r>
      <w:r w:rsidR="004E3020">
        <w:t>A</w:t>
      </w:r>
      <w:r w:rsidR="00EF4BB6">
        <w:t>nalyse</w:t>
      </w:r>
      <w:r>
        <w:t>, Improve, Control) methodology to address the high defect rate issue at Precision Electronic Solutions Cymru (PESC), a manufacturer of passive electronic components. Our aim is to systematically improve the manufacturing process of Metal Film Resistors (MFRs)</w:t>
      </w:r>
      <w:r w:rsidR="00C02952">
        <w:t xml:space="preserve"> as seen in (Fig.1.)</w:t>
      </w:r>
      <w:r>
        <w:t xml:space="preserve"> by identifying root causes of defects and implementing effective solutions.</w:t>
      </w:r>
    </w:p>
    <w:p w14:paraId="1FD37FF5" w14:textId="77777777" w:rsidR="00EA5D4D" w:rsidRDefault="00EA5D4D" w:rsidP="00EA5D4D"/>
    <w:p w14:paraId="41D2A9A5" w14:textId="77777777" w:rsidR="00C02952" w:rsidRDefault="004B34AB" w:rsidP="00C02952">
      <w:pPr>
        <w:keepNext/>
      </w:pPr>
      <w:r w:rsidRPr="004B34AB">
        <w:rPr>
          <w:noProof/>
        </w:rPr>
        <w:drawing>
          <wp:inline distT="0" distB="0" distL="0" distR="0" wp14:anchorId="51EE7EBD" wp14:editId="620081C7">
            <wp:extent cx="3891645" cy="1497330"/>
            <wp:effectExtent l="0" t="0" r="0" b="7620"/>
            <wp:docPr id="1324634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92986" cy="1497846"/>
                    </a:xfrm>
                    <a:prstGeom prst="rect">
                      <a:avLst/>
                    </a:prstGeom>
                    <a:noFill/>
                    <a:ln>
                      <a:noFill/>
                    </a:ln>
                  </pic:spPr>
                </pic:pic>
              </a:graphicData>
            </a:graphic>
          </wp:inline>
        </w:drawing>
      </w:r>
    </w:p>
    <w:p w14:paraId="31A633E1" w14:textId="3B433FDD" w:rsidR="00EA5D4D" w:rsidRDefault="00C02952" w:rsidP="00C02952">
      <w:pPr>
        <w:pStyle w:val="Caption"/>
      </w:pPr>
      <w:bookmarkStart w:id="3" w:name="_Toc166528537"/>
      <w:r>
        <w:t xml:space="preserve">Figure </w:t>
      </w:r>
      <w:fldSimple w:instr=" SEQ Figure \* ARABIC ">
        <w:r w:rsidR="0028745A">
          <w:rPr>
            <w:noProof/>
          </w:rPr>
          <w:t>1</w:t>
        </w:r>
      </w:fldSimple>
      <w:r>
        <w:t xml:space="preserve">- </w:t>
      </w:r>
      <w:r w:rsidRPr="00017180">
        <w:t>Annotated Metal Film Resistor Diagram</w:t>
      </w:r>
      <w:bookmarkEnd w:id="3"/>
    </w:p>
    <w:p w14:paraId="09137908" w14:textId="4C3F7E08" w:rsidR="00CC691E" w:rsidRDefault="00CC691E">
      <w:r>
        <w:br w:type="page"/>
      </w:r>
    </w:p>
    <w:p w14:paraId="5BDDEC35" w14:textId="416CAEA7" w:rsidR="00CC691E" w:rsidRDefault="00CC691E" w:rsidP="00CC691E">
      <w:pPr>
        <w:pStyle w:val="Heading1"/>
      </w:pPr>
      <w:bookmarkStart w:id="4" w:name="_Toc166528575"/>
      <w:r w:rsidRPr="00CC691E">
        <w:lastRenderedPageBreak/>
        <w:t>Literature Review</w:t>
      </w:r>
      <w:bookmarkEnd w:id="4"/>
    </w:p>
    <w:p w14:paraId="6C18B02C" w14:textId="370592D2" w:rsidR="0073047C" w:rsidRDefault="003B4081" w:rsidP="003B4081">
      <w:r>
        <w:t xml:space="preserve">Manufacturing industries constantly strive to enhance </w:t>
      </w:r>
      <w:r w:rsidR="008155B5">
        <w:t xml:space="preserve">and achieve </w:t>
      </w:r>
      <w:r w:rsidR="00EF4BB6">
        <w:t xml:space="preserve">high </w:t>
      </w:r>
      <w:r>
        <w:t xml:space="preserve">product quality, optimize </w:t>
      </w:r>
      <w:r w:rsidR="00300730">
        <w:t xml:space="preserve">manufacturing </w:t>
      </w:r>
      <w:r>
        <w:t xml:space="preserve">processes, and reduce costs to remain competitive in today's dynamic </w:t>
      </w:r>
      <w:r w:rsidR="00D143CE">
        <w:t>marketplace</w:t>
      </w:r>
      <w:r>
        <w:t xml:space="preserve">. </w:t>
      </w:r>
      <w:r w:rsidR="004E3020">
        <w:t>Six Sigma</w:t>
      </w:r>
      <w:r>
        <w:t xml:space="preserve"> </w:t>
      </w:r>
      <w:r w:rsidR="004E3020">
        <w:t xml:space="preserve">is </w:t>
      </w:r>
      <w:r>
        <w:t xml:space="preserve">a data-driven methodology, </w:t>
      </w:r>
      <w:r w:rsidR="004E3020">
        <w:t xml:space="preserve">that </w:t>
      </w:r>
      <w:r>
        <w:t xml:space="preserve">offers a structured approach to achieving these goals by identifying and eliminating defects and variations in processes. This literature review explores the application of Six Sigma principles, particularly the DMAIC (Define, Measure, </w:t>
      </w:r>
      <w:r w:rsidR="004E3020">
        <w:t>Analyse</w:t>
      </w:r>
      <w:r>
        <w:t>, Improve, Control) framework</w:t>
      </w:r>
      <w:r w:rsidR="00145DB4">
        <w:t xml:space="preserve"> by</w:t>
      </w:r>
      <w:r>
        <w:t xml:space="preserve"> improving manufacturing processes, focusing on </w:t>
      </w:r>
      <w:r w:rsidR="004E3020">
        <w:t>the</w:t>
      </w:r>
      <w:r w:rsidR="0073047C">
        <w:t>ir</w:t>
      </w:r>
      <w:r w:rsidR="004E3020">
        <w:t xml:space="preserve"> </w:t>
      </w:r>
      <w:r>
        <w:t>relevance, effectiveness, and key success factors.</w:t>
      </w:r>
      <w:r w:rsidR="00DD5E45">
        <w:t xml:space="preserve"> </w:t>
      </w:r>
    </w:p>
    <w:p w14:paraId="0E381237" w14:textId="397C9E3F" w:rsidR="007315A7" w:rsidRDefault="004E3020" w:rsidP="003B4081">
      <w:r>
        <w:t xml:space="preserve">The </w:t>
      </w:r>
      <w:r w:rsidR="00B00506">
        <w:t>rel</w:t>
      </w:r>
      <w:r w:rsidR="003B4081">
        <w:t>evance of Six Sigma in Manufacturing</w:t>
      </w:r>
      <w:r w:rsidR="00B00506">
        <w:t xml:space="preserve"> is largely due to the fact</w:t>
      </w:r>
      <w:r w:rsidR="0073047C">
        <w:t xml:space="preserve"> that</w:t>
      </w:r>
      <w:r w:rsidR="00B00506">
        <w:t xml:space="preserve"> </w:t>
      </w:r>
      <w:r w:rsidR="003B4081">
        <w:t xml:space="preserve">Six Sigma has gained widespread adoption </w:t>
      </w:r>
      <w:r w:rsidR="00C00B92">
        <w:t>throughout</w:t>
      </w:r>
      <w:r w:rsidR="003B4081">
        <w:t xml:space="preserve"> manufacturing industries due to its proven ability to drive continuous improvement and achieve measurable results. According to </w:t>
      </w:r>
      <w:sdt>
        <w:sdtPr>
          <w:id w:val="-656149393"/>
          <w:citation/>
        </w:sdtPr>
        <w:sdtContent>
          <w:r w:rsidR="003C31BB">
            <w:fldChar w:fldCharType="begin"/>
          </w:r>
          <w:r w:rsidR="003C31BB">
            <w:instrText xml:space="preserve"> CITATION Ant05 \l 2057 </w:instrText>
          </w:r>
          <w:r w:rsidR="003C31BB">
            <w:fldChar w:fldCharType="separate"/>
          </w:r>
          <w:r w:rsidR="00523AD9" w:rsidRPr="00523AD9">
            <w:rPr>
              <w:noProof/>
            </w:rPr>
            <w:t>(Antony, 2005)</w:t>
          </w:r>
          <w:r w:rsidR="003C31BB">
            <w:fldChar w:fldCharType="end"/>
          </w:r>
        </w:sdtContent>
      </w:sdt>
      <w:r w:rsidR="003B4081">
        <w:t>, Six Sigma emphasizes</w:t>
      </w:r>
      <w:r w:rsidR="00B00506">
        <w:t xml:space="preserve"> clear</w:t>
      </w:r>
      <w:r w:rsidR="003B4081">
        <w:t xml:space="preserve"> data-driven decision-making, process optimi</w:t>
      </w:r>
      <w:r w:rsidR="00B00506">
        <w:t>s</w:t>
      </w:r>
      <w:r w:rsidR="003B4081">
        <w:t>ation, and customer-centricity</w:t>
      </w:r>
      <w:r w:rsidR="004864B3">
        <w:t>. A</w:t>
      </w:r>
      <w:r w:rsidR="003B4081">
        <w:t>ligning well with the goals and challenges faced by manufacturing organizations</w:t>
      </w:r>
      <w:r w:rsidR="004864B3">
        <w:t xml:space="preserve"> </w:t>
      </w:r>
      <w:r w:rsidR="00FC0BDA">
        <w:t>past, present,</w:t>
      </w:r>
      <w:r w:rsidR="004864B3">
        <w:t xml:space="preserve"> and future</w:t>
      </w:r>
      <w:r w:rsidR="003B4081">
        <w:t xml:space="preserve">. By systematically defining problems, measuring process performance, </w:t>
      </w:r>
      <w:r w:rsidR="004864B3">
        <w:t>analysing</w:t>
      </w:r>
      <w:r w:rsidR="003B4081">
        <w:t xml:space="preserve"> root causes, implementing improvements, and establishing control mechanisms, </w:t>
      </w:r>
      <w:r w:rsidR="0090143E">
        <w:t xml:space="preserve">this statement has been backed up by </w:t>
      </w:r>
      <w:sdt>
        <w:sdtPr>
          <w:id w:val="-1175878135"/>
          <w:citation/>
        </w:sdtPr>
        <w:sdtContent>
          <w:r w:rsidR="003C31BB">
            <w:fldChar w:fldCharType="begin"/>
          </w:r>
          <w:r w:rsidR="003C31BB">
            <w:instrText xml:space="preserve"> CITATION Har00 \l 2057 </w:instrText>
          </w:r>
          <w:r w:rsidR="003C31BB">
            <w:fldChar w:fldCharType="separate"/>
          </w:r>
          <w:r w:rsidR="00523AD9" w:rsidRPr="00523AD9">
            <w:rPr>
              <w:noProof/>
            </w:rPr>
            <w:t>(Harry, 2000)</w:t>
          </w:r>
          <w:r w:rsidR="003C31BB">
            <w:fldChar w:fldCharType="end"/>
          </w:r>
        </w:sdtContent>
      </w:sdt>
      <w:r w:rsidR="0090143E">
        <w:t xml:space="preserve"> who </w:t>
      </w:r>
      <w:r w:rsidR="007315A7">
        <w:t>states that ‘’</w:t>
      </w:r>
      <w:r w:rsidR="003B4081">
        <w:t xml:space="preserve">Six Sigma enables organizations to enhance </w:t>
      </w:r>
      <w:r w:rsidR="004864B3">
        <w:t xml:space="preserve">their </w:t>
      </w:r>
      <w:r w:rsidR="003B4081">
        <w:t>product quality, reduce defects, and improve operational efficiency</w:t>
      </w:r>
      <w:r w:rsidR="007315A7">
        <w:t>’’</w:t>
      </w:r>
      <w:r w:rsidR="003B4081">
        <w:t>.</w:t>
      </w:r>
    </w:p>
    <w:p w14:paraId="466C2631" w14:textId="73CC66D9" w:rsidR="003B4081" w:rsidRDefault="003B4081" w:rsidP="003B4081">
      <w:r>
        <w:t xml:space="preserve">The DMAIC framework serves as the cornerstone of Six Sigma methodology, providing a structured roadmap for process improvement initiatives. In their study, </w:t>
      </w:r>
      <w:sdt>
        <w:sdtPr>
          <w:id w:val="161903866"/>
          <w:citation/>
        </w:sdtPr>
        <w:sdtContent>
          <w:r w:rsidR="003C31BB">
            <w:fldChar w:fldCharType="begin"/>
          </w:r>
          <w:r w:rsidR="003C31BB">
            <w:instrText xml:space="preserve"> CITATION Pyz03 \l 2057 </w:instrText>
          </w:r>
          <w:r w:rsidR="003C31BB">
            <w:fldChar w:fldCharType="separate"/>
          </w:r>
          <w:r w:rsidR="00523AD9" w:rsidRPr="00523AD9">
            <w:rPr>
              <w:noProof/>
            </w:rPr>
            <w:t>(Pyzdek, 2003)</w:t>
          </w:r>
          <w:r w:rsidR="003C31BB">
            <w:fldChar w:fldCharType="end"/>
          </w:r>
        </w:sdtContent>
      </w:sdt>
      <w:r w:rsidR="003C31BB">
        <w:t xml:space="preserve"> </w:t>
      </w:r>
      <w:r>
        <w:t>highlight the effectiveness of DMAIC in driving sustainable improvements by systematically addressing process inefficiencies and variability. By clearly defining project goals and scope (Define),</w:t>
      </w:r>
      <w:r w:rsidR="00B0787E">
        <w:t xml:space="preserve"> </w:t>
      </w:r>
      <w:r>
        <w:t xml:space="preserve">measuring current process performance (Measure), </w:t>
      </w:r>
      <w:r w:rsidR="007A50DD">
        <w:t>analysing</w:t>
      </w:r>
      <w:r>
        <w:t xml:space="preserve"> </w:t>
      </w:r>
      <w:r w:rsidR="00DB0DE6">
        <w:t xml:space="preserve">the </w:t>
      </w:r>
      <w:r>
        <w:t>root causes of defects (</w:t>
      </w:r>
      <w:r w:rsidR="007A50DD">
        <w:t>Analyse</w:t>
      </w:r>
      <w:r>
        <w:t>), implementing targeted improvement</w:t>
      </w:r>
      <w:r w:rsidR="007F7433">
        <w:t xml:space="preserve"> plans </w:t>
      </w:r>
      <w:r>
        <w:t xml:space="preserve">(Improve), and establishing </w:t>
      </w:r>
      <w:r w:rsidR="00D31C5C">
        <w:t xml:space="preserve">quality </w:t>
      </w:r>
      <w:r>
        <w:t xml:space="preserve">control mechanisms (Control), organizations can achieve significant enhancements in product quality, customer satisfaction, and operational performance </w:t>
      </w:r>
      <w:sdt>
        <w:sdtPr>
          <w:id w:val="1669981074"/>
          <w:citation/>
        </w:sdtPr>
        <w:sdtContent>
          <w:r w:rsidR="003C31BB">
            <w:fldChar w:fldCharType="begin"/>
          </w:r>
          <w:r w:rsidR="003C31BB">
            <w:instrText xml:space="preserve"> CITATION Bre03 \l 2057 </w:instrText>
          </w:r>
          <w:r w:rsidR="003C31BB">
            <w:fldChar w:fldCharType="separate"/>
          </w:r>
          <w:r w:rsidR="00523AD9" w:rsidRPr="00523AD9">
            <w:rPr>
              <w:noProof/>
            </w:rPr>
            <w:t>(Breyfogle III, 2003)</w:t>
          </w:r>
          <w:r w:rsidR="003C31BB">
            <w:fldChar w:fldCharType="end"/>
          </w:r>
        </w:sdtContent>
      </w:sdt>
      <w:r>
        <w:t>.</w:t>
      </w:r>
      <w:r w:rsidR="00DD5E45">
        <w:t xml:space="preserve"> </w:t>
      </w:r>
      <w:r>
        <w:t xml:space="preserve">Successful implementation of Six Sigma in manufacturing requires a combination of organizational commitment, leadership support, and employee engagement. According to </w:t>
      </w:r>
      <w:sdt>
        <w:sdtPr>
          <w:id w:val="1593512297"/>
          <w:citation/>
        </w:sdtPr>
        <w:sdtContent>
          <w:r w:rsidR="003C31BB">
            <w:fldChar w:fldCharType="begin"/>
          </w:r>
          <w:r w:rsidR="003C31BB">
            <w:instrText xml:space="preserve"> CITATION Kum06 \l 2057 </w:instrText>
          </w:r>
          <w:r w:rsidR="003C31BB">
            <w:fldChar w:fldCharType="separate"/>
          </w:r>
          <w:r w:rsidR="00523AD9" w:rsidRPr="00523AD9">
            <w:rPr>
              <w:noProof/>
            </w:rPr>
            <w:t>(Kumar, 2006)</w:t>
          </w:r>
          <w:r w:rsidR="003C31BB">
            <w:fldChar w:fldCharType="end"/>
          </w:r>
        </w:sdtContent>
      </w:sdt>
      <w:r>
        <w:t xml:space="preserve">, leadership commitment is crucial for creating a culture of quality and driving organizational change. Senior management involvement in setting strategic goals, allocating resources, and providing direction is essential for sustaining Six Sigma initiatives in the long term. Additionally, employee involvement and empowerment </w:t>
      </w:r>
      <w:r w:rsidR="006B58F8">
        <w:t>is a</w:t>
      </w:r>
      <w:r>
        <w:t xml:space="preserve"> vital</w:t>
      </w:r>
      <w:r w:rsidR="0008249E">
        <w:t xml:space="preserve"> factor</w:t>
      </w:r>
      <w:r>
        <w:t xml:space="preserve"> for driving bottom-up improvement efforts, fostering innovation, and building a culture of continuous learning and improvement </w:t>
      </w:r>
      <w:sdt>
        <w:sdtPr>
          <w:id w:val="-1559247511"/>
          <w:citation/>
        </w:sdtPr>
        <w:sdtContent>
          <w:r w:rsidR="003C31BB">
            <w:fldChar w:fldCharType="begin"/>
          </w:r>
          <w:r w:rsidR="003C31BB">
            <w:instrText xml:space="preserve"> CITATION Pan00 \l 2057 </w:instrText>
          </w:r>
          <w:r w:rsidR="003C31BB">
            <w:fldChar w:fldCharType="separate"/>
          </w:r>
          <w:r w:rsidR="00523AD9" w:rsidRPr="00523AD9">
            <w:rPr>
              <w:noProof/>
            </w:rPr>
            <w:t>(Pande, 2000)</w:t>
          </w:r>
          <w:r w:rsidR="003C31BB">
            <w:fldChar w:fldCharType="end"/>
          </w:r>
        </w:sdtContent>
      </w:sdt>
      <w:r>
        <w:t>.</w:t>
      </w:r>
      <w:r w:rsidR="00DD5E45">
        <w:t xml:space="preserve"> </w:t>
      </w:r>
      <w:r w:rsidR="009D6482">
        <w:t>Despite</w:t>
      </w:r>
      <w:r>
        <w:t xml:space="preserve"> its</w:t>
      </w:r>
      <w:r w:rsidR="009D6482">
        <w:t xml:space="preserve"> numerous</w:t>
      </w:r>
      <w:r>
        <w:t xml:space="preserve"> benefits, Six Sigma implementation in manufacturing is not without </w:t>
      </w:r>
      <w:r w:rsidR="0008249E">
        <w:t xml:space="preserve">its </w:t>
      </w:r>
      <w:r>
        <w:t xml:space="preserve">challenges and limitations. According to </w:t>
      </w:r>
      <w:sdt>
        <w:sdtPr>
          <w:id w:val="-1808239177"/>
          <w:citation/>
        </w:sdtPr>
        <w:sdtContent>
          <w:r w:rsidR="003C31BB">
            <w:fldChar w:fldCharType="begin"/>
          </w:r>
          <w:r w:rsidR="003C31BB">
            <w:instrText xml:space="preserve"> CITATION Cha10 \l 2057 </w:instrText>
          </w:r>
          <w:r w:rsidR="003C31BB">
            <w:fldChar w:fldCharType="separate"/>
          </w:r>
          <w:r w:rsidR="00523AD9" w:rsidRPr="00523AD9">
            <w:rPr>
              <w:noProof/>
            </w:rPr>
            <w:t>(Chakravorty, 2010)</w:t>
          </w:r>
          <w:r w:rsidR="003C31BB">
            <w:fldChar w:fldCharType="end"/>
          </w:r>
        </w:sdtContent>
      </w:sdt>
      <w:r>
        <w:t>, resistance to change, lack of data availability, insufficient training and expertise are common barriers faced by</w:t>
      </w:r>
      <w:r w:rsidR="009D6482">
        <w:t xml:space="preserve"> </w:t>
      </w:r>
      <w:r w:rsidR="009077B3">
        <w:t>many organizations</w:t>
      </w:r>
      <w:r w:rsidR="009D6482">
        <w:t xml:space="preserve"> Globally</w:t>
      </w:r>
      <w:r>
        <w:t>.</w:t>
      </w:r>
      <w:r w:rsidR="009077B3">
        <w:t xml:space="preserve"> In a</w:t>
      </w:r>
      <w:r>
        <w:t>ddition</w:t>
      </w:r>
      <w:r w:rsidR="009077B3">
        <w:t xml:space="preserve"> to this</w:t>
      </w:r>
      <w:r>
        <w:t xml:space="preserve">, the rigidity of Six Sigma methodologies may not always be suitable for highly dynamic or creative processes, requiring flexibility and adaptation to specific contexts </w:t>
      </w:r>
      <w:sdt>
        <w:sdtPr>
          <w:id w:val="-182055491"/>
          <w:citation/>
        </w:sdtPr>
        <w:sdtContent>
          <w:r w:rsidR="00523AD9">
            <w:fldChar w:fldCharType="begin"/>
          </w:r>
          <w:r w:rsidR="00523AD9">
            <w:instrText xml:space="preserve"> CITATION Tho08 \l 2057 </w:instrText>
          </w:r>
          <w:r w:rsidR="00523AD9">
            <w:fldChar w:fldCharType="separate"/>
          </w:r>
          <w:r w:rsidR="00523AD9" w:rsidRPr="00523AD9">
            <w:rPr>
              <w:noProof/>
            </w:rPr>
            <w:t>(Davenport, 2008)</w:t>
          </w:r>
          <w:r w:rsidR="00523AD9">
            <w:fldChar w:fldCharType="end"/>
          </w:r>
        </w:sdtContent>
      </w:sdt>
      <w:r>
        <w:t>.</w:t>
      </w:r>
    </w:p>
    <w:p w14:paraId="01750713" w14:textId="019D258B" w:rsidR="00AA10EA" w:rsidRDefault="00AA10EA" w:rsidP="00AA10EA"/>
    <w:p w14:paraId="04B5FD79" w14:textId="77777777" w:rsidR="00AA10EA" w:rsidRPr="00AA10EA" w:rsidRDefault="00AA10EA" w:rsidP="00AA10EA"/>
    <w:p w14:paraId="456FF51C" w14:textId="2F26343B" w:rsidR="00CC691E" w:rsidRDefault="00CC691E"/>
    <w:p w14:paraId="2AEA266C" w14:textId="77777777" w:rsidR="00F95113" w:rsidRDefault="00F95113"/>
    <w:p w14:paraId="28B340CF" w14:textId="77777777" w:rsidR="00F95113" w:rsidRDefault="00F95113"/>
    <w:p w14:paraId="6EA1122F" w14:textId="77777777" w:rsidR="00F95113" w:rsidRDefault="00F95113"/>
    <w:p w14:paraId="59B2BEEB" w14:textId="77777777" w:rsidR="00F95113" w:rsidRDefault="00F95113"/>
    <w:p w14:paraId="41C2A2EB" w14:textId="77777777" w:rsidR="00F95113" w:rsidRDefault="00F95113"/>
    <w:p w14:paraId="51083ABB" w14:textId="77777777" w:rsidR="00F95113" w:rsidRDefault="00F95113"/>
    <w:p w14:paraId="2A976A38" w14:textId="77777777" w:rsidR="00F95113" w:rsidRDefault="00F95113"/>
    <w:p w14:paraId="38857A32" w14:textId="77777777" w:rsidR="00F95113" w:rsidRDefault="00F95113"/>
    <w:p w14:paraId="59C51BD9" w14:textId="77777777" w:rsidR="00F95113" w:rsidRDefault="00F95113"/>
    <w:p w14:paraId="0AE791D8" w14:textId="77777777" w:rsidR="00F95113" w:rsidRDefault="00F95113"/>
    <w:p w14:paraId="3EAE2B99" w14:textId="77777777" w:rsidR="00F95113" w:rsidRDefault="00F95113"/>
    <w:p w14:paraId="3F017F6A" w14:textId="77777777" w:rsidR="00F95113" w:rsidRDefault="00F95113"/>
    <w:p w14:paraId="266639A5" w14:textId="77777777" w:rsidR="00BD4390" w:rsidRDefault="00BD4390"/>
    <w:p w14:paraId="2D631BB7" w14:textId="77777777" w:rsidR="00BD4390" w:rsidRDefault="00BD4390"/>
    <w:p w14:paraId="7ADE7AC9" w14:textId="77777777" w:rsidR="00DD5E45" w:rsidRDefault="00DD5E45"/>
    <w:p w14:paraId="1BA4114A" w14:textId="77777777" w:rsidR="00DD5E45" w:rsidRDefault="00DD5E45"/>
    <w:p w14:paraId="6234A69F" w14:textId="77777777" w:rsidR="00BD4390" w:rsidRDefault="00BD4390"/>
    <w:p w14:paraId="264CBEF9" w14:textId="77777777" w:rsidR="00A8723B" w:rsidRDefault="00A8723B"/>
    <w:p w14:paraId="19115DA7" w14:textId="247484D6" w:rsidR="00CC691E" w:rsidRDefault="00CC691E" w:rsidP="00CC691E">
      <w:pPr>
        <w:pStyle w:val="Heading1"/>
      </w:pPr>
      <w:bookmarkStart w:id="5" w:name="_Toc166528576"/>
      <w:r w:rsidRPr="00CC691E">
        <w:lastRenderedPageBreak/>
        <w:t>Methodology</w:t>
      </w:r>
      <w:bookmarkEnd w:id="5"/>
    </w:p>
    <w:p w14:paraId="49C06731" w14:textId="2A86A67F" w:rsidR="000A4EDF" w:rsidRDefault="000A4EDF" w:rsidP="000A4EDF">
      <w:r>
        <w:t>To assess the current state of the manufacturing process</w:t>
      </w:r>
      <w:r w:rsidR="00606D4B">
        <w:t xml:space="preserve"> at PESC</w:t>
      </w:r>
      <w:r>
        <w:t xml:space="preserve">, key performance metrics have been identified and measured. These include </w:t>
      </w:r>
      <w:r w:rsidR="00C86AE5">
        <w:t>d</w:t>
      </w:r>
      <w:r>
        <w:t>efect rate</w:t>
      </w:r>
      <w:r w:rsidR="00C86AE5">
        <w:t>s by</w:t>
      </w:r>
      <w:r>
        <w:t xml:space="preserve"> which the number of defective MFRs per batch or per million units produced</w:t>
      </w:r>
      <w:r w:rsidR="00C86AE5">
        <w:t xml:space="preserve">, </w:t>
      </w:r>
      <w:r w:rsidR="00DB4F84">
        <w:t xml:space="preserve">likewise </w:t>
      </w:r>
      <w:r w:rsidR="00C86AE5">
        <w:t>c</w:t>
      </w:r>
      <w:r>
        <w:t xml:space="preserve">ustomer complaints can also be a strong </w:t>
      </w:r>
      <w:r w:rsidR="00D458EF">
        <w:t xml:space="preserve">metric </w:t>
      </w:r>
      <w:r w:rsidR="00D40A2C">
        <w:t xml:space="preserve">to </w:t>
      </w:r>
      <w:r w:rsidR="00D458EF">
        <w:t>use based on the frequency</w:t>
      </w:r>
      <w:r>
        <w:t xml:space="preserve"> and nature of complaints related to MFR quality</w:t>
      </w:r>
      <w:r w:rsidR="00C86AE5">
        <w:t>, p</w:t>
      </w:r>
      <w:r>
        <w:t>roduction yield</w:t>
      </w:r>
      <w:r w:rsidR="00D458EF">
        <w:t xml:space="preserve"> defined be the p</w:t>
      </w:r>
      <w:r>
        <w:t>ercentage of defect-free MFRs produced in relation to total production</w:t>
      </w:r>
      <w:r w:rsidR="00C86AE5">
        <w:t>, and t</w:t>
      </w:r>
      <w:r w:rsidR="00D458EF">
        <w:t>he t</w:t>
      </w:r>
      <w:r>
        <w:t>ime taken to complete one production cycle from raw material input to finished goods output.</w:t>
      </w:r>
    </w:p>
    <w:p w14:paraId="78476C08" w14:textId="309A18F3" w:rsidR="004A1A3C" w:rsidRDefault="000A4EDF" w:rsidP="000A4EDF">
      <w:r>
        <w:t>Root cause analysis aims to identify underlying factors contributing to defects in the manufacturing process. Two statistical or analytical tools that can be used for this purpose are</w:t>
      </w:r>
      <w:r w:rsidR="00796CB9">
        <w:t xml:space="preserve"> </w:t>
      </w:r>
      <w:r>
        <w:t>Fishbone (Ishikawa) Diagram</w:t>
      </w:r>
      <w:r w:rsidR="003228DD">
        <w:t xml:space="preserve"> (Fi</w:t>
      </w:r>
      <w:r w:rsidR="0028745A">
        <w:t>g.2.)</w:t>
      </w:r>
      <w:r w:rsidR="004A1A3C">
        <w:t xml:space="preserve">, and Statistical Process Control. </w:t>
      </w:r>
    </w:p>
    <w:p w14:paraId="663D4940" w14:textId="77777777" w:rsidR="0028745A" w:rsidRDefault="003228DD" w:rsidP="0028745A">
      <w:pPr>
        <w:keepNext/>
      </w:pPr>
      <w:r>
        <w:rPr>
          <w:noProof/>
        </w:rPr>
        <w:drawing>
          <wp:inline distT="0" distB="0" distL="0" distR="0" wp14:anchorId="4FF4BC89" wp14:editId="776C796E">
            <wp:extent cx="4152900" cy="2558178"/>
            <wp:effectExtent l="0" t="0" r="0" b="0"/>
            <wp:docPr id="1458402535" name="Picture 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402535" name="Picture 2" descr="A black background with a black square&#10;&#10;Description automatically generated with medium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44866" cy="2614829"/>
                    </a:xfrm>
                    <a:prstGeom prst="rect">
                      <a:avLst/>
                    </a:prstGeom>
                    <a:noFill/>
                    <a:ln>
                      <a:noFill/>
                    </a:ln>
                  </pic:spPr>
                </pic:pic>
              </a:graphicData>
            </a:graphic>
          </wp:inline>
        </w:drawing>
      </w:r>
    </w:p>
    <w:p w14:paraId="6721FDDA" w14:textId="200EEC8E" w:rsidR="00111495" w:rsidRDefault="0028745A" w:rsidP="0028745A">
      <w:pPr>
        <w:pStyle w:val="Caption"/>
      </w:pPr>
      <w:bookmarkStart w:id="6" w:name="_Toc166528538"/>
      <w:r>
        <w:t xml:space="preserve">Figure </w:t>
      </w:r>
      <w:fldSimple w:instr=" SEQ Figure \* ARABIC ">
        <w:r>
          <w:rPr>
            <w:noProof/>
          </w:rPr>
          <w:t>2</w:t>
        </w:r>
      </w:fldSimple>
      <w:r>
        <w:t xml:space="preserve"> - </w:t>
      </w:r>
      <w:r w:rsidRPr="00547D09">
        <w:t>Ishikawa</w:t>
      </w:r>
      <w:r>
        <w:t>/</w:t>
      </w:r>
      <w:r w:rsidRPr="00547D09">
        <w:t>Fishbone</w:t>
      </w:r>
      <w:r>
        <w:t xml:space="preserve"> </w:t>
      </w:r>
      <w:r w:rsidRPr="00547D09">
        <w:t>Diagram</w:t>
      </w:r>
      <w:bookmarkEnd w:id="6"/>
    </w:p>
    <w:p w14:paraId="0AF3E6D5" w14:textId="09D40914" w:rsidR="000A4EDF" w:rsidRDefault="004A1A3C" w:rsidP="000A4EDF">
      <w:r>
        <w:t>Ishikawa</w:t>
      </w:r>
      <w:r w:rsidR="00FB049C">
        <w:t>’s</w:t>
      </w:r>
      <w:r w:rsidR="000A4EDF">
        <w:t xml:space="preserve"> help visualize potential causes of defects by categorizing them into six main categories: </w:t>
      </w:r>
      <w:r w:rsidR="00D16E23">
        <w:t>People</w:t>
      </w:r>
      <w:r w:rsidR="000A4EDF">
        <w:t xml:space="preserve">, </w:t>
      </w:r>
      <w:r w:rsidR="00F22B3A">
        <w:t>Process</w:t>
      </w:r>
      <w:r w:rsidR="000A4EDF">
        <w:t xml:space="preserve">, </w:t>
      </w:r>
      <w:r w:rsidR="003260F0">
        <w:t>Equipment</w:t>
      </w:r>
      <w:r w:rsidR="000A4EDF">
        <w:t>, Material, Measurement, and Environment. By systematically analy</w:t>
      </w:r>
      <w:r w:rsidR="00FB049C">
        <w:t>s</w:t>
      </w:r>
      <w:r w:rsidR="000A4EDF">
        <w:t xml:space="preserve">ing each category, </w:t>
      </w:r>
      <w:r w:rsidR="00FB049C">
        <w:t xml:space="preserve">we </w:t>
      </w:r>
      <w:r w:rsidR="000A4EDF">
        <w:t>can identif</w:t>
      </w:r>
      <w:r w:rsidR="00871007">
        <w:t xml:space="preserve">y </w:t>
      </w:r>
      <w:r w:rsidR="00FC5FBD">
        <w:t xml:space="preserve">the </w:t>
      </w:r>
      <w:r w:rsidR="000A4EDF">
        <w:t xml:space="preserve">root causes </w:t>
      </w:r>
      <w:r w:rsidR="00FC5FBD">
        <w:t xml:space="preserve">that are </w:t>
      </w:r>
      <w:r w:rsidR="000A4EDF">
        <w:t>requiring attention.</w:t>
      </w:r>
    </w:p>
    <w:p w14:paraId="227F78C4" w14:textId="15ACB4CC" w:rsidR="00FB049C" w:rsidRDefault="000A4EDF" w:rsidP="000A4EDF">
      <w:r>
        <w:t>Statistical Process Control (SPC</w:t>
      </w:r>
      <w:r w:rsidR="00FB049C">
        <w:t>)</w:t>
      </w:r>
      <w:r>
        <w:t xml:space="preserve"> involves statistical analysis of process data to identify trends, patterns, and variations that may indicate potential causes of defects. Control charts, such as X-bar and R charts, </w:t>
      </w:r>
      <w:r w:rsidR="00FC5FBD">
        <w:t xml:space="preserve">these </w:t>
      </w:r>
      <w:r>
        <w:t>can help monitor process stability and identify any special causes of variation.</w:t>
      </w:r>
    </w:p>
    <w:p w14:paraId="48F58BEA" w14:textId="77777777" w:rsidR="00F47C2A" w:rsidRDefault="000A4EDF" w:rsidP="000A4EDF">
      <w:r>
        <w:t>Based on root cause analysis, three potential improvement strategies to reduce defects in the manufacturing process are proposed:</w:t>
      </w:r>
    </w:p>
    <w:p w14:paraId="0FE4613A" w14:textId="3415F21A" w:rsidR="000A4EDF" w:rsidRDefault="000A4EDF" w:rsidP="00F47C2A">
      <w:pPr>
        <w:pStyle w:val="ListParagraph"/>
        <w:numPr>
          <w:ilvl w:val="0"/>
          <w:numId w:val="2"/>
        </w:numPr>
      </w:pPr>
      <w:r>
        <w:lastRenderedPageBreak/>
        <w:t>Process Optimization: Utilize lean principles to streamline the production process, minimize waste, and reduce variability. This may involve implementing standardized work procedures, optimizing equipment setup times, and improving material flow to eliminate bottlenecks.</w:t>
      </w:r>
    </w:p>
    <w:p w14:paraId="4772A48B" w14:textId="69D48116" w:rsidR="000A4EDF" w:rsidRDefault="000A4EDF" w:rsidP="00F47C2A">
      <w:pPr>
        <w:pStyle w:val="ListParagraph"/>
        <w:numPr>
          <w:ilvl w:val="0"/>
          <w:numId w:val="2"/>
        </w:numPr>
      </w:pPr>
      <w:r>
        <w:t>Training and Skill Development: Invest in employee training programs to enhance technical skills and promote a culture of quality and continuous improvement. Well-trained operators are better equipped to identify and address potential sources of defects, contributing to overall process reliability.</w:t>
      </w:r>
    </w:p>
    <w:p w14:paraId="141F445C" w14:textId="3C0ABB92" w:rsidR="000A4EDF" w:rsidRDefault="000A4EDF" w:rsidP="00F47C2A">
      <w:pPr>
        <w:pStyle w:val="ListParagraph"/>
        <w:numPr>
          <w:ilvl w:val="0"/>
          <w:numId w:val="2"/>
        </w:numPr>
      </w:pPr>
      <w:r>
        <w:t>Supplier Collaboration: Work closely with raw material suppliers to ensure the quality and consistency of inputs. Establishing stringent quality control measures at the supplier's end can help prevent defects from propagating into the manufacturing process, reducing rework and scrap.</w:t>
      </w:r>
    </w:p>
    <w:p w14:paraId="19A93290" w14:textId="685E1A89" w:rsidR="000A4EDF" w:rsidRPr="000A4EDF" w:rsidRDefault="000A4EDF" w:rsidP="000A4EDF">
      <w:r>
        <w:t xml:space="preserve">To sustain improvements achieved through the DMAIC process, it is essential to establish control mechanisms for ongoing monitoring and maintenance of process performance. Specific control measures may </w:t>
      </w:r>
      <w:r w:rsidR="00E229AE">
        <w:t>include</w:t>
      </w:r>
      <w:r w:rsidR="00491A3F">
        <w:t xml:space="preserve"> </w:t>
      </w:r>
      <w:r>
        <w:t>Standard Operating Procedures (SOPs)</w:t>
      </w:r>
      <w:r w:rsidR="00F47C2A">
        <w:t xml:space="preserve"> </w:t>
      </w:r>
      <w:r w:rsidR="00491A3F">
        <w:t xml:space="preserve">to </w:t>
      </w:r>
      <w:r w:rsidR="00F47C2A">
        <w:t>d</w:t>
      </w:r>
      <w:r>
        <w:t>ocument and communicate standardized work procedures, quality standards, and best practices to ensure consistency and repeatability in the manufacturing process. Regular audits and performance reviews can help verify compliance with SOPs and identify areas for further improvement</w:t>
      </w:r>
      <w:r w:rsidR="00E229AE">
        <w:t xml:space="preserve">, by </w:t>
      </w:r>
      <w:r w:rsidR="000A2876">
        <w:t xml:space="preserve">using </w:t>
      </w:r>
      <w:r>
        <w:t>Quality Management Systems (QMS)</w:t>
      </w:r>
      <w:r w:rsidR="00F47C2A">
        <w:t xml:space="preserve"> </w:t>
      </w:r>
      <w:r w:rsidR="000A2876">
        <w:t xml:space="preserve">and </w:t>
      </w:r>
      <w:r w:rsidR="00F47C2A">
        <w:t>i</w:t>
      </w:r>
      <w:r>
        <w:t>mplement</w:t>
      </w:r>
      <w:r w:rsidR="00F47C2A">
        <w:t>ing</w:t>
      </w:r>
      <w:r>
        <w:t xml:space="preserve"> a robust QMS, such as ISO 9001, to institutionalize quality management practices and facilitate continuous improvement efforts. </w:t>
      </w:r>
      <w:r w:rsidR="000A2876">
        <w:t>Alongside r</w:t>
      </w:r>
      <w:r>
        <w:t>egular internal audits and external certifications can provide independent validation of process effectiveness and adherence to quality standards.</w:t>
      </w:r>
      <w:r w:rsidR="00F47C2A">
        <w:t xml:space="preserve"> </w:t>
      </w:r>
      <w:r>
        <w:t>Process Monitoring and Auditing</w:t>
      </w:r>
      <w:r w:rsidR="00F47C2A">
        <w:t xml:space="preserve"> allowing r</w:t>
      </w:r>
      <w:r>
        <w:t>egular monitoring of key performance metrics and conducting internal audits to verify compliance with established processes and identify areas for further improvement.</w:t>
      </w:r>
      <w:r w:rsidR="00C2396C">
        <w:t xml:space="preserve"> </w:t>
      </w:r>
      <w:r w:rsidR="00EA47F0">
        <w:t>By e</w:t>
      </w:r>
      <w:r w:rsidR="00C2396C">
        <w:t>mploying a c</w:t>
      </w:r>
      <w:r>
        <w:t xml:space="preserve">ontinuous </w:t>
      </w:r>
      <w:r w:rsidR="00C2396C">
        <w:t>i</w:t>
      </w:r>
      <w:r>
        <w:t xml:space="preserve">mprovement </w:t>
      </w:r>
      <w:r w:rsidR="00C2396C">
        <w:t>c</w:t>
      </w:r>
      <w:r>
        <w:t>ulture</w:t>
      </w:r>
      <w:r w:rsidR="00C2396C">
        <w:t xml:space="preserve"> at PESC </w:t>
      </w:r>
      <w:r w:rsidR="00EA47F0">
        <w:t xml:space="preserve">and </w:t>
      </w:r>
      <w:r w:rsidR="00C2396C">
        <w:t>f</w:t>
      </w:r>
      <w:r>
        <w:t>ostering a culture of continuous improvement through employee involvement, feedback mechanisms, and recognition of achievements</w:t>
      </w:r>
      <w:r w:rsidR="0050041A">
        <w:t xml:space="preserve"> will sustain these improvements.</w:t>
      </w:r>
    </w:p>
    <w:p w14:paraId="6F9AF7A6" w14:textId="094547C2" w:rsidR="003D3AA6" w:rsidRDefault="00C2396C" w:rsidP="00DD5E45">
      <w:r>
        <w:t xml:space="preserve">From </w:t>
      </w:r>
      <w:r w:rsidR="00343ED5">
        <w:t>the overall</w:t>
      </w:r>
      <w:r w:rsidR="00DD5E45">
        <w:t xml:space="preserve"> analysis of the manufacturing process for Metal Film Resistors (MFRs) at PESC </w:t>
      </w:r>
      <w:r w:rsidR="007946D1">
        <w:t xml:space="preserve">it has </w:t>
      </w:r>
      <w:r w:rsidR="00DD5E45">
        <w:t>reveal</w:t>
      </w:r>
      <w:r w:rsidR="007946D1">
        <w:t>ed</w:t>
      </w:r>
      <w:r w:rsidR="00DD5E45">
        <w:t xml:space="preserve"> several constraints that impact production efficiency and throughput. The identified constraints include significant changeover times at the Resistance Spot Welding, Spiralling, and Coating stages, as well as relatively long cycle times at the Spiralling stage. These constraints contribute to potential bottlenecks in the plant layout and material flow, ultimately affecting overall productivity and operational effectiveness.</w:t>
      </w:r>
      <w:r w:rsidR="00DB595D">
        <w:t xml:space="preserve"> An effective problem statement for PESC's manufacturing process could be: "The current manufacturing process of Metal Film Resistors (MFRs) at PESC is plagued by high defect rates, leading to customer complaints and increased costs. The objective is to reduce defects and enhance product quality to meet customer requirements while </w:t>
      </w:r>
      <w:r w:rsidR="00DB595D">
        <w:lastRenderedPageBreak/>
        <w:t>optimizing operational efficiency and minimizing costs.</w:t>
      </w:r>
      <w:r w:rsidR="00765BCA">
        <w:t xml:space="preserve">’’ </w:t>
      </w:r>
      <w:r w:rsidR="00DD5E45">
        <w:t>To address these constraints and improve production performance, several key improvements can be recommended based on exceptional evaluation of underlying concepts and principles, supported by qualitative and quantitative data interpretation</w:t>
      </w:r>
      <w:r w:rsidR="009B2E38">
        <w:t xml:space="preserve">. </w:t>
      </w:r>
    </w:p>
    <w:p w14:paraId="71095020" w14:textId="1D29A47A" w:rsidR="00671864" w:rsidRDefault="0034265F" w:rsidP="00DD5E45">
      <w:r>
        <w:t>There is an apparent nee</w:t>
      </w:r>
      <w:r w:rsidR="0041226E">
        <w:t>d</w:t>
      </w:r>
      <w:r>
        <w:t xml:space="preserve"> to o</w:t>
      </w:r>
      <w:r w:rsidR="00DD5E45">
        <w:t>ptim</w:t>
      </w:r>
      <w:r w:rsidR="0041226E">
        <w:t>i</w:t>
      </w:r>
      <w:r>
        <w:t>s</w:t>
      </w:r>
      <w:r w:rsidR="0041226E">
        <w:t>e</w:t>
      </w:r>
      <w:r>
        <w:t xml:space="preserve"> the</w:t>
      </w:r>
      <w:r w:rsidR="00DD5E45">
        <w:t xml:space="preserve"> Changeover Processes</w:t>
      </w:r>
      <w:r>
        <w:t xml:space="preserve">, to </w:t>
      </w:r>
      <w:r w:rsidR="003D3AA6">
        <w:t>successfully implement</w:t>
      </w:r>
      <w:r w:rsidR="000B2365">
        <w:t xml:space="preserve"> this</w:t>
      </w:r>
      <w:r w:rsidR="003D3AA6">
        <w:t>,</w:t>
      </w:r>
      <w:r w:rsidR="00DD5E45">
        <w:t xml:space="preserve"> lean manufacturing principles to streamline changeover procedures at bottleneck stages</w:t>
      </w:r>
      <w:r w:rsidR="000B2365">
        <w:t xml:space="preserve"> should be </w:t>
      </w:r>
      <w:r w:rsidR="00AE5FF4">
        <w:t>applied</w:t>
      </w:r>
      <w:r w:rsidR="000B2365">
        <w:t xml:space="preserve"> in areas</w:t>
      </w:r>
      <w:r w:rsidR="00DD5E45">
        <w:t xml:space="preserve"> such as </w:t>
      </w:r>
      <w:r w:rsidR="000B2365">
        <w:t xml:space="preserve">the </w:t>
      </w:r>
      <w:r w:rsidR="00DD5E45">
        <w:t>Resistance Spot Welding, Spiralling, and Coating.</w:t>
      </w:r>
      <w:r w:rsidR="0041226E">
        <w:t xml:space="preserve"> </w:t>
      </w:r>
      <w:r w:rsidR="00671864" w:rsidRPr="00671864">
        <w:t xml:space="preserve">By utilizing techniques like Single-Minute Exchange of Die (SMED) to reduce changeover times, companies </w:t>
      </w:r>
      <w:r w:rsidR="00671864">
        <w:t>such as PESC</w:t>
      </w:r>
      <w:r w:rsidR="00545776">
        <w:t xml:space="preserve"> </w:t>
      </w:r>
      <w:r w:rsidR="00671864" w:rsidRPr="00671864">
        <w:t xml:space="preserve">can realize several benefits. Firstly, SMED allows for more efficient use of production time by minimizing downtime between product runs. This increased efficiency leads to higher overall productivity and throughput. Additionally, by separating internal and external setup tasks and converting them to parallel operations where possible, SMED helps streamline the changeover process, reducing the risk of errors and ensuring smoother transitions between production runs. Moreover, </w:t>
      </w:r>
      <w:r w:rsidR="00321236">
        <w:t xml:space="preserve">research shows that </w:t>
      </w:r>
      <w:r w:rsidR="00671864" w:rsidRPr="00671864">
        <w:t xml:space="preserve">shorter changeover times </w:t>
      </w:r>
      <w:r w:rsidR="00E84952">
        <w:t xml:space="preserve">will </w:t>
      </w:r>
      <w:r w:rsidR="00671864" w:rsidRPr="00671864">
        <w:t xml:space="preserve">enable </w:t>
      </w:r>
      <w:r w:rsidR="00E84952">
        <w:t>PESC</w:t>
      </w:r>
      <w:r w:rsidR="00671864" w:rsidRPr="00671864">
        <w:t xml:space="preserve"> to be more responsive to changing customer demands, allowing for greater flexibility in production scheduling and quicker adaptation to market trends. Overall, implementing SMED can result in significant cost savings, improved operational efficiency, and enhanced </w:t>
      </w:r>
      <w:r w:rsidR="007956EE">
        <w:t xml:space="preserve">product quality and </w:t>
      </w:r>
      <w:r w:rsidR="00671864" w:rsidRPr="00671864">
        <w:t>customer satisfaction.</w:t>
      </w:r>
    </w:p>
    <w:p w14:paraId="229B2303" w14:textId="73CAD97C" w:rsidR="00DD5E45" w:rsidRDefault="005B73B8" w:rsidP="00DD5E45">
      <w:r>
        <w:t>To</w:t>
      </w:r>
      <w:r w:rsidR="0041226E">
        <w:t xml:space="preserve"> reduce </w:t>
      </w:r>
      <w:r w:rsidR="00DD5E45">
        <w:t>Cycle Time</w:t>
      </w:r>
      <w:r w:rsidR="006E404E">
        <w:t>,</w:t>
      </w:r>
      <w:r w:rsidR="00DD5E45">
        <w:t xml:space="preserve"> time-motion studies and value stream mapping </w:t>
      </w:r>
      <w:r w:rsidR="00071442">
        <w:t xml:space="preserve">should be conducted </w:t>
      </w:r>
      <w:r w:rsidR="00DD5E45">
        <w:t>to identify opportunities for cycle time reduction, particularly at the Spiralling stage</w:t>
      </w:r>
      <w:r>
        <w:t>, another avenue</w:t>
      </w:r>
      <w:r w:rsidR="00056E7A">
        <w:t xml:space="preserve"> that should be considered</w:t>
      </w:r>
      <w:r w:rsidR="002F27CA">
        <w:t xml:space="preserve"> is</w:t>
      </w:r>
      <w:r>
        <w:t xml:space="preserve"> to i</w:t>
      </w:r>
      <w:r w:rsidR="00DD5E45">
        <w:t>nvestigate potential process improvements, such as equipment upgrades</w:t>
      </w:r>
      <w:r w:rsidR="002F27CA">
        <w:t>,</w:t>
      </w:r>
      <w:r w:rsidR="00DD5E45">
        <w:t xml:space="preserve"> or workflow redesign, </w:t>
      </w:r>
      <w:r w:rsidR="002F27CA">
        <w:t>these can be achieved t</w:t>
      </w:r>
      <w:r w:rsidR="00DD5E45">
        <w:t xml:space="preserve">o enhance cycle time efficiency without compromising </w:t>
      </w:r>
      <w:r w:rsidR="002F27CA">
        <w:t xml:space="preserve">overall </w:t>
      </w:r>
      <w:r w:rsidR="00DD5E45">
        <w:t>product quality.</w:t>
      </w:r>
    </w:p>
    <w:p w14:paraId="62CC6818" w14:textId="77777777" w:rsidR="000A4EDF" w:rsidRDefault="00DD5E45" w:rsidP="00DD5E45">
      <w:r>
        <w:t>Investment in Technology and Automation</w:t>
      </w:r>
      <w:r w:rsidR="005B73B8">
        <w:t xml:space="preserve"> to e</w:t>
      </w:r>
      <w:r>
        <w:t>xplore the adoption of advanced manufacturing technologies, such as robotics or automated material handling systems, to minimize manual intervention and optimize production flow</w:t>
      </w:r>
      <w:r w:rsidR="002F4A5D">
        <w:t>. I</w:t>
      </w:r>
      <w:r>
        <w:t>nvest</w:t>
      </w:r>
      <w:r w:rsidR="005B73B8">
        <w:t>ment</w:t>
      </w:r>
      <w:r>
        <w:t xml:space="preserve"> in predictive maintenance systems to ensure equipment reliability and reduce unplanned downtime, thereby mitigating the impact of constraints on overall production capacity.</w:t>
      </w:r>
      <w:r w:rsidR="000A4EDF">
        <w:t xml:space="preserve"> </w:t>
      </w:r>
      <w:r w:rsidR="002F4A5D">
        <w:t>Using e</w:t>
      </w:r>
      <w:r>
        <w:t>stablish</w:t>
      </w:r>
      <w:r w:rsidR="002F4A5D">
        <w:t>ed and</w:t>
      </w:r>
      <w:r>
        <w:t xml:space="preserve"> robust data collection and analysis systems to monitor key performance indicators (KPIs) related to production efficiency, changeover times, cycle times, and throughput</w:t>
      </w:r>
      <w:r w:rsidR="000A4EDF">
        <w:t xml:space="preserve"> will help u</w:t>
      </w:r>
      <w:r>
        <w:t>tilize statistical process control (SPC) techniques to identify trends, patterns, and root causes of variability, enabling evidence-based decision-making and targeted interventions.</w:t>
      </w:r>
      <w:r w:rsidR="000A4EDF">
        <w:t xml:space="preserve"> </w:t>
      </w:r>
    </w:p>
    <w:p w14:paraId="702FCCD0" w14:textId="3E2BDA24" w:rsidR="00DD5E45" w:rsidRDefault="00DD5E45" w:rsidP="00DD5E45">
      <w:r>
        <w:t>By implementing these recommendations, PESC can effectively address the identified constraints in the</w:t>
      </w:r>
      <w:r w:rsidR="00413458">
        <w:t>ir</w:t>
      </w:r>
      <w:r>
        <w:t xml:space="preserve"> manufacturing process for MFRs,</w:t>
      </w:r>
      <w:r w:rsidR="004E265A">
        <w:t xml:space="preserve"> and therefore</w:t>
      </w:r>
      <w:r>
        <w:t xml:space="preserve"> leading to significant improvements in </w:t>
      </w:r>
      <w:r>
        <w:lastRenderedPageBreak/>
        <w:t xml:space="preserve">operational efficiency, productivity, and overall competitiveness. Moreover, the application of evidence-based analysis and sound judgment ensures that the proposed interventions are both appropriate and valid in addressing the underlying challenges and achieving sustainable long-term </w:t>
      </w:r>
      <w:r w:rsidR="004E265A">
        <w:t xml:space="preserve">growth and </w:t>
      </w:r>
      <w:r>
        <w:t>success.</w:t>
      </w:r>
    </w:p>
    <w:p w14:paraId="5975D04C" w14:textId="526A3C25" w:rsidR="00841210" w:rsidRDefault="00F93EFF" w:rsidP="00DD5E45">
      <w:r>
        <w:t>However, i</w:t>
      </w:r>
      <w:r w:rsidR="00B05519">
        <w:t xml:space="preserve">t would be naive </w:t>
      </w:r>
      <w:r w:rsidR="003C3541">
        <w:t>to disregard</w:t>
      </w:r>
      <w:r w:rsidR="005840A7">
        <w:t xml:space="preserve"> any</w:t>
      </w:r>
      <w:r w:rsidR="00841210">
        <w:t xml:space="preserve"> possible </w:t>
      </w:r>
      <w:r w:rsidR="00BF0E9C">
        <w:t xml:space="preserve">challenges </w:t>
      </w:r>
      <w:r w:rsidR="005840A7">
        <w:t>whilst</w:t>
      </w:r>
      <w:r w:rsidR="00BF0E9C">
        <w:t xml:space="preserve"> actively introducing the forementioned </w:t>
      </w:r>
      <w:r w:rsidR="00B05519">
        <w:t>recommendations provide</w:t>
      </w:r>
      <w:r w:rsidR="005840A7">
        <w:t>d</w:t>
      </w:r>
      <w:r w:rsidR="00841210" w:rsidRPr="00841210">
        <w:t xml:space="preserve">, it's imperative to address </w:t>
      </w:r>
      <w:r w:rsidR="005840A7">
        <w:t xml:space="preserve">the </w:t>
      </w:r>
      <w:r w:rsidR="00841210" w:rsidRPr="00841210">
        <w:t>potential risks and resistance to change when implementing proposed improvements within an organization. This involves conducting a comprehensive risk assessment to identify and prioritize potential obstacles, ranging from technical challenges</w:t>
      </w:r>
      <w:r w:rsidR="00001D7A">
        <w:t>,</w:t>
      </w:r>
      <w:r w:rsidR="003D4D88">
        <w:t xml:space="preserve"> </w:t>
      </w:r>
      <w:r w:rsidR="00841210" w:rsidRPr="00841210">
        <w:t>resource constraints</w:t>
      </w:r>
      <w:r w:rsidR="003D4D88">
        <w:t>,</w:t>
      </w:r>
      <w:r w:rsidR="00841210" w:rsidRPr="00841210">
        <w:t xml:space="preserve"> and stakeholder resistance. It's essential to foster open communication and collaboration with all stakeholders, including employees, managers, and senior leadership, to gain their buy-in and support for the proposed changes. This can be achieved through regular meetings, town hall sessions, and one-on-one discussions to address concerns and solicit </w:t>
      </w:r>
      <w:r w:rsidR="003D4D88">
        <w:t xml:space="preserve">open and clear </w:t>
      </w:r>
      <w:r w:rsidR="00841210" w:rsidRPr="00841210">
        <w:t>feedback. Moreover, developing a robust change management plan is critical to effectively manag</w:t>
      </w:r>
      <w:r w:rsidR="003D4D88">
        <w:t>ing</w:t>
      </w:r>
      <w:r w:rsidR="00841210" w:rsidRPr="00841210">
        <w:t xml:space="preserve"> the transition process. This plan should outline </w:t>
      </w:r>
      <w:r w:rsidR="003D4D88">
        <w:t xml:space="preserve">the </w:t>
      </w:r>
      <w:r w:rsidR="00841210" w:rsidRPr="00841210">
        <w:t>clear objectives, define roles and responsibilities, establish a timeline for implementation, and detail strategies for communication and training. Providing training and development opportunities for employees is essential to equip them with the necessary skills and knowledge to adapt to new processes or technologies effectively. Additionally, conducting pilot tests or small-scale trials of the proposed improvements can help identify potential challenges and refine the implementation plan before</w:t>
      </w:r>
      <w:r w:rsidR="00E65A15">
        <w:t xml:space="preserve"> a</w:t>
      </w:r>
      <w:r w:rsidR="00841210" w:rsidRPr="00841210">
        <w:t xml:space="preserve"> full-scale rollout. Offering incentives and recognition to employees who actively contribute to the success of the implementation process can help motivate participation and maintain momentum. Establishing mechanisms for continuous monitoring and feedback is </w:t>
      </w:r>
      <w:r w:rsidR="001A158E">
        <w:t xml:space="preserve">also </w:t>
      </w:r>
      <w:r w:rsidR="00841210" w:rsidRPr="00841210">
        <w:t xml:space="preserve">essential to track progress, identify areas for improvement, and address any unforeseen challenges or setbacks. Finally, developing contingency plans to mitigate risks and address unexpected issues is crucial for ensuring resilience and adaptability throughout the implementation process. By proactively addressing these factors, organizations </w:t>
      </w:r>
      <w:r>
        <w:t xml:space="preserve">such as PESC </w:t>
      </w:r>
      <w:r w:rsidR="00841210" w:rsidRPr="00841210">
        <w:t xml:space="preserve">can increase the likelihood of </w:t>
      </w:r>
      <w:r>
        <w:t xml:space="preserve">a </w:t>
      </w:r>
      <w:r w:rsidR="00841210" w:rsidRPr="00841210">
        <w:t xml:space="preserve">successful implementation </w:t>
      </w:r>
      <w:r>
        <w:t xml:space="preserve">period </w:t>
      </w:r>
      <w:r w:rsidR="00841210" w:rsidRPr="00841210">
        <w:t>and achieve sustainable improvements in their operations.</w:t>
      </w:r>
    </w:p>
    <w:p w14:paraId="5067BA90" w14:textId="4CA13B45" w:rsidR="002C558E" w:rsidRDefault="002C558E" w:rsidP="00DB595D"/>
    <w:p w14:paraId="5AAD2E77" w14:textId="77777777" w:rsidR="00EA5D4D" w:rsidRDefault="00EA5D4D" w:rsidP="00EA5D4D"/>
    <w:p w14:paraId="2C3BFF91" w14:textId="77777777" w:rsidR="001654A2" w:rsidRDefault="001654A2" w:rsidP="00EA5D4D"/>
    <w:p w14:paraId="08C0232E" w14:textId="77777777" w:rsidR="001F765F" w:rsidRDefault="001F765F" w:rsidP="00EA5D4D"/>
    <w:p w14:paraId="22F49B2E" w14:textId="344EA229" w:rsidR="00CC691E" w:rsidRDefault="00CC691E" w:rsidP="00CC691E">
      <w:pPr>
        <w:pStyle w:val="Heading1"/>
      </w:pPr>
      <w:bookmarkStart w:id="7" w:name="_Toc166528577"/>
      <w:r w:rsidRPr="00CC691E">
        <w:lastRenderedPageBreak/>
        <w:t>Conclusions</w:t>
      </w:r>
      <w:bookmarkEnd w:id="7"/>
    </w:p>
    <w:p w14:paraId="2548E737" w14:textId="0A332AF2" w:rsidR="0078191D" w:rsidRDefault="000218F8" w:rsidP="00523AD9">
      <w:r w:rsidRPr="000218F8">
        <w:t xml:space="preserve">In conclusion, the journey through the DMAIC methodology </w:t>
      </w:r>
      <w:r w:rsidR="00541221">
        <w:t>will be</w:t>
      </w:r>
      <w:r w:rsidRPr="000218F8">
        <w:t xml:space="preserve"> instrumental in Precision Electronic Solutions Cymru's (PESC) quest to mitigate </w:t>
      </w:r>
      <w:r w:rsidR="00541221">
        <w:t xml:space="preserve">their </w:t>
      </w:r>
      <w:r w:rsidRPr="000218F8">
        <w:t xml:space="preserve">high defect rates in Metal Film Resistors (MFRs) manufacturing. By meticulously defining the problem, measuring performance metrics, conducting thorough root cause analysis, implementing tailored improvement strategies, and instituting robust control mechanisms, PESC </w:t>
      </w:r>
      <w:r w:rsidR="00541221">
        <w:t>will</w:t>
      </w:r>
      <w:r w:rsidRPr="000218F8">
        <w:t xml:space="preserve"> </w:t>
      </w:r>
      <w:r w:rsidR="000E0767" w:rsidRPr="000218F8">
        <w:t>witness</w:t>
      </w:r>
      <w:r w:rsidRPr="000218F8">
        <w:t xml:space="preserve"> tangible enhancements in product quality, operational efficiency, and customer satisfaction. This structured approach not only </w:t>
      </w:r>
      <w:r w:rsidR="00541221">
        <w:t xml:space="preserve">can </w:t>
      </w:r>
      <w:r w:rsidRPr="000218F8">
        <w:t>address</w:t>
      </w:r>
      <w:r w:rsidR="00541221">
        <w:t xml:space="preserve"> </w:t>
      </w:r>
      <w:r w:rsidR="00442FCF">
        <w:t xml:space="preserve">the </w:t>
      </w:r>
      <w:r w:rsidRPr="000218F8">
        <w:t xml:space="preserve">immediate challenges but </w:t>
      </w:r>
      <w:r w:rsidR="00442FCF">
        <w:t xml:space="preserve">will </w:t>
      </w:r>
      <w:r w:rsidRPr="000218F8">
        <w:t>also la</w:t>
      </w:r>
      <w:r w:rsidR="00442FCF">
        <w:t>y</w:t>
      </w:r>
      <w:r w:rsidRPr="000218F8">
        <w:t xml:space="preserve"> a foundation for sustained success in the competitive market landscape. The emphasis on evidence-based analysis and continuous improvement </w:t>
      </w:r>
      <w:r w:rsidR="00442FCF">
        <w:t>will</w:t>
      </w:r>
      <w:r w:rsidRPr="000218F8">
        <w:t xml:space="preserve"> foster a culture of excellence within the organization, empowering employees to proactively identify and address issues while driving innovation and efficiency. The principles ingrained within the DMAIC framework </w:t>
      </w:r>
      <w:r w:rsidR="003D1476">
        <w:t>should</w:t>
      </w:r>
      <w:r w:rsidRPr="000218F8">
        <w:t xml:space="preserve"> continue to guide PESC's </w:t>
      </w:r>
      <w:r w:rsidR="003D1476" w:rsidRPr="000218F8">
        <w:t>endeavours</w:t>
      </w:r>
      <w:r w:rsidRPr="000218F8">
        <w:t>, enabling the company to remain agile and responsive to evolving market dynamics. By embracing a mindset of continual improvement and leveraging the DMAIC methodology as a strategic tool, PESC is poised to navigate future challenges with confidence, cementing its position as a leader in the manufacturing industry.</w:t>
      </w:r>
      <w:r w:rsidR="00CC691E">
        <w:br w:type="page"/>
      </w:r>
    </w:p>
    <w:sdt>
      <w:sdtPr>
        <w:rPr>
          <w:rFonts w:asciiTheme="minorHAnsi" w:eastAsiaTheme="minorHAnsi" w:hAnsiTheme="minorHAnsi" w:cstheme="minorBidi"/>
          <w:color w:val="auto"/>
          <w:sz w:val="22"/>
          <w:szCs w:val="22"/>
        </w:rPr>
        <w:id w:val="1394389719"/>
        <w:docPartObj>
          <w:docPartGallery w:val="Bibliographies"/>
          <w:docPartUnique/>
        </w:docPartObj>
      </w:sdtPr>
      <w:sdtContent>
        <w:p w14:paraId="3C452EDA" w14:textId="79757174" w:rsidR="00523AD9" w:rsidRDefault="00523AD9">
          <w:pPr>
            <w:pStyle w:val="Heading1"/>
          </w:pPr>
          <w:r>
            <w:t>References</w:t>
          </w:r>
        </w:p>
        <w:sdt>
          <w:sdtPr>
            <w:id w:val="-573587230"/>
            <w:bibliography/>
          </w:sdtPr>
          <w:sdtContent>
            <w:p w14:paraId="3B4FE7BE" w14:textId="77777777" w:rsidR="00523AD9" w:rsidRDefault="00523AD9" w:rsidP="00523AD9">
              <w:pPr>
                <w:pStyle w:val="Bibliography"/>
                <w:rPr>
                  <w:noProof/>
                  <w:sz w:val="24"/>
                  <w:szCs w:val="24"/>
                </w:rPr>
              </w:pPr>
              <w:r>
                <w:fldChar w:fldCharType="begin"/>
              </w:r>
              <w:r>
                <w:instrText xml:space="preserve"> BIBLIOGRAPHY </w:instrText>
              </w:r>
              <w:r>
                <w:fldChar w:fldCharType="separate"/>
              </w:r>
              <w:r>
                <w:rPr>
                  <w:noProof/>
                </w:rPr>
                <w:t xml:space="preserve">Antony, J. &amp;. B. R., 2005. Six Sigma in the UK service organizations: results from a pilot survey. </w:t>
              </w:r>
              <w:r>
                <w:rPr>
                  <w:i/>
                  <w:iCs/>
                  <w:noProof/>
                </w:rPr>
                <w:t xml:space="preserve">Managerial Auditing Journal, </w:t>
              </w:r>
              <w:r>
                <w:rPr>
                  <w:noProof/>
                </w:rPr>
                <w:t>pp. 184-194.</w:t>
              </w:r>
            </w:p>
            <w:p w14:paraId="037A4536" w14:textId="77777777" w:rsidR="00523AD9" w:rsidRDefault="00523AD9" w:rsidP="00523AD9">
              <w:pPr>
                <w:pStyle w:val="Bibliography"/>
                <w:rPr>
                  <w:noProof/>
                </w:rPr>
              </w:pPr>
              <w:r>
                <w:rPr>
                  <w:noProof/>
                </w:rPr>
                <w:t xml:space="preserve">Breyfogle III, F. W. C. J. M. &amp;. M. B., 2003. </w:t>
              </w:r>
              <w:r>
                <w:rPr>
                  <w:i/>
                  <w:iCs/>
                  <w:noProof/>
                </w:rPr>
                <w:t xml:space="preserve">Implementing Six Sigma: Smarter Solutions Using Statistical Methods.. </w:t>
              </w:r>
              <w:r>
                <w:rPr>
                  <w:noProof/>
                </w:rPr>
                <w:t>Austin, Texas: John Wiley &amp; Sons.</w:t>
              </w:r>
            </w:p>
            <w:p w14:paraId="04BDCC49" w14:textId="77777777" w:rsidR="00523AD9" w:rsidRDefault="00523AD9" w:rsidP="00523AD9">
              <w:pPr>
                <w:pStyle w:val="Bibliography"/>
                <w:rPr>
                  <w:noProof/>
                </w:rPr>
              </w:pPr>
              <w:r>
                <w:rPr>
                  <w:noProof/>
                </w:rPr>
                <w:t xml:space="preserve">Chakravorty, S. S. &amp;. A. J. B., 2010. Diffusion of Six Sigma in manufacturing industries: an exploratory study. </w:t>
              </w:r>
              <w:r>
                <w:rPr>
                  <w:i/>
                  <w:iCs/>
                  <w:noProof/>
                </w:rPr>
                <w:t xml:space="preserve">International Journal of Production Research, </w:t>
              </w:r>
              <w:r>
                <w:rPr>
                  <w:noProof/>
                </w:rPr>
                <w:t>pp. 3925-3943.</w:t>
              </w:r>
            </w:p>
            <w:p w14:paraId="0052D1AF" w14:textId="77777777" w:rsidR="00523AD9" w:rsidRDefault="00523AD9" w:rsidP="00523AD9">
              <w:pPr>
                <w:pStyle w:val="Bibliography"/>
                <w:rPr>
                  <w:noProof/>
                </w:rPr>
              </w:pPr>
              <w:r>
                <w:rPr>
                  <w:noProof/>
                </w:rPr>
                <w:t xml:space="preserve">Davenport, T. H., 2008. </w:t>
              </w:r>
              <w:r>
                <w:rPr>
                  <w:i/>
                  <w:iCs/>
                  <w:noProof/>
                </w:rPr>
                <w:t xml:space="preserve">Why Six Sigma Is on the Downslope. </w:t>
              </w:r>
              <w:r>
                <w:rPr>
                  <w:noProof/>
                </w:rPr>
                <w:t xml:space="preserve">[Online] </w:t>
              </w:r>
              <w:r>
                <w:rPr>
                  <w:noProof/>
                </w:rPr>
                <w:br/>
                <w:t xml:space="preserve">Available at: </w:t>
              </w:r>
              <w:r>
                <w:rPr>
                  <w:noProof/>
                  <w:u w:val="single"/>
                </w:rPr>
                <w:t>https://hbr.org/2008/01/why-six-sigma-is-on-the-downsl#:~:text=Companies%20really%20need%20a%20combination,mix%20should%20be%20even%20broader.</w:t>
              </w:r>
            </w:p>
            <w:p w14:paraId="0442CCCB" w14:textId="77777777" w:rsidR="00523AD9" w:rsidRDefault="00523AD9" w:rsidP="00523AD9">
              <w:pPr>
                <w:pStyle w:val="Bibliography"/>
                <w:rPr>
                  <w:noProof/>
                </w:rPr>
              </w:pPr>
              <w:r>
                <w:rPr>
                  <w:noProof/>
                </w:rPr>
                <w:t xml:space="preserve">Harry, M. J. &amp;. S. R., 2000. </w:t>
              </w:r>
              <w:r>
                <w:rPr>
                  <w:i/>
                  <w:iCs/>
                  <w:noProof/>
                </w:rPr>
                <w:t xml:space="preserve">Six Sigma: The Breakthrough Management Strategy Revolutionizing the World's Top Corporations.. </w:t>
              </w:r>
              <w:r>
                <w:rPr>
                  <w:noProof/>
                </w:rPr>
                <w:t>s.l.:Currency; Illustrated edition.</w:t>
              </w:r>
            </w:p>
            <w:p w14:paraId="11B72D4A" w14:textId="77777777" w:rsidR="00523AD9" w:rsidRDefault="00523AD9" w:rsidP="00523AD9">
              <w:pPr>
                <w:pStyle w:val="Bibliography"/>
                <w:rPr>
                  <w:noProof/>
                </w:rPr>
              </w:pPr>
              <w:r>
                <w:rPr>
                  <w:noProof/>
                </w:rPr>
                <w:t xml:space="preserve">Kumar, M. A. J. &amp;. S. R. K., 2006. Implementing the Six Sigma process in small and medium enterprises.. </w:t>
              </w:r>
              <w:r>
                <w:rPr>
                  <w:i/>
                  <w:iCs/>
                  <w:noProof/>
                </w:rPr>
                <w:t xml:space="preserve">International Journal of Quality &amp; Reliability Management, </w:t>
              </w:r>
              <w:r>
                <w:rPr>
                  <w:noProof/>
                </w:rPr>
                <w:t>pp. 917-930..</w:t>
              </w:r>
            </w:p>
            <w:p w14:paraId="3B5131CE" w14:textId="77777777" w:rsidR="00523AD9" w:rsidRDefault="00523AD9" w:rsidP="00523AD9">
              <w:pPr>
                <w:pStyle w:val="Bibliography"/>
                <w:rPr>
                  <w:noProof/>
                </w:rPr>
              </w:pPr>
              <w:r>
                <w:rPr>
                  <w:noProof/>
                </w:rPr>
                <w:t xml:space="preserve">Pande, P. S. N. R. P. &amp;. C. R. R., 2000. </w:t>
              </w:r>
              <w:r>
                <w:rPr>
                  <w:i/>
                  <w:iCs/>
                  <w:noProof/>
                </w:rPr>
                <w:t xml:space="preserve">The Six Sigma Way: How GE, Motorola, and Other Top Companies Are Honing Their Performance.. </w:t>
              </w:r>
              <w:r>
                <w:rPr>
                  <w:noProof/>
                </w:rPr>
                <w:t>Illustrated ed. s.l.:McGraw-Hill Education.</w:t>
              </w:r>
            </w:p>
            <w:p w14:paraId="34F08F28" w14:textId="77777777" w:rsidR="00523AD9" w:rsidRDefault="00523AD9" w:rsidP="00523AD9">
              <w:pPr>
                <w:pStyle w:val="Bibliography"/>
                <w:rPr>
                  <w:noProof/>
                </w:rPr>
              </w:pPr>
              <w:r>
                <w:rPr>
                  <w:noProof/>
                </w:rPr>
                <w:t xml:space="preserve">Pyzdek, T. &amp;. K. P. A., 2003. </w:t>
              </w:r>
              <w:r>
                <w:rPr>
                  <w:i/>
                  <w:iCs/>
                  <w:noProof/>
                </w:rPr>
                <w:t xml:space="preserve">The Six Sigma Handbook.. </w:t>
              </w:r>
              <w:r>
                <w:rPr>
                  <w:noProof/>
                </w:rPr>
                <w:t>4th ed. s.l.:McGraw-Hill Education..</w:t>
              </w:r>
            </w:p>
            <w:p w14:paraId="452342FA" w14:textId="0FC45173" w:rsidR="00523AD9" w:rsidRDefault="00523AD9" w:rsidP="00523AD9">
              <w:r>
                <w:rPr>
                  <w:b/>
                  <w:bCs/>
                  <w:noProof/>
                </w:rPr>
                <w:fldChar w:fldCharType="end"/>
              </w:r>
            </w:p>
          </w:sdtContent>
        </w:sdt>
      </w:sdtContent>
    </w:sdt>
    <w:p w14:paraId="64B049D1" w14:textId="77777777" w:rsidR="00536736" w:rsidRDefault="00536736" w:rsidP="00536736"/>
    <w:p w14:paraId="34C936A9" w14:textId="77777777" w:rsidR="00536736" w:rsidRPr="00536736" w:rsidRDefault="00536736" w:rsidP="00536736"/>
    <w:sectPr w:rsidR="00536736" w:rsidRPr="00536736" w:rsidSect="00A4502C">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31ED1" w14:textId="77777777" w:rsidR="008855B5" w:rsidRDefault="008855B5" w:rsidP="00A4502C">
      <w:pPr>
        <w:spacing w:after="0" w:line="240" w:lineRule="auto"/>
      </w:pPr>
      <w:r>
        <w:separator/>
      </w:r>
    </w:p>
  </w:endnote>
  <w:endnote w:type="continuationSeparator" w:id="0">
    <w:p w14:paraId="6B1A00B8" w14:textId="77777777" w:rsidR="008855B5" w:rsidRDefault="008855B5" w:rsidP="00A45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2913461"/>
      <w:docPartObj>
        <w:docPartGallery w:val="Page Numbers (Bottom of Page)"/>
        <w:docPartUnique/>
      </w:docPartObj>
    </w:sdtPr>
    <w:sdtEndPr>
      <w:rPr>
        <w:noProof/>
      </w:rPr>
    </w:sdtEndPr>
    <w:sdtContent>
      <w:p w14:paraId="31778670" w14:textId="664D4407" w:rsidR="00A4502C" w:rsidRDefault="00A450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B6049A" w14:textId="77777777" w:rsidR="00A4502C" w:rsidRDefault="00A45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97D6A" w14:textId="77777777" w:rsidR="008855B5" w:rsidRDefault="008855B5" w:rsidP="00A4502C">
      <w:pPr>
        <w:spacing w:after="0" w:line="240" w:lineRule="auto"/>
      </w:pPr>
      <w:r>
        <w:separator/>
      </w:r>
    </w:p>
  </w:footnote>
  <w:footnote w:type="continuationSeparator" w:id="0">
    <w:p w14:paraId="1490AFE2" w14:textId="77777777" w:rsidR="008855B5" w:rsidRDefault="008855B5" w:rsidP="00A45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20C82"/>
    <w:multiLevelType w:val="hybridMultilevel"/>
    <w:tmpl w:val="39FE5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06721E"/>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587229246">
    <w:abstractNumId w:val="1"/>
  </w:num>
  <w:num w:numId="2" w16cid:durableId="361367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91E"/>
    <w:rsid w:val="00001D7A"/>
    <w:rsid w:val="000218F8"/>
    <w:rsid w:val="00053348"/>
    <w:rsid w:val="00056E7A"/>
    <w:rsid w:val="00071442"/>
    <w:rsid w:val="0008249E"/>
    <w:rsid w:val="000911A2"/>
    <w:rsid w:val="000A2876"/>
    <w:rsid w:val="000A4EDF"/>
    <w:rsid w:val="000B2365"/>
    <w:rsid w:val="000D4EFA"/>
    <w:rsid w:val="000E0767"/>
    <w:rsid w:val="000F5B0C"/>
    <w:rsid w:val="00111495"/>
    <w:rsid w:val="001262E5"/>
    <w:rsid w:val="00145DB4"/>
    <w:rsid w:val="001561C3"/>
    <w:rsid w:val="001608BD"/>
    <w:rsid w:val="001654A2"/>
    <w:rsid w:val="001A158E"/>
    <w:rsid w:val="001A2BA0"/>
    <w:rsid w:val="001F765F"/>
    <w:rsid w:val="0021488E"/>
    <w:rsid w:val="002613CC"/>
    <w:rsid w:val="0028745A"/>
    <w:rsid w:val="002C38EA"/>
    <w:rsid w:val="002C558E"/>
    <w:rsid w:val="002F27CA"/>
    <w:rsid w:val="002F4A5D"/>
    <w:rsid w:val="00300730"/>
    <w:rsid w:val="00311D7B"/>
    <w:rsid w:val="00321236"/>
    <w:rsid w:val="003228DD"/>
    <w:rsid w:val="003260F0"/>
    <w:rsid w:val="003349F3"/>
    <w:rsid w:val="0034265F"/>
    <w:rsid w:val="00343ED5"/>
    <w:rsid w:val="003B4081"/>
    <w:rsid w:val="003C31BB"/>
    <w:rsid w:val="003C3541"/>
    <w:rsid w:val="003D1476"/>
    <w:rsid w:val="003D3AA6"/>
    <w:rsid w:val="003D4D88"/>
    <w:rsid w:val="00405569"/>
    <w:rsid w:val="0041226E"/>
    <w:rsid w:val="00413458"/>
    <w:rsid w:val="0042394B"/>
    <w:rsid w:val="00442FCF"/>
    <w:rsid w:val="004864B3"/>
    <w:rsid w:val="00491A3F"/>
    <w:rsid w:val="004A1A3C"/>
    <w:rsid w:val="004B34AB"/>
    <w:rsid w:val="004C11C9"/>
    <w:rsid w:val="004E265A"/>
    <w:rsid w:val="004E3020"/>
    <w:rsid w:val="0050041A"/>
    <w:rsid w:val="00523AD9"/>
    <w:rsid w:val="00536736"/>
    <w:rsid w:val="00541221"/>
    <w:rsid w:val="00545776"/>
    <w:rsid w:val="00550482"/>
    <w:rsid w:val="00573C00"/>
    <w:rsid w:val="005840A7"/>
    <w:rsid w:val="00594893"/>
    <w:rsid w:val="005B73B8"/>
    <w:rsid w:val="00606D4B"/>
    <w:rsid w:val="0064303D"/>
    <w:rsid w:val="00656833"/>
    <w:rsid w:val="00665EBD"/>
    <w:rsid w:val="00671864"/>
    <w:rsid w:val="00680398"/>
    <w:rsid w:val="00692D8E"/>
    <w:rsid w:val="006B58F8"/>
    <w:rsid w:val="006E404E"/>
    <w:rsid w:val="0073047C"/>
    <w:rsid w:val="007315A7"/>
    <w:rsid w:val="00765BCA"/>
    <w:rsid w:val="0078191D"/>
    <w:rsid w:val="007946D1"/>
    <w:rsid w:val="007956EE"/>
    <w:rsid w:val="00796CB9"/>
    <w:rsid w:val="007A50DD"/>
    <w:rsid w:val="007F7433"/>
    <w:rsid w:val="0080121B"/>
    <w:rsid w:val="00813E88"/>
    <w:rsid w:val="008155B5"/>
    <w:rsid w:val="00841210"/>
    <w:rsid w:val="00871007"/>
    <w:rsid w:val="008855B5"/>
    <w:rsid w:val="00894818"/>
    <w:rsid w:val="008C35F8"/>
    <w:rsid w:val="008F578C"/>
    <w:rsid w:val="0090143E"/>
    <w:rsid w:val="009077B3"/>
    <w:rsid w:val="009417D7"/>
    <w:rsid w:val="009719BF"/>
    <w:rsid w:val="009876A9"/>
    <w:rsid w:val="00990A95"/>
    <w:rsid w:val="009B2E38"/>
    <w:rsid w:val="009B6D36"/>
    <w:rsid w:val="009D6482"/>
    <w:rsid w:val="009F3CE3"/>
    <w:rsid w:val="00A4502C"/>
    <w:rsid w:val="00A8723B"/>
    <w:rsid w:val="00AA10EA"/>
    <w:rsid w:val="00AE5FF4"/>
    <w:rsid w:val="00AE7D6E"/>
    <w:rsid w:val="00B00506"/>
    <w:rsid w:val="00B02B47"/>
    <w:rsid w:val="00B05519"/>
    <w:rsid w:val="00B0787E"/>
    <w:rsid w:val="00BA5ADA"/>
    <w:rsid w:val="00BD4390"/>
    <w:rsid w:val="00BF0E9C"/>
    <w:rsid w:val="00C00B92"/>
    <w:rsid w:val="00C02952"/>
    <w:rsid w:val="00C05BD4"/>
    <w:rsid w:val="00C2396C"/>
    <w:rsid w:val="00C44062"/>
    <w:rsid w:val="00C57027"/>
    <w:rsid w:val="00C83088"/>
    <w:rsid w:val="00C86AE5"/>
    <w:rsid w:val="00C95583"/>
    <w:rsid w:val="00CC691E"/>
    <w:rsid w:val="00D043BB"/>
    <w:rsid w:val="00D143CE"/>
    <w:rsid w:val="00D16E23"/>
    <w:rsid w:val="00D31C5C"/>
    <w:rsid w:val="00D40A2C"/>
    <w:rsid w:val="00D458EF"/>
    <w:rsid w:val="00DA1F55"/>
    <w:rsid w:val="00DB0DE6"/>
    <w:rsid w:val="00DB4F84"/>
    <w:rsid w:val="00DB595D"/>
    <w:rsid w:val="00DD5E45"/>
    <w:rsid w:val="00E229AE"/>
    <w:rsid w:val="00E321F1"/>
    <w:rsid w:val="00E65A15"/>
    <w:rsid w:val="00E84952"/>
    <w:rsid w:val="00EA47F0"/>
    <w:rsid w:val="00EA5D4D"/>
    <w:rsid w:val="00EC3D81"/>
    <w:rsid w:val="00EF4BB6"/>
    <w:rsid w:val="00F22B3A"/>
    <w:rsid w:val="00F47C2A"/>
    <w:rsid w:val="00F93EFF"/>
    <w:rsid w:val="00F95113"/>
    <w:rsid w:val="00FB049C"/>
    <w:rsid w:val="00FB05C2"/>
    <w:rsid w:val="00FC0BDA"/>
    <w:rsid w:val="00FC5FBD"/>
    <w:rsid w:val="00FC625A"/>
    <w:rsid w:val="00FD1E0B"/>
    <w:rsid w:val="00FF6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B76EB"/>
  <w15:chartTrackingRefBased/>
  <w15:docId w15:val="{8BD3B1A5-BF00-4371-9D1C-0C14A2C12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91E"/>
    <w:pPr>
      <w:spacing w:line="360" w:lineRule="auto"/>
    </w:pPr>
  </w:style>
  <w:style w:type="paragraph" w:styleId="Heading1">
    <w:name w:val="heading 1"/>
    <w:basedOn w:val="Normal"/>
    <w:next w:val="Normal"/>
    <w:link w:val="Heading1Char"/>
    <w:uiPriority w:val="9"/>
    <w:qFormat/>
    <w:rsid w:val="00CC691E"/>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691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C691E"/>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C691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691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C691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C691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C691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C691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691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C691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C691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C691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C691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C691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C691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C691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C691E"/>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A45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502C"/>
  </w:style>
  <w:style w:type="paragraph" w:styleId="Footer">
    <w:name w:val="footer"/>
    <w:basedOn w:val="Normal"/>
    <w:link w:val="FooterChar"/>
    <w:uiPriority w:val="99"/>
    <w:unhideWhenUsed/>
    <w:rsid w:val="00A45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02C"/>
  </w:style>
  <w:style w:type="paragraph" w:styleId="TOCHeading">
    <w:name w:val="TOC Heading"/>
    <w:basedOn w:val="Heading1"/>
    <w:next w:val="Normal"/>
    <w:uiPriority w:val="39"/>
    <w:unhideWhenUsed/>
    <w:qFormat/>
    <w:rsid w:val="00A4502C"/>
    <w:pPr>
      <w:numPr>
        <w:numId w:val="0"/>
      </w:numPr>
      <w:spacing w:line="259" w:lineRule="auto"/>
      <w:outlineLvl w:val="9"/>
    </w:pPr>
    <w:rPr>
      <w:lang w:val="en-US"/>
    </w:rPr>
  </w:style>
  <w:style w:type="paragraph" w:styleId="TOC1">
    <w:name w:val="toc 1"/>
    <w:basedOn w:val="Normal"/>
    <w:next w:val="Normal"/>
    <w:autoRedefine/>
    <w:uiPriority w:val="39"/>
    <w:unhideWhenUsed/>
    <w:rsid w:val="00A4502C"/>
    <w:pPr>
      <w:spacing w:after="100"/>
    </w:pPr>
  </w:style>
  <w:style w:type="character" w:styleId="Hyperlink">
    <w:name w:val="Hyperlink"/>
    <w:basedOn w:val="DefaultParagraphFont"/>
    <w:uiPriority w:val="99"/>
    <w:unhideWhenUsed/>
    <w:rsid w:val="00A4502C"/>
    <w:rPr>
      <w:color w:val="0563C1" w:themeColor="hyperlink"/>
      <w:u w:val="single"/>
    </w:rPr>
  </w:style>
  <w:style w:type="paragraph" w:styleId="TOC2">
    <w:name w:val="toc 2"/>
    <w:basedOn w:val="Normal"/>
    <w:next w:val="Normal"/>
    <w:autoRedefine/>
    <w:uiPriority w:val="39"/>
    <w:unhideWhenUsed/>
    <w:rsid w:val="00A4502C"/>
    <w:pPr>
      <w:spacing w:after="100"/>
      <w:ind w:left="220"/>
    </w:pPr>
  </w:style>
  <w:style w:type="table" w:styleId="TableGrid">
    <w:name w:val="Table Grid"/>
    <w:basedOn w:val="TableNormal"/>
    <w:uiPriority w:val="39"/>
    <w:rsid w:val="00A45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4502C"/>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AA10EA"/>
    <w:rPr>
      <w:color w:val="605E5C"/>
      <w:shd w:val="clear" w:color="auto" w:fill="E1DFDD"/>
    </w:rPr>
  </w:style>
  <w:style w:type="paragraph" w:styleId="TableofFigures">
    <w:name w:val="table of figures"/>
    <w:basedOn w:val="Normal"/>
    <w:next w:val="Normal"/>
    <w:uiPriority w:val="99"/>
    <w:unhideWhenUsed/>
    <w:rsid w:val="00AA10EA"/>
    <w:pPr>
      <w:spacing w:after="0"/>
    </w:pPr>
  </w:style>
  <w:style w:type="paragraph" w:customStyle="1" w:styleId="Default">
    <w:name w:val="Default"/>
    <w:rsid w:val="000F5B0C"/>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F47C2A"/>
    <w:pPr>
      <w:ind w:left="720"/>
      <w:contextualSpacing/>
    </w:pPr>
  </w:style>
  <w:style w:type="paragraph" w:styleId="Bibliography">
    <w:name w:val="Bibliography"/>
    <w:basedOn w:val="Normal"/>
    <w:next w:val="Normal"/>
    <w:uiPriority w:val="37"/>
    <w:unhideWhenUsed/>
    <w:rsid w:val="00523A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45150">
      <w:bodyDiv w:val="1"/>
      <w:marLeft w:val="0"/>
      <w:marRight w:val="0"/>
      <w:marTop w:val="0"/>
      <w:marBottom w:val="0"/>
      <w:divBdr>
        <w:top w:val="none" w:sz="0" w:space="0" w:color="auto"/>
        <w:left w:val="none" w:sz="0" w:space="0" w:color="auto"/>
        <w:bottom w:val="none" w:sz="0" w:space="0" w:color="auto"/>
        <w:right w:val="none" w:sz="0" w:space="0" w:color="auto"/>
      </w:divBdr>
    </w:div>
    <w:div w:id="249895176">
      <w:bodyDiv w:val="1"/>
      <w:marLeft w:val="0"/>
      <w:marRight w:val="0"/>
      <w:marTop w:val="0"/>
      <w:marBottom w:val="0"/>
      <w:divBdr>
        <w:top w:val="none" w:sz="0" w:space="0" w:color="auto"/>
        <w:left w:val="none" w:sz="0" w:space="0" w:color="auto"/>
        <w:bottom w:val="none" w:sz="0" w:space="0" w:color="auto"/>
        <w:right w:val="none" w:sz="0" w:space="0" w:color="auto"/>
      </w:divBdr>
    </w:div>
    <w:div w:id="269508926">
      <w:bodyDiv w:val="1"/>
      <w:marLeft w:val="0"/>
      <w:marRight w:val="0"/>
      <w:marTop w:val="0"/>
      <w:marBottom w:val="0"/>
      <w:divBdr>
        <w:top w:val="none" w:sz="0" w:space="0" w:color="auto"/>
        <w:left w:val="none" w:sz="0" w:space="0" w:color="auto"/>
        <w:bottom w:val="none" w:sz="0" w:space="0" w:color="auto"/>
        <w:right w:val="none" w:sz="0" w:space="0" w:color="auto"/>
      </w:divBdr>
    </w:div>
    <w:div w:id="369184541">
      <w:bodyDiv w:val="1"/>
      <w:marLeft w:val="0"/>
      <w:marRight w:val="0"/>
      <w:marTop w:val="0"/>
      <w:marBottom w:val="0"/>
      <w:divBdr>
        <w:top w:val="none" w:sz="0" w:space="0" w:color="auto"/>
        <w:left w:val="none" w:sz="0" w:space="0" w:color="auto"/>
        <w:bottom w:val="none" w:sz="0" w:space="0" w:color="auto"/>
        <w:right w:val="none" w:sz="0" w:space="0" w:color="auto"/>
      </w:divBdr>
    </w:div>
    <w:div w:id="419563814">
      <w:bodyDiv w:val="1"/>
      <w:marLeft w:val="0"/>
      <w:marRight w:val="0"/>
      <w:marTop w:val="0"/>
      <w:marBottom w:val="0"/>
      <w:divBdr>
        <w:top w:val="none" w:sz="0" w:space="0" w:color="auto"/>
        <w:left w:val="none" w:sz="0" w:space="0" w:color="auto"/>
        <w:bottom w:val="none" w:sz="0" w:space="0" w:color="auto"/>
        <w:right w:val="none" w:sz="0" w:space="0" w:color="auto"/>
      </w:divBdr>
    </w:div>
    <w:div w:id="455686402">
      <w:bodyDiv w:val="1"/>
      <w:marLeft w:val="0"/>
      <w:marRight w:val="0"/>
      <w:marTop w:val="0"/>
      <w:marBottom w:val="0"/>
      <w:divBdr>
        <w:top w:val="none" w:sz="0" w:space="0" w:color="auto"/>
        <w:left w:val="none" w:sz="0" w:space="0" w:color="auto"/>
        <w:bottom w:val="none" w:sz="0" w:space="0" w:color="auto"/>
        <w:right w:val="none" w:sz="0" w:space="0" w:color="auto"/>
      </w:divBdr>
    </w:div>
    <w:div w:id="593709587">
      <w:bodyDiv w:val="1"/>
      <w:marLeft w:val="0"/>
      <w:marRight w:val="0"/>
      <w:marTop w:val="0"/>
      <w:marBottom w:val="0"/>
      <w:divBdr>
        <w:top w:val="none" w:sz="0" w:space="0" w:color="auto"/>
        <w:left w:val="none" w:sz="0" w:space="0" w:color="auto"/>
        <w:bottom w:val="none" w:sz="0" w:space="0" w:color="auto"/>
        <w:right w:val="none" w:sz="0" w:space="0" w:color="auto"/>
      </w:divBdr>
    </w:div>
    <w:div w:id="684868364">
      <w:bodyDiv w:val="1"/>
      <w:marLeft w:val="0"/>
      <w:marRight w:val="0"/>
      <w:marTop w:val="0"/>
      <w:marBottom w:val="0"/>
      <w:divBdr>
        <w:top w:val="none" w:sz="0" w:space="0" w:color="auto"/>
        <w:left w:val="none" w:sz="0" w:space="0" w:color="auto"/>
        <w:bottom w:val="none" w:sz="0" w:space="0" w:color="auto"/>
        <w:right w:val="none" w:sz="0" w:space="0" w:color="auto"/>
      </w:divBdr>
    </w:div>
    <w:div w:id="1079644192">
      <w:bodyDiv w:val="1"/>
      <w:marLeft w:val="0"/>
      <w:marRight w:val="0"/>
      <w:marTop w:val="0"/>
      <w:marBottom w:val="0"/>
      <w:divBdr>
        <w:top w:val="none" w:sz="0" w:space="0" w:color="auto"/>
        <w:left w:val="none" w:sz="0" w:space="0" w:color="auto"/>
        <w:bottom w:val="none" w:sz="0" w:space="0" w:color="auto"/>
        <w:right w:val="none" w:sz="0" w:space="0" w:color="auto"/>
      </w:divBdr>
    </w:div>
    <w:div w:id="1089276280">
      <w:bodyDiv w:val="1"/>
      <w:marLeft w:val="0"/>
      <w:marRight w:val="0"/>
      <w:marTop w:val="0"/>
      <w:marBottom w:val="0"/>
      <w:divBdr>
        <w:top w:val="none" w:sz="0" w:space="0" w:color="auto"/>
        <w:left w:val="none" w:sz="0" w:space="0" w:color="auto"/>
        <w:bottom w:val="none" w:sz="0" w:space="0" w:color="auto"/>
        <w:right w:val="none" w:sz="0" w:space="0" w:color="auto"/>
      </w:divBdr>
    </w:div>
    <w:div w:id="1110204430">
      <w:bodyDiv w:val="1"/>
      <w:marLeft w:val="0"/>
      <w:marRight w:val="0"/>
      <w:marTop w:val="0"/>
      <w:marBottom w:val="0"/>
      <w:divBdr>
        <w:top w:val="none" w:sz="0" w:space="0" w:color="auto"/>
        <w:left w:val="none" w:sz="0" w:space="0" w:color="auto"/>
        <w:bottom w:val="none" w:sz="0" w:space="0" w:color="auto"/>
        <w:right w:val="none" w:sz="0" w:space="0" w:color="auto"/>
      </w:divBdr>
    </w:div>
    <w:div w:id="1231306632">
      <w:bodyDiv w:val="1"/>
      <w:marLeft w:val="0"/>
      <w:marRight w:val="0"/>
      <w:marTop w:val="0"/>
      <w:marBottom w:val="0"/>
      <w:divBdr>
        <w:top w:val="none" w:sz="0" w:space="0" w:color="auto"/>
        <w:left w:val="none" w:sz="0" w:space="0" w:color="auto"/>
        <w:bottom w:val="none" w:sz="0" w:space="0" w:color="auto"/>
        <w:right w:val="none" w:sz="0" w:space="0" w:color="auto"/>
      </w:divBdr>
    </w:div>
    <w:div w:id="1400178516">
      <w:bodyDiv w:val="1"/>
      <w:marLeft w:val="0"/>
      <w:marRight w:val="0"/>
      <w:marTop w:val="0"/>
      <w:marBottom w:val="0"/>
      <w:divBdr>
        <w:top w:val="none" w:sz="0" w:space="0" w:color="auto"/>
        <w:left w:val="none" w:sz="0" w:space="0" w:color="auto"/>
        <w:bottom w:val="none" w:sz="0" w:space="0" w:color="auto"/>
        <w:right w:val="none" w:sz="0" w:space="0" w:color="auto"/>
      </w:divBdr>
    </w:div>
    <w:div w:id="1624537391">
      <w:bodyDiv w:val="1"/>
      <w:marLeft w:val="0"/>
      <w:marRight w:val="0"/>
      <w:marTop w:val="0"/>
      <w:marBottom w:val="0"/>
      <w:divBdr>
        <w:top w:val="none" w:sz="0" w:space="0" w:color="auto"/>
        <w:left w:val="none" w:sz="0" w:space="0" w:color="auto"/>
        <w:bottom w:val="none" w:sz="0" w:space="0" w:color="auto"/>
        <w:right w:val="none" w:sz="0" w:space="0" w:color="auto"/>
      </w:divBdr>
    </w:div>
    <w:div w:id="1647316825">
      <w:bodyDiv w:val="1"/>
      <w:marLeft w:val="0"/>
      <w:marRight w:val="0"/>
      <w:marTop w:val="0"/>
      <w:marBottom w:val="0"/>
      <w:divBdr>
        <w:top w:val="none" w:sz="0" w:space="0" w:color="auto"/>
        <w:left w:val="none" w:sz="0" w:space="0" w:color="auto"/>
        <w:bottom w:val="none" w:sz="0" w:space="0" w:color="auto"/>
        <w:right w:val="none" w:sz="0" w:space="0" w:color="auto"/>
      </w:divBdr>
    </w:div>
    <w:div w:id="1768963659">
      <w:bodyDiv w:val="1"/>
      <w:marLeft w:val="0"/>
      <w:marRight w:val="0"/>
      <w:marTop w:val="0"/>
      <w:marBottom w:val="0"/>
      <w:divBdr>
        <w:top w:val="none" w:sz="0" w:space="0" w:color="auto"/>
        <w:left w:val="none" w:sz="0" w:space="0" w:color="auto"/>
        <w:bottom w:val="none" w:sz="0" w:space="0" w:color="auto"/>
        <w:right w:val="none" w:sz="0" w:space="0" w:color="auto"/>
      </w:divBdr>
    </w:div>
    <w:div w:id="1774325256">
      <w:bodyDiv w:val="1"/>
      <w:marLeft w:val="0"/>
      <w:marRight w:val="0"/>
      <w:marTop w:val="0"/>
      <w:marBottom w:val="0"/>
      <w:divBdr>
        <w:top w:val="none" w:sz="0" w:space="0" w:color="auto"/>
        <w:left w:val="none" w:sz="0" w:space="0" w:color="auto"/>
        <w:bottom w:val="none" w:sz="0" w:space="0" w:color="auto"/>
        <w:right w:val="none" w:sz="0" w:space="0" w:color="auto"/>
      </w:divBdr>
    </w:div>
    <w:div w:id="1904102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Ant05</b:Tag>
    <b:SourceType>JournalArticle</b:SourceType>
    <b:Guid>{F8401942-623C-45FB-8006-95F29F0F9C9C}</b:Guid>
    <b:Title>Six Sigma in the UK service organizations: results from a pilot survey</b:Title>
    <b:Year>2005</b:Year>
    <b:Author>
      <b:Author>
        <b:NameList>
          <b:Person>
            <b:Last>Antony</b:Last>
            <b:First>J.,</b:First>
            <b:Middle>&amp; Banuelas, R.</b:Middle>
          </b:Person>
        </b:NameList>
      </b:Author>
    </b:Author>
    <b:JournalName>Managerial Auditing Journal</b:JournalName>
    <b:Pages>184-194</b:Pages>
    <b:RefOrder>1</b:RefOrder>
  </b:Source>
  <b:Source>
    <b:Tag>Bre03</b:Tag>
    <b:SourceType>Book</b:SourceType>
    <b:Guid>{64A4F599-D20D-47A9-9E25-BDFEDCAB7C9C}</b:Guid>
    <b:Title>Implementing Six Sigma: Smarter Solutions Using Statistical Methods.</b:Title>
    <b:Year>2003</b:Year>
    <b:Author>
      <b:Author>
        <b:NameList>
          <b:Person>
            <b:Last>Breyfogle III</b:Last>
            <b:First>F.</b:First>
            <b:Middle>W., Cupello, J. M., &amp; Meadows, B.</b:Middle>
          </b:Person>
        </b:NameList>
      </b:Author>
    </b:Author>
    <b:City>Austin, Texas</b:City>
    <b:Publisher> John Wiley &amp; Sons</b:Publisher>
    <b:RefOrder>4</b:RefOrder>
  </b:Source>
  <b:Source>
    <b:Tag>Cha10</b:Tag>
    <b:SourceType>JournalArticle</b:SourceType>
    <b:Guid>{5F6BA0A4-950C-4EFA-AF6B-B01CDD82F6F2}</b:Guid>
    <b:Title>Diffusion of Six Sigma in manufacturing industries: an exploratory study</b:Title>
    <b:Year>2010</b:Year>
    <b:Author>
      <b:Author>
        <b:NameList>
          <b:Person>
            <b:Last>Chakravorty</b:Last>
            <b:First>S.</b:First>
            <b:Middle>S., &amp; Atwater, J. B.</b:Middle>
          </b:Person>
        </b:NameList>
      </b:Author>
    </b:Author>
    <b:Pages>3925-3943</b:Pages>
    <b:JournalName>International Journal of Production Research</b:JournalName>
    <b:RefOrder>7</b:RefOrder>
  </b:Source>
  <b:Source>
    <b:Tag>Har00</b:Tag>
    <b:SourceType>Book</b:SourceType>
    <b:Guid>{73228742-5AB1-4119-A0C9-4724D0B06E08}</b:Guid>
    <b:Title>Six Sigma: The Breakthrough Management Strategy Revolutionizing the World's Top Corporations.</b:Title>
    <b:Year>2000</b:Year>
    <b:Author>
      <b:Author>
        <b:NameList>
          <b:Person>
            <b:Last>Harry</b:Last>
            <b:First>M.</b:First>
            <b:Middle>J., &amp; Schroeder, R.</b:Middle>
          </b:Person>
        </b:NameList>
      </b:Author>
    </b:Author>
    <b:Publisher>Currency; Illustrated edition</b:Publisher>
    <b:RefOrder>2</b:RefOrder>
  </b:Source>
  <b:Source>
    <b:Tag>Kum06</b:Tag>
    <b:SourceType>JournalArticle</b:SourceType>
    <b:Guid>{8ADD53CD-D758-49F5-B8E3-C7AC5B4E49C4}</b:Guid>
    <b:Author>
      <b:Author>
        <b:NameList>
          <b:Person>
            <b:Last>Kumar</b:Last>
            <b:First>M.,</b:First>
            <b:Middle>Antony, J., &amp; Singh, R. K.</b:Middle>
          </b:Person>
        </b:NameList>
      </b:Author>
    </b:Author>
    <b:Title>Implementing the Six Sigma process in small and medium enterprises.</b:Title>
    <b:Year>2006</b:Year>
    <b:JournalName>International Journal of Quality &amp; Reliability Management</b:JournalName>
    <b:Pages>917-930.</b:Pages>
    <b:RefOrder>5</b:RefOrder>
  </b:Source>
  <b:Source>
    <b:Tag>Tho08</b:Tag>
    <b:SourceType>InternetSite</b:SourceType>
    <b:Guid>{8CE04AC0-D160-413E-A1CF-70222D233902}</b:Guid>
    <b:Title>Why Six Sigma Is on the Downslope</b:Title>
    <b:Year>2008</b:Year>
    <b:Author>
      <b:Author>
        <b:NameList>
          <b:Person>
            <b:Last>Davenport</b:Last>
            <b:First>Thomas</b:First>
            <b:Middle>H.</b:Middle>
          </b:Person>
        </b:NameList>
      </b:Author>
    </b:Author>
    <b:InternetSiteTitle>Harvard Business Review</b:InternetSiteTitle>
    <b:Month>January</b:Month>
    <b:Day>8</b:Day>
    <b:URL>https://hbr.org/2008/01/why-six-sigma-is-on-the-downsl#:~:text=Companies%20really%20need%20a%20combination,mix%20should%20be%20even%20broader.</b:URL>
    <b:RefOrder>8</b:RefOrder>
  </b:Source>
  <b:Source>
    <b:Tag>Pan00</b:Tag>
    <b:SourceType>Book</b:SourceType>
    <b:Guid>{01A16BE0-F135-4F20-ACF0-569207407968}</b:Guid>
    <b:Title>The Six Sigma Way: How GE, Motorola, and Other Top Companies Are Honing Their Performance.</b:Title>
    <b:Year>2000</b:Year>
    <b:Author>
      <b:Author>
        <b:NameList>
          <b:Person>
            <b:Last>Pande</b:Last>
            <b:First>P.</b:First>
            <b:Middle>S., Neuman, R. P., &amp; Cavanagh, R. R.</b:Middle>
          </b:Person>
        </b:NameList>
      </b:Author>
    </b:Author>
    <b:Publisher>McGraw-Hill Education</b:Publisher>
    <b:Edition>Illustrated </b:Edition>
    <b:RefOrder>6</b:RefOrder>
  </b:Source>
  <b:Source>
    <b:Tag>Pyz03</b:Tag>
    <b:SourceType>Book</b:SourceType>
    <b:Guid>{6E460A1F-B4CA-4282-832A-97D15F7B43AC}</b:Guid>
    <b:Author>
      <b:Author>
        <b:NameList>
          <b:Person>
            <b:Last>Pyzdek</b:Last>
            <b:First>T.,</b:First>
            <b:Middle>&amp; Keller, P. A.</b:Middle>
          </b:Person>
        </b:NameList>
      </b:Author>
    </b:Author>
    <b:Title>The Six Sigma Handbook.</b:Title>
    <b:Year>2003</b:Year>
    <b:Publisher>McGraw-Hill Education.</b:Publisher>
    <b:Edition>4th</b:Edition>
    <b:RefOrder>3</b:RefOrder>
  </b:Source>
</b:Sources>
</file>

<file path=customXml/itemProps1.xml><?xml version="1.0" encoding="utf-8"?>
<ds:datastoreItem xmlns:ds="http://schemas.openxmlformats.org/officeDocument/2006/customXml" ds:itemID="{78D5F32F-15B8-46E6-9C5D-C14CD74E3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11</Pages>
  <Words>2816</Words>
  <Characters>16057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Aston Martin Lagonda</Company>
  <LinksUpToDate>false</LinksUpToDate>
  <CharactersWithSpaces>18836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Huzzey-Evans1, Luke</dc:creator>
  <cp:keywords/>
  <dc:description/>
  <cp:lastModifiedBy>Huzzey-Evans1, Luke</cp:lastModifiedBy>
  <cp:revision>146</cp:revision>
  <dcterms:created xsi:type="dcterms:W3CDTF">2022-12-28T12:07:00Z</dcterms:created>
  <dcterms:modified xsi:type="dcterms:W3CDTF">2024-05-17T12:54:00Z</dcterms:modified>
</cp:coreProperties>
</file>