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4DA4" w:rsidRPr="00F460EE" w:rsidRDefault="006C4DA4" w:rsidP="00522BFD">
      <w:pPr>
        <w:spacing w:line="360" w:lineRule="auto"/>
        <w:jc w:val="both"/>
        <w:rPr>
          <w:sz w:val="44"/>
          <w:szCs w:val="44"/>
        </w:rPr>
      </w:pPr>
      <w:r w:rsidRPr="00B348B2">
        <w:rPr>
          <w:rFonts w:ascii="Arial" w:hAnsi="Arial" w:cs="Arial"/>
          <w:sz w:val="24"/>
          <w:szCs w:val="24"/>
        </w:rPr>
        <w:t>Reference list</w:t>
      </w:r>
    </w:p>
    <w:p w:rsidR="008E17EE" w:rsidRDefault="008E17EE" w:rsidP="00522BF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Abutalebi</w:t>
      </w:r>
      <w:proofErr w:type="spellEnd"/>
      <w:r>
        <w:rPr>
          <w:rFonts w:ascii="Arial" w:hAnsi="Arial" w:cs="Arial"/>
          <w:sz w:val="24"/>
          <w:szCs w:val="24"/>
        </w:rPr>
        <w:t xml:space="preserve">, J. et al (2012) ‘Bilingualism Tunes the Anterior Cingulate Cortex for Conflict Monitoring’, </w:t>
      </w:r>
      <w:r w:rsidRPr="008E17EE">
        <w:rPr>
          <w:rFonts w:ascii="Arial" w:hAnsi="Arial" w:cs="Arial"/>
          <w:i/>
          <w:sz w:val="24"/>
          <w:szCs w:val="24"/>
        </w:rPr>
        <w:t>Cerebral Cortex</w:t>
      </w:r>
      <w:r>
        <w:rPr>
          <w:rFonts w:ascii="Arial" w:hAnsi="Arial" w:cs="Arial"/>
          <w:i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22(9), pp. 2076-2086. Available at: </w:t>
      </w:r>
    </w:p>
    <w:p w:rsidR="008E17EE" w:rsidRDefault="008E17EE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6" w:anchor="86050921" w:history="1">
        <w:r w:rsidRPr="008E17EE">
          <w:rPr>
            <w:rStyle w:val="Hyperlink"/>
          </w:rPr>
          <w:t>https://academic.oup.com/cercor/article/22/9/2076/418142 - 86050921</w:t>
        </w:r>
      </w:hyperlink>
      <w:r>
        <w:rPr>
          <w:rFonts w:ascii="Arial" w:hAnsi="Arial" w:cs="Arial"/>
          <w:sz w:val="24"/>
          <w:szCs w:val="24"/>
        </w:rPr>
        <w:t xml:space="preserve"> (Accessed: 22</w:t>
      </w:r>
      <w:r w:rsidRPr="008E17EE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 2020).</w:t>
      </w:r>
    </w:p>
    <w:p w:rsidR="00F03893" w:rsidRDefault="00F03893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Aubrey, K and Riley, A. (2019) </w:t>
      </w:r>
      <w:r w:rsidRPr="00F03893">
        <w:rPr>
          <w:rFonts w:ascii="Arial" w:hAnsi="Arial" w:cs="Arial"/>
          <w:i/>
          <w:sz w:val="24"/>
          <w:szCs w:val="24"/>
        </w:rPr>
        <w:t>Understanding and Using Educational Theories</w:t>
      </w:r>
      <w:r>
        <w:rPr>
          <w:rFonts w:ascii="Arial" w:hAnsi="Arial" w:cs="Arial"/>
          <w:sz w:val="24"/>
          <w:szCs w:val="24"/>
        </w:rPr>
        <w:t>. London: Sage.</w:t>
      </w:r>
    </w:p>
    <w:p w:rsidR="00342AB2" w:rsidRDefault="00342AB2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Baker, C. (2014) </w:t>
      </w:r>
      <w:r w:rsidRPr="00342AB2">
        <w:rPr>
          <w:rFonts w:ascii="Arial" w:hAnsi="Arial" w:cs="Arial"/>
          <w:i/>
          <w:sz w:val="24"/>
          <w:szCs w:val="24"/>
        </w:rPr>
        <w:t>A Parents’ and teachers guide to Bilingualism</w:t>
      </w:r>
      <w:r>
        <w:rPr>
          <w:rFonts w:ascii="Arial" w:hAnsi="Arial" w:cs="Arial"/>
          <w:sz w:val="24"/>
          <w:szCs w:val="24"/>
        </w:rPr>
        <w:t>. 4</w:t>
      </w:r>
      <w:r w:rsidRPr="00342AB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</w:t>
      </w:r>
      <w:r w:rsidR="00EB3827">
        <w:rPr>
          <w:rFonts w:ascii="Arial" w:hAnsi="Arial" w:cs="Arial"/>
          <w:sz w:val="24"/>
          <w:szCs w:val="24"/>
        </w:rPr>
        <w:t>Bristol: Multilingual Matters.</w:t>
      </w:r>
    </w:p>
    <w:p w:rsidR="00CA440D" w:rsidRDefault="00CA440D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Bates, B. (2019) </w:t>
      </w:r>
      <w:r w:rsidRPr="00CA440D">
        <w:rPr>
          <w:rFonts w:ascii="Arial" w:hAnsi="Arial" w:cs="Arial"/>
          <w:i/>
          <w:sz w:val="24"/>
          <w:szCs w:val="24"/>
        </w:rPr>
        <w:t>Learning Theories Simplified</w:t>
      </w:r>
      <w:r>
        <w:rPr>
          <w:rFonts w:ascii="Arial" w:hAnsi="Arial" w:cs="Arial"/>
          <w:sz w:val="24"/>
          <w:szCs w:val="24"/>
        </w:rPr>
        <w:t>. 2nd Ed. London: Sage.</w:t>
      </w:r>
    </w:p>
    <w:p w:rsidR="0015433D" w:rsidRDefault="0015433D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Bialystok, E. (2017) ‘A Bilingual Adaptation: How Minds Accommodate Experience’,</w:t>
      </w:r>
      <w:r w:rsidRPr="0015433D">
        <w:rPr>
          <w:rFonts w:ascii="Arial" w:hAnsi="Arial" w:cs="Arial"/>
          <w:i/>
          <w:sz w:val="24"/>
          <w:szCs w:val="24"/>
        </w:rPr>
        <w:t xml:space="preserve"> Ps</w:t>
      </w:r>
      <w:r>
        <w:rPr>
          <w:rFonts w:ascii="Arial" w:hAnsi="Arial" w:cs="Arial"/>
          <w:i/>
          <w:sz w:val="24"/>
          <w:szCs w:val="24"/>
        </w:rPr>
        <w:t>ychological Bulletin</w:t>
      </w:r>
      <w:r>
        <w:rPr>
          <w:rFonts w:ascii="Arial" w:hAnsi="Arial" w:cs="Arial"/>
          <w:sz w:val="24"/>
          <w:szCs w:val="24"/>
        </w:rPr>
        <w:t xml:space="preserve">, 143(3), pp. 233-262. </w:t>
      </w:r>
    </w:p>
    <w:p w:rsidR="0015433D" w:rsidRDefault="00F60F9D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Brain, J. (No date) The Welsh Language. </w:t>
      </w:r>
      <w:r w:rsidRPr="00F60F9D">
        <w:rPr>
          <w:rFonts w:ascii="Arial" w:hAnsi="Arial" w:cs="Arial"/>
          <w:i/>
          <w:sz w:val="24"/>
          <w:szCs w:val="24"/>
        </w:rPr>
        <w:t>Historic UK</w:t>
      </w:r>
      <w:r>
        <w:rPr>
          <w:rFonts w:ascii="Arial" w:hAnsi="Arial" w:cs="Arial"/>
          <w:i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</w:p>
    <w:p w:rsidR="00F60F9D" w:rsidRPr="00F60F9D" w:rsidRDefault="00F60F9D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7" w:history="1">
        <w:r w:rsidRPr="00F60F9D">
          <w:rPr>
            <w:rStyle w:val="Hyperlink"/>
          </w:rPr>
          <w:t>https://www.historic-uk.com/HistoryUK/HistoryofWales/Welsh-Language/</w:t>
        </w:r>
      </w:hyperlink>
      <w:r>
        <w:rPr>
          <w:rFonts w:ascii="Arial" w:hAnsi="Arial" w:cs="Arial"/>
          <w:sz w:val="24"/>
          <w:szCs w:val="24"/>
        </w:rPr>
        <w:t xml:space="preserve"> (Accessed: 24</w:t>
      </w:r>
      <w:r w:rsidRPr="00F60F9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2020).</w:t>
      </w:r>
    </w:p>
    <w:p w:rsidR="002A4C0E" w:rsidRDefault="002A4C0E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Devaraconda</w:t>
      </w:r>
      <w:proofErr w:type="spellEnd"/>
      <w:r>
        <w:rPr>
          <w:rFonts w:ascii="Arial" w:hAnsi="Arial" w:cs="Arial"/>
          <w:sz w:val="24"/>
          <w:szCs w:val="24"/>
        </w:rPr>
        <w:t xml:space="preserve">, C. (2013) </w:t>
      </w:r>
      <w:r w:rsidR="00356709">
        <w:rPr>
          <w:rFonts w:ascii="Arial" w:hAnsi="Arial" w:cs="Arial"/>
          <w:i/>
          <w:sz w:val="24"/>
          <w:szCs w:val="24"/>
        </w:rPr>
        <w:t>Diversity and Inclusion i</w:t>
      </w:r>
      <w:r w:rsidRPr="002A4C0E">
        <w:rPr>
          <w:rFonts w:ascii="Arial" w:hAnsi="Arial" w:cs="Arial"/>
          <w:i/>
          <w:sz w:val="24"/>
          <w:szCs w:val="24"/>
        </w:rPr>
        <w:t>n Early Childhood: An Introduction</w:t>
      </w:r>
      <w:r>
        <w:rPr>
          <w:rFonts w:ascii="Arial" w:hAnsi="Arial" w:cs="Arial"/>
          <w:sz w:val="24"/>
          <w:szCs w:val="24"/>
        </w:rPr>
        <w:t>. London: Sage.</w:t>
      </w:r>
    </w:p>
    <w:p w:rsidR="005452EB" w:rsidRDefault="005452EB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EIFA (2018) ‘</w:t>
      </w:r>
      <w:proofErr w:type="spellStart"/>
      <w:r>
        <w:rPr>
          <w:rFonts w:ascii="Arial" w:hAnsi="Arial" w:cs="Arial"/>
          <w:sz w:val="24"/>
          <w:szCs w:val="24"/>
        </w:rPr>
        <w:t>Biilingualism</w:t>
      </w:r>
      <w:proofErr w:type="spellEnd"/>
      <w:r>
        <w:rPr>
          <w:rFonts w:ascii="Arial" w:hAnsi="Arial" w:cs="Arial"/>
          <w:sz w:val="24"/>
          <w:szCs w:val="24"/>
        </w:rPr>
        <w:t>’. Available at:</w:t>
      </w:r>
    </w:p>
    <w:p w:rsidR="005452EB" w:rsidRDefault="005452EB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8" w:anchor="bilingualism-en" w:history="1">
        <w:r w:rsidRPr="005452EB">
          <w:rPr>
            <w:rStyle w:val="Hyperlink"/>
          </w:rPr>
          <w:t>https://eifaschool.com/about-eifa/ - bilingualism-</w:t>
        </w:r>
        <w:proofErr w:type="spellStart"/>
        <w:r w:rsidRPr="005452EB">
          <w:rPr>
            <w:rStyle w:val="Hyperlink"/>
          </w:rPr>
          <w:t>en</w:t>
        </w:r>
        <w:proofErr w:type="spellEnd"/>
      </w:hyperlink>
      <w:r>
        <w:rPr>
          <w:rFonts w:ascii="Arial" w:hAnsi="Arial" w:cs="Arial"/>
          <w:sz w:val="24"/>
          <w:szCs w:val="24"/>
        </w:rPr>
        <w:t xml:space="preserve"> (Accessed: 24</w:t>
      </w:r>
      <w:r w:rsidRPr="005452E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2020).</w:t>
      </w:r>
    </w:p>
    <w:p w:rsidR="00356709" w:rsidRDefault="00356709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Gray</w:t>
      </w:r>
      <w:proofErr w:type="spellEnd"/>
      <w:r>
        <w:rPr>
          <w:rFonts w:ascii="Arial" w:hAnsi="Arial" w:cs="Arial"/>
          <w:sz w:val="24"/>
          <w:szCs w:val="24"/>
        </w:rPr>
        <w:t xml:space="preserve">, C. and </w:t>
      </w:r>
      <w:proofErr w:type="spellStart"/>
      <w:r>
        <w:rPr>
          <w:rFonts w:ascii="Arial" w:hAnsi="Arial" w:cs="Arial"/>
          <w:sz w:val="24"/>
          <w:szCs w:val="24"/>
        </w:rPr>
        <w:t>Macblain</w:t>
      </w:r>
      <w:proofErr w:type="spellEnd"/>
      <w:r>
        <w:rPr>
          <w:rFonts w:ascii="Arial" w:hAnsi="Arial" w:cs="Arial"/>
          <w:sz w:val="24"/>
          <w:szCs w:val="24"/>
        </w:rPr>
        <w:t xml:space="preserve">, S. (2015) </w:t>
      </w:r>
      <w:r w:rsidRPr="00356709">
        <w:rPr>
          <w:rFonts w:ascii="Arial" w:hAnsi="Arial" w:cs="Arial"/>
          <w:i/>
          <w:sz w:val="24"/>
          <w:szCs w:val="24"/>
        </w:rPr>
        <w:t>Learning Theories in Childhood</w:t>
      </w:r>
      <w:r>
        <w:rPr>
          <w:rFonts w:ascii="Arial" w:hAnsi="Arial" w:cs="Arial"/>
          <w:sz w:val="24"/>
          <w:szCs w:val="24"/>
        </w:rPr>
        <w:t>. 2</w:t>
      </w:r>
      <w:r w:rsidRPr="00356709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 London: Sage.</w:t>
      </w:r>
    </w:p>
    <w:p w:rsidR="00323FEF" w:rsidRDefault="00323FEF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Hartkopf</w:t>
      </w:r>
      <w:proofErr w:type="spellEnd"/>
      <w:r>
        <w:rPr>
          <w:rFonts w:ascii="Arial" w:hAnsi="Arial" w:cs="Arial"/>
          <w:sz w:val="24"/>
          <w:szCs w:val="24"/>
        </w:rPr>
        <w:t>, J. et al (2016) ‘</w:t>
      </w:r>
      <w:proofErr w:type="spellStart"/>
      <w:r>
        <w:rPr>
          <w:rFonts w:ascii="Arial" w:hAnsi="Arial" w:cs="Arial"/>
          <w:sz w:val="24"/>
          <w:szCs w:val="24"/>
        </w:rPr>
        <w:t>Neuromagnetic</w:t>
      </w:r>
      <w:proofErr w:type="spellEnd"/>
      <w:r>
        <w:rPr>
          <w:rFonts w:ascii="Arial" w:hAnsi="Arial" w:cs="Arial"/>
          <w:sz w:val="24"/>
          <w:szCs w:val="24"/>
        </w:rPr>
        <w:t xml:space="preserve"> signatures of syllable processing in foetuses and infants provide no evidence for habitation’, </w:t>
      </w:r>
      <w:r w:rsidRPr="00323FEF">
        <w:rPr>
          <w:rFonts w:ascii="Arial" w:hAnsi="Arial" w:cs="Arial"/>
          <w:i/>
          <w:sz w:val="24"/>
          <w:szCs w:val="24"/>
        </w:rPr>
        <w:t>Early Human Development</w:t>
      </w:r>
      <w:r>
        <w:rPr>
          <w:rFonts w:ascii="Arial" w:hAnsi="Arial" w:cs="Arial"/>
          <w:sz w:val="24"/>
          <w:szCs w:val="24"/>
        </w:rPr>
        <w:t>, 100, pp.61-66. Available at:</w:t>
      </w:r>
    </w:p>
    <w:p w:rsidR="00855E97" w:rsidRDefault="00480F2B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9" w:history="1">
        <w:r w:rsidR="00323FEF" w:rsidRPr="00323FEF">
          <w:rPr>
            <w:rStyle w:val="Hyperlink"/>
          </w:rPr>
          <w:t>https://www.sciencedirect.com/science/article/abs/pii/S0378378215301705</w:t>
        </w:r>
      </w:hyperlink>
      <w:r w:rsidR="00323FEF">
        <w:rPr>
          <w:rFonts w:ascii="Arial" w:hAnsi="Arial" w:cs="Arial"/>
          <w:sz w:val="24"/>
          <w:szCs w:val="24"/>
        </w:rPr>
        <w:t xml:space="preserve"> (Accessed: 20</w:t>
      </w:r>
      <w:r w:rsidR="00323FEF" w:rsidRPr="00323FEF">
        <w:rPr>
          <w:rFonts w:ascii="Arial" w:hAnsi="Arial" w:cs="Arial"/>
          <w:sz w:val="24"/>
          <w:szCs w:val="24"/>
          <w:vertAlign w:val="superscript"/>
        </w:rPr>
        <w:t>th</w:t>
      </w:r>
      <w:r w:rsidR="00323FEF">
        <w:rPr>
          <w:rFonts w:ascii="Arial" w:hAnsi="Arial" w:cs="Arial"/>
          <w:sz w:val="24"/>
          <w:szCs w:val="24"/>
        </w:rPr>
        <w:t xml:space="preserve"> March 2020).</w:t>
      </w:r>
    </w:p>
    <w:p w:rsidR="008A3EB9" w:rsidRDefault="008A3EB9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Houwer</w:t>
      </w:r>
      <w:proofErr w:type="spellEnd"/>
      <w:r>
        <w:rPr>
          <w:rFonts w:ascii="Arial" w:hAnsi="Arial" w:cs="Arial"/>
          <w:sz w:val="24"/>
          <w:szCs w:val="24"/>
        </w:rPr>
        <w:t xml:space="preserve">, A. D. (2009) </w:t>
      </w:r>
      <w:r>
        <w:rPr>
          <w:rFonts w:ascii="Arial" w:hAnsi="Arial" w:cs="Arial"/>
          <w:i/>
          <w:sz w:val="24"/>
          <w:szCs w:val="24"/>
        </w:rPr>
        <w:t>An I</w:t>
      </w:r>
      <w:r w:rsidRPr="008A3EB9">
        <w:rPr>
          <w:rFonts w:ascii="Arial" w:hAnsi="Arial" w:cs="Arial"/>
          <w:i/>
          <w:sz w:val="24"/>
          <w:szCs w:val="24"/>
        </w:rPr>
        <w:t>ntroduction to Bilingual Development</w:t>
      </w:r>
      <w:r>
        <w:rPr>
          <w:rFonts w:ascii="Arial" w:hAnsi="Arial" w:cs="Arial"/>
          <w:sz w:val="24"/>
          <w:szCs w:val="24"/>
        </w:rPr>
        <w:t>. Bristol: Multilingual Matters.</w:t>
      </w:r>
    </w:p>
    <w:p w:rsidR="00F94B06" w:rsidRDefault="00F94B06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Kohn, M. (2020) </w:t>
      </w:r>
      <w:r w:rsidRPr="00F94B06">
        <w:rPr>
          <w:rFonts w:ascii="Arial" w:hAnsi="Arial" w:cs="Arial"/>
          <w:i/>
          <w:sz w:val="24"/>
          <w:szCs w:val="24"/>
        </w:rPr>
        <w:t>Four Words for Friend: Why Using More Than One Language Matters More Now Than Ever.</w:t>
      </w:r>
      <w:r>
        <w:rPr>
          <w:rFonts w:ascii="Arial" w:hAnsi="Arial" w:cs="Arial"/>
          <w:sz w:val="24"/>
          <w:szCs w:val="24"/>
        </w:rPr>
        <w:t xml:space="preserve"> London: Yale University Press.</w:t>
      </w:r>
    </w:p>
    <w:p w:rsidR="00855E97" w:rsidRDefault="00855E97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Lennenberg</w:t>
      </w:r>
      <w:proofErr w:type="spellEnd"/>
      <w:r>
        <w:rPr>
          <w:rFonts w:ascii="Arial" w:hAnsi="Arial" w:cs="Arial"/>
          <w:sz w:val="24"/>
          <w:szCs w:val="24"/>
        </w:rPr>
        <w:t>, E. H. (2016) ‘The Biological Foundations of Language</w:t>
      </w:r>
      <w:r w:rsidR="00E85544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.</w:t>
      </w:r>
      <w:r w:rsidR="00E85544">
        <w:rPr>
          <w:rFonts w:ascii="Arial" w:hAnsi="Arial" w:cs="Arial"/>
          <w:sz w:val="24"/>
          <w:szCs w:val="24"/>
        </w:rPr>
        <w:t xml:space="preserve"> </w:t>
      </w:r>
      <w:r w:rsidR="00E85544" w:rsidRPr="00E85544">
        <w:rPr>
          <w:rFonts w:ascii="Arial" w:hAnsi="Arial" w:cs="Arial"/>
          <w:i/>
          <w:sz w:val="24"/>
          <w:szCs w:val="24"/>
        </w:rPr>
        <w:t>Hospital Practice</w:t>
      </w:r>
      <w:r w:rsidR="00E85544">
        <w:rPr>
          <w:rFonts w:ascii="Arial" w:hAnsi="Arial" w:cs="Arial"/>
          <w:sz w:val="24"/>
          <w:szCs w:val="24"/>
        </w:rPr>
        <w:t xml:space="preserve">, 2(12) pp. 59-67. </w:t>
      </w:r>
      <w:r>
        <w:rPr>
          <w:rFonts w:ascii="Arial" w:hAnsi="Arial" w:cs="Arial"/>
          <w:sz w:val="24"/>
          <w:szCs w:val="24"/>
        </w:rPr>
        <w:t>Available at:</w:t>
      </w:r>
    </w:p>
    <w:p w:rsidR="00855E97" w:rsidRPr="00323FEF" w:rsidRDefault="00480F2B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0" w:history="1">
        <w:r w:rsidR="00855E97" w:rsidRPr="00855E97">
          <w:rPr>
            <w:rStyle w:val="Hyperlink"/>
          </w:rPr>
          <w:t>https://www.tandfonline.com/doi/pdf/10.1080/21548331.1967.11707799?needAccess=true</w:t>
        </w:r>
      </w:hyperlink>
      <w:r w:rsidR="00855E97">
        <w:rPr>
          <w:rFonts w:ascii="Arial" w:hAnsi="Arial" w:cs="Arial"/>
          <w:sz w:val="24"/>
          <w:szCs w:val="24"/>
        </w:rPr>
        <w:t xml:space="preserve"> (Accessed : 21</w:t>
      </w:r>
      <w:r w:rsidR="00855E97" w:rsidRPr="00855E97">
        <w:rPr>
          <w:rFonts w:ascii="Arial" w:hAnsi="Arial" w:cs="Arial"/>
          <w:sz w:val="24"/>
          <w:szCs w:val="24"/>
          <w:vertAlign w:val="superscript"/>
        </w:rPr>
        <w:t>st</w:t>
      </w:r>
      <w:r w:rsidR="00855E97">
        <w:rPr>
          <w:rFonts w:ascii="Arial" w:hAnsi="Arial" w:cs="Arial"/>
          <w:sz w:val="24"/>
          <w:szCs w:val="24"/>
        </w:rPr>
        <w:t xml:space="preserve"> March 2020).</w:t>
      </w:r>
    </w:p>
    <w:p w:rsidR="00190CEB" w:rsidRDefault="00335FE1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Lindon, J and Brodie, K. (2016) </w:t>
      </w:r>
      <w:r w:rsidRPr="00A951F9">
        <w:rPr>
          <w:rFonts w:ascii="Arial" w:hAnsi="Arial" w:cs="Arial"/>
          <w:i/>
          <w:sz w:val="24"/>
          <w:szCs w:val="24"/>
        </w:rPr>
        <w:t>Understanding Child Development 0-8 Years</w:t>
      </w:r>
      <w:r w:rsidR="00A951F9">
        <w:rPr>
          <w:rFonts w:ascii="Arial" w:hAnsi="Arial" w:cs="Arial"/>
          <w:sz w:val="24"/>
          <w:szCs w:val="24"/>
        </w:rPr>
        <w:t>. 4</w:t>
      </w:r>
      <w:r w:rsidR="00A951F9" w:rsidRPr="00A951F9">
        <w:rPr>
          <w:rFonts w:ascii="Arial" w:hAnsi="Arial" w:cs="Arial"/>
          <w:sz w:val="24"/>
          <w:szCs w:val="24"/>
          <w:vertAlign w:val="superscript"/>
        </w:rPr>
        <w:t>th</w:t>
      </w:r>
      <w:r w:rsidR="00A951F9">
        <w:rPr>
          <w:rFonts w:ascii="Arial" w:hAnsi="Arial" w:cs="Arial"/>
          <w:sz w:val="24"/>
          <w:szCs w:val="24"/>
        </w:rPr>
        <w:t xml:space="preserve"> Ed. London: Hodder Education</w:t>
      </w:r>
      <w:r w:rsidR="00190CEB">
        <w:rPr>
          <w:rFonts w:ascii="Arial" w:hAnsi="Arial" w:cs="Arial"/>
          <w:sz w:val="24"/>
          <w:szCs w:val="24"/>
        </w:rPr>
        <w:t>.</w:t>
      </w:r>
    </w:p>
    <w:p w:rsidR="00190CEB" w:rsidRDefault="00241F5F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Maynard, T and Powell, S. (2014) </w:t>
      </w:r>
      <w:r w:rsidRPr="00241F5F">
        <w:rPr>
          <w:rFonts w:ascii="Arial" w:hAnsi="Arial" w:cs="Arial"/>
          <w:i/>
          <w:sz w:val="24"/>
          <w:szCs w:val="24"/>
        </w:rPr>
        <w:t>Early Childhood Studies</w:t>
      </w:r>
      <w:r>
        <w:rPr>
          <w:rFonts w:ascii="Arial" w:hAnsi="Arial" w:cs="Arial"/>
          <w:sz w:val="24"/>
          <w:szCs w:val="24"/>
        </w:rPr>
        <w:t>. 3</w:t>
      </w:r>
      <w:r w:rsidRPr="00241F5F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Ed. London: Sage</w:t>
      </w:r>
      <w:r w:rsidR="0015008D">
        <w:rPr>
          <w:rFonts w:ascii="Arial" w:hAnsi="Arial" w:cs="Arial"/>
          <w:sz w:val="24"/>
          <w:szCs w:val="24"/>
        </w:rPr>
        <w:t>.</w:t>
      </w:r>
    </w:p>
    <w:p w:rsidR="00E85544" w:rsidRDefault="00E85544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Penfield, W and Roberts, L. (1959) </w:t>
      </w:r>
      <w:r w:rsidRPr="009B3FEC">
        <w:rPr>
          <w:rFonts w:ascii="Arial" w:hAnsi="Arial" w:cs="Arial"/>
          <w:i/>
          <w:sz w:val="24"/>
          <w:szCs w:val="24"/>
        </w:rPr>
        <w:t>Speech and Brain Mechanisms</w:t>
      </w:r>
      <w:r w:rsidR="009B3FEC">
        <w:rPr>
          <w:rFonts w:ascii="Arial" w:hAnsi="Arial" w:cs="Arial"/>
          <w:sz w:val="24"/>
          <w:szCs w:val="24"/>
        </w:rPr>
        <w:t>. Princeton: University Press.</w:t>
      </w:r>
    </w:p>
    <w:p w:rsidR="00911FAB" w:rsidRPr="00190CEB" w:rsidRDefault="00911FAB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Pearson, B. Z. (2005) </w:t>
      </w:r>
      <w:r w:rsidRPr="00911FAB">
        <w:rPr>
          <w:rFonts w:ascii="Arial" w:hAnsi="Arial" w:cs="Arial"/>
          <w:i/>
          <w:sz w:val="24"/>
          <w:szCs w:val="24"/>
        </w:rPr>
        <w:t>Raising a Bilingual Child. New York</w:t>
      </w:r>
      <w:r>
        <w:rPr>
          <w:rFonts w:ascii="Arial" w:hAnsi="Arial" w:cs="Arial"/>
          <w:sz w:val="24"/>
          <w:szCs w:val="24"/>
        </w:rPr>
        <w:t>: Random House INC International Concepts.</w:t>
      </w:r>
    </w:p>
    <w:p w:rsidR="0015008D" w:rsidRDefault="0015008D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Rowland, C</w:t>
      </w:r>
      <w:r w:rsidR="00522BFD">
        <w:rPr>
          <w:rFonts w:ascii="Arial" w:hAnsi="Arial" w:cs="Arial"/>
          <w:sz w:val="24"/>
          <w:szCs w:val="24"/>
        </w:rPr>
        <w:t>.</w:t>
      </w:r>
      <w:bookmarkStart w:id="0" w:name="_GoBack"/>
      <w:bookmarkEnd w:id="0"/>
      <w:r>
        <w:rPr>
          <w:rFonts w:ascii="Arial" w:hAnsi="Arial" w:cs="Arial"/>
          <w:sz w:val="24"/>
          <w:szCs w:val="24"/>
        </w:rPr>
        <w:t xml:space="preserve"> (2014) </w:t>
      </w:r>
      <w:r w:rsidRPr="0015008D">
        <w:rPr>
          <w:rFonts w:ascii="Arial" w:hAnsi="Arial" w:cs="Arial"/>
          <w:i/>
          <w:sz w:val="24"/>
          <w:szCs w:val="24"/>
        </w:rPr>
        <w:t>Understanding Language Acquisition</w:t>
      </w:r>
      <w:r>
        <w:rPr>
          <w:rFonts w:ascii="Arial" w:hAnsi="Arial" w:cs="Arial"/>
          <w:sz w:val="24"/>
          <w:szCs w:val="24"/>
        </w:rPr>
        <w:t>. Abingdon: Routledge.</w:t>
      </w:r>
    </w:p>
    <w:p w:rsidR="005553ED" w:rsidRDefault="005553ED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Saxton, M. (2017) </w:t>
      </w:r>
      <w:r w:rsidRPr="005553ED">
        <w:rPr>
          <w:rFonts w:ascii="Arial" w:hAnsi="Arial" w:cs="Arial"/>
          <w:i/>
          <w:sz w:val="24"/>
          <w:szCs w:val="24"/>
        </w:rPr>
        <w:t>Child Language: Acquisition and Development</w:t>
      </w:r>
      <w:r>
        <w:rPr>
          <w:rFonts w:ascii="Arial" w:hAnsi="Arial" w:cs="Arial"/>
          <w:sz w:val="24"/>
          <w:szCs w:val="24"/>
        </w:rPr>
        <w:t>. 2</w:t>
      </w:r>
      <w:r w:rsidRPr="005553ED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 London: Sage.</w:t>
      </w:r>
    </w:p>
    <w:p w:rsidR="006B7939" w:rsidRDefault="006B7939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Stoppard, M. (2009</w:t>
      </w:r>
      <w:r w:rsidRPr="006B7939">
        <w:rPr>
          <w:rFonts w:ascii="Arial" w:hAnsi="Arial" w:cs="Arial"/>
          <w:i/>
          <w:sz w:val="24"/>
          <w:szCs w:val="24"/>
        </w:rPr>
        <w:t>) Baby’s First Skills</w:t>
      </w:r>
      <w:r>
        <w:rPr>
          <w:rFonts w:ascii="Arial" w:hAnsi="Arial" w:cs="Arial"/>
          <w:sz w:val="24"/>
          <w:szCs w:val="24"/>
        </w:rPr>
        <w:t>. 2</w:t>
      </w:r>
      <w:r w:rsidRPr="006B7939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 London: Dorling Kindersley.</w:t>
      </w:r>
    </w:p>
    <w:p w:rsidR="00B348B2" w:rsidRPr="00B348B2" w:rsidRDefault="00B348B2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348B2">
        <w:rPr>
          <w:rFonts w:ascii="Arial" w:hAnsi="Arial" w:cs="Arial"/>
          <w:sz w:val="24"/>
          <w:szCs w:val="24"/>
        </w:rPr>
        <w:t>Unicef</w:t>
      </w:r>
      <w:proofErr w:type="spellEnd"/>
      <w:r w:rsidRPr="00B348B2">
        <w:rPr>
          <w:rFonts w:ascii="Arial" w:hAnsi="Arial" w:cs="Arial"/>
          <w:sz w:val="24"/>
          <w:szCs w:val="24"/>
        </w:rPr>
        <w:t xml:space="preserve">. (2010) </w:t>
      </w:r>
      <w:r w:rsidRPr="00243346">
        <w:rPr>
          <w:rFonts w:ascii="Arial" w:hAnsi="Arial" w:cs="Arial"/>
          <w:i/>
          <w:sz w:val="24"/>
          <w:szCs w:val="24"/>
        </w:rPr>
        <w:t>The United Nations Convention for the Rights of the Child</w:t>
      </w:r>
      <w:r w:rsidRPr="00B348B2">
        <w:rPr>
          <w:rFonts w:ascii="Arial" w:hAnsi="Arial" w:cs="Arial"/>
          <w:sz w:val="24"/>
          <w:szCs w:val="24"/>
        </w:rPr>
        <w:t>. Available at:</w:t>
      </w:r>
    </w:p>
    <w:p w:rsidR="009F2ED3" w:rsidRDefault="00480F2B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1" w:history="1">
        <w:r w:rsidR="00B348B2" w:rsidRPr="00B348B2">
          <w:rPr>
            <w:rStyle w:val="Hyperlink"/>
          </w:rPr>
          <w:t>https://www.unicef.org.uk/what-we-do/un-convention-child-rights/</w:t>
        </w:r>
      </w:hyperlink>
      <w:r w:rsidR="00B348B2">
        <w:rPr>
          <w:sz w:val="44"/>
          <w:szCs w:val="44"/>
        </w:rPr>
        <w:t xml:space="preserve"> </w:t>
      </w:r>
      <w:r w:rsidR="00B348B2">
        <w:rPr>
          <w:rFonts w:ascii="Arial" w:hAnsi="Arial" w:cs="Arial"/>
          <w:sz w:val="24"/>
          <w:szCs w:val="24"/>
        </w:rPr>
        <w:t>(Accessed: 20</w:t>
      </w:r>
      <w:r w:rsidR="00B348B2" w:rsidRPr="00B348B2">
        <w:rPr>
          <w:rFonts w:ascii="Arial" w:hAnsi="Arial" w:cs="Arial"/>
          <w:sz w:val="24"/>
          <w:szCs w:val="24"/>
          <w:vertAlign w:val="superscript"/>
        </w:rPr>
        <w:t>th</w:t>
      </w:r>
      <w:r w:rsidR="00B348B2">
        <w:rPr>
          <w:rFonts w:ascii="Arial" w:hAnsi="Arial" w:cs="Arial"/>
          <w:sz w:val="24"/>
          <w:szCs w:val="24"/>
        </w:rPr>
        <w:t xml:space="preserve"> March 2020).</w:t>
      </w:r>
      <w:r w:rsidR="009F2ED3" w:rsidRPr="009F2ED3">
        <w:rPr>
          <w:rFonts w:ascii="Arial" w:hAnsi="Arial" w:cs="Arial"/>
          <w:sz w:val="24"/>
          <w:szCs w:val="24"/>
        </w:rPr>
        <w:t xml:space="preserve"> </w:t>
      </w:r>
    </w:p>
    <w:p w:rsidR="009F2ED3" w:rsidRDefault="009F2ED3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Vince, G. (2016) ‘</w:t>
      </w:r>
      <w:r w:rsidR="00522BFD">
        <w:rPr>
          <w:rFonts w:ascii="Arial" w:hAnsi="Arial" w:cs="Arial"/>
          <w:sz w:val="24"/>
          <w:szCs w:val="24"/>
        </w:rPr>
        <w:t>The Amazing Benefits of Being B</w:t>
      </w:r>
      <w:r>
        <w:rPr>
          <w:rFonts w:ascii="Arial" w:hAnsi="Arial" w:cs="Arial"/>
          <w:sz w:val="24"/>
          <w:szCs w:val="24"/>
        </w:rPr>
        <w:t>ilingual’</w:t>
      </w:r>
      <w:r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</w:t>
      </w:r>
    </w:p>
    <w:p w:rsidR="00E727AF" w:rsidRDefault="009F2ED3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2" w:history="1">
        <w:r w:rsidRPr="002C35DA">
          <w:rPr>
            <w:rStyle w:val="Hyperlink"/>
          </w:rPr>
          <w:t>https://www.bbc.com/future/article/20160811-the-amazing-benefits-of-being-bilingual</w:t>
        </w:r>
      </w:hyperlink>
      <w:r>
        <w:rPr>
          <w:rFonts w:ascii="Arial" w:hAnsi="Arial" w:cs="Arial"/>
          <w:sz w:val="24"/>
          <w:szCs w:val="24"/>
        </w:rPr>
        <w:t xml:space="preserve"> (Accessed: 22</w:t>
      </w:r>
      <w:r w:rsidRPr="002C35DA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 2020).</w:t>
      </w:r>
    </w:p>
    <w:p w:rsidR="000D7901" w:rsidRDefault="000D7901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Assembly Government (2003)</w:t>
      </w:r>
      <w:r w:rsidR="0090483B">
        <w:rPr>
          <w:rFonts w:ascii="Arial" w:hAnsi="Arial" w:cs="Arial"/>
          <w:sz w:val="24"/>
          <w:szCs w:val="24"/>
        </w:rPr>
        <w:t xml:space="preserve"> </w:t>
      </w:r>
      <w:r w:rsidR="006F311C">
        <w:rPr>
          <w:rFonts w:ascii="Arial" w:hAnsi="Arial" w:cs="Arial"/>
          <w:i/>
          <w:sz w:val="24"/>
          <w:szCs w:val="24"/>
        </w:rPr>
        <w:t xml:space="preserve">Developing the Curriculum </w:t>
      </w:r>
      <w:proofErr w:type="spellStart"/>
      <w:r w:rsidR="006F311C">
        <w:rPr>
          <w:rFonts w:ascii="Arial" w:hAnsi="Arial" w:cs="Arial"/>
          <w:i/>
          <w:sz w:val="24"/>
          <w:szCs w:val="24"/>
        </w:rPr>
        <w:t>Cymrei</w:t>
      </w:r>
      <w:r w:rsidRPr="0090483B">
        <w:rPr>
          <w:rFonts w:ascii="Arial" w:hAnsi="Arial" w:cs="Arial"/>
          <w:i/>
          <w:sz w:val="24"/>
          <w:szCs w:val="24"/>
        </w:rPr>
        <w:t>g</w:t>
      </w:r>
      <w:proofErr w:type="spellEnd"/>
      <w:r>
        <w:rPr>
          <w:rFonts w:ascii="Arial" w:hAnsi="Arial" w:cs="Arial"/>
          <w:sz w:val="24"/>
          <w:szCs w:val="24"/>
        </w:rPr>
        <w:t>. Available at:</w:t>
      </w:r>
      <w:r w:rsidR="00584688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="0090483B" w:rsidRPr="0090483B">
          <w:rPr>
            <w:rStyle w:val="Hyperlink"/>
          </w:rPr>
          <w:t>https://hwb.gov.wales/storage/8e68e2f5-851f-43b8-af24-9eb38cf62482/developing-the-curriculum-cymreig.pdf</w:t>
        </w:r>
      </w:hyperlink>
      <w:r w:rsidR="0090483B">
        <w:rPr>
          <w:rFonts w:ascii="Arial" w:hAnsi="Arial" w:cs="Arial"/>
          <w:sz w:val="24"/>
          <w:szCs w:val="24"/>
        </w:rPr>
        <w:t xml:space="preserve"> (Accessed</w:t>
      </w:r>
      <w:r w:rsidR="006F311C">
        <w:rPr>
          <w:rFonts w:ascii="Arial" w:hAnsi="Arial" w:cs="Arial"/>
          <w:sz w:val="24"/>
          <w:szCs w:val="24"/>
        </w:rPr>
        <w:t>:</w:t>
      </w:r>
      <w:r w:rsidR="0090483B">
        <w:rPr>
          <w:rFonts w:ascii="Arial" w:hAnsi="Arial" w:cs="Arial"/>
          <w:sz w:val="24"/>
          <w:szCs w:val="24"/>
        </w:rPr>
        <w:t>25</w:t>
      </w:r>
      <w:r w:rsidR="0090483B" w:rsidRPr="0090483B">
        <w:rPr>
          <w:rFonts w:ascii="Arial" w:hAnsi="Arial" w:cs="Arial"/>
          <w:sz w:val="24"/>
          <w:szCs w:val="24"/>
          <w:vertAlign w:val="superscript"/>
        </w:rPr>
        <w:t>th</w:t>
      </w:r>
      <w:r w:rsidR="0090483B">
        <w:rPr>
          <w:rFonts w:ascii="Arial" w:hAnsi="Arial" w:cs="Arial"/>
          <w:sz w:val="24"/>
          <w:szCs w:val="24"/>
        </w:rPr>
        <w:t xml:space="preserve"> March 2020).</w:t>
      </w:r>
    </w:p>
    <w:p w:rsidR="006F311C" w:rsidRDefault="006F311C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Welsh Assembly Government (2003) </w:t>
      </w:r>
      <w:proofErr w:type="spellStart"/>
      <w:r w:rsidRPr="006F311C">
        <w:rPr>
          <w:rFonts w:ascii="Arial" w:hAnsi="Arial" w:cs="Arial"/>
          <w:i/>
          <w:sz w:val="24"/>
          <w:szCs w:val="24"/>
        </w:rPr>
        <w:t>Iaith</w:t>
      </w:r>
      <w:proofErr w:type="spellEnd"/>
      <w:r w:rsidRPr="006F311C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F311C">
        <w:rPr>
          <w:rFonts w:ascii="Arial" w:hAnsi="Arial" w:cs="Arial"/>
          <w:i/>
          <w:sz w:val="24"/>
          <w:szCs w:val="24"/>
        </w:rPr>
        <w:t>Pawb</w:t>
      </w:r>
      <w:proofErr w:type="spellEnd"/>
      <w:r w:rsidRPr="006F311C">
        <w:rPr>
          <w:rFonts w:ascii="Arial" w:hAnsi="Arial" w:cs="Arial"/>
          <w:i/>
          <w:sz w:val="24"/>
          <w:szCs w:val="24"/>
        </w:rPr>
        <w:t>: A National Action Plan for a</w:t>
      </w:r>
      <w:r>
        <w:rPr>
          <w:rFonts w:ascii="Arial" w:hAnsi="Arial" w:cs="Arial"/>
          <w:i/>
          <w:sz w:val="24"/>
          <w:szCs w:val="24"/>
        </w:rPr>
        <w:t xml:space="preserve"> </w:t>
      </w:r>
      <w:r w:rsidRPr="006F311C">
        <w:rPr>
          <w:rFonts w:ascii="Arial" w:hAnsi="Arial" w:cs="Arial"/>
          <w:i/>
          <w:sz w:val="24"/>
          <w:szCs w:val="24"/>
        </w:rPr>
        <w:t>Bilingual Wales.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Available at:</w:t>
      </w:r>
    </w:p>
    <w:p w:rsidR="006F311C" w:rsidRPr="006F311C" w:rsidRDefault="006F311C" w:rsidP="00522B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4" w:history="1">
        <w:r w:rsidRPr="006F311C">
          <w:rPr>
            <w:rStyle w:val="Hyperlink"/>
          </w:rPr>
          <w:t>https://www.valeofglamorgan.gov.uk/Documents/Living/Planning/Policy/LDP/Examination-Documents-2015/Iaith-Pawbe-A-National-Action-Plan-for-a-Bilingual-Wales-2003.pdf</w:t>
        </w:r>
      </w:hyperlink>
      <w:r>
        <w:rPr>
          <w:rFonts w:ascii="Arial" w:hAnsi="Arial" w:cs="Arial"/>
          <w:sz w:val="24"/>
          <w:szCs w:val="24"/>
        </w:rPr>
        <w:t xml:space="preserve"> (Accessed: 25</w:t>
      </w:r>
      <w:r w:rsidRPr="006F311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2020).</w:t>
      </w:r>
    </w:p>
    <w:p w:rsidR="00243346" w:rsidRDefault="00584688" w:rsidP="00522BF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</w:t>
      </w:r>
      <w:r w:rsidR="00243346">
        <w:rPr>
          <w:rFonts w:ascii="Arial" w:hAnsi="Arial" w:cs="Arial"/>
          <w:sz w:val="24"/>
          <w:szCs w:val="24"/>
        </w:rPr>
        <w:t xml:space="preserve"> (2015) </w:t>
      </w:r>
      <w:r w:rsidR="00243346" w:rsidRPr="00243346">
        <w:rPr>
          <w:rFonts w:ascii="Arial" w:hAnsi="Arial" w:cs="Arial"/>
          <w:i/>
          <w:sz w:val="24"/>
          <w:szCs w:val="24"/>
        </w:rPr>
        <w:t>Foundation Phase Framework</w:t>
      </w:r>
      <w:r w:rsidR="00243346">
        <w:rPr>
          <w:rFonts w:ascii="Arial" w:hAnsi="Arial" w:cs="Arial"/>
          <w:i/>
          <w:sz w:val="24"/>
          <w:szCs w:val="24"/>
        </w:rPr>
        <w:t xml:space="preserve">. </w:t>
      </w:r>
      <w:r w:rsidR="00243346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243346" w:rsidRPr="00243346">
          <w:rPr>
            <w:rStyle w:val="Hyperlink"/>
          </w:rPr>
          <w:t>https://hwb.gov.wales/storage/d5d8e39c-b534-40cb-a3f5-7e2e126d8077/foundation-phase-framework.pdf</w:t>
        </w:r>
      </w:hyperlink>
      <w:r w:rsidR="00243346">
        <w:rPr>
          <w:rFonts w:ascii="Arial" w:hAnsi="Arial" w:cs="Arial"/>
          <w:sz w:val="24"/>
          <w:szCs w:val="24"/>
        </w:rPr>
        <w:t xml:space="preserve"> (Accessed on 20th March 2020).</w:t>
      </w:r>
    </w:p>
    <w:p w:rsidR="008C6E15" w:rsidRDefault="008C6E15" w:rsidP="00522BF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 w:rsidRPr="008C6E15">
        <w:rPr>
          <w:rFonts w:ascii="Arial" w:hAnsi="Arial" w:cs="Arial"/>
          <w:i/>
          <w:sz w:val="24"/>
          <w:szCs w:val="24"/>
        </w:rPr>
        <w:t>Use of the Welsh Language Survey</w:t>
      </w:r>
      <w:r>
        <w:rPr>
          <w:rFonts w:ascii="Arial" w:hAnsi="Arial" w:cs="Arial"/>
          <w:sz w:val="24"/>
          <w:szCs w:val="24"/>
        </w:rPr>
        <w:t>. Available at:</w:t>
      </w:r>
    </w:p>
    <w:p w:rsidR="008C6E15" w:rsidRDefault="008C6E15" w:rsidP="00522BFD">
      <w:pPr>
        <w:jc w:val="both"/>
        <w:rPr>
          <w:rFonts w:ascii="Arial" w:hAnsi="Arial" w:cs="Arial"/>
          <w:sz w:val="24"/>
          <w:szCs w:val="24"/>
        </w:rPr>
      </w:pPr>
      <w:hyperlink r:id="rId16" w:history="1">
        <w:r w:rsidRPr="008C6E15">
          <w:rPr>
            <w:rStyle w:val="Hyperlink"/>
          </w:rPr>
          <w:t>https://gov.wales/welsh-language-use-survey-2013-2015</w:t>
        </w:r>
      </w:hyperlink>
      <w:r>
        <w:rPr>
          <w:rFonts w:ascii="Arial" w:hAnsi="Arial" w:cs="Arial"/>
          <w:sz w:val="24"/>
          <w:szCs w:val="24"/>
        </w:rPr>
        <w:t xml:space="preserve"> (Accessed: 25</w:t>
      </w:r>
      <w:r w:rsidRPr="008C6E1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2020).</w:t>
      </w:r>
    </w:p>
    <w:p w:rsidR="000B1561" w:rsidRDefault="000B15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(2017) </w:t>
      </w:r>
      <w:proofErr w:type="spellStart"/>
      <w:r w:rsidRPr="000B1561">
        <w:rPr>
          <w:rFonts w:ascii="Arial" w:hAnsi="Arial" w:cs="Arial"/>
          <w:i/>
          <w:sz w:val="24"/>
          <w:szCs w:val="24"/>
        </w:rPr>
        <w:t>Cymraeg</w:t>
      </w:r>
      <w:proofErr w:type="spellEnd"/>
      <w:r w:rsidRPr="000B1561">
        <w:rPr>
          <w:rFonts w:ascii="Arial" w:hAnsi="Arial" w:cs="Arial"/>
          <w:i/>
          <w:sz w:val="24"/>
          <w:szCs w:val="24"/>
        </w:rPr>
        <w:t xml:space="preserve"> 2050</w:t>
      </w:r>
      <w:r>
        <w:rPr>
          <w:rFonts w:ascii="Arial" w:hAnsi="Arial" w:cs="Arial"/>
          <w:i/>
          <w:sz w:val="24"/>
          <w:szCs w:val="24"/>
        </w:rPr>
        <w:t xml:space="preserve">: </w:t>
      </w:r>
      <w:r w:rsidRPr="000B1561">
        <w:rPr>
          <w:rFonts w:ascii="Arial" w:hAnsi="Arial" w:cs="Arial"/>
          <w:i/>
          <w:sz w:val="24"/>
          <w:szCs w:val="24"/>
        </w:rPr>
        <w:t>A Million Welsh Speakers</w:t>
      </w:r>
      <w:r>
        <w:rPr>
          <w:rFonts w:ascii="Arial" w:hAnsi="Arial" w:cs="Arial"/>
          <w:sz w:val="24"/>
          <w:szCs w:val="24"/>
        </w:rPr>
        <w:t>. Available at:</w:t>
      </w:r>
    </w:p>
    <w:p w:rsidR="000B1561" w:rsidRDefault="000B1561">
      <w:pPr>
        <w:rPr>
          <w:rFonts w:ascii="Arial" w:hAnsi="Arial" w:cs="Arial"/>
          <w:sz w:val="24"/>
          <w:szCs w:val="24"/>
        </w:rPr>
      </w:pPr>
      <w:hyperlink r:id="rId17" w:history="1">
        <w:r w:rsidRPr="000B1561">
          <w:rPr>
            <w:rStyle w:val="Hyperlink"/>
          </w:rPr>
          <w:t>https://gov.wales/sites/default/files/publications/2018-12/cymraeg-2050-welsh-language-strategy.pdf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0B156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2020).</w:t>
      </w:r>
    </w:p>
    <w:p w:rsidR="00E727AF" w:rsidRDefault="00E727AF">
      <w:pPr>
        <w:rPr>
          <w:rFonts w:ascii="Arial" w:hAnsi="Arial" w:cs="Arial"/>
          <w:sz w:val="24"/>
          <w:szCs w:val="24"/>
        </w:rPr>
      </w:pPr>
      <w:r w:rsidRPr="00E727AF">
        <w:rPr>
          <w:rFonts w:ascii="Arial" w:hAnsi="Arial" w:cs="Arial"/>
          <w:i/>
          <w:sz w:val="24"/>
          <w:szCs w:val="24"/>
        </w:rPr>
        <w:t xml:space="preserve">Welsh Language Act </w:t>
      </w:r>
      <w:r w:rsidR="000D7901">
        <w:rPr>
          <w:rFonts w:ascii="Arial" w:hAnsi="Arial" w:cs="Arial"/>
          <w:i/>
          <w:sz w:val="24"/>
          <w:szCs w:val="24"/>
        </w:rPr>
        <w:t>(</w:t>
      </w:r>
      <w:r w:rsidRPr="000D7901">
        <w:rPr>
          <w:rFonts w:ascii="Arial" w:hAnsi="Arial" w:cs="Arial"/>
          <w:sz w:val="24"/>
          <w:szCs w:val="24"/>
        </w:rPr>
        <w:t>1967</w:t>
      </w:r>
      <w:r w:rsidR="000D7901" w:rsidRPr="000D7901">
        <w:rPr>
          <w:rFonts w:ascii="Arial" w:hAnsi="Arial" w:cs="Arial"/>
          <w:sz w:val="24"/>
          <w:szCs w:val="24"/>
        </w:rPr>
        <w:t>)</w:t>
      </w:r>
      <w:r w:rsidR="000D7901">
        <w:rPr>
          <w:rFonts w:ascii="Arial" w:hAnsi="Arial" w:cs="Arial"/>
          <w:sz w:val="24"/>
          <w:szCs w:val="24"/>
        </w:rPr>
        <w:t xml:space="preserve"> Available at:</w:t>
      </w:r>
    </w:p>
    <w:p w:rsidR="000D7901" w:rsidRPr="00E727AF" w:rsidRDefault="000D7901">
      <w:pPr>
        <w:rPr>
          <w:rFonts w:ascii="Arial" w:hAnsi="Arial" w:cs="Arial"/>
          <w:sz w:val="24"/>
          <w:szCs w:val="24"/>
        </w:rPr>
      </w:pPr>
      <w:hyperlink r:id="rId18" w:history="1">
        <w:r w:rsidRPr="000D7901">
          <w:rPr>
            <w:rStyle w:val="Hyperlink"/>
          </w:rPr>
          <w:t>http://www.legislation.gov.uk/ukpga/1967/66/enacted</w:t>
        </w:r>
      </w:hyperlink>
      <w:r>
        <w:rPr>
          <w:rFonts w:ascii="Arial" w:hAnsi="Arial" w:cs="Arial"/>
          <w:sz w:val="24"/>
          <w:szCs w:val="24"/>
        </w:rPr>
        <w:t xml:space="preserve"> (Accessed: 25</w:t>
      </w:r>
      <w:r w:rsidRPr="000D790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2020).</w:t>
      </w:r>
    </w:p>
    <w:p w:rsidR="008C6E15" w:rsidRPr="00243346" w:rsidRDefault="008C6E15">
      <w:pPr>
        <w:rPr>
          <w:rFonts w:ascii="Arial" w:hAnsi="Arial" w:cs="Arial"/>
          <w:sz w:val="24"/>
          <w:szCs w:val="24"/>
        </w:rPr>
      </w:pPr>
    </w:p>
    <w:sectPr w:rsidR="008C6E15" w:rsidRPr="00243346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80F2B" w:rsidRDefault="00480F2B" w:rsidP="006C4DA4">
      <w:pPr>
        <w:spacing w:after="0" w:line="240" w:lineRule="auto"/>
      </w:pPr>
      <w:r>
        <w:separator/>
      </w:r>
    </w:p>
  </w:endnote>
  <w:endnote w:type="continuationSeparator" w:id="0">
    <w:p w:rsidR="00480F2B" w:rsidRDefault="00480F2B" w:rsidP="006C4D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80F2B" w:rsidRDefault="00480F2B" w:rsidP="006C4DA4">
      <w:pPr>
        <w:spacing w:after="0" w:line="240" w:lineRule="auto"/>
      </w:pPr>
      <w:r>
        <w:separator/>
      </w:r>
    </w:p>
  </w:footnote>
  <w:footnote w:type="continuationSeparator" w:id="0">
    <w:p w:rsidR="00480F2B" w:rsidRDefault="00480F2B" w:rsidP="006C4D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C4DA4" w:rsidRPr="006C4DA4" w:rsidRDefault="00B348B2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EAEE4006                                     0801829                                 word count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4DA4"/>
    <w:rsid w:val="00092676"/>
    <w:rsid w:val="000B1561"/>
    <w:rsid w:val="000D7901"/>
    <w:rsid w:val="00121A41"/>
    <w:rsid w:val="0015008D"/>
    <w:rsid w:val="0015433D"/>
    <w:rsid w:val="00190CEB"/>
    <w:rsid w:val="0019175A"/>
    <w:rsid w:val="001C5BAB"/>
    <w:rsid w:val="001E1B2B"/>
    <w:rsid w:val="002175D7"/>
    <w:rsid w:val="0022768C"/>
    <w:rsid w:val="00241F5F"/>
    <w:rsid w:val="00243346"/>
    <w:rsid w:val="00246282"/>
    <w:rsid w:val="002A4C0E"/>
    <w:rsid w:val="002C3376"/>
    <w:rsid w:val="002C35DA"/>
    <w:rsid w:val="00323FEF"/>
    <w:rsid w:val="00335FE1"/>
    <w:rsid w:val="00342AB2"/>
    <w:rsid w:val="00356709"/>
    <w:rsid w:val="003D3DF3"/>
    <w:rsid w:val="00480F2B"/>
    <w:rsid w:val="00486872"/>
    <w:rsid w:val="00501CAF"/>
    <w:rsid w:val="00522BFD"/>
    <w:rsid w:val="00525ED2"/>
    <w:rsid w:val="005452EB"/>
    <w:rsid w:val="005553ED"/>
    <w:rsid w:val="00584688"/>
    <w:rsid w:val="00590C84"/>
    <w:rsid w:val="005D0C47"/>
    <w:rsid w:val="005E1A19"/>
    <w:rsid w:val="00615980"/>
    <w:rsid w:val="00646F69"/>
    <w:rsid w:val="006B7939"/>
    <w:rsid w:val="006C4DA4"/>
    <w:rsid w:val="006F311C"/>
    <w:rsid w:val="006F413F"/>
    <w:rsid w:val="007024F2"/>
    <w:rsid w:val="007066C1"/>
    <w:rsid w:val="007303F8"/>
    <w:rsid w:val="007E5569"/>
    <w:rsid w:val="00855E97"/>
    <w:rsid w:val="008A3EB9"/>
    <w:rsid w:val="008C6E15"/>
    <w:rsid w:val="008D4088"/>
    <w:rsid w:val="008E17EE"/>
    <w:rsid w:val="008F692D"/>
    <w:rsid w:val="0090483B"/>
    <w:rsid w:val="00906A28"/>
    <w:rsid w:val="00911FAB"/>
    <w:rsid w:val="00912FA0"/>
    <w:rsid w:val="00950041"/>
    <w:rsid w:val="009610C2"/>
    <w:rsid w:val="00992ACE"/>
    <w:rsid w:val="009A063F"/>
    <w:rsid w:val="009A2B3A"/>
    <w:rsid w:val="009B3FEC"/>
    <w:rsid w:val="009D527B"/>
    <w:rsid w:val="009F2ED3"/>
    <w:rsid w:val="00A600A7"/>
    <w:rsid w:val="00A951F9"/>
    <w:rsid w:val="00B05554"/>
    <w:rsid w:val="00B22640"/>
    <w:rsid w:val="00B258F0"/>
    <w:rsid w:val="00B348B2"/>
    <w:rsid w:val="00BA0418"/>
    <w:rsid w:val="00C27A13"/>
    <w:rsid w:val="00C340C8"/>
    <w:rsid w:val="00C61342"/>
    <w:rsid w:val="00CA3948"/>
    <w:rsid w:val="00CA440D"/>
    <w:rsid w:val="00CD3AED"/>
    <w:rsid w:val="00CE4EB5"/>
    <w:rsid w:val="00D93707"/>
    <w:rsid w:val="00DA463A"/>
    <w:rsid w:val="00DB222D"/>
    <w:rsid w:val="00E259ED"/>
    <w:rsid w:val="00E53C80"/>
    <w:rsid w:val="00E727AF"/>
    <w:rsid w:val="00E85544"/>
    <w:rsid w:val="00EB3827"/>
    <w:rsid w:val="00F03893"/>
    <w:rsid w:val="00F3144E"/>
    <w:rsid w:val="00F460EE"/>
    <w:rsid w:val="00F50890"/>
    <w:rsid w:val="00F54549"/>
    <w:rsid w:val="00F60F9D"/>
    <w:rsid w:val="00F92304"/>
    <w:rsid w:val="00F94B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AB12C8"/>
  <w15:chartTrackingRefBased/>
  <w15:docId w15:val="{6533882F-E3FF-4987-B300-202343A7E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3FE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C4D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4DA4"/>
  </w:style>
  <w:style w:type="paragraph" w:styleId="Footer">
    <w:name w:val="footer"/>
    <w:basedOn w:val="Normal"/>
    <w:link w:val="FooterChar"/>
    <w:uiPriority w:val="99"/>
    <w:unhideWhenUsed/>
    <w:rsid w:val="006C4D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4DA4"/>
  </w:style>
  <w:style w:type="character" w:styleId="Hyperlink">
    <w:name w:val="Hyperlink"/>
    <w:basedOn w:val="DefaultParagraphFont"/>
    <w:uiPriority w:val="99"/>
    <w:unhideWhenUsed/>
    <w:rsid w:val="00B348B2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23FE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460E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60E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8956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ifaschool.com/about-eifa/" TargetMode="External"/><Relationship Id="rId13" Type="http://schemas.openxmlformats.org/officeDocument/2006/relationships/hyperlink" Target="https://hwb.gov.wales/storage/8e68e2f5-851f-43b8-af24-9eb38cf62482/developing-the-curriculum-cymreig.pdf" TargetMode="External"/><Relationship Id="rId18" Type="http://schemas.openxmlformats.org/officeDocument/2006/relationships/hyperlink" Target="http://www.legislation.gov.uk/ukpga/1967/66/enacted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historic-uk.com/HistoryUK/HistoryofWales/Welsh-Language/" TargetMode="External"/><Relationship Id="rId12" Type="http://schemas.openxmlformats.org/officeDocument/2006/relationships/hyperlink" Target="https://www.bbc.com/future/article/20160811-the-amazing-benefits-of-being-bilingual" TargetMode="External"/><Relationship Id="rId17" Type="http://schemas.openxmlformats.org/officeDocument/2006/relationships/hyperlink" Target="https://gov.wales/sites/default/files/publications/2018-12/cymraeg-2050-welsh-language-strategy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welsh-language-use-survey-2013-2015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academic.oup.com/cercor/article/22/9/2076/418142" TargetMode="External"/><Relationship Id="rId11" Type="http://schemas.openxmlformats.org/officeDocument/2006/relationships/hyperlink" Target="https://www.unicef.org.uk/what-we-do/un-convention-child-rights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hwb.gov.wales/storage/d5d8e39c-b534-40cb-a3f5-7e2e126d8077/foundation-phase-framework.pdf" TargetMode="External"/><Relationship Id="rId10" Type="http://schemas.openxmlformats.org/officeDocument/2006/relationships/hyperlink" Target="https://www.tandfonline.com/doi/pdf/10.1080/21548331.1967.11707799?needAccess=true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sciencedirect.com/science/article/abs/pii/S0378378215301705" TargetMode="External"/><Relationship Id="rId14" Type="http://schemas.openxmlformats.org/officeDocument/2006/relationships/hyperlink" Target="https://www.valeofglamorgan.gov.uk/Documents/Living/Planning/Policy/LDP/Examination-Documents-2015/Iaith-Pawbe-A-National-Action-Plan-for-a-Bilingual-Wales-2003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799</Words>
  <Characters>4556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5345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2</cp:revision>
  <cp:lastPrinted>2020-04-03T20:56:00Z</cp:lastPrinted>
  <dcterms:created xsi:type="dcterms:W3CDTF">2020-04-03T21:38:00Z</dcterms:created>
  <dcterms:modified xsi:type="dcterms:W3CDTF">2020-04-03T21:38:00Z</dcterms:modified>
</cp:coreProperties>
</file>