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30E16" w:rsidRDefault="009C4247">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w:pict>
          <v:group id="Group 1" o:spid="_x0000_s1026" style="position:absolute;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">
            <v:rect id="Rectangle 2" o:spid="_x0000_s1027" style="position:absolute;width:21945;height:91257;visibility:visibl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" filled="f" stroked="f">
              <v:textbox inset="2.53958mm,2.53958mm,2.53958mm,2.53958mm">
                <w:txbxContent>
                  <w:p w:rsidR="00530E16" w:rsidRDefault="00530E16">
                    <w:pPr>
                      <w:spacing w:after="0" w:line="240" w:lineRule="auto"/>
                      <w:textDirection w:val="btLr"/>
                    </w:pPr>
                  </w:p>
                </w:txbxContent>
              </v:textbox>
            </v:rect>
            <v:rect id="Rectangle 3" o:spid="_x0000_s1028" style="position:absolute;width:1945;height:91257;visibility:visibl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vmxLsIA&#10;AADaAAAADwAAAGRycy9kb3ducmV2LnhtbESPT2sCMRTE70K/Q3iF3jRbqyKrUUppwVPFVfT62Lz9&#10;QzcvSxLX3W/fCILHYWZ+w6y3vWlER87XlhW8TxIQxLnVNZcKTsef8RKED8gaG8ukYCAP283LaI2p&#10;tjc+UJeFUkQI+xQVVCG0qZQ+r8ign9iWOHqFdQZDlK6U2uEtwk0jp0mykAZrjgsVtvRVUf6XXY2C&#10;/e/Mza/NQHReTIdi2O0vxXen1Ntr/7kCEagPz/CjvdMKPuB+Jd4AufkH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q+bEuwgAAANoAAAAPAAAAAAAAAAAAAAAAAJgCAABkcnMvZG93&#10;bnJldi54bWxQSwUGAAAAAAQABAD1AAAAhwMAAAAA&#10;" fillcolor="#0e2841 [3202]" stroked="f">
              <v:textbox inset="2.53958mm,2.53958mm,2.53958mm,2.53958mm">
                <w:txbxContent>
                  <w:p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PdmDKMQAAADaAAAA&#10;DwAAAAAAAAAAAAAAAACqAgAAZHJzL2Rvd25yZXYueG1sUEsFBgAAAAAEAAQA+gAAAJsDAAAAAA==&#10;">
              <v:group id="Group 6" o:spid="_x0000_s1030" style="position:absolute;left:1410;top:42118;width:10478;height:31210" coordorigin="1410,42118" coordsize="10477,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M0LHV/CAAAA2gAAAA8A&#10;AAAAAAAAAAAAAAAAqgIAAGRycy9kb3ducmV2LnhtbFBLBQYAAAAABAAEAPoAAACZAwAAAAA=&#10;">
                <v:shape id="Freeform 7" o:spid="_x0000_s1031" style="position:absolute;left:3696;top:62168;width:1937;height:6985;visibility:visible;mso-wrap-style:square;v-text-anchor:middle" coordsize="122,44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R0epsUA&#10;AADaAAAADwAAAGRycy9kb3ducmV2LnhtbESPT2vCQBTE74V+h+UVeim6UUQldZUiCq168V9Jb4/s&#10;azY0+zZktyZ+e1co9DjMzG+Y2aKzlbhQ40vHCgb9BARx7nTJhYLTcd2bgvABWWPlmBRcycNi/vgw&#10;w1S7lvd0OYRCRAj7FBWYEOpUSp8bsuj7riaO3rdrLIYom0LqBtsIt5UcJslYWiw5LhisaWko/zn8&#10;WgWf2cuwG+0+si+9ona6TTKzOY+Uen7q3l5BBOrCf/iv/a4VTOB+Jd4AOb8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JHR6mxQAAANoAAAAPAAAAAAAAAAAAAAAAAJgCAABkcnMv&#10;ZG93bnJldi54bWxQSwUGAAAAAAQABAD1AAAAigM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Mk02cAA&#10;AADaAAAADwAAAGRycy9kb3ducmV2LnhtbERPz2vCMBS+C/4P4QneNHXgkNoom8yxnuac3fmRvLWl&#10;zUtpMtv+98thsOPH9zs7jrYVd+p97VjBZp2AINbO1FwquH2eVzsQPiAbbB2Tgok8HA/zWYapcQN/&#10;0P0aShFD2KeooAqhS6X0uiKLfu064sh9u95iiLAvpelxiOG2lQ9J8igt1hwbKuzoVJFurj9Wwfv2&#10;8joNXy+5fi5c3jR41sEXSi0X49MeRKAx/Iv/3G9GQdwar8QbIA+/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xMk02cAAAADaAAAADwAAAAAAAAAAAAAAAACYAgAAZHJzL2Rvd25y&#10;ZXYueG1sUEsFBgAAAAAEAAQA9QAAAIUD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dczHL8A&#10;AADaAAAADwAAAGRycy9kb3ducmV2LnhtbESPT4vCMBTE7wt+h/AEb2tqD+5ajSKC6EXx7/3RPJti&#10;81KaWOu3NwvCHoeZ+Q0zW3S2Ei01vnSsYDRMQBDnTpdcKLic19+/IHxA1lg5JgUv8rCY975mmGn3&#10;5CO1p1CICGGfoQITQp1J6XNDFv3Q1cTRu7nGYoiyKaRu8BnhtpJpkoylxZLjgsGaVoby++lhFaQH&#10;Rt3u9+lu8zK8Pq5GCf5clRr0u+UURKAu/Ic/7a1WMIG/K/EGyPkb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CF1zMcvwAAANoAAAAPAAAAAAAAAAAAAAAAAJgCAABkcnMvZG93bnJl&#10;di54bWxQSwUGAAAAAAQABAD1AAAAhAM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X/kM8QA&#10;AADbAAAADwAAAGRycy9kb3ducmV2LnhtbESPQWsCMRCF70L/Q5hCb5qtwiJboxSh0sWLWn/AsBl3&#10;l24mIYm67a/vHAreZnhv3vtmtRndoG4UU+/ZwOusAEXceNtza+D89TFdgkoZ2eLgmQz8UILN+mmy&#10;wsr6Ox/pdsqtkhBOFRrocg6V1qnpyGGa+UAs2sVHh1nW2Gob8S7hbtDzoii1w56locNA246a79PV&#10;GQi+/V3U51juaneZ14fFfhvKvTEvz+P7G6hMY36Y/68/reALvfwiA+j1H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Dl/5DPEAAAA2wAAAA8AAAAAAAAAAAAAAAAAmAIAAGRycy9k&#10;b3ducmV2LnhtbFBLBQYAAAAABAAEAPUAAACJAw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Ask18IA&#10;AADbAAAADwAAAGRycy9kb3ducmV2LnhtbESPQYvCMBCF74L/IYzgTVNFRKpRRFFEWEHdwx7HZmyL&#10;zaQk0dZ/vxEW9jbDe/O+N4tVayrxIudLywpGwwQEcWZ1ybmC7+tuMAPhA7LGyjIpeJOH1bLbWWCq&#10;bcNnel1CLmII+xQVFCHUqZQ+K8igH9qaOGp36wyGuLpcaodNDDeVHCfJVBosORIKrGlTUPa4PE2E&#10;nJ5fbrqd3JL9W09+/LXZHU2jVL/XrucgArXh3/x3fdCx/gg+v8QB5PIX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sCyTXwgAAANsAAAAPAAAAAAAAAAAAAAAAAJgCAABkcnMvZG93&#10;bnJldi54bWxQSwUGAAAAAAQABAD1AAAAhwM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RndxMIA&#10;AADbAAAADwAAAGRycy9kb3ducmV2LnhtbERPTWvCQBC9C/0PyxS8mU2FFo2uEkpb2noyrQdvQ3ZM&#10;oruzIbvG+O+7BcHbPN7nLNeDNaKnzjeOFTwlKQji0umGKwW/P++TGQgfkDUax6TgSh7Wq4fREjPt&#10;LrylvgiViCHsM1RQh9BmUvqyJos+cS1x5A6usxgi7CqpO7zEcGvkNE1fpMWGY0ONLb3WVJ6Ks1Xw&#10;9ZGbdt8Pu+J4nZv8LTTfz5tCqfHjkC9ABBrCXXxzf+o4fwr/v8QD5Oo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pGd3EwgAAANsAAAAPAAAAAAAAAAAAAAAAAJgCAABkcnMvZG93&#10;bnJldi54bWxQSwUGAAAAAAQABAD1AAAAhwM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G7Mt8IA&#10;AADbAAAADwAAAGRycy9kb3ducmV2LnhtbERPS4vCMBC+L/gfwix4WTRVwUc1SlEW9iDK+sDr0Ixt&#10;12ZSmqj13xtB2Nt8fM+ZLRpTihvVrrCsoNeNQBCnVhecKTjsvztjEM4jaywtk4IHOVjMWx8zjLW9&#10;8y/ddj4TIYRdjApy76tYSpfmZNB1bUUcuLOtDfoA60zqGu8h3JSyH0VDabDg0JBjRcuc0svuahRQ&#10;sh7R9TS5HPujpHL71ddq+7dRqv3ZJFMQnhr/L367f3SYP4DXL+EAOX8C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Absy3wgAAANsAAAAPAAAAAAAAAAAAAAAAAJgCAABkcnMvZG93&#10;bnJldi54bWxQSwUGAAAAAAQABAD1AAAAhwM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6heOMIA&#10;AADbAAAADwAAAGRycy9kb3ducmV2LnhtbERPzWrCQBC+C32HZYTezMYqUmM2YguF9lChaR9gzI5J&#10;NDsbdrea+vRdQfA2H9/v5OvBdOJEzreWFUyTFARxZXXLtYKf77fJMwgfkDV2lknBH3lYFw+jHDNt&#10;z/xFpzLUIoawz1BBE0KfSemrhgz6xPbEkdtbZzBE6GqpHZ5juOnkU5oupMGWY0ODPb02VB3LX6OA&#10;ZrvLCy/amdt/lMiHzXL7udNKPY6HzQpEoCHcxTf3u47z53D9JR4gi3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PqF44wgAAANsAAAAPAAAAAAAAAAAAAAAAAJgCAABkcnMvZG93&#10;bnJldi54bWxQSwUGAAAAAAQABAD1AAAAhwM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iyN6cIA&#10;AADbAAAADwAAAGRycy9kb3ducmV2LnhtbESP3YrCMBCF7xd8hzCCd9u0gqtU0yLCwoIXousDDM3Y&#10;VptJaWJ/3t4IC3s3wznnmzO7fDSN6KlztWUFSRSDIC6srrlUcP39/tyAcB5ZY2OZFEzkIM9mHztM&#10;tR34TP3FlyJA2KWooPK+TaV0RUUGXWRb4qDdbGfQh7Urpe5wCHDTyGUcf0mDNYcLFbZ0qKh4XJ4m&#10;UJJk3fBxeZ+S9bmdhtMtlnWv1GI+7rcgPI3+3/yX/tGh/grev4QBZPYC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qLI3pwgAAANsAAAAPAAAAAAAAAAAAAAAAAJgCAABkcnMvZG93&#10;bnJldi54bWxQSwUGAAAAAAQABAD1AAAAhwM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lMk5MQA&#10;AADbAAAADwAAAGRycy9kb3ducmV2LnhtbERP22rCQBB9L/QflhF8qxsthBJdpShWxSI1XqBvQ3Zy&#10;odnZkN1q6td3C0Lf5nCuM5l1phYXal1lWcFwEIEgzqyuuFBwPCyfXkA4j6yxtkwKfsjBbPr4MMFE&#10;2yvv6ZL6QoQQdgkqKL1vEildVpJBN7ANceBy2xr0AbaF1C1eQ7ip5SiKYmmw4tBQYkPzkrKv9Nso&#10;2G0Xo3P0Fq8+brf5avNe5c+nz1ypfq97HYPw1Pl/8d291mF+DH+/hAPk9B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IJTJOTEAAAA2wAAAA8AAAAAAAAAAAAAAAAAmAIAAGRycy9k&#10;b3ducmV2LnhtbFBLBQYAAAAABAAEAPUAAACJAw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tQBgcMA&#10;AADbAAAADwAAAGRycy9kb3ducmV2LnhtbERPTWsCMRC9C/0PYQq9FM3ag8pqlKKUtuClVtTjuBk3&#10;SzeTJUnXtb/eCAVv83ifM1t0thYt+VA5VjAcZCCIC6crLhVsv9/6ExAhImusHZOCCwVYzB96M8y1&#10;O/MXtZtYihTCIUcFJsYmlzIUhiyGgWuIE3dy3mJM0JdSezyncFvLlywbSYsVpwaDDS0NFT+bX6tg&#10;vf97fi+cN5fP3YFP7XG1Ho1XSj09dq9TEJG6eBf/uz90mj+G2y/pADm/Ag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tQBgcMAAADbAAAADwAAAAAAAAAAAAAAAACYAgAAZHJzL2Rv&#10;d25yZXYueG1sUEsFBgAAAAAEAAQA9QAAAIgD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zEsQA&#10;AADbAAAADwAAAGRycy9kb3ducmV2LnhtbESPQU/DMAyF75P4D5GRuG0pOwwoSyuENG0ckNiGOFuN&#10;aQqN0yXZWv49PiBxs/We3/u8riffqwvF1AU2cLsoQBE3wXbcGng/bub3oFJGttgHJgM/lKCurmZr&#10;LG0YeU+XQ26VhHAq0YDLeSi1To0jj2kRBmLRPkP0mGWNrbYRRwn3vV4WxUp77FgaHA707Kj5Ppy9&#10;gZDj9m35sf8aXwfvCv9wuju9rIy5uZ6eHkFlmvK/+e96ZwVfYOUXGUBXv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5v8xLEAAAA2wAAAA8AAAAAAAAAAAAAAAAAmAIAAGRycy9k&#10;b3ducmV2LnhtbFBLBQYAAAAABAAEAPUAAACJAw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">
                <v:shape id="Freeform 20" o:spid="_x0000_s1044" style="position:absolute;left:1187;top:51897;width:1984;height:7143;visibility:visible;mso-wrap-style:square;v-text-anchor:middle" coordsize="125,45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GI55sIA&#10;AADbAAAADwAAAGRycy9kb3ducmV2LnhtbERPu2rDMBTdA/0HcQvdEjmBlOBGNqUQKPXQxumS7WLd&#10;2q6tKyMpfvx9NRQyHs77mM+mFyM531pWsN0kIIgrq1uuFXxfTusDCB+QNfaWScFCHvLsYXXEVNuJ&#10;zzSWoRYxhH2KCpoQhlRKXzVk0G/sQBy5H+sMhghdLbXDKYabXu6S5FkabDk2NDjQW0NVV96MAv1x&#10;Pf+6076jYvtZFtfua7/caqWeHufXFxCB5nAX/7vftYJdXB+/xB8gsz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IYjnmwgAAANsAAAAPAAAAAAAAAAAAAAAAAJgCAABkcnMvZG93&#10;bnJldi54bWxQSwUGAAAAAAQABAD1AAAAhwM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qVaHsUA&#10;AADbAAAADwAAAGRycy9kb3ducmV2LnhtbESPQWvCQBSE70L/w/IKvUjdGKpIdJVSKnipaFIEb4/s&#10;MwnNvg3ZbRL/vSsIHoeZ+YZZbQZTi45aV1lWMJ1EIIhzqysuFPxm2/cFCOeRNdaWScGVHGzWL6MV&#10;Jtr2fKQu9YUIEHYJKii9bxIpXV6SQTexDXHwLrY16INsC6lb7APc1DKOork0WHFYKLGhr5Lyv/Tf&#10;KKDDIu73R/oYn7936U83u26zU6XU2+vwuQThafDP8KO90wriKdy/hB8g1zc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ipVoexQAAANsAAAAPAAAAAAAAAAAAAAAAAJgCAABkcnMv&#10;ZG93bnJldi54bWxQSwUGAAAAAAQABAD1AAAAigM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bDyEMUA&#10;AADbAAAADwAAAGRycy9kb3ducmV2LnhtbESPQWvCQBSE7wX/w/KE3urGHLSkrlKt0koP2ih4fWRf&#10;k2D2bbq7NfHfu4WCx2FmvmFmi9404kLO15YVjEcJCOLC6ppLBcfD5ukZhA/IGhvLpOBKHhbzwcMM&#10;M207/qJLHkoRIewzVFCF0GZS+qIig35kW+LofVtnMETpSqkddhFuGpkmyUQarDkuVNjSqqLinP8a&#10;BZ/TE+Xr7bV7c4d+b8Ly5303nSj1OOxfX0AE6sM9/N/+0ArSFP6+xB8g5zc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1sPIQxQAAANsAAAAPAAAAAAAAAAAAAAAAAJgCAABkcnMv&#10;ZG93bnJldi54bWxQSwUGAAAAAAQABAD1AAAAigM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XMtqsIA&#10;AADbAAAADwAAAGRycy9kb3ducmV2LnhtbESPUWvCQBCE3wv9D8cW+lYvplBK9BSVivWx6g9Yc2sS&#10;k91L706N/75XKPRxmJlvmOl84E5dyYfGiYHxKANFUjrbSGXgsF+/vIMKEcVi54QM3CnAfPb4MMXC&#10;upt80XUXK5UgEgo0UMfYF1qHsibGMHI9SfJOzjPGJH2lrcdbgnOn8yx704yNpIUae1rVVLa7Cxs4&#10;3vNNdmiXdvPtefWx5Z7P7daY56dhMQEVaYj/4b/2pzWQv8Lvl/QD9OwH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tcy2qwgAAANsAAAAPAAAAAAAAAAAAAAAAAJgCAABkcnMvZG93&#10;bnJldi54bWxQSwUGAAAAAAQABAD1AAAAhwM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qduXMIA&#10;AADbAAAADwAAAGRycy9kb3ducmV2LnhtbESPwWrDMBBE74X+g9hCL6aRY0iI3SihBAo9Nm4uuS3W&#10;1ja1Vq61tZ2/jwqBHIeZecNs97Pr1EhDaD0bWC5SUMSVty3XBk5f7y8bUEGQLXaeycCFAux3jw9b&#10;LKyf+EhjKbWKEA4FGmhE+kLrUDXkMCx8Txy9bz84lCiHWtsBpwh3nc7SdK0dthwXGuzp0FD1U/45&#10;A2vrPpNfDIm0/TnvylzS2Ykxz0/z2ysooVnu4Vv7wxrIVvD/Jf4AvbsC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2p25cwgAAANsAAAAPAAAAAAAAAAAAAAAAAJgCAABkcnMvZG93&#10;bnJldi54bWxQSwUGAAAAAAQABAD1AAAAhwM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EqgGMQA&#10;AADbAAAADwAAAGRycy9kb3ducmV2LnhtbESPQWvCQBSE74L/YXmCN91UrJbUVYpUkB6kRqXXR/Y1&#10;Cc2+Ddmnxn/vCgWPw8x8wyxWnavVhdpQeTbwMk5AEefeVlwYOB42ozdQQZAt1p7JwI0CrJb93gJT&#10;66+8p0smhYoQDikaKEWaVOuQl+QwjH1DHL1f3zqUKNtC2xavEe5qPUmSmXZYcVwosaF1SflfdnYG&#10;Tq/n7Gcqh+/d3H2d5rdsLZ+7ypjhoPt4ByXUyTP8395aA5MZPL7EH6CXd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CxKoBjEAAAA2wAAAA8AAAAAAAAAAAAAAAAAmAIAAGRycy9k&#10;b3ducmV2LnhtbFBLBQYAAAAABAAEAPUAAACJAw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HmKmsUA&#10;AADbAAAADwAAAGRycy9kb3ducmV2LnhtbESPQWvCQBSE74X+h+UVvIhuKmgldZVSIrSKQqMXb4/s&#10;azaYfZtmV43/3hWEHoeZ+YaZLTpbizO1vnKs4HWYgCAunK64VLDfLQdTED4ga6wdk4IreVjMn59m&#10;mGp34R8656EUEcI+RQUmhCaV0heGLPqha4ij9+taiyHKtpS6xUuE21qOkmQiLVYcFww29GmoOOYn&#10;qyDjw7fZ/q33mVyNN0ezTPr5OFOq99J9vIMI1IX/8KP9pRWM3uD+Jf4AOb8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MeYqaxQAAANsAAAAPAAAAAAAAAAAAAAAAAJgCAABkcnMv&#10;ZG93bnJldi54bWxQSwUGAAAAAAQABAD1AAAAigM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oDusr8A&#10;AADbAAAADwAAAGRycy9kb3ducmV2LnhtbERPu27CMBTdkfoP1kViQcWpB0RDDAKqSl15qPNtfEms&#10;xNdp7JLw9/WAxHh03sV2dK24UR+sZw1viwwEcemN5UrD5fz5ugIRIrLB1jNpuFOA7eZlUmBu/MBH&#10;up1iJVIIhxw11DF2uZShrMlhWPiOOHFX3zuMCfaVND0OKdy1UmXZUjq0nBpq7OhQU9mc/pyG+c+w&#10;Uur3vSlt+7FXzfHbBq+0nk3H3RpEpDE+xQ/3l9Gg0tj0Jf0AufkH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AugO6yvwAAANsAAAAPAAAAAAAAAAAAAAAAAJgCAABkcnMvZG93bnJl&#10;di54bWxQSwUGAAAAAAQABAD1AAAAhAM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DMqX8YA&#10;AADbAAAADwAAAGRycy9kb3ducmV2LnhtbESPQWvCQBSE74X+h+UVequb5lA0ugYNltqDFaMXb4/s&#10;Mwlm34bsNqb+ercgeBxm5htmlg6mET11rras4H0UgSAurK65VHDYf76NQTiPrLGxTAr+yEE6f36a&#10;YaLthXfU574UAcIuQQWV920ipSsqMuhGtiUO3sl2Bn2QXSl1h5cAN42Mo+hDGqw5LFTYUlZRcc5/&#10;jYLTd3/82ZbxV7Ze7ZbRvlhdN/lBqdeXYTEF4Wnwj/C9vdYK4gn8fwk/QM5v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KDMqX8YAAADbAAAADwAAAAAAAAAAAAAAAACYAgAAZHJz&#10;L2Rvd25yZXYueG1sUEsFBgAAAAAEAAQA9QAAAIsD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75LSoMEA&#10;AADbAAAADwAAAGRycy9kb3ducmV2LnhtbERPz2vCMBS+C/sfwht403QbylpNyyYTxJO2g13fmmcb&#10;1ryUJqv1vzeHwY4f3+9tMdlOjDR441jB0zIBQVw7bbhR8FntF68gfEDW2DkmBTfyUOQPsy1m2l35&#10;TGMZGhFD2GeooA2hz6T0dUsW/dL1xJG7uMFiiHBopB7wGsNtJ5+TZC0tGo4NLfa0a6n+KX+tgvI9&#10;PaXH9Pu2GitNH702bvdllJo/Tm8bEIGm8C/+cx+0gpe4Pn6JP0Dmd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O+S0qDBAAAA2wAAAA8AAAAAAAAAAAAAAAAAmAIAAGRycy9kb3du&#10;cmV2LnhtbFBLBQYAAAAABAAEAPUAAACGAw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w:r>
      <w:r>
        <w:rPr>
          <w:rFonts w:ascii="Arial" w:eastAsia="Arial" w:hAnsi="Arial" w:cs="Arial"/>
          <w:noProof/>
          <w:color w:val="000000"/>
          <w:sz w:val="22"/>
          <w:szCs w:val="22"/>
        </w:rPr>
        <w:pict>
          <v:rect id="Rectangle 35" o:spid="_x0000_s1055" style="position:absolute;margin-left:249.65pt;margin-top:740.5pt;width:288.75pt;height:29.55pt;z-index:251659264;visibility:visible;mso-position-horizontal-relative:pag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" filled="f" stroked="f">
            <v:textbox inset="0,0,0,0">
              <w:txbxContent>
                <w:p w:rsidR="00530E16" w:rsidRDefault="004468F8">
                  <w:pPr>
                    <w:spacing w:after="0" w:line="240" w:lineRule="auto"/>
                    <w:textDirection w:val="btLr"/>
                  </w:pPr>
                  <w:r>
                    <w:rPr>
                      <w:rFonts w:ascii="Arial" w:eastAsia="Arial" w:hAnsi="Arial" w:cs="Arial"/>
                      <w:color w:val="156082"/>
                      <w:sz w:val="26"/>
                    </w:rPr>
                    <w:t>University of Wales Trinity Saint David</w:t>
                  </w:r>
                </w:p>
                <w:p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w:r>
    </w:p>
    <w:p w:rsidR="00530E16" w:rsidRDefault="009C4247">
      <w:r w:rsidRPr="009C4247">
        <w:rPr>
          <w:rFonts w:ascii="Arial" w:eastAsia="Arial" w:hAnsi="Arial" w:cs="Arial"/>
          <w:noProof/>
        </w:rPr>
        <w:pict>
          <v:rect id="Rectangle 33" o:spid="_x0000_s1056" style="position:absolute;margin-left:87.4pt;margin-top:220.9pt;width:456pt;height:243.75pt;z-index:251660288;visibility:visible;mso-position-horizontal-relative:page;mso-position-vertical-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" filled="f" stroked="f">
            <v:textbox inset="0,0,0,0">
              <w:txbxContent>
                <w:p w:rsidR="00530E16" w:rsidRDefault="004468F8">
                  <w:pPr>
                    <w:spacing w:after="0" w:line="240" w:lineRule="auto"/>
                    <w:textDirection w:val="btLr"/>
                  </w:pPr>
                  <w:r>
                    <w:rPr>
                      <w:rFonts w:ascii="Play" w:eastAsia="Play" w:hAnsi="Play" w:cs="Play"/>
                      <w:color w:val="262626"/>
                      <w:sz w:val="72"/>
                    </w:rPr>
                    <w:t>Individual Report</w:t>
                  </w:r>
                </w:p>
                <w:p w:rsidR="00530E16" w:rsidRDefault="004468F8">
                  <w:pPr>
                    <w:spacing w:before="120" w:line="277" w:lineRule="auto"/>
                    <w:textDirection w:val="btLr"/>
                  </w:pPr>
                  <w:r>
                    <w:rPr>
                      <w:color w:val="404040"/>
                      <w:sz w:val="36"/>
                    </w:rPr>
                    <w:t>Module Name: Digital Skills and Research Methods</w:t>
                  </w:r>
                </w:p>
                <w:p w:rsidR="00530E16" w:rsidRDefault="004468F8">
                  <w:pPr>
                    <w:spacing w:before="120" w:line="277" w:lineRule="auto"/>
                    <w:textDirection w:val="btLr"/>
                  </w:pPr>
                  <w:r>
                    <w:rPr>
                      <w:color w:val="404040"/>
                      <w:sz w:val="36"/>
                    </w:rPr>
                    <w:t>Module Code: LCHS 4007</w:t>
                  </w:r>
                  <w:r w:rsidR="009806A0">
                    <w:rPr>
                      <w:color w:val="404040"/>
                      <w:sz w:val="36"/>
                    </w:rPr>
                    <w:t>_LON</w:t>
                  </w:r>
                </w:p>
                <w:p w:rsidR="00530E16" w:rsidRDefault="004468F8">
                  <w:pPr>
                    <w:spacing w:before="120" w:line="277" w:lineRule="auto"/>
                    <w:textDirection w:val="btLr"/>
                  </w:pPr>
                  <w:r>
                    <w:rPr>
                      <w:color w:val="404040"/>
                      <w:sz w:val="36"/>
                    </w:rPr>
                    <w:t xml:space="preserve">Student name: </w:t>
                  </w:r>
                  <w:r w:rsidR="00E51318">
                    <w:rPr>
                      <w:color w:val="404040"/>
                      <w:sz w:val="36"/>
                    </w:rPr>
                    <w:t>Krasimira Bozhidarova Yordanova-Krumova</w:t>
                  </w:r>
                </w:p>
                <w:p w:rsidR="00530E16" w:rsidRDefault="004468F8">
                  <w:pPr>
                    <w:spacing w:before="120" w:line="277" w:lineRule="auto"/>
                    <w:textDirection w:val="btLr"/>
                  </w:pPr>
                  <w:r>
                    <w:rPr>
                      <w:color w:val="404040"/>
                      <w:sz w:val="36"/>
                    </w:rPr>
                    <w:t>Student ID:</w:t>
                  </w:r>
                  <w:r w:rsidR="00E51318">
                    <w:rPr>
                      <w:color w:val="404040"/>
                      <w:sz w:val="36"/>
                    </w:rPr>
                    <w:t xml:space="preserve"> 2510713</w:t>
                  </w:r>
                </w:p>
                <w:p w:rsidR="00530E16" w:rsidRDefault="004468F8">
                  <w:pPr>
                    <w:spacing w:before="120" w:line="277" w:lineRule="auto"/>
                    <w:textDirection w:val="btLr"/>
                  </w:pPr>
                  <w:r>
                    <w:rPr>
                      <w:color w:val="404040"/>
                      <w:sz w:val="36"/>
                    </w:rPr>
                    <w:t xml:space="preserve">Lecturer’s Name: </w:t>
                  </w:r>
                  <w:r w:rsidR="00E51318">
                    <w:rPr>
                      <w:color w:val="404040"/>
                      <w:sz w:val="36"/>
                    </w:rPr>
                    <w:t>Dr. Kwame Assa-Agyei</w:t>
                  </w:r>
                </w:p>
              </w:txbxContent>
            </v:textbox>
            <w10:wrap anchorx="page" anchory="page"/>
          </v:rect>
        </w:pict>
      </w:r>
      <w:r w:rsidR="004468F8">
        <w:br w:type="page"/>
      </w:r>
    </w:p>
    <w:p w:rsidR="009806A0" w:rsidRDefault="009806A0">
      <w:pPr>
        <w:rPr>
          <w:rFonts w:ascii="Arial" w:eastAsia="Arial" w:hAnsi="Arial" w:cs="Arial"/>
        </w:rPr>
      </w:pPr>
    </w:p>
    <w:p w:rsidR="00530E16" w:rsidRDefault="00530E16">
      <w:pPr>
        <w:rPr>
          <w:rFonts w:ascii="Arial" w:eastAsia="Arial" w:hAnsi="Arial" w:cs="Arial"/>
        </w:rPr>
      </w:pPr>
    </w:p>
    <w:p w:rsidR="00530E16" w:rsidRDefault="004468F8" w:rsidP="00CD4EC9">
      <w:pPr>
        <w:keepNext/>
        <w:keepLines/>
        <w:pBdr>
          <w:top w:val="nil"/>
          <w:left w:val="nil"/>
          <w:bottom w:val="nil"/>
          <w:right w:val="nil"/>
          <w:between w:val="nil"/>
        </w:pBdr>
        <w:tabs>
          <w:tab w:val="left" w:pos="5714"/>
        </w:tabs>
        <w:spacing w:before="240" w:after="0" w:line="259" w:lineRule="auto"/>
        <w:rPr>
          <w:rFonts w:ascii="Play" w:eastAsia="Play" w:hAnsi="Play" w:cs="Play"/>
          <w:color w:val="0F4761"/>
          <w:sz w:val="32"/>
          <w:szCs w:val="32"/>
        </w:rPr>
      </w:pPr>
      <w:r>
        <w:rPr>
          <w:rFonts w:ascii="Play" w:eastAsia="Play" w:hAnsi="Play" w:cs="Play"/>
          <w:color w:val="0F4761"/>
          <w:sz w:val="32"/>
          <w:szCs w:val="32"/>
        </w:rPr>
        <w:t>Table of Contents</w:t>
      </w:r>
      <w:r w:rsidR="00CD4EC9">
        <w:rPr>
          <w:rFonts w:ascii="Play" w:eastAsia="Play" w:hAnsi="Play" w:cs="Play"/>
          <w:color w:val="0F4761"/>
          <w:sz w:val="32"/>
          <w:szCs w:val="32"/>
        </w:rPr>
        <w:tab/>
      </w:r>
    </w:p>
    <w:sdt>
      <w:sdtPr>
        <w:id w:val="-2066176513"/>
        <w:docPartObj>
          <w:docPartGallery w:val="Table of Contents"/>
          <w:docPartUnique/>
        </w:docPartObj>
      </w:sdtPr>
      <w:sdtContent>
        <w:p w:rsidR="00CE3B97" w:rsidRDefault="009C4247">
          <w:pPr>
            <w:pStyle w:val="TOC1"/>
            <w:tabs>
              <w:tab w:val="right" w:leader="dot" w:pos="9016"/>
            </w:tabs>
            <w:rPr>
              <w:rFonts w:asciiTheme="minorHAnsi" w:eastAsiaTheme="minorEastAsia" w:hAnsiTheme="minorHAnsi" w:cstheme="minorBidi"/>
              <w:noProof/>
              <w:sz w:val="22"/>
              <w:szCs w:val="22"/>
            </w:rPr>
          </w:pPr>
          <w:r>
            <w:fldChar w:fldCharType="begin"/>
          </w:r>
          <w:r w:rsidR="004468F8">
            <w:instrText xml:space="preserve"> TOC \h \u \z \t "Heading 1,1,Heading 2,2,Heading 3,3,"</w:instrText>
          </w:r>
          <w:r>
            <w:fldChar w:fldCharType="separate"/>
          </w:r>
          <w:hyperlink w:anchor="_Toc215824918" w:history="1">
            <w:r w:rsidR="00CE3B97" w:rsidRPr="00947E81">
              <w:rPr>
                <w:rStyle w:val="Hyperlink"/>
                <w:rFonts w:ascii="Arial" w:hAnsi="Arial" w:cs="Arial"/>
                <w:noProof/>
              </w:rPr>
              <w:t>Research Topic:</w:t>
            </w:r>
            <w:r w:rsidR="00CE3B97">
              <w:rPr>
                <w:noProof/>
                <w:webHidden/>
              </w:rPr>
              <w:tab/>
            </w:r>
            <w:r>
              <w:rPr>
                <w:noProof/>
                <w:webHidden/>
              </w:rPr>
              <w:fldChar w:fldCharType="begin"/>
            </w:r>
            <w:r w:rsidR="00CE3B97">
              <w:rPr>
                <w:noProof/>
                <w:webHidden/>
              </w:rPr>
              <w:instrText xml:space="preserve"> PAGEREF _Toc215824918 \h </w:instrText>
            </w:r>
            <w:r>
              <w:rPr>
                <w:noProof/>
                <w:webHidden/>
              </w:rPr>
            </w:r>
            <w:r>
              <w:rPr>
                <w:noProof/>
                <w:webHidden/>
              </w:rPr>
              <w:fldChar w:fldCharType="separate"/>
            </w:r>
            <w:r w:rsidR="00CE3B97">
              <w:rPr>
                <w:noProof/>
                <w:webHidden/>
              </w:rPr>
              <w:t>2</w:t>
            </w:r>
            <w:r>
              <w:rPr>
                <w:noProof/>
                <w:webHidden/>
              </w:rPr>
              <w:fldChar w:fldCharType="end"/>
            </w:r>
          </w:hyperlink>
        </w:p>
        <w:p w:rsidR="00CE3B97" w:rsidRDefault="009C4247">
          <w:pPr>
            <w:pStyle w:val="TOC1"/>
            <w:tabs>
              <w:tab w:val="right" w:leader="dot" w:pos="9016"/>
            </w:tabs>
            <w:rPr>
              <w:rFonts w:asciiTheme="minorHAnsi" w:eastAsiaTheme="minorEastAsia" w:hAnsiTheme="minorHAnsi" w:cstheme="minorBidi"/>
              <w:noProof/>
              <w:sz w:val="22"/>
              <w:szCs w:val="22"/>
            </w:rPr>
          </w:pPr>
          <w:hyperlink w:anchor="_Toc215824919" w:history="1">
            <w:r w:rsidR="00CE3B97" w:rsidRPr="00947E81">
              <w:rPr>
                <w:rStyle w:val="Hyperlink"/>
                <w:rFonts w:ascii="Arial" w:hAnsi="Arial" w:cs="Arial"/>
                <w:noProof/>
              </w:rPr>
              <w:t>Introduction</w:t>
            </w:r>
            <w:r w:rsidR="00CE3B97">
              <w:rPr>
                <w:noProof/>
                <w:webHidden/>
              </w:rPr>
              <w:tab/>
            </w:r>
            <w:r>
              <w:rPr>
                <w:noProof/>
                <w:webHidden/>
              </w:rPr>
              <w:fldChar w:fldCharType="begin"/>
            </w:r>
            <w:r w:rsidR="00CE3B97">
              <w:rPr>
                <w:noProof/>
                <w:webHidden/>
              </w:rPr>
              <w:instrText xml:space="preserve"> PAGEREF _Toc215824919 \h </w:instrText>
            </w:r>
            <w:r>
              <w:rPr>
                <w:noProof/>
                <w:webHidden/>
              </w:rPr>
            </w:r>
            <w:r>
              <w:rPr>
                <w:noProof/>
                <w:webHidden/>
              </w:rPr>
              <w:fldChar w:fldCharType="separate"/>
            </w:r>
            <w:r w:rsidR="00CE3B97">
              <w:rPr>
                <w:noProof/>
                <w:webHidden/>
              </w:rPr>
              <w:t>2</w:t>
            </w:r>
            <w:r>
              <w:rPr>
                <w:noProof/>
                <w:webHidden/>
              </w:rPr>
              <w:fldChar w:fldCharType="end"/>
            </w:r>
          </w:hyperlink>
        </w:p>
        <w:p w:rsidR="00CE3B97" w:rsidRDefault="009C4247">
          <w:pPr>
            <w:pStyle w:val="TOC2"/>
            <w:tabs>
              <w:tab w:val="right" w:leader="dot" w:pos="9016"/>
            </w:tabs>
            <w:rPr>
              <w:rFonts w:asciiTheme="minorHAnsi" w:eastAsiaTheme="minorEastAsia" w:hAnsiTheme="minorHAnsi" w:cstheme="minorBidi"/>
              <w:noProof/>
              <w:sz w:val="22"/>
              <w:szCs w:val="22"/>
            </w:rPr>
          </w:pPr>
          <w:hyperlink w:anchor="_Toc215824920" w:history="1">
            <w:r w:rsidR="00CE3B97" w:rsidRPr="00947E81">
              <w:rPr>
                <w:rStyle w:val="Hyperlink"/>
                <w:rFonts w:ascii="Arial" w:hAnsi="Arial" w:cs="Arial"/>
                <w:noProof/>
              </w:rPr>
              <w:t>Problem Statement</w:t>
            </w:r>
            <w:r w:rsidR="00CE3B97">
              <w:rPr>
                <w:noProof/>
                <w:webHidden/>
              </w:rPr>
              <w:tab/>
            </w:r>
            <w:r>
              <w:rPr>
                <w:noProof/>
                <w:webHidden/>
              </w:rPr>
              <w:fldChar w:fldCharType="begin"/>
            </w:r>
            <w:r w:rsidR="00CE3B97">
              <w:rPr>
                <w:noProof/>
                <w:webHidden/>
              </w:rPr>
              <w:instrText xml:space="preserve"> PAGEREF _Toc215824920 \h </w:instrText>
            </w:r>
            <w:r>
              <w:rPr>
                <w:noProof/>
                <w:webHidden/>
              </w:rPr>
            </w:r>
            <w:r>
              <w:rPr>
                <w:noProof/>
                <w:webHidden/>
              </w:rPr>
              <w:fldChar w:fldCharType="separate"/>
            </w:r>
            <w:r w:rsidR="00CE3B97">
              <w:rPr>
                <w:noProof/>
                <w:webHidden/>
              </w:rPr>
              <w:t>2</w:t>
            </w:r>
            <w:r>
              <w:rPr>
                <w:noProof/>
                <w:webHidden/>
              </w:rPr>
              <w:fldChar w:fldCharType="end"/>
            </w:r>
          </w:hyperlink>
        </w:p>
        <w:p w:rsidR="00CE3B97" w:rsidRDefault="009C4247">
          <w:pPr>
            <w:pStyle w:val="TOC2"/>
            <w:tabs>
              <w:tab w:val="right" w:leader="dot" w:pos="9016"/>
            </w:tabs>
            <w:rPr>
              <w:rFonts w:asciiTheme="minorHAnsi" w:eastAsiaTheme="minorEastAsia" w:hAnsiTheme="minorHAnsi" w:cstheme="minorBidi"/>
              <w:noProof/>
              <w:sz w:val="22"/>
              <w:szCs w:val="22"/>
            </w:rPr>
          </w:pPr>
          <w:hyperlink w:anchor="_Toc215824921" w:history="1">
            <w:r w:rsidR="00CE3B97" w:rsidRPr="00947E81">
              <w:rPr>
                <w:rStyle w:val="Hyperlink"/>
                <w:rFonts w:ascii="Arial" w:hAnsi="Arial" w:cs="Arial"/>
                <w:noProof/>
              </w:rPr>
              <w:t>Justification</w:t>
            </w:r>
            <w:r w:rsidR="00CE3B97">
              <w:rPr>
                <w:noProof/>
                <w:webHidden/>
              </w:rPr>
              <w:tab/>
            </w:r>
            <w:r>
              <w:rPr>
                <w:noProof/>
                <w:webHidden/>
              </w:rPr>
              <w:fldChar w:fldCharType="begin"/>
            </w:r>
            <w:r w:rsidR="00CE3B97">
              <w:rPr>
                <w:noProof/>
                <w:webHidden/>
              </w:rPr>
              <w:instrText xml:space="preserve"> PAGEREF _Toc215824921 \h </w:instrText>
            </w:r>
            <w:r>
              <w:rPr>
                <w:noProof/>
                <w:webHidden/>
              </w:rPr>
            </w:r>
            <w:r>
              <w:rPr>
                <w:noProof/>
                <w:webHidden/>
              </w:rPr>
              <w:fldChar w:fldCharType="separate"/>
            </w:r>
            <w:r w:rsidR="00CE3B97">
              <w:rPr>
                <w:noProof/>
                <w:webHidden/>
              </w:rPr>
              <w:t>3</w:t>
            </w:r>
            <w:r>
              <w:rPr>
                <w:noProof/>
                <w:webHidden/>
              </w:rPr>
              <w:fldChar w:fldCharType="end"/>
            </w:r>
          </w:hyperlink>
        </w:p>
        <w:p w:rsidR="00CE3B97" w:rsidRDefault="009C4247">
          <w:pPr>
            <w:pStyle w:val="TOC2"/>
            <w:tabs>
              <w:tab w:val="right" w:leader="dot" w:pos="9016"/>
            </w:tabs>
            <w:rPr>
              <w:rFonts w:asciiTheme="minorHAnsi" w:eastAsiaTheme="minorEastAsia" w:hAnsiTheme="minorHAnsi" w:cstheme="minorBidi"/>
              <w:noProof/>
              <w:sz w:val="22"/>
              <w:szCs w:val="22"/>
            </w:rPr>
          </w:pPr>
          <w:hyperlink w:anchor="_Toc215824922" w:history="1">
            <w:r w:rsidR="00CE3B97" w:rsidRPr="00947E81">
              <w:rPr>
                <w:rStyle w:val="Hyperlink"/>
                <w:rFonts w:ascii="Arial" w:hAnsi="Arial" w:cs="Arial"/>
                <w:noProof/>
              </w:rPr>
              <w:t>Information Sources and Justification</w:t>
            </w:r>
            <w:r w:rsidR="00CE3B97">
              <w:rPr>
                <w:noProof/>
                <w:webHidden/>
              </w:rPr>
              <w:tab/>
            </w:r>
            <w:r>
              <w:rPr>
                <w:noProof/>
                <w:webHidden/>
              </w:rPr>
              <w:fldChar w:fldCharType="begin"/>
            </w:r>
            <w:r w:rsidR="00CE3B97">
              <w:rPr>
                <w:noProof/>
                <w:webHidden/>
              </w:rPr>
              <w:instrText xml:space="preserve"> PAGEREF _Toc215824922 \h </w:instrText>
            </w:r>
            <w:r>
              <w:rPr>
                <w:noProof/>
                <w:webHidden/>
              </w:rPr>
            </w:r>
            <w:r>
              <w:rPr>
                <w:noProof/>
                <w:webHidden/>
              </w:rPr>
              <w:fldChar w:fldCharType="separate"/>
            </w:r>
            <w:r w:rsidR="00CE3B97">
              <w:rPr>
                <w:noProof/>
                <w:webHidden/>
              </w:rPr>
              <w:t>4</w:t>
            </w:r>
            <w:r>
              <w:rPr>
                <w:noProof/>
                <w:webHidden/>
              </w:rPr>
              <w:fldChar w:fldCharType="end"/>
            </w:r>
          </w:hyperlink>
        </w:p>
        <w:p w:rsidR="00CE3B97" w:rsidRDefault="009C4247">
          <w:pPr>
            <w:pStyle w:val="TOC1"/>
            <w:tabs>
              <w:tab w:val="right" w:leader="dot" w:pos="9016"/>
            </w:tabs>
            <w:rPr>
              <w:rFonts w:asciiTheme="minorHAnsi" w:eastAsiaTheme="minorEastAsia" w:hAnsiTheme="minorHAnsi" w:cstheme="minorBidi"/>
              <w:noProof/>
              <w:sz w:val="22"/>
              <w:szCs w:val="22"/>
            </w:rPr>
          </w:pPr>
          <w:hyperlink w:anchor="_Toc215824923" w:history="1">
            <w:r w:rsidR="00CE3B97" w:rsidRPr="00947E81">
              <w:rPr>
                <w:rStyle w:val="Hyperlink"/>
                <w:rFonts w:ascii="Arial" w:hAnsi="Arial" w:cs="Arial"/>
                <w:noProof/>
              </w:rPr>
              <w:t xml:space="preserve">Task 2: </w:t>
            </w:r>
            <w:r w:rsidR="00CE3B97" w:rsidRPr="00947E81">
              <w:rPr>
                <w:rStyle w:val="Hyperlink"/>
                <w:rFonts w:ascii="Arial" w:hAnsi="Arial" w:cs="Arial"/>
                <w:bCs/>
                <w:noProof/>
                <w:kern w:val="2"/>
                <w:lang w:eastAsia="en-US"/>
              </w:rPr>
              <w:t>Research Methodologies</w:t>
            </w:r>
            <w:r w:rsidR="00CE3B97">
              <w:rPr>
                <w:noProof/>
                <w:webHidden/>
              </w:rPr>
              <w:tab/>
            </w:r>
            <w:r>
              <w:rPr>
                <w:noProof/>
                <w:webHidden/>
              </w:rPr>
              <w:fldChar w:fldCharType="begin"/>
            </w:r>
            <w:r w:rsidR="00CE3B97">
              <w:rPr>
                <w:noProof/>
                <w:webHidden/>
              </w:rPr>
              <w:instrText xml:space="preserve"> PAGEREF _Toc215824923 \h </w:instrText>
            </w:r>
            <w:r>
              <w:rPr>
                <w:noProof/>
                <w:webHidden/>
              </w:rPr>
            </w:r>
            <w:r>
              <w:rPr>
                <w:noProof/>
                <w:webHidden/>
              </w:rPr>
              <w:fldChar w:fldCharType="separate"/>
            </w:r>
            <w:r w:rsidR="00CE3B97">
              <w:rPr>
                <w:noProof/>
                <w:webHidden/>
              </w:rPr>
              <w:t>4</w:t>
            </w:r>
            <w:r>
              <w:rPr>
                <w:noProof/>
                <w:webHidden/>
              </w:rPr>
              <w:fldChar w:fldCharType="end"/>
            </w:r>
          </w:hyperlink>
        </w:p>
        <w:p w:rsidR="00CE3B97" w:rsidRDefault="009C4247">
          <w:pPr>
            <w:pStyle w:val="TOC2"/>
            <w:tabs>
              <w:tab w:val="right" w:leader="dot" w:pos="9016"/>
            </w:tabs>
            <w:rPr>
              <w:rFonts w:asciiTheme="minorHAnsi" w:eastAsiaTheme="minorEastAsia" w:hAnsiTheme="minorHAnsi" w:cstheme="minorBidi"/>
              <w:noProof/>
              <w:sz w:val="22"/>
              <w:szCs w:val="22"/>
            </w:rPr>
          </w:pPr>
          <w:hyperlink w:anchor="_Toc215824924" w:history="1">
            <w:r w:rsidR="00CE3B97" w:rsidRPr="00947E81">
              <w:rPr>
                <w:rStyle w:val="Hyperlink"/>
                <w:rFonts w:ascii="Arial" w:hAnsi="Arial" w:cs="Arial"/>
                <w:noProof/>
                <w:lang w:eastAsia="en-US"/>
              </w:rPr>
              <w:t>What type of research methodology will you use for your research and why?</w:t>
            </w:r>
            <w:r w:rsidR="00CE3B97">
              <w:rPr>
                <w:noProof/>
                <w:webHidden/>
              </w:rPr>
              <w:tab/>
            </w:r>
            <w:r>
              <w:rPr>
                <w:noProof/>
                <w:webHidden/>
              </w:rPr>
              <w:fldChar w:fldCharType="begin"/>
            </w:r>
            <w:r w:rsidR="00CE3B97">
              <w:rPr>
                <w:noProof/>
                <w:webHidden/>
              </w:rPr>
              <w:instrText xml:space="preserve"> PAGEREF _Toc215824924 \h </w:instrText>
            </w:r>
            <w:r>
              <w:rPr>
                <w:noProof/>
                <w:webHidden/>
              </w:rPr>
            </w:r>
            <w:r>
              <w:rPr>
                <w:noProof/>
                <w:webHidden/>
              </w:rPr>
              <w:fldChar w:fldCharType="separate"/>
            </w:r>
            <w:r w:rsidR="00CE3B97">
              <w:rPr>
                <w:noProof/>
                <w:webHidden/>
              </w:rPr>
              <w:t>5</w:t>
            </w:r>
            <w:r>
              <w:rPr>
                <w:noProof/>
                <w:webHidden/>
              </w:rPr>
              <w:fldChar w:fldCharType="end"/>
            </w:r>
          </w:hyperlink>
        </w:p>
        <w:p w:rsidR="00CE3B97" w:rsidRDefault="009C4247">
          <w:pPr>
            <w:pStyle w:val="TOC1"/>
            <w:tabs>
              <w:tab w:val="right" w:leader="dot" w:pos="9016"/>
            </w:tabs>
            <w:rPr>
              <w:rFonts w:asciiTheme="minorHAnsi" w:eastAsiaTheme="minorEastAsia" w:hAnsiTheme="minorHAnsi" w:cstheme="minorBidi"/>
              <w:noProof/>
              <w:sz w:val="22"/>
              <w:szCs w:val="22"/>
            </w:rPr>
          </w:pPr>
          <w:hyperlink w:anchor="_Toc215824925" w:history="1">
            <w:r w:rsidR="00CE3B97" w:rsidRPr="00947E81">
              <w:rPr>
                <w:rStyle w:val="Hyperlink"/>
                <w:rFonts w:ascii="Arial" w:hAnsi="Arial" w:cs="Arial"/>
                <w:noProof/>
              </w:rPr>
              <w:t>Task 3: Data Collection</w:t>
            </w:r>
            <w:r w:rsidR="00CE3B97">
              <w:rPr>
                <w:noProof/>
                <w:webHidden/>
              </w:rPr>
              <w:tab/>
            </w:r>
            <w:r>
              <w:rPr>
                <w:noProof/>
                <w:webHidden/>
              </w:rPr>
              <w:fldChar w:fldCharType="begin"/>
            </w:r>
            <w:r w:rsidR="00CE3B97">
              <w:rPr>
                <w:noProof/>
                <w:webHidden/>
              </w:rPr>
              <w:instrText xml:space="preserve"> PAGEREF _Toc215824925 \h </w:instrText>
            </w:r>
            <w:r>
              <w:rPr>
                <w:noProof/>
                <w:webHidden/>
              </w:rPr>
            </w:r>
            <w:r>
              <w:rPr>
                <w:noProof/>
                <w:webHidden/>
              </w:rPr>
              <w:fldChar w:fldCharType="separate"/>
            </w:r>
            <w:r w:rsidR="00CE3B97">
              <w:rPr>
                <w:noProof/>
                <w:webHidden/>
              </w:rPr>
              <w:t>5</w:t>
            </w:r>
            <w:r>
              <w:rPr>
                <w:noProof/>
                <w:webHidden/>
              </w:rPr>
              <w:fldChar w:fldCharType="end"/>
            </w:r>
          </w:hyperlink>
        </w:p>
        <w:p w:rsidR="00CE3B97" w:rsidRDefault="009C4247">
          <w:pPr>
            <w:pStyle w:val="TOC2"/>
            <w:tabs>
              <w:tab w:val="right" w:leader="dot" w:pos="9016"/>
            </w:tabs>
            <w:rPr>
              <w:rFonts w:asciiTheme="minorHAnsi" w:eastAsiaTheme="minorEastAsia" w:hAnsiTheme="minorHAnsi" w:cstheme="minorBidi"/>
              <w:noProof/>
              <w:sz w:val="22"/>
              <w:szCs w:val="22"/>
            </w:rPr>
          </w:pPr>
          <w:hyperlink w:anchor="_Toc215824926" w:history="1">
            <w:r w:rsidR="00CE3B97" w:rsidRPr="00947E81">
              <w:rPr>
                <w:rStyle w:val="Hyperlink"/>
                <w:rFonts w:ascii="Arial" w:hAnsi="Arial" w:cs="Arial"/>
                <w:noProof/>
                <w:lang w:eastAsia="en-US"/>
              </w:rPr>
              <w:t>Overview of primary and secondary data collection</w:t>
            </w:r>
            <w:r w:rsidR="00CE3B97">
              <w:rPr>
                <w:noProof/>
                <w:webHidden/>
              </w:rPr>
              <w:tab/>
            </w:r>
            <w:r>
              <w:rPr>
                <w:noProof/>
                <w:webHidden/>
              </w:rPr>
              <w:fldChar w:fldCharType="begin"/>
            </w:r>
            <w:r w:rsidR="00CE3B97">
              <w:rPr>
                <w:noProof/>
                <w:webHidden/>
              </w:rPr>
              <w:instrText xml:space="preserve"> PAGEREF _Toc215824926 \h </w:instrText>
            </w:r>
            <w:r>
              <w:rPr>
                <w:noProof/>
                <w:webHidden/>
              </w:rPr>
            </w:r>
            <w:r>
              <w:rPr>
                <w:noProof/>
                <w:webHidden/>
              </w:rPr>
              <w:fldChar w:fldCharType="separate"/>
            </w:r>
            <w:r w:rsidR="00CE3B97">
              <w:rPr>
                <w:noProof/>
                <w:webHidden/>
              </w:rPr>
              <w:t>5</w:t>
            </w:r>
            <w:r>
              <w:rPr>
                <w:noProof/>
                <w:webHidden/>
              </w:rPr>
              <w:fldChar w:fldCharType="end"/>
            </w:r>
          </w:hyperlink>
        </w:p>
        <w:p w:rsidR="00CE3B97" w:rsidRDefault="009C4247">
          <w:pPr>
            <w:pStyle w:val="TOC2"/>
            <w:tabs>
              <w:tab w:val="right" w:leader="dot" w:pos="9016"/>
            </w:tabs>
            <w:rPr>
              <w:rFonts w:asciiTheme="minorHAnsi" w:eastAsiaTheme="minorEastAsia" w:hAnsiTheme="minorHAnsi" w:cstheme="minorBidi"/>
              <w:noProof/>
              <w:sz w:val="22"/>
              <w:szCs w:val="22"/>
            </w:rPr>
          </w:pPr>
          <w:hyperlink w:anchor="_Toc215824927" w:history="1">
            <w:r w:rsidR="00CE3B97" w:rsidRPr="00947E81">
              <w:rPr>
                <w:rStyle w:val="Hyperlink"/>
                <w:rFonts w:ascii="Arial" w:hAnsi="Arial" w:cs="Arial"/>
                <w:noProof/>
                <w:lang w:eastAsia="en-US"/>
              </w:rPr>
              <w:t>What form of data will be used to address your research problem, and why?</w:t>
            </w:r>
            <w:r w:rsidR="00CE3B97">
              <w:rPr>
                <w:noProof/>
                <w:webHidden/>
              </w:rPr>
              <w:tab/>
            </w:r>
            <w:r>
              <w:rPr>
                <w:noProof/>
                <w:webHidden/>
              </w:rPr>
              <w:fldChar w:fldCharType="begin"/>
            </w:r>
            <w:r w:rsidR="00CE3B97">
              <w:rPr>
                <w:noProof/>
                <w:webHidden/>
              </w:rPr>
              <w:instrText xml:space="preserve"> PAGEREF _Toc215824927 \h </w:instrText>
            </w:r>
            <w:r>
              <w:rPr>
                <w:noProof/>
                <w:webHidden/>
              </w:rPr>
            </w:r>
            <w:r>
              <w:rPr>
                <w:noProof/>
                <w:webHidden/>
              </w:rPr>
              <w:fldChar w:fldCharType="separate"/>
            </w:r>
            <w:r w:rsidR="00CE3B97">
              <w:rPr>
                <w:noProof/>
                <w:webHidden/>
              </w:rPr>
              <w:t>5</w:t>
            </w:r>
            <w:r>
              <w:rPr>
                <w:noProof/>
                <w:webHidden/>
              </w:rPr>
              <w:fldChar w:fldCharType="end"/>
            </w:r>
          </w:hyperlink>
        </w:p>
        <w:p w:rsidR="00CE3B97" w:rsidRDefault="009C4247">
          <w:pPr>
            <w:pStyle w:val="TOC1"/>
            <w:tabs>
              <w:tab w:val="right" w:leader="dot" w:pos="9016"/>
            </w:tabs>
            <w:rPr>
              <w:rFonts w:asciiTheme="minorHAnsi" w:eastAsiaTheme="minorEastAsia" w:hAnsiTheme="minorHAnsi" w:cstheme="minorBidi"/>
              <w:noProof/>
              <w:sz w:val="22"/>
              <w:szCs w:val="22"/>
            </w:rPr>
          </w:pPr>
          <w:hyperlink w:anchor="_Toc215824928" w:history="1">
            <w:r w:rsidR="00CE3B97" w:rsidRPr="00947E81">
              <w:rPr>
                <w:rStyle w:val="Hyperlink"/>
                <w:noProof/>
              </w:rPr>
              <w:t>Conclusion</w:t>
            </w:r>
            <w:r w:rsidR="00CE3B97">
              <w:rPr>
                <w:noProof/>
                <w:webHidden/>
              </w:rPr>
              <w:tab/>
            </w:r>
            <w:r>
              <w:rPr>
                <w:noProof/>
                <w:webHidden/>
              </w:rPr>
              <w:fldChar w:fldCharType="begin"/>
            </w:r>
            <w:r w:rsidR="00CE3B97">
              <w:rPr>
                <w:noProof/>
                <w:webHidden/>
              </w:rPr>
              <w:instrText xml:space="preserve"> PAGEREF _Toc215824928 \h </w:instrText>
            </w:r>
            <w:r>
              <w:rPr>
                <w:noProof/>
                <w:webHidden/>
              </w:rPr>
            </w:r>
            <w:r>
              <w:rPr>
                <w:noProof/>
                <w:webHidden/>
              </w:rPr>
              <w:fldChar w:fldCharType="separate"/>
            </w:r>
            <w:r w:rsidR="00CE3B97">
              <w:rPr>
                <w:noProof/>
                <w:webHidden/>
              </w:rPr>
              <w:t>6</w:t>
            </w:r>
            <w:r>
              <w:rPr>
                <w:noProof/>
                <w:webHidden/>
              </w:rPr>
              <w:fldChar w:fldCharType="end"/>
            </w:r>
          </w:hyperlink>
        </w:p>
        <w:p w:rsidR="00CE3B97" w:rsidRDefault="009C4247">
          <w:pPr>
            <w:pStyle w:val="TOC1"/>
            <w:tabs>
              <w:tab w:val="right" w:leader="dot" w:pos="9016"/>
            </w:tabs>
            <w:rPr>
              <w:rFonts w:asciiTheme="minorHAnsi" w:eastAsiaTheme="minorEastAsia" w:hAnsiTheme="minorHAnsi" w:cstheme="minorBidi"/>
              <w:noProof/>
              <w:sz w:val="22"/>
              <w:szCs w:val="22"/>
            </w:rPr>
          </w:pPr>
          <w:hyperlink w:anchor="_Toc215824929" w:history="1">
            <w:r w:rsidR="00CE3B97" w:rsidRPr="00947E81">
              <w:rPr>
                <w:rStyle w:val="Hyperlink"/>
                <w:rFonts w:ascii="Arial" w:hAnsi="Arial" w:cs="Arial"/>
                <w:noProof/>
              </w:rPr>
              <w:t>References</w:t>
            </w:r>
            <w:r w:rsidR="00CE3B97" w:rsidRPr="00947E81">
              <w:rPr>
                <w:rStyle w:val="Hyperlink"/>
                <w:rFonts w:ascii="Arial" w:hAnsi="Arial" w:cs="Arial"/>
                <w:noProof/>
                <w:lang w:val="bg-BG"/>
              </w:rPr>
              <w:t>:</w:t>
            </w:r>
            <w:r w:rsidR="00CE3B97">
              <w:rPr>
                <w:noProof/>
                <w:webHidden/>
              </w:rPr>
              <w:tab/>
            </w:r>
            <w:r>
              <w:rPr>
                <w:noProof/>
                <w:webHidden/>
              </w:rPr>
              <w:fldChar w:fldCharType="begin"/>
            </w:r>
            <w:r w:rsidR="00CE3B97">
              <w:rPr>
                <w:noProof/>
                <w:webHidden/>
              </w:rPr>
              <w:instrText xml:space="preserve"> PAGEREF _Toc215824929 \h </w:instrText>
            </w:r>
            <w:r>
              <w:rPr>
                <w:noProof/>
                <w:webHidden/>
              </w:rPr>
            </w:r>
            <w:r>
              <w:rPr>
                <w:noProof/>
                <w:webHidden/>
              </w:rPr>
              <w:fldChar w:fldCharType="separate"/>
            </w:r>
            <w:r w:rsidR="00CE3B97">
              <w:rPr>
                <w:noProof/>
                <w:webHidden/>
              </w:rPr>
              <w:t>6</w:t>
            </w:r>
            <w:r>
              <w:rPr>
                <w:noProof/>
                <w:webHidden/>
              </w:rPr>
              <w:fldChar w:fldCharType="end"/>
            </w:r>
          </w:hyperlink>
        </w:p>
        <w:p w:rsidR="00530E16" w:rsidRPr="00CF650B" w:rsidRDefault="009C4247">
          <w:r>
            <w:fldChar w:fldCharType="end"/>
          </w:r>
        </w:p>
      </w:sdtContent>
    </w:sdt>
    <w:p w:rsidR="00530E16" w:rsidRDefault="00530E16">
      <w:pPr>
        <w:rPr>
          <w:rFonts w:ascii="Arial" w:eastAsia="Arial" w:hAnsi="Arial" w:cs="Arial"/>
        </w:rPr>
      </w:pPr>
    </w:p>
    <w:p w:rsidR="00530E16" w:rsidRDefault="00530E16">
      <w:pPr>
        <w:rPr>
          <w:rFonts w:ascii="Arial" w:eastAsia="Arial" w:hAnsi="Arial" w:cs="Arial"/>
        </w:rPr>
      </w:pPr>
    </w:p>
    <w:p w:rsidR="00530E16" w:rsidRDefault="00530E16">
      <w:pPr>
        <w:rPr>
          <w:rFonts w:ascii="Arial" w:eastAsia="Arial" w:hAnsi="Arial" w:cs="Arial"/>
        </w:rPr>
      </w:pPr>
    </w:p>
    <w:p w:rsidR="00530E16" w:rsidRDefault="00530E16">
      <w:pPr>
        <w:rPr>
          <w:rFonts w:ascii="Arial" w:eastAsia="Arial" w:hAnsi="Arial" w:cs="Arial"/>
        </w:rPr>
      </w:pPr>
    </w:p>
    <w:p w:rsidR="00530E16" w:rsidRDefault="00530E16">
      <w:pPr>
        <w:rPr>
          <w:rFonts w:ascii="Arial" w:eastAsia="Arial" w:hAnsi="Arial" w:cs="Arial"/>
        </w:rPr>
      </w:pPr>
    </w:p>
    <w:p w:rsidR="00530E16" w:rsidRDefault="00530E16">
      <w:pPr>
        <w:rPr>
          <w:rFonts w:ascii="Arial" w:eastAsia="Arial" w:hAnsi="Arial" w:cs="Arial"/>
        </w:rPr>
      </w:pPr>
    </w:p>
    <w:p w:rsidR="00530E16" w:rsidRDefault="00530E16">
      <w:pPr>
        <w:rPr>
          <w:rFonts w:ascii="Arial" w:eastAsia="Arial" w:hAnsi="Arial" w:cs="Arial"/>
        </w:rPr>
      </w:pPr>
    </w:p>
    <w:p w:rsidR="00530E16" w:rsidRDefault="00530E16">
      <w:pPr>
        <w:rPr>
          <w:rFonts w:ascii="Arial" w:eastAsia="Arial" w:hAnsi="Arial" w:cs="Arial"/>
        </w:rPr>
      </w:pPr>
    </w:p>
    <w:p w:rsidR="00530E16" w:rsidRDefault="00530E16">
      <w:pPr>
        <w:rPr>
          <w:rFonts w:ascii="Arial" w:eastAsia="Arial" w:hAnsi="Arial" w:cs="Arial"/>
        </w:rPr>
      </w:pPr>
    </w:p>
    <w:p w:rsidR="00530E16" w:rsidRDefault="00530E16">
      <w:pPr>
        <w:rPr>
          <w:rFonts w:ascii="Arial" w:eastAsia="Arial" w:hAnsi="Arial" w:cs="Arial"/>
        </w:rPr>
      </w:pPr>
    </w:p>
    <w:p w:rsidR="00530E16" w:rsidRDefault="00530E16">
      <w:pPr>
        <w:rPr>
          <w:rFonts w:ascii="Arial" w:eastAsia="Arial" w:hAnsi="Arial" w:cs="Arial"/>
        </w:rPr>
      </w:pPr>
    </w:p>
    <w:p w:rsidR="00530E16" w:rsidRDefault="00530E16">
      <w:pPr>
        <w:rPr>
          <w:rFonts w:ascii="Arial" w:eastAsia="Arial" w:hAnsi="Arial" w:cs="Arial"/>
        </w:rPr>
      </w:pPr>
    </w:p>
    <w:p w:rsidR="00530E16" w:rsidRDefault="00530E16">
      <w:pPr>
        <w:rPr>
          <w:rFonts w:ascii="Arial" w:eastAsia="Arial" w:hAnsi="Arial" w:cs="Arial"/>
        </w:rPr>
      </w:pPr>
    </w:p>
    <w:p w:rsidR="00530E16" w:rsidRDefault="00530E16">
      <w:pPr>
        <w:rPr>
          <w:rFonts w:ascii="Arial" w:eastAsia="Arial" w:hAnsi="Arial" w:cs="Arial"/>
        </w:rPr>
      </w:pPr>
    </w:p>
    <w:p w:rsidR="002A1842" w:rsidRDefault="002A1842">
      <w:pPr>
        <w:rPr>
          <w:rFonts w:ascii="Arial" w:eastAsia="Arial" w:hAnsi="Arial" w:cs="Arial"/>
        </w:rPr>
        <w:sectPr w:rsidR="002A1842">
          <w:footerReference w:type="default" r:id="rId9"/>
          <w:pgSz w:w="11906" w:h="16838"/>
          <w:pgMar w:top="1440" w:right="1440" w:bottom="1440" w:left="1440" w:header="708" w:footer="708" w:gutter="0"/>
          <w:pgNumType w:start="0"/>
          <w:cols w:space="720"/>
          <w:titlePg/>
        </w:sectPr>
      </w:pPr>
    </w:p>
    <w:p w:rsidR="00530E16" w:rsidRDefault="00530E16">
      <w:pPr>
        <w:rPr>
          <w:rFonts w:ascii="Arial" w:eastAsia="Arial" w:hAnsi="Arial" w:cs="Arial"/>
        </w:rPr>
      </w:pPr>
    </w:p>
    <w:p w:rsidR="000F2D8F" w:rsidRPr="00CC1842" w:rsidRDefault="00676EC9">
      <w:pPr>
        <w:pStyle w:val="Heading1"/>
        <w:rPr>
          <w:rFonts w:ascii="Arial" w:hAnsi="Arial" w:cs="Arial"/>
        </w:rPr>
      </w:pPr>
      <w:bookmarkStart w:id="0" w:name="_Toc215824918"/>
      <w:r w:rsidRPr="00CC1842">
        <w:rPr>
          <w:rFonts w:ascii="Arial" w:hAnsi="Arial" w:cs="Arial"/>
        </w:rPr>
        <w:lastRenderedPageBreak/>
        <w:t>Research Topic:</w:t>
      </w:r>
      <w:bookmarkEnd w:id="0"/>
      <w:r w:rsidRPr="00CC1842">
        <w:rPr>
          <w:rFonts w:ascii="Arial" w:hAnsi="Arial" w:cs="Arial"/>
        </w:rPr>
        <w:t xml:space="preserve"> </w:t>
      </w:r>
    </w:p>
    <w:p w:rsidR="00530E16" w:rsidRPr="00CC1842" w:rsidRDefault="005F1944" w:rsidP="000F2D8F">
      <w:pPr>
        <w:pStyle w:val="Title"/>
        <w:rPr>
          <w:rFonts w:ascii="Arial" w:hAnsi="Arial" w:cs="Arial"/>
          <w:sz w:val="32"/>
          <w:szCs w:val="32"/>
        </w:rPr>
      </w:pPr>
      <w:r>
        <w:rPr>
          <w:rFonts w:ascii="Arial" w:hAnsi="Arial" w:cs="Arial"/>
          <w:sz w:val="32"/>
          <w:szCs w:val="32"/>
        </w:rPr>
        <w:t>Understanding Public Awar</w:t>
      </w:r>
      <w:r w:rsidR="00C27DBA">
        <w:rPr>
          <w:rFonts w:ascii="Arial" w:hAnsi="Arial" w:cs="Arial"/>
          <w:sz w:val="32"/>
          <w:szCs w:val="32"/>
        </w:rPr>
        <w:t>e</w:t>
      </w:r>
      <w:r>
        <w:rPr>
          <w:rFonts w:ascii="Arial" w:hAnsi="Arial" w:cs="Arial"/>
          <w:sz w:val="32"/>
          <w:szCs w:val="32"/>
        </w:rPr>
        <w:t>ness</w:t>
      </w:r>
      <w:r w:rsidR="00DE12D2" w:rsidRPr="00CC1842">
        <w:rPr>
          <w:rFonts w:ascii="Arial" w:hAnsi="Arial" w:cs="Arial"/>
          <w:sz w:val="32"/>
          <w:szCs w:val="32"/>
        </w:rPr>
        <w:t xml:space="preserve"> and Knowledge of Glaucoma </w:t>
      </w:r>
      <w:r w:rsidR="00676EC9" w:rsidRPr="00CC1842">
        <w:rPr>
          <w:rFonts w:ascii="Arial" w:hAnsi="Arial" w:cs="Arial"/>
          <w:sz w:val="32"/>
          <w:szCs w:val="32"/>
        </w:rPr>
        <w:t xml:space="preserve">Risk Factors and Prevention </w:t>
      </w:r>
    </w:p>
    <w:p w:rsidR="00426ED6" w:rsidRPr="00CC1842" w:rsidRDefault="00BA0043" w:rsidP="00426ED6">
      <w:pPr>
        <w:pStyle w:val="Heading1"/>
        <w:rPr>
          <w:rFonts w:ascii="Arial" w:hAnsi="Arial" w:cs="Arial"/>
          <w:sz w:val="32"/>
          <w:szCs w:val="32"/>
        </w:rPr>
      </w:pPr>
      <w:bookmarkStart w:id="1" w:name="_Toc215824919"/>
      <w:r w:rsidRPr="00CC1842">
        <w:rPr>
          <w:rFonts w:ascii="Arial" w:hAnsi="Arial" w:cs="Arial"/>
          <w:sz w:val="32"/>
          <w:szCs w:val="32"/>
        </w:rPr>
        <w:t>Introduction</w:t>
      </w:r>
      <w:bookmarkEnd w:id="1"/>
    </w:p>
    <w:p w:rsidR="003D5561" w:rsidRPr="003D5561" w:rsidRDefault="003D5561" w:rsidP="003D5561">
      <w:pPr>
        <w:jc w:val="both"/>
        <w:rPr>
          <w:rFonts w:ascii="Arial" w:hAnsi="Arial" w:cs="Arial"/>
        </w:rPr>
      </w:pPr>
      <w:r w:rsidRPr="003D5561">
        <w:rPr>
          <w:rFonts w:ascii="Arial" w:hAnsi="Arial" w:cs="Arial"/>
        </w:rPr>
        <w:t>Glaucoma is a serious eye disease that damages the optic nerve, the vital connection between the eye and the brain. If left untreated, it can eventually result in complete blindness (Barrowclough, 2025). Unlike other nerves in the body, the optic nerve cannot regenerate once harmed.</w:t>
      </w:r>
    </w:p>
    <w:p w:rsidR="003D5561" w:rsidRDefault="003D5561" w:rsidP="003D5561">
      <w:pPr>
        <w:jc w:val="both"/>
        <w:rPr>
          <w:rFonts w:ascii="Arial" w:hAnsi="Arial" w:cs="Arial"/>
        </w:rPr>
      </w:pPr>
      <w:r w:rsidRPr="003D5561">
        <w:rPr>
          <w:rFonts w:ascii="Arial" w:hAnsi="Arial" w:cs="Arial"/>
        </w:rPr>
        <w:t xml:space="preserve">The condition typically develops due to increased pressure inside the eye, caused by improper drainage of ocular fluid. This pressure gradually injures the optic nerve (NHS, 2021). </w:t>
      </w:r>
    </w:p>
    <w:p w:rsidR="004468F8" w:rsidRPr="00CC1842" w:rsidRDefault="003D5561" w:rsidP="003D5561">
      <w:pPr>
        <w:jc w:val="both"/>
        <w:rPr>
          <w:rFonts w:ascii="Arial" w:hAnsi="Arial" w:cs="Arial"/>
        </w:rPr>
      </w:pPr>
      <w:r w:rsidRPr="003D5561">
        <w:rPr>
          <w:rFonts w:ascii="Arial" w:hAnsi="Arial" w:cs="Arial"/>
        </w:rPr>
        <w:t>Glaucoma can present as either open-angle or closed-angle, and depending on the type, it may progress silently without symptoms or with noticeable signs. Because it is often detected only after significant nerve damage has occurred, raising public awareness and promoting early prevention are essential to reducing the risk of severe vision loss.</w:t>
      </w:r>
    </w:p>
    <w:p w:rsidR="00AA55A3" w:rsidRPr="00CC1842" w:rsidRDefault="004468F8" w:rsidP="00DF221C">
      <w:pPr>
        <w:pStyle w:val="Heading2"/>
        <w:jc w:val="both"/>
        <w:rPr>
          <w:rFonts w:ascii="Arial" w:hAnsi="Arial" w:cs="Arial"/>
          <w:lang w:val="bg-BG"/>
        </w:rPr>
      </w:pPr>
      <w:bookmarkStart w:id="2" w:name="_Toc215824920"/>
      <w:r w:rsidRPr="00CC1842">
        <w:rPr>
          <w:rFonts w:ascii="Arial" w:hAnsi="Arial" w:cs="Arial"/>
        </w:rPr>
        <w:t>Problem Statement</w:t>
      </w:r>
      <w:bookmarkEnd w:id="2"/>
    </w:p>
    <w:p w:rsidR="00705F00" w:rsidRPr="00CC1842" w:rsidRDefault="00705F00" w:rsidP="00DF221C">
      <w:pPr>
        <w:jc w:val="both"/>
        <w:rPr>
          <w:rFonts w:ascii="Arial" w:hAnsi="Arial" w:cs="Arial"/>
          <w:lang w:val="bg-BG"/>
        </w:rPr>
      </w:pPr>
      <w:r w:rsidRPr="00CC1842">
        <w:rPr>
          <w:rFonts w:ascii="Arial" w:hAnsi="Arial" w:cs="Arial"/>
          <w:lang w:val="bg-BG"/>
        </w:rPr>
        <w:t>A small percentage of people know what glaucoma is. Glaucoma is also a family genetic burden, which also leads to glaucoma, which is diagnosed even in young children.</w:t>
      </w:r>
    </w:p>
    <w:p w:rsidR="009002D0" w:rsidRPr="00CC1842" w:rsidRDefault="009002D0" w:rsidP="00DF221C">
      <w:pPr>
        <w:jc w:val="both"/>
        <w:rPr>
          <w:rFonts w:ascii="Arial" w:hAnsi="Arial" w:cs="Arial"/>
        </w:rPr>
      </w:pPr>
      <w:r w:rsidRPr="00CC1842">
        <w:rPr>
          <w:rFonts w:ascii="Arial" w:hAnsi="Arial" w:cs="Arial"/>
        </w:rPr>
        <w:t>In England, glaucoma prevention strategies focus on early detection and timely treatment. While glaucoma cannot be entirely prevented, there are effective ways to reduce the risk of vision loss through early detection and proper management. Here are some key prevention tips recommended by glaucoma specialists:</w:t>
      </w:r>
      <w:r w:rsidR="004B5810">
        <w:rPr>
          <w:rFonts w:ascii="Arial" w:hAnsi="Arial" w:cs="Arial"/>
        </w:rPr>
        <w:t xml:space="preserve"> </w:t>
      </w:r>
      <w:r w:rsidR="004B5810" w:rsidRPr="00827088">
        <w:rPr>
          <w:rFonts w:ascii="Arial" w:hAnsi="Arial" w:cs="Arial"/>
          <w:lang w:val="bg-BG"/>
        </w:rPr>
        <w:t>(</w:t>
      </w:r>
      <w:r w:rsidR="004B5810">
        <w:rPr>
          <w:rFonts w:ascii="Arial" w:hAnsi="Arial" w:cs="Arial"/>
          <w:lang w:val="bg-BG"/>
        </w:rPr>
        <w:t>NHS</w:t>
      </w:r>
      <w:r w:rsidR="004B5810">
        <w:rPr>
          <w:rFonts w:ascii="Arial" w:hAnsi="Arial" w:cs="Arial"/>
        </w:rPr>
        <w:t>,</w:t>
      </w:r>
      <w:r w:rsidR="004B5810">
        <w:rPr>
          <w:rFonts w:ascii="Arial" w:hAnsi="Arial" w:cs="Arial"/>
          <w:lang w:val="bg-BG"/>
        </w:rPr>
        <w:t xml:space="preserve"> </w:t>
      </w:r>
      <w:r w:rsidR="004B5810" w:rsidRPr="00827088">
        <w:rPr>
          <w:rFonts w:ascii="Arial" w:hAnsi="Arial" w:cs="Arial"/>
          <w:lang w:val="bg-BG"/>
        </w:rPr>
        <w:t>2021)</w:t>
      </w:r>
    </w:p>
    <w:p w:rsidR="003D5561" w:rsidRPr="003D5561" w:rsidRDefault="003D5561" w:rsidP="003D5561">
      <w:pPr>
        <w:jc w:val="both"/>
        <w:rPr>
          <w:rFonts w:ascii="Arial" w:hAnsi="Arial" w:cs="Arial"/>
        </w:rPr>
      </w:pPr>
      <w:r w:rsidRPr="003D5561">
        <w:rPr>
          <w:rFonts w:ascii="Arial" w:hAnsi="Arial" w:cs="Arial"/>
        </w:rPr>
        <w:t>Routine Eye Check-ups: Adults aged 40 and above, especially those with elevated risk, are advised to have an eye examination every one to two years. For individuals over 60, yearly screenings are recommended (NHS, 2021).</w:t>
      </w:r>
    </w:p>
    <w:p w:rsidR="009002D0" w:rsidRPr="00CC1842" w:rsidRDefault="003D5561" w:rsidP="003D5561">
      <w:pPr>
        <w:jc w:val="both"/>
        <w:rPr>
          <w:rFonts w:ascii="Arial" w:hAnsi="Arial" w:cs="Arial"/>
        </w:rPr>
      </w:pPr>
      <w:r w:rsidRPr="003D5561">
        <w:rPr>
          <w:rFonts w:ascii="Arial" w:hAnsi="Arial" w:cs="Arial"/>
        </w:rPr>
        <w:t>Awareness of Risk Factors: Recognizing personal risk factors is key to prevention. People with a family history of glaucoma, those over the age of 60, or individuals with health conditions such as diabetes or hypertension face a greater likelihood of developing the disease (NHS, 2021).</w:t>
      </w:r>
    </w:p>
    <w:p w:rsidR="009002D0" w:rsidRPr="00DE6AC1" w:rsidRDefault="009002D0" w:rsidP="00DF221C">
      <w:pPr>
        <w:jc w:val="both"/>
        <w:rPr>
          <w:rFonts w:ascii="Arial" w:hAnsi="Arial" w:cs="Arial"/>
        </w:rPr>
      </w:pPr>
      <w:r w:rsidRPr="00CC1842">
        <w:rPr>
          <w:rFonts w:ascii="Arial" w:hAnsi="Arial" w:cs="Arial"/>
        </w:rPr>
        <w:t>Healthy Lifestyle: Adopting a healthy lifestyle can impact eye health. Regular exercise, a diet rich in antioxidants, leafy greens, and omega-3 fatty acids, and avoiding smoking can help lower eye pre</w:t>
      </w:r>
      <w:r w:rsidR="00DE6AC1">
        <w:rPr>
          <w:rFonts w:ascii="Arial" w:hAnsi="Arial" w:cs="Arial"/>
        </w:rPr>
        <w:t>ssure and improve circulation</w:t>
      </w:r>
      <w:r w:rsidR="004B5810" w:rsidRPr="004B5810">
        <w:rPr>
          <w:rFonts w:ascii="Arial" w:hAnsi="Arial" w:cs="Arial"/>
          <w:lang w:val="bg-BG"/>
        </w:rPr>
        <w:t xml:space="preserve"> </w:t>
      </w:r>
      <w:r w:rsidR="004B5810" w:rsidRPr="00827088">
        <w:rPr>
          <w:rFonts w:ascii="Arial" w:hAnsi="Arial" w:cs="Arial"/>
          <w:lang w:val="bg-BG"/>
        </w:rPr>
        <w:t>(</w:t>
      </w:r>
      <w:r w:rsidR="004B5810">
        <w:rPr>
          <w:rFonts w:ascii="Arial" w:hAnsi="Arial" w:cs="Arial"/>
          <w:lang w:val="bg-BG"/>
        </w:rPr>
        <w:t>NHS</w:t>
      </w:r>
      <w:r w:rsidR="004B5810">
        <w:rPr>
          <w:rFonts w:ascii="Arial" w:hAnsi="Arial" w:cs="Arial"/>
        </w:rPr>
        <w:t>,</w:t>
      </w:r>
      <w:r w:rsidR="004B5810">
        <w:rPr>
          <w:rFonts w:ascii="Arial" w:hAnsi="Arial" w:cs="Arial"/>
          <w:lang w:val="bg-BG"/>
        </w:rPr>
        <w:t xml:space="preserve"> </w:t>
      </w:r>
      <w:r w:rsidR="004B5810" w:rsidRPr="00827088">
        <w:rPr>
          <w:rFonts w:ascii="Arial" w:hAnsi="Arial" w:cs="Arial"/>
          <w:lang w:val="bg-BG"/>
        </w:rPr>
        <w:t>2021)</w:t>
      </w:r>
      <w:r w:rsidR="00DE6AC1">
        <w:rPr>
          <w:rFonts w:ascii="Arial" w:hAnsi="Arial" w:cs="Arial"/>
        </w:rPr>
        <w:t>.</w:t>
      </w:r>
    </w:p>
    <w:p w:rsidR="009002D0" w:rsidRPr="00CC1842" w:rsidRDefault="009002D0" w:rsidP="00DF221C">
      <w:pPr>
        <w:jc w:val="both"/>
        <w:rPr>
          <w:rFonts w:ascii="Arial" w:hAnsi="Arial" w:cs="Arial"/>
        </w:rPr>
      </w:pPr>
      <w:r w:rsidRPr="00CC1842">
        <w:rPr>
          <w:rFonts w:ascii="Arial" w:hAnsi="Arial" w:cs="Arial"/>
        </w:rPr>
        <w:lastRenderedPageBreak/>
        <w:t>These strategies aim to lower the risk of vision loss and protect your eyes from glaucoma-related damage. It is essential to consult with healthcare professionals to tailor a care plan that suits individual risk factors and lifestyle.</w:t>
      </w:r>
    </w:p>
    <w:p w:rsidR="00AA0938" w:rsidRPr="00CC1842" w:rsidRDefault="00AA0938" w:rsidP="00DF221C">
      <w:pPr>
        <w:jc w:val="both"/>
        <w:rPr>
          <w:rFonts w:ascii="Arial" w:hAnsi="Arial" w:cs="Arial"/>
          <w:lang w:val="bg-BG"/>
        </w:rPr>
      </w:pPr>
      <w:r w:rsidRPr="00CC1842">
        <w:rPr>
          <w:rFonts w:ascii="Arial" w:hAnsi="Arial" w:cs="Arial"/>
        </w:rPr>
        <w:t>It's most common in adults aged 50 and over and can cause vision loss if it's not diagnosed and treated early.</w:t>
      </w:r>
    </w:p>
    <w:p w:rsidR="00F4202C" w:rsidRDefault="00F4202C" w:rsidP="00DF221C">
      <w:pPr>
        <w:jc w:val="both"/>
        <w:rPr>
          <w:rFonts w:ascii="Arial" w:hAnsi="Arial" w:cs="Arial"/>
        </w:rPr>
      </w:pPr>
      <w:r w:rsidRPr="00CC1842">
        <w:rPr>
          <w:rFonts w:ascii="Arial" w:hAnsi="Arial" w:cs="Arial"/>
          <w:lang w:val="bg-BG"/>
        </w:rPr>
        <w:t>Sometimes the pressure in the eye is in the normal range but damage is still caused to the optic nerve.</w:t>
      </w:r>
    </w:p>
    <w:p w:rsidR="00360D77" w:rsidRDefault="00360D77" w:rsidP="00DF221C">
      <w:pPr>
        <w:pStyle w:val="Heading2"/>
        <w:jc w:val="both"/>
        <w:rPr>
          <w:rFonts w:ascii="Arial" w:eastAsia="Aptos" w:hAnsi="Arial" w:cs="Arial"/>
          <w:color w:val="auto"/>
          <w:sz w:val="24"/>
          <w:szCs w:val="24"/>
        </w:rPr>
      </w:pPr>
      <w:r w:rsidRPr="00360D77">
        <w:rPr>
          <w:rFonts w:ascii="Arial" w:eastAsia="Aptos" w:hAnsi="Arial" w:cs="Arial"/>
          <w:color w:val="auto"/>
          <w:sz w:val="24"/>
          <w:szCs w:val="24"/>
        </w:rPr>
        <w:t xml:space="preserve">Glaucoma encompasses a range of eye disorders that harm the optic nerve and progressively reduce vision. According to the World Health Organization (WHO), it is the world’s second leading cause of blindness, currently affecting nearly 80 million individuals. </w:t>
      </w:r>
    </w:p>
    <w:p w:rsidR="00CD4FB8" w:rsidRPr="00CC1842" w:rsidRDefault="00360D77" w:rsidP="00DF221C">
      <w:pPr>
        <w:pStyle w:val="Heading2"/>
        <w:jc w:val="both"/>
        <w:rPr>
          <w:rFonts w:ascii="Arial" w:eastAsia="Aptos" w:hAnsi="Arial" w:cs="Arial"/>
          <w:color w:val="auto"/>
          <w:sz w:val="24"/>
          <w:szCs w:val="24"/>
        </w:rPr>
      </w:pPr>
      <w:r w:rsidRPr="00360D77">
        <w:rPr>
          <w:rFonts w:ascii="Arial" w:eastAsia="Aptos" w:hAnsi="Arial" w:cs="Arial"/>
          <w:color w:val="auto"/>
          <w:sz w:val="24"/>
          <w:szCs w:val="24"/>
        </w:rPr>
        <w:t>Projections suggest that by 2040, this figure could rise to approximately 111.8 million. Because glaucoma often develops without noticeable symptoms in its early stages, diagnosis is frequently delayed, resulting in permanent vision loss (Glaucoma Awareness Week).</w:t>
      </w:r>
    </w:p>
    <w:p w:rsidR="00530E16" w:rsidRDefault="004468F8" w:rsidP="00DF221C">
      <w:pPr>
        <w:pStyle w:val="Heading2"/>
        <w:jc w:val="both"/>
        <w:rPr>
          <w:rFonts w:ascii="Arial" w:hAnsi="Arial" w:cs="Arial"/>
        </w:rPr>
      </w:pPr>
      <w:bookmarkStart w:id="3" w:name="_Toc215824921"/>
      <w:r w:rsidRPr="00CC1842">
        <w:rPr>
          <w:rFonts w:ascii="Arial" w:hAnsi="Arial" w:cs="Arial"/>
        </w:rPr>
        <w:t>Justification</w:t>
      </w:r>
      <w:bookmarkEnd w:id="3"/>
    </w:p>
    <w:p w:rsidR="00F4542B" w:rsidRDefault="00F4542B" w:rsidP="00F4542B">
      <w:r>
        <w:t>Glaucoma Awareness Week, organized by the International Glaucoma Association, will be held from 30 June to 6 July 2025 to encourage individuals to learn about their personal risk of developing the condition. As part of the campaign, a brief quiz was conducted alongside a cross-sectional study designed to evaluate public knowledge, attitudes, and behaviors related to glaucoma.</w:t>
      </w:r>
    </w:p>
    <w:p w:rsidR="00F4542B" w:rsidRDefault="00F4542B" w:rsidP="00F4542B">
      <w:r>
        <w:t>The study involved a convenience sample of 1,370 participants from diverse demographic backgrounds, who completed a structured questionnaire. Findings revealed that most respondents had a good level of awareness, with many recognizing glaucoma’s potential to cause blindness. Family history and increased intraocular pressure were the most frequently identified risk factors, while regular eye examinations were widely acknowledged as an important preventive measure. Eye drops emerged as the most familiar treatment option, and participants expressed strong willingness to seek treatment if diagnosed.</w:t>
      </w:r>
    </w:p>
    <w:p w:rsidR="00F4542B" w:rsidRPr="00F4542B" w:rsidRDefault="00F4542B" w:rsidP="00F4542B">
      <w:r>
        <w:t>Overall, the results underscore the importance of public education initiatives in promoting awareness and encouraging early detection and management of glaucoma. Despite the relatively limited sample size, the study suggests that current awareness remains largely theoretical and could be strengthened through consistent preventive eye screenings.</w:t>
      </w:r>
    </w:p>
    <w:p w:rsidR="00811037" w:rsidRPr="00997807" w:rsidRDefault="004468F8" w:rsidP="00997807">
      <w:pPr>
        <w:pStyle w:val="Heading2"/>
        <w:jc w:val="both"/>
        <w:rPr>
          <w:rFonts w:ascii="Arial" w:hAnsi="Arial" w:cs="Arial"/>
          <w:lang w:val="bg-BG"/>
        </w:rPr>
      </w:pPr>
      <w:bookmarkStart w:id="4" w:name="_Toc215824922"/>
      <w:r w:rsidRPr="00CC1842">
        <w:rPr>
          <w:rFonts w:ascii="Arial" w:hAnsi="Arial" w:cs="Arial"/>
        </w:rPr>
        <w:t>Information Sources and Justification</w:t>
      </w:r>
      <w:bookmarkEnd w:id="4"/>
    </w:p>
    <w:p w:rsidR="00811037" w:rsidRDefault="00811037" w:rsidP="00DF221C">
      <w:pPr>
        <w:jc w:val="both"/>
        <w:rPr>
          <w:rFonts w:ascii="Arial" w:hAnsi="Arial" w:cs="Arial"/>
        </w:rPr>
      </w:pPr>
      <w:r w:rsidRPr="00811037">
        <w:rPr>
          <w:rFonts w:ascii="Arial" w:hAnsi="Arial" w:cs="Arial"/>
        </w:rPr>
        <w:t>In connection with the report to interpre</w:t>
      </w:r>
      <w:r>
        <w:rPr>
          <w:rFonts w:ascii="Arial" w:hAnsi="Arial" w:cs="Arial"/>
        </w:rPr>
        <w:t>t, analyze and  summarize was used</w:t>
      </w:r>
      <w:r w:rsidRPr="00811037">
        <w:rPr>
          <w:rFonts w:ascii="Arial" w:hAnsi="Arial" w:cs="Arial"/>
        </w:rPr>
        <w:t xml:space="preserve"> sources like review articles, biographies, and critiques, encycloped</w:t>
      </w:r>
      <w:r>
        <w:rPr>
          <w:rFonts w:ascii="Arial" w:hAnsi="Arial" w:cs="Arial"/>
        </w:rPr>
        <w:t>ias, dictionaries, books, artic</w:t>
      </w:r>
      <w:r w:rsidRPr="00811037">
        <w:rPr>
          <w:rFonts w:ascii="Arial" w:hAnsi="Arial" w:cs="Arial"/>
        </w:rPr>
        <w:t>l</w:t>
      </w:r>
      <w:r>
        <w:rPr>
          <w:rFonts w:ascii="Arial" w:hAnsi="Arial" w:cs="Arial"/>
        </w:rPr>
        <w:t>e</w:t>
      </w:r>
      <w:r w:rsidRPr="00811037">
        <w:rPr>
          <w:rFonts w:ascii="Arial" w:hAnsi="Arial" w:cs="Arial"/>
        </w:rPr>
        <w:t>s and NHS website.</w:t>
      </w:r>
    </w:p>
    <w:p w:rsidR="00811037" w:rsidRDefault="00834108" w:rsidP="00811037">
      <w:pPr>
        <w:jc w:val="both"/>
        <w:rPr>
          <w:rFonts w:ascii="Arial" w:hAnsi="Arial" w:cs="Arial"/>
        </w:rPr>
      </w:pPr>
      <w:r>
        <w:rPr>
          <w:rFonts w:ascii="Arial" w:hAnsi="Arial" w:cs="Arial"/>
        </w:rPr>
        <w:lastRenderedPageBreak/>
        <w:t xml:space="preserve">The variety of information sources </w:t>
      </w:r>
      <w:r w:rsidR="00811037" w:rsidRPr="00811037">
        <w:rPr>
          <w:rFonts w:ascii="Arial" w:hAnsi="Arial" w:cs="Arial"/>
        </w:rPr>
        <w:t xml:space="preserve">which are crucial for academic research, learning, and </w:t>
      </w:r>
      <w:r>
        <w:rPr>
          <w:rFonts w:ascii="Arial" w:hAnsi="Arial" w:cs="Arial"/>
        </w:rPr>
        <w:t xml:space="preserve">knowledge acquisition.  The </w:t>
      </w:r>
      <w:r w:rsidR="00811037" w:rsidRPr="00811037">
        <w:rPr>
          <w:rFonts w:ascii="Arial" w:hAnsi="Arial" w:cs="Arial"/>
        </w:rPr>
        <w:t>report can be broadly classified into documentary.</w:t>
      </w:r>
    </w:p>
    <w:p w:rsidR="00D9522D" w:rsidRPr="00D9522D" w:rsidRDefault="00D9522D" w:rsidP="00D9522D">
      <w:pPr>
        <w:jc w:val="both"/>
        <w:rPr>
          <w:rFonts w:ascii="Arial" w:hAnsi="Arial" w:cs="Arial"/>
        </w:rPr>
      </w:pPr>
      <w:r w:rsidRPr="00D9522D">
        <w:rPr>
          <w:rFonts w:ascii="Arial" w:hAnsi="Arial" w:cs="Arial"/>
        </w:rPr>
        <w:t>Scholarly articles that evaluate and synthesize existing research often summarize trends, identify gaps in the literature, and suggest directions for future research.</w:t>
      </w:r>
    </w:p>
    <w:p w:rsidR="00D9522D" w:rsidRPr="00D9522D" w:rsidRDefault="00D9522D" w:rsidP="00D9522D">
      <w:pPr>
        <w:jc w:val="both"/>
        <w:rPr>
          <w:rFonts w:ascii="Arial" w:hAnsi="Arial" w:cs="Arial"/>
        </w:rPr>
      </w:pPr>
      <w:r w:rsidRPr="00D9522D">
        <w:rPr>
          <w:rFonts w:ascii="Arial" w:hAnsi="Arial" w:cs="Arial"/>
        </w:rPr>
        <w:t>The books provide comprehensive discussions on a topic, often drawing from multiple primary materials.</w:t>
      </w:r>
    </w:p>
    <w:p w:rsidR="00D9522D" w:rsidRDefault="00D9522D" w:rsidP="00D9522D">
      <w:pPr>
        <w:jc w:val="both"/>
        <w:rPr>
          <w:rFonts w:ascii="Arial" w:hAnsi="Arial" w:cs="Arial"/>
        </w:rPr>
      </w:pPr>
      <w:r w:rsidRPr="00D9522D">
        <w:rPr>
          <w:rFonts w:ascii="Arial" w:hAnsi="Arial" w:cs="Arial"/>
        </w:rPr>
        <w:t>Written works offer a detailed account of the topic.</w:t>
      </w:r>
      <w:r>
        <w:rPr>
          <w:rFonts w:ascii="Arial" w:hAnsi="Arial" w:cs="Arial"/>
        </w:rPr>
        <w:t xml:space="preserve"> </w:t>
      </w:r>
      <w:r w:rsidRPr="00D9522D">
        <w:rPr>
          <w:rFonts w:ascii="Arial" w:hAnsi="Arial" w:cs="Arial"/>
        </w:rPr>
        <w:t>For this reason</w:t>
      </w:r>
      <w:r w:rsidR="00FF7B1C">
        <w:rPr>
          <w:rFonts w:ascii="Arial" w:hAnsi="Arial" w:cs="Arial"/>
        </w:rPr>
        <w:t>, all of them were used</w:t>
      </w:r>
      <w:r w:rsidRPr="00D9522D">
        <w:rPr>
          <w:rFonts w:ascii="Arial" w:hAnsi="Arial" w:cs="Arial"/>
        </w:rPr>
        <w:t xml:space="preserve"> like sources used in the report</w:t>
      </w:r>
    </w:p>
    <w:p w:rsidR="00BF4666" w:rsidRPr="00CC1842" w:rsidRDefault="00BF4666" w:rsidP="00DF221C">
      <w:pPr>
        <w:jc w:val="both"/>
        <w:rPr>
          <w:rFonts w:ascii="Arial" w:hAnsi="Arial" w:cs="Arial"/>
          <w:lang w:val="bg-BG"/>
        </w:rPr>
      </w:pPr>
      <w:r w:rsidRPr="00CC1842">
        <w:rPr>
          <w:rFonts w:ascii="Arial" w:hAnsi="Arial" w:cs="Arial"/>
          <w:lang w:val="bg-BG"/>
        </w:rPr>
        <w:t>An estimated 700,000 people in the UK have glaucoma, and half of them don’t know they have it. At Glaucoma UK, we want to end preventable sight loss caused by glaucoma.</w:t>
      </w:r>
    </w:p>
    <w:p w:rsidR="00BF4666" w:rsidRPr="00CC1842" w:rsidRDefault="00BF4666" w:rsidP="00DF221C">
      <w:pPr>
        <w:jc w:val="both"/>
        <w:rPr>
          <w:rFonts w:ascii="Arial" w:hAnsi="Arial" w:cs="Arial"/>
          <w:lang w:val="bg-BG"/>
        </w:rPr>
      </w:pPr>
      <w:r w:rsidRPr="00CC1842">
        <w:rPr>
          <w:rFonts w:ascii="Arial" w:hAnsi="Arial" w:cs="Arial"/>
          <w:lang w:val="bg-BG"/>
        </w:rPr>
        <w:t>Glaucoma UK is a membership charity passionate about making sure that people living with glaucoma have a say in how and where their care and treatment are delivered.</w:t>
      </w:r>
    </w:p>
    <w:p w:rsidR="00BF4666" w:rsidRPr="00CC1842" w:rsidRDefault="00BF4666" w:rsidP="00DF221C">
      <w:pPr>
        <w:jc w:val="both"/>
        <w:rPr>
          <w:rFonts w:ascii="Arial" w:hAnsi="Arial" w:cs="Arial"/>
          <w:lang w:val="bg-BG"/>
        </w:rPr>
      </w:pPr>
      <w:r w:rsidRPr="00CC1842">
        <w:rPr>
          <w:rFonts w:ascii="Arial" w:hAnsi="Arial" w:cs="Arial"/>
          <w:lang w:val="bg-BG"/>
        </w:rPr>
        <w:t>This is a legitimate, official charitable organization that has voluntarily committed to hel</w:t>
      </w:r>
      <w:r w:rsidR="00CD4EC9" w:rsidRPr="00CC1842">
        <w:rPr>
          <w:rFonts w:ascii="Arial" w:hAnsi="Arial" w:cs="Arial"/>
          <w:lang w:val="bg-BG"/>
        </w:rPr>
        <w:t>ping people with this diagnosis</w:t>
      </w:r>
      <w:r w:rsidR="000E0836">
        <w:rPr>
          <w:rFonts w:ascii="Arial" w:hAnsi="Arial" w:cs="Arial"/>
        </w:rPr>
        <w:t>, t</w:t>
      </w:r>
      <w:r w:rsidR="00CD4EC9" w:rsidRPr="00CC1842">
        <w:rPr>
          <w:rFonts w:ascii="Arial" w:hAnsi="Arial" w:cs="Arial"/>
        </w:rPr>
        <w:t xml:space="preserve">he </w:t>
      </w:r>
      <w:r w:rsidR="000E0836">
        <w:rPr>
          <w:rFonts w:ascii="Arial" w:hAnsi="Arial" w:cs="Arial"/>
          <w:lang w:val="bg-BG"/>
        </w:rPr>
        <w:t>organi</w:t>
      </w:r>
      <w:r w:rsidR="000E0836">
        <w:rPr>
          <w:rFonts w:ascii="Arial" w:hAnsi="Arial" w:cs="Arial"/>
        </w:rPr>
        <w:t>s</w:t>
      </w:r>
      <w:r w:rsidRPr="00CC1842">
        <w:rPr>
          <w:rFonts w:ascii="Arial" w:hAnsi="Arial" w:cs="Arial"/>
          <w:lang w:val="bg-BG"/>
        </w:rPr>
        <w:t>ation that is based on accurate, specific data from their research and real statistics.</w:t>
      </w:r>
    </w:p>
    <w:p w:rsidR="00BF4666" w:rsidRPr="00CC1842" w:rsidRDefault="00BF4666" w:rsidP="00DF221C">
      <w:pPr>
        <w:jc w:val="both"/>
        <w:rPr>
          <w:rFonts w:ascii="Arial" w:hAnsi="Arial" w:cs="Arial"/>
          <w:lang w:val="bg-BG"/>
        </w:rPr>
      </w:pPr>
    </w:p>
    <w:p w:rsidR="004468F8" w:rsidRPr="00CC1842" w:rsidRDefault="004468F8" w:rsidP="00DF221C">
      <w:pPr>
        <w:pStyle w:val="Heading1"/>
        <w:jc w:val="both"/>
        <w:rPr>
          <w:rFonts w:ascii="Arial" w:hAnsi="Arial" w:cs="Arial"/>
        </w:rPr>
      </w:pPr>
      <w:bookmarkStart w:id="5" w:name="_Toc215824923"/>
      <w:r w:rsidRPr="00CC1842">
        <w:rPr>
          <w:rFonts w:ascii="Arial" w:hAnsi="Arial" w:cs="Arial"/>
        </w:rPr>
        <w:t xml:space="preserve">Task 2: </w:t>
      </w:r>
      <w:r w:rsidR="00172AD1" w:rsidRPr="00CC1842">
        <w:rPr>
          <w:rFonts w:ascii="Arial" w:eastAsia="Aptos" w:hAnsi="Arial" w:cs="Arial"/>
          <w:bCs/>
          <w:kern w:val="2"/>
          <w:lang w:eastAsia="en-US"/>
        </w:rPr>
        <w:t>Research M</w:t>
      </w:r>
      <w:r w:rsidRPr="00CC1842">
        <w:rPr>
          <w:rFonts w:ascii="Arial" w:eastAsia="Aptos" w:hAnsi="Arial" w:cs="Arial"/>
          <w:bCs/>
          <w:kern w:val="2"/>
          <w:lang w:eastAsia="en-US"/>
        </w:rPr>
        <w:t>ethodologies</w:t>
      </w:r>
      <w:bookmarkEnd w:id="5"/>
    </w:p>
    <w:p w:rsidR="00F816EC" w:rsidRPr="00CC1842" w:rsidRDefault="00F816EC" w:rsidP="00DF221C">
      <w:pPr>
        <w:jc w:val="both"/>
        <w:rPr>
          <w:rFonts w:ascii="Arial" w:hAnsi="Arial" w:cs="Arial"/>
          <w:lang w:eastAsia="en-US"/>
        </w:rPr>
      </w:pPr>
      <w:r w:rsidRPr="00CC1842">
        <w:rPr>
          <w:rFonts w:ascii="Arial" w:hAnsi="Arial" w:cs="Arial"/>
          <w:lang w:eastAsia="en-US"/>
        </w:rPr>
        <w:t>In glaucoma research, both quantitative and qualitative approaches are valuable but serve different purposes:</w:t>
      </w:r>
    </w:p>
    <w:p w:rsidR="00F816EC" w:rsidRPr="00CC1842" w:rsidRDefault="00F816EC" w:rsidP="00DF221C">
      <w:pPr>
        <w:jc w:val="both"/>
        <w:rPr>
          <w:rFonts w:ascii="Arial" w:hAnsi="Arial" w:cs="Arial"/>
          <w:lang w:eastAsia="en-US"/>
        </w:rPr>
      </w:pPr>
      <w:r w:rsidRPr="00CC1842">
        <w:rPr>
          <w:rFonts w:ascii="Arial" w:hAnsi="Arial" w:cs="Arial"/>
          <w:lang w:eastAsia="en-US"/>
        </w:rPr>
        <w:t>Quantitative Research includes numerical data and measurable variables.</w:t>
      </w:r>
    </w:p>
    <w:p w:rsidR="00F816EC" w:rsidRPr="00CC1842" w:rsidRDefault="00F816EC" w:rsidP="00DF221C">
      <w:pPr>
        <w:jc w:val="both"/>
        <w:rPr>
          <w:rFonts w:ascii="Arial" w:hAnsi="Arial" w:cs="Arial"/>
          <w:lang w:eastAsia="en-US"/>
        </w:rPr>
      </w:pPr>
      <w:r w:rsidRPr="00CC1842">
        <w:rPr>
          <w:rFonts w:ascii="Arial" w:hAnsi="Arial" w:cs="Arial"/>
          <w:lang w:eastAsia="en-US"/>
        </w:rPr>
        <w:t>Example in Glaucoma: Measuring intraocular pressure (IOP), visual field loss, or retinal nerve fibre layer thickness using imaging devices.</w:t>
      </w:r>
    </w:p>
    <w:p w:rsidR="00F816EC" w:rsidRPr="00CC1842" w:rsidRDefault="00F816EC" w:rsidP="00DF221C">
      <w:pPr>
        <w:jc w:val="both"/>
        <w:rPr>
          <w:rFonts w:ascii="Arial" w:hAnsi="Arial" w:cs="Arial"/>
          <w:lang w:eastAsia="en-US"/>
        </w:rPr>
      </w:pPr>
      <w:r w:rsidRPr="00CC1842">
        <w:rPr>
          <w:rFonts w:ascii="Arial" w:hAnsi="Arial" w:cs="Arial"/>
          <w:lang w:eastAsia="en-US"/>
        </w:rPr>
        <w:t>Goal: Identify patterns, test hypotheses, and determine statistical significance (e.g., whether a new drug lowers IOP more effectively than existing treatments).</w:t>
      </w:r>
    </w:p>
    <w:p w:rsidR="00F816EC" w:rsidRPr="00CC1842" w:rsidRDefault="00F816EC" w:rsidP="00DF221C">
      <w:pPr>
        <w:jc w:val="both"/>
        <w:rPr>
          <w:rFonts w:ascii="Arial" w:hAnsi="Arial" w:cs="Arial"/>
          <w:lang w:eastAsia="en-US"/>
        </w:rPr>
      </w:pPr>
      <w:r w:rsidRPr="00CC1842">
        <w:rPr>
          <w:rFonts w:ascii="Arial" w:hAnsi="Arial" w:cs="Arial"/>
          <w:lang w:eastAsia="en-US"/>
        </w:rPr>
        <w:t>Qualitative Research includes descriptive, non-numerical insights into patient experiences, perceptions, and behaviours.</w:t>
      </w:r>
    </w:p>
    <w:p w:rsidR="00F816EC" w:rsidRPr="00CC1842" w:rsidRDefault="00F816EC" w:rsidP="00DF221C">
      <w:pPr>
        <w:jc w:val="both"/>
        <w:rPr>
          <w:rFonts w:ascii="Arial" w:hAnsi="Arial" w:cs="Arial"/>
          <w:lang w:eastAsia="en-US"/>
        </w:rPr>
      </w:pPr>
      <w:r w:rsidRPr="00CC1842">
        <w:rPr>
          <w:rFonts w:ascii="Arial" w:hAnsi="Arial" w:cs="Arial"/>
          <w:lang w:eastAsia="en-US"/>
        </w:rPr>
        <w:t>Example in Glaucoma: Exploring how patients cope with vision loss, barriers to medication adherence, or the emotional impact of diagnosis.</w:t>
      </w:r>
    </w:p>
    <w:p w:rsidR="00F816EC" w:rsidRPr="00CC1842" w:rsidRDefault="00F816EC" w:rsidP="00DF221C">
      <w:pPr>
        <w:jc w:val="both"/>
        <w:rPr>
          <w:rFonts w:ascii="Arial" w:hAnsi="Arial" w:cs="Arial"/>
          <w:lang w:eastAsia="en-US"/>
        </w:rPr>
      </w:pPr>
      <w:r w:rsidRPr="00CC1842">
        <w:rPr>
          <w:rFonts w:ascii="Arial" w:hAnsi="Arial" w:cs="Arial"/>
          <w:lang w:eastAsia="en-US"/>
        </w:rPr>
        <w:t>Goal: Understand lived experiences, inform patient-centred care, and improve communication strategies.</w:t>
      </w:r>
    </w:p>
    <w:p w:rsidR="00F816EC" w:rsidRPr="00CC1842" w:rsidRDefault="00F816EC" w:rsidP="00DF221C">
      <w:pPr>
        <w:jc w:val="both"/>
        <w:rPr>
          <w:rFonts w:ascii="Arial" w:hAnsi="Arial" w:cs="Arial"/>
          <w:lang w:eastAsia="en-US"/>
        </w:rPr>
      </w:pPr>
      <w:r w:rsidRPr="00CC1842">
        <w:rPr>
          <w:rFonts w:ascii="Arial" w:hAnsi="Arial" w:cs="Arial"/>
          <w:lang w:eastAsia="en-US"/>
        </w:rPr>
        <w:t>Key Difference:</w:t>
      </w:r>
    </w:p>
    <w:p w:rsidR="00F816EC" w:rsidRPr="00CC1842" w:rsidRDefault="00F816EC" w:rsidP="00DF221C">
      <w:pPr>
        <w:jc w:val="both"/>
        <w:rPr>
          <w:rFonts w:ascii="Arial" w:hAnsi="Arial" w:cs="Arial"/>
          <w:lang w:eastAsia="en-US"/>
        </w:rPr>
      </w:pPr>
      <w:r w:rsidRPr="00CC1842">
        <w:rPr>
          <w:rFonts w:ascii="Arial" w:hAnsi="Arial" w:cs="Arial"/>
          <w:lang w:eastAsia="en-US"/>
        </w:rPr>
        <w:t>Quantitative = "How much?" or "What is the measurable effect?"</w:t>
      </w:r>
    </w:p>
    <w:p w:rsidR="00F816EC" w:rsidRPr="00CC1842" w:rsidRDefault="00F816EC" w:rsidP="00DF221C">
      <w:pPr>
        <w:jc w:val="both"/>
        <w:rPr>
          <w:rFonts w:ascii="Arial" w:hAnsi="Arial" w:cs="Arial"/>
          <w:lang w:eastAsia="en-US"/>
        </w:rPr>
      </w:pPr>
      <w:r w:rsidRPr="00CC1842">
        <w:rPr>
          <w:rFonts w:ascii="Arial" w:hAnsi="Arial" w:cs="Arial"/>
          <w:lang w:eastAsia="en-US"/>
        </w:rPr>
        <w:lastRenderedPageBreak/>
        <w:t>Qualitative = "How does it feel?" or "What is the meaning or experience?"</w:t>
      </w:r>
    </w:p>
    <w:p w:rsidR="004468F8" w:rsidRPr="00CC1842" w:rsidRDefault="00F816EC" w:rsidP="00DF221C">
      <w:pPr>
        <w:jc w:val="both"/>
        <w:rPr>
          <w:rFonts w:ascii="Arial" w:hAnsi="Arial" w:cs="Arial"/>
          <w:lang w:eastAsia="en-US"/>
        </w:rPr>
      </w:pPr>
      <w:r w:rsidRPr="00CC1842">
        <w:rPr>
          <w:rFonts w:ascii="Arial" w:hAnsi="Arial" w:cs="Arial"/>
          <w:lang w:eastAsia="en-US"/>
        </w:rPr>
        <w:t>In glaucoma research, combining both methods (mixed-methods) often provi</w:t>
      </w:r>
      <w:r w:rsidR="00FC6F81" w:rsidRPr="00CC1842">
        <w:rPr>
          <w:rFonts w:ascii="Arial" w:hAnsi="Arial" w:cs="Arial"/>
          <w:lang w:eastAsia="en-US"/>
        </w:rPr>
        <w:t xml:space="preserve">des the most complete picture - </w:t>
      </w:r>
      <w:r w:rsidRPr="00CC1842">
        <w:rPr>
          <w:rFonts w:ascii="Arial" w:hAnsi="Arial" w:cs="Arial"/>
          <w:lang w:eastAsia="en-US"/>
        </w:rPr>
        <w:t>quantitative data shows the clinical impact, while qualitative i</w:t>
      </w:r>
      <w:r w:rsidR="00DE6AC1">
        <w:rPr>
          <w:rFonts w:ascii="Arial" w:hAnsi="Arial" w:cs="Arial"/>
          <w:lang w:eastAsia="en-US"/>
        </w:rPr>
        <w:t>nsights reveal the human impact (</w:t>
      </w:r>
      <w:r w:rsidR="00DE6AC1" w:rsidRPr="00DE6AC1">
        <w:rPr>
          <w:rFonts w:ascii="Arial" w:hAnsi="Arial" w:cs="Arial"/>
          <w:lang w:eastAsia="en-US"/>
        </w:rPr>
        <w:t>Xhamuca, A. 2025).</w:t>
      </w:r>
    </w:p>
    <w:p w:rsidR="004468F8" w:rsidRPr="00CC1842" w:rsidRDefault="004468F8" w:rsidP="00DF221C">
      <w:pPr>
        <w:jc w:val="both"/>
        <w:rPr>
          <w:rFonts w:ascii="Arial" w:hAnsi="Arial" w:cs="Arial"/>
          <w:lang w:eastAsia="en-US"/>
        </w:rPr>
      </w:pPr>
    </w:p>
    <w:p w:rsidR="004468F8" w:rsidRPr="00CC1842" w:rsidRDefault="004468F8" w:rsidP="00DF221C">
      <w:pPr>
        <w:pStyle w:val="Heading2"/>
        <w:jc w:val="both"/>
        <w:rPr>
          <w:rFonts w:ascii="Arial" w:eastAsia="Aptos" w:hAnsi="Arial" w:cs="Arial"/>
          <w:b/>
          <w:bCs/>
          <w:lang w:val="bg-BG" w:eastAsia="en-US"/>
        </w:rPr>
      </w:pPr>
      <w:bookmarkStart w:id="6" w:name="_Toc215824924"/>
      <w:r w:rsidRPr="00CC1842">
        <w:rPr>
          <w:rFonts w:ascii="Arial" w:eastAsia="Aptos" w:hAnsi="Arial" w:cs="Arial"/>
          <w:lang w:eastAsia="en-US"/>
        </w:rPr>
        <w:t>What type of research methodology will you use for your research and why?</w:t>
      </w:r>
      <w:bookmarkEnd w:id="6"/>
    </w:p>
    <w:p w:rsidR="004468F8" w:rsidRPr="00CC1842" w:rsidRDefault="00C22133" w:rsidP="00DF221C">
      <w:pPr>
        <w:jc w:val="both"/>
        <w:rPr>
          <w:rFonts w:ascii="Arial" w:hAnsi="Arial" w:cs="Arial"/>
        </w:rPr>
      </w:pPr>
      <w:r w:rsidRPr="00C22133">
        <w:rPr>
          <w:rFonts w:ascii="Arial" w:hAnsi="Arial" w:cs="Arial"/>
        </w:rPr>
        <w:t>This report employs a combination of qualitative and quantitative research methods, allowing for more structured and broadly applicable insights into the subject.</w:t>
      </w:r>
    </w:p>
    <w:p w:rsidR="00530E16" w:rsidRPr="00CC1842" w:rsidRDefault="004468F8" w:rsidP="00DF221C">
      <w:pPr>
        <w:pStyle w:val="Heading1"/>
        <w:jc w:val="both"/>
        <w:rPr>
          <w:rFonts w:ascii="Arial" w:hAnsi="Arial" w:cs="Arial"/>
        </w:rPr>
      </w:pPr>
      <w:bookmarkStart w:id="7" w:name="_Toc215824925"/>
      <w:r w:rsidRPr="00CC1842">
        <w:rPr>
          <w:rFonts w:ascii="Arial" w:hAnsi="Arial" w:cs="Arial"/>
        </w:rPr>
        <w:t>Task 3: Data Collection</w:t>
      </w:r>
      <w:bookmarkEnd w:id="7"/>
    </w:p>
    <w:p w:rsidR="004468F8" w:rsidRPr="00CC1842" w:rsidRDefault="00BA0043" w:rsidP="00DF221C">
      <w:pPr>
        <w:pStyle w:val="Heading2"/>
        <w:jc w:val="both"/>
        <w:rPr>
          <w:rFonts w:ascii="Arial" w:eastAsia="Aptos" w:hAnsi="Arial" w:cs="Arial"/>
          <w:lang w:eastAsia="en-US"/>
        </w:rPr>
      </w:pPr>
      <w:bookmarkStart w:id="8" w:name="_Toc215824926"/>
      <w:r w:rsidRPr="00CC1842">
        <w:rPr>
          <w:rFonts w:ascii="Arial" w:eastAsia="Aptos" w:hAnsi="Arial" w:cs="Arial"/>
          <w:lang w:eastAsia="en-US"/>
        </w:rPr>
        <w:t>Overview of primary and secondary data collection</w:t>
      </w:r>
      <w:bookmarkEnd w:id="8"/>
    </w:p>
    <w:p w:rsidR="00914E09" w:rsidRDefault="00782184" w:rsidP="00DF221C">
      <w:pPr>
        <w:jc w:val="both"/>
        <w:rPr>
          <w:rFonts w:ascii="Arial" w:hAnsi="Arial" w:cs="Arial"/>
          <w:lang w:eastAsia="en-US"/>
        </w:rPr>
      </w:pPr>
      <w:r w:rsidRPr="00CC1842">
        <w:rPr>
          <w:rFonts w:ascii="Arial" w:hAnsi="Arial" w:cs="Arial"/>
          <w:lang w:eastAsia="en-US"/>
        </w:rPr>
        <w:t xml:space="preserve">In glaucoma research, the choice between primary and secondary data collection depends on the specific research objectives and the availability of data. Primary data collection would involve gathering original data through methods such as surveys, interviews, and experiments, which would provide firsthand insights and be tailored to the study's needs. </w:t>
      </w:r>
    </w:p>
    <w:p w:rsidR="004468F8" w:rsidRPr="00CC1842" w:rsidRDefault="00782184" w:rsidP="00DF221C">
      <w:pPr>
        <w:jc w:val="both"/>
        <w:rPr>
          <w:rFonts w:ascii="Arial" w:hAnsi="Arial" w:cs="Arial"/>
          <w:lang w:eastAsia="en-US"/>
        </w:rPr>
      </w:pPr>
      <w:r w:rsidRPr="00CC1842">
        <w:rPr>
          <w:rFonts w:ascii="Arial" w:hAnsi="Arial" w:cs="Arial"/>
          <w:lang w:eastAsia="en-US"/>
        </w:rPr>
        <w:t>Secondary data collection would involve using existing data from sources like research papers, government reports, and statistical databases, which would offer a broader perspective and be time-saving but may lack the specificity needed for certain research objectives.</w:t>
      </w:r>
    </w:p>
    <w:p w:rsidR="004468F8" w:rsidRPr="00CC1842" w:rsidRDefault="004468F8" w:rsidP="00DF221C">
      <w:pPr>
        <w:jc w:val="both"/>
        <w:rPr>
          <w:rFonts w:ascii="Arial" w:hAnsi="Arial" w:cs="Arial"/>
          <w:lang w:eastAsia="en-US"/>
        </w:rPr>
      </w:pPr>
    </w:p>
    <w:p w:rsidR="004468F8" w:rsidRPr="00CC1842" w:rsidRDefault="004468F8" w:rsidP="00DF221C">
      <w:pPr>
        <w:jc w:val="both"/>
        <w:rPr>
          <w:rFonts w:ascii="Arial" w:hAnsi="Arial" w:cs="Arial"/>
          <w:lang w:eastAsia="en-US"/>
        </w:rPr>
      </w:pPr>
    </w:p>
    <w:p w:rsidR="004468F8" w:rsidRPr="00CC1842" w:rsidRDefault="004468F8" w:rsidP="00DF221C">
      <w:pPr>
        <w:pStyle w:val="Heading2"/>
        <w:jc w:val="both"/>
        <w:rPr>
          <w:rFonts w:ascii="Arial" w:eastAsia="Aptos" w:hAnsi="Arial" w:cs="Arial"/>
          <w:lang w:eastAsia="en-US"/>
        </w:rPr>
      </w:pPr>
      <w:bookmarkStart w:id="9" w:name="_Toc215824927"/>
      <w:r w:rsidRPr="00CC1842">
        <w:rPr>
          <w:rFonts w:ascii="Arial" w:eastAsia="Aptos" w:hAnsi="Arial" w:cs="Arial"/>
          <w:lang w:eastAsia="en-US"/>
        </w:rPr>
        <w:t>What form of data will be used to address your research problem, and why?</w:t>
      </w:r>
      <w:bookmarkEnd w:id="9"/>
    </w:p>
    <w:p w:rsidR="004B14D6" w:rsidRPr="00CC1842" w:rsidRDefault="004B14D6" w:rsidP="00DF221C">
      <w:pPr>
        <w:jc w:val="both"/>
        <w:rPr>
          <w:rFonts w:ascii="Arial" w:hAnsi="Arial" w:cs="Arial"/>
          <w:lang w:val="bg-BG"/>
        </w:rPr>
      </w:pPr>
      <w:r w:rsidRPr="00CC1842">
        <w:rPr>
          <w:rFonts w:ascii="Arial" w:hAnsi="Arial" w:cs="Arial"/>
        </w:rPr>
        <w:t>In this case, secondary data collection was used. Online articles, information collected from online scientific sources, the NHS website, statistical data, which provide more detailed and general information on the topic were used</w:t>
      </w:r>
      <w:r w:rsidRPr="00CC1842">
        <w:rPr>
          <w:rFonts w:ascii="Arial" w:hAnsi="Arial" w:cs="Arial"/>
          <w:lang w:val="bg-BG"/>
        </w:rPr>
        <w:t xml:space="preserve"> - </w:t>
      </w:r>
      <w:r w:rsidRPr="00CC1842">
        <w:rPr>
          <w:rFonts w:ascii="Arial" w:hAnsi="Arial" w:cs="Arial"/>
        </w:rPr>
        <w:t>Understanding Public Awar</w:t>
      </w:r>
      <w:r w:rsidR="00C27DBA">
        <w:rPr>
          <w:rFonts w:ascii="Arial" w:hAnsi="Arial" w:cs="Arial"/>
        </w:rPr>
        <w:t>e</w:t>
      </w:r>
      <w:r w:rsidRPr="00CC1842">
        <w:rPr>
          <w:rFonts w:ascii="Arial" w:hAnsi="Arial" w:cs="Arial"/>
        </w:rPr>
        <w:t>ness and Knowledge of Glaucoma Risk Factors and Prevention</w:t>
      </w:r>
      <w:r w:rsidRPr="00CC1842">
        <w:rPr>
          <w:rFonts w:ascii="Arial" w:hAnsi="Arial" w:cs="Arial"/>
          <w:lang w:val="bg-BG"/>
        </w:rPr>
        <w:t>.</w:t>
      </w:r>
    </w:p>
    <w:p w:rsidR="004468F8" w:rsidRPr="00CC1842" w:rsidRDefault="004468F8" w:rsidP="00DF221C">
      <w:pPr>
        <w:jc w:val="both"/>
        <w:rPr>
          <w:rFonts w:ascii="Arial" w:hAnsi="Arial" w:cs="Arial"/>
        </w:rPr>
      </w:pPr>
    </w:p>
    <w:p w:rsidR="00530E16" w:rsidRPr="00CE3B97" w:rsidRDefault="004468F8" w:rsidP="00CE3B97">
      <w:pPr>
        <w:pStyle w:val="Heading1"/>
      </w:pPr>
      <w:bookmarkStart w:id="10" w:name="_Toc215824928"/>
      <w:r w:rsidRPr="00CE3B97">
        <w:lastRenderedPageBreak/>
        <w:t>Conclusion</w:t>
      </w:r>
      <w:bookmarkEnd w:id="10"/>
    </w:p>
    <w:p w:rsidR="00BD02A8" w:rsidRPr="00CE3B97" w:rsidRDefault="00BD02A8" w:rsidP="00CE3B97">
      <w:pPr>
        <w:spacing w:line="360" w:lineRule="auto"/>
        <w:jc w:val="both"/>
        <w:rPr>
          <w:rFonts w:ascii="Arial" w:hAnsi="Arial" w:cs="Arial"/>
        </w:rPr>
      </w:pPr>
      <w:r w:rsidRPr="00CE3B97">
        <w:rPr>
          <w:rFonts w:ascii="Arial" w:hAnsi="Arial" w:cs="Arial"/>
        </w:rPr>
        <w:t xml:space="preserve">This study offers important insights into how the public perceives glaucoma in terms of awareness, knowledge, attitudes, and behaviors. Findings indicate that most participants are familiar with the condition and recognize its potential to cause blindness. Nonetheless, notable gaps remain in understanding, especially regarding specific risk factors. Family history and elevated intraocular pressure were the most commonly identified risks. To address these shortcomings, targeted educational initiatives are needed to broaden awareness. </w:t>
      </w:r>
    </w:p>
    <w:p w:rsidR="00CE3B97" w:rsidRDefault="002658B3" w:rsidP="00CE3B97">
      <w:pPr>
        <w:spacing w:line="360" w:lineRule="auto"/>
        <w:jc w:val="both"/>
      </w:pPr>
      <w:r w:rsidRPr="002658B3">
        <w:t>Creating and applying broad public health initiatives that prioritize preventive eye care and healthy lifestyle choices is essential. By increasing awareness of glaucoma and its associated risk factors, promoting regular eye check</w:t>
      </w:r>
      <w:r w:rsidRPr="002658B3">
        <w:rPr>
          <w:rFonts w:ascii="Cambria Math" w:hAnsi="Cambria Math" w:cs="Cambria Math"/>
        </w:rPr>
        <w:t>‑</w:t>
      </w:r>
      <w:r w:rsidRPr="002658B3">
        <w:rPr>
          <w:rFonts w:ascii="Arial" w:hAnsi="Arial" w:cs="Arial"/>
        </w:rPr>
        <w:t>ups, and encouraging habits that support eye heal</w:t>
      </w:r>
      <w:r w:rsidRPr="002658B3">
        <w:t>th, the overall impact and burden of this sight</w:t>
      </w:r>
      <w:r w:rsidRPr="002658B3">
        <w:rPr>
          <w:rFonts w:ascii="Cambria Math" w:hAnsi="Cambria Math" w:cs="Cambria Math"/>
        </w:rPr>
        <w:t>‑</w:t>
      </w:r>
      <w:r w:rsidRPr="002658B3">
        <w:rPr>
          <w:rFonts w:ascii="Arial" w:hAnsi="Arial" w:cs="Arial"/>
        </w:rPr>
        <w:t>threatening condition can be greatly minimized.</w:t>
      </w:r>
    </w:p>
    <w:p w:rsidR="00530E16" w:rsidRPr="00CC1842" w:rsidRDefault="004468F8" w:rsidP="00DF221C">
      <w:pPr>
        <w:pStyle w:val="Heading1"/>
        <w:jc w:val="both"/>
        <w:rPr>
          <w:rFonts w:ascii="Arial" w:hAnsi="Arial" w:cs="Arial"/>
          <w:lang w:val="bg-BG"/>
        </w:rPr>
      </w:pPr>
      <w:bookmarkStart w:id="11" w:name="_Toc215824929"/>
      <w:r w:rsidRPr="00CC1842">
        <w:rPr>
          <w:rFonts w:ascii="Arial" w:hAnsi="Arial" w:cs="Arial"/>
        </w:rPr>
        <w:t>References</w:t>
      </w:r>
      <w:r w:rsidR="00561D9F" w:rsidRPr="00CC1842">
        <w:rPr>
          <w:rFonts w:ascii="Arial" w:hAnsi="Arial" w:cs="Arial"/>
          <w:lang w:val="bg-BG"/>
        </w:rPr>
        <w:t>:</w:t>
      </w:r>
      <w:bookmarkEnd w:id="11"/>
    </w:p>
    <w:p w:rsidR="00EA7E87" w:rsidRPr="00CC1842" w:rsidRDefault="00EA7E87" w:rsidP="00DF221C">
      <w:pPr>
        <w:pStyle w:val="NormalWeb"/>
        <w:spacing w:before="0" w:beforeAutospacing="0" w:after="0" w:afterAutospacing="0" w:line="360" w:lineRule="atLeast"/>
        <w:jc w:val="both"/>
        <w:rPr>
          <w:rFonts w:ascii="Arial" w:hAnsi="Arial" w:cs="Arial"/>
          <w:color w:val="000000"/>
          <w:sz w:val="16"/>
          <w:szCs w:val="16"/>
        </w:rPr>
      </w:pPr>
    </w:p>
    <w:p w:rsidR="00885B87" w:rsidRPr="00CC1842" w:rsidRDefault="00885B87" w:rsidP="00DF221C">
      <w:pPr>
        <w:pStyle w:val="NormalWeb"/>
        <w:spacing w:before="0" w:beforeAutospacing="0" w:after="0" w:afterAutospacing="0" w:line="480" w:lineRule="auto"/>
        <w:jc w:val="both"/>
        <w:rPr>
          <w:rFonts w:ascii="Arial" w:hAnsi="Arial" w:cs="Arial"/>
          <w:sz w:val="16"/>
          <w:szCs w:val="16"/>
        </w:rPr>
      </w:pPr>
      <w:r w:rsidRPr="005F1944">
        <w:rPr>
          <w:rFonts w:ascii="Arial" w:hAnsi="Arial" w:cs="Arial"/>
          <w:sz w:val="16"/>
          <w:szCs w:val="16"/>
        </w:rPr>
        <w:t>Alswaina, Nayef, and Fatimah M Alayed. “Public Awareness and Knowledge of Glaucoma and Cataract</w:t>
      </w:r>
      <w:r w:rsidRPr="00CC1842">
        <w:rPr>
          <w:rFonts w:ascii="Arial" w:hAnsi="Arial" w:cs="Arial"/>
          <w:sz w:val="16"/>
          <w:szCs w:val="16"/>
        </w:rPr>
        <w:t xml:space="preserve">: A Cross-Sectional Study.” Cureus, 8 Apr. 2025, </w:t>
      </w:r>
      <w:hyperlink r:id="rId10" w:history="1">
        <w:r w:rsidRPr="00CC1842">
          <w:rPr>
            <w:rStyle w:val="Hyperlink"/>
            <w:rFonts w:ascii="Arial" w:hAnsi="Arial" w:cs="Arial"/>
            <w:sz w:val="16"/>
            <w:szCs w:val="16"/>
          </w:rPr>
          <w:t>https://doi.org/10.7759/cureus.81928</w:t>
        </w:r>
      </w:hyperlink>
      <w:r w:rsidRPr="00CC1842">
        <w:rPr>
          <w:rFonts w:ascii="Arial" w:hAnsi="Arial" w:cs="Arial"/>
          <w:sz w:val="16"/>
          <w:szCs w:val="16"/>
        </w:rPr>
        <w:t>.</w:t>
      </w:r>
    </w:p>
    <w:p w:rsidR="00885B87" w:rsidRPr="00CC1842" w:rsidRDefault="00885B87" w:rsidP="004B5810">
      <w:pPr>
        <w:pStyle w:val="NormalWeb"/>
        <w:spacing w:before="0" w:beforeAutospacing="0" w:after="0" w:afterAutospacing="0" w:line="480" w:lineRule="auto"/>
        <w:jc w:val="both"/>
        <w:rPr>
          <w:rFonts w:ascii="Arial" w:hAnsi="Arial" w:cs="Arial"/>
          <w:sz w:val="16"/>
          <w:szCs w:val="16"/>
        </w:rPr>
      </w:pPr>
    </w:p>
    <w:p w:rsidR="00305BEE" w:rsidRPr="005F1944" w:rsidRDefault="00EA7E87" w:rsidP="00DF221C">
      <w:pPr>
        <w:pStyle w:val="NormalWeb"/>
        <w:spacing w:before="0" w:beforeAutospacing="0" w:after="240" w:afterAutospacing="0" w:line="360" w:lineRule="auto"/>
        <w:jc w:val="both"/>
        <w:rPr>
          <w:rFonts w:ascii="Arial" w:hAnsi="Arial" w:cs="Arial"/>
          <w:sz w:val="16"/>
          <w:szCs w:val="16"/>
        </w:rPr>
      </w:pPr>
      <w:r w:rsidRPr="005F1944">
        <w:rPr>
          <w:rFonts w:ascii="Arial" w:hAnsi="Arial" w:cs="Arial"/>
          <w:sz w:val="16"/>
          <w:szCs w:val="16"/>
        </w:rPr>
        <w:t xml:space="preserve">Barrowclough, E. (2025). </w:t>
      </w:r>
      <w:r w:rsidRPr="005F1944">
        <w:rPr>
          <w:rFonts w:ascii="Arial" w:hAnsi="Arial" w:cs="Arial"/>
          <w:i/>
          <w:iCs/>
          <w:sz w:val="16"/>
          <w:szCs w:val="16"/>
        </w:rPr>
        <w:t>Preventing Avoidable Sight Loss:</w:t>
      </w:r>
      <w:r w:rsidRPr="00CC1842">
        <w:rPr>
          <w:rFonts w:ascii="Arial" w:hAnsi="Arial" w:cs="Arial"/>
          <w:i/>
          <w:iCs/>
          <w:sz w:val="16"/>
          <w:szCs w:val="16"/>
        </w:rPr>
        <w:t xml:space="preserve"> How Community-Based Glaucoma Care is Delivering the NHS Vision - Primary Eyecare Services</w:t>
      </w:r>
      <w:r w:rsidRPr="00CC1842">
        <w:rPr>
          <w:rFonts w:ascii="Arial" w:hAnsi="Arial" w:cs="Arial"/>
          <w:sz w:val="16"/>
          <w:szCs w:val="16"/>
        </w:rPr>
        <w:t>. [online] Primary Eyecare Services. Available at: https://primaryeyecare.co.uk/preventing-</w:t>
      </w:r>
      <w:r w:rsidRPr="005F1944">
        <w:rPr>
          <w:rFonts w:ascii="Arial" w:hAnsi="Arial" w:cs="Arial"/>
          <w:sz w:val="16"/>
          <w:szCs w:val="16"/>
        </w:rPr>
        <w:t>avoidable-sight-loss-how-community-based-glaucoma-care-is-delivering-the-nhs</w:t>
      </w:r>
      <w:r w:rsidR="00705F00" w:rsidRPr="005F1944">
        <w:rPr>
          <w:rFonts w:ascii="Arial" w:hAnsi="Arial" w:cs="Arial"/>
          <w:sz w:val="16"/>
          <w:szCs w:val="16"/>
        </w:rPr>
        <w:t>-vision/ [Accessed 2 Dec. 2025]</w:t>
      </w:r>
    </w:p>
    <w:p w:rsidR="00CC67CE" w:rsidRPr="00CC1842" w:rsidRDefault="00CC67CE" w:rsidP="00DF221C">
      <w:pPr>
        <w:pStyle w:val="NormalWeb"/>
        <w:spacing w:before="0" w:beforeAutospacing="0" w:after="0" w:afterAutospacing="0" w:line="480" w:lineRule="auto"/>
        <w:jc w:val="both"/>
        <w:rPr>
          <w:rFonts w:ascii="Arial" w:hAnsi="Arial" w:cs="Arial"/>
          <w:i/>
          <w:iCs/>
          <w:sz w:val="16"/>
          <w:szCs w:val="16"/>
        </w:rPr>
      </w:pPr>
      <w:r w:rsidRPr="005F1944">
        <w:rPr>
          <w:rFonts w:ascii="Arial" w:hAnsi="Arial" w:cs="Arial"/>
          <w:i/>
          <w:iCs/>
          <w:sz w:val="16"/>
          <w:szCs w:val="16"/>
        </w:rPr>
        <w:t>Bouchrika, Imed. “Primary Research vs Secondary Research: Definitions, Differences, and Examples</w:t>
      </w:r>
      <w:r w:rsidRPr="00CC1842">
        <w:rPr>
          <w:rFonts w:ascii="Arial" w:hAnsi="Arial" w:cs="Arial"/>
          <w:i/>
          <w:iCs/>
          <w:sz w:val="16"/>
          <w:szCs w:val="16"/>
        </w:rPr>
        <w:t>.” Research.com, 7 Apr. 2025, research.com/research/primary-research-vs-secondary-research.</w:t>
      </w:r>
    </w:p>
    <w:p w:rsidR="00CC67CE" w:rsidRPr="00CC1842" w:rsidRDefault="00CC67CE" w:rsidP="00DF221C">
      <w:pPr>
        <w:pStyle w:val="NormalWeb"/>
        <w:spacing w:before="0" w:beforeAutospacing="0" w:after="0" w:afterAutospacing="0" w:line="480" w:lineRule="auto"/>
        <w:ind w:left="720"/>
        <w:jc w:val="both"/>
        <w:rPr>
          <w:rFonts w:ascii="Arial" w:hAnsi="Arial" w:cs="Arial"/>
          <w:i/>
          <w:iCs/>
          <w:sz w:val="16"/>
          <w:szCs w:val="16"/>
        </w:rPr>
      </w:pPr>
    </w:p>
    <w:p w:rsidR="00705F00" w:rsidRPr="00CC1842" w:rsidRDefault="00705F00" w:rsidP="00DF221C">
      <w:pPr>
        <w:pStyle w:val="NormalWeb"/>
        <w:spacing w:before="0" w:beforeAutospacing="0" w:after="240" w:afterAutospacing="0" w:line="360" w:lineRule="auto"/>
        <w:jc w:val="both"/>
        <w:rPr>
          <w:rFonts w:ascii="Arial" w:hAnsi="Arial" w:cs="Arial"/>
          <w:sz w:val="16"/>
          <w:szCs w:val="16"/>
        </w:rPr>
      </w:pPr>
      <w:r w:rsidRPr="005F1944">
        <w:rPr>
          <w:rFonts w:ascii="Arial" w:hAnsi="Arial" w:cs="Arial"/>
          <w:sz w:val="16"/>
          <w:szCs w:val="16"/>
        </w:rPr>
        <w:t>“Glaucoma Awareness Week</w:t>
      </w:r>
      <w:r w:rsidRPr="00CC1842">
        <w:rPr>
          <w:rFonts w:ascii="Arial" w:hAnsi="Arial" w:cs="Arial"/>
          <w:b/>
          <w:sz w:val="16"/>
          <w:szCs w:val="16"/>
        </w:rPr>
        <w:t>.</w:t>
      </w:r>
      <w:r w:rsidRPr="00CC1842">
        <w:rPr>
          <w:rFonts w:ascii="Arial" w:hAnsi="Arial" w:cs="Arial"/>
          <w:sz w:val="16"/>
          <w:szCs w:val="16"/>
        </w:rPr>
        <w:t>” Glaucoma UK, glaucoma.uk/glaucoma-awareness-week/.</w:t>
      </w:r>
    </w:p>
    <w:p w:rsidR="00705F00" w:rsidRPr="00CC1842" w:rsidRDefault="00CC67CE" w:rsidP="00DF221C">
      <w:pPr>
        <w:pStyle w:val="NormalWeb"/>
        <w:spacing w:before="0" w:beforeAutospacing="0" w:after="0" w:afterAutospacing="0" w:line="360" w:lineRule="atLeast"/>
        <w:jc w:val="both"/>
        <w:rPr>
          <w:rFonts w:ascii="Arial" w:hAnsi="Arial" w:cs="Arial"/>
          <w:color w:val="000000"/>
          <w:sz w:val="16"/>
          <w:szCs w:val="16"/>
        </w:rPr>
      </w:pPr>
      <w:r w:rsidRPr="00CC1842">
        <w:rPr>
          <w:rFonts w:ascii="Arial" w:hAnsi="Arial" w:cs="Arial"/>
          <w:b/>
          <w:color w:val="000000"/>
          <w:sz w:val="16"/>
          <w:szCs w:val="16"/>
        </w:rPr>
        <w:t xml:space="preserve"> </w:t>
      </w:r>
      <w:r w:rsidR="00705F00" w:rsidRPr="005F1944">
        <w:rPr>
          <w:rFonts w:ascii="Arial" w:hAnsi="Arial" w:cs="Arial"/>
          <w:color w:val="000000"/>
          <w:sz w:val="16"/>
          <w:szCs w:val="16"/>
        </w:rPr>
        <w:t>NHS (2021).</w:t>
      </w:r>
      <w:r w:rsidR="00705F00" w:rsidRPr="00CC1842">
        <w:rPr>
          <w:rFonts w:ascii="Arial" w:hAnsi="Arial" w:cs="Arial"/>
          <w:color w:val="000000"/>
          <w:sz w:val="16"/>
          <w:szCs w:val="16"/>
        </w:rPr>
        <w:t> </w:t>
      </w:r>
      <w:r w:rsidR="00705F00" w:rsidRPr="00CC1842">
        <w:rPr>
          <w:rFonts w:ascii="Arial" w:hAnsi="Arial" w:cs="Arial"/>
          <w:i/>
          <w:iCs/>
          <w:color w:val="000000"/>
          <w:sz w:val="16"/>
          <w:szCs w:val="16"/>
        </w:rPr>
        <w:t>Glaucoma</w:t>
      </w:r>
      <w:r w:rsidR="00705F00" w:rsidRPr="00CC1842">
        <w:rPr>
          <w:rFonts w:ascii="Arial" w:hAnsi="Arial" w:cs="Arial"/>
          <w:color w:val="000000"/>
          <w:sz w:val="16"/>
          <w:szCs w:val="16"/>
        </w:rPr>
        <w:t xml:space="preserve">. [online] NHS. Available at: </w:t>
      </w:r>
      <w:hyperlink r:id="rId11" w:history="1">
        <w:r w:rsidR="00705F00" w:rsidRPr="00CC1842">
          <w:rPr>
            <w:rStyle w:val="Hyperlink"/>
            <w:rFonts w:ascii="Arial" w:hAnsi="Arial" w:cs="Arial"/>
            <w:sz w:val="16"/>
            <w:szCs w:val="16"/>
          </w:rPr>
          <w:t>https://www.nhs.uk/conditions/glaucoma/</w:t>
        </w:r>
      </w:hyperlink>
      <w:r w:rsidR="00705F00" w:rsidRPr="00CC1842">
        <w:rPr>
          <w:rFonts w:ascii="Arial" w:hAnsi="Arial" w:cs="Arial"/>
          <w:color w:val="000000"/>
          <w:sz w:val="16"/>
          <w:szCs w:val="16"/>
        </w:rPr>
        <w:t>.</w:t>
      </w:r>
    </w:p>
    <w:p w:rsidR="00171398" w:rsidRDefault="00171398" w:rsidP="00DF221C">
      <w:pPr>
        <w:pStyle w:val="NormalWeb"/>
        <w:spacing w:before="0" w:beforeAutospacing="0" w:after="240" w:afterAutospacing="0" w:line="360" w:lineRule="auto"/>
        <w:jc w:val="both"/>
        <w:rPr>
          <w:rFonts w:ascii="Arial" w:hAnsi="Arial" w:cs="Arial"/>
          <w:i/>
          <w:iCs/>
          <w:sz w:val="16"/>
          <w:szCs w:val="16"/>
        </w:rPr>
      </w:pPr>
    </w:p>
    <w:p w:rsidR="00530E16" w:rsidRPr="00997807" w:rsidRDefault="00CD0BF6" w:rsidP="00997807">
      <w:pPr>
        <w:pStyle w:val="NormalWeb"/>
        <w:spacing w:before="0" w:beforeAutospacing="0" w:after="240" w:afterAutospacing="0" w:line="360" w:lineRule="auto"/>
        <w:jc w:val="both"/>
        <w:rPr>
          <w:rFonts w:ascii="Arial" w:hAnsi="Arial" w:cs="Arial"/>
          <w:sz w:val="16"/>
          <w:szCs w:val="16"/>
        </w:rPr>
      </w:pPr>
      <w:r w:rsidRPr="005F1944">
        <w:rPr>
          <w:rFonts w:ascii="Arial" w:hAnsi="Arial" w:cs="Arial"/>
          <w:color w:val="000000"/>
          <w:sz w:val="16"/>
          <w:szCs w:val="16"/>
        </w:rPr>
        <w:t>Xhamuca, A. (2025). Public Awareness and Knowledge of Glaucoma: A Cross-Sectional Study. </w:t>
      </w:r>
      <w:r w:rsidRPr="005F1944">
        <w:rPr>
          <w:rFonts w:ascii="Arial" w:hAnsi="Arial" w:cs="Arial"/>
          <w:i/>
          <w:iCs/>
          <w:color w:val="000000"/>
          <w:sz w:val="16"/>
          <w:szCs w:val="16"/>
        </w:rPr>
        <w:t>I</w:t>
      </w:r>
      <w:r w:rsidRPr="00CC1842">
        <w:rPr>
          <w:rFonts w:ascii="Arial" w:hAnsi="Arial" w:cs="Arial"/>
          <w:i/>
          <w:iCs/>
          <w:color w:val="000000"/>
          <w:sz w:val="16"/>
          <w:szCs w:val="16"/>
        </w:rPr>
        <w:t>nternational Journal of Advanced Multidisciplinary Research and Studies</w:t>
      </w:r>
      <w:r w:rsidRPr="00CC1842">
        <w:rPr>
          <w:rFonts w:ascii="Arial" w:hAnsi="Arial" w:cs="Arial"/>
          <w:color w:val="000000"/>
          <w:sz w:val="16"/>
          <w:szCs w:val="16"/>
        </w:rPr>
        <w:t>, 5(2), pp.1064–1067. doi:https://doi.org/10.62225/2583049x.2025.5.2.3945.</w:t>
      </w:r>
    </w:p>
    <w:sectPr w:rsidR="00530E16" w:rsidRPr="00997807" w:rsidSect="00722EFE">
      <w:footerReference w:type="first" r:id="rId12"/>
      <w:type w:val="continuous"/>
      <w:pgSz w:w="11906" w:h="16838"/>
      <w:pgMar w:top="1440" w:right="1440" w:bottom="1440" w:left="1440" w:header="708" w:footer="708" w:gutter="0"/>
      <w:pgNumType w:start="1"/>
      <w:cols w:space="720"/>
      <w:titlePg/>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A157D0" w:rsidRDefault="00A157D0" w:rsidP="002A1842">
      <w:pPr>
        <w:spacing w:after="0" w:line="240" w:lineRule="auto"/>
      </w:pPr>
      <w:r>
        <w:separator/>
      </w:r>
    </w:p>
  </w:endnote>
  <w:endnote w:type="continuationSeparator" w:id="1">
    <w:p w:rsidR="00A157D0" w:rsidRDefault="00A157D0" w:rsidP="002A184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sig w:usb0="00000000" w:usb1="00000000" w:usb2="00000000" w:usb3="00000000" w:csb0="00000000" w:csb1="00000000"/>
  </w:font>
  <w:font w:name="Aptos">
    <w:altName w:val="Arial"/>
    <w:charset w:val="00"/>
    <w:family w:val="swiss"/>
    <w:pitch w:val="variable"/>
    <w:sig w:usb0="00000001" w:usb1="00000003" w:usb2="00000000" w:usb3="00000000" w:csb0="0000019F" w:csb1="00000000"/>
  </w:font>
  <w:font w:name="Aptos Display">
    <w:altName w:val="Arial"/>
    <w:charset w:val="00"/>
    <w:family w:val="swiss"/>
    <w:pitch w:val="variable"/>
    <w:sig w:usb0="00000001"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sig w:usb0="00000000" w:usb1="00000000" w:usb2="00000000" w:usb3="00000000" w:csb0="00000000"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456908440"/>
      <w:docPartObj>
        <w:docPartGallery w:val="Page Numbers (Bottom of Page)"/>
        <w:docPartUnique/>
      </w:docPartObj>
    </w:sdtPr>
    <w:sdtEndPr>
      <w:rPr>
        <w:noProof/>
      </w:rPr>
    </w:sdtEndPr>
    <w:sdtContent>
      <w:p w:rsidR="00722EFE" w:rsidRDefault="009C4247">
        <w:pPr>
          <w:pStyle w:val="Footer"/>
          <w:jc w:val="center"/>
        </w:pPr>
        <w:r>
          <w:fldChar w:fldCharType="begin"/>
        </w:r>
        <w:r w:rsidR="00722EFE">
          <w:instrText xml:space="preserve"> PAGE   \* MERGEFORMAT </w:instrText>
        </w:r>
        <w:r>
          <w:fldChar w:fldCharType="separate"/>
        </w:r>
        <w:r w:rsidR="002658B3">
          <w:rPr>
            <w:noProof/>
          </w:rPr>
          <w:t>6</w:t>
        </w:r>
        <w:r>
          <w:rPr>
            <w:noProof/>
          </w:rPr>
          <w:fldChar w:fldCharType="end"/>
        </w:r>
      </w:p>
    </w:sdtContent>
  </w:sdt>
  <w:p w:rsidR="00722EFE" w:rsidRDefault="00722EFE">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22EFE" w:rsidRDefault="009C4247">
    <w:pPr>
      <w:pStyle w:val="Footer"/>
      <w:jc w:val="center"/>
    </w:pPr>
    <w:r>
      <w:fldChar w:fldCharType="begin"/>
    </w:r>
    <w:r w:rsidR="00722EFE">
      <w:instrText xml:space="preserve"> PAGE   \* MERGEFORMAT </w:instrText>
    </w:r>
    <w:r>
      <w:fldChar w:fldCharType="separate"/>
    </w:r>
    <w:r w:rsidR="00EF2053">
      <w:rPr>
        <w:noProof/>
      </w:rPr>
      <w:t>1</w:t>
    </w:r>
    <w:r>
      <w:rPr>
        <w:noProof/>
      </w:rPr>
      <w:fldChar w:fldCharType="end"/>
    </w:r>
  </w:p>
  <w:p w:rsidR="002A1842" w:rsidRDefault="002A1842">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A157D0" w:rsidRDefault="00A157D0" w:rsidP="002A1842">
      <w:pPr>
        <w:spacing w:after="0" w:line="240" w:lineRule="auto"/>
      </w:pPr>
      <w:r>
        <w:separator/>
      </w:r>
    </w:p>
  </w:footnote>
  <w:footnote w:type="continuationSeparator" w:id="1">
    <w:p w:rsidR="00A157D0" w:rsidRDefault="00A157D0" w:rsidP="002A1842">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3">
    <w:nsid w:val="371E372E"/>
    <w:multiLevelType w:val="hybridMultilevel"/>
    <w:tmpl w:val="A4A0F6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5">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6">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7">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8">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abstractNumId w:val="6"/>
  </w:num>
  <w:num w:numId="2">
    <w:abstractNumId w:val="4"/>
  </w:num>
  <w:num w:numId="3">
    <w:abstractNumId w:val="2"/>
  </w:num>
  <w:num w:numId="4">
    <w:abstractNumId w:val="1"/>
  </w:num>
  <w:num w:numId="5">
    <w:abstractNumId w:val="5"/>
  </w:num>
  <w:num w:numId="6">
    <w:abstractNumId w:val="0"/>
  </w:num>
  <w:num w:numId="7">
    <w:abstractNumId w:val="8"/>
  </w:num>
  <w:num w:numId="8">
    <w:abstractNumId w:val="7"/>
  </w:num>
  <w:num w:numId="9">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defaultTabStop w:val="720"/>
  <w:characterSpacingControl w:val="doNotCompress"/>
  <w:footnotePr>
    <w:footnote w:id="0"/>
    <w:footnote w:id="1"/>
  </w:footnotePr>
  <w:endnotePr>
    <w:endnote w:id="0"/>
    <w:endnote w:id="1"/>
  </w:endnotePr>
  <w:compat/>
  <w:rsids>
    <w:rsidRoot w:val="00530E16"/>
    <w:rsid w:val="000445CB"/>
    <w:rsid w:val="00047B20"/>
    <w:rsid w:val="000E0836"/>
    <w:rsid w:val="000F2D8F"/>
    <w:rsid w:val="000F63C9"/>
    <w:rsid w:val="00133165"/>
    <w:rsid w:val="00135E91"/>
    <w:rsid w:val="00171398"/>
    <w:rsid w:val="00172AD1"/>
    <w:rsid w:val="001813E7"/>
    <w:rsid w:val="001B7F3D"/>
    <w:rsid w:val="00243D89"/>
    <w:rsid w:val="002658B3"/>
    <w:rsid w:val="002A014A"/>
    <w:rsid w:val="002A1842"/>
    <w:rsid w:val="002D164C"/>
    <w:rsid w:val="00305BEE"/>
    <w:rsid w:val="0033671B"/>
    <w:rsid w:val="00360D77"/>
    <w:rsid w:val="003A3B7B"/>
    <w:rsid w:val="003D2469"/>
    <w:rsid w:val="003D5561"/>
    <w:rsid w:val="00426ED6"/>
    <w:rsid w:val="004468F8"/>
    <w:rsid w:val="004925C6"/>
    <w:rsid w:val="004A009D"/>
    <w:rsid w:val="004B14D6"/>
    <w:rsid w:val="004B5810"/>
    <w:rsid w:val="00530E16"/>
    <w:rsid w:val="00542EB8"/>
    <w:rsid w:val="00561D9F"/>
    <w:rsid w:val="005C4E6E"/>
    <w:rsid w:val="005F1944"/>
    <w:rsid w:val="00676EC9"/>
    <w:rsid w:val="006D3A59"/>
    <w:rsid w:val="006F5BCC"/>
    <w:rsid w:val="00704F00"/>
    <w:rsid w:val="00705F00"/>
    <w:rsid w:val="00722EFE"/>
    <w:rsid w:val="00733154"/>
    <w:rsid w:val="00761274"/>
    <w:rsid w:val="007637E9"/>
    <w:rsid w:val="00782184"/>
    <w:rsid w:val="00811037"/>
    <w:rsid w:val="00827088"/>
    <w:rsid w:val="00834108"/>
    <w:rsid w:val="008771CA"/>
    <w:rsid w:val="00885B87"/>
    <w:rsid w:val="008A6BF7"/>
    <w:rsid w:val="008E7834"/>
    <w:rsid w:val="008F1485"/>
    <w:rsid w:val="009002D0"/>
    <w:rsid w:val="00913CBE"/>
    <w:rsid w:val="00914E09"/>
    <w:rsid w:val="009806A0"/>
    <w:rsid w:val="00997807"/>
    <w:rsid w:val="009C4247"/>
    <w:rsid w:val="009F60D1"/>
    <w:rsid w:val="00A157D0"/>
    <w:rsid w:val="00A47FDA"/>
    <w:rsid w:val="00A75B15"/>
    <w:rsid w:val="00AA0938"/>
    <w:rsid w:val="00AA55A3"/>
    <w:rsid w:val="00AC7815"/>
    <w:rsid w:val="00AE06EA"/>
    <w:rsid w:val="00AF7F69"/>
    <w:rsid w:val="00B24ABE"/>
    <w:rsid w:val="00B3765E"/>
    <w:rsid w:val="00B64D6B"/>
    <w:rsid w:val="00B65ED6"/>
    <w:rsid w:val="00BA0043"/>
    <w:rsid w:val="00BD02A8"/>
    <w:rsid w:val="00BF1D84"/>
    <w:rsid w:val="00BF4666"/>
    <w:rsid w:val="00C22133"/>
    <w:rsid w:val="00C27DBA"/>
    <w:rsid w:val="00CC1842"/>
    <w:rsid w:val="00CC67CE"/>
    <w:rsid w:val="00CD0BF6"/>
    <w:rsid w:val="00CD4EC9"/>
    <w:rsid w:val="00CD4FB8"/>
    <w:rsid w:val="00CD750A"/>
    <w:rsid w:val="00CE3B97"/>
    <w:rsid w:val="00CF650B"/>
    <w:rsid w:val="00D62A9C"/>
    <w:rsid w:val="00D9522D"/>
    <w:rsid w:val="00DB181C"/>
    <w:rsid w:val="00DD1550"/>
    <w:rsid w:val="00DE12D2"/>
    <w:rsid w:val="00DE6AC1"/>
    <w:rsid w:val="00DF221C"/>
    <w:rsid w:val="00E31283"/>
    <w:rsid w:val="00E50ED4"/>
    <w:rsid w:val="00E51318"/>
    <w:rsid w:val="00EA7E87"/>
    <w:rsid w:val="00EE05FB"/>
    <w:rsid w:val="00EF2053"/>
    <w:rsid w:val="00EF6EFB"/>
    <w:rsid w:val="00F4202C"/>
    <w:rsid w:val="00F4542B"/>
    <w:rsid w:val="00F52893"/>
    <w:rsid w:val="00F55A5F"/>
    <w:rsid w:val="00F618F2"/>
    <w:rsid w:val="00F816EC"/>
    <w:rsid w:val="00FA766E"/>
    <w:rsid w:val="00FC6F81"/>
    <w:rsid w:val="00FF7B1C"/>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921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D164C"/>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sid w:val="002D164C"/>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customStyle="1" w:styleId="Default">
    <w:name w:val="Default"/>
    <w:rsid w:val="00BA0043"/>
    <w:pPr>
      <w:autoSpaceDE w:val="0"/>
      <w:autoSpaceDN w:val="0"/>
      <w:adjustRightInd w:val="0"/>
      <w:spacing w:after="0" w:line="240" w:lineRule="auto"/>
    </w:pPr>
    <w:rPr>
      <w:rFonts w:ascii="Times New Roman" w:hAnsi="Times New Roman" w:cs="Times New Roman"/>
      <w:color w:val="000000"/>
    </w:rPr>
  </w:style>
  <w:style w:type="paragraph" w:styleId="BalloonText">
    <w:name w:val="Balloon Text"/>
    <w:basedOn w:val="Normal"/>
    <w:link w:val="BalloonTextChar"/>
    <w:uiPriority w:val="99"/>
    <w:semiHidden/>
    <w:unhideWhenUsed/>
    <w:rsid w:val="004A009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A009D"/>
    <w:rPr>
      <w:rFonts w:ascii="Tahoma" w:hAnsi="Tahoma" w:cs="Tahoma"/>
      <w:sz w:val="16"/>
      <w:szCs w:val="16"/>
    </w:rPr>
  </w:style>
  <w:style w:type="paragraph" w:styleId="NormalWeb">
    <w:name w:val="Normal (Web)"/>
    <w:basedOn w:val="Normal"/>
    <w:uiPriority w:val="99"/>
    <w:unhideWhenUsed/>
    <w:rsid w:val="00CD0BF6"/>
    <w:pPr>
      <w:spacing w:before="100" w:beforeAutospacing="1" w:after="100" w:afterAutospacing="1" w:line="240" w:lineRule="auto"/>
    </w:pPr>
    <w:rPr>
      <w:rFonts w:ascii="Times New Roman" w:eastAsia="Times New Roman" w:hAnsi="Times New Roman" w:cs="Times New Roman"/>
    </w:rPr>
  </w:style>
  <w:style w:type="paragraph" w:customStyle="1" w:styleId="has-medium-font-size">
    <w:name w:val="has-medium-font-size"/>
    <w:basedOn w:val="Normal"/>
    <w:rsid w:val="00CD4FB8"/>
    <w:pPr>
      <w:spacing w:before="100" w:beforeAutospacing="1" w:after="100" w:afterAutospacing="1" w:line="240" w:lineRule="auto"/>
    </w:pPr>
    <w:rPr>
      <w:rFonts w:ascii="Times New Roman" w:eastAsia="Times New Roman" w:hAnsi="Times New Roman" w:cs="Times New Roman"/>
    </w:rPr>
  </w:style>
  <w:style w:type="paragraph" w:styleId="DocumentMap">
    <w:name w:val="Document Map"/>
    <w:basedOn w:val="Normal"/>
    <w:link w:val="DocumentMapChar"/>
    <w:uiPriority w:val="99"/>
    <w:semiHidden/>
    <w:unhideWhenUsed/>
    <w:rsid w:val="00CE3B97"/>
    <w:pPr>
      <w:spacing w:after="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CE3B97"/>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571358849">
      <w:bodyDiv w:val="1"/>
      <w:marLeft w:val="0"/>
      <w:marRight w:val="0"/>
      <w:marTop w:val="0"/>
      <w:marBottom w:val="0"/>
      <w:divBdr>
        <w:top w:val="none" w:sz="0" w:space="0" w:color="auto"/>
        <w:left w:val="none" w:sz="0" w:space="0" w:color="auto"/>
        <w:bottom w:val="none" w:sz="0" w:space="0" w:color="auto"/>
        <w:right w:val="none" w:sz="0" w:space="0" w:color="auto"/>
      </w:divBdr>
    </w:div>
    <w:div w:id="968366094">
      <w:bodyDiv w:val="1"/>
      <w:marLeft w:val="0"/>
      <w:marRight w:val="0"/>
      <w:marTop w:val="0"/>
      <w:marBottom w:val="0"/>
      <w:divBdr>
        <w:top w:val="none" w:sz="0" w:space="0" w:color="auto"/>
        <w:left w:val="none" w:sz="0" w:space="0" w:color="auto"/>
        <w:bottom w:val="none" w:sz="0" w:space="0" w:color="auto"/>
        <w:right w:val="none" w:sz="0" w:space="0" w:color="auto"/>
      </w:divBdr>
      <w:divsChild>
        <w:div w:id="76756030">
          <w:marLeft w:val="0"/>
          <w:marRight w:val="0"/>
          <w:marTop w:val="0"/>
          <w:marBottom w:val="0"/>
          <w:divBdr>
            <w:top w:val="none" w:sz="0" w:space="0" w:color="auto"/>
            <w:left w:val="none" w:sz="0" w:space="0" w:color="auto"/>
            <w:bottom w:val="none" w:sz="0" w:space="0" w:color="auto"/>
            <w:right w:val="none" w:sz="0" w:space="0" w:color="auto"/>
          </w:divBdr>
        </w:div>
      </w:divsChild>
    </w:div>
    <w:div w:id="1232882875">
      <w:bodyDiv w:val="1"/>
      <w:marLeft w:val="0"/>
      <w:marRight w:val="0"/>
      <w:marTop w:val="0"/>
      <w:marBottom w:val="0"/>
      <w:divBdr>
        <w:top w:val="none" w:sz="0" w:space="0" w:color="auto"/>
        <w:left w:val="none" w:sz="0" w:space="0" w:color="auto"/>
        <w:bottom w:val="none" w:sz="0" w:space="0" w:color="auto"/>
        <w:right w:val="none" w:sz="0" w:space="0" w:color="auto"/>
      </w:divBdr>
      <w:divsChild>
        <w:div w:id="1171722877">
          <w:marLeft w:val="-720"/>
          <w:marRight w:val="0"/>
          <w:marTop w:val="0"/>
          <w:marBottom w:val="0"/>
          <w:divBdr>
            <w:top w:val="none" w:sz="0" w:space="0" w:color="auto"/>
            <w:left w:val="none" w:sz="0" w:space="0" w:color="auto"/>
            <w:bottom w:val="none" w:sz="0" w:space="0" w:color="auto"/>
            <w:right w:val="none" w:sz="0" w:space="0" w:color="auto"/>
          </w:divBdr>
        </w:div>
      </w:divsChild>
    </w:div>
    <w:div w:id="1336567998">
      <w:bodyDiv w:val="1"/>
      <w:marLeft w:val="0"/>
      <w:marRight w:val="0"/>
      <w:marTop w:val="0"/>
      <w:marBottom w:val="0"/>
      <w:divBdr>
        <w:top w:val="none" w:sz="0" w:space="0" w:color="auto"/>
        <w:left w:val="none" w:sz="0" w:space="0" w:color="auto"/>
        <w:bottom w:val="none" w:sz="0" w:space="0" w:color="auto"/>
        <w:right w:val="none" w:sz="0" w:space="0" w:color="auto"/>
      </w:divBdr>
    </w:div>
    <w:div w:id="1337003504">
      <w:bodyDiv w:val="1"/>
      <w:marLeft w:val="0"/>
      <w:marRight w:val="0"/>
      <w:marTop w:val="0"/>
      <w:marBottom w:val="0"/>
      <w:divBdr>
        <w:top w:val="none" w:sz="0" w:space="0" w:color="auto"/>
        <w:left w:val="none" w:sz="0" w:space="0" w:color="auto"/>
        <w:bottom w:val="none" w:sz="0" w:space="0" w:color="auto"/>
        <w:right w:val="none" w:sz="0" w:space="0" w:color="auto"/>
      </w:divBdr>
    </w:div>
    <w:div w:id="1528324518">
      <w:bodyDiv w:val="1"/>
      <w:marLeft w:val="0"/>
      <w:marRight w:val="0"/>
      <w:marTop w:val="0"/>
      <w:marBottom w:val="0"/>
      <w:divBdr>
        <w:top w:val="none" w:sz="0" w:space="0" w:color="auto"/>
        <w:left w:val="none" w:sz="0" w:space="0" w:color="auto"/>
        <w:bottom w:val="none" w:sz="0" w:space="0" w:color="auto"/>
        <w:right w:val="none" w:sz="0" w:space="0" w:color="auto"/>
      </w:divBdr>
      <w:divsChild>
        <w:div w:id="647903822">
          <w:marLeft w:val="-720"/>
          <w:marRight w:val="0"/>
          <w:marTop w:val="0"/>
          <w:marBottom w:val="0"/>
          <w:divBdr>
            <w:top w:val="none" w:sz="0" w:space="0" w:color="auto"/>
            <w:left w:val="none" w:sz="0" w:space="0" w:color="auto"/>
            <w:bottom w:val="none" w:sz="0" w:space="0" w:color="auto"/>
            <w:right w:val="none" w:sz="0" w:space="0" w:color="auto"/>
          </w:divBdr>
        </w:div>
      </w:divsChild>
    </w:div>
    <w:div w:id="1529828493">
      <w:bodyDiv w:val="1"/>
      <w:marLeft w:val="0"/>
      <w:marRight w:val="0"/>
      <w:marTop w:val="0"/>
      <w:marBottom w:val="0"/>
      <w:divBdr>
        <w:top w:val="none" w:sz="0" w:space="0" w:color="auto"/>
        <w:left w:val="none" w:sz="0" w:space="0" w:color="auto"/>
        <w:bottom w:val="none" w:sz="0" w:space="0" w:color="auto"/>
        <w:right w:val="none" w:sz="0" w:space="0" w:color="auto"/>
      </w:divBdr>
    </w:div>
    <w:div w:id="1792240033">
      <w:bodyDiv w:val="1"/>
      <w:marLeft w:val="0"/>
      <w:marRight w:val="0"/>
      <w:marTop w:val="0"/>
      <w:marBottom w:val="0"/>
      <w:divBdr>
        <w:top w:val="none" w:sz="0" w:space="0" w:color="auto"/>
        <w:left w:val="none" w:sz="0" w:space="0" w:color="auto"/>
        <w:bottom w:val="none" w:sz="0" w:space="0" w:color="auto"/>
        <w:right w:val="none" w:sz="0" w:space="0" w:color="auto"/>
      </w:divBdr>
    </w:div>
    <w:div w:id="2119834282">
      <w:bodyDiv w:val="1"/>
      <w:marLeft w:val="0"/>
      <w:marRight w:val="0"/>
      <w:marTop w:val="0"/>
      <w:marBottom w:val="0"/>
      <w:divBdr>
        <w:top w:val="none" w:sz="0" w:space="0" w:color="auto"/>
        <w:left w:val="none" w:sz="0" w:space="0" w:color="auto"/>
        <w:bottom w:val="none" w:sz="0" w:space="0" w:color="auto"/>
        <w:right w:val="none" w:sz="0" w:space="0" w:color="auto"/>
      </w:divBdr>
      <w:divsChild>
        <w:div w:id="1766345069">
          <w:marLeft w:val="-72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nhs.uk/conditions/glaucoma/" TargetMode="External"/><Relationship Id="rId5" Type="http://schemas.openxmlformats.org/officeDocument/2006/relationships/settings" Target="settings.xml"/><Relationship Id="rId10" Type="http://schemas.openxmlformats.org/officeDocument/2006/relationships/hyperlink" Target="https://doi.org/10.7759/cureus.81928" TargetMode="External"/><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Props1.xml><?xml version="1.0" encoding="utf-8"?>
<ds:datastoreItem xmlns:ds="http://schemas.openxmlformats.org/officeDocument/2006/customXml" ds:itemID="{40AE31CA-080F-4BA5-AE94-95E87B610262}">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170</TotalTime>
  <Pages>7</Pages>
  <Words>1769</Words>
  <Characters>10085</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11831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Krasimira Yordanova-Krumova</cp:lastModifiedBy>
  <cp:revision>37</cp:revision>
  <dcterms:created xsi:type="dcterms:W3CDTF">2025-12-04T07:01:00Z</dcterms:created>
  <dcterms:modified xsi:type="dcterms:W3CDTF">2025-12-05T11:24:00Z</dcterms:modified>
</cp:coreProperties>
</file>