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48AD07" w14:textId="0CCC4866" w:rsidR="00AC204C" w:rsidRDefault="00AC204C" w:rsidP="00AC204C">
      <w:pPr>
        <w:pStyle w:val="Title"/>
        <w:rPr>
          <w:rFonts w:ascii="Arial" w:hAnsi="Arial" w:cs="Arial"/>
          <w:sz w:val="24"/>
          <w:szCs w:val="24"/>
        </w:rPr>
      </w:pPr>
      <w:r>
        <w:rPr>
          <w:rFonts w:ascii="Arial" w:hAnsi="Arial" w:cs="Arial"/>
          <w:sz w:val="24"/>
          <w:szCs w:val="24"/>
        </w:rPr>
        <w:t>MODULE CODE/ COD Y MODIWL: BMSW4001</w:t>
      </w:r>
    </w:p>
    <w:p w14:paraId="2A22AFCC" w14:textId="0DFFA600" w:rsidR="00AC204C" w:rsidRPr="00F6346E" w:rsidRDefault="00F6346E" w:rsidP="00F6346E">
      <w:pPr>
        <w:pStyle w:val="Title"/>
        <w:tabs>
          <w:tab w:val="center" w:pos="4513"/>
          <w:tab w:val="left" w:pos="6135"/>
        </w:tabs>
        <w:jc w:val="left"/>
        <w:rPr>
          <w:rFonts w:ascii="Arial" w:hAnsi="Arial" w:cs="Arial"/>
          <w:sz w:val="24"/>
          <w:szCs w:val="24"/>
        </w:rPr>
      </w:pPr>
      <w:r>
        <w:rPr>
          <w:rFonts w:ascii="Arial" w:hAnsi="Arial" w:cs="Arial"/>
          <w:sz w:val="24"/>
          <w:szCs w:val="24"/>
        </w:rPr>
        <w:t xml:space="preserve">                                        Name: Joyce </w:t>
      </w:r>
      <w:proofErr w:type="spellStart"/>
      <w:r>
        <w:rPr>
          <w:rFonts w:ascii="Arial" w:hAnsi="Arial" w:cs="Arial"/>
          <w:sz w:val="24"/>
          <w:szCs w:val="24"/>
        </w:rPr>
        <w:t>Asare</w:t>
      </w:r>
      <w:proofErr w:type="spellEnd"/>
      <w:r>
        <w:rPr>
          <w:rFonts w:ascii="Arial" w:hAnsi="Arial" w:cs="Arial"/>
          <w:sz w:val="24"/>
          <w:szCs w:val="24"/>
        </w:rPr>
        <w:t xml:space="preserve">   </w:t>
      </w:r>
      <w:r>
        <w:rPr>
          <w:rFonts w:ascii="Arial" w:hAnsi="Arial" w:cs="Arial"/>
          <w:sz w:val="24"/>
          <w:szCs w:val="24"/>
        </w:rPr>
        <w:tab/>
        <w:t xml:space="preserve"> Student ID: 1920724</w:t>
      </w:r>
    </w:p>
    <w:p w14:paraId="0FBEFF2D" w14:textId="77777777" w:rsidR="00AC204C" w:rsidRDefault="00AC204C" w:rsidP="00AC204C">
      <w:pPr>
        <w:pStyle w:val="Title"/>
        <w:rPr>
          <w:rFonts w:ascii="Arial" w:hAnsi="Arial" w:cs="Arial"/>
          <w:sz w:val="24"/>
          <w:szCs w:val="24"/>
        </w:rPr>
      </w:pPr>
      <w:r>
        <w:rPr>
          <w:rFonts w:ascii="Arial" w:hAnsi="Arial" w:cs="Arial"/>
          <w:sz w:val="24"/>
          <w:szCs w:val="24"/>
        </w:rPr>
        <w:t xml:space="preserve">Academic and Employability Skills </w:t>
      </w:r>
    </w:p>
    <w:p w14:paraId="2D502190" w14:textId="77777777" w:rsidR="00AC204C" w:rsidRDefault="00AC204C" w:rsidP="00AC204C">
      <w:pPr>
        <w:spacing w:line="256" w:lineRule="auto"/>
        <w:jc w:val="left"/>
        <w:rPr>
          <w:rFonts w:ascii="Arial" w:hAnsi="Arial" w:cs="Arial"/>
          <w:szCs w:val="24"/>
        </w:rPr>
      </w:pPr>
      <w:r>
        <w:rPr>
          <w:rFonts w:ascii="Arial" w:hAnsi="Arial" w:cs="Arial"/>
          <w:szCs w:val="24"/>
        </w:rPr>
        <w:br w:type="page"/>
      </w:r>
    </w:p>
    <w:sdt>
      <w:sdtPr>
        <w:rPr>
          <w:rFonts w:ascii="Arial" w:eastAsiaTheme="minorHAnsi" w:hAnsi="Arial" w:cs="Arial"/>
          <w:color w:val="auto"/>
          <w:sz w:val="24"/>
          <w:szCs w:val="24"/>
          <w:lang w:val="en-GB"/>
        </w:rPr>
        <w:id w:val="896093704"/>
        <w:docPartObj>
          <w:docPartGallery w:val="Table of Contents"/>
          <w:docPartUnique/>
        </w:docPartObj>
      </w:sdtPr>
      <w:sdtEndPr/>
      <w:sdtContent>
        <w:p w14:paraId="76245E56" w14:textId="77777777" w:rsidR="00AC204C" w:rsidRDefault="00AC204C" w:rsidP="00AC204C">
          <w:pPr>
            <w:pStyle w:val="TOCHeading"/>
            <w:rPr>
              <w:rFonts w:ascii="Arial" w:hAnsi="Arial" w:cs="Arial"/>
              <w:sz w:val="24"/>
              <w:szCs w:val="24"/>
            </w:rPr>
          </w:pPr>
          <w:r>
            <w:rPr>
              <w:rFonts w:ascii="Arial" w:hAnsi="Arial" w:cs="Arial"/>
              <w:sz w:val="24"/>
              <w:szCs w:val="24"/>
            </w:rPr>
            <w:t>Contents</w:t>
          </w:r>
        </w:p>
        <w:p w14:paraId="6C43FEF4" w14:textId="77777777" w:rsidR="00AC204C" w:rsidRDefault="00AC204C" w:rsidP="00AC204C">
          <w:pPr>
            <w:pStyle w:val="TOC1"/>
            <w:tabs>
              <w:tab w:val="right" w:leader="dot" w:pos="9016"/>
            </w:tabs>
            <w:rPr>
              <w:rFonts w:ascii="Arial" w:eastAsiaTheme="minorEastAsia" w:hAnsi="Arial" w:cs="Arial"/>
              <w:noProof/>
              <w:szCs w:val="24"/>
              <w:lang w:eastAsia="en-GB"/>
            </w:rPr>
          </w:pPr>
          <w:r>
            <w:rPr>
              <w:rFonts w:ascii="Arial" w:hAnsi="Arial" w:cs="Arial"/>
              <w:szCs w:val="24"/>
            </w:rPr>
            <w:fldChar w:fldCharType="begin"/>
          </w:r>
          <w:r>
            <w:rPr>
              <w:rFonts w:ascii="Arial" w:hAnsi="Arial" w:cs="Arial"/>
              <w:szCs w:val="24"/>
            </w:rPr>
            <w:instrText xml:space="preserve"> TOC \o "1-3" \h \z \u </w:instrText>
          </w:r>
          <w:r>
            <w:rPr>
              <w:rFonts w:ascii="Arial" w:hAnsi="Arial" w:cs="Arial"/>
              <w:szCs w:val="24"/>
            </w:rPr>
            <w:fldChar w:fldCharType="separate"/>
          </w:r>
          <w:hyperlink r:id="rId4" w:anchor="_Toc48078012" w:history="1">
            <w:r>
              <w:rPr>
                <w:rStyle w:val="Hyperlink"/>
                <w:rFonts w:ascii="Arial" w:hAnsi="Arial" w:cs="Arial"/>
                <w:noProof/>
                <w:szCs w:val="24"/>
              </w:rPr>
              <w:t>Introduction</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_Toc48078012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3</w:t>
            </w:r>
            <w:r>
              <w:rPr>
                <w:rStyle w:val="Hyperlink"/>
                <w:rFonts w:ascii="Arial" w:hAnsi="Arial" w:cs="Arial"/>
                <w:noProof/>
                <w:webHidden/>
                <w:color w:val="auto"/>
                <w:szCs w:val="24"/>
              </w:rPr>
              <w:fldChar w:fldCharType="end"/>
            </w:r>
          </w:hyperlink>
        </w:p>
        <w:p w14:paraId="0798BE45" w14:textId="77777777" w:rsidR="00AC204C" w:rsidRDefault="00090C22" w:rsidP="00AC204C">
          <w:pPr>
            <w:pStyle w:val="TOC1"/>
            <w:tabs>
              <w:tab w:val="right" w:leader="dot" w:pos="9016"/>
            </w:tabs>
            <w:rPr>
              <w:rFonts w:ascii="Arial" w:eastAsiaTheme="minorEastAsia" w:hAnsi="Arial" w:cs="Arial"/>
              <w:noProof/>
              <w:szCs w:val="24"/>
              <w:lang w:eastAsia="en-GB"/>
            </w:rPr>
          </w:pPr>
          <w:hyperlink r:id="rId5" w:anchor="_Toc48078013" w:history="1">
            <w:r w:rsidR="00AC204C">
              <w:rPr>
                <w:rStyle w:val="Hyperlink"/>
                <w:rFonts w:ascii="Arial" w:eastAsia="Calibri" w:hAnsi="Arial" w:cs="Arial"/>
                <w:noProof/>
                <w:szCs w:val="24"/>
              </w:rPr>
              <w:t>Employability Skills Gap</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_Toc48078013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3</w:t>
            </w:r>
            <w:r w:rsidR="00AC204C">
              <w:rPr>
                <w:rStyle w:val="Hyperlink"/>
                <w:rFonts w:ascii="Arial" w:hAnsi="Arial" w:cs="Arial"/>
                <w:noProof/>
                <w:webHidden/>
                <w:color w:val="auto"/>
                <w:szCs w:val="24"/>
              </w:rPr>
              <w:fldChar w:fldCharType="end"/>
            </w:r>
          </w:hyperlink>
        </w:p>
        <w:p w14:paraId="09C818A3" w14:textId="77777777" w:rsidR="00AC204C" w:rsidRDefault="00090C22" w:rsidP="00AC204C">
          <w:pPr>
            <w:pStyle w:val="TOC1"/>
            <w:tabs>
              <w:tab w:val="right" w:leader="dot" w:pos="9016"/>
            </w:tabs>
            <w:rPr>
              <w:rFonts w:ascii="Arial" w:eastAsiaTheme="minorEastAsia" w:hAnsi="Arial" w:cs="Arial"/>
              <w:noProof/>
              <w:szCs w:val="24"/>
              <w:lang w:eastAsia="en-GB"/>
            </w:rPr>
          </w:pPr>
          <w:hyperlink r:id="rId6" w:anchor="_Toc48078014" w:history="1">
            <w:r w:rsidR="00AC204C">
              <w:rPr>
                <w:rStyle w:val="Hyperlink"/>
                <w:rFonts w:ascii="Arial" w:eastAsia="Calibri" w:hAnsi="Arial" w:cs="Arial"/>
                <w:noProof/>
                <w:szCs w:val="24"/>
              </w:rPr>
              <w:t>7 ways to improve graduate employability in lockdown</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_Toc48078014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4</w:t>
            </w:r>
            <w:r w:rsidR="00AC204C">
              <w:rPr>
                <w:rStyle w:val="Hyperlink"/>
                <w:rFonts w:ascii="Arial" w:hAnsi="Arial" w:cs="Arial"/>
                <w:noProof/>
                <w:webHidden/>
                <w:color w:val="auto"/>
                <w:szCs w:val="24"/>
              </w:rPr>
              <w:fldChar w:fldCharType="end"/>
            </w:r>
          </w:hyperlink>
        </w:p>
        <w:p w14:paraId="5C65E833" w14:textId="77777777" w:rsidR="00AC204C" w:rsidRDefault="00090C22" w:rsidP="00AC204C">
          <w:pPr>
            <w:pStyle w:val="TOC1"/>
            <w:tabs>
              <w:tab w:val="right" w:leader="dot" w:pos="9016"/>
            </w:tabs>
            <w:rPr>
              <w:rFonts w:ascii="Arial" w:eastAsiaTheme="minorEastAsia" w:hAnsi="Arial" w:cs="Arial"/>
              <w:noProof/>
              <w:szCs w:val="24"/>
              <w:lang w:eastAsia="en-GB"/>
            </w:rPr>
          </w:pPr>
          <w:hyperlink r:id="rId7" w:anchor="_Toc48078015" w:history="1">
            <w:r w:rsidR="00AC204C">
              <w:rPr>
                <w:rStyle w:val="Hyperlink"/>
                <w:rFonts w:ascii="Arial" w:eastAsia="Times New Roman" w:hAnsi="Arial" w:cs="Arial"/>
                <w:noProof/>
                <w:szCs w:val="24"/>
              </w:rPr>
              <w:t xml:space="preserve">Employability Skills for Sustainable </w:t>
            </w:r>
            <w:r w:rsidR="00AC204C">
              <w:rPr>
                <w:rStyle w:val="Hyperlink"/>
                <w:rFonts w:ascii="Arial" w:hAnsi="Arial" w:cs="Arial"/>
                <w:noProof/>
                <w:szCs w:val="24"/>
              </w:rPr>
              <w:t>Development</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_Toc48078015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4</w:t>
            </w:r>
            <w:r w:rsidR="00AC204C">
              <w:rPr>
                <w:rStyle w:val="Hyperlink"/>
                <w:rFonts w:ascii="Arial" w:hAnsi="Arial" w:cs="Arial"/>
                <w:noProof/>
                <w:webHidden/>
                <w:color w:val="auto"/>
                <w:szCs w:val="24"/>
              </w:rPr>
              <w:fldChar w:fldCharType="end"/>
            </w:r>
          </w:hyperlink>
        </w:p>
        <w:p w14:paraId="4C89D534" w14:textId="77777777" w:rsidR="00AC204C" w:rsidRDefault="00090C22" w:rsidP="00AC204C">
          <w:pPr>
            <w:pStyle w:val="TOC1"/>
            <w:tabs>
              <w:tab w:val="right" w:leader="dot" w:pos="9016"/>
            </w:tabs>
            <w:rPr>
              <w:rFonts w:ascii="Arial" w:eastAsiaTheme="minorEastAsia" w:hAnsi="Arial" w:cs="Arial"/>
              <w:noProof/>
              <w:szCs w:val="24"/>
              <w:lang w:eastAsia="en-GB"/>
            </w:rPr>
          </w:pPr>
          <w:hyperlink r:id="rId8" w:anchor="_Toc48078016" w:history="1">
            <w:r w:rsidR="00AC204C">
              <w:rPr>
                <w:rStyle w:val="Hyperlink"/>
                <w:rFonts w:ascii="Arial" w:eastAsia="Times New Roman" w:hAnsi="Arial" w:cs="Arial"/>
                <w:noProof/>
                <w:szCs w:val="24"/>
              </w:rPr>
              <w:t>How a Generation Lost So Many Employability Skills</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_Toc48078016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6</w:t>
            </w:r>
            <w:r w:rsidR="00AC204C">
              <w:rPr>
                <w:rStyle w:val="Hyperlink"/>
                <w:rFonts w:ascii="Arial" w:hAnsi="Arial" w:cs="Arial"/>
                <w:noProof/>
                <w:webHidden/>
                <w:color w:val="auto"/>
                <w:szCs w:val="24"/>
              </w:rPr>
              <w:fldChar w:fldCharType="end"/>
            </w:r>
          </w:hyperlink>
        </w:p>
        <w:p w14:paraId="5EC4FC36" w14:textId="77777777" w:rsidR="00AC204C" w:rsidRDefault="00090C22" w:rsidP="00AC204C">
          <w:pPr>
            <w:pStyle w:val="TOC1"/>
            <w:tabs>
              <w:tab w:val="right" w:leader="dot" w:pos="9016"/>
            </w:tabs>
            <w:rPr>
              <w:rFonts w:ascii="Arial" w:eastAsiaTheme="minorEastAsia" w:hAnsi="Arial" w:cs="Arial"/>
              <w:noProof/>
              <w:szCs w:val="24"/>
              <w:lang w:eastAsia="en-GB"/>
            </w:rPr>
          </w:pPr>
          <w:hyperlink r:id="rId9" w:anchor="_Toc48078017" w:history="1">
            <w:r w:rsidR="00AC204C">
              <w:rPr>
                <w:rStyle w:val="Hyperlink"/>
                <w:rFonts w:ascii="Arial" w:eastAsia="Calibri" w:hAnsi="Arial" w:cs="Arial"/>
                <w:noProof/>
                <w:szCs w:val="24"/>
              </w:rPr>
              <w:t>My Employability Skills</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_Toc48078017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6</w:t>
            </w:r>
            <w:r w:rsidR="00AC204C">
              <w:rPr>
                <w:rStyle w:val="Hyperlink"/>
                <w:rFonts w:ascii="Arial" w:hAnsi="Arial" w:cs="Arial"/>
                <w:noProof/>
                <w:webHidden/>
                <w:color w:val="auto"/>
                <w:szCs w:val="24"/>
              </w:rPr>
              <w:fldChar w:fldCharType="end"/>
            </w:r>
          </w:hyperlink>
        </w:p>
        <w:p w14:paraId="460C9908" w14:textId="77777777" w:rsidR="00AC204C" w:rsidRDefault="00090C22" w:rsidP="00AC204C">
          <w:pPr>
            <w:pStyle w:val="TOC1"/>
            <w:tabs>
              <w:tab w:val="right" w:leader="dot" w:pos="9016"/>
            </w:tabs>
            <w:rPr>
              <w:rFonts w:ascii="Arial" w:eastAsiaTheme="minorEastAsia" w:hAnsi="Arial" w:cs="Arial"/>
              <w:noProof/>
              <w:szCs w:val="24"/>
              <w:lang w:eastAsia="en-GB"/>
            </w:rPr>
          </w:pPr>
          <w:hyperlink r:id="rId10" w:anchor="_Toc48078018" w:history="1">
            <w:r w:rsidR="00AC204C">
              <w:rPr>
                <w:rStyle w:val="Hyperlink"/>
                <w:rFonts w:ascii="Arial" w:eastAsia="Calibri" w:hAnsi="Arial" w:cs="Arial"/>
                <w:noProof/>
                <w:szCs w:val="24"/>
              </w:rPr>
              <w:t>Conclusion</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_Toc48078018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7</w:t>
            </w:r>
            <w:r w:rsidR="00AC204C">
              <w:rPr>
                <w:rStyle w:val="Hyperlink"/>
                <w:rFonts w:ascii="Arial" w:hAnsi="Arial" w:cs="Arial"/>
                <w:noProof/>
                <w:webHidden/>
                <w:color w:val="auto"/>
                <w:szCs w:val="24"/>
              </w:rPr>
              <w:fldChar w:fldCharType="end"/>
            </w:r>
          </w:hyperlink>
        </w:p>
        <w:p w14:paraId="6C579395" w14:textId="77777777" w:rsidR="00AC204C" w:rsidRDefault="00090C22" w:rsidP="00AC204C">
          <w:pPr>
            <w:pStyle w:val="TOC1"/>
            <w:tabs>
              <w:tab w:val="right" w:leader="dot" w:pos="9016"/>
            </w:tabs>
            <w:rPr>
              <w:rFonts w:ascii="Arial" w:eastAsiaTheme="minorEastAsia" w:hAnsi="Arial" w:cs="Arial"/>
              <w:noProof/>
              <w:szCs w:val="24"/>
              <w:lang w:eastAsia="en-GB"/>
            </w:rPr>
          </w:pPr>
          <w:hyperlink r:id="rId11" w:anchor="_Toc48078019" w:history="1">
            <w:r w:rsidR="00AC204C">
              <w:rPr>
                <w:rStyle w:val="Hyperlink"/>
                <w:rFonts w:ascii="Arial" w:eastAsia="Calibri" w:hAnsi="Arial" w:cs="Arial"/>
                <w:noProof/>
                <w:szCs w:val="24"/>
              </w:rPr>
              <w:t>References</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_Toc48078019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9</w:t>
            </w:r>
            <w:r w:rsidR="00AC204C">
              <w:rPr>
                <w:rStyle w:val="Hyperlink"/>
                <w:rFonts w:ascii="Arial" w:hAnsi="Arial" w:cs="Arial"/>
                <w:noProof/>
                <w:webHidden/>
                <w:color w:val="auto"/>
                <w:szCs w:val="24"/>
              </w:rPr>
              <w:fldChar w:fldCharType="end"/>
            </w:r>
          </w:hyperlink>
        </w:p>
        <w:p w14:paraId="76C5A680" w14:textId="77777777" w:rsidR="00AC204C" w:rsidRDefault="00AC204C" w:rsidP="00AC204C">
          <w:pPr>
            <w:rPr>
              <w:rFonts w:ascii="Arial" w:hAnsi="Arial" w:cs="Arial"/>
              <w:szCs w:val="24"/>
            </w:rPr>
          </w:pPr>
          <w:r>
            <w:rPr>
              <w:rFonts w:ascii="Arial" w:hAnsi="Arial" w:cs="Arial"/>
              <w:b/>
              <w:bCs/>
              <w:noProof/>
              <w:szCs w:val="24"/>
            </w:rPr>
            <w:fldChar w:fldCharType="end"/>
          </w:r>
        </w:p>
      </w:sdtContent>
    </w:sdt>
    <w:p w14:paraId="17916195" w14:textId="77777777" w:rsidR="00AC204C" w:rsidRDefault="00AC204C" w:rsidP="00AC204C">
      <w:pPr>
        <w:rPr>
          <w:rFonts w:ascii="Arial" w:hAnsi="Arial" w:cs="Arial"/>
          <w:szCs w:val="24"/>
        </w:rPr>
      </w:pPr>
    </w:p>
    <w:p w14:paraId="3F5945F4" w14:textId="77777777" w:rsidR="00AC204C" w:rsidRDefault="00AC204C" w:rsidP="00AC204C">
      <w:pPr>
        <w:rPr>
          <w:rFonts w:ascii="Arial" w:hAnsi="Arial" w:cs="Arial"/>
          <w:b/>
          <w:bCs/>
          <w:szCs w:val="24"/>
        </w:rPr>
      </w:pPr>
    </w:p>
    <w:p w14:paraId="5EDD7DA7" w14:textId="77777777" w:rsidR="00AC204C" w:rsidRDefault="00AC204C" w:rsidP="00AC204C">
      <w:pPr>
        <w:rPr>
          <w:rFonts w:ascii="Arial" w:hAnsi="Arial" w:cs="Arial"/>
          <w:b/>
          <w:bCs/>
          <w:szCs w:val="24"/>
        </w:rPr>
      </w:pPr>
      <w:r>
        <w:rPr>
          <w:rFonts w:ascii="Arial" w:hAnsi="Arial" w:cs="Arial"/>
          <w:b/>
          <w:bCs/>
          <w:szCs w:val="24"/>
        </w:rPr>
        <w:br w:type="page"/>
      </w:r>
    </w:p>
    <w:p w14:paraId="722A4B9A" w14:textId="77777777" w:rsidR="00AC204C" w:rsidRDefault="00AC204C" w:rsidP="00AC204C">
      <w:pPr>
        <w:pStyle w:val="Heading1"/>
        <w:rPr>
          <w:rFonts w:ascii="Arial" w:hAnsi="Arial" w:cs="Arial"/>
          <w:sz w:val="24"/>
          <w:szCs w:val="24"/>
        </w:rPr>
      </w:pPr>
      <w:bookmarkStart w:id="0" w:name="_Toc48078012"/>
      <w:r>
        <w:rPr>
          <w:rFonts w:ascii="Arial" w:hAnsi="Arial" w:cs="Arial"/>
          <w:sz w:val="24"/>
          <w:szCs w:val="24"/>
        </w:rPr>
        <w:lastRenderedPageBreak/>
        <w:t>Introduction</w:t>
      </w:r>
      <w:bookmarkEnd w:id="0"/>
    </w:p>
    <w:p w14:paraId="5BA34E47" w14:textId="370710C5" w:rsidR="00AC204C" w:rsidRDefault="00AC204C" w:rsidP="00AC204C">
      <w:pPr>
        <w:rPr>
          <w:rFonts w:ascii="Arial" w:hAnsi="Arial" w:cs="Arial"/>
          <w:szCs w:val="24"/>
        </w:rPr>
      </w:pPr>
      <w:r>
        <w:rPr>
          <w:rFonts w:ascii="Arial" w:hAnsi="Arial" w:cs="Arial"/>
          <w:szCs w:val="24"/>
        </w:rPr>
        <w:t>It is the desire of every graduate out there to secure a good job after completing their studies. Even so apart from the normal technical skills taught within the curriculum, they need to develop other skills that will put them in a better position at the job market (Indeed.com, 2020). These skills should not await to be acquired in the market industry, instead they need to be practised in school as part of the curriculum. By the time they graduate they have mastered and gained more experience on how to utilize them in their different professional fields.  Employability is used to define the attributes possessed by an individual that puts them in a better position to acquire a decent job. Also, they can be defined as individual qualities, values and essential skills that enable an individual to thrive in their work environment (</w:t>
      </w:r>
      <w:proofErr w:type="spellStart"/>
      <w:r w:rsidR="00C40AA1">
        <w:rPr>
          <w:rFonts w:ascii="Arial" w:hAnsi="Arial" w:cs="Arial"/>
          <w:color w:val="222222"/>
          <w:szCs w:val="24"/>
          <w:shd w:val="clear" w:color="auto" w:fill="FFFFFF"/>
        </w:rPr>
        <w:t>Ornellas</w:t>
      </w:r>
      <w:proofErr w:type="spellEnd"/>
      <w:r w:rsidR="00C40AA1">
        <w:rPr>
          <w:rFonts w:ascii="Arial" w:hAnsi="Arial" w:cs="Arial"/>
          <w:color w:val="222222"/>
          <w:szCs w:val="24"/>
          <w:shd w:val="clear" w:color="auto" w:fill="FFFFFF"/>
        </w:rPr>
        <w:t xml:space="preserve">, </w:t>
      </w:r>
      <w:r>
        <w:rPr>
          <w:rFonts w:ascii="Arial" w:hAnsi="Arial" w:cs="Arial"/>
          <w:color w:val="222222"/>
          <w:szCs w:val="24"/>
          <w:shd w:val="clear" w:color="auto" w:fill="FFFFFF"/>
        </w:rPr>
        <w:t>Falkne</w:t>
      </w:r>
      <w:r w:rsidR="00C40AA1">
        <w:rPr>
          <w:rFonts w:ascii="Arial" w:hAnsi="Arial" w:cs="Arial"/>
          <w:color w:val="222222"/>
          <w:szCs w:val="24"/>
          <w:shd w:val="clear" w:color="auto" w:fill="FFFFFF"/>
        </w:rPr>
        <w:t xml:space="preserve">r and </w:t>
      </w:r>
      <w:proofErr w:type="spellStart"/>
      <w:r w:rsidR="00C40AA1">
        <w:rPr>
          <w:rFonts w:ascii="Arial" w:hAnsi="Arial" w:cs="Arial"/>
          <w:color w:val="222222"/>
          <w:szCs w:val="24"/>
          <w:shd w:val="clear" w:color="auto" w:fill="FFFFFF"/>
        </w:rPr>
        <w:t>Stålbrandt</w:t>
      </w:r>
      <w:proofErr w:type="spellEnd"/>
      <w:r w:rsidR="00C40AA1">
        <w:rPr>
          <w:rFonts w:ascii="Arial" w:hAnsi="Arial" w:cs="Arial"/>
          <w:color w:val="222222"/>
          <w:szCs w:val="24"/>
          <w:shd w:val="clear" w:color="auto" w:fill="FFFFFF"/>
        </w:rPr>
        <w:t xml:space="preserve">, </w:t>
      </w:r>
      <w:r>
        <w:rPr>
          <w:rFonts w:ascii="Arial" w:hAnsi="Arial" w:cs="Arial"/>
          <w:color w:val="222222"/>
          <w:szCs w:val="24"/>
          <w:shd w:val="clear" w:color="auto" w:fill="FFFFFF"/>
        </w:rPr>
        <w:t>2019)</w:t>
      </w:r>
      <w:r w:rsidR="00C40AA1">
        <w:rPr>
          <w:rFonts w:ascii="Arial" w:hAnsi="Arial" w:cs="Arial"/>
          <w:color w:val="222222"/>
          <w:szCs w:val="24"/>
          <w:shd w:val="clear" w:color="auto" w:fill="FFFFFF"/>
        </w:rPr>
        <w:t>.</w:t>
      </w:r>
      <w:r>
        <w:rPr>
          <w:rFonts w:ascii="Arial" w:hAnsi="Arial" w:cs="Arial"/>
          <w:szCs w:val="24"/>
        </w:rPr>
        <w:t xml:space="preserve"> In addition, they can also be referring to as communication skills, workplace skills or enterprise skills. They include things such as good communication. Currently, I work as a care home assistant in Care home X. the care home operates about 90-unit residential living facility that offers various services inclusive of patients who have memory disorders. As a care home assistant, I have been entrusted the opportunity to engage with the residents and see the</w:t>
      </w:r>
      <w:r w:rsidR="00C40AA1">
        <w:rPr>
          <w:rFonts w:ascii="Arial" w:hAnsi="Arial" w:cs="Arial"/>
          <w:szCs w:val="24"/>
        </w:rPr>
        <w:t>m</w:t>
      </w:r>
      <w:r>
        <w:rPr>
          <w:rFonts w:ascii="Arial" w:hAnsi="Arial" w:cs="Arial"/>
          <w:szCs w:val="24"/>
        </w:rPr>
        <w:t xml:space="preserve">, through all their needs.  Also, to ensure to communicate any issues, concerns or challenges that the residents or their family members might have. For this to be possible both technical skills and other employability skills are required. </w:t>
      </w:r>
    </w:p>
    <w:p w14:paraId="22FED309" w14:textId="77777777" w:rsidR="00AC204C" w:rsidRDefault="00AC204C" w:rsidP="00AC204C">
      <w:pPr>
        <w:pStyle w:val="Heading1"/>
        <w:rPr>
          <w:rFonts w:ascii="Arial" w:eastAsia="Calibri" w:hAnsi="Arial" w:cs="Arial"/>
          <w:color w:val="auto"/>
          <w:sz w:val="24"/>
          <w:szCs w:val="24"/>
        </w:rPr>
      </w:pPr>
      <w:bookmarkStart w:id="1" w:name="_Toc48078013"/>
      <w:r>
        <w:rPr>
          <w:rFonts w:ascii="Arial" w:eastAsia="Calibri" w:hAnsi="Arial" w:cs="Arial"/>
          <w:color w:val="auto"/>
          <w:sz w:val="24"/>
          <w:szCs w:val="24"/>
        </w:rPr>
        <w:t>Employability Skills Gap</w:t>
      </w:r>
      <w:bookmarkEnd w:id="1"/>
    </w:p>
    <w:p w14:paraId="24F2C08F" w14:textId="77777777" w:rsidR="00AC204C" w:rsidRDefault="00AC204C" w:rsidP="00AC204C">
      <w:pPr>
        <w:jc w:val="left"/>
        <w:rPr>
          <w:rFonts w:ascii="Arial" w:hAnsi="Arial" w:cs="Arial"/>
          <w:i/>
          <w:iCs/>
          <w:szCs w:val="24"/>
        </w:rPr>
      </w:pPr>
      <w:r>
        <w:rPr>
          <w:rFonts w:ascii="Arial" w:hAnsi="Arial" w:cs="Arial"/>
          <w:i/>
          <w:iCs/>
          <w:szCs w:val="24"/>
        </w:rPr>
        <w:t xml:space="preserve">Reference: </w:t>
      </w:r>
      <w:proofErr w:type="spellStart"/>
      <w:r>
        <w:rPr>
          <w:rFonts w:ascii="Arial" w:hAnsi="Arial" w:cs="Arial"/>
          <w:i/>
          <w:iCs/>
          <w:szCs w:val="24"/>
        </w:rPr>
        <w:t>Openaccessgovernment</w:t>
      </w:r>
      <w:proofErr w:type="spellEnd"/>
      <w:r>
        <w:rPr>
          <w:rFonts w:ascii="Arial" w:hAnsi="Arial" w:cs="Arial"/>
          <w:i/>
          <w:iCs/>
          <w:szCs w:val="24"/>
        </w:rPr>
        <w:t xml:space="preserve">, (2018) “UK faces employability skills gap as nearly 60% of adults lack the full set of core transferable skills” Available at: </w:t>
      </w:r>
      <w:hyperlink r:id="rId12" w:history="1">
        <w:r>
          <w:rPr>
            <w:rStyle w:val="Hyperlink"/>
            <w:rFonts w:ascii="Arial" w:hAnsi="Arial" w:cs="Arial"/>
            <w:i/>
            <w:iCs/>
            <w:szCs w:val="24"/>
          </w:rPr>
          <w:t>https://www.openaccessgovernment.org/uk-faces-employability-skills-gap/53192/</w:t>
        </w:r>
      </w:hyperlink>
      <w:r>
        <w:rPr>
          <w:rFonts w:ascii="Arial" w:hAnsi="Arial" w:cs="Arial"/>
          <w:i/>
          <w:iCs/>
          <w:szCs w:val="24"/>
        </w:rPr>
        <w:t>(Accessed: 7 August 2020)</w:t>
      </w:r>
    </w:p>
    <w:p w14:paraId="0FD201F2" w14:textId="77777777" w:rsidR="00AC204C" w:rsidRDefault="00AC204C" w:rsidP="00AC204C">
      <w:pPr>
        <w:rPr>
          <w:rFonts w:ascii="Arial" w:hAnsi="Arial" w:cs="Arial"/>
          <w:szCs w:val="24"/>
        </w:rPr>
      </w:pPr>
    </w:p>
    <w:p w14:paraId="06A16C25" w14:textId="77777777" w:rsidR="00AC204C" w:rsidRDefault="00AC204C" w:rsidP="00AC204C">
      <w:pPr>
        <w:rPr>
          <w:rFonts w:ascii="Arial" w:hAnsi="Arial" w:cs="Arial"/>
          <w:szCs w:val="24"/>
        </w:rPr>
      </w:pPr>
      <w:r>
        <w:rPr>
          <w:rFonts w:ascii="Arial" w:hAnsi="Arial" w:cs="Arial"/>
          <w:szCs w:val="24"/>
        </w:rPr>
        <w:t xml:space="preserve">The article demonstrates how the UK is employable. The survey managed to test about 10,000 16 years to 65 year olds. 500 educators and 600 employers from across UK. The results concluded that more than half which is about 57% did not have the recommended employability skills in the work place. Due to the rapid changes in the job market it is even harder to predict what type of technical skills will be required. The existing seven employability skills are what humans are good at as they cannot be </w:t>
      </w:r>
      <w:r>
        <w:rPr>
          <w:rFonts w:ascii="Arial" w:hAnsi="Arial" w:cs="Arial"/>
          <w:szCs w:val="24"/>
        </w:rPr>
        <w:lastRenderedPageBreak/>
        <w:t>achieved by robots. In addition the study proved that most of the traditional sources of the skills like formal education and training have not been necessarily set up in a manner that will eradicate the current employability skill gap that exists in the UK. Some of the gaps are generational while others are due to the gender differences. Take for instance the survey concluded that in most skills women tend to outperform men by about 46%. Women proved to have all the seven employability skills as compared to only 36% of the men counterparts. Even so men are more confident in their skills as compared to women.</w:t>
      </w:r>
    </w:p>
    <w:p w14:paraId="79BE8900" w14:textId="77777777" w:rsidR="00AC204C" w:rsidRDefault="00AC204C" w:rsidP="00AC204C">
      <w:pPr>
        <w:pStyle w:val="Heading1"/>
        <w:rPr>
          <w:rFonts w:ascii="Arial" w:eastAsia="Calibri" w:hAnsi="Arial" w:cs="Arial"/>
          <w:color w:val="auto"/>
          <w:sz w:val="24"/>
          <w:szCs w:val="24"/>
        </w:rPr>
      </w:pPr>
      <w:bookmarkStart w:id="2" w:name="_Toc48078014"/>
      <w:r>
        <w:rPr>
          <w:rFonts w:ascii="Arial" w:eastAsia="Calibri" w:hAnsi="Arial" w:cs="Arial"/>
          <w:color w:val="auto"/>
          <w:sz w:val="24"/>
          <w:szCs w:val="24"/>
        </w:rPr>
        <w:t>7 ways to improve graduate employability in lockdown</w:t>
      </w:r>
      <w:bookmarkEnd w:id="2"/>
    </w:p>
    <w:p w14:paraId="1D9AC2BB" w14:textId="77777777" w:rsidR="00AC204C" w:rsidRDefault="00AC204C" w:rsidP="00AC204C">
      <w:pPr>
        <w:jc w:val="left"/>
        <w:rPr>
          <w:rFonts w:ascii="Arial" w:hAnsi="Arial" w:cs="Arial"/>
          <w:i/>
          <w:iCs/>
          <w:szCs w:val="24"/>
        </w:rPr>
      </w:pPr>
      <w:r>
        <w:rPr>
          <w:rFonts w:ascii="Arial" w:hAnsi="Arial" w:cs="Arial"/>
          <w:i/>
          <w:iCs/>
          <w:szCs w:val="24"/>
        </w:rPr>
        <w:t xml:space="preserve">Reference: Career advice. (2020) ‘7 Ways to Improve Graduate Employability During Lockdown.’ [online] available at: </w:t>
      </w:r>
      <w:hyperlink r:id="rId13" w:history="1">
        <w:r>
          <w:rPr>
            <w:rStyle w:val="Hyperlink"/>
            <w:rFonts w:ascii="Arial" w:hAnsi="Arial" w:cs="Arial"/>
            <w:i/>
            <w:iCs/>
            <w:szCs w:val="24"/>
          </w:rPr>
          <w:t>https://www.prospects.ac.uk/careers-advice/getting-a-job/7-ways-to-improve-graduate-employability-in-lockdown</w:t>
        </w:r>
      </w:hyperlink>
      <w:r>
        <w:rPr>
          <w:rFonts w:ascii="Arial" w:hAnsi="Arial" w:cs="Arial"/>
          <w:i/>
          <w:iCs/>
          <w:szCs w:val="24"/>
        </w:rPr>
        <w:t xml:space="preserve"> (Accessed: 11 August 2020)</w:t>
      </w:r>
    </w:p>
    <w:p w14:paraId="552D51FB" w14:textId="77777777" w:rsidR="00AC204C" w:rsidRDefault="00AC204C" w:rsidP="00AC204C">
      <w:pPr>
        <w:rPr>
          <w:rFonts w:ascii="Arial" w:hAnsi="Arial" w:cs="Arial"/>
          <w:szCs w:val="24"/>
        </w:rPr>
      </w:pPr>
    </w:p>
    <w:p w14:paraId="46AEE00D" w14:textId="251B304E" w:rsidR="00AC204C" w:rsidRDefault="00AC204C" w:rsidP="00AC204C">
      <w:pPr>
        <w:rPr>
          <w:rFonts w:ascii="Arial" w:hAnsi="Arial" w:cs="Arial"/>
          <w:szCs w:val="24"/>
        </w:rPr>
      </w:pPr>
      <w:r>
        <w:rPr>
          <w:rFonts w:ascii="Arial" w:hAnsi="Arial" w:cs="Arial"/>
          <w:szCs w:val="24"/>
        </w:rPr>
        <w:t>according to the prospects of the research about 29% of all the final year students have currently lost their jobs. About two thirds continue to feel uncertain and negative regarding their future careers. Also, majority reported that they lack motivation and even feel disconnected from their employers.  Even so there are plenty of things that these students can engage in to boost their employability skills. Take for example they can pick a hobby such as volunteering, starting a book club to gain more knowledge or even taking up a new course (</w:t>
      </w:r>
      <w:r w:rsidR="00C40AA1">
        <w:rPr>
          <w:rFonts w:ascii="Arial" w:hAnsi="Arial" w:cs="Arial"/>
          <w:szCs w:val="24"/>
        </w:rPr>
        <w:t xml:space="preserve">Career advice, </w:t>
      </w:r>
      <w:r>
        <w:rPr>
          <w:rFonts w:ascii="Arial" w:hAnsi="Arial" w:cs="Arial"/>
          <w:szCs w:val="24"/>
        </w:rPr>
        <w:t xml:space="preserve">2020). Also, they can learn new things like painting.  Another thing is taking a short online course this will improve their employability skills in that they would have advance in terms of their career. The other is improving online presence by making sure that the profiles are private and follow organisations and other professional bodies that have up to date news. Also, one can come up with a different account for work to post qualifications and what they are looking for in the job market. Also learning a new language and updating their CV are other ways of enhancing graduate’s employability during this lockdown. </w:t>
      </w:r>
    </w:p>
    <w:p w14:paraId="3DD632B5" w14:textId="77777777" w:rsidR="00AC204C" w:rsidRDefault="00AC204C" w:rsidP="00AC204C">
      <w:pPr>
        <w:pStyle w:val="Heading1"/>
        <w:rPr>
          <w:rFonts w:ascii="Arial" w:hAnsi="Arial" w:cs="Arial"/>
          <w:sz w:val="24"/>
          <w:szCs w:val="24"/>
        </w:rPr>
      </w:pPr>
      <w:bookmarkStart w:id="3" w:name="_Toc48078015"/>
      <w:r>
        <w:rPr>
          <w:rFonts w:ascii="Arial" w:eastAsia="Times New Roman" w:hAnsi="Arial" w:cs="Arial"/>
          <w:sz w:val="24"/>
          <w:szCs w:val="24"/>
        </w:rPr>
        <w:t xml:space="preserve">Employability Skills for Sustainable </w:t>
      </w:r>
      <w:r>
        <w:rPr>
          <w:rFonts w:ascii="Arial" w:hAnsi="Arial" w:cs="Arial"/>
          <w:sz w:val="24"/>
          <w:szCs w:val="24"/>
        </w:rPr>
        <w:t>Development</w:t>
      </w:r>
      <w:bookmarkEnd w:id="3"/>
    </w:p>
    <w:p w14:paraId="5D641761" w14:textId="77777777" w:rsidR="00AC204C" w:rsidRDefault="00AC204C" w:rsidP="00AC204C">
      <w:pPr>
        <w:jc w:val="left"/>
        <w:rPr>
          <w:rFonts w:ascii="Arial" w:eastAsia="Calibri" w:hAnsi="Arial" w:cs="Arial"/>
          <w:i/>
          <w:iCs/>
          <w:szCs w:val="24"/>
        </w:rPr>
      </w:pPr>
      <w:r>
        <w:rPr>
          <w:rFonts w:ascii="Arial" w:hAnsi="Arial" w:cs="Arial"/>
          <w:i/>
          <w:iCs/>
          <w:szCs w:val="24"/>
        </w:rPr>
        <w:t xml:space="preserve">Reference: Singh, A. and Singh, S. (2019) ‘Employability Skills for Sustainable Development: The Role of Higher Education Institutions’, IUP Journal of Soft Skills, 13(3), pp. 32–41. Available at: </w:t>
      </w:r>
      <w:r>
        <w:rPr>
          <w:rFonts w:ascii="Arial" w:hAnsi="Arial" w:cs="Arial"/>
          <w:i/>
          <w:iCs/>
          <w:szCs w:val="24"/>
        </w:rPr>
        <w:lastRenderedPageBreak/>
        <w:t>http://search.ebscohost.com/login.aspx?direct=true&amp;db=buh&amp;AN=139357055&amp;site=ehost-live (Accessed: 16 August 2020).</w:t>
      </w:r>
    </w:p>
    <w:p w14:paraId="63E1C4F8" w14:textId="77777777" w:rsidR="00AC204C" w:rsidRDefault="00AC204C" w:rsidP="00AC204C">
      <w:pPr>
        <w:rPr>
          <w:rFonts w:ascii="Arial" w:hAnsi="Arial" w:cs="Arial"/>
          <w:szCs w:val="24"/>
        </w:rPr>
      </w:pPr>
      <w:r>
        <w:rPr>
          <w:rFonts w:ascii="Arial" w:hAnsi="Arial" w:cs="Arial"/>
          <w:szCs w:val="24"/>
        </w:rPr>
        <w:t xml:space="preserve">There exist two fundamental types of employability skills namely soft and technical ones. Technical and hard skills require an education while soft do not necessarily require a degree or training. They are self-imposed. However, in some cases, hard skills can also be acquired through training in the or places. Soft skills depend on an individual's character. Students and employers have differing perspectives when it comes to developing soft skills. Higher education institutions main role is to train students on the technical part of their careers. Students who originate from diverse backgrounds have their own beliefs when it comes to having soft skills. Take forex ample nursing students who are well able to focus on soft skills during their stay on higher learning institutions but fail to realize its importance at the professional level. On the other hand, there are students who focus on hard skills more like engineering ones but acknowledge the fact that soft skills are vital if they are to organize their workloads more effectively. Employers on the other hand have complained on cases where students write down soft skills that they do not have on CV then get frustrated after hiring them. Soft skills developments should start in higher learning institutions. The institutions need to include teaching of this type of skills in the curriculum so that all students will have a background knowledge on what they entail. It is vital that learning institutions even consider incorporating it as a course this way the students will be more prepared in the job market. Employees require that most graduates to at least have skills and knowledge that will enable them to be at purr with the changes and demands existing in today's workplace. Employability skills therefore should be taken seriously in all degree programs. Work experiences are of real value to both employers and individuals. Even so, these experiences are not enough. Instead what is vital is the recognition of the work context.  There are four major areas of skills which are closely related to the employability of graduates today. One is traditional intellectual skills which involves their ability to present argument logically. </w:t>
      </w:r>
      <w:r>
        <w:rPr>
          <w:rFonts w:ascii="Arial" w:hAnsi="Arial" w:cs="Arial"/>
          <w:color w:val="000000" w:themeColor="text1"/>
          <w:szCs w:val="24"/>
        </w:rPr>
        <w:t>T</w:t>
      </w:r>
      <w:r>
        <w:rPr>
          <w:rFonts w:ascii="Arial" w:hAnsi="Arial" w:cs="Arial"/>
          <w:szCs w:val="24"/>
        </w:rPr>
        <w:t>here are the key personal skills which comprises of communication and personal attributes such as creativity and self-reliance. The last one is knowledge on how well to organize their work. All these areas are vita l in their work experiences. The area that becomes central will mainly depend on the type of work that an individual is doing (</w:t>
      </w:r>
      <w:r>
        <w:rPr>
          <w:rFonts w:ascii="Arial" w:hAnsi="Arial" w:cs="Arial"/>
          <w:color w:val="000000" w:themeColor="text1"/>
          <w:szCs w:val="24"/>
        </w:rPr>
        <w:t>Sing and Singh, 2019)</w:t>
      </w:r>
      <w:r>
        <w:rPr>
          <w:rFonts w:ascii="Arial" w:hAnsi="Arial" w:cs="Arial"/>
          <w:szCs w:val="24"/>
        </w:rPr>
        <w:t>.</w:t>
      </w:r>
    </w:p>
    <w:p w14:paraId="674E4B0A" w14:textId="77777777" w:rsidR="00AC204C" w:rsidRDefault="00AC204C" w:rsidP="00AC204C">
      <w:pPr>
        <w:spacing w:line="256" w:lineRule="auto"/>
        <w:rPr>
          <w:rFonts w:ascii="Arial" w:eastAsia="Calibri" w:hAnsi="Arial" w:cs="Arial"/>
          <w:szCs w:val="24"/>
        </w:rPr>
      </w:pPr>
    </w:p>
    <w:p w14:paraId="41A19C85" w14:textId="77777777" w:rsidR="00AC204C" w:rsidRDefault="00AC204C" w:rsidP="00AC204C">
      <w:pPr>
        <w:pStyle w:val="Heading1"/>
        <w:rPr>
          <w:rFonts w:ascii="Arial" w:eastAsia="Times New Roman" w:hAnsi="Arial" w:cs="Arial"/>
          <w:sz w:val="24"/>
          <w:szCs w:val="24"/>
        </w:rPr>
      </w:pPr>
      <w:bookmarkStart w:id="4" w:name="_Toc48078016"/>
      <w:r>
        <w:rPr>
          <w:rFonts w:ascii="Arial" w:eastAsia="Times New Roman" w:hAnsi="Arial" w:cs="Arial"/>
          <w:sz w:val="24"/>
          <w:szCs w:val="24"/>
        </w:rPr>
        <w:t>How a Generation Lost So Many Employability Skills</w:t>
      </w:r>
      <w:bookmarkEnd w:id="4"/>
    </w:p>
    <w:p w14:paraId="6FFE64A5" w14:textId="77777777" w:rsidR="00AC204C" w:rsidRDefault="00AC204C" w:rsidP="00AC204C">
      <w:pPr>
        <w:jc w:val="left"/>
        <w:rPr>
          <w:rFonts w:ascii="Arial" w:hAnsi="Arial" w:cs="Arial"/>
          <w:i/>
          <w:iCs/>
          <w:szCs w:val="24"/>
        </w:rPr>
      </w:pPr>
      <w:r>
        <w:rPr>
          <w:rFonts w:ascii="Arial" w:hAnsi="Arial" w:cs="Arial"/>
          <w:i/>
          <w:iCs/>
          <w:szCs w:val="24"/>
        </w:rPr>
        <w:t xml:space="preserve">References: </w:t>
      </w:r>
      <w:bookmarkStart w:id="5" w:name="_Hlk48764868"/>
      <w:r>
        <w:rPr>
          <w:rFonts w:ascii="Arial" w:hAnsi="Arial" w:cs="Arial"/>
          <w:i/>
          <w:iCs/>
          <w:szCs w:val="24"/>
        </w:rPr>
        <w:t>KIRCHNER, M. (2020) ‘How a Generation Lost So Many Employability Skills’, Products Finishing, 84(6), p. 42. Available at: http://search.ebscohost.com/login.aspx?direct=true&amp;db=buh&amp;AN=141961804&amp;site=ehost-live (Accessed: 17 August 2020)</w:t>
      </w:r>
      <w:bookmarkEnd w:id="5"/>
    </w:p>
    <w:p w14:paraId="0D67EEFA" w14:textId="77777777" w:rsidR="00AC204C" w:rsidRDefault="00AC204C" w:rsidP="00AC204C">
      <w:pPr>
        <w:rPr>
          <w:rFonts w:ascii="Arial" w:hAnsi="Arial" w:cs="Arial"/>
          <w:szCs w:val="24"/>
        </w:rPr>
      </w:pPr>
    </w:p>
    <w:p w14:paraId="6747A8FC" w14:textId="77777777" w:rsidR="00AC204C" w:rsidRDefault="00AC204C" w:rsidP="00AC204C">
      <w:pPr>
        <w:rPr>
          <w:rFonts w:ascii="Arial" w:hAnsi="Arial" w:cs="Arial"/>
          <w:szCs w:val="24"/>
        </w:rPr>
      </w:pPr>
      <w:r>
        <w:rPr>
          <w:rFonts w:ascii="Arial" w:hAnsi="Arial" w:cs="Arial"/>
          <w:szCs w:val="24"/>
        </w:rPr>
        <w:t xml:space="preserve">This article puts more emphasis on how most current employers are complaining about the lack of soft skills in the job market. Most employers want employees who make a point of coming to work every day and keeping off drugs. Those that have taken on the right direction and re performing well. Good employees need to be able to take pride in that which they do as well as could resolve any work conflicts any time they arise. Soft skills in this case are desired by most employers. But the primary reason as to why there is a shortage is because of the abductions that took part some 30 years ago. </w:t>
      </w:r>
      <w:r>
        <w:rPr>
          <w:rFonts w:ascii="Arial" w:eastAsia="Times New Roman" w:hAnsi="Arial" w:cs="Arial"/>
          <w:szCs w:val="24"/>
        </w:rPr>
        <w:t>The teacher plays an important role at educating the students and at the same time assuring the parents that their child is taken good care of. With proper knowledge a child can fit in any school and move forward in life with confidence</w:t>
      </w:r>
      <w:r>
        <w:rPr>
          <w:rFonts w:ascii="Arial" w:hAnsi="Arial" w:cs="Arial"/>
          <w:szCs w:val="24"/>
        </w:rPr>
        <w:t xml:space="preserve"> the things that most parents allowed their children to do while growing up. Before the coming generation of advanced manufacturing, tale does not come of age. And parenthood might be part of the employability skill challenge that currently exist in the job market. This is the primary reason as to why most employees ask their interviewees to say something about their childhood experiences. Even though it might be taught in schools, there are some childhood experiences that are stuck in the mind and hearts of some individuals thus denying them the privilege to have good employability skills (KIRCHNER, 2020).</w:t>
      </w:r>
    </w:p>
    <w:p w14:paraId="432AC648" w14:textId="77777777" w:rsidR="00AC204C" w:rsidRDefault="00AC204C" w:rsidP="00AC204C">
      <w:pPr>
        <w:spacing w:line="256" w:lineRule="auto"/>
        <w:rPr>
          <w:rFonts w:ascii="Arial" w:eastAsia="Calibri" w:hAnsi="Arial" w:cs="Arial"/>
          <w:b/>
          <w:bCs/>
          <w:szCs w:val="24"/>
        </w:rPr>
      </w:pPr>
    </w:p>
    <w:p w14:paraId="5B057FDC" w14:textId="77777777" w:rsidR="00AC204C" w:rsidRDefault="00AC204C" w:rsidP="00AC204C">
      <w:pPr>
        <w:pStyle w:val="Heading1"/>
        <w:rPr>
          <w:rFonts w:ascii="Arial" w:eastAsia="Calibri" w:hAnsi="Arial" w:cs="Arial"/>
          <w:sz w:val="24"/>
          <w:szCs w:val="24"/>
        </w:rPr>
      </w:pPr>
      <w:bookmarkStart w:id="6" w:name="_Toc48078017"/>
      <w:r>
        <w:rPr>
          <w:rFonts w:ascii="Arial" w:eastAsia="Calibri" w:hAnsi="Arial" w:cs="Arial"/>
          <w:sz w:val="24"/>
          <w:szCs w:val="24"/>
        </w:rPr>
        <w:t>My Employability Skills</w:t>
      </w:r>
      <w:bookmarkEnd w:id="6"/>
    </w:p>
    <w:p w14:paraId="7D07149A" w14:textId="7DD74A1C" w:rsidR="00AC204C" w:rsidRDefault="00AC204C" w:rsidP="00AC204C">
      <w:pPr>
        <w:rPr>
          <w:rFonts w:ascii="Arial" w:hAnsi="Arial" w:cs="Arial"/>
          <w:szCs w:val="24"/>
        </w:rPr>
      </w:pPr>
      <w:r>
        <w:rPr>
          <w:rFonts w:ascii="Arial" w:hAnsi="Arial" w:cs="Arial"/>
          <w:szCs w:val="24"/>
        </w:rPr>
        <w:t xml:space="preserve">Currently I work as a care home assistant. From the word go I </w:t>
      </w:r>
      <w:r w:rsidR="00EC6ACF">
        <w:rPr>
          <w:rFonts w:ascii="Arial" w:hAnsi="Arial" w:cs="Arial"/>
          <w:szCs w:val="24"/>
        </w:rPr>
        <w:t>was</w:t>
      </w:r>
      <w:r>
        <w:rPr>
          <w:rFonts w:ascii="Arial" w:hAnsi="Arial" w:cs="Arial"/>
          <w:szCs w:val="24"/>
        </w:rPr>
        <w:t xml:space="preserve"> focused on my hard skills and soft skills to avoid having challenges in my career. Health and social care involve time to time iterations with clients. I believe I have good communication skills. Communication is defined as the technique of transferring information from one person to the other (Worth, 2004). My job as an assistant involves both verbal and </w:t>
      </w:r>
      <w:r>
        <w:rPr>
          <w:rFonts w:ascii="Arial" w:hAnsi="Arial" w:cs="Arial"/>
          <w:szCs w:val="24"/>
        </w:rPr>
        <w:lastRenderedPageBreak/>
        <w:t xml:space="preserve">non-verbal communications with the residents. Some residents suffer mental illness and so you have to handle and communicate with them gently involving gestures such as smile and touch which am good at. Sometimes I am delegated with the opportunity to take care of more than one patient who have special needs and it can be overwhelming. Patience is one important virtue that anyone working in a care home must have (Powel et al., 2016). The residents in the care home setting need help even to perform the simple day to day tasks. Assisting more patients within a short period of time can be overwhelming. Even so I am good as I have managed to plan and balance my responsibilities well to avoid the feeling of rushing or being overwhelmed by the workload. I am also a very good team player. Teamwork is all about working together with group members to achieve a specific task </w:t>
      </w:r>
      <w:r>
        <w:rPr>
          <w:rFonts w:ascii="Arial" w:hAnsi="Arial" w:cs="Arial"/>
          <w:color w:val="000000"/>
          <w:szCs w:val="24"/>
          <w:shd w:val="clear" w:color="auto" w:fill="FFFFFF"/>
        </w:rPr>
        <w:t>(</w:t>
      </w:r>
      <w:proofErr w:type="spellStart"/>
      <w:r>
        <w:rPr>
          <w:rFonts w:ascii="Arial" w:hAnsi="Arial" w:cs="Arial"/>
          <w:color w:val="000000"/>
          <w:szCs w:val="24"/>
          <w:shd w:val="clear" w:color="auto" w:fill="FFFFFF"/>
        </w:rPr>
        <w:t>Benoliel</w:t>
      </w:r>
      <w:proofErr w:type="spellEnd"/>
      <w:r>
        <w:rPr>
          <w:rFonts w:ascii="Arial" w:hAnsi="Arial" w:cs="Arial"/>
          <w:color w:val="000000"/>
          <w:szCs w:val="24"/>
          <w:shd w:val="clear" w:color="auto" w:fill="FFFFFF"/>
        </w:rPr>
        <w:t xml:space="preserve"> and Schechter, 2018)</w:t>
      </w:r>
      <w:r>
        <w:rPr>
          <w:rFonts w:ascii="Arial" w:hAnsi="Arial" w:cs="Arial"/>
          <w:szCs w:val="24"/>
        </w:rPr>
        <w:t>. For teamwork to be effective it requires good communication skills and relations with the other team members. In the care home, both health and social care providers work collaboratively to make sure that the patients receive the best possible care. Take for instance sometimes I have to report to the nurse in charge or update the guidance and counselling officer concerning the behaviours or challenges noted about a specific patient. I also believe that I have good teamwork skills as I have not had any problem working with the rest of the team to provide care. Having good interpersonal skills has allowed me to participate effectively as a team member, negotiate, satisfy the satisfaction of both the clients and team members. Also, to solve and negotiate through challenges with other people. In other words, I have managed to perform effectively with the employees. Having a well-honed personal skill has enabled me to empathise with the service users and build reports with both colleagues, residents and their families thus creating better and less stressful environment in the workplace. Having confidence in myself has put me in a position to be trusted with multiple tasks even as an assistant. Besides every time I finish or accomplish a task successfully my confidence is boosted to another level. This has also kept me grounded as I am always looking forward achieving more every step of the way. Tasks that would shake me up in the beginning are now easy to achieve as myself belief has grown significantly with time.</w:t>
      </w:r>
    </w:p>
    <w:p w14:paraId="13AE578D" w14:textId="77777777" w:rsidR="00AC204C" w:rsidRDefault="00AC204C" w:rsidP="00AC204C">
      <w:pPr>
        <w:pStyle w:val="Heading1"/>
        <w:rPr>
          <w:rFonts w:ascii="Arial" w:eastAsia="Calibri" w:hAnsi="Arial" w:cs="Arial"/>
          <w:sz w:val="24"/>
          <w:szCs w:val="24"/>
        </w:rPr>
      </w:pPr>
      <w:bookmarkStart w:id="7" w:name="_Toc48078018"/>
      <w:r>
        <w:rPr>
          <w:rFonts w:ascii="Arial" w:eastAsia="Calibri" w:hAnsi="Arial" w:cs="Arial"/>
          <w:sz w:val="24"/>
          <w:szCs w:val="24"/>
        </w:rPr>
        <w:t>Conclusion</w:t>
      </w:r>
      <w:bookmarkEnd w:id="7"/>
    </w:p>
    <w:p w14:paraId="22617C97" w14:textId="77777777" w:rsidR="00AC204C" w:rsidRDefault="00AC204C" w:rsidP="00AC204C">
      <w:pPr>
        <w:rPr>
          <w:rFonts w:ascii="Arial" w:hAnsi="Arial" w:cs="Arial"/>
          <w:szCs w:val="24"/>
        </w:rPr>
      </w:pPr>
      <w:r>
        <w:rPr>
          <w:rFonts w:ascii="Arial" w:hAnsi="Arial" w:cs="Arial"/>
          <w:szCs w:val="24"/>
        </w:rPr>
        <w:t xml:space="preserve">Employability is used to define the attributes possessed by an individual that puts them in a better position to acquire a decent job. Also, they can be defined as individual </w:t>
      </w:r>
      <w:r>
        <w:rPr>
          <w:rFonts w:ascii="Arial" w:hAnsi="Arial" w:cs="Arial"/>
          <w:szCs w:val="24"/>
        </w:rPr>
        <w:lastRenderedPageBreak/>
        <w:t xml:space="preserve">qualities, values and essential skills that enable an individual to thrive in their work environment to conclude, both soft skills and hard skills are vital to employees. Therefore, all students need to put more emphasis from the word go so they can understand the significance of applying the above employability skills. In addition, different resources have provided helpful information on employability skills and how they can be applied. Also, I have provided my own experiences in the care home and situations where I have applied employability skills. </w:t>
      </w:r>
    </w:p>
    <w:p w14:paraId="10F56175" w14:textId="77777777" w:rsidR="00AC204C" w:rsidRDefault="00AC204C" w:rsidP="00AC204C">
      <w:pPr>
        <w:spacing w:line="256" w:lineRule="auto"/>
        <w:rPr>
          <w:rFonts w:ascii="Arial" w:eastAsia="Calibri" w:hAnsi="Arial" w:cs="Arial"/>
          <w:szCs w:val="24"/>
        </w:rPr>
      </w:pPr>
    </w:p>
    <w:p w14:paraId="30A88C9D" w14:textId="77777777" w:rsidR="00AC204C" w:rsidRDefault="00AC204C" w:rsidP="00AC204C">
      <w:pPr>
        <w:spacing w:line="256" w:lineRule="auto"/>
        <w:jc w:val="left"/>
        <w:rPr>
          <w:rFonts w:ascii="Arial" w:eastAsia="Calibri" w:hAnsi="Arial" w:cs="Arial"/>
          <w:b/>
          <w:color w:val="2F5496" w:themeColor="accent1" w:themeShade="BF"/>
          <w:szCs w:val="24"/>
        </w:rPr>
      </w:pPr>
      <w:r>
        <w:rPr>
          <w:rFonts w:ascii="Arial" w:eastAsia="Calibri" w:hAnsi="Arial" w:cs="Arial"/>
          <w:szCs w:val="24"/>
        </w:rPr>
        <w:br w:type="page"/>
      </w:r>
    </w:p>
    <w:p w14:paraId="4D2724F9" w14:textId="77777777" w:rsidR="00AC204C" w:rsidRDefault="00AC204C" w:rsidP="00AC204C">
      <w:pPr>
        <w:pStyle w:val="Heading1"/>
        <w:rPr>
          <w:rFonts w:ascii="Arial" w:eastAsia="Calibri" w:hAnsi="Arial" w:cs="Arial"/>
          <w:sz w:val="24"/>
          <w:szCs w:val="24"/>
        </w:rPr>
      </w:pPr>
      <w:bookmarkStart w:id="8" w:name="_Toc48078019"/>
      <w:r>
        <w:rPr>
          <w:rFonts w:ascii="Arial" w:eastAsia="Calibri" w:hAnsi="Arial" w:cs="Arial"/>
          <w:sz w:val="24"/>
          <w:szCs w:val="24"/>
        </w:rPr>
        <w:lastRenderedPageBreak/>
        <w:t>References</w:t>
      </w:r>
      <w:bookmarkEnd w:id="8"/>
    </w:p>
    <w:p w14:paraId="71C2384D" w14:textId="77777777" w:rsidR="00AC204C" w:rsidRDefault="00AC204C" w:rsidP="00AC204C">
      <w:pPr>
        <w:jc w:val="left"/>
        <w:rPr>
          <w:rFonts w:ascii="Arial" w:hAnsi="Arial" w:cs="Arial"/>
          <w:color w:val="FF0000"/>
          <w:szCs w:val="24"/>
        </w:rPr>
      </w:pPr>
    </w:p>
    <w:p w14:paraId="42F6C5A1" w14:textId="6BA61A67" w:rsidR="00AC204C" w:rsidRDefault="00AC204C" w:rsidP="00AC204C">
      <w:pPr>
        <w:ind w:left="720" w:hanging="720"/>
        <w:jc w:val="left"/>
        <w:rPr>
          <w:rFonts w:ascii="Arial" w:hAnsi="Arial" w:cs="Arial"/>
          <w:color w:val="000000"/>
          <w:szCs w:val="24"/>
          <w:shd w:val="clear" w:color="auto" w:fill="FFFFFF"/>
        </w:rPr>
      </w:pPr>
      <w:proofErr w:type="spellStart"/>
      <w:r>
        <w:rPr>
          <w:rFonts w:ascii="Arial" w:hAnsi="Arial" w:cs="Arial"/>
          <w:color w:val="000000"/>
          <w:szCs w:val="24"/>
          <w:shd w:val="clear" w:color="auto" w:fill="FFFFFF"/>
        </w:rPr>
        <w:t>Benoliel</w:t>
      </w:r>
      <w:proofErr w:type="spellEnd"/>
      <w:r>
        <w:rPr>
          <w:rFonts w:ascii="Arial" w:hAnsi="Arial" w:cs="Arial"/>
          <w:color w:val="000000"/>
          <w:szCs w:val="24"/>
          <w:shd w:val="clear" w:color="auto" w:fill="FFFFFF"/>
        </w:rPr>
        <w:t>, P. and Sch</w:t>
      </w:r>
      <w:r w:rsidR="00090C22">
        <w:rPr>
          <w:rFonts w:ascii="Arial" w:hAnsi="Arial" w:cs="Arial"/>
          <w:color w:val="000000"/>
          <w:szCs w:val="24"/>
          <w:shd w:val="clear" w:color="auto" w:fill="FFFFFF"/>
        </w:rPr>
        <w:t>echter, C.,</w:t>
      </w:r>
      <w:r>
        <w:rPr>
          <w:rFonts w:ascii="Arial" w:hAnsi="Arial" w:cs="Arial"/>
          <w:color w:val="000000"/>
          <w:szCs w:val="24"/>
          <w:shd w:val="clear" w:color="auto" w:fill="FFFFFF"/>
        </w:rPr>
        <w:t xml:space="preserve"> </w:t>
      </w:r>
      <w:r w:rsidR="00090C22">
        <w:rPr>
          <w:rFonts w:ascii="Arial" w:hAnsi="Arial" w:cs="Arial"/>
          <w:color w:val="000000"/>
          <w:szCs w:val="24"/>
          <w:shd w:val="clear" w:color="auto" w:fill="FFFFFF"/>
        </w:rPr>
        <w:t>(</w:t>
      </w:r>
      <w:r>
        <w:rPr>
          <w:rFonts w:ascii="Arial" w:hAnsi="Arial" w:cs="Arial"/>
          <w:color w:val="000000"/>
          <w:szCs w:val="24"/>
          <w:shd w:val="clear" w:color="auto" w:fill="FFFFFF"/>
        </w:rPr>
        <w:t>2018</w:t>
      </w:r>
      <w:r w:rsidR="00090C22">
        <w:rPr>
          <w:rFonts w:ascii="Arial" w:hAnsi="Arial" w:cs="Arial"/>
          <w:color w:val="000000"/>
          <w:szCs w:val="24"/>
          <w:shd w:val="clear" w:color="auto" w:fill="FFFFFF"/>
        </w:rPr>
        <w:t>)</w:t>
      </w:r>
      <w:r>
        <w:rPr>
          <w:rFonts w:ascii="Arial" w:hAnsi="Arial" w:cs="Arial"/>
          <w:color w:val="000000"/>
          <w:szCs w:val="24"/>
          <w:shd w:val="clear" w:color="auto" w:fill="FFFFFF"/>
        </w:rPr>
        <w:t>. Teamwork doubting and doubting teamwork. </w:t>
      </w:r>
      <w:r>
        <w:rPr>
          <w:rFonts w:ascii="Arial" w:hAnsi="Arial" w:cs="Arial"/>
          <w:i/>
          <w:iCs/>
          <w:color w:val="000000"/>
          <w:szCs w:val="24"/>
          <w:shd w:val="clear" w:color="auto" w:fill="FFFFFF"/>
        </w:rPr>
        <w:t>Improving Schools</w:t>
      </w:r>
      <w:r>
        <w:rPr>
          <w:rFonts w:ascii="Arial" w:hAnsi="Arial" w:cs="Arial"/>
          <w:color w:val="000000"/>
          <w:szCs w:val="24"/>
          <w:shd w:val="clear" w:color="auto" w:fill="FFFFFF"/>
        </w:rPr>
        <w:t>, 21(3), pp.225-239.</w:t>
      </w:r>
    </w:p>
    <w:p w14:paraId="10087B72" w14:textId="6EAF74EE" w:rsidR="00AC204C" w:rsidRDefault="00AC204C" w:rsidP="00AC204C">
      <w:pPr>
        <w:ind w:left="720" w:hanging="720"/>
        <w:jc w:val="left"/>
        <w:rPr>
          <w:rFonts w:ascii="Arial" w:hAnsi="Arial" w:cs="Arial"/>
          <w:szCs w:val="24"/>
        </w:rPr>
      </w:pPr>
      <w:bookmarkStart w:id="9" w:name="_Hlk48169327"/>
      <w:r>
        <w:rPr>
          <w:rFonts w:ascii="Arial" w:hAnsi="Arial" w:cs="Arial"/>
          <w:szCs w:val="24"/>
          <w:shd w:val="clear" w:color="auto" w:fill="FFFFFF"/>
        </w:rPr>
        <w:t xml:space="preserve">Career advice. </w:t>
      </w:r>
      <w:r w:rsidR="00090C22">
        <w:rPr>
          <w:rFonts w:ascii="Arial" w:hAnsi="Arial" w:cs="Arial"/>
          <w:szCs w:val="24"/>
          <w:shd w:val="clear" w:color="auto" w:fill="FFFFFF"/>
        </w:rPr>
        <w:t>(</w:t>
      </w:r>
      <w:r>
        <w:rPr>
          <w:rFonts w:ascii="Arial" w:hAnsi="Arial" w:cs="Arial"/>
          <w:szCs w:val="24"/>
          <w:shd w:val="clear" w:color="auto" w:fill="FFFFFF"/>
        </w:rPr>
        <w:t>2020</w:t>
      </w:r>
      <w:r w:rsidR="00090C22">
        <w:rPr>
          <w:rFonts w:ascii="Arial" w:hAnsi="Arial" w:cs="Arial"/>
          <w:szCs w:val="24"/>
          <w:shd w:val="clear" w:color="auto" w:fill="FFFFFF"/>
        </w:rPr>
        <w:t>)</w:t>
      </w:r>
      <w:r>
        <w:rPr>
          <w:rFonts w:ascii="Arial" w:hAnsi="Arial" w:cs="Arial"/>
          <w:szCs w:val="24"/>
          <w:shd w:val="clear" w:color="auto" w:fill="FFFFFF"/>
        </w:rPr>
        <w:t>. 7 Ways to Improve Graduate Employability During Lockdown. [</w:t>
      </w:r>
      <w:proofErr w:type="gramStart"/>
      <w:r>
        <w:rPr>
          <w:rFonts w:ascii="Arial" w:hAnsi="Arial" w:cs="Arial"/>
          <w:szCs w:val="24"/>
          <w:shd w:val="clear" w:color="auto" w:fill="FFFFFF"/>
        </w:rPr>
        <w:t>online</w:t>
      </w:r>
      <w:proofErr w:type="gramEnd"/>
      <w:r>
        <w:rPr>
          <w:rFonts w:ascii="Arial" w:hAnsi="Arial" w:cs="Arial"/>
          <w:szCs w:val="24"/>
          <w:shd w:val="clear" w:color="auto" w:fill="FFFFFF"/>
        </w:rPr>
        <w:t>] available at: &lt;</w:t>
      </w:r>
      <w:hyperlink r:id="rId14" w:history="1">
        <w:r>
          <w:rPr>
            <w:rStyle w:val="Hyperlink"/>
            <w:rFonts w:ascii="Arial" w:hAnsi="Arial" w:cs="Arial"/>
            <w:szCs w:val="24"/>
          </w:rPr>
          <w:t>https://www.prospects.ac.uk/careers-advice/getting-a-job/7-ways-to-improve-graduate-employability-in-lockdown</w:t>
        </w:r>
      </w:hyperlink>
      <w:r>
        <w:rPr>
          <w:rFonts w:ascii="Arial" w:hAnsi="Arial" w:cs="Arial"/>
          <w:szCs w:val="24"/>
        </w:rPr>
        <w:t>&gt; [Accessed 11</w:t>
      </w:r>
      <w:r>
        <w:rPr>
          <w:rFonts w:ascii="Arial" w:hAnsi="Arial" w:cs="Arial"/>
          <w:szCs w:val="24"/>
          <w:vertAlign w:val="superscript"/>
        </w:rPr>
        <w:t>th</w:t>
      </w:r>
      <w:r>
        <w:rPr>
          <w:rFonts w:ascii="Arial" w:hAnsi="Arial" w:cs="Arial"/>
          <w:szCs w:val="24"/>
        </w:rPr>
        <w:t xml:space="preserve"> August 202</w:t>
      </w:r>
      <w:r w:rsidR="00090C22">
        <w:rPr>
          <w:rFonts w:ascii="Arial" w:hAnsi="Arial" w:cs="Arial"/>
          <w:szCs w:val="24"/>
        </w:rPr>
        <w:t>0</w:t>
      </w:r>
      <w:r>
        <w:rPr>
          <w:rFonts w:ascii="Arial" w:hAnsi="Arial" w:cs="Arial"/>
          <w:szCs w:val="24"/>
        </w:rPr>
        <w:t>]</w:t>
      </w:r>
    </w:p>
    <w:bookmarkEnd w:id="9"/>
    <w:p w14:paraId="3074829B" w14:textId="2CE71603" w:rsidR="00AC204C" w:rsidRDefault="00AC204C" w:rsidP="00AC204C">
      <w:pPr>
        <w:ind w:left="720" w:hanging="720"/>
        <w:jc w:val="left"/>
        <w:rPr>
          <w:rFonts w:ascii="Arial" w:hAnsi="Arial" w:cs="Arial"/>
          <w:color w:val="000000"/>
          <w:szCs w:val="24"/>
          <w:shd w:val="clear" w:color="auto" w:fill="FFFFFF"/>
        </w:rPr>
      </w:pPr>
      <w:r>
        <w:rPr>
          <w:rFonts w:ascii="Arial" w:hAnsi="Arial" w:cs="Arial"/>
          <w:color w:val="000000"/>
          <w:szCs w:val="24"/>
          <w:shd w:val="clear" w:color="auto" w:fill="FFFFFF"/>
        </w:rPr>
        <w:t xml:space="preserve">Indeed.com. </w:t>
      </w:r>
      <w:r w:rsidR="00090C22">
        <w:rPr>
          <w:rFonts w:ascii="Arial" w:hAnsi="Arial" w:cs="Arial"/>
          <w:color w:val="000000"/>
          <w:szCs w:val="24"/>
          <w:shd w:val="clear" w:color="auto" w:fill="FFFFFF"/>
        </w:rPr>
        <w:t>(</w:t>
      </w:r>
      <w:r>
        <w:rPr>
          <w:rFonts w:ascii="Arial" w:hAnsi="Arial" w:cs="Arial"/>
          <w:color w:val="000000"/>
          <w:szCs w:val="24"/>
          <w:shd w:val="clear" w:color="auto" w:fill="FFFFFF"/>
        </w:rPr>
        <w:t>2020</w:t>
      </w:r>
      <w:r w:rsidR="00090C22">
        <w:rPr>
          <w:rFonts w:ascii="Arial" w:hAnsi="Arial" w:cs="Arial"/>
          <w:color w:val="000000"/>
          <w:szCs w:val="24"/>
          <w:shd w:val="clear" w:color="auto" w:fill="FFFFFF"/>
        </w:rPr>
        <w:t>)</w:t>
      </w:r>
      <w:r>
        <w:rPr>
          <w:rFonts w:ascii="Arial" w:hAnsi="Arial" w:cs="Arial"/>
          <w:color w:val="000000"/>
          <w:szCs w:val="24"/>
          <w:shd w:val="clear" w:color="auto" w:fill="FFFFFF"/>
        </w:rPr>
        <w:t>. [online] Available at: &lt;https://www.indeed.com/career-advice/finding-a-job&gt; [Accessed 11 August 2020].</w:t>
      </w:r>
    </w:p>
    <w:p w14:paraId="00C34503" w14:textId="2DBC4C7D" w:rsidR="00AC204C" w:rsidRDefault="00AC204C" w:rsidP="00AC204C">
      <w:pPr>
        <w:ind w:left="720" w:hanging="720"/>
        <w:jc w:val="left"/>
        <w:rPr>
          <w:rFonts w:ascii="Arial" w:hAnsi="Arial" w:cs="Arial"/>
          <w:color w:val="222222"/>
          <w:szCs w:val="24"/>
          <w:shd w:val="clear" w:color="auto" w:fill="FFFFFF"/>
        </w:rPr>
      </w:pPr>
      <w:proofErr w:type="spellStart"/>
      <w:r>
        <w:rPr>
          <w:rFonts w:ascii="Arial" w:hAnsi="Arial" w:cs="Arial"/>
          <w:color w:val="222222"/>
          <w:szCs w:val="24"/>
          <w:shd w:val="clear" w:color="auto" w:fill="FFFFFF"/>
        </w:rPr>
        <w:t>Ornellas</w:t>
      </w:r>
      <w:proofErr w:type="spellEnd"/>
      <w:r>
        <w:rPr>
          <w:rFonts w:ascii="Arial" w:hAnsi="Arial" w:cs="Arial"/>
          <w:color w:val="222222"/>
          <w:szCs w:val="24"/>
          <w:shd w:val="clear" w:color="auto" w:fill="FFFFFF"/>
        </w:rPr>
        <w:t xml:space="preserve">, A., Falkner, K. and </w:t>
      </w:r>
      <w:proofErr w:type="spellStart"/>
      <w:r>
        <w:rPr>
          <w:rFonts w:ascii="Arial" w:hAnsi="Arial" w:cs="Arial"/>
          <w:color w:val="222222"/>
          <w:szCs w:val="24"/>
          <w:shd w:val="clear" w:color="auto" w:fill="FFFFFF"/>
        </w:rPr>
        <w:t>Stålbrandt</w:t>
      </w:r>
      <w:proofErr w:type="spellEnd"/>
      <w:r>
        <w:rPr>
          <w:rFonts w:ascii="Arial" w:hAnsi="Arial" w:cs="Arial"/>
          <w:color w:val="222222"/>
          <w:szCs w:val="24"/>
          <w:shd w:val="clear" w:color="auto" w:fill="FFFFFF"/>
        </w:rPr>
        <w:t xml:space="preserve">, E.E., </w:t>
      </w:r>
      <w:r w:rsidR="00090C22">
        <w:rPr>
          <w:rFonts w:ascii="Arial" w:hAnsi="Arial" w:cs="Arial"/>
          <w:color w:val="222222"/>
          <w:szCs w:val="24"/>
          <w:shd w:val="clear" w:color="auto" w:fill="FFFFFF"/>
        </w:rPr>
        <w:t>(</w:t>
      </w:r>
      <w:r>
        <w:rPr>
          <w:rFonts w:ascii="Arial" w:hAnsi="Arial" w:cs="Arial"/>
          <w:color w:val="222222"/>
          <w:szCs w:val="24"/>
          <w:shd w:val="clear" w:color="auto" w:fill="FFFFFF"/>
        </w:rPr>
        <w:t>2019</w:t>
      </w:r>
      <w:r w:rsidR="00090C22">
        <w:rPr>
          <w:rFonts w:ascii="Arial" w:hAnsi="Arial" w:cs="Arial"/>
          <w:color w:val="222222"/>
          <w:szCs w:val="24"/>
          <w:shd w:val="clear" w:color="auto" w:fill="FFFFFF"/>
        </w:rPr>
        <w:t>)</w:t>
      </w:r>
      <w:r>
        <w:rPr>
          <w:rFonts w:ascii="Arial" w:hAnsi="Arial" w:cs="Arial"/>
          <w:color w:val="222222"/>
          <w:szCs w:val="24"/>
          <w:shd w:val="clear" w:color="auto" w:fill="FFFFFF"/>
        </w:rPr>
        <w:t>. Enhancing graduates’ employability skills through authentic learning approaches. </w:t>
      </w:r>
      <w:r>
        <w:rPr>
          <w:rFonts w:ascii="Arial" w:hAnsi="Arial" w:cs="Arial"/>
          <w:i/>
          <w:iCs/>
          <w:color w:val="222222"/>
          <w:szCs w:val="24"/>
          <w:shd w:val="clear" w:color="auto" w:fill="FFFFFF"/>
        </w:rPr>
        <w:t>Higher education, skills and work-based learning</w:t>
      </w:r>
      <w:r>
        <w:rPr>
          <w:rFonts w:ascii="Arial" w:hAnsi="Arial" w:cs="Arial"/>
          <w:color w:val="222222"/>
          <w:szCs w:val="24"/>
          <w:shd w:val="clear" w:color="auto" w:fill="FFFFFF"/>
        </w:rPr>
        <w:t>.</w:t>
      </w:r>
    </w:p>
    <w:p w14:paraId="5E3B2941" w14:textId="77777777" w:rsidR="00AC204C" w:rsidRDefault="00AC204C" w:rsidP="00AC204C">
      <w:pPr>
        <w:ind w:left="720" w:hanging="720"/>
        <w:jc w:val="left"/>
        <w:rPr>
          <w:rFonts w:ascii="Arial" w:hAnsi="Arial" w:cs="Arial"/>
          <w:color w:val="222222"/>
          <w:szCs w:val="24"/>
          <w:shd w:val="clear" w:color="auto" w:fill="FFFFFF"/>
        </w:rPr>
      </w:pPr>
      <w:proofErr w:type="spellStart"/>
      <w:r>
        <w:rPr>
          <w:rFonts w:ascii="Arial" w:hAnsi="Arial" w:cs="Arial"/>
          <w:color w:val="222222"/>
          <w:szCs w:val="24"/>
          <w:shd w:val="clear" w:color="auto" w:fill="FFFFFF"/>
        </w:rPr>
        <w:t>Openaccessgovernment</w:t>
      </w:r>
      <w:proofErr w:type="spellEnd"/>
      <w:r>
        <w:rPr>
          <w:rFonts w:ascii="Arial" w:hAnsi="Arial" w:cs="Arial"/>
          <w:color w:val="222222"/>
          <w:szCs w:val="24"/>
          <w:shd w:val="clear" w:color="auto" w:fill="FFFFFF"/>
        </w:rPr>
        <w:t>, (2018) “UK faces employability skills gap as nearly 60% of adults lack the full set of core transferable skills” Available at: https://www.openaccessgovernment.org/uk-faces-employability-skills-gap/53192/ (Accessed: 7 August 2020)</w:t>
      </w:r>
    </w:p>
    <w:p w14:paraId="1EAA800D" w14:textId="77777777" w:rsidR="00AC204C" w:rsidRDefault="00AC204C" w:rsidP="00AC204C">
      <w:pPr>
        <w:ind w:left="720" w:hanging="720"/>
        <w:jc w:val="left"/>
        <w:rPr>
          <w:rFonts w:ascii="Arial" w:hAnsi="Arial" w:cs="Arial"/>
          <w:color w:val="222222"/>
          <w:szCs w:val="24"/>
          <w:shd w:val="clear" w:color="auto" w:fill="FFFFFF"/>
        </w:rPr>
      </w:pPr>
      <w:r>
        <w:rPr>
          <w:rFonts w:ascii="Arial" w:hAnsi="Arial" w:cs="Arial"/>
          <w:color w:val="222222"/>
          <w:szCs w:val="24"/>
          <w:shd w:val="clear" w:color="auto" w:fill="FFFFFF"/>
        </w:rPr>
        <w:t>KIRCHNER, M. (2020) ‘How a Generation Lost So Many Employability Skills’, Products Finishing, 84(6), p. 42. Available at: http://search.ebscohost.com/login.aspx?direct=true&amp;db=buh&amp;AN=141961804&amp;site=ehost-live (Accessed: 17 August 2020)</w:t>
      </w:r>
    </w:p>
    <w:p w14:paraId="0DFF4512" w14:textId="461FDBBE" w:rsidR="00AC204C" w:rsidRDefault="00AC204C" w:rsidP="00AC204C">
      <w:pPr>
        <w:ind w:left="720" w:hanging="720"/>
        <w:jc w:val="left"/>
        <w:rPr>
          <w:rFonts w:ascii="Arial" w:hAnsi="Arial" w:cs="Arial"/>
          <w:color w:val="222222"/>
          <w:szCs w:val="24"/>
          <w:shd w:val="clear" w:color="auto" w:fill="FFFFFF"/>
        </w:rPr>
      </w:pPr>
      <w:r>
        <w:rPr>
          <w:rFonts w:ascii="Arial" w:hAnsi="Arial" w:cs="Arial"/>
          <w:color w:val="222222"/>
          <w:szCs w:val="24"/>
          <w:shd w:val="clear" w:color="auto" w:fill="FFFFFF"/>
        </w:rPr>
        <w:t xml:space="preserve">Powell, J.L., Chen, S., Pape, U., </w:t>
      </w:r>
      <w:proofErr w:type="spellStart"/>
      <w:r>
        <w:rPr>
          <w:rFonts w:ascii="Arial" w:hAnsi="Arial" w:cs="Arial"/>
          <w:color w:val="222222"/>
          <w:szCs w:val="24"/>
          <w:shd w:val="clear" w:color="auto" w:fill="FFFFFF"/>
        </w:rPr>
        <w:t>Chaves</w:t>
      </w:r>
      <w:proofErr w:type="spellEnd"/>
      <w:r>
        <w:rPr>
          <w:rFonts w:ascii="Arial" w:hAnsi="Arial" w:cs="Arial"/>
          <w:color w:val="222222"/>
          <w:szCs w:val="24"/>
          <w:shd w:val="clear" w:color="auto" w:fill="FFFFFF"/>
        </w:rPr>
        <w:t xml:space="preserve">-Ávila, R., </w:t>
      </w:r>
      <w:proofErr w:type="spellStart"/>
      <w:r>
        <w:rPr>
          <w:rFonts w:ascii="Arial" w:hAnsi="Arial" w:cs="Arial"/>
          <w:color w:val="222222"/>
          <w:szCs w:val="24"/>
          <w:shd w:val="clear" w:color="auto" w:fill="FFFFFF"/>
        </w:rPr>
        <w:t>Pahl</w:t>
      </w:r>
      <w:proofErr w:type="spellEnd"/>
      <w:r>
        <w:rPr>
          <w:rFonts w:ascii="Arial" w:hAnsi="Arial" w:cs="Arial"/>
          <w:color w:val="222222"/>
          <w:szCs w:val="24"/>
          <w:shd w:val="clear" w:color="auto" w:fill="FFFFFF"/>
        </w:rPr>
        <w:t xml:space="preserve">, J.B., </w:t>
      </w:r>
      <w:proofErr w:type="spellStart"/>
      <w:r>
        <w:rPr>
          <w:rFonts w:ascii="Arial" w:hAnsi="Arial" w:cs="Arial"/>
          <w:color w:val="222222"/>
          <w:szCs w:val="24"/>
          <w:shd w:val="clear" w:color="auto" w:fill="FFFFFF"/>
        </w:rPr>
        <w:t>Petrella</w:t>
      </w:r>
      <w:proofErr w:type="spellEnd"/>
      <w:r>
        <w:rPr>
          <w:rFonts w:ascii="Arial" w:hAnsi="Arial" w:cs="Arial"/>
          <w:color w:val="222222"/>
          <w:szCs w:val="24"/>
          <w:shd w:val="clear" w:color="auto" w:fill="FFFFFF"/>
        </w:rPr>
        <w:t xml:space="preserve">, F., </w:t>
      </w:r>
      <w:proofErr w:type="spellStart"/>
      <w:r>
        <w:rPr>
          <w:rFonts w:ascii="Arial" w:hAnsi="Arial" w:cs="Arial"/>
          <w:color w:val="222222"/>
          <w:szCs w:val="24"/>
          <w:shd w:val="clear" w:color="auto" w:fill="FFFFFF"/>
        </w:rPr>
        <w:t>Pieliński</w:t>
      </w:r>
      <w:proofErr w:type="spellEnd"/>
      <w:r>
        <w:rPr>
          <w:rFonts w:ascii="Arial" w:hAnsi="Arial" w:cs="Arial"/>
          <w:color w:val="222222"/>
          <w:szCs w:val="24"/>
          <w:shd w:val="clear" w:color="auto" w:fill="FFFFFF"/>
        </w:rPr>
        <w:t xml:space="preserve">, B. and </w:t>
      </w:r>
      <w:proofErr w:type="spellStart"/>
      <w:r>
        <w:rPr>
          <w:rFonts w:ascii="Arial" w:hAnsi="Arial" w:cs="Arial"/>
          <w:color w:val="222222"/>
          <w:szCs w:val="24"/>
          <w:shd w:val="clear" w:color="auto" w:fill="FFFFFF"/>
        </w:rPr>
        <w:t>Savall-Morera</w:t>
      </w:r>
      <w:proofErr w:type="spellEnd"/>
      <w:r>
        <w:rPr>
          <w:rFonts w:ascii="Arial" w:hAnsi="Arial" w:cs="Arial"/>
          <w:color w:val="222222"/>
          <w:szCs w:val="24"/>
          <w:shd w:val="clear" w:color="auto" w:fill="FFFFFF"/>
        </w:rPr>
        <w:t xml:space="preserve">, T., </w:t>
      </w:r>
      <w:r w:rsidR="00090C22">
        <w:rPr>
          <w:rFonts w:ascii="Arial" w:hAnsi="Arial" w:cs="Arial"/>
          <w:color w:val="222222"/>
          <w:szCs w:val="24"/>
          <w:shd w:val="clear" w:color="auto" w:fill="FFFFFF"/>
        </w:rPr>
        <w:t>(</w:t>
      </w:r>
      <w:r>
        <w:rPr>
          <w:rFonts w:ascii="Arial" w:hAnsi="Arial" w:cs="Arial"/>
          <w:color w:val="222222"/>
          <w:szCs w:val="24"/>
          <w:shd w:val="clear" w:color="auto" w:fill="FFFFFF"/>
        </w:rPr>
        <w:t>2016</w:t>
      </w:r>
      <w:r w:rsidR="00090C22">
        <w:rPr>
          <w:rFonts w:ascii="Arial" w:hAnsi="Arial" w:cs="Arial"/>
          <w:color w:val="222222"/>
          <w:szCs w:val="24"/>
          <w:shd w:val="clear" w:color="auto" w:fill="FFFFFF"/>
        </w:rPr>
        <w:t>)</w:t>
      </w:r>
      <w:r>
        <w:rPr>
          <w:rFonts w:ascii="Arial" w:hAnsi="Arial" w:cs="Arial"/>
          <w:color w:val="222222"/>
          <w:szCs w:val="24"/>
          <w:shd w:val="clear" w:color="auto" w:fill="FFFFFF"/>
        </w:rPr>
        <w:t>. Working under pressure: economic recession and third sector development in Europe. </w:t>
      </w:r>
      <w:r>
        <w:rPr>
          <w:rFonts w:ascii="Arial" w:hAnsi="Arial" w:cs="Arial"/>
          <w:i/>
          <w:iCs/>
          <w:color w:val="222222"/>
          <w:szCs w:val="24"/>
          <w:shd w:val="clear" w:color="auto" w:fill="FFFFFF"/>
        </w:rPr>
        <w:t>International Journal of Sociology and Social Policy</w:t>
      </w:r>
      <w:r>
        <w:rPr>
          <w:rFonts w:ascii="Arial" w:hAnsi="Arial" w:cs="Arial"/>
          <w:color w:val="222222"/>
          <w:szCs w:val="24"/>
          <w:shd w:val="clear" w:color="auto" w:fill="FFFFFF"/>
        </w:rPr>
        <w:t>.</w:t>
      </w:r>
    </w:p>
    <w:p w14:paraId="15098EEB" w14:textId="130918BB" w:rsidR="00AC204C" w:rsidRDefault="00AC204C" w:rsidP="00AC204C">
      <w:pPr>
        <w:ind w:left="720" w:hanging="720"/>
        <w:jc w:val="left"/>
        <w:rPr>
          <w:rFonts w:ascii="Arial" w:hAnsi="Arial" w:cs="Arial"/>
          <w:color w:val="222222"/>
          <w:szCs w:val="24"/>
          <w:shd w:val="clear" w:color="auto" w:fill="FFFFFF"/>
        </w:rPr>
      </w:pPr>
      <w:r>
        <w:rPr>
          <w:rFonts w:ascii="Arial" w:hAnsi="Arial" w:cs="Arial"/>
          <w:color w:val="222222"/>
          <w:szCs w:val="24"/>
          <w:shd w:val="clear" w:color="auto" w:fill="FFFFFF"/>
        </w:rPr>
        <w:t xml:space="preserve">Singh, G.K.G. and Singh, S.K.G., </w:t>
      </w:r>
      <w:r w:rsidR="00090C22">
        <w:rPr>
          <w:rFonts w:ascii="Arial" w:hAnsi="Arial" w:cs="Arial"/>
          <w:color w:val="222222"/>
          <w:szCs w:val="24"/>
          <w:shd w:val="clear" w:color="auto" w:fill="FFFFFF"/>
        </w:rPr>
        <w:t>(</w:t>
      </w:r>
      <w:r>
        <w:rPr>
          <w:rFonts w:ascii="Arial" w:hAnsi="Arial" w:cs="Arial"/>
          <w:color w:val="222222"/>
          <w:szCs w:val="24"/>
          <w:shd w:val="clear" w:color="auto" w:fill="FFFFFF"/>
        </w:rPr>
        <w:t>2008</w:t>
      </w:r>
      <w:r w:rsidR="00090C22">
        <w:rPr>
          <w:rFonts w:ascii="Arial" w:hAnsi="Arial" w:cs="Arial"/>
          <w:color w:val="222222"/>
          <w:szCs w:val="24"/>
          <w:shd w:val="clear" w:color="auto" w:fill="FFFFFF"/>
        </w:rPr>
        <w:t>)</w:t>
      </w:r>
      <w:r>
        <w:rPr>
          <w:rFonts w:ascii="Arial" w:hAnsi="Arial" w:cs="Arial"/>
          <w:color w:val="222222"/>
          <w:szCs w:val="24"/>
          <w:shd w:val="clear" w:color="auto" w:fill="FFFFFF"/>
        </w:rPr>
        <w:t xml:space="preserve">. </w:t>
      </w:r>
      <w:bookmarkStart w:id="10" w:name="_GoBack"/>
      <w:bookmarkEnd w:id="10"/>
      <w:r>
        <w:rPr>
          <w:rFonts w:ascii="Arial" w:hAnsi="Arial" w:cs="Arial"/>
          <w:color w:val="222222"/>
          <w:szCs w:val="24"/>
          <w:shd w:val="clear" w:color="auto" w:fill="FFFFFF"/>
        </w:rPr>
        <w:t>Malaysian graduates’ employability skills. </w:t>
      </w:r>
      <w:r>
        <w:rPr>
          <w:rFonts w:ascii="Arial" w:hAnsi="Arial" w:cs="Arial"/>
          <w:i/>
          <w:iCs/>
          <w:color w:val="222222"/>
          <w:szCs w:val="24"/>
          <w:shd w:val="clear" w:color="auto" w:fill="FFFFFF"/>
        </w:rPr>
        <w:t>UNITAR e-Journal</w:t>
      </w:r>
      <w:r>
        <w:rPr>
          <w:rFonts w:ascii="Arial" w:hAnsi="Arial" w:cs="Arial"/>
          <w:color w:val="222222"/>
          <w:szCs w:val="24"/>
          <w:shd w:val="clear" w:color="auto" w:fill="FFFFFF"/>
        </w:rPr>
        <w:t>, </w:t>
      </w:r>
      <w:r>
        <w:rPr>
          <w:rFonts w:ascii="Arial" w:hAnsi="Arial" w:cs="Arial"/>
          <w:i/>
          <w:iCs/>
          <w:color w:val="222222"/>
          <w:szCs w:val="24"/>
          <w:shd w:val="clear" w:color="auto" w:fill="FFFFFF"/>
        </w:rPr>
        <w:t>4</w:t>
      </w:r>
      <w:r>
        <w:rPr>
          <w:rFonts w:ascii="Arial" w:hAnsi="Arial" w:cs="Arial"/>
          <w:color w:val="222222"/>
          <w:szCs w:val="24"/>
          <w:shd w:val="clear" w:color="auto" w:fill="FFFFFF"/>
        </w:rPr>
        <w:t>(1), pp.15-45.</w:t>
      </w:r>
    </w:p>
    <w:p w14:paraId="41B776ED" w14:textId="13DDCA78" w:rsidR="00684479" w:rsidRPr="00AC204C" w:rsidRDefault="00AC204C" w:rsidP="00AC204C">
      <w:pPr>
        <w:ind w:left="720" w:hanging="720"/>
        <w:jc w:val="left"/>
        <w:rPr>
          <w:rFonts w:ascii="Arial" w:hAnsi="Arial" w:cs="Arial"/>
          <w:color w:val="000000"/>
          <w:szCs w:val="24"/>
          <w:shd w:val="clear" w:color="auto" w:fill="FFFFFF"/>
        </w:rPr>
      </w:pPr>
      <w:r>
        <w:rPr>
          <w:rFonts w:ascii="Arial" w:hAnsi="Arial" w:cs="Arial"/>
          <w:color w:val="000000"/>
          <w:szCs w:val="24"/>
          <w:shd w:val="clear" w:color="auto" w:fill="FFFFFF"/>
        </w:rPr>
        <w:t xml:space="preserve">Worth, R., </w:t>
      </w:r>
      <w:r w:rsidR="00090C22">
        <w:rPr>
          <w:rFonts w:ascii="Arial" w:hAnsi="Arial" w:cs="Arial"/>
          <w:color w:val="000000"/>
          <w:szCs w:val="24"/>
          <w:shd w:val="clear" w:color="auto" w:fill="FFFFFF"/>
        </w:rPr>
        <w:t>(</w:t>
      </w:r>
      <w:r>
        <w:rPr>
          <w:rFonts w:ascii="Arial" w:hAnsi="Arial" w:cs="Arial"/>
          <w:color w:val="000000"/>
          <w:szCs w:val="24"/>
          <w:shd w:val="clear" w:color="auto" w:fill="FFFFFF"/>
        </w:rPr>
        <w:t>2004</w:t>
      </w:r>
      <w:r w:rsidR="00090C22">
        <w:rPr>
          <w:rFonts w:ascii="Arial" w:hAnsi="Arial" w:cs="Arial"/>
          <w:color w:val="000000"/>
          <w:szCs w:val="24"/>
          <w:shd w:val="clear" w:color="auto" w:fill="FFFFFF"/>
        </w:rPr>
        <w:t>)</w:t>
      </w:r>
      <w:r>
        <w:rPr>
          <w:rFonts w:ascii="Arial" w:hAnsi="Arial" w:cs="Arial"/>
          <w:color w:val="000000"/>
          <w:szCs w:val="24"/>
          <w:shd w:val="clear" w:color="auto" w:fill="FFFFFF"/>
        </w:rPr>
        <w:t>. </w:t>
      </w:r>
      <w:r>
        <w:rPr>
          <w:rFonts w:ascii="Arial" w:hAnsi="Arial" w:cs="Arial"/>
          <w:i/>
          <w:iCs/>
          <w:color w:val="000000"/>
          <w:szCs w:val="24"/>
          <w:shd w:val="clear" w:color="auto" w:fill="FFFFFF"/>
        </w:rPr>
        <w:t>Communication Skills</w:t>
      </w:r>
      <w:r>
        <w:rPr>
          <w:rFonts w:ascii="Arial" w:hAnsi="Arial" w:cs="Arial"/>
          <w:color w:val="000000"/>
          <w:szCs w:val="24"/>
          <w:shd w:val="clear" w:color="auto" w:fill="FFFFFF"/>
        </w:rPr>
        <w:t xml:space="preserve">. New York: Checkmark. </w:t>
      </w:r>
    </w:p>
    <w:sectPr w:rsidR="00684479" w:rsidRPr="00AC2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204C"/>
    <w:rsid w:val="00090C22"/>
    <w:rsid w:val="00255CDE"/>
    <w:rsid w:val="00684479"/>
    <w:rsid w:val="006A18E1"/>
    <w:rsid w:val="00AC204C"/>
    <w:rsid w:val="00C40AA1"/>
    <w:rsid w:val="00EC6ACF"/>
    <w:rsid w:val="00F63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95A0F"/>
  <w15:chartTrackingRefBased/>
  <w15:docId w15:val="{8EED698D-FA19-4375-89F5-1B7E9505E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04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204C"/>
    <w:pPr>
      <w:keepNext/>
      <w:keepLines/>
      <w:spacing w:before="240" w:after="0"/>
      <w:outlineLvl w:val="0"/>
    </w:pPr>
    <w:rPr>
      <w:rFonts w:eastAsiaTheme="majorEastAsia" w:cstheme="majorBidi"/>
      <w:b/>
      <w:color w:val="2F5496" w:themeColor="accent1" w:themeShade="BF"/>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04C"/>
    <w:rPr>
      <w:rFonts w:ascii="Times New Roman" w:eastAsiaTheme="majorEastAsia" w:hAnsi="Times New Roman" w:cstheme="majorBidi"/>
      <w:b/>
      <w:color w:val="2F5496" w:themeColor="accent1" w:themeShade="BF"/>
      <w:sz w:val="30"/>
      <w:szCs w:val="32"/>
    </w:rPr>
  </w:style>
  <w:style w:type="character" w:styleId="Hyperlink">
    <w:name w:val="Hyperlink"/>
    <w:basedOn w:val="DefaultParagraphFont"/>
    <w:uiPriority w:val="99"/>
    <w:semiHidden/>
    <w:unhideWhenUsed/>
    <w:rsid w:val="00AC204C"/>
    <w:rPr>
      <w:color w:val="0563C1" w:themeColor="hyperlink"/>
      <w:u w:val="single"/>
    </w:rPr>
  </w:style>
  <w:style w:type="paragraph" w:styleId="TOC1">
    <w:name w:val="toc 1"/>
    <w:basedOn w:val="Normal"/>
    <w:next w:val="Normal"/>
    <w:autoRedefine/>
    <w:uiPriority w:val="39"/>
    <w:semiHidden/>
    <w:unhideWhenUsed/>
    <w:rsid w:val="00AC204C"/>
    <w:pPr>
      <w:spacing w:after="100"/>
    </w:pPr>
  </w:style>
  <w:style w:type="paragraph" w:styleId="Title">
    <w:name w:val="Title"/>
    <w:basedOn w:val="Normal"/>
    <w:next w:val="Normal"/>
    <w:link w:val="TitleChar"/>
    <w:uiPriority w:val="10"/>
    <w:qFormat/>
    <w:rsid w:val="00AC204C"/>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AC204C"/>
    <w:rPr>
      <w:rFonts w:ascii="Times New Roman" w:eastAsiaTheme="majorEastAsia" w:hAnsi="Times New Roman" w:cstheme="majorBidi"/>
      <w:b/>
      <w:spacing w:val="-10"/>
      <w:kern w:val="28"/>
      <w:sz w:val="40"/>
      <w:szCs w:val="56"/>
    </w:rPr>
  </w:style>
  <w:style w:type="paragraph" w:styleId="TOCHeading">
    <w:name w:val="TOC Heading"/>
    <w:basedOn w:val="Heading1"/>
    <w:next w:val="Normal"/>
    <w:uiPriority w:val="39"/>
    <w:semiHidden/>
    <w:unhideWhenUsed/>
    <w:qFormat/>
    <w:rsid w:val="00AC204C"/>
    <w:pPr>
      <w:spacing w:line="256" w:lineRule="auto"/>
      <w:jc w:val="left"/>
      <w:outlineLvl w:val="9"/>
    </w:pPr>
    <w:rPr>
      <w:rFonts w:asciiTheme="majorHAnsi" w:hAnsiTheme="majorHAnsi"/>
      <w:b w:val="0"/>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1919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aleb\AppData\Local\Packages\microsoft.windowscommunicationsapps_8wekyb3d8bbwe\LocalState\Files\S0\180\Attachments\BMSK4001%20-%201%20(6667%20)%5b181%5d.docx" TargetMode="External"/><Relationship Id="rId13" Type="http://schemas.openxmlformats.org/officeDocument/2006/relationships/hyperlink" Target="https://www.prospects.ac.uk/careers-advice/getting-a-job/7-ways-to-improve-graduate-employability-in-lockdown" TargetMode="External"/><Relationship Id="rId3" Type="http://schemas.openxmlformats.org/officeDocument/2006/relationships/webSettings" Target="webSettings.xml"/><Relationship Id="rId7" Type="http://schemas.openxmlformats.org/officeDocument/2006/relationships/hyperlink" Target="file:///C:\Users\Caleb\AppData\Local\Packages\microsoft.windowscommunicationsapps_8wekyb3d8bbwe\LocalState\Files\S0\180\Attachments\BMSK4001%20-%201%20(6667%20)%5b181%5d.docx" TargetMode="External"/><Relationship Id="rId12" Type="http://schemas.openxmlformats.org/officeDocument/2006/relationships/hyperlink" Target="https://www.openaccessgovernment.org/uk-faces-employability-skills-gap/53192/"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Caleb\AppData\Local\Packages\microsoft.windowscommunicationsapps_8wekyb3d8bbwe\LocalState\Files\S0\180\Attachments\BMSK4001%20-%201%20(6667%20)%5b181%5d.docx" TargetMode="External"/><Relationship Id="rId11" Type="http://schemas.openxmlformats.org/officeDocument/2006/relationships/hyperlink" Target="file:///C:\Users\Caleb\AppData\Local\Packages\microsoft.windowscommunicationsapps_8wekyb3d8bbwe\LocalState\Files\S0\180\Attachments\BMSK4001%20-%201%20(6667%20)%5b181%5d.docx" TargetMode="External"/><Relationship Id="rId5" Type="http://schemas.openxmlformats.org/officeDocument/2006/relationships/hyperlink" Target="file:///C:\Users\Caleb\AppData\Local\Packages\microsoft.windowscommunicationsapps_8wekyb3d8bbwe\LocalState\Files\S0\180\Attachments\BMSK4001%20-%201%20(6667%20)%5b181%5d.docx" TargetMode="External"/><Relationship Id="rId15" Type="http://schemas.openxmlformats.org/officeDocument/2006/relationships/fontTable" Target="fontTable.xml"/><Relationship Id="rId10" Type="http://schemas.openxmlformats.org/officeDocument/2006/relationships/hyperlink" Target="file:///C:\Users\Caleb\AppData\Local\Packages\microsoft.windowscommunicationsapps_8wekyb3d8bbwe\LocalState\Files\S0\180\Attachments\BMSK4001%20-%201%20(6667%20)%5b181%5d.docx" TargetMode="External"/><Relationship Id="rId4" Type="http://schemas.openxmlformats.org/officeDocument/2006/relationships/hyperlink" Target="file:///C:\Users\Caleb\AppData\Local\Packages\microsoft.windowscommunicationsapps_8wekyb3d8bbwe\LocalState\Files\S0\180\Attachments\BMSK4001%20-%201%20(6667%20)%5b181%5d.docx" TargetMode="External"/><Relationship Id="rId9" Type="http://schemas.openxmlformats.org/officeDocument/2006/relationships/hyperlink" Target="file:///C:\Users\Caleb\AppData\Local\Packages\microsoft.windowscommunicationsapps_8wekyb3d8bbwe\LocalState\Files\S0\180\Attachments\BMSK4001%20-%201%20(6667%20)%5b181%5d.docx" TargetMode="External"/><Relationship Id="rId14" Type="http://schemas.openxmlformats.org/officeDocument/2006/relationships/hyperlink" Target="https://www.prospects.ac.uk/careers-advice/getting-a-job/7-ways-to-improve-graduate-employability-in-lockd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2573</Words>
  <Characters>14670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Konadu Yiadom Caleb</dc:creator>
  <cp:keywords/>
  <dc:description/>
  <cp:lastModifiedBy>emma asiedu</cp:lastModifiedBy>
  <cp:revision>3</cp:revision>
  <dcterms:created xsi:type="dcterms:W3CDTF">2020-08-24T16:35:00Z</dcterms:created>
  <dcterms:modified xsi:type="dcterms:W3CDTF">2021-01-04T09:39:00Z</dcterms:modified>
</cp:coreProperties>
</file>