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C3FAFD" w14:textId="77777777" w:rsidR="003A71B5" w:rsidRPr="003A71B5" w:rsidRDefault="003A71B5" w:rsidP="003A71B5">
      <w:pPr>
        <w:spacing w:after="0" w:line="240" w:lineRule="auto"/>
        <w:ind w:right="-334"/>
        <w:jc w:val="center"/>
        <w:rPr>
          <w:rFonts w:ascii="Georgia" w:eastAsia="SimSun" w:hAnsi="Georgia" w:cs="Times New Roman"/>
          <w:color w:val="000000"/>
          <w:sz w:val="21"/>
          <w:szCs w:val="21"/>
          <w:lang w:eastAsia="zh-CN"/>
        </w:rPr>
      </w:pPr>
      <w:r w:rsidRPr="003A71B5">
        <w:rPr>
          <w:rFonts w:ascii="Georgia" w:eastAsia="SimSun" w:hAnsi="Georgia" w:cs="Times New Roman"/>
          <w:noProof/>
          <w:color w:val="000000"/>
          <w:sz w:val="21"/>
          <w:szCs w:val="21"/>
          <w:lang w:val="en-AU" w:eastAsia="en-AU"/>
        </w:rPr>
        <w:drawing>
          <wp:anchor distT="0" distB="0" distL="114300" distR="114300" simplePos="0" relativeHeight="251659264" behindDoc="0" locked="0" layoutInCell="1" allowOverlap="1" wp14:anchorId="702E708E" wp14:editId="40A0E3B5">
            <wp:simplePos x="0" y="0"/>
            <wp:positionH relativeFrom="column">
              <wp:posOffset>-304800</wp:posOffset>
            </wp:positionH>
            <wp:positionV relativeFrom="paragraph">
              <wp:posOffset>-552450</wp:posOffset>
            </wp:positionV>
            <wp:extent cx="1905000" cy="638175"/>
            <wp:effectExtent l="19050" t="19050" r="19050" b="28575"/>
            <wp:wrapNone/>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anchor>
        </w:drawing>
      </w:r>
      <w:r w:rsidRPr="003A71B5">
        <w:rPr>
          <w:rFonts w:ascii="Arial" w:eastAsia="SimSun" w:hAnsi="Arial" w:cs="Arial"/>
          <w:b/>
          <w:color w:val="000000"/>
          <w:sz w:val="28"/>
          <w:szCs w:val="28"/>
          <w:lang w:val="cy-GB" w:eastAsia="zh-CN"/>
        </w:rPr>
        <w:t>Postgraduate/Distance Learning</w:t>
      </w:r>
    </w:p>
    <w:p w14:paraId="54808C75" w14:textId="77777777" w:rsidR="003A71B5" w:rsidRPr="003A71B5" w:rsidRDefault="003A71B5" w:rsidP="003A71B5">
      <w:pPr>
        <w:spacing w:after="0" w:line="240" w:lineRule="auto"/>
        <w:ind w:left="-180" w:right="-334"/>
        <w:jc w:val="center"/>
        <w:rPr>
          <w:rFonts w:ascii="Arial" w:eastAsia="SimSun" w:hAnsi="Arial" w:cs="Arial"/>
          <w:b/>
          <w:color w:val="000000"/>
          <w:sz w:val="28"/>
          <w:szCs w:val="28"/>
          <w:lang w:eastAsia="zh-CN"/>
        </w:rPr>
      </w:pPr>
      <w:r w:rsidRPr="003A71B5">
        <w:rPr>
          <w:rFonts w:ascii="Arial" w:eastAsia="SimSun" w:hAnsi="Arial" w:cs="Arial"/>
          <w:b/>
          <w:color w:val="000000"/>
          <w:sz w:val="28"/>
          <w:szCs w:val="28"/>
          <w:lang w:val="cy-GB" w:eastAsia="zh-CN"/>
        </w:rPr>
        <w:t>Assignment coversheet &amp; feedback form</w:t>
      </w:r>
    </w:p>
    <w:p w14:paraId="62994875" w14:textId="77777777" w:rsidR="003A71B5" w:rsidRPr="003A71B5" w:rsidRDefault="003A71B5" w:rsidP="003A71B5">
      <w:pPr>
        <w:spacing w:after="0" w:line="240" w:lineRule="auto"/>
        <w:rPr>
          <w:rFonts w:ascii="Arial" w:eastAsia="SimSun" w:hAnsi="Arial" w:cs="Arial"/>
          <w:sz w:val="28"/>
          <w:szCs w:val="28"/>
          <w:lang w:val="cy-GB" w:eastAsia="zh-CN"/>
        </w:rPr>
      </w:pPr>
    </w:p>
    <w:p w14:paraId="2D7D962F" w14:textId="77777777" w:rsidR="003A71B5" w:rsidRPr="003A71B5" w:rsidRDefault="003A71B5" w:rsidP="003A71B5">
      <w:pPr>
        <w:keepNext/>
        <w:spacing w:after="0" w:line="240" w:lineRule="auto"/>
        <w:ind w:left="720"/>
        <w:jc w:val="center"/>
        <w:outlineLvl w:val="2"/>
        <w:rPr>
          <w:rFonts w:ascii="Tahoma" w:eastAsia="SimSun" w:hAnsi="Tahoma" w:cs="Tahoma"/>
          <w:b/>
          <w:bCs/>
          <w:sz w:val="20"/>
          <w:szCs w:val="20"/>
          <w:lang w:val="cy-GB" w:eastAsia="zh-CN"/>
        </w:rPr>
      </w:pPr>
      <w:r w:rsidRPr="003A71B5">
        <w:rPr>
          <w:rFonts w:ascii="Tahoma" w:eastAsia="SimSun" w:hAnsi="Tahoma" w:cs="Tahoma"/>
          <w:b/>
          <w:bCs/>
          <w:sz w:val="20"/>
          <w:szCs w:val="20"/>
          <w:lang w:val="cy-GB" w:eastAsia="zh-CN"/>
        </w:rPr>
        <w:t>THIS SHEET MUST BE THE FIRST PAGE OF THE ASSIGNMENT YOU ARE SUBMITTING  (DO NOT SEND AS A SEPARATE FILE)</w:t>
      </w:r>
    </w:p>
    <w:p w14:paraId="45F74F35" w14:textId="77777777" w:rsidR="003A71B5" w:rsidRPr="003A71B5" w:rsidRDefault="003A71B5" w:rsidP="003A71B5">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A71B5" w:rsidRPr="003A71B5" w14:paraId="7D572F5A" w14:textId="77777777" w:rsidTr="00405F55">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3BA67EB1" w14:textId="77777777" w:rsidR="003A71B5" w:rsidRPr="003A71B5" w:rsidRDefault="003A71B5" w:rsidP="003A71B5">
            <w:pPr>
              <w:spacing w:after="0" w:line="240" w:lineRule="auto"/>
              <w:ind w:right="34"/>
              <w:rPr>
                <w:rFonts w:ascii="Arial" w:eastAsia="SimSun" w:hAnsi="Arial" w:cs="Arial"/>
                <w:color w:val="000000"/>
                <w:lang w:eastAsia="zh-CN"/>
              </w:rPr>
            </w:pPr>
            <w:r w:rsidRPr="003A71B5">
              <w:rPr>
                <w:rFonts w:ascii="Arial" w:eastAsia="SimSun" w:hAnsi="Arial" w:cs="Arial"/>
                <w:b/>
                <w:color w:val="000000"/>
                <w:lang w:eastAsia="zh-CN"/>
              </w:rPr>
              <w:t>For completion by the student</w:t>
            </w:r>
            <w:r w:rsidRPr="003A71B5">
              <w:rPr>
                <w:rFonts w:ascii="Arial" w:eastAsia="SimSun" w:hAnsi="Arial" w:cs="Arial"/>
                <w:color w:val="000000"/>
                <w:lang w:eastAsia="zh-CN"/>
              </w:rPr>
              <w:t>:</w:t>
            </w:r>
          </w:p>
        </w:tc>
      </w:tr>
      <w:tr w:rsidR="003A71B5" w:rsidRPr="003A71B5" w14:paraId="58E0D25D" w14:textId="77777777" w:rsidTr="00405F55">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14C094D9" w14:textId="0E0CED86" w:rsidR="003A71B5" w:rsidRPr="003A71B5" w:rsidRDefault="003A71B5" w:rsidP="003A71B5">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Student Name:</w:t>
            </w:r>
            <w:r>
              <w:rPr>
                <w:rFonts w:ascii="Arial" w:eastAsia="SimSun" w:hAnsi="Arial" w:cs="Arial"/>
                <w:color w:val="000000"/>
                <w:lang w:eastAsia="zh-CN"/>
              </w:rPr>
              <w:t xml:space="preserve"> </w:t>
            </w:r>
            <w:r w:rsidRPr="003A71B5">
              <w:rPr>
                <w:rFonts w:ascii="Arial" w:eastAsia="SimSun" w:hAnsi="Arial" w:cs="Arial"/>
                <w:color w:val="000000"/>
                <w:lang w:eastAsia="zh-CN"/>
              </w:rPr>
              <w:t>Zoe Fraussen</w:t>
            </w:r>
          </w:p>
          <w:p w14:paraId="3B1AF3C4" w14:textId="77777777" w:rsidR="003A71B5" w:rsidRPr="003A71B5" w:rsidRDefault="003A71B5" w:rsidP="003A71B5">
            <w:pPr>
              <w:spacing w:after="0" w:line="240" w:lineRule="auto"/>
              <w:ind w:right="34"/>
              <w:rPr>
                <w:rFonts w:ascii="Arial" w:eastAsia="SimSun" w:hAnsi="Arial" w:cs="Arial"/>
                <w:color w:val="000000"/>
                <w:lang w:eastAsia="zh-CN"/>
              </w:rPr>
            </w:pPr>
          </w:p>
          <w:p w14:paraId="1406831E" w14:textId="77777777" w:rsidR="003A71B5" w:rsidRPr="003A71B5" w:rsidRDefault="003A71B5" w:rsidP="003A71B5">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 xml:space="preserve">Student </w:t>
            </w:r>
            <w:r w:rsidRPr="003A71B5">
              <w:rPr>
                <w:rFonts w:ascii="Arial" w:eastAsia="SimSun" w:hAnsi="Arial" w:cs="Arial"/>
                <w:b/>
                <w:bCs/>
                <w:color w:val="000000"/>
                <w:u w:val="single"/>
                <w:lang w:eastAsia="zh-CN"/>
              </w:rPr>
              <w:t>University</w:t>
            </w:r>
            <w:r w:rsidRPr="003A71B5">
              <w:rPr>
                <w:rFonts w:ascii="Arial" w:eastAsia="SimSun" w:hAnsi="Arial" w:cs="Arial"/>
                <w:color w:val="000000"/>
                <w:u w:val="single"/>
                <w:lang w:eastAsia="zh-CN"/>
              </w:rPr>
              <w:t xml:space="preserve"> </w:t>
            </w:r>
            <w:r w:rsidRPr="003A71B5">
              <w:rPr>
                <w:rFonts w:ascii="Arial" w:eastAsia="SimSun" w:hAnsi="Arial" w:cs="Arial"/>
                <w:color w:val="000000"/>
                <w:lang w:eastAsia="zh-CN"/>
              </w:rPr>
              <w:t>Email: 1812864.student@uwtsd.ac.uk</w:t>
            </w:r>
          </w:p>
        </w:tc>
      </w:tr>
      <w:tr w:rsidR="003A71B5" w:rsidRPr="003A71B5" w14:paraId="69998199" w14:textId="77777777" w:rsidTr="00405F55">
        <w:trPr>
          <w:trHeight w:val="849"/>
        </w:trPr>
        <w:tc>
          <w:tcPr>
            <w:tcW w:w="4788" w:type="dxa"/>
            <w:tcBorders>
              <w:top w:val="single" w:sz="4" w:space="0" w:color="000000"/>
              <w:left w:val="single" w:sz="4" w:space="0" w:color="000000"/>
              <w:bottom w:val="single" w:sz="4" w:space="0" w:color="000000"/>
              <w:right w:val="single" w:sz="4" w:space="0" w:color="000000"/>
            </w:tcBorders>
          </w:tcPr>
          <w:p w14:paraId="43F32A07" w14:textId="77777777" w:rsidR="003A71B5" w:rsidRPr="003A71B5" w:rsidRDefault="003A71B5" w:rsidP="003A71B5">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Module code:</w:t>
            </w:r>
          </w:p>
          <w:p w14:paraId="62A02C20" w14:textId="06893E7B" w:rsidR="003A71B5" w:rsidRPr="003A71B5" w:rsidRDefault="003A71B5" w:rsidP="003A71B5">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HPCA7002</w:t>
            </w:r>
          </w:p>
          <w:p w14:paraId="35C9C2CF" w14:textId="77777777" w:rsidR="003A71B5" w:rsidRPr="003A71B5" w:rsidRDefault="003A71B5" w:rsidP="003A71B5">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Module title:</w:t>
            </w:r>
          </w:p>
          <w:p w14:paraId="18434A5B" w14:textId="35C5533D" w:rsidR="003A71B5" w:rsidRPr="003A71B5" w:rsidRDefault="003A71B5" w:rsidP="003A71B5">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Researching Contemporary Cosmologies</w:t>
            </w:r>
          </w:p>
          <w:p w14:paraId="68883FA6" w14:textId="77777777" w:rsidR="003A71B5" w:rsidRPr="003A71B5" w:rsidRDefault="003A71B5" w:rsidP="003A71B5">
            <w:pPr>
              <w:spacing w:after="0" w:line="240" w:lineRule="auto"/>
              <w:ind w:right="34"/>
              <w:rPr>
                <w:rFonts w:ascii="Arial" w:eastAsia="SimSun" w:hAnsi="Arial" w:cs="Arial"/>
                <w:color w:val="000000"/>
                <w:lang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4DFEC528" w14:textId="77777777" w:rsidR="003A71B5" w:rsidRPr="003A71B5" w:rsidRDefault="003A71B5" w:rsidP="003A71B5">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Student ID number: 1812864</w:t>
            </w:r>
          </w:p>
        </w:tc>
        <w:tc>
          <w:tcPr>
            <w:tcW w:w="1802" w:type="dxa"/>
            <w:tcBorders>
              <w:top w:val="single" w:sz="4" w:space="0" w:color="000000"/>
              <w:left w:val="single" w:sz="4" w:space="0" w:color="000000"/>
              <w:bottom w:val="single" w:sz="4" w:space="0" w:color="000000"/>
              <w:right w:val="single" w:sz="4" w:space="0" w:color="000000"/>
            </w:tcBorders>
            <w:hideMark/>
          </w:tcPr>
          <w:p w14:paraId="41DE610E" w14:textId="77777777" w:rsidR="003A71B5" w:rsidRPr="003A71B5" w:rsidRDefault="003A71B5" w:rsidP="003A71B5">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Educational support needs:</w:t>
            </w:r>
          </w:p>
          <w:p w14:paraId="0B3E218B" w14:textId="77777777" w:rsidR="003A71B5" w:rsidRPr="003A71B5" w:rsidRDefault="003A71B5" w:rsidP="003A71B5">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Yes/</w:t>
            </w:r>
            <w:r w:rsidRPr="003A71B5">
              <w:rPr>
                <w:rFonts w:ascii="Arial" w:eastAsia="SimSun" w:hAnsi="Arial" w:cs="Arial"/>
                <w:b/>
                <w:color w:val="000000"/>
                <w:lang w:eastAsia="zh-CN"/>
              </w:rPr>
              <w:t>No</w:t>
            </w:r>
          </w:p>
        </w:tc>
      </w:tr>
      <w:tr w:rsidR="003A71B5" w:rsidRPr="003A71B5" w14:paraId="3E6728BC" w14:textId="77777777" w:rsidTr="00405F55">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410DBBF3" w14:textId="77777777" w:rsidR="003A71B5" w:rsidRPr="003A71B5" w:rsidRDefault="003A71B5" w:rsidP="003A71B5">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 xml:space="preserve">Assignment title: </w:t>
            </w:r>
          </w:p>
          <w:p w14:paraId="46F02C4C" w14:textId="53F55962" w:rsidR="003A71B5" w:rsidRPr="003A71B5" w:rsidRDefault="003A71B5" w:rsidP="003A71B5">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Comparison of two Papers by Gillian Bennet and Tony Walter and Helen Waterhouse</w:t>
            </w:r>
          </w:p>
          <w:p w14:paraId="06E04358" w14:textId="77777777" w:rsidR="003A71B5" w:rsidRPr="003A71B5" w:rsidRDefault="003A71B5" w:rsidP="003A71B5">
            <w:pPr>
              <w:spacing w:after="0" w:line="240" w:lineRule="auto"/>
              <w:ind w:right="34"/>
              <w:rPr>
                <w:rFonts w:ascii="Arial" w:eastAsia="SimSun" w:hAnsi="Arial" w:cs="Arial"/>
                <w:color w:val="000000"/>
                <w:lang w:eastAsia="zh-CN"/>
              </w:rPr>
            </w:pPr>
          </w:p>
          <w:p w14:paraId="64843160" w14:textId="10AE6096" w:rsidR="003A71B5" w:rsidRPr="003A71B5" w:rsidRDefault="003A71B5" w:rsidP="003A71B5">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Assignment due date:</w:t>
            </w:r>
            <w:r>
              <w:rPr>
                <w:rFonts w:ascii="Arial" w:eastAsia="SimSun" w:hAnsi="Arial" w:cs="Arial"/>
                <w:color w:val="000000"/>
                <w:lang w:eastAsia="zh-CN"/>
              </w:rPr>
              <w:t xml:space="preserve"> 1/06/2020</w:t>
            </w:r>
          </w:p>
        </w:tc>
      </w:tr>
      <w:tr w:rsidR="003A71B5" w:rsidRPr="003A71B5" w14:paraId="0F4F874C" w14:textId="77777777" w:rsidTr="00405F55">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16928D9D" w14:textId="21A7838D" w:rsidR="003A71B5" w:rsidRPr="003A71B5" w:rsidRDefault="003A71B5" w:rsidP="003A71B5">
            <w:pPr>
              <w:spacing w:after="0" w:line="240" w:lineRule="auto"/>
              <w:rPr>
                <w:rFonts w:ascii="Arial" w:eastAsia="SimSun" w:hAnsi="Arial" w:cs="Arial"/>
                <w:lang w:eastAsia="zh-CN"/>
              </w:rPr>
            </w:pPr>
            <w:r w:rsidRPr="003A71B5">
              <w:rPr>
                <w:rFonts w:ascii="Arial" w:eastAsia="SimSun" w:hAnsi="Arial" w:cs="Arial"/>
                <w:lang w:eastAsia="zh-CN"/>
              </w:rPr>
              <w:t>This assignment is for the       1</w:t>
            </w:r>
            <w:r w:rsidRPr="003A71B5">
              <w:rPr>
                <w:rFonts w:ascii="Arial" w:eastAsia="SimSun" w:hAnsi="Arial" w:cs="Arial"/>
                <w:vertAlign w:val="superscript"/>
                <w:lang w:eastAsia="zh-CN"/>
              </w:rPr>
              <w:t xml:space="preserve">st </w:t>
            </w:r>
            <w:r w:rsidRPr="003A71B5">
              <w:rPr>
                <w:rFonts w:ascii="Arial" w:eastAsia="SimSun" w:hAnsi="Arial" w:cs="Arial"/>
                <w:lang w:eastAsia="zh-CN"/>
              </w:rPr>
              <w:fldChar w:fldCharType="begin">
                <w:ffData>
                  <w:name w:val="Check13"/>
                  <w:enabled/>
                  <w:calcOnExit w:val="0"/>
                  <w:checkBox>
                    <w:sizeAuto/>
                    <w:default w:val="1"/>
                  </w:checkBox>
                </w:ffData>
              </w:fldChar>
            </w:r>
            <w:bookmarkStart w:id="0" w:name="Check13"/>
            <w:r w:rsidRPr="003A71B5">
              <w:rPr>
                <w:rFonts w:ascii="Arial" w:eastAsia="SimSun" w:hAnsi="Arial" w:cs="Arial"/>
                <w:lang w:eastAsia="zh-CN"/>
              </w:rPr>
              <w:instrText xml:space="preserve"> FORMCHECKBOX </w:instrText>
            </w:r>
            <w:r w:rsidRPr="003A71B5">
              <w:rPr>
                <w:rFonts w:ascii="Arial" w:eastAsia="SimSun" w:hAnsi="Arial" w:cs="Arial"/>
                <w:lang w:eastAsia="zh-CN"/>
              </w:rPr>
            </w:r>
            <w:r w:rsidRPr="003A71B5">
              <w:rPr>
                <w:rFonts w:ascii="Arial" w:eastAsia="SimSun" w:hAnsi="Arial" w:cs="Arial"/>
                <w:lang w:eastAsia="zh-CN"/>
              </w:rPr>
              <w:fldChar w:fldCharType="separate"/>
            </w:r>
            <w:r w:rsidRPr="003A71B5">
              <w:rPr>
                <w:rFonts w:ascii="Arial" w:eastAsia="SimSun" w:hAnsi="Arial" w:cs="Arial"/>
                <w:lang w:eastAsia="zh-CN"/>
              </w:rPr>
              <w:fldChar w:fldCharType="end"/>
            </w:r>
            <w:bookmarkEnd w:id="0"/>
            <w:r w:rsidRPr="003A71B5">
              <w:rPr>
                <w:rFonts w:ascii="Arial" w:eastAsia="SimSun" w:hAnsi="Arial" w:cs="Arial"/>
                <w:lang w:eastAsia="zh-CN"/>
              </w:rPr>
              <w:t xml:space="preserve">    2</w:t>
            </w:r>
            <w:r w:rsidRPr="003A71B5">
              <w:rPr>
                <w:rFonts w:ascii="Arial" w:eastAsia="SimSun" w:hAnsi="Arial" w:cs="Arial"/>
                <w:vertAlign w:val="superscript"/>
                <w:lang w:eastAsia="zh-CN"/>
              </w:rPr>
              <w:t>nd</w:t>
            </w:r>
            <w:r w:rsidRPr="003A71B5">
              <w:rPr>
                <w:rFonts w:ascii="Arial" w:eastAsia="SimSun" w:hAnsi="Arial" w:cs="Arial"/>
                <w:lang w:eastAsia="zh-CN"/>
              </w:rPr>
              <w:t xml:space="preserve">  </w:t>
            </w:r>
            <w:r w:rsidRPr="003A71B5">
              <w:rPr>
                <w:rFonts w:ascii="Arial" w:eastAsia="SimSun" w:hAnsi="Arial" w:cs="Arial"/>
                <w:lang w:eastAsia="zh-CN"/>
              </w:rPr>
              <w:fldChar w:fldCharType="begin">
                <w:ffData>
                  <w:name w:val="Check14"/>
                  <w:enabled/>
                  <w:calcOnExit w:val="0"/>
                  <w:checkBox>
                    <w:sizeAuto/>
                    <w:default w:val="0"/>
                  </w:checkBox>
                </w:ffData>
              </w:fldChar>
            </w:r>
            <w:bookmarkStart w:id="1" w:name="Check14"/>
            <w:r w:rsidRPr="003A71B5">
              <w:rPr>
                <w:rFonts w:ascii="Arial" w:eastAsia="SimSun" w:hAnsi="Arial" w:cs="Arial"/>
                <w:lang w:eastAsia="zh-CN"/>
              </w:rPr>
              <w:instrText xml:space="preserve"> FORMCHECKBOX </w:instrText>
            </w:r>
            <w:r w:rsidRPr="003A71B5">
              <w:rPr>
                <w:rFonts w:ascii="Arial" w:eastAsia="SimSun" w:hAnsi="Arial" w:cs="Arial"/>
                <w:lang w:eastAsia="zh-CN"/>
              </w:rPr>
            </w:r>
            <w:r w:rsidRPr="003A71B5">
              <w:rPr>
                <w:rFonts w:ascii="Arial" w:eastAsia="SimSun" w:hAnsi="Arial" w:cs="Arial"/>
                <w:lang w:eastAsia="zh-CN"/>
              </w:rPr>
              <w:fldChar w:fldCharType="separate"/>
            </w:r>
            <w:r w:rsidRPr="003A71B5">
              <w:rPr>
                <w:rFonts w:ascii="Times New Roman" w:eastAsia="SimSun" w:hAnsi="Times New Roman" w:cs="Times New Roman"/>
                <w:sz w:val="24"/>
                <w:szCs w:val="24"/>
                <w:lang w:eastAsia="zh-CN"/>
              </w:rPr>
              <w:fldChar w:fldCharType="end"/>
            </w:r>
            <w:bookmarkEnd w:id="1"/>
            <w:r w:rsidRPr="003A71B5">
              <w:rPr>
                <w:rFonts w:ascii="Arial" w:eastAsia="SimSun" w:hAnsi="Arial" w:cs="Arial"/>
                <w:lang w:eastAsia="zh-CN"/>
              </w:rPr>
              <w:t xml:space="preserve">     3</w:t>
            </w:r>
            <w:r w:rsidRPr="003A71B5">
              <w:rPr>
                <w:rFonts w:ascii="Arial" w:eastAsia="SimSun" w:hAnsi="Arial" w:cs="Arial"/>
                <w:vertAlign w:val="superscript"/>
                <w:lang w:eastAsia="zh-CN"/>
              </w:rPr>
              <w:t>rd</w:t>
            </w:r>
            <w:r w:rsidRPr="003A71B5">
              <w:rPr>
                <w:rFonts w:ascii="Arial" w:eastAsia="SimSun" w:hAnsi="Arial" w:cs="Arial"/>
                <w:lang w:eastAsia="zh-CN"/>
              </w:rPr>
              <w:t xml:space="preserve">  </w:t>
            </w:r>
            <w:r w:rsidRPr="003A71B5">
              <w:rPr>
                <w:rFonts w:ascii="Arial" w:eastAsia="SimSun" w:hAnsi="Arial" w:cs="Arial"/>
                <w:lang w:eastAsia="zh-CN"/>
              </w:rPr>
              <w:fldChar w:fldCharType="begin">
                <w:ffData>
                  <w:name w:val="Check15"/>
                  <w:enabled/>
                  <w:calcOnExit w:val="0"/>
                  <w:checkBox>
                    <w:sizeAuto/>
                    <w:default w:val="0"/>
                  </w:checkBox>
                </w:ffData>
              </w:fldChar>
            </w:r>
            <w:bookmarkStart w:id="2" w:name="Check15"/>
            <w:r w:rsidRPr="003A71B5">
              <w:rPr>
                <w:rFonts w:ascii="Arial" w:eastAsia="SimSun" w:hAnsi="Arial" w:cs="Arial"/>
                <w:lang w:eastAsia="zh-CN"/>
              </w:rPr>
              <w:instrText xml:space="preserve"> FORMCHECKBOX </w:instrText>
            </w:r>
            <w:r w:rsidRPr="003A71B5">
              <w:rPr>
                <w:rFonts w:ascii="Arial" w:eastAsia="SimSun" w:hAnsi="Arial" w:cs="Arial"/>
                <w:lang w:eastAsia="zh-CN"/>
              </w:rPr>
            </w:r>
            <w:r w:rsidRPr="003A71B5">
              <w:rPr>
                <w:rFonts w:ascii="Arial" w:eastAsia="SimSun" w:hAnsi="Arial" w:cs="Arial"/>
                <w:lang w:eastAsia="zh-CN"/>
              </w:rPr>
              <w:fldChar w:fldCharType="separate"/>
            </w:r>
            <w:r w:rsidRPr="003A71B5">
              <w:rPr>
                <w:rFonts w:ascii="Times New Roman" w:eastAsia="SimSun" w:hAnsi="Times New Roman" w:cs="Times New Roman"/>
                <w:sz w:val="24"/>
                <w:szCs w:val="24"/>
                <w:lang w:eastAsia="zh-CN"/>
              </w:rPr>
              <w:fldChar w:fldCharType="end"/>
            </w:r>
            <w:bookmarkEnd w:id="2"/>
            <w:r w:rsidRPr="003A71B5">
              <w:rPr>
                <w:rFonts w:ascii="Arial" w:eastAsia="SimSun" w:hAnsi="Arial" w:cs="Arial"/>
                <w:lang w:eastAsia="zh-CN"/>
              </w:rPr>
              <w:t xml:space="preserve">      4</w:t>
            </w:r>
            <w:r w:rsidRPr="003A71B5">
              <w:rPr>
                <w:rFonts w:ascii="Arial" w:eastAsia="SimSun" w:hAnsi="Arial" w:cs="Arial"/>
                <w:vertAlign w:val="superscript"/>
                <w:lang w:eastAsia="zh-CN"/>
              </w:rPr>
              <w:t>th</w:t>
            </w:r>
            <w:r w:rsidRPr="003A71B5">
              <w:rPr>
                <w:rFonts w:ascii="Arial" w:eastAsia="SimSun" w:hAnsi="Arial" w:cs="Arial"/>
                <w:lang w:eastAsia="zh-CN"/>
              </w:rPr>
              <w:t xml:space="preserve"> </w:t>
            </w:r>
            <w:r w:rsidRPr="003A71B5">
              <w:rPr>
                <w:rFonts w:ascii="Arial" w:eastAsia="SimSun" w:hAnsi="Arial" w:cs="Arial"/>
                <w:lang w:eastAsia="zh-CN"/>
              </w:rPr>
              <w:fldChar w:fldCharType="begin">
                <w:ffData>
                  <w:name w:val="Check16"/>
                  <w:enabled/>
                  <w:calcOnExit w:val="0"/>
                  <w:checkBox>
                    <w:sizeAuto/>
                    <w:default w:val="0"/>
                  </w:checkBox>
                </w:ffData>
              </w:fldChar>
            </w:r>
            <w:bookmarkStart w:id="3" w:name="Check16"/>
            <w:r w:rsidRPr="003A71B5">
              <w:rPr>
                <w:rFonts w:ascii="Arial" w:eastAsia="SimSun" w:hAnsi="Arial" w:cs="Arial"/>
                <w:lang w:eastAsia="zh-CN"/>
              </w:rPr>
              <w:instrText xml:space="preserve"> FORMCHECKBOX </w:instrText>
            </w:r>
            <w:r w:rsidRPr="003A71B5">
              <w:rPr>
                <w:rFonts w:ascii="Arial" w:eastAsia="SimSun" w:hAnsi="Arial" w:cs="Arial"/>
                <w:lang w:eastAsia="zh-CN"/>
              </w:rPr>
            </w:r>
            <w:r w:rsidRPr="003A71B5">
              <w:rPr>
                <w:rFonts w:ascii="Arial" w:eastAsia="SimSun" w:hAnsi="Arial" w:cs="Arial"/>
                <w:lang w:eastAsia="zh-CN"/>
              </w:rPr>
              <w:fldChar w:fldCharType="separate"/>
            </w:r>
            <w:r w:rsidRPr="003A71B5">
              <w:rPr>
                <w:rFonts w:ascii="Times New Roman" w:eastAsia="SimSun" w:hAnsi="Times New Roman" w:cs="Times New Roman"/>
                <w:sz w:val="24"/>
                <w:szCs w:val="24"/>
                <w:lang w:eastAsia="zh-CN"/>
              </w:rPr>
              <w:fldChar w:fldCharType="end"/>
            </w:r>
            <w:bookmarkEnd w:id="3"/>
            <w:r w:rsidRPr="003A71B5">
              <w:rPr>
                <w:rFonts w:ascii="Arial" w:eastAsia="SimSun" w:hAnsi="Arial" w:cs="Arial"/>
                <w:lang w:eastAsia="zh-CN"/>
              </w:rPr>
              <w:t xml:space="preserve">      5</w:t>
            </w:r>
            <w:r w:rsidRPr="003A71B5">
              <w:rPr>
                <w:rFonts w:ascii="Arial" w:eastAsia="SimSun" w:hAnsi="Arial" w:cs="Arial"/>
                <w:vertAlign w:val="superscript"/>
                <w:lang w:eastAsia="zh-CN"/>
              </w:rPr>
              <w:t>th</w:t>
            </w:r>
            <w:r w:rsidRPr="003A71B5">
              <w:rPr>
                <w:rFonts w:ascii="Arial" w:eastAsia="SimSun" w:hAnsi="Arial" w:cs="Arial"/>
                <w:lang w:eastAsia="zh-CN"/>
              </w:rPr>
              <w:t xml:space="preserve"> </w:t>
            </w:r>
            <w:r w:rsidRPr="003A71B5">
              <w:rPr>
                <w:rFonts w:ascii="Arial" w:eastAsia="SimSun" w:hAnsi="Arial" w:cs="Arial"/>
                <w:lang w:eastAsia="zh-CN"/>
              </w:rPr>
              <w:fldChar w:fldCharType="begin">
                <w:ffData>
                  <w:name w:val="Check17"/>
                  <w:enabled/>
                  <w:calcOnExit w:val="0"/>
                  <w:checkBox>
                    <w:sizeAuto/>
                    <w:default w:val="0"/>
                  </w:checkBox>
                </w:ffData>
              </w:fldChar>
            </w:r>
            <w:bookmarkStart w:id="4" w:name="Check17"/>
            <w:r w:rsidRPr="003A71B5">
              <w:rPr>
                <w:rFonts w:ascii="Arial" w:eastAsia="SimSun" w:hAnsi="Arial" w:cs="Arial"/>
                <w:lang w:eastAsia="zh-CN"/>
              </w:rPr>
              <w:instrText xml:space="preserve"> FORMCHECKBOX </w:instrText>
            </w:r>
            <w:r w:rsidRPr="003A71B5">
              <w:rPr>
                <w:rFonts w:ascii="Arial" w:eastAsia="SimSun" w:hAnsi="Arial" w:cs="Arial"/>
                <w:lang w:eastAsia="zh-CN"/>
              </w:rPr>
            </w:r>
            <w:r w:rsidRPr="003A71B5">
              <w:rPr>
                <w:rFonts w:ascii="Arial" w:eastAsia="SimSun" w:hAnsi="Arial" w:cs="Arial"/>
                <w:lang w:eastAsia="zh-CN"/>
              </w:rPr>
              <w:fldChar w:fldCharType="separate"/>
            </w:r>
            <w:r w:rsidRPr="003A71B5">
              <w:rPr>
                <w:rFonts w:ascii="Times New Roman" w:eastAsia="SimSun" w:hAnsi="Times New Roman" w:cs="Times New Roman"/>
                <w:sz w:val="24"/>
                <w:szCs w:val="24"/>
                <w:lang w:eastAsia="zh-CN"/>
              </w:rPr>
              <w:fldChar w:fldCharType="end"/>
            </w:r>
            <w:bookmarkEnd w:id="4"/>
            <w:r w:rsidRPr="003A71B5">
              <w:rPr>
                <w:rFonts w:ascii="Arial" w:eastAsia="SimSun" w:hAnsi="Arial" w:cs="Arial"/>
                <w:lang w:eastAsia="zh-CN"/>
              </w:rPr>
              <w:t xml:space="preserve">      6</w:t>
            </w:r>
            <w:r w:rsidRPr="003A71B5">
              <w:rPr>
                <w:rFonts w:ascii="Arial" w:eastAsia="SimSun" w:hAnsi="Arial" w:cs="Arial"/>
                <w:vertAlign w:val="superscript"/>
                <w:lang w:eastAsia="zh-CN"/>
              </w:rPr>
              <w:t>th</w:t>
            </w:r>
            <w:r w:rsidRPr="003A71B5">
              <w:rPr>
                <w:rFonts w:ascii="Arial" w:eastAsia="SimSun" w:hAnsi="Arial" w:cs="Arial"/>
                <w:lang w:eastAsia="zh-CN"/>
              </w:rPr>
              <w:t xml:space="preserve"> </w:t>
            </w:r>
            <w:r w:rsidRPr="003A71B5">
              <w:rPr>
                <w:rFonts w:ascii="Arial" w:eastAsia="SimSun" w:hAnsi="Arial" w:cs="Arial"/>
                <w:lang w:eastAsia="zh-CN"/>
              </w:rPr>
              <w:fldChar w:fldCharType="begin">
                <w:ffData>
                  <w:name w:val="Check18"/>
                  <w:enabled/>
                  <w:calcOnExit w:val="0"/>
                  <w:checkBox>
                    <w:sizeAuto/>
                    <w:default w:val="0"/>
                  </w:checkBox>
                </w:ffData>
              </w:fldChar>
            </w:r>
            <w:bookmarkStart w:id="5" w:name="Check18"/>
            <w:r w:rsidRPr="003A71B5">
              <w:rPr>
                <w:rFonts w:ascii="Arial" w:eastAsia="SimSun" w:hAnsi="Arial" w:cs="Arial"/>
                <w:lang w:eastAsia="zh-CN"/>
              </w:rPr>
              <w:instrText xml:space="preserve"> FORMCHECKBOX </w:instrText>
            </w:r>
            <w:r w:rsidRPr="003A71B5">
              <w:rPr>
                <w:rFonts w:ascii="Arial" w:eastAsia="SimSun" w:hAnsi="Arial" w:cs="Arial"/>
                <w:lang w:eastAsia="zh-CN"/>
              </w:rPr>
            </w:r>
            <w:r w:rsidRPr="003A71B5">
              <w:rPr>
                <w:rFonts w:ascii="Arial" w:eastAsia="SimSun" w:hAnsi="Arial" w:cs="Arial"/>
                <w:lang w:eastAsia="zh-CN"/>
              </w:rPr>
              <w:fldChar w:fldCharType="separate"/>
            </w:r>
            <w:r w:rsidRPr="003A71B5">
              <w:rPr>
                <w:rFonts w:ascii="Times New Roman" w:eastAsia="SimSun" w:hAnsi="Times New Roman" w:cs="Times New Roman"/>
                <w:sz w:val="24"/>
                <w:szCs w:val="24"/>
                <w:lang w:eastAsia="zh-CN"/>
              </w:rPr>
              <w:fldChar w:fldCharType="end"/>
            </w:r>
            <w:bookmarkEnd w:id="5"/>
            <w:r w:rsidRPr="003A71B5">
              <w:rPr>
                <w:rFonts w:ascii="Arial" w:eastAsia="SimSun" w:hAnsi="Arial" w:cs="Arial"/>
                <w:b/>
                <w:lang w:eastAsia="zh-CN"/>
              </w:rPr>
              <w:t xml:space="preserve">   </w:t>
            </w:r>
            <w:r w:rsidRPr="003A71B5">
              <w:rPr>
                <w:rFonts w:ascii="Arial" w:eastAsia="SimSun" w:hAnsi="Arial" w:cs="Arial"/>
                <w:lang w:eastAsia="zh-CN"/>
              </w:rPr>
              <w:t>module of the degree</w:t>
            </w:r>
          </w:p>
        </w:tc>
      </w:tr>
      <w:tr w:rsidR="003A71B5" w:rsidRPr="003A71B5" w14:paraId="4086626B" w14:textId="77777777" w:rsidTr="00405F55">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7906181E" w14:textId="77777777" w:rsidR="003A71B5" w:rsidRPr="003A71B5" w:rsidRDefault="003A71B5" w:rsidP="003A71B5">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I confirm that this is my original work and that I have adhered to the University policy on plagiarism.</w:t>
            </w:r>
          </w:p>
          <w:p w14:paraId="79D828DC" w14:textId="77777777" w:rsidR="003A71B5" w:rsidRPr="003A71B5" w:rsidRDefault="003A71B5" w:rsidP="003A71B5">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Signed Zoe Fraussen……………………………………………………………</w:t>
            </w:r>
          </w:p>
          <w:p w14:paraId="74A48AC3" w14:textId="77777777" w:rsidR="003A71B5" w:rsidRPr="003A71B5" w:rsidRDefault="003A71B5" w:rsidP="003A71B5">
            <w:pPr>
              <w:spacing w:after="0" w:line="240" w:lineRule="auto"/>
              <w:ind w:right="34"/>
              <w:rPr>
                <w:rFonts w:ascii="Calibri" w:eastAsia="SimSun" w:hAnsi="Calibri" w:cs="Calibri"/>
                <w:b/>
                <w:color w:val="000000"/>
                <w:sz w:val="44"/>
                <w:szCs w:val="44"/>
                <w:lang w:eastAsia="zh-CN"/>
              </w:rPr>
            </w:pPr>
            <w:r w:rsidRPr="003A71B5">
              <w:rPr>
                <w:rFonts w:ascii="Calibri" w:eastAsia="SimSun" w:hAnsi="Calibri" w:cs="Tahoma"/>
                <w:b/>
                <w:color w:val="000000"/>
                <w:sz w:val="24"/>
                <w:szCs w:val="24"/>
                <w:lang w:eastAsia="zh-CN"/>
              </w:rPr>
              <w:t xml:space="preserve">Email </w:t>
            </w:r>
            <w:proofErr w:type="spellStart"/>
            <w:r w:rsidRPr="003A71B5">
              <w:rPr>
                <w:rFonts w:ascii="Calibri" w:eastAsia="SimSun" w:hAnsi="Calibri" w:cs="Tahoma"/>
                <w:b/>
                <w:color w:val="000000"/>
                <w:sz w:val="24"/>
                <w:szCs w:val="24"/>
                <w:lang w:eastAsia="zh-CN"/>
              </w:rPr>
              <w:t>submission:if</w:t>
            </w:r>
            <w:proofErr w:type="spellEnd"/>
            <w:r w:rsidRPr="003A71B5">
              <w:rPr>
                <w:rFonts w:ascii="Calibri" w:eastAsia="SimSun" w:hAnsi="Calibri" w:cs="Tahoma"/>
                <w:b/>
                <w:color w:val="000000"/>
                <w:sz w:val="24"/>
                <w:szCs w:val="24"/>
                <w:lang w:eastAsia="zh-CN"/>
              </w:rPr>
              <w:t xml:space="preserve"> you are submitting this form via email, please tick this box </w:t>
            </w:r>
            <w:r w:rsidRPr="003A71B5">
              <w:rPr>
                <w:rFonts w:ascii="Arial" w:eastAsia="SimSun" w:hAnsi="Arial" w:cs="Arial"/>
                <w:lang w:eastAsia="zh-CN"/>
              </w:rPr>
              <w:fldChar w:fldCharType="begin">
                <w:ffData>
                  <w:name w:val="Check13"/>
                  <w:enabled/>
                  <w:calcOnExit w:val="0"/>
                  <w:checkBox>
                    <w:sizeAuto/>
                    <w:default w:val="1"/>
                  </w:checkBox>
                </w:ffData>
              </w:fldChar>
            </w:r>
            <w:r w:rsidRPr="003A71B5">
              <w:rPr>
                <w:rFonts w:ascii="Arial" w:eastAsia="SimSun" w:hAnsi="Arial" w:cs="Arial"/>
                <w:lang w:eastAsia="zh-CN"/>
              </w:rPr>
              <w:instrText xml:space="preserve"> FORMCHECKBOX </w:instrText>
            </w:r>
            <w:r w:rsidRPr="003A71B5">
              <w:rPr>
                <w:rFonts w:ascii="Arial" w:eastAsia="SimSun" w:hAnsi="Arial" w:cs="Arial"/>
                <w:lang w:eastAsia="zh-CN"/>
              </w:rPr>
            </w:r>
            <w:r w:rsidRPr="003A71B5">
              <w:rPr>
                <w:rFonts w:ascii="Arial" w:eastAsia="SimSun" w:hAnsi="Arial" w:cs="Arial"/>
                <w:lang w:eastAsia="zh-CN"/>
              </w:rPr>
              <w:fldChar w:fldCharType="separate"/>
            </w:r>
            <w:r w:rsidRPr="003A71B5">
              <w:rPr>
                <w:rFonts w:ascii="Arial" w:eastAsia="SimSun" w:hAnsi="Arial" w:cs="Arial"/>
                <w:lang w:eastAsia="zh-CN"/>
              </w:rPr>
              <w:fldChar w:fldCharType="end"/>
            </w:r>
          </w:p>
          <w:p w14:paraId="676C4B01" w14:textId="77777777" w:rsidR="003A71B5" w:rsidRPr="003A71B5" w:rsidRDefault="003A71B5" w:rsidP="003A71B5">
            <w:pPr>
              <w:spacing w:after="0" w:line="240" w:lineRule="auto"/>
              <w:ind w:right="34"/>
              <w:rPr>
                <w:rFonts w:ascii="Arial" w:eastAsia="SimSun" w:hAnsi="Arial" w:cs="Arial"/>
                <w:color w:val="000000"/>
                <w:lang w:eastAsia="zh-CN"/>
              </w:rPr>
            </w:pPr>
            <w:r w:rsidRPr="003A71B5">
              <w:rPr>
                <w:rFonts w:ascii="Calibri" w:eastAsia="SimSun" w:hAnsi="Calibri" w:cs="Tahoma"/>
                <w:b/>
                <w:color w:val="000000"/>
                <w:sz w:val="24"/>
                <w:szCs w:val="24"/>
                <w:lang w:eastAsia="zh-CN"/>
              </w:rPr>
              <w:t>(</w:t>
            </w:r>
            <w:proofErr w:type="gramStart"/>
            <w:r w:rsidRPr="003A71B5">
              <w:rPr>
                <w:rFonts w:ascii="Calibri" w:eastAsia="SimSun" w:hAnsi="Calibri" w:cs="Tahoma"/>
                <w:b/>
                <w:color w:val="000000"/>
                <w:sz w:val="24"/>
                <w:szCs w:val="24"/>
                <w:lang w:eastAsia="zh-CN"/>
              </w:rPr>
              <w:t>as</w:t>
            </w:r>
            <w:proofErr w:type="gramEnd"/>
            <w:r w:rsidRPr="003A71B5">
              <w:rPr>
                <w:rFonts w:ascii="Calibri" w:eastAsia="SimSun" w:hAnsi="Calibri" w:cs="Tahoma"/>
                <w:b/>
                <w:color w:val="000000"/>
                <w:sz w:val="24"/>
                <w:szCs w:val="24"/>
                <w:lang w:eastAsia="zh-CN"/>
              </w:rPr>
              <w:t xml:space="preserve"> a substitute for your signature) to confirm that you agree to the above declaration.</w:t>
            </w:r>
          </w:p>
        </w:tc>
      </w:tr>
      <w:tr w:rsidR="003A71B5" w:rsidRPr="003A71B5" w14:paraId="576524AA" w14:textId="77777777" w:rsidTr="00405F55">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7E7A82C7" w14:textId="77777777" w:rsidR="003A71B5" w:rsidRDefault="003A71B5" w:rsidP="003A71B5">
            <w:pPr>
              <w:spacing w:after="0" w:line="240" w:lineRule="auto"/>
              <w:rPr>
                <w:rFonts w:ascii="Arial" w:eastAsia="SimSun" w:hAnsi="Arial" w:cs="Times New Roman"/>
                <w:b/>
                <w:sz w:val="24"/>
                <w:szCs w:val="24"/>
                <w:lang w:eastAsia="zh-CN"/>
              </w:rPr>
            </w:pPr>
          </w:p>
          <w:p w14:paraId="0CBC16F7" w14:textId="77777777" w:rsidR="003A71B5" w:rsidRDefault="003A71B5" w:rsidP="003A71B5">
            <w:pPr>
              <w:spacing w:after="0" w:line="240" w:lineRule="auto"/>
              <w:rPr>
                <w:rFonts w:ascii="Arial" w:eastAsia="SimSun" w:hAnsi="Arial" w:cs="Times New Roman"/>
                <w:b/>
                <w:sz w:val="24"/>
                <w:szCs w:val="24"/>
                <w:lang w:eastAsia="zh-CN"/>
              </w:rPr>
            </w:pPr>
          </w:p>
          <w:p w14:paraId="26C9B0C0" w14:textId="77777777" w:rsidR="003A71B5" w:rsidRDefault="003A71B5" w:rsidP="003A71B5">
            <w:pPr>
              <w:spacing w:after="0" w:line="240" w:lineRule="auto"/>
              <w:rPr>
                <w:rFonts w:ascii="Arial" w:eastAsia="SimSun" w:hAnsi="Arial" w:cs="Times New Roman"/>
                <w:b/>
                <w:sz w:val="24"/>
                <w:szCs w:val="24"/>
                <w:lang w:eastAsia="zh-CN"/>
              </w:rPr>
            </w:pPr>
          </w:p>
          <w:p w14:paraId="228E7B9F" w14:textId="77777777" w:rsidR="003A71B5" w:rsidRPr="003A71B5" w:rsidRDefault="003A71B5" w:rsidP="003A71B5">
            <w:pPr>
              <w:spacing w:after="0" w:line="240" w:lineRule="auto"/>
              <w:rPr>
                <w:rFonts w:ascii="Arial" w:eastAsia="SimSun" w:hAnsi="Arial" w:cs="Times New Roman"/>
                <w:b/>
                <w:sz w:val="24"/>
                <w:szCs w:val="24"/>
                <w:lang w:eastAsia="zh-CN"/>
              </w:rPr>
            </w:pPr>
          </w:p>
          <w:p w14:paraId="3CF7F950" w14:textId="77777777" w:rsidR="003A71B5" w:rsidRPr="003A71B5" w:rsidRDefault="003A71B5" w:rsidP="003A71B5">
            <w:pPr>
              <w:spacing w:after="0" w:line="240" w:lineRule="auto"/>
              <w:rPr>
                <w:rFonts w:ascii="Arial" w:eastAsia="SimSun" w:hAnsi="Arial" w:cs="Times New Roman"/>
                <w:sz w:val="24"/>
                <w:szCs w:val="24"/>
                <w:lang w:eastAsia="zh-CN"/>
              </w:rPr>
            </w:pPr>
            <w:r w:rsidRPr="003A71B5">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A71B5" w:rsidRPr="003A71B5" w14:paraId="4DB28D1F" w14:textId="77777777" w:rsidTr="00405F55">
              <w:tc>
                <w:tcPr>
                  <w:tcW w:w="6970" w:type="dxa"/>
                  <w:tcBorders>
                    <w:top w:val="single" w:sz="4" w:space="0" w:color="auto"/>
                    <w:left w:val="single" w:sz="4" w:space="0" w:color="auto"/>
                    <w:bottom w:val="single" w:sz="4" w:space="0" w:color="auto"/>
                    <w:right w:val="single" w:sz="4" w:space="0" w:color="auto"/>
                  </w:tcBorders>
                </w:tcPr>
                <w:p w14:paraId="102456FF" w14:textId="77777777" w:rsidR="003A71B5" w:rsidRPr="003A71B5" w:rsidRDefault="003A71B5" w:rsidP="003A71B5">
                  <w:pPr>
                    <w:spacing w:after="0" w:line="240" w:lineRule="auto"/>
                    <w:rPr>
                      <w:rFonts w:ascii="Arial" w:eastAsia="SimSun" w:hAnsi="Arial" w:cs="Times New Roman"/>
                      <w:sz w:val="20"/>
                      <w:szCs w:val="20"/>
                      <w:lang w:eastAsia="zh-CN"/>
                    </w:rPr>
                  </w:pPr>
                </w:p>
                <w:p w14:paraId="5D2A1B73" w14:textId="77777777" w:rsidR="003A71B5" w:rsidRPr="003A71B5" w:rsidRDefault="003A71B5" w:rsidP="003A71B5">
                  <w:pPr>
                    <w:spacing w:after="0" w:line="240" w:lineRule="auto"/>
                    <w:rPr>
                      <w:rFonts w:ascii="Arial" w:eastAsia="SimSun" w:hAnsi="Arial" w:cs="Times New Roman"/>
                      <w:sz w:val="20"/>
                      <w:szCs w:val="20"/>
                      <w:lang w:eastAsia="zh-CN"/>
                    </w:rPr>
                  </w:pPr>
                  <w:r w:rsidRPr="003A71B5">
                    <w:rPr>
                      <w:rFonts w:ascii="Arial" w:eastAsia="SimSun" w:hAnsi="Arial" w:cs="Times New Roman"/>
                      <w:sz w:val="20"/>
                      <w:szCs w:val="20"/>
                      <w:lang w:eastAsia="zh-CN"/>
                    </w:rPr>
                    <w:t>1</w:t>
                  </w:r>
                  <w:r w:rsidRPr="003A71B5">
                    <w:rPr>
                      <w:rFonts w:ascii="Arial" w:eastAsia="SimSun" w:hAnsi="Arial" w:cs="Times New Roman"/>
                      <w:sz w:val="20"/>
                      <w:szCs w:val="20"/>
                      <w:vertAlign w:val="superscript"/>
                      <w:lang w:eastAsia="zh-CN"/>
                    </w:rPr>
                    <w:t>st</w:t>
                  </w:r>
                  <w:r w:rsidRPr="003A71B5">
                    <w:rPr>
                      <w:rFonts w:ascii="Arial" w:eastAsia="SimSun" w:hAnsi="Arial" w:cs="Times New Roman"/>
                      <w:sz w:val="20"/>
                      <w:szCs w:val="20"/>
                      <w:lang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336BE810" w14:textId="77777777" w:rsidR="003A71B5" w:rsidRPr="003A71B5" w:rsidRDefault="003A71B5" w:rsidP="003A71B5">
                  <w:pPr>
                    <w:spacing w:after="0" w:line="240" w:lineRule="auto"/>
                    <w:rPr>
                      <w:rFonts w:ascii="Arial" w:eastAsia="SimSun" w:hAnsi="Arial" w:cs="Times New Roman"/>
                      <w:sz w:val="20"/>
                      <w:szCs w:val="20"/>
                      <w:lang w:eastAsia="zh-CN"/>
                    </w:rPr>
                  </w:pPr>
                </w:p>
              </w:tc>
            </w:tr>
            <w:tr w:rsidR="003A71B5" w:rsidRPr="003A71B5" w14:paraId="37E6A8FA" w14:textId="77777777" w:rsidTr="00405F55">
              <w:tc>
                <w:tcPr>
                  <w:tcW w:w="6970" w:type="dxa"/>
                  <w:tcBorders>
                    <w:top w:val="single" w:sz="4" w:space="0" w:color="auto"/>
                    <w:left w:val="single" w:sz="4" w:space="0" w:color="auto"/>
                    <w:bottom w:val="single" w:sz="4" w:space="0" w:color="auto"/>
                    <w:right w:val="single" w:sz="4" w:space="0" w:color="auto"/>
                  </w:tcBorders>
                </w:tcPr>
                <w:p w14:paraId="55DCB9E6" w14:textId="77777777" w:rsidR="003A71B5" w:rsidRPr="003A71B5" w:rsidRDefault="003A71B5" w:rsidP="003A71B5">
                  <w:pPr>
                    <w:spacing w:after="0" w:line="240" w:lineRule="auto"/>
                    <w:rPr>
                      <w:rFonts w:ascii="Arial" w:eastAsia="SimSun" w:hAnsi="Arial" w:cs="Times New Roman"/>
                      <w:sz w:val="20"/>
                      <w:szCs w:val="20"/>
                      <w:lang w:eastAsia="zh-CN"/>
                    </w:rPr>
                  </w:pPr>
                </w:p>
                <w:p w14:paraId="0FD48C04" w14:textId="77777777" w:rsidR="003A71B5" w:rsidRPr="003A71B5" w:rsidRDefault="003A71B5" w:rsidP="003A71B5">
                  <w:pPr>
                    <w:spacing w:after="0" w:line="240" w:lineRule="auto"/>
                    <w:rPr>
                      <w:rFonts w:ascii="Arial" w:eastAsia="SimSun" w:hAnsi="Arial" w:cs="Times New Roman"/>
                      <w:sz w:val="20"/>
                      <w:szCs w:val="20"/>
                      <w:lang w:eastAsia="zh-CN"/>
                    </w:rPr>
                  </w:pPr>
                  <w:r w:rsidRPr="003A71B5">
                    <w:rPr>
                      <w:rFonts w:ascii="Arial" w:eastAsia="SimSun" w:hAnsi="Arial" w:cs="Times New Roman"/>
                      <w:sz w:val="20"/>
                      <w:szCs w:val="20"/>
                      <w:lang w:eastAsia="zh-CN"/>
                    </w:rPr>
                    <w:t>2</w:t>
                  </w:r>
                  <w:r w:rsidRPr="003A71B5">
                    <w:rPr>
                      <w:rFonts w:ascii="Arial" w:eastAsia="SimSun" w:hAnsi="Arial" w:cs="Times New Roman"/>
                      <w:sz w:val="20"/>
                      <w:szCs w:val="20"/>
                      <w:vertAlign w:val="superscript"/>
                      <w:lang w:eastAsia="zh-CN"/>
                    </w:rPr>
                    <w:t>nd</w:t>
                  </w:r>
                  <w:r w:rsidRPr="003A71B5">
                    <w:rPr>
                      <w:rFonts w:ascii="Arial" w:eastAsia="SimSun" w:hAnsi="Arial" w:cs="Times New Roman"/>
                      <w:sz w:val="20"/>
                      <w:szCs w:val="20"/>
                      <w:lang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680C38A9" w14:textId="77777777" w:rsidR="003A71B5" w:rsidRPr="003A71B5" w:rsidRDefault="003A71B5" w:rsidP="003A71B5">
                  <w:pPr>
                    <w:spacing w:after="0" w:line="240" w:lineRule="auto"/>
                    <w:rPr>
                      <w:rFonts w:ascii="Arial" w:eastAsia="SimSun" w:hAnsi="Arial" w:cs="Times New Roman"/>
                      <w:sz w:val="20"/>
                      <w:szCs w:val="20"/>
                      <w:lang w:eastAsia="zh-CN"/>
                    </w:rPr>
                  </w:pPr>
                </w:p>
              </w:tc>
            </w:tr>
            <w:tr w:rsidR="003A71B5" w:rsidRPr="003A71B5" w14:paraId="425383C5" w14:textId="77777777" w:rsidTr="00405F55">
              <w:tc>
                <w:tcPr>
                  <w:tcW w:w="6970" w:type="dxa"/>
                  <w:tcBorders>
                    <w:top w:val="single" w:sz="4" w:space="0" w:color="auto"/>
                    <w:left w:val="single" w:sz="4" w:space="0" w:color="auto"/>
                    <w:bottom w:val="single" w:sz="4" w:space="0" w:color="auto"/>
                    <w:right w:val="single" w:sz="4" w:space="0" w:color="auto"/>
                  </w:tcBorders>
                </w:tcPr>
                <w:p w14:paraId="26ED42C8" w14:textId="77777777" w:rsidR="003A71B5" w:rsidRPr="003A71B5" w:rsidRDefault="003A71B5" w:rsidP="003A71B5">
                  <w:pPr>
                    <w:spacing w:after="0" w:line="240" w:lineRule="auto"/>
                    <w:rPr>
                      <w:rFonts w:ascii="Arial" w:eastAsia="SimSun" w:hAnsi="Arial" w:cs="Times New Roman"/>
                      <w:sz w:val="20"/>
                      <w:szCs w:val="20"/>
                      <w:lang w:eastAsia="zh-CN"/>
                    </w:rPr>
                  </w:pPr>
                </w:p>
                <w:p w14:paraId="7727C2D4" w14:textId="77777777" w:rsidR="003A71B5" w:rsidRPr="003A71B5" w:rsidRDefault="003A71B5" w:rsidP="003A71B5">
                  <w:pPr>
                    <w:spacing w:after="0" w:line="240" w:lineRule="auto"/>
                    <w:rPr>
                      <w:rFonts w:ascii="Arial" w:eastAsia="SimSun" w:hAnsi="Arial" w:cs="Times New Roman"/>
                      <w:sz w:val="20"/>
                      <w:szCs w:val="20"/>
                      <w:lang w:eastAsia="zh-CN"/>
                    </w:rPr>
                  </w:pPr>
                  <w:r w:rsidRPr="003A71B5">
                    <w:rPr>
                      <w:rFonts w:ascii="Arial" w:eastAsia="SimSun" w:hAnsi="Arial" w:cs="Times New Roman"/>
                      <w:sz w:val="20"/>
                      <w:szCs w:val="20"/>
                      <w:lang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4B6A267E" w14:textId="77777777" w:rsidR="003A71B5" w:rsidRPr="003A71B5" w:rsidRDefault="003A71B5" w:rsidP="003A71B5">
                  <w:pPr>
                    <w:spacing w:after="0" w:line="240" w:lineRule="auto"/>
                    <w:rPr>
                      <w:rFonts w:ascii="Arial" w:eastAsia="SimSun" w:hAnsi="Arial" w:cs="Times New Roman"/>
                      <w:sz w:val="20"/>
                      <w:szCs w:val="20"/>
                      <w:lang w:eastAsia="zh-CN"/>
                    </w:rPr>
                  </w:pPr>
                </w:p>
              </w:tc>
            </w:tr>
            <w:tr w:rsidR="003A71B5" w:rsidRPr="003A71B5" w14:paraId="744F44A6" w14:textId="77777777" w:rsidTr="00405F55">
              <w:tc>
                <w:tcPr>
                  <w:tcW w:w="6970" w:type="dxa"/>
                  <w:tcBorders>
                    <w:top w:val="single" w:sz="4" w:space="0" w:color="auto"/>
                    <w:left w:val="single" w:sz="4" w:space="0" w:color="auto"/>
                    <w:bottom w:val="single" w:sz="4" w:space="0" w:color="auto"/>
                    <w:right w:val="single" w:sz="4" w:space="0" w:color="auto"/>
                  </w:tcBorders>
                </w:tcPr>
                <w:p w14:paraId="18F2E7CC" w14:textId="77777777" w:rsidR="003A71B5" w:rsidRPr="003A71B5" w:rsidRDefault="003A71B5" w:rsidP="003A71B5">
                  <w:pPr>
                    <w:spacing w:after="0" w:line="240" w:lineRule="auto"/>
                    <w:rPr>
                      <w:rFonts w:ascii="Arial" w:eastAsia="SimSun" w:hAnsi="Arial" w:cs="Times New Roman"/>
                      <w:sz w:val="20"/>
                      <w:szCs w:val="20"/>
                      <w:lang w:eastAsia="zh-CN"/>
                    </w:rPr>
                  </w:pPr>
                </w:p>
                <w:p w14:paraId="39B33EAC" w14:textId="77777777" w:rsidR="003A71B5" w:rsidRPr="003A71B5" w:rsidRDefault="003A71B5" w:rsidP="003A71B5">
                  <w:pPr>
                    <w:spacing w:after="0" w:line="240" w:lineRule="auto"/>
                    <w:rPr>
                      <w:rFonts w:ascii="Arial" w:eastAsia="SimSun" w:hAnsi="Arial" w:cs="Times New Roman"/>
                      <w:b/>
                      <w:sz w:val="20"/>
                      <w:szCs w:val="20"/>
                      <w:lang w:eastAsia="zh-CN"/>
                    </w:rPr>
                  </w:pPr>
                  <w:r w:rsidRPr="003A71B5">
                    <w:rPr>
                      <w:rFonts w:ascii="Arial" w:eastAsia="SimSun" w:hAnsi="Arial" w:cs="Times New Roman"/>
                      <w:b/>
                      <w:sz w:val="20"/>
                      <w:szCs w:val="20"/>
                      <w:lang w:eastAsia="zh-CN"/>
                    </w:rPr>
                    <w:t>Final Mark</w:t>
                  </w:r>
                </w:p>
                <w:p w14:paraId="2C7823DA" w14:textId="77777777" w:rsidR="003A71B5" w:rsidRPr="003A71B5" w:rsidRDefault="003A71B5" w:rsidP="003A71B5">
                  <w:pPr>
                    <w:spacing w:after="0" w:line="240" w:lineRule="auto"/>
                    <w:rPr>
                      <w:rFonts w:ascii="Arial" w:eastAsia="SimSun" w:hAnsi="Arial" w:cs="Times New Roman"/>
                      <w:sz w:val="20"/>
                      <w:szCs w:val="20"/>
                      <w:lang w:eastAsia="zh-CN"/>
                    </w:rPr>
                  </w:pPr>
                </w:p>
              </w:tc>
              <w:tc>
                <w:tcPr>
                  <w:tcW w:w="1660" w:type="dxa"/>
                  <w:tcBorders>
                    <w:top w:val="single" w:sz="4" w:space="0" w:color="auto"/>
                    <w:left w:val="single" w:sz="4" w:space="0" w:color="auto"/>
                    <w:bottom w:val="single" w:sz="4" w:space="0" w:color="auto"/>
                    <w:right w:val="single" w:sz="4" w:space="0" w:color="auto"/>
                  </w:tcBorders>
                </w:tcPr>
                <w:p w14:paraId="18043418" w14:textId="77777777" w:rsidR="003A71B5" w:rsidRPr="003A71B5" w:rsidRDefault="003A71B5" w:rsidP="003A71B5">
                  <w:pPr>
                    <w:spacing w:after="0" w:line="240" w:lineRule="auto"/>
                    <w:rPr>
                      <w:rFonts w:ascii="Arial" w:eastAsia="SimSun" w:hAnsi="Arial" w:cs="Times New Roman"/>
                      <w:sz w:val="20"/>
                      <w:szCs w:val="20"/>
                      <w:lang w:eastAsia="zh-CN"/>
                    </w:rPr>
                  </w:pPr>
                </w:p>
              </w:tc>
            </w:tr>
          </w:tbl>
          <w:p w14:paraId="20097C88" w14:textId="77777777" w:rsidR="003A71B5" w:rsidRPr="003A71B5" w:rsidRDefault="003A71B5" w:rsidP="003A71B5">
            <w:pPr>
              <w:spacing w:after="0" w:line="240" w:lineRule="auto"/>
              <w:ind w:left="142" w:right="34"/>
              <w:rPr>
                <w:rFonts w:ascii="Arial" w:eastAsia="SimSun" w:hAnsi="Arial" w:cs="Arial"/>
                <w:b/>
                <w:color w:val="000000"/>
                <w:lang w:eastAsia="zh-CN"/>
              </w:rPr>
            </w:pPr>
          </w:p>
          <w:p w14:paraId="26FB3A5C" w14:textId="77777777" w:rsidR="003A71B5" w:rsidRPr="003A71B5" w:rsidRDefault="003A71B5" w:rsidP="003A71B5">
            <w:pPr>
              <w:spacing w:after="0" w:line="240" w:lineRule="auto"/>
              <w:ind w:left="142" w:right="34"/>
              <w:rPr>
                <w:rFonts w:ascii="Arial" w:eastAsia="SimSun" w:hAnsi="Arial" w:cs="Arial"/>
                <w:color w:val="000000"/>
                <w:lang w:eastAsia="zh-CN"/>
              </w:rPr>
            </w:pPr>
            <w:r w:rsidRPr="003A71B5">
              <w:rPr>
                <w:rFonts w:ascii="Arial" w:eastAsia="SimSun" w:hAnsi="Arial" w:cs="Arial"/>
                <w:b/>
                <w:color w:val="000000"/>
                <w:lang w:eastAsia="zh-CN"/>
              </w:rPr>
              <w:t>NB.</w:t>
            </w:r>
            <w:r w:rsidRPr="003A71B5">
              <w:rPr>
                <w:rFonts w:ascii="Arial" w:eastAsia="SimSun" w:hAnsi="Arial" w:cs="Arial"/>
                <w:color w:val="000000"/>
                <w:lang w:eastAsia="zh-CN"/>
              </w:rPr>
              <w:t xml:space="preserve">  All marks are provisional until confirmed by the Final Examination Board.</w:t>
            </w:r>
          </w:p>
          <w:p w14:paraId="0EFAA3CE" w14:textId="77777777" w:rsidR="003A71B5" w:rsidRPr="003A71B5" w:rsidRDefault="003A71B5" w:rsidP="003A71B5">
            <w:pPr>
              <w:spacing w:after="0" w:line="240" w:lineRule="auto"/>
              <w:rPr>
                <w:rFonts w:ascii="Arial" w:eastAsia="SimSun" w:hAnsi="Arial" w:cs="Arial"/>
                <w:b/>
                <w:color w:val="000000"/>
                <w:lang w:eastAsia="zh-CN"/>
              </w:rPr>
            </w:pPr>
          </w:p>
          <w:p w14:paraId="406ADB25" w14:textId="77777777" w:rsidR="003A71B5" w:rsidRPr="003A71B5" w:rsidRDefault="003A71B5" w:rsidP="003A71B5">
            <w:pPr>
              <w:spacing w:after="0" w:line="240" w:lineRule="auto"/>
              <w:rPr>
                <w:rFonts w:ascii="Arial" w:eastAsia="SimSun" w:hAnsi="Arial" w:cs="Arial"/>
                <w:b/>
                <w:color w:val="000000"/>
                <w:lang w:eastAsia="zh-CN"/>
              </w:rPr>
            </w:pPr>
          </w:p>
          <w:p w14:paraId="5E65F4F4" w14:textId="77777777" w:rsidR="003A71B5" w:rsidRPr="003A71B5" w:rsidRDefault="003A71B5" w:rsidP="003A71B5">
            <w:pPr>
              <w:spacing w:after="0" w:line="240" w:lineRule="auto"/>
              <w:rPr>
                <w:rFonts w:ascii="Arial" w:eastAsia="SimSun" w:hAnsi="Arial" w:cs="Arial"/>
                <w:b/>
                <w:color w:val="000000"/>
                <w:lang w:eastAsia="zh-CN"/>
              </w:rPr>
            </w:pPr>
          </w:p>
          <w:p w14:paraId="08731EAB" w14:textId="77777777" w:rsidR="003A71B5" w:rsidRPr="003A71B5" w:rsidRDefault="003A71B5" w:rsidP="003A71B5">
            <w:pPr>
              <w:spacing w:after="0" w:line="240" w:lineRule="auto"/>
              <w:rPr>
                <w:rFonts w:ascii="Arial" w:eastAsia="SimSun" w:hAnsi="Arial" w:cs="Arial"/>
                <w:b/>
                <w:color w:val="000000"/>
                <w:lang w:eastAsia="zh-CN"/>
              </w:rPr>
            </w:pPr>
          </w:p>
          <w:p w14:paraId="436C3A6C" w14:textId="77777777" w:rsidR="003A71B5" w:rsidRPr="003A71B5" w:rsidRDefault="003A71B5" w:rsidP="003A71B5">
            <w:pPr>
              <w:spacing w:after="0" w:line="240" w:lineRule="auto"/>
              <w:rPr>
                <w:rFonts w:ascii="Arial" w:eastAsia="SimSun" w:hAnsi="Arial" w:cs="Arial"/>
                <w:b/>
                <w:color w:val="000000"/>
                <w:lang w:eastAsia="zh-CN"/>
              </w:rPr>
            </w:pPr>
          </w:p>
          <w:p w14:paraId="2A0A12D5" w14:textId="77777777" w:rsidR="003A71B5" w:rsidRPr="003A71B5" w:rsidRDefault="003A71B5" w:rsidP="003A71B5">
            <w:pPr>
              <w:spacing w:after="0" w:line="240" w:lineRule="auto"/>
              <w:rPr>
                <w:rFonts w:ascii="Arial" w:eastAsia="SimSun" w:hAnsi="Arial" w:cs="Arial"/>
                <w:b/>
                <w:color w:val="000000"/>
                <w:lang w:eastAsia="zh-CN"/>
              </w:rPr>
            </w:pPr>
            <w:r w:rsidRPr="003A71B5">
              <w:rPr>
                <w:rFonts w:ascii="Arial" w:eastAsia="SimSun" w:hAnsi="Arial" w:cs="Arial"/>
                <w:b/>
                <w:color w:val="000000"/>
                <w:lang w:eastAsia="zh-CN"/>
              </w:rPr>
              <w:t>For completion by Marker 1 :</w:t>
            </w:r>
          </w:p>
          <w:p w14:paraId="5F8147CC" w14:textId="77777777" w:rsidR="003A71B5" w:rsidRPr="003A71B5" w:rsidRDefault="003A71B5" w:rsidP="003A71B5">
            <w:pPr>
              <w:spacing w:before="100" w:beforeAutospacing="1" w:after="100" w:afterAutospacing="1" w:line="240" w:lineRule="auto"/>
              <w:rPr>
                <w:rFonts w:ascii="Arial" w:eastAsia="SimSun" w:hAnsi="Arial" w:cs="Arial"/>
                <w:color w:val="000000"/>
                <w:lang w:eastAsia="zh-CN"/>
              </w:rPr>
            </w:pPr>
            <w:r w:rsidRPr="003A71B5">
              <w:rPr>
                <w:rFonts w:ascii="Arial" w:eastAsia="SimSun" w:hAnsi="Arial" w:cs="Arial"/>
                <w:color w:val="000000"/>
                <w:lang w:eastAsia="zh-CN"/>
              </w:rPr>
              <w:lastRenderedPageBreak/>
              <w:t>Comments:</w:t>
            </w:r>
          </w:p>
          <w:p w14:paraId="7DAC55D1" w14:textId="77777777" w:rsidR="003A71B5" w:rsidRPr="003A71B5" w:rsidRDefault="003A71B5" w:rsidP="003A71B5">
            <w:pPr>
              <w:spacing w:before="100" w:beforeAutospacing="1" w:after="100" w:afterAutospacing="1" w:line="240" w:lineRule="auto"/>
              <w:rPr>
                <w:rFonts w:ascii="Arial" w:eastAsia="SimSun" w:hAnsi="Arial" w:cs="Arial"/>
                <w:color w:val="000000"/>
                <w:lang w:eastAsia="zh-CN"/>
              </w:rPr>
            </w:pPr>
          </w:p>
        </w:tc>
      </w:tr>
      <w:tr w:rsidR="003A71B5" w:rsidRPr="003A71B5" w14:paraId="2B505FE5" w14:textId="77777777" w:rsidTr="00405F55">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E3C83C5" w14:textId="77777777" w:rsidR="003A71B5" w:rsidRPr="003A71B5" w:rsidRDefault="003A71B5" w:rsidP="003A71B5">
            <w:pPr>
              <w:spacing w:before="100" w:after="100" w:line="240" w:lineRule="auto"/>
              <w:ind w:left="142" w:right="34"/>
              <w:rPr>
                <w:rFonts w:ascii="Arial" w:eastAsia="SimSun" w:hAnsi="Arial" w:cs="Arial"/>
                <w:color w:val="000000"/>
                <w:lang w:eastAsia="zh-CN"/>
              </w:rPr>
            </w:pPr>
            <w:r w:rsidRPr="003A71B5">
              <w:rPr>
                <w:rFonts w:ascii="Arial" w:eastAsia="SimSun" w:hAnsi="Arial" w:cs="Arial"/>
                <w:color w:val="000000"/>
                <w:lang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5297F9A0" w14:textId="77777777" w:rsidR="003A71B5" w:rsidRPr="003A71B5" w:rsidRDefault="003A71B5" w:rsidP="003A71B5">
            <w:pPr>
              <w:spacing w:before="100" w:after="0" w:line="240" w:lineRule="auto"/>
              <w:ind w:left="142" w:right="34"/>
              <w:rPr>
                <w:rFonts w:ascii="Arial" w:eastAsia="SimSun" w:hAnsi="Arial" w:cs="Arial"/>
                <w:color w:val="000000"/>
                <w:lang w:eastAsia="zh-CN"/>
              </w:rPr>
            </w:pPr>
            <w:r w:rsidRPr="003A71B5">
              <w:rPr>
                <w:rFonts w:ascii="Arial" w:eastAsia="SimSun" w:hAnsi="Arial" w:cs="Arial"/>
                <w:color w:val="000000"/>
                <w:lang w:eastAsia="zh-CN"/>
              </w:rPr>
              <w:t>Date:</w:t>
            </w:r>
          </w:p>
        </w:tc>
      </w:tr>
      <w:tr w:rsidR="003A71B5" w:rsidRPr="003A71B5" w14:paraId="6A80543D" w14:textId="77777777" w:rsidTr="00405F55">
        <w:tc>
          <w:tcPr>
            <w:tcW w:w="8856" w:type="dxa"/>
            <w:gridSpan w:val="5"/>
            <w:tcBorders>
              <w:top w:val="single" w:sz="4" w:space="0" w:color="000000"/>
              <w:left w:val="single" w:sz="4" w:space="0" w:color="000000"/>
              <w:bottom w:val="single" w:sz="4" w:space="0" w:color="000000"/>
              <w:right w:val="single" w:sz="4" w:space="0" w:color="000000"/>
            </w:tcBorders>
          </w:tcPr>
          <w:p w14:paraId="457B95D4" w14:textId="77777777" w:rsidR="003A71B5" w:rsidRPr="003A71B5" w:rsidRDefault="003A71B5" w:rsidP="003A71B5">
            <w:pPr>
              <w:spacing w:after="0" w:line="240" w:lineRule="auto"/>
              <w:ind w:right="-334"/>
              <w:rPr>
                <w:rFonts w:ascii="Arial" w:eastAsia="SimSun" w:hAnsi="Arial" w:cs="Arial"/>
                <w:bCs/>
                <w:i/>
                <w:color w:val="000000"/>
                <w:lang w:eastAsia="zh-CN"/>
              </w:rPr>
            </w:pPr>
          </w:p>
          <w:p w14:paraId="312FC45A" w14:textId="77777777" w:rsidR="003A71B5" w:rsidRPr="003A71B5" w:rsidRDefault="003A71B5" w:rsidP="003A71B5">
            <w:pPr>
              <w:spacing w:after="0" w:line="240" w:lineRule="auto"/>
              <w:ind w:right="-334"/>
              <w:rPr>
                <w:rFonts w:ascii="Arial" w:eastAsia="SimSun" w:hAnsi="Arial" w:cs="Arial"/>
                <w:b/>
                <w:bCs/>
                <w:color w:val="000000"/>
                <w:lang w:eastAsia="zh-CN"/>
              </w:rPr>
            </w:pPr>
            <w:r w:rsidRPr="003A71B5">
              <w:rPr>
                <w:rFonts w:ascii="Arial" w:eastAsia="SimSun" w:hAnsi="Arial" w:cs="Arial"/>
                <w:b/>
                <w:bCs/>
                <w:color w:val="000000"/>
                <w:lang w:eastAsia="zh-CN"/>
              </w:rPr>
              <w:t>For completion by Marker 2/Moderator:</w:t>
            </w:r>
          </w:p>
          <w:p w14:paraId="108C7E79" w14:textId="77777777" w:rsidR="003A71B5" w:rsidRPr="003A71B5" w:rsidRDefault="003A71B5" w:rsidP="003A71B5">
            <w:pPr>
              <w:spacing w:after="0" w:line="240" w:lineRule="auto"/>
              <w:ind w:right="-334"/>
              <w:rPr>
                <w:rFonts w:ascii="Arial" w:eastAsia="SimSun" w:hAnsi="Arial" w:cs="Arial"/>
                <w:b/>
                <w:bCs/>
                <w:color w:val="000000"/>
                <w:lang w:eastAsia="zh-CN"/>
              </w:rPr>
            </w:pPr>
          </w:p>
          <w:p w14:paraId="78DCB042" w14:textId="77777777" w:rsidR="003A71B5" w:rsidRPr="003A71B5" w:rsidRDefault="003A71B5" w:rsidP="003A71B5">
            <w:pPr>
              <w:spacing w:after="0" w:line="240" w:lineRule="auto"/>
              <w:ind w:right="-334"/>
              <w:rPr>
                <w:rFonts w:ascii="Arial" w:eastAsia="SimSun" w:hAnsi="Arial" w:cs="Arial"/>
                <w:bCs/>
                <w:color w:val="000000"/>
                <w:lang w:eastAsia="zh-CN"/>
              </w:rPr>
            </w:pPr>
            <w:r w:rsidRPr="003A71B5">
              <w:rPr>
                <w:rFonts w:ascii="Arial" w:eastAsia="SimSun" w:hAnsi="Arial" w:cs="Arial"/>
                <w:bCs/>
                <w:color w:val="000000"/>
                <w:lang w:eastAsia="zh-CN"/>
              </w:rPr>
              <w:t>Comments:</w:t>
            </w:r>
          </w:p>
          <w:p w14:paraId="4562DF0B" w14:textId="77777777" w:rsidR="003A71B5" w:rsidRPr="003A71B5" w:rsidRDefault="003A71B5" w:rsidP="003A71B5">
            <w:pPr>
              <w:spacing w:after="0" w:line="240" w:lineRule="auto"/>
              <w:ind w:right="-334"/>
              <w:rPr>
                <w:rFonts w:ascii="Arial" w:eastAsia="SimSun" w:hAnsi="Arial" w:cs="Arial"/>
                <w:bCs/>
                <w:color w:val="000000"/>
                <w:lang w:eastAsia="zh-CN"/>
              </w:rPr>
            </w:pPr>
          </w:p>
          <w:p w14:paraId="7D1387A1" w14:textId="77777777" w:rsidR="003A71B5" w:rsidRPr="003A71B5" w:rsidRDefault="003A71B5" w:rsidP="003A71B5">
            <w:pPr>
              <w:spacing w:after="0" w:line="240" w:lineRule="auto"/>
              <w:ind w:right="-334"/>
              <w:rPr>
                <w:rFonts w:ascii="Arial" w:eastAsia="SimSun" w:hAnsi="Arial" w:cs="Arial"/>
                <w:bCs/>
                <w:color w:val="000000"/>
                <w:lang w:eastAsia="zh-CN"/>
              </w:rPr>
            </w:pPr>
          </w:p>
          <w:p w14:paraId="71471522" w14:textId="77777777" w:rsidR="003A71B5" w:rsidRPr="003A71B5" w:rsidRDefault="003A71B5" w:rsidP="003A71B5">
            <w:pPr>
              <w:spacing w:after="0" w:line="240" w:lineRule="auto"/>
              <w:ind w:right="-334"/>
              <w:rPr>
                <w:rFonts w:ascii="Arial" w:eastAsia="SimSun" w:hAnsi="Arial" w:cs="Arial"/>
                <w:bCs/>
                <w:color w:val="000000"/>
                <w:lang w:eastAsia="zh-CN"/>
              </w:rPr>
            </w:pPr>
          </w:p>
          <w:p w14:paraId="4F02BE0D" w14:textId="77777777" w:rsidR="003A71B5" w:rsidRPr="003A71B5" w:rsidRDefault="003A71B5" w:rsidP="003A71B5">
            <w:pPr>
              <w:spacing w:after="0" w:line="240" w:lineRule="auto"/>
              <w:ind w:right="-334"/>
              <w:rPr>
                <w:rFonts w:ascii="Arial" w:eastAsia="SimSun" w:hAnsi="Arial" w:cs="Arial"/>
                <w:bCs/>
                <w:color w:val="000000"/>
                <w:lang w:eastAsia="zh-CN"/>
              </w:rPr>
            </w:pPr>
          </w:p>
          <w:p w14:paraId="3741C693" w14:textId="77777777" w:rsidR="003A71B5" w:rsidRPr="003A71B5" w:rsidRDefault="003A71B5" w:rsidP="003A71B5">
            <w:pPr>
              <w:spacing w:after="0" w:line="240" w:lineRule="auto"/>
              <w:ind w:right="-334"/>
              <w:rPr>
                <w:rFonts w:ascii="Arial" w:eastAsia="SimSun" w:hAnsi="Arial" w:cs="Arial"/>
                <w:bCs/>
                <w:color w:val="000000"/>
                <w:lang w:eastAsia="zh-CN"/>
              </w:rPr>
            </w:pPr>
          </w:p>
          <w:p w14:paraId="716BC4AC" w14:textId="77777777" w:rsidR="003A71B5" w:rsidRPr="003A71B5" w:rsidRDefault="003A71B5" w:rsidP="003A71B5">
            <w:pPr>
              <w:spacing w:after="0" w:line="240" w:lineRule="auto"/>
              <w:ind w:right="-334"/>
              <w:rPr>
                <w:rFonts w:ascii="Arial" w:eastAsia="SimSun" w:hAnsi="Arial" w:cs="Arial"/>
                <w:bCs/>
                <w:color w:val="000000"/>
                <w:lang w:eastAsia="zh-CN"/>
              </w:rPr>
            </w:pPr>
          </w:p>
          <w:p w14:paraId="4E65016E" w14:textId="77777777" w:rsidR="003A71B5" w:rsidRPr="003A71B5" w:rsidRDefault="003A71B5" w:rsidP="003A71B5">
            <w:pPr>
              <w:spacing w:after="0" w:line="240" w:lineRule="auto"/>
              <w:ind w:right="-334"/>
              <w:rPr>
                <w:rFonts w:ascii="Arial" w:eastAsia="SimSun" w:hAnsi="Arial" w:cs="Arial"/>
                <w:bCs/>
                <w:color w:val="000000"/>
                <w:lang w:eastAsia="zh-CN"/>
              </w:rPr>
            </w:pPr>
          </w:p>
          <w:p w14:paraId="13F4B80C" w14:textId="77777777" w:rsidR="003A71B5" w:rsidRPr="003A71B5" w:rsidRDefault="003A71B5" w:rsidP="003A71B5">
            <w:pPr>
              <w:spacing w:after="0" w:line="240" w:lineRule="auto"/>
              <w:ind w:right="-334"/>
              <w:rPr>
                <w:rFonts w:ascii="Arial" w:eastAsia="SimSun" w:hAnsi="Arial" w:cs="Arial"/>
                <w:bCs/>
                <w:color w:val="000000"/>
                <w:lang w:eastAsia="zh-CN"/>
              </w:rPr>
            </w:pPr>
          </w:p>
          <w:p w14:paraId="2E456B18" w14:textId="77777777" w:rsidR="003A71B5" w:rsidRPr="003A71B5" w:rsidRDefault="003A71B5" w:rsidP="003A71B5">
            <w:pPr>
              <w:spacing w:after="0" w:line="240" w:lineRule="auto"/>
              <w:ind w:right="-334"/>
              <w:rPr>
                <w:rFonts w:ascii="Arial" w:eastAsia="SimSun" w:hAnsi="Arial" w:cs="Arial"/>
                <w:bCs/>
                <w:color w:val="000000"/>
                <w:lang w:eastAsia="zh-CN"/>
              </w:rPr>
            </w:pPr>
          </w:p>
          <w:p w14:paraId="382A3D2E" w14:textId="77777777" w:rsidR="003A71B5" w:rsidRPr="003A71B5" w:rsidRDefault="003A71B5" w:rsidP="003A71B5">
            <w:pPr>
              <w:spacing w:after="0" w:line="240" w:lineRule="auto"/>
              <w:ind w:right="-334"/>
              <w:rPr>
                <w:rFonts w:ascii="Arial" w:eastAsia="SimSun" w:hAnsi="Arial" w:cs="Arial"/>
                <w:bCs/>
                <w:color w:val="000000"/>
                <w:lang w:eastAsia="zh-CN"/>
              </w:rPr>
            </w:pPr>
          </w:p>
          <w:p w14:paraId="4779CFCC" w14:textId="77777777" w:rsidR="003A71B5" w:rsidRPr="003A71B5" w:rsidRDefault="003A71B5" w:rsidP="003A71B5">
            <w:pPr>
              <w:spacing w:after="0" w:line="240" w:lineRule="auto"/>
              <w:ind w:right="-334"/>
              <w:rPr>
                <w:rFonts w:ascii="Arial" w:eastAsia="SimSun" w:hAnsi="Arial" w:cs="Arial"/>
                <w:bCs/>
                <w:color w:val="000000"/>
                <w:lang w:eastAsia="zh-CN"/>
              </w:rPr>
            </w:pPr>
          </w:p>
          <w:p w14:paraId="2725A6E5" w14:textId="77777777" w:rsidR="003A71B5" w:rsidRPr="003A71B5" w:rsidRDefault="003A71B5" w:rsidP="003A71B5">
            <w:pPr>
              <w:spacing w:after="0" w:line="240" w:lineRule="auto"/>
              <w:ind w:right="-334"/>
              <w:rPr>
                <w:rFonts w:ascii="Arial" w:eastAsia="SimSun" w:hAnsi="Arial" w:cs="Arial"/>
                <w:bCs/>
                <w:color w:val="000000"/>
                <w:lang w:eastAsia="zh-CN"/>
              </w:rPr>
            </w:pPr>
          </w:p>
        </w:tc>
      </w:tr>
      <w:tr w:rsidR="003A71B5" w:rsidRPr="003A71B5" w14:paraId="17780533" w14:textId="77777777" w:rsidTr="00405F55">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82C9913" w14:textId="77777777" w:rsidR="003A71B5" w:rsidRPr="003A71B5" w:rsidRDefault="003A71B5" w:rsidP="003A71B5">
            <w:pPr>
              <w:spacing w:after="0" w:line="240" w:lineRule="auto"/>
              <w:ind w:right="-334"/>
              <w:rPr>
                <w:rFonts w:ascii="Arial" w:eastAsia="SimSun" w:hAnsi="Arial" w:cs="Arial"/>
                <w:bCs/>
                <w:color w:val="000000"/>
                <w:lang w:eastAsia="zh-CN"/>
              </w:rPr>
            </w:pPr>
            <w:r w:rsidRPr="003A71B5">
              <w:rPr>
                <w:rFonts w:ascii="Arial" w:eastAsia="SimSun" w:hAnsi="Arial" w:cs="Arial"/>
                <w:bCs/>
                <w:color w:val="000000"/>
                <w:lang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1F963D7" w14:textId="77777777" w:rsidR="003A71B5" w:rsidRPr="003A71B5" w:rsidRDefault="003A71B5" w:rsidP="003A71B5">
            <w:pPr>
              <w:spacing w:after="0" w:line="240" w:lineRule="auto"/>
              <w:ind w:right="-334"/>
              <w:rPr>
                <w:rFonts w:ascii="Arial" w:eastAsia="SimSun" w:hAnsi="Arial" w:cs="Arial"/>
                <w:bCs/>
                <w:color w:val="000000"/>
                <w:lang w:eastAsia="zh-CN"/>
              </w:rPr>
            </w:pPr>
            <w:r w:rsidRPr="003A71B5">
              <w:rPr>
                <w:rFonts w:ascii="Arial" w:eastAsia="SimSun" w:hAnsi="Arial" w:cs="Arial"/>
                <w:bCs/>
                <w:color w:val="000000"/>
                <w:lang w:eastAsia="zh-CN"/>
              </w:rPr>
              <w:t>Date:</w:t>
            </w:r>
          </w:p>
        </w:tc>
      </w:tr>
      <w:tr w:rsidR="003A71B5" w:rsidRPr="003A71B5" w14:paraId="553852DF" w14:textId="77777777" w:rsidTr="00405F55">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726C440D" w14:textId="77777777" w:rsidR="003A71B5" w:rsidRPr="003A71B5" w:rsidRDefault="003A71B5" w:rsidP="003A71B5">
            <w:pPr>
              <w:spacing w:after="0" w:line="240" w:lineRule="auto"/>
              <w:rPr>
                <w:rFonts w:ascii="Arial" w:eastAsia="SimSun" w:hAnsi="Arial" w:cs="Arial"/>
                <w:b/>
                <w:lang w:eastAsia="zh-CN"/>
              </w:rPr>
            </w:pPr>
            <w:r w:rsidRPr="003A71B5">
              <w:rPr>
                <w:rFonts w:ascii="Arial" w:eastAsia="SimSun" w:hAnsi="Arial" w:cs="Arial"/>
                <w:b/>
                <w:lang w:eastAsia="zh-CN"/>
              </w:rPr>
              <w:t>External Examiner’s comments (if relevant)</w:t>
            </w:r>
          </w:p>
          <w:p w14:paraId="3E7B8E59" w14:textId="77777777" w:rsidR="003A71B5" w:rsidRPr="003A71B5" w:rsidRDefault="003A71B5" w:rsidP="003A71B5">
            <w:pPr>
              <w:spacing w:after="0" w:line="240" w:lineRule="auto"/>
              <w:ind w:right="-334"/>
              <w:rPr>
                <w:rFonts w:ascii="Arial" w:eastAsia="SimSun" w:hAnsi="Arial" w:cs="Arial"/>
                <w:bCs/>
                <w:color w:val="000000"/>
                <w:lang w:eastAsia="zh-CN"/>
              </w:rPr>
            </w:pPr>
          </w:p>
          <w:p w14:paraId="2510CE44" w14:textId="77777777" w:rsidR="003A71B5" w:rsidRPr="003A71B5" w:rsidRDefault="003A71B5" w:rsidP="003A71B5">
            <w:pPr>
              <w:spacing w:after="0" w:line="240" w:lineRule="auto"/>
              <w:ind w:right="-334"/>
              <w:rPr>
                <w:rFonts w:ascii="Arial" w:eastAsia="SimSun" w:hAnsi="Arial" w:cs="Arial"/>
                <w:bCs/>
                <w:color w:val="000000"/>
                <w:lang w:eastAsia="zh-CN"/>
              </w:rPr>
            </w:pPr>
          </w:p>
          <w:p w14:paraId="10C5C9B1" w14:textId="77777777" w:rsidR="003A71B5" w:rsidRPr="003A71B5" w:rsidRDefault="003A71B5" w:rsidP="003A71B5">
            <w:pPr>
              <w:spacing w:after="0" w:line="240" w:lineRule="auto"/>
              <w:ind w:right="-334"/>
              <w:rPr>
                <w:rFonts w:ascii="Arial" w:eastAsia="SimSun" w:hAnsi="Arial" w:cs="Arial"/>
                <w:bCs/>
                <w:color w:val="000000"/>
                <w:lang w:eastAsia="zh-CN"/>
              </w:rPr>
            </w:pPr>
          </w:p>
          <w:p w14:paraId="0ED74D9E" w14:textId="77777777" w:rsidR="003A71B5" w:rsidRPr="003A71B5" w:rsidRDefault="003A71B5" w:rsidP="003A71B5">
            <w:pPr>
              <w:spacing w:after="0" w:line="240" w:lineRule="auto"/>
              <w:ind w:right="-334"/>
              <w:rPr>
                <w:rFonts w:ascii="Arial" w:eastAsia="SimSun" w:hAnsi="Arial" w:cs="Arial"/>
                <w:bCs/>
                <w:color w:val="000000"/>
                <w:lang w:eastAsia="zh-CN"/>
              </w:rPr>
            </w:pPr>
          </w:p>
          <w:p w14:paraId="74C9505B" w14:textId="77777777" w:rsidR="003A71B5" w:rsidRPr="003A71B5" w:rsidRDefault="003A71B5" w:rsidP="003A71B5">
            <w:pPr>
              <w:spacing w:after="0" w:line="240" w:lineRule="auto"/>
              <w:ind w:right="-334"/>
              <w:rPr>
                <w:rFonts w:ascii="Arial" w:eastAsia="SimSun" w:hAnsi="Arial" w:cs="Arial"/>
                <w:bCs/>
                <w:color w:val="000000"/>
                <w:lang w:eastAsia="zh-CN"/>
              </w:rPr>
            </w:pPr>
          </w:p>
          <w:p w14:paraId="6A1CA878" w14:textId="77777777" w:rsidR="003A71B5" w:rsidRPr="003A71B5" w:rsidRDefault="003A71B5" w:rsidP="003A71B5">
            <w:pPr>
              <w:spacing w:after="0" w:line="240" w:lineRule="auto"/>
              <w:ind w:right="-334"/>
              <w:rPr>
                <w:rFonts w:ascii="Arial" w:eastAsia="SimSun" w:hAnsi="Arial" w:cs="Arial"/>
                <w:bCs/>
                <w:color w:val="000000"/>
                <w:lang w:eastAsia="zh-CN"/>
              </w:rPr>
            </w:pPr>
          </w:p>
          <w:p w14:paraId="6877F5B5" w14:textId="77777777" w:rsidR="003A71B5" w:rsidRPr="003A71B5" w:rsidRDefault="003A71B5" w:rsidP="003A71B5">
            <w:pPr>
              <w:spacing w:after="0" w:line="240" w:lineRule="auto"/>
              <w:ind w:right="-334"/>
              <w:rPr>
                <w:rFonts w:ascii="Arial" w:eastAsia="SimSun" w:hAnsi="Arial" w:cs="Arial"/>
                <w:bCs/>
                <w:color w:val="000000"/>
                <w:lang w:eastAsia="zh-CN"/>
              </w:rPr>
            </w:pPr>
          </w:p>
          <w:p w14:paraId="5D1A1318" w14:textId="77777777" w:rsidR="003A71B5" w:rsidRPr="003A71B5" w:rsidRDefault="003A71B5" w:rsidP="003A71B5">
            <w:pPr>
              <w:spacing w:after="0" w:line="240" w:lineRule="auto"/>
              <w:ind w:right="-334"/>
              <w:rPr>
                <w:rFonts w:ascii="Arial" w:eastAsia="SimSun" w:hAnsi="Arial" w:cs="Arial"/>
                <w:bCs/>
                <w:color w:val="000000"/>
                <w:lang w:eastAsia="zh-CN"/>
              </w:rPr>
            </w:pPr>
          </w:p>
          <w:p w14:paraId="4C5B609A" w14:textId="77777777" w:rsidR="003A71B5" w:rsidRPr="003A71B5" w:rsidRDefault="003A71B5" w:rsidP="003A71B5">
            <w:pPr>
              <w:spacing w:after="0" w:line="240" w:lineRule="auto"/>
              <w:ind w:right="-334"/>
              <w:rPr>
                <w:rFonts w:ascii="Arial" w:eastAsia="SimSun" w:hAnsi="Arial" w:cs="Arial"/>
                <w:bCs/>
                <w:color w:val="000000"/>
                <w:lang w:eastAsia="zh-CN"/>
              </w:rPr>
            </w:pPr>
          </w:p>
          <w:p w14:paraId="6895C876" w14:textId="77777777" w:rsidR="003A71B5" w:rsidRPr="003A71B5" w:rsidRDefault="003A71B5" w:rsidP="003A71B5">
            <w:pPr>
              <w:spacing w:after="0" w:line="240" w:lineRule="auto"/>
              <w:ind w:right="-334"/>
              <w:rPr>
                <w:rFonts w:ascii="Arial" w:eastAsia="SimSun" w:hAnsi="Arial" w:cs="Arial"/>
                <w:bCs/>
                <w:color w:val="000000"/>
                <w:lang w:eastAsia="zh-CN"/>
              </w:rPr>
            </w:pPr>
          </w:p>
        </w:tc>
      </w:tr>
      <w:tr w:rsidR="003A71B5" w:rsidRPr="003A71B5" w14:paraId="677173AB" w14:textId="77777777" w:rsidTr="00405F55">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CD02673" w14:textId="77777777" w:rsidR="003A71B5" w:rsidRPr="003A71B5" w:rsidRDefault="003A71B5" w:rsidP="003A71B5">
            <w:pPr>
              <w:spacing w:after="0" w:line="240" w:lineRule="auto"/>
              <w:rPr>
                <w:rFonts w:ascii="Arial" w:eastAsia="SimSun" w:hAnsi="Arial" w:cs="Arial"/>
                <w:lang w:eastAsia="zh-CN"/>
              </w:rPr>
            </w:pPr>
            <w:r w:rsidRPr="003A71B5">
              <w:rPr>
                <w:rFonts w:ascii="Arial" w:eastAsia="SimSun" w:hAnsi="Arial" w:cs="Arial"/>
                <w:lang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8600A22" w14:textId="77777777" w:rsidR="003A71B5" w:rsidRPr="003A71B5" w:rsidRDefault="003A71B5" w:rsidP="003A71B5">
            <w:pPr>
              <w:spacing w:after="0" w:line="240" w:lineRule="auto"/>
              <w:rPr>
                <w:rFonts w:ascii="Arial" w:eastAsia="SimSun" w:hAnsi="Arial" w:cs="Arial"/>
                <w:lang w:eastAsia="zh-CN"/>
              </w:rPr>
            </w:pPr>
            <w:r w:rsidRPr="003A71B5">
              <w:rPr>
                <w:rFonts w:ascii="Arial" w:eastAsia="SimSun" w:hAnsi="Arial" w:cs="Arial"/>
                <w:lang w:eastAsia="zh-CN"/>
              </w:rPr>
              <w:t>Date:</w:t>
            </w:r>
          </w:p>
        </w:tc>
      </w:tr>
    </w:tbl>
    <w:p w14:paraId="066F659B" w14:textId="77777777" w:rsidR="003A71B5" w:rsidRPr="003A71B5" w:rsidRDefault="003A71B5" w:rsidP="003A71B5">
      <w:pPr>
        <w:spacing w:after="160" w:line="259" w:lineRule="auto"/>
        <w:jc w:val="center"/>
        <w:rPr>
          <w:b/>
          <w:sz w:val="24"/>
          <w:szCs w:val="24"/>
          <w:lang w:val="en-AU" w:eastAsia="en-US"/>
        </w:rPr>
      </w:pPr>
    </w:p>
    <w:p w14:paraId="7A998FCC" w14:textId="77777777" w:rsidR="003A71B5" w:rsidRPr="003A71B5" w:rsidRDefault="003A71B5" w:rsidP="003A71B5">
      <w:pPr>
        <w:spacing w:after="160" w:line="259" w:lineRule="auto"/>
        <w:jc w:val="center"/>
        <w:rPr>
          <w:b/>
          <w:sz w:val="24"/>
          <w:szCs w:val="24"/>
          <w:lang w:val="en-AU" w:eastAsia="en-US"/>
        </w:rPr>
      </w:pPr>
    </w:p>
    <w:p w14:paraId="273284FC" w14:textId="0FFA238A" w:rsidR="0046581B" w:rsidRPr="0046581B" w:rsidRDefault="0046581B" w:rsidP="00527025">
      <w:pPr>
        <w:spacing w:line="360" w:lineRule="auto"/>
        <w:jc w:val="center"/>
        <w:rPr>
          <w:b/>
          <w:bCs/>
        </w:rPr>
      </w:pPr>
      <w:r w:rsidRPr="0046581B">
        <w:rPr>
          <w:b/>
          <w:bCs/>
        </w:rPr>
        <w:lastRenderedPageBreak/>
        <w:t>Comparison of two Papers</w:t>
      </w:r>
      <w:r w:rsidR="000A3744">
        <w:rPr>
          <w:b/>
          <w:bCs/>
        </w:rPr>
        <w:t xml:space="preserve"> by Gillian Bennet and Tony Walter and Helen Waterhouse</w:t>
      </w:r>
    </w:p>
    <w:p w14:paraId="38A8EB1E" w14:textId="46AD47E1" w:rsidR="00A91EC9" w:rsidRDefault="008A55F8" w:rsidP="0046581B">
      <w:pPr>
        <w:spacing w:line="360" w:lineRule="auto"/>
        <w:ind w:firstLine="720"/>
      </w:pPr>
      <w:r>
        <w:t xml:space="preserve">This essay looks to </w:t>
      </w:r>
      <w:r w:rsidR="000A3744">
        <w:t xml:space="preserve">compare and </w:t>
      </w:r>
      <w:r>
        <w:t xml:space="preserve">contrast the methodology of two </w:t>
      </w:r>
      <w:r w:rsidR="00BC13BC">
        <w:t>papers</w:t>
      </w:r>
      <w:r>
        <w:t xml:space="preserve"> and assess the position of the author within each one. The two </w:t>
      </w:r>
      <w:r w:rsidR="00BC13BC">
        <w:t>papers</w:t>
      </w:r>
      <w:r>
        <w:t xml:space="preserve"> are</w:t>
      </w:r>
      <w:bookmarkStart w:id="6" w:name="_GoBack"/>
      <w:bookmarkEnd w:id="6"/>
      <w:r>
        <w:t xml:space="preserve"> ‘A Very Private Belief: Reincarnation in Contemporary England’ by Tony Walter and Helen Waterhouse; a look into the belief of reincarnation amongst English people with no ties to Eastern Religion.</w:t>
      </w:r>
      <w:r w:rsidR="00527025">
        <w:rPr>
          <w:rStyle w:val="FootnoteReference"/>
        </w:rPr>
        <w:footnoteReference w:id="1"/>
      </w:r>
      <w:r>
        <w:t xml:space="preserve"> The second is ‘“If I Knew </w:t>
      </w:r>
      <w:proofErr w:type="gramStart"/>
      <w:r>
        <w:t>You</w:t>
      </w:r>
      <w:proofErr w:type="gramEnd"/>
      <w:r>
        <w:t xml:space="preserve"> were Coming I'd Have Baked a Cake”: The Folklore of Foreknowledge in a </w:t>
      </w:r>
      <w:proofErr w:type="spellStart"/>
      <w:r>
        <w:t>Neighborhood</w:t>
      </w:r>
      <w:proofErr w:type="spellEnd"/>
      <w:r>
        <w:t xml:space="preserve"> Group’ by Gillian Bennet; which attempts to analyse belief in premonitions of a group of elderly women</w:t>
      </w:r>
      <w:r w:rsidR="00501273">
        <w:t xml:space="preserve"> from her father’s medical practise</w:t>
      </w:r>
      <w:r>
        <w:t>.</w:t>
      </w:r>
      <w:r w:rsidR="00527025">
        <w:rPr>
          <w:rStyle w:val="FootnoteReference"/>
        </w:rPr>
        <w:footnoteReference w:id="2"/>
      </w:r>
      <w:r>
        <w:t xml:space="preserve"> </w:t>
      </w:r>
      <w:r w:rsidR="000048E4">
        <w:t xml:space="preserve">Both </w:t>
      </w:r>
      <w:r w:rsidR="00BC13BC">
        <w:t>papers</w:t>
      </w:r>
      <w:r w:rsidR="000048E4">
        <w:t xml:space="preserve"> make use of interviews and </w:t>
      </w:r>
      <w:r w:rsidR="000A3744">
        <w:t>relate them</w:t>
      </w:r>
      <w:r w:rsidR="000048E4">
        <w:t xml:space="preserve"> to their literature review to provide a theory about their subject. </w:t>
      </w:r>
      <w:r w:rsidR="00E8543F">
        <w:t>However, they contrast greatly with their use of ethics and sourcing their interviews</w:t>
      </w:r>
      <w:r w:rsidR="000A3744">
        <w:t>,</w:t>
      </w:r>
      <w:r w:rsidR="00E8543F">
        <w:t xml:space="preserve"> as well as their analysis of the</w:t>
      </w:r>
      <w:r w:rsidR="000A3744">
        <w:t>ir data collection</w:t>
      </w:r>
      <w:r w:rsidR="00E8543F">
        <w:t>. Using the</w:t>
      </w:r>
      <w:r w:rsidR="00886363">
        <w:t>se</w:t>
      </w:r>
      <w:r w:rsidR="00E8543F">
        <w:t xml:space="preserve"> two sources as well as </w:t>
      </w:r>
      <w:r w:rsidR="00886363">
        <w:t xml:space="preserve">the work of </w:t>
      </w:r>
      <w:r w:rsidR="0046581B">
        <w:t>Alan Bryman</w:t>
      </w:r>
      <w:r w:rsidR="00886363">
        <w:t xml:space="preserve"> and </w:t>
      </w:r>
      <w:proofErr w:type="spellStart"/>
      <w:r w:rsidR="00A67CF7">
        <w:t>Henneck</w:t>
      </w:r>
      <w:proofErr w:type="spellEnd"/>
      <w:r w:rsidR="00A67CF7">
        <w:t xml:space="preserve">, </w:t>
      </w:r>
      <w:proofErr w:type="spellStart"/>
      <w:r w:rsidR="00A67CF7">
        <w:t>Hutter</w:t>
      </w:r>
      <w:proofErr w:type="spellEnd"/>
      <w:r w:rsidR="00A67CF7">
        <w:t xml:space="preserve"> and Bailey</w:t>
      </w:r>
      <w:r w:rsidR="00501273">
        <w:t xml:space="preserve">, </w:t>
      </w:r>
      <w:r w:rsidR="00886363">
        <w:t xml:space="preserve">a comparison of the effectiveness of each </w:t>
      </w:r>
      <w:r w:rsidR="00BC13BC">
        <w:t>paper</w:t>
      </w:r>
      <w:r w:rsidR="00886363">
        <w:t xml:space="preserve"> can be assessed. </w:t>
      </w:r>
    </w:p>
    <w:p w14:paraId="05F6A957" w14:textId="4FA113F8" w:rsidR="00A91EC9" w:rsidRDefault="00A91EC9" w:rsidP="0046581B">
      <w:pPr>
        <w:spacing w:after="0" w:line="240" w:lineRule="auto"/>
      </w:pPr>
      <w:r>
        <w:rPr>
          <w:b/>
          <w:bCs/>
        </w:rPr>
        <w:t>Methodology</w:t>
      </w:r>
      <w:r w:rsidR="000048E4" w:rsidRPr="000048E4">
        <w:t xml:space="preserve"> </w:t>
      </w:r>
    </w:p>
    <w:p w14:paraId="2612A12A" w14:textId="77777777" w:rsidR="000048E4" w:rsidRPr="000048E4" w:rsidRDefault="000048E4" w:rsidP="000048E4">
      <w:pPr>
        <w:spacing w:after="0" w:line="240" w:lineRule="auto"/>
      </w:pPr>
    </w:p>
    <w:p w14:paraId="2385ECB8" w14:textId="419F802D" w:rsidR="00A91EC9" w:rsidRDefault="00A91EC9" w:rsidP="00444B15">
      <w:pPr>
        <w:spacing w:line="360" w:lineRule="auto"/>
        <w:ind w:firstLine="720"/>
      </w:pPr>
      <w:r>
        <w:t xml:space="preserve">Both </w:t>
      </w:r>
      <w:r w:rsidR="00F973B0">
        <w:t>papers</w:t>
      </w:r>
      <w:r>
        <w:t xml:space="preserve"> </w:t>
      </w:r>
      <w:r w:rsidR="00F973B0">
        <w:t>used</w:t>
      </w:r>
      <w:r>
        <w:t xml:space="preserve"> similar methodologies. Bot</w:t>
      </w:r>
      <w:r w:rsidR="00501273">
        <w:t xml:space="preserve">h approached </w:t>
      </w:r>
      <w:r>
        <w:t xml:space="preserve">a group of people and conducted interviews to obtain insights into </w:t>
      </w:r>
      <w:r w:rsidR="00114575">
        <w:t>their chosen</w:t>
      </w:r>
      <w:r w:rsidR="000A3744">
        <w:t xml:space="preserve"> group’s beliefs</w:t>
      </w:r>
      <w:r>
        <w:t>.</w:t>
      </w:r>
      <w:r w:rsidR="004F0D05">
        <w:t xml:space="preserve"> They started their </w:t>
      </w:r>
      <w:r w:rsidR="000A3744">
        <w:t xml:space="preserve">papers with a literature review </w:t>
      </w:r>
      <w:r w:rsidR="004F0D05">
        <w:t xml:space="preserve">consisting of previous studies </w:t>
      </w:r>
      <w:r w:rsidR="000057E9">
        <w:t>and statistics gathered on similar topics</w:t>
      </w:r>
      <w:r w:rsidR="004F0D05">
        <w:t xml:space="preserve">. Walter and Waterhouse continue to reference other literature throughout their </w:t>
      </w:r>
      <w:r w:rsidR="009B334A">
        <w:t xml:space="preserve">paper, </w:t>
      </w:r>
      <w:r w:rsidR="004F0D05">
        <w:t xml:space="preserve">but Bennet does not seem to bring </w:t>
      </w:r>
      <w:r w:rsidR="000A3744">
        <w:t xml:space="preserve">other </w:t>
      </w:r>
      <w:r w:rsidR="004F0D05">
        <w:t xml:space="preserve">research further into her paper after her initial review. Bennet </w:t>
      </w:r>
      <w:r w:rsidR="00F973B0">
        <w:t>focused</w:t>
      </w:r>
      <w:r w:rsidR="004F0D05">
        <w:t xml:space="preserve"> on her interviews </w:t>
      </w:r>
      <w:r w:rsidR="00F973B0">
        <w:t>to build her theories</w:t>
      </w:r>
      <w:r w:rsidR="002B5AC1">
        <w:t xml:space="preserve"> but offers no other evidence to support them</w:t>
      </w:r>
      <w:r w:rsidR="004F0D05">
        <w:t>.</w:t>
      </w:r>
      <w:r w:rsidR="00527025">
        <w:rPr>
          <w:rStyle w:val="FootnoteReference"/>
        </w:rPr>
        <w:footnoteReference w:id="3"/>
      </w:r>
      <w:r w:rsidR="009B334A">
        <w:t xml:space="preserve"> Walter and Waterhouse continue to refer to other work throughout their paper which ensures that no theories are made without attempts to show evidence.</w:t>
      </w:r>
      <w:r w:rsidR="00527025">
        <w:rPr>
          <w:rStyle w:val="FootnoteReference"/>
        </w:rPr>
        <w:footnoteReference w:id="4"/>
      </w:r>
      <w:r w:rsidR="009B334A">
        <w:t xml:space="preserve"> </w:t>
      </w:r>
      <w:r w:rsidR="0046581B">
        <w:t>Alan Bryman</w:t>
      </w:r>
      <w:r w:rsidR="009B334A">
        <w:t xml:space="preserve"> states the importance of understanding a researcher’s position as an insider or ou</w:t>
      </w:r>
      <w:r w:rsidR="00501273">
        <w:t>tsider within the investigation as this</w:t>
      </w:r>
      <w:r w:rsidR="0046581B">
        <w:t xml:space="preserve"> shapes the perceptions of the research.</w:t>
      </w:r>
      <w:r w:rsidR="0046581B">
        <w:rPr>
          <w:rStyle w:val="FootnoteReference"/>
        </w:rPr>
        <w:footnoteReference w:id="5"/>
      </w:r>
      <w:r w:rsidR="0046581B">
        <w:t xml:space="preserve"> Walter and Waterhouse</w:t>
      </w:r>
      <w:r w:rsidR="009B334A">
        <w:t xml:space="preserve"> clearly state their background and position saying ‘Waterhouse coming from a religious studies perspective, Walter from sociology’</w:t>
      </w:r>
      <w:r w:rsidR="009B334A">
        <w:rPr>
          <w:rStyle w:val="FootnoteReference"/>
        </w:rPr>
        <w:footnoteReference w:id="6"/>
      </w:r>
      <w:r w:rsidR="009B334A">
        <w:t>. Bennet</w:t>
      </w:r>
      <w:r w:rsidR="003A71B5">
        <w:t>, however,</w:t>
      </w:r>
      <w:r w:rsidR="009B334A">
        <w:t xml:space="preserve"> does not allude to her background and does not seem to acknowledge her own biases </w:t>
      </w:r>
      <w:r w:rsidR="009B334A">
        <w:lastRenderedPageBreak/>
        <w:t xml:space="preserve">within the research as an insider with a close connection, through her father, to each of the participants. </w:t>
      </w:r>
    </w:p>
    <w:p w14:paraId="46FA9C1B" w14:textId="0716ED31" w:rsidR="00A91EC9" w:rsidRDefault="0046581B" w:rsidP="008A55F8">
      <w:pPr>
        <w:spacing w:line="360" w:lineRule="auto"/>
        <w:rPr>
          <w:b/>
          <w:bCs/>
        </w:rPr>
      </w:pPr>
      <w:r>
        <w:rPr>
          <w:b/>
          <w:bCs/>
        </w:rPr>
        <w:t xml:space="preserve">Choosing Participants </w:t>
      </w:r>
    </w:p>
    <w:p w14:paraId="45302A8E" w14:textId="468D63F2" w:rsidR="00783FDB" w:rsidRDefault="0046581B" w:rsidP="00783FDB">
      <w:pPr>
        <w:spacing w:line="360" w:lineRule="auto"/>
        <w:ind w:firstLine="720"/>
      </w:pPr>
      <w:r>
        <w:t xml:space="preserve">One large difference between the two papers is their choice in participants. </w:t>
      </w:r>
      <w:r w:rsidR="00BC13BC">
        <w:t>Whilst both seemed to pick their interviewees for specific reasons</w:t>
      </w:r>
      <w:r w:rsidR="00501273">
        <w:t>,</w:t>
      </w:r>
      <w:r w:rsidR="00BC13BC">
        <w:t xml:space="preserve"> these reasons are vastly different and shape </w:t>
      </w:r>
      <w:r w:rsidR="00444B15">
        <w:t>the result</w:t>
      </w:r>
      <w:r w:rsidR="00BC13BC">
        <w:t xml:space="preserve"> of the papers. Walter and Waterhouse were forthright wi</w:t>
      </w:r>
      <w:r w:rsidR="00501273">
        <w:t>th their choice of participants. T</w:t>
      </w:r>
      <w:r w:rsidR="00BC13BC">
        <w:t xml:space="preserve">hey gave </w:t>
      </w:r>
      <w:r w:rsidR="00F973B0">
        <w:t>reasoning’s</w:t>
      </w:r>
      <w:r w:rsidR="00BC13BC">
        <w:t xml:space="preserve"> for excluding certain people and their literature review laid the groundwork for their choices. They clearly stated </w:t>
      </w:r>
      <w:r w:rsidR="00F973B0">
        <w:t>they</w:t>
      </w:r>
      <w:r w:rsidR="00BC13BC">
        <w:t xml:space="preserve"> ‘excluded Hindus, Sikhs, and Buddhists </w:t>
      </w:r>
      <w:r w:rsidR="00F973B0">
        <w:t>…</w:t>
      </w:r>
      <w:r w:rsidR="00BC13BC">
        <w:t xml:space="preserve"> people who believe it because</w:t>
      </w:r>
      <w:r w:rsidR="00501273">
        <w:t xml:space="preserve"> their religion tells them to’.</w:t>
      </w:r>
      <w:r w:rsidR="00BC13BC">
        <w:rPr>
          <w:rStyle w:val="FootnoteReference"/>
        </w:rPr>
        <w:footnoteReference w:id="7"/>
      </w:r>
      <w:r w:rsidR="00BC13BC">
        <w:t xml:space="preserve"> </w:t>
      </w:r>
      <w:r w:rsidR="003162D1">
        <w:t>I</w:t>
      </w:r>
      <w:r w:rsidR="00BC13BC">
        <w:t>n contrast</w:t>
      </w:r>
      <w:r w:rsidR="003A71B5">
        <w:t>,</w:t>
      </w:r>
      <w:r w:rsidR="00BC13BC">
        <w:t xml:space="preserve"> Bennet seemed to pick elderly women </w:t>
      </w:r>
      <w:r w:rsidR="00501273">
        <w:t>simply because the majority of her interviewees belonged to this gr</w:t>
      </w:r>
      <w:r w:rsidR="00F973B0">
        <w:t>o</w:t>
      </w:r>
      <w:r w:rsidR="00501273">
        <w:t>up</w:t>
      </w:r>
      <w:r w:rsidR="00BC13BC">
        <w:t>. Bennet states ‘The majority (ninety-six) of these people were elderly women, so this was the group I chose as my primary informants’.</w:t>
      </w:r>
      <w:r w:rsidR="00BC13BC">
        <w:rPr>
          <w:rStyle w:val="FootnoteReference"/>
        </w:rPr>
        <w:footnoteReference w:id="8"/>
      </w:r>
      <w:r w:rsidR="003162D1">
        <w:t xml:space="preserve"> How the participants were invited to participate also vastly differs between the two. </w:t>
      </w:r>
      <w:r w:rsidR="00444B15">
        <w:t xml:space="preserve">Walter and Waterhouse said the </w:t>
      </w:r>
      <w:r w:rsidR="00BC13BC">
        <w:t>‘interviewees were recruited from a number of sources, including personal contacts, a call for volunteers on local radio</w:t>
      </w:r>
      <w:r w:rsidR="00FA378C">
        <w:t>’</w:t>
      </w:r>
      <w:r w:rsidR="00444B15">
        <w:t>.</w:t>
      </w:r>
      <w:r w:rsidR="00BC13BC">
        <w:rPr>
          <w:rStyle w:val="FootnoteReference"/>
        </w:rPr>
        <w:footnoteReference w:id="9"/>
      </w:r>
      <w:r w:rsidR="00444B15">
        <w:t xml:space="preserve"> Interviews were then done at the participant</w:t>
      </w:r>
      <w:r w:rsidR="003A71B5">
        <w:t>s’</w:t>
      </w:r>
      <w:r w:rsidR="00444B15">
        <w:t xml:space="preserve"> house by Walter</w:t>
      </w:r>
      <w:r w:rsidR="00BC13BC">
        <w:t xml:space="preserve">. Since they chose their </w:t>
      </w:r>
      <w:r w:rsidR="00444B15">
        <w:t>participants</w:t>
      </w:r>
      <w:r w:rsidR="00BC13BC">
        <w:t xml:space="preserve"> from people who volunteered their time it reflects on </w:t>
      </w:r>
      <w:r w:rsidR="00B42FFA">
        <w:t xml:space="preserve">Judith </w:t>
      </w:r>
      <w:r w:rsidR="00BC13BC">
        <w:t>Bell</w:t>
      </w:r>
      <w:r w:rsidR="00B42FFA">
        <w:t xml:space="preserve"> and Stephen Waters’</w:t>
      </w:r>
      <w:r w:rsidR="00BC13BC">
        <w:t xml:space="preserve"> idea that ‘people who do not return surveys differ from those who do’</w:t>
      </w:r>
      <w:r w:rsidR="00444B15">
        <w:t>, meaning those who choose to volunteer will offer different information than the type of person who would not volunteer,</w:t>
      </w:r>
      <w:r w:rsidR="00BC13BC">
        <w:t xml:space="preserve"> however they are aware of this and admit their interviewed group is not a representation of the British population.</w:t>
      </w:r>
      <w:r w:rsidR="00444B15" w:rsidRPr="00444B15">
        <w:rPr>
          <w:rStyle w:val="FootnoteReference"/>
        </w:rPr>
        <w:t xml:space="preserve"> </w:t>
      </w:r>
      <w:r w:rsidR="00444B15">
        <w:rPr>
          <w:rStyle w:val="FootnoteReference"/>
        </w:rPr>
        <w:footnoteReference w:id="10"/>
      </w:r>
      <w:r w:rsidR="00444B15">
        <w:t xml:space="preserve"> </w:t>
      </w:r>
    </w:p>
    <w:p w14:paraId="45B34ED8" w14:textId="7D27BBD7" w:rsidR="00BC13BC" w:rsidRDefault="00444B15" w:rsidP="00783FDB">
      <w:pPr>
        <w:spacing w:line="360" w:lineRule="auto"/>
        <w:ind w:firstLine="720"/>
      </w:pPr>
      <w:r>
        <w:t>Bennet’s participants were chosen because they all attended Bennet’s father’s medical clinic. This also raises ethical issues as Bennet’s father was present for the interviews as they were done during treatments. She states that she learnt their age</w:t>
      </w:r>
      <w:r w:rsidR="000A3744">
        <w:t>,</w:t>
      </w:r>
      <w:r>
        <w:t xml:space="preserve"> </w:t>
      </w:r>
      <w:r w:rsidR="000A3744">
        <w:t>marital</w:t>
      </w:r>
      <w:r>
        <w:t xml:space="preserve"> status and domestic circumstances from her father and </w:t>
      </w:r>
      <w:r w:rsidR="00783FDB">
        <w:t>her knowledge of their religious views w</w:t>
      </w:r>
      <w:r w:rsidR="003A71B5">
        <w:t>ere</w:t>
      </w:r>
      <w:r w:rsidR="00BC13BC">
        <w:t xml:space="preserve"> </w:t>
      </w:r>
      <w:r w:rsidR="00783FDB">
        <w:t>‘</w:t>
      </w:r>
      <w:r w:rsidR="00BC13BC">
        <w:t>from my father's personal knowledge and in part from what was let fall during the conversati</w:t>
      </w:r>
      <w:r w:rsidR="000A3744">
        <w:t>on, or could be deduced from it’</w:t>
      </w:r>
      <w:r w:rsidR="00783FDB">
        <w:t>.</w:t>
      </w:r>
      <w:r w:rsidR="00BC13BC">
        <w:rPr>
          <w:rStyle w:val="FootnoteReference"/>
        </w:rPr>
        <w:footnoteReference w:id="11"/>
      </w:r>
      <w:r w:rsidR="00BC13BC">
        <w:t xml:space="preserve"> Bennet could have benefitted from </w:t>
      </w:r>
      <w:r w:rsidR="00E14466">
        <w:t xml:space="preserve">the </w:t>
      </w:r>
      <w:r w:rsidR="00BC13BC">
        <w:t>use of questionnaires to gather personal information such as age, marital status and religion</w:t>
      </w:r>
      <w:r w:rsidR="00E14466">
        <w:t>. T</w:t>
      </w:r>
      <w:r w:rsidR="00783FDB">
        <w:t xml:space="preserve">his would align with </w:t>
      </w:r>
      <w:proofErr w:type="spellStart"/>
      <w:r w:rsidR="00783FDB">
        <w:t>Henneck</w:t>
      </w:r>
      <w:proofErr w:type="spellEnd"/>
      <w:r w:rsidR="00783FDB">
        <w:t xml:space="preserve">, </w:t>
      </w:r>
      <w:proofErr w:type="spellStart"/>
      <w:r w:rsidR="00783FDB">
        <w:t>Hutter</w:t>
      </w:r>
      <w:proofErr w:type="spellEnd"/>
      <w:r w:rsidR="00783FDB">
        <w:t xml:space="preserve"> and Bailey’s statement on the importance some projects needing to mix research methods</w:t>
      </w:r>
      <w:r w:rsidR="00997F39">
        <w:t xml:space="preserve">, preventing </w:t>
      </w:r>
      <w:r w:rsidR="00997F39">
        <w:lastRenderedPageBreak/>
        <w:t>here from acquiring these facts through alternative methods</w:t>
      </w:r>
      <w:r w:rsidR="00BC13BC">
        <w:t>.</w:t>
      </w:r>
      <w:r w:rsidR="00527025">
        <w:rPr>
          <w:rStyle w:val="FootnoteReference"/>
        </w:rPr>
        <w:footnoteReference w:id="12"/>
      </w:r>
      <w:r w:rsidR="00997F39">
        <w:t xml:space="preserve"> </w:t>
      </w:r>
      <w:r w:rsidR="00F973B0">
        <w:t>They</w:t>
      </w:r>
      <w:r w:rsidR="00FA378C">
        <w:t xml:space="preserve"> define reflexivity as the ability of the author to note their values and biases and state its importan</w:t>
      </w:r>
      <w:r w:rsidR="00E14466">
        <w:t>ce in understanding data. T</w:t>
      </w:r>
      <w:r w:rsidR="00FA378C">
        <w:t>here is a</w:t>
      </w:r>
      <w:r w:rsidR="00527025">
        <w:t xml:space="preserve"> lack of reflexivity </w:t>
      </w:r>
      <w:r w:rsidR="00FA378C">
        <w:t>in</w:t>
      </w:r>
      <w:r w:rsidR="00527025">
        <w:t xml:space="preserve"> Bennet</w:t>
      </w:r>
      <w:r w:rsidR="00FA378C">
        <w:t>’s paper</w:t>
      </w:r>
      <w:r w:rsidR="00527025">
        <w:t xml:space="preserve"> as she never assesses her role in her research and her impact on any of her theories.</w:t>
      </w:r>
      <w:r w:rsidR="00B42FFA">
        <w:rPr>
          <w:rStyle w:val="FootnoteReference"/>
        </w:rPr>
        <w:footnoteReference w:id="13"/>
      </w:r>
      <w:r w:rsidR="00527025">
        <w:t xml:space="preserve"> </w:t>
      </w:r>
    </w:p>
    <w:p w14:paraId="091EB0ED" w14:textId="5F04702A" w:rsidR="00A91EC9" w:rsidRPr="00527025" w:rsidRDefault="00783FDB" w:rsidP="008A55F8">
      <w:pPr>
        <w:spacing w:line="360" w:lineRule="auto"/>
        <w:rPr>
          <w:b/>
          <w:bCs/>
        </w:rPr>
      </w:pPr>
      <w:r w:rsidRPr="00527025">
        <w:rPr>
          <w:b/>
          <w:bCs/>
        </w:rPr>
        <w:t>Conclusion</w:t>
      </w:r>
    </w:p>
    <w:p w14:paraId="484FE98D" w14:textId="473E887D" w:rsidR="00783FDB" w:rsidRDefault="00783FDB" w:rsidP="008A55F8">
      <w:pPr>
        <w:spacing w:line="360" w:lineRule="auto"/>
      </w:pPr>
      <w:r>
        <w:tab/>
        <w:t>Both research papers begin with very similar methodologies, they provide literature reviews to support their theories and undertake interviews with select groups of people. However, they quickly contrast with each other through t</w:t>
      </w:r>
      <w:r w:rsidR="00E14466">
        <w:t>he collection of their</w:t>
      </w:r>
      <w:r>
        <w:t xml:space="preserve"> participants and their means of undertaking the interviews. </w:t>
      </w:r>
      <w:r w:rsidR="00527025">
        <w:t xml:space="preserve">The lack of reflexivity and the assumptions made in Bennet’s paper contrast greatly with the Walter and Waterhouse paper which more closely follows the qualitative research methods presented by researches such as Bryman, </w:t>
      </w:r>
      <w:proofErr w:type="spellStart"/>
      <w:r w:rsidR="00527025">
        <w:t>Henneck</w:t>
      </w:r>
      <w:proofErr w:type="spellEnd"/>
      <w:r w:rsidR="00527025">
        <w:t xml:space="preserve">, </w:t>
      </w:r>
      <w:proofErr w:type="spellStart"/>
      <w:r w:rsidR="00527025">
        <w:t>Hutter</w:t>
      </w:r>
      <w:proofErr w:type="spellEnd"/>
      <w:r w:rsidR="00527025">
        <w:t xml:space="preserve"> and Bailey. These differences can have a great impact on the effectiveness of a paper and are important to understand to make an appropriate qualitative research paper. </w:t>
      </w:r>
    </w:p>
    <w:p w14:paraId="30A0D9E2" w14:textId="0B8447D0" w:rsidR="00A91EC9" w:rsidRDefault="00A91EC9" w:rsidP="008A55F8">
      <w:pPr>
        <w:spacing w:line="360" w:lineRule="auto"/>
        <w:rPr>
          <w:b/>
          <w:bCs/>
        </w:rPr>
      </w:pPr>
    </w:p>
    <w:p w14:paraId="6CC39E0C" w14:textId="27932800" w:rsidR="00B42FFA" w:rsidRDefault="00B42FFA" w:rsidP="008A55F8">
      <w:pPr>
        <w:spacing w:line="360" w:lineRule="auto"/>
        <w:rPr>
          <w:b/>
          <w:bCs/>
        </w:rPr>
      </w:pPr>
    </w:p>
    <w:p w14:paraId="5372425E" w14:textId="6168FD18" w:rsidR="00B42FFA" w:rsidRDefault="00B42FFA" w:rsidP="008A55F8">
      <w:pPr>
        <w:spacing w:line="360" w:lineRule="auto"/>
        <w:rPr>
          <w:b/>
          <w:bCs/>
        </w:rPr>
      </w:pPr>
    </w:p>
    <w:p w14:paraId="13C25F9B" w14:textId="22DA87A4" w:rsidR="00B42FFA" w:rsidRDefault="00B42FFA" w:rsidP="008A55F8">
      <w:pPr>
        <w:spacing w:line="360" w:lineRule="auto"/>
        <w:rPr>
          <w:b/>
          <w:bCs/>
        </w:rPr>
      </w:pPr>
    </w:p>
    <w:p w14:paraId="3492593F" w14:textId="6D76A857" w:rsidR="00B42FFA" w:rsidRDefault="00B42FFA" w:rsidP="008A55F8">
      <w:pPr>
        <w:spacing w:line="360" w:lineRule="auto"/>
        <w:rPr>
          <w:b/>
          <w:bCs/>
        </w:rPr>
      </w:pPr>
    </w:p>
    <w:p w14:paraId="7C25055E" w14:textId="334BD96A" w:rsidR="00B42FFA" w:rsidRDefault="00B42FFA" w:rsidP="008A55F8">
      <w:pPr>
        <w:spacing w:line="360" w:lineRule="auto"/>
        <w:rPr>
          <w:b/>
          <w:bCs/>
        </w:rPr>
      </w:pPr>
    </w:p>
    <w:p w14:paraId="1E077619" w14:textId="1F4A6637" w:rsidR="00B42FFA" w:rsidRDefault="00B42FFA" w:rsidP="008A55F8">
      <w:pPr>
        <w:spacing w:line="360" w:lineRule="auto"/>
        <w:rPr>
          <w:b/>
          <w:bCs/>
        </w:rPr>
      </w:pPr>
    </w:p>
    <w:p w14:paraId="3CA3C51C" w14:textId="77777777" w:rsidR="003A71B5" w:rsidRDefault="003A71B5" w:rsidP="008A55F8">
      <w:pPr>
        <w:spacing w:line="360" w:lineRule="auto"/>
        <w:rPr>
          <w:b/>
          <w:bCs/>
        </w:rPr>
      </w:pPr>
    </w:p>
    <w:p w14:paraId="71CD9584" w14:textId="77777777" w:rsidR="003A71B5" w:rsidRDefault="003A71B5" w:rsidP="008A55F8">
      <w:pPr>
        <w:spacing w:line="360" w:lineRule="auto"/>
        <w:rPr>
          <w:b/>
          <w:bCs/>
        </w:rPr>
      </w:pPr>
    </w:p>
    <w:p w14:paraId="76EDDAB1" w14:textId="77777777" w:rsidR="003A71B5" w:rsidRDefault="003A71B5" w:rsidP="008A55F8">
      <w:pPr>
        <w:spacing w:line="360" w:lineRule="auto"/>
        <w:rPr>
          <w:b/>
          <w:bCs/>
        </w:rPr>
      </w:pPr>
    </w:p>
    <w:p w14:paraId="1DEBAE51" w14:textId="77777777" w:rsidR="003A71B5" w:rsidRDefault="003A71B5" w:rsidP="008A55F8">
      <w:pPr>
        <w:spacing w:line="360" w:lineRule="auto"/>
        <w:rPr>
          <w:b/>
          <w:bCs/>
        </w:rPr>
      </w:pPr>
    </w:p>
    <w:p w14:paraId="04400A40" w14:textId="482E950E" w:rsidR="00B42FFA" w:rsidRDefault="00B42FFA" w:rsidP="008A55F8">
      <w:pPr>
        <w:spacing w:line="360" w:lineRule="auto"/>
        <w:rPr>
          <w:b/>
          <w:bCs/>
        </w:rPr>
      </w:pPr>
      <w:r>
        <w:rPr>
          <w:b/>
          <w:bCs/>
        </w:rPr>
        <w:lastRenderedPageBreak/>
        <w:t>Bibliography</w:t>
      </w:r>
    </w:p>
    <w:p w14:paraId="106C0D78" w14:textId="77777777" w:rsidR="001D12A2" w:rsidRDefault="001D12A2" w:rsidP="001D12A2">
      <w:pPr>
        <w:spacing w:line="360" w:lineRule="auto"/>
        <w:ind w:left="720" w:hanging="720"/>
        <w:rPr>
          <w:lang w:val="en-US"/>
        </w:rPr>
      </w:pPr>
      <w:r>
        <w:t xml:space="preserve">Bell, Judith and Stephen Waters, </w:t>
      </w:r>
      <w:r w:rsidRPr="00B42FFA">
        <w:rPr>
          <w:i/>
          <w:iCs/>
        </w:rPr>
        <w:t xml:space="preserve">Doing Your Research Project: A Guide </w:t>
      </w:r>
      <w:proofErr w:type="gramStart"/>
      <w:r w:rsidRPr="00B42FFA">
        <w:rPr>
          <w:i/>
          <w:iCs/>
        </w:rPr>
        <w:t>For</w:t>
      </w:r>
      <w:proofErr w:type="gramEnd"/>
      <w:r w:rsidRPr="00B42FFA">
        <w:rPr>
          <w:i/>
          <w:iCs/>
        </w:rPr>
        <w:t xml:space="preserve"> First-Time Researchers</w:t>
      </w:r>
      <w:r>
        <w:rPr>
          <w:lang w:val="en-US"/>
        </w:rPr>
        <w:t xml:space="preserve"> (UK:</w:t>
      </w:r>
      <w:r w:rsidRPr="00B42FFA">
        <w:t xml:space="preserve"> </w:t>
      </w:r>
      <w:r w:rsidRPr="00B42FFA">
        <w:rPr>
          <w:lang w:val="en-US"/>
        </w:rPr>
        <w:t>McGraw-Hill Education</w:t>
      </w:r>
      <w:r>
        <w:rPr>
          <w:lang w:val="en-US"/>
        </w:rPr>
        <w:t>, 2014)</w:t>
      </w:r>
    </w:p>
    <w:p w14:paraId="1C4D5D48" w14:textId="77777777" w:rsidR="001D12A2" w:rsidRDefault="001D12A2" w:rsidP="001D12A2">
      <w:pPr>
        <w:spacing w:line="360" w:lineRule="auto"/>
        <w:ind w:left="720" w:hanging="720"/>
      </w:pPr>
      <w:r>
        <w:t xml:space="preserve">Bennet, Gillian, ‘“If I Knew You Were Coming, I’d Have Baked a Cake”: The Folklore of Foreknowledge in a </w:t>
      </w:r>
      <w:proofErr w:type="spellStart"/>
      <w:r>
        <w:t>Neighborhood</w:t>
      </w:r>
      <w:proofErr w:type="spellEnd"/>
      <w:r>
        <w:t xml:space="preserve"> Group’ in </w:t>
      </w:r>
      <w:r w:rsidRPr="009C2467">
        <w:rPr>
          <w:i/>
          <w:iCs/>
        </w:rPr>
        <w:t>Out Of The Ordinary</w:t>
      </w:r>
      <w:r>
        <w:rPr>
          <w:i/>
          <w:iCs/>
        </w:rPr>
        <w:t>,</w:t>
      </w:r>
      <w:r>
        <w:t xml:space="preserve"> ed. by </w:t>
      </w:r>
      <w:proofErr w:type="spellStart"/>
      <w:r>
        <w:t>Babara</w:t>
      </w:r>
      <w:proofErr w:type="spellEnd"/>
      <w:r>
        <w:t xml:space="preserve"> Walker (Colorado: Utah State University Press, 1995)</w:t>
      </w:r>
    </w:p>
    <w:p w14:paraId="5F005ED5" w14:textId="77777777" w:rsidR="001D12A2" w:rsidRDefault="001D12A2" w:rsidP="008A55F8">
      <w:pPr>
        <w:spacing w:line="360" w:lineRule="auto"/>
        <w:rPr>
          <w:lang w:val="en-US"/>
        </w:rPr>
      </w:pPr>
      <w:r w:rsidRPr="0046581B">
        <w:rPr>
          <w:lang w:val="en-US"/>
        </w:rPr>
        <w:t>Bryman</w:t>
      </w:r>
      <w:r>
        <w:rPr>
          <w:lang w:val="en-US"/>
        </w:rPr>
        <w:t>, Alan,</w:t>
      </w:r>
      <w:r w:rsidRPr="0046581B">
        <w:rPr>
          <w:lang w:val="en-US"/>
        </w:rPr>
        <w:t xml:space="preserve"> </w:t>
      </w:r>
      <w:r w:rsidRPr="0046581B">
        <w:rPr>
          <w:i/>
          <w:iCs/>
          <w:lang w:val="en-US"/>
        </w:rPr>
        <w:t xml:space="preserve">Quantity and </w:t>
      </w:r>
      <w:r>
        <w:rPr>
          <w:i/>
          <w:iCs/>
          <w:lang w:val="en-US"/>
        </w:rPr>
        <w:t>Q</w:t>
      </w:r>
      <w:r w:rsidRPr="0046581B">
        <w:rPr>
          <w:i/>
          <w:iCs/>
          <w:lang w:val="en-US"/>
        </w:rPr>
        <w:t xml:space="preserve">uality in </w:t>
      </w:r>
      <w:r>
        <w:rPr>
          <w:i/>
          <w:iCs/>
          <w:lang w:val="en-US"/>
        </w:rPr>
        <w:t>S</w:t>
      </w:r>
      <w:r w:rsidRPr="0046581B">
        <w:rPr>
          <w:i/>
          <w:iCs/>
          <w:lang w:val="en-US"/>
        </w:rPr>
        <w:t xml:space="preserve">ocial </w:t>
      </w:r>
      <w:r>
        <w:rPr>
          <w:i/>
          <w:iCs/>
          <w:lang w:val="en-US"/>
        </w:rPr>
        <w:t>R</w:t>
      </w:r>
      <w:r w:rsidRPr="0046581B">
        <w:rPr>
          <w:i/>
          <w:iCs/>
          <w:lang w:val="en-US"/>
        </w:rPr>
        <w:t>esearch</w:t>
      </w:r>
      <w:r w:rsidRPr="0046581B">
        <w:rPr>
          <w:lang w:val="en-US"/>
        </w:rPr>
        <w:t xml:space="preserve"> </w:t>
      </w:r>
      <w:r>
        <w:rPr>
          <w:lang w:val="en-US"/>
        </w:rPr>
        <w:t xml:space="preserve">(London: </w:t>
      </w:r>
      <w:r w:rsidRPr="0046581B">
        <w:rPr>
          <w:lang w:val="en-US"/>
        </w:rPr>
        <w:t>Routledge, 2003</w:t>
      </w:r>
      <w:r>
        <w:rPr>
          <w:lang w:val="en-US"/>
        </w:rPr>
        <w:t>)</w:t>
      </w:r>
    </w:p>
    <w:p w14:paraId="2C42FCC1" w14:textId="77777777" w:rsidR="001D12A2" w:rsidRPr="00B42FFA" w:rsidRDefault="001D12A2" w:rsidP="008A55F8">
      <w:pPr>
        <w:spacing w:line="360" w:lineRule="auto"/>
      </w:pPr>
      <w:proofErr w:type="spellStart"/>
      <w:r w:rsidRPr="009C2467">
        <w:t>Hennink</w:t>
      </w:r>
      <w:proofErr w:type="spellEnd"/>
      <w:r>
        <w:t xml:space="preserve">, Monique, </w:t>
      </w:r>
      <w:r w:rsidRPr="009C2467">
        <w:t xml:space="preserve">Inge </w:t>
      </w:r>
      <w:proofErr w:type="spellStart"/>
      <w:r w:rsidRPr="009C2467">
        <w:t>Hutter</w:t>
      </w:r>
      <w:proofErr w:type="spellEnd"/>
      <w:r w:rsidRPr="009C2467">
        <w:t>, and Ajay Bailey</w:t>
      </w:r>
      <w:r>
        <w:t>,</w:t>
      </w:r>
      <w:r w:rsidRPr="009C2467">
        <w:t xml:space="preserve"> </w:t>
      </w:r>
      <w:r w:rsidRPr="00B42FFA">
        <w:rPr>
          <w:i/>
          <w:iCs/>
        </w:rPr>
        <w:t>Qualitative research methods</w:t>
      </w:r>
      <w:r w:rsidRPr="009C2467">
        <w:t xml:space="preserve"> </w:t>
      </w:r>
      <w:r>
        <w:t xml:space="preserve">(London: </w:t>
      </w:r>
      <w:r w:rsidRPr="009C2467">
        <w:t>SAGE Publications Limited, 20</w:t>
      </w:r>
      <w:r>
        <w:t>11)</w:t>
      </w:r>
    </w:p>
    <w:p w14:paraId="20E736C1" w14:textId="77777777" w:rsidR="001D12A2" w:rsidRDefault="001D12A2" w:rsidP="001D12A2">
      <w:pPr>
        <w:spacing w:line="360" w:lineRule="auto"/>
        <w:ind w:left="720" w:hanging="720"/>
      </w:pPr>
      <w:r w:rsidRPr="009C2467">
        <w:t>Walter</w:t>
      </w:r>
      <w:r>
        <w:t>,</w:t>
      </w:r>
      <w:r w:rsidRPr="009C2467">
        <w:t xml:space="preserve"> </w:t>
      </w:r>
      <w:r>
        <w:t xml:space="preserve">Tony </w:t>
      </w:r>
      <w:r w:rsidRPr="009C2467">
        <w:t>and Helen Waterhouse</w:t>
      </w:r>
      <w:r>
        <w:t>, ‘</w:t>
      </w:r>
      <w:r w:rsidRPr="009C2467">
        <w:t>A Very Private Belief: Reincarnation in Contemporary England</w:t>
      </w:r>
      <w:r>
        <w:t xml:space="preserve">’ </w:t>
      </w:r>
      <w:r w:rsidRPr="009C2467">
        <w:rPr>
          <w:i/>
          <w:iCs/>
        </w:rPr>
        <w:t xml:space="preserve">Sociology of Religion </w:t>
      </w:r>
      <w:r>
        <w:t>60(2) (Oxford: Oxford University Press: 1999)</w:t>
      </w:r>
    </w:p>
    <w:sectPr w:rsidR="001D12A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7BF6E6" w14:textId="77777777" w:rsidR="004A0A59" w:rsidRDefault="004A0A59" w:rsidP="00886363">
      <w:pPr>
        <w:spacing w:after="0" w:line="240" w:lineRule="auto"/>
      </w:pPr>
      <w:r>
        <w:separator/>
      </w:r>
    </w:p>
  </w:endnote>
  <w:endnote w:type="continuationSeparator" w:id="0">
    <w:p w14:paraId="3E5B8654" w14:textId="77777777" w:rsidR="004A0A59" w:rsidRDefault="004A0A59" w:rsidP="00886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2979892"/>
      <w:docPartObj>
        <w:docPartGallery w:val="Page Numbers (Bottom of Page)"/>
        <w:docPartUnique/>
      </w:docPartObj>
    </w:sdtPr>
    <w:sdtEndPr>
      <w:rPr>
        <w:noProof/>
      </w:rPr>
    </w:sdtEndPr>
    <w:sdtContent>
      <w:p w14:paraId="4D69E796" w14:textId="046F04B2" w:rsidR="003A71B5" w:rsidRDefault="003A71B5">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081F8C92" w14:textId="77777777" w:rsidR="003A71B5" w:rsidRDefault="003A71B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145767" w14:textId="77777777" w:rsidR="004A0A59" w:rsidRDefault="004A0A59" w:rsidP="00886363">
      <w:pPr>
        <w:spacing w:after="0" w:line="240" w:lineRule="auto"/>
      </w:pPr>
      <w:r>
        <w:separator/>
      </w:r>
    </w:p>
  </w:footnote>
  <w:footnote w:type="continuationSeparator" w:id="0">
    <w:p w14:paraId="765038B8" w14:textId="77777777" w:rsidR="004A0A59" w:rsidRDefault="004A0A59" w:rsidP="00886363">
      <w:pPr>
        <w:spacing w:after="0" w:line="240" w:lineRule="auto"/>
      </w:pPr>
      <w:r>
        <w:continuationSeparator/>
      </w:r>
    </w:p>
  </w:footnote>
  <w:footnote w:id="1">
    <w:p w14:paraId="7A251814" w14:textId="1574AEB3" w:rsidR="00527025" w:rsidRPr="009C2467" w:rsidRDefault="00527025">
      <w:pPr>
        <w:pStyle w:val="FootnoteText"/>
        <w:rPr>
          <w:lang w:val="en-US"/>
        </w:rPr>
      </w:pPr>
      <w:r>
        <w:rPr>
          <w:rStyle w:val="FootnoteReference"/>
        </w:rPr>
        <w:footnoteRef/>
      </w:r>
      <w:r>
        <w:t xml:space="preserve"> </w:t>
      </w:r>
      <w:r w:rsidR="009C2467" w:rsidRPr="009C2467">
        <w:t>Tony Walter and Helen Waterhouse</w:t>
      </w:r>
      <w:r w:rsidR="009C2467">
        <w:t>, ‘</w:t>
      </w:r>
      <w:r w:rsidR="009C2467" w:rsidRPr="009C2467">
        <w:t>A Very Private Belief: Reincarnation in Contemporary England</w:t>
      </w:r>
      <w:r w:rsidR="009C2467">
        <w:t xml:space="preserve">’ </w:t>
      </w:r>
      <w:r w:rsidR="009C2467" w:rsidRPr="009C2467">
        <w:rPr>
          <w:i/>
          <w:iCs/>
        </w:rPr>
        <w:t xml:space="preserve">Sociology of Religion </w:t>
      </w:r>
      <w:r w:rsidR="009C2467">
        <w:t>60(2) (Oxford: Oxford University Press: 1999), [Hereafter Walter and Waterhouse</w:t>
      </w:r>
      <w:r w:rsidR="00C05427">
        <w:t>,</w:t>
      </w:r>
      <w:r w:rsidR="009C2467">
        <w:t xml:space="preserve"> </w:t>
      </w:r>
      <w:r w:rsidR="009C2467">
        <w:rPr>
          <w:i/>
          <w:iCs/>
        </w:rPr>
        <w:t>Reincarnation</w:t>
      </w:r>
      <w:r w:rsidR="009C2467">
        <w:t>]</w:t>
      </w:r>
    </w:p>
  </w:footnote>
  <w:footnote w:id="2">
    <w:p w14:paraId="465889F1" w14:textId="476C960F" w:rsidR="00527025" w:rsidRPr="009C2467" w:rsidRDefault="00527025">
      <w:pPr>
        <w:pStyle w:val="FootnoteText"/>
        <w:rPr>
          <w:lang w:val="en-US"/>
        </w:rPr>
      </w:pPr>
      <w:r>
        <w:rPr>
          <w:rStyle w:val="FootnoteReference"/>
        </w:rPr>
        <w:footnoteRef/>
      </w:r>
      <w:r>
        <w:t xml:space="preserve"> </w:t>
      </w:r>
      <w:r w:rsidR="009C2467">
        <w:t xml:space="preserve">Gillian Bennet, ‘“If I Knew You Were Coming, I’d Have Baked a Cake”: The Folklore of Foreknowledge in a </w:t>
      </w:r>
      <w:proofErr w:type="spellStart"/>
      <w:r w:rsidR="009C2467">
        <w:t>Neighborhood</w:t>
      </w:r>
      <w:proofErr w:type="spellEnd"/>
      <w:r w:rsidR="009C2467">
        <w:t xml:space="preserve"> Group’ in </w:t>
      </w:r>
      <w:r w:rsidR="009C2467" w:rsidRPr="009C2467">
        <w:rPr>
          <w:i/>
          <w:iCs/>
        </w:rPr>
        <w:t>Out Of The Ordinary</w:t>
      </w:r>
      <w:r w:rsidR="009C2467">
        <w:rPr>
          <w:i/>
          <w:iCs/>
        </w:rPr>
        <w:t>,</w:t>
      </w:r>
      <w:r w:rsidR="009C2467">
        <w:t xml:space="preserve"> ed. by </w:t>
      </w:r>
      <w:proofErr w:type="spellStart"/>
      <w:r w:rsidR="009C2467">
        <w:t>Babara</w:t>
      </w:r>
      <w:proofErr w:type="spellEnd"/>
      <w:r w:rsidR="009C2467">
        <w:t xml:space="preserve"> Walker (Colorado: Utah State University Press, 1995</w:t>
      </w:r>
      <w:r w:rsidR="00B42FFA">
        <w:t>)</w:t>
      </w:r>
      <w:r w:rsidR="009C2467">
        <w:t>, [Hereafter Bennet</w:t>
      </w:r>
      <w:r w:rsidR="00C05427">
        <w:t>,</w:t>
      </w:r>
      <w:r w:rsidR="009C2467">
        <w:t xml:space="preserve"> </w:t>
      </w:r>
      <w:r w:rsidR="009C2467">
        <w:rPr>
          <w:i/>
          <w:iCs/>
        </w:rPr>
        <w:t>Foreknowledge</w:t>
      </w:r>
      <w:r w:rsidR="009C2467">
        <w:t xml:space="preserve">] </w:t>
      </w:r>
    </w:p>
  </w:footnote>
  <w:footnote w:id="3">
    <w:p w14:paraId="186376D8" w14:textId="2906A771" w:rsidR="00527025" w:rsidRPr="00527025" w:rsidRDefault="00527025">
      <w:pPr>
        <w:pStyle w:val="FootnoteText"/>
        <w:rPr>
          <w:lang w:val="en-US"/>
        </w:rPr>
      </w:pPr>
      <w:r>
        <w:rPr>
          <w:rStyle w:val="FootnoteReference"/>
        </w:rPr>
        <w:footnoteRef/>
      </w:r>
      <w:r>
        <w:t xml:space="preserve"> </w:t>
      </w:r>
      <w:r w:rsidR="00C05427">
        <w:t xml:space="preserve">Bennet, </w:t>
      </w:r>
      <w:r w:rsidR="00C05427">
        <w:rPr>
          <w:i/>
          <w:iCs/>
        </w:rPr>
        <w:t>Foreknowledge,</w:t>
      </w:r>
      <w:r w:rsidR="00C05427" w:rsidRPr="00C05427">
        <w:t xml:space="preserve"> p. </w:t>
      </w:r>
      <w:r w:rsidR="00C05427">
        <w:t>135</w:t>
      </w:r>
    </w:p>
  </w:footnote>
  <w:footnote w:id="4">
    <w:p w14:paraId="0E76D60F" w14:textId="5F4A50DC" w:rsidR="00527025" w:rsidRPr="00527025" w:rsidRDefault="00527025">
      <w:pPr>
        <w:pStyle w:val="FootnoteText"/>
        <w:rPr>
          <w:lang w:val="en-US"/>
        </w:rPr>
      </w:pPr>
      <w:r>
        <w:rPr>
          <w:rStyle w:val="FootnoteReference"/>
        </w:rPr>
        <w:footnoteRef/>
      </w:r>
      <w:r>
        <w:t xml:space="preserve"> </w:t>
      </w:r>
      <w:r w:rsidR="00C05427">
        <w:t xml:space="preserve">Walter and Waterhouse, </w:t>
      </w:r>
      <w:r w:rsidR="00C05427">
        <w:rPr>
          <w:i/>
          <w:iCs/>
        </w:rPr>
        <w:t>Reincarnation,</w:t>
      </w:r>
      <w:r w:rsidR="00C05427">
        <w:t xml:space="preserve"> p. 194</w:t>
      </w:r>
    </w:p>
  </w:footnote>
  <w:footnote w:id="5">
    <w:p w14:paraId="65F094DB" w14:textId="7E1824D7" w:rsidR="0046581B" w:rsidRPr="00C05427" w:rsidRDefault="0046581B">
      <w:pPr>
        <w:pStyle w:val="FootnoteText"/>
        <w:rPr>
          <w:lang w:val="en-US"/>
        </w:rPr>
      </w:pPr>
      <w:r>
        <w:rPr>
          <w:rStyle w:val="FootnoteReference"/>
        </w:rPr>
        <w:footnoteRef/>
      </w:r>
      <w:r>
        <w:t xml:space="preserve"> </w:t>
      </w:r>
      <w:r w:rsidR="00C05427">
        <w:t xml:space="preserve">Alan </w:t>
      </w:r>
      <w:r w:rsidRPr="0046581B">
        <w:rPr>
          <w:lang w:val="en-US"/>
        </w:rPr>
        <w:t>Bryman</w:t>
      </w:r>
      <w:r w:rsidR="00C05427">
        <w:rPr>
          <w:lang w:val="en-US"/>
        </w:rPr>
        <w:t>,</w:t>
      </w:r>
      <w:r w:rsidRPr="0046581B">
        <w:rPr>
          <w:lang w:val="en-US"/>
        </w:rPr>
        <w:t xml:space="preserve"> </w:t>
      </w:r>
      <w:r w:rsidRPr="0046581B">
        <w:rPr>
          <w:i/>
          <w:iCs/>
          <w:lang w:val="en-US"/>
        </w:rPr>
        <w:t xml:space="preserve">Quantity and </w:t>
      </w:r>
      <w:r w:rsidR="00C05427">
        <w:rPr>
          <w:i/>
          <w:iCs/>
          <w:lang w:val="en-US"/>
        </w:rPr>
        <w:t>Q</w:t>
      </w:r>
      <w:r w:rsidRPr="0046581B">
        <w:rPr>
          <w:i/>
          <w:iCs/>
          <w:lang w:val="en-US"/>
        </w:rPr>
        <w:t xml:space="preserve">uality in </w:t>
      </w:r>
      <w:r w:rsidR="00C05427">
        <w:rPr>
          <w:i/>
          <w:iCs/>
          <w:lang w:val="en-US"/>
        </w:rPr>
        <w:t>S</w:t>
      </w:r>
      <w:r w:rsidRPr="0046581B">
        <w:rPr>
          <w:i/>
          <w:iCs/>
          <w:lang w:val="en-US"/>
        </w:rPr>
        <w:t xml:space="preserve">ocial </w:t>
      </w:r>
      <w:r w:rsidR="00C05427">
        <w:rPr>
          <w:i/>
          <w:iCs/>
          <w:lang w:val="en-US"/>
        </w:rPr>
        <w:t>R</w:t>
      </w:r>
      <w:r w:rsidRPr="0046581B">
        <w:rPr>
          <w:i/>
          <w:iCs/>
          <w:lang w:val="en-US"/>
        </w:rPr>
        <w:t>esearch</w:t>
      </w:r>
      <w:r w:rsidRPr="0046581B">
        <w:rPr>
          <w:lang w:val="en-US"/>
        </w:rPr>
        <w:t xml:space="preserve"> </w:t>
      </w:r>
      <w:r w:rsidR="00C05427">
        <w:rPr>
          <w:lang w:val="en-US"/>
        </w:rPr>
        <w:t xml:space="preserve">(London: </w:t>
      </w:r>
      <w:r w:rsidRPr="0046581B">
        <w:rPr>
          <w:lang w:val="en-US"/>
        </w:rPr>
        <w:t>Routledge, 2003</w:t>
      </w:r>
      <w:r w:rsidR="00C05427">
        <w:rPr>
          <w:lang w:val="en-US"/>
        </w:rPr>
        <w:t xml:space="preserve">), [Hereafter Bryman, </w:t>
      </w:r>
      <w:r w:rsidR="00C05427">
        <w:rPr>
          <w:i/>
          <w:iCs/>
          <w:lang w:val="en-US"/>
        </w:rPr>
        <w:t>Social Research</w:t>
      </w:r>
      <w:r w:rsidR="00C05427">
        <w:rPr>
          <w:lang w:val="en-US"/>
        </w:rPr>
        <w:t>), p.141</w:t>
      </w:r>
    </w:p>
  </w:footnote>
  <w:footnote w:id="6">
    <w:p w14:paraId="40E02242" w14:textId="6E66F028" w:rsidR="009B334A" w:rsidRPr="00C05427" w:rsidRDefault="009B334A" w:rsidP="009B334A">
      <w:pPr>
        <w:pStyle w:val="FootnoteText"/>
        <w:rPr>
          <w:lang w:val="en-US"/>
        </w:rPr>
      </w:pPr>
      <w:r>
        <w:rPr>
          <w:rStyle w:val="FootnoteReference"/>
        </w:rPr>
        <w:footnoteRef/>
      </w:r>
      <w:r>
        <w:t xml:space="preserve"> </w:t>
      </w:r>
      <w:r w:rsidR="00C05427">
        <w:t xml:space="preserve">Walter and Waterhouse, </w:t>
      </w:r>
      <w:r w:rsidR="00C05427">
        <w:rPr>
          <w:i/>
          <w:iCs/>
        </w:rPr>
        <w:t>Reincarnation,</w:t>
      </w:r>
      <w:r w:rsidR="00C05427" w:rsidRPr="00C05427">
        <w:t xml:space="preserve"> p.189</w:t>
      </w:r>
    </w:p>
  </w:footnote>
  <w:footnote w:id="7">
    <w:p w14:paraId="7A79BDCB" w14:textId="67ECAA97" w:rsidR="00BC13BC" w:rsidRPr="00886363" w:rsidRDefault="00BC13BC" w:rsidP="00BC13BC">
      <w:pPr>
        <w:pStyle w:val="FootnoteText"/>
        <w:rPr>
          <w:lang w:val="en-US"/>
        </w:rPr>
      </w:pPr>
      <w:r w:rsidRPr="00C05427">
        <w:rPr>
          <w:rStyle w:val="FootnoteReference"/>
        </w:rPr>
        <w:footnoteRef/>
      </w:r>
      <w:r w:rsidRPr="00C05427">
        <w:t xml:space="preserve"> </w:t>
      </w:r>
      <w:r w:rsidR="00C05427">
        <w:t xml:space="preserve">Walter and Waterhouse, </w:t>
      </w:r>
      <w:r w:rsidR="00C05427">
        <w:rPr>
          <w:i/>
          <w:iCs/>
        </w:rPr>
        <w:t>Reincarnation,</w:t>
      </w:r>
      <w:r w:rsidR="00C05427" w:rsidRPr="00C05427">
        <w:t xml:space="preserve"> p.189</w:t>
      </w:r>
    </w:p>
  </w:footnote>
  <w:footnote w:id="8">
    <w:p w14:paraId="2B731879" w14:textId="094DD295" w:rsidR="00BC13BC" w:rsidRPr="00886363" w:rsidRDefault="00BC13BC" w:rsidP="00BC13BC">
      <w:pPr>
        <w:pStyle w:val="FootnoteText"/>
        <w:rPr>
          <w:lang w:val="en-US"/>
        </w:rPr>
      </w:pPr>
      <w:r>
        <w:rPr>
          <w:rStyle w:val="FootnoteReference"/>
        </w:rPr>
        <w:footnoteRef/>
      </w:r>
      <w:r>
        <w:t xml:space="preserve"> </w:t>
      </w:r>
      <w:r w:rsidR="00C05427">
        <w:t xml:space="preserve">Bennet, </w:t>
      </w:r>
      <w:r w:rsidR="00C05427">
        <w:rPr>
          <w:i/>
          <w:iCs/>
        </w:rPr>
        <w:t>Foreknowledge,</w:t>
      </w:r>
      <w:r w:rsidR="00C05427" w:rsidRPr="00C05427">
        <w:t xml:space="preserve"> p. </w:t>
      </w:r>
      <w:r w:rsidR="00C05427">
        <w:t>127</w:t>
      </w:r>
    </w:p>
  </w:footnote>
  <w:footnote w:id="9">
    <w:p w14:paraId="797E9A04" w14:textId="2A202FA1" w:rsidR="00BC13BC" w:rsidRPr="00886363" w:rsidRDefault="00BC13BC" w:rsidP="00BC13BC">
      <w:pPr>
        <w:pStyle w:val="FootnoteText"/>
        <w:rPr>
          <w:lang w:val="en-US"/>
        </w:rPr>
      </w:pPr>
      <w:r>
        <w:rPr>
          <w:rStyle w:val="FootnoteReference"/>
        </w:rPr>
        <w:footnoteRef/>
      </w:r>
      <w:r>
        <w:t xml:space="preserve"> </w:t>
      </w:r>
      <w:r w:rsidR="00C05427">
        <w:t xml:space="preserve">Walter and Waterhouse, </w:t>
      </w:r>
      <w:r w:rsidR="00C05427">
        <w:rPr>
          <w:i/>
          <w:iCs/>
        </w:rPr>
        <w:t>Reincarnation,</w:t>
      </w:r>
      <w:r w:rsidR="00C05427" w:rsidRPr="00C05427">
        <w:t xml:space="preserve"> p</w:t>
      </w:r>
      <w:r w:rsidR="00C05427">
        <w:t>p</w:t>
      </w:r>
      <w:r w:rsidR="00C05427" w:rsidRPr="00C05427">
        <w:t>.18</w:t>
      </w:r>
      <w:r w:rsidR="00C05427">
        <w:t>8-189</w:t>
      </w:r>
    </w:p>
  </w:footnote>
  <w:footnote w:id="10">
    <w:p w14:paraId="6BEDCC7F" w14:textId="18F1F886" w:rsidR="00444B15" w:rsidRPr="000A3744" w:rsidRDefault="00444B15" w:rsidP="00444B15">
      <w:pPr>
        <w:pStyle w:val="FootnoteText"/>
        <w:rPr>
          <w:lang w:val="en-US"/>
        </w:rPr>
      </w:pPr>
      <w:r>
        <w:rPr>
          <w:rStyle w:val="FootnoteReference"/>
        </w:rPr>
        <w:footnoteRef/>
      </w:r>
      <w:r>
        <w:t xml:space="preserve"> </w:t>
      </w:r>
      <w:r w:rsidR="00B42FFA">
        <w:t xml:space="preserve">Judith Bell and Stephen Waters, </w:t>
      </w:r>
      <w:r w:rsidR="00B42FFA" w:rsidRPr="00B42FFA">
        <w:rPr>
          <w:i/>
          <w:iCs/>
        </w:rPr>
        <w:t>Doing Your Research Project: A Guide For First-Time Researchers</w:t>
      </w:r>
      <w:r w:rsidR="00B42FFA">
        <w:rPr>
          <w:lang w:val="en-US"/>
        </w:rPr>
        <w:t xml:space="preserve"> (UK:</w:t>
      </w:r>
      <w:r w:rsidR="00B42FFA" w:rsidRPr="00B42FFA">
        <w:t xml:space="preserve"> </w:t>
      </w:r>
      <w:r w:rsidR="00B42FFA" w:rsidRPr="00B42FFA">
        <w:rPr>
          <w:lang w:val="en-US"/>
        </w:rPr>
        <w:t>McGraw-Hill Education</w:t>
      </w:r>
      <w:r w:rsidR="00B42FFA">
        <w:rPr>
          <w:lang w:val="en-US"/>
        </w:rPr>
        <w:t>, 2014), p.</w:t>
      </w:r>
      <w:r w:rsidRPr="00B42FFA">
        <w:rPr>
          <w:lang w:val="en-US"/>
        </w:rPr>
        <w:t xml:space="preserve"> </w:t>
      </w:r>
      <w:r>
        <w:rPr>
          <w:lang w:val="en-US"/>
        </w:rPr>
        <w:t>202</w:t>
      </w:r>
      <w:r w:rsidR="000A3744">
        <w:rPr>
          <w:lang w:val="en-US"/>
        </w:rPr>
        <w:t xml:space="preserve">; Walter and Waterhouse, </w:t>
      </w:r>
      <w:r w:rsidR="000A3744">
        <w:rPr>
          <w:i/>
          <w:lang w:val="en-US"/>
        </w:rPr>
        <w:t xml:space="preserve">Reincarnation, </w:t>
      </w:r>
      <w:r w:rsidR="000A3744">
        <w:rPr>
          <w:lang w:val="en-US"/>
        </w:rPr>
        <w:t>p.190</w:t>
      </w:r>
    </w:p>
  </w:footnote>
  <w:footnote w:id="11">
    <w:p w14:paraId="37A309CF" w14:textId="0A4C52CE" w:rsidR="00BC13BC" w:rsidRPr="00886363" w:rsidRDefault="00BC13BC" w:rsidP="00BC13BC">
      <w:pPr>
        <w:pStyle w:val="FootnoteText"/>
        <w:rPr>
          <w:lang w:val="en-US"/>
        </w:rPr>
      </w:pPr>
      <w:r>
        <w:rPr>
          <w:rStyle w:val="FootnoteReference"/>
        </w:rPr>
        <w:footnoteRef/>
      </w:r>
      <w:r>
        <w:t xml:space="preserve"> </w:t>
      </w:r>
      <w:r w:rsidR="00B42FFA">
        <w:t xml:space="preserve">Bennet, </w:t>
      </w:r>
      <w:r w:rsidR="00B42FFA">
        <w:rPr>
          <w:i/>
          <w:iCs/>
        </w:rPr>
        <w:t>Foreknowledge,</w:t>
      </w:r>
      <w:r w:rsidR="00B42FFA" w:rsidRPr="00C05427">
        <w:t xml:space="preserve"> p. </w:t>
      </w:r>
      <w:r w:rsidR="00B42FFA">
        <w:t>127</w:t>
      </w:r>
    </w:p>
  </w:footnote>
  <w:footnote w:id="12">
    <w:p w14:paraId="60B1FA41" w14:textId="150F0C53" w:rsidR="00527025" w:rsidRPr="00527025" w:rsidRDefault="00527025">
      <w:pPr>
        <w:pStyle w:val="FootnoteText"/>
        <w:rPr>
          <w:lang w:val="en-US"/>
        </w:rPr>
      </w:pPr>
      <w:r>
        <w:rPr>
          <w:rStyle w:val="FootnoteReference"/>
        </w:rPr>
        <w:footnoteRef/>
      </w:r>
      <w:r>
        <w:t xml:space="preserve"> </w:t>
      </w:r>
      <w:r w:rsidR="00B42FFA">
        <w:t xml:space="preserve">Monique </w:t>
      </w:r>
      <w:proofErr w:type="spellStart"/>
      <w:r w:rsidR="009C2467" w:rsidRPr="009C2467">
        <w:t>Hennink</w:t>
      </w:r>
      <w:proofErr w:type="spellEnd"/>
      <w:r w:rsidR="00B42FFA">
        <w:t xml:space="preserve">, </w:t>
      </w:r>
      <w:r w:rsidR="009C2467" w:rsidRPr="009C2467">
        <w:t xml:space="preserve">Inge </w:t>
      </w:r>
      <w:proofErr w:type="spellStart"/>
      <w:r w:rsidR="009C2467" w:rsidRPr="009C2467">
        <w:t>Hutter</w:t>
      </w:r>
      <w:proofErr w:type="spellEnd"/>
      <w:r w:rsidR="009C2467" w:rsidRPr="009C2467">
        <w:t>, and Ajay Bailey</w:t>
      </w:r>
      <w:r w:rsidR="00B42FFA">
        <w:t>,</w:t>
      </w:r>
      <w:r w:rsidR="009C2467" w:rsidRPr="009C2467">
        <w:t xml:space="preserve"> </w:t>
      </w:r>
      <w:r w:rsidR="009C2467" w:rsidRPr="00B42FFA">
        <w:rPr>
          <w:i/>
          <w:iCs/>
        </w:rPr>
        <w:t>Qualitative research methods</w:t>
      </w:r>
      <w:r w:rsidR="009C2467" w:rsidRPr="009C2467">
        <w:t xml:space="preserve"> </w:t>
      </w:r>
      <w:r w:rsidR="00B42FFA">
        <w:t xml:space="preserve">(London: </w:t>
      </w:r>
      <w:r w:rsidR="009C2467" w:rsidRPr="009C2467">
        <w:t>SAGE Publications Limited, 20</w:t>
      </w:r>
      <w:r w:rsidR="00B42FFA">
        <w:t xml:space="preserve">11), [Hereafter </w:t>
      </w:r>
      <w:proofErr w:type="spellStart"/>
      <w:r w:rsidR="00B42FFA">
        <w:t>Hennick</w:t>
      </w:r>
      <w:proofErr w:type="spellEnd"/>
      <w:r w:rsidR="00B42FFA">
        <w:t>,</w:t>
      </w:r>
      <w:r w:rsidR="00B42FFA" w:rsidRPr="00B42FFA">
        <w:rPr>
          <w:i/>
          <w:iCs/>
        </w:rPr>
        <w:t xml:space="preserve"> Qualitative research methods</w:t>
      </w:r>
      <w:r w:rsidR="00B42FFA">
        <w:rPr>
          <w:i/>
          <w:iCs/>
        </w:rPr>
        <w:t>)</w:t>
      </w:r>
      <w:r w:rsidR="00B42FFA">
        <w:t>, p. 42</w:t>
      </w:r>
    </w:p>
  </w:footnote>
  <w:footnote w:id="13">
    <w:p w14:paraId="0F682B38" w14:textId="49D856BC" w:rsidR="00B42FFA" w:rsidRPr="00B42FFA" w:rsidRDefault="00B42FFA">
      <w:pPr>
        <w:pStyle w:val="FootnoteText"/>
        <w:rPr>
          <w:lang w:val="en-US"/>
        </w:rPr>
      </w:pPr>
      <w:r>
        <w:rPr>
          <w:rStyle w:val="FootnoteReference"/>
        </w:rPr>
        <w:footnoteRef/>
      </w:r>
      <w:r>
        <w:t xml:space="preserve"> </w:t>
      </w:r>
      <w:proofErr w:type="spellStart"/>
      <w:r>
        <w:t>Hennick</w:t>
      </w:r>
      <w:proofErr w:type="spellEnd"/>
      <w:r>
        <w:t>,</w:t>
      </w:r>
      <w:r w:rsidRPr="00B42FFA">
        <w:rPr>
          <w:i/>
          <w:iCs/>
        </w:rPr>
        <w:t xml:space="preserve"> Qualitative research methods</w:t>
      </w:r>
      <w:r>
        <w:t>, p.19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BFE079" w14:textId="51A83270" w:rsidR="003A71B5" w:rsidRPr="003A71B5" w:rsidRDefault="003A71B5">
    <w:pPr>
      <w:pStyle w:val="Header"/>
      <w:rPr>
        <w:lang w:val="en-AU"/>
      </w:rPr>
    </w:pPr>
    <w:r>
      <w:rPr>
        <w:lang w:val="en-AU"/>
      </w:rPr>
      <w:t>Zoe Fraussen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2C5B55"/>
    <w:multiLevelType w:val="hybridMultilevel"/>
    <w:tmpl w:val="41747F1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6E660FBB"/>
    <w:multiLevelType w:val="hybridMultilevel"/>
    <w:tmpl w:val="6DE6694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76212E5D"/>
    <w:multiLevelType w:val="hybridMultilevel"/>
    <w:tmpl w:val="E0E06FC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W2MDYxNjYztDA0NTZU0lEKTi0uzszPAykwrAUA1vcBoCwAAAA="/>
  </w:docVars>
  <w:rsids>
    <w:rsidRoot w:val="00BC47A6"/>
    <w:rsid w:val="000048E4"/>
    <w:rsid w:val="000057E9"/>
    <w:rsid w:val="000A3744"/>
    <w:rsid w:val="00114575"/>
    <w:rsid w:val="001A0EAA"/>
    <w:rsid w:val="001D12A2"/>
    <w:rsid w:val="002B5AC1"/>
    <w:rsid w:val="003162D1"/>
    <w:rsid w:val="003A71B5"/>
    <w:rsid w:val="003F0039"/>
    <w:rsid w:val="00405DC0"/>
    <w:rsid w:val="00444B15"/>
    <w:rsid w:val="0046581B"/>
    <w:rsid w:val="004A0A59"/>
    <w:rsid w:val="004F0D05"/>
    <w:rsid w:val="00501273"/>
    <w:rsid w:val="00527025"/>
    <w:rsid w:val="00552B94"/>
    <w:rsid w:val="006864C5"/>
    <w:rsid w:val="00697CC5"/>
    <w:rsid w:val="006E6D5E"/>
    <w:rsid w:val="00783FDB"/>
    <w:rsid w:val="00886363"/>
    <w:rsid w:val="008A55F8"/>
    <w:rsid w:val="009343E7"/>
    <w:rsid w:val="00951744"/>
    <w:rsid w:val="00984D0D"/>
    <w:rsid w:val="00997F39"/>
    <w:rsid w:val="009B334A"/>
    <w:rsid w:val="009C2467"/>
    <w:rsid w:val="00A67CF7"/>
    <w:rsid w:val="00A83CA4"/>
    <w:rsid w:val="00A91EC9"/>
    <w:rsid w:val="00A93756"/>
    <w:rsid w:val="00B42FFA"/>
    <w:rsid w:val="00B51D1B"/>
    <w:rsid w:val="00B732B2"/>
    <w:rsid w:val="00BC13BC"/>
    <w:rsid w:val="00BC47A6"/>
    <w:rsid w:val="00C05427"/>
    <w:rsid w:val="00CE6A30"/>
    <w:rsid w:val="00E14466"/>
    <w:rsid w:val="00E8543F"/>
    <w:rsid w:val="00EE7FC6"/>
    <w:rsid w:val="00F03EFB"/>
    <w:rsid w:val="00F27AB8"/>
    <w:rsid w:val="00F973B0"/>
    <w:rsid w:val="00FA378C"/>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234AD"/>
  <w15:chartTrackingRefBased/>
  <w15:docId w15:val="{DD602D99-C43C-4B75-BA1D-28514D0F6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47A6"/>
    <w:pPr>
      <w:spacing w:after="200" w:line="276" w:lineRule="auto"/>
    </w:pPr>
    <w:rPr>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47A6"/>
    <w:pPr>
      <w:ind w:left="720"/>
      <w:contextualSpacing/>
    </w:pPr>
  </w:style>
  <w:style w:type="character" w:styleId="Hyperlink">
    <w:name w:val="Hyperlink"/>
    <w:basedOn w:val="DefaultParagraphFont"/>
    <w:uiPriority w:val="99"/>
    <w:semiHidden/>
    <w:unhideWhenUsed/>
    <w:rsid w:val="00A83CA4"/>
    <w:rPr>
      <w:color w:val="0000FF"/>
      <w:u w:val="single"/>
    </w:rPr>
  </w:style>
  <w:style w:type="paragraph" w:styleId="NoSpacing">
    <w:name w:val="No Spacing"/>
    <w:uiPriority w:val="1"/>
    <w:qFormat/>
    <w:rsid w:val="00A83CA4"/>
    <w:pPr>
      <w:spacing w:after="0" w:line="240" w:lineRule="auto"/>
    </w:pPr>
    <w:rPr>
      <w:lang w:val="en-GB" w:eastAsia="en-GB"/>
    </w:rPr>
  </w:style>
  <w:style w:type="paragraph" w:styleId="BalloonText">
    <w:name w:val="Balloon Text"/>
    <w:basedOn w:val="Normal"/>
    <w:link w:val="BalloonTextChar"/>
    <w:uiPriority w:val="99"/>
    <w:semiHidden/>
    <w:unhideWhenUsed/>
    <w:rsid w:val="008863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6363"/>
    <w:rPr>
      <w:rFonts w:ascii="Segoe UI" w:hAnsi="Segoe UI" w:cs="Segoe UI"/>
      <w:sz w:val="18"/>
      <w:szCs w:val="18"/>
      <w:lang w:val="en-GB" w:eastAsia="en-GB"/>
    </w:rPr>
  </w:style>
  <w:style w:type="paragraph" w:styleId="FootnoteText">
    <w:name w:val="footnote text"/>
    <w:basedOn w:val="Normal"/>
    <w:link w:val="FootnoteTextChar"/>
    <w:uiPriority w:val="99"/>
    <w:semiHidden/>
    <w:unhideWhenUsed/>
    <w:rsid w:val="008863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6363"/>
    <w:rPr>
      <w:sz w:val="20"/>
      <w:szCs w:val="20"/>
      <w:lang w:val="en-GB" w:eastAsia="en-GB"/>
    </w:rPr>
  </w:style>
  <w:style w:type="character" w:styleId="FootnoteReference">
    <w:name w:val="footnote reference"/>
    <w:basedOn w:val="DefaultParagraphFont"/>
    <w:uiPriority w:val="99"/>
    <w:semiHidden/>
    <w:unhideWhenUsed/>
    <w:rsid w:val="00886363"/>
    <w:rPr>
      <w:vertAlign w:val="superscript"/>
    </w:rPr>
  </w:style>
  <w:style w:type="paragraph" w:styleId="Header">
    <w:name w:val="header"/>
    <w:basedOn w:val="Normal"/>
    <w:link w:val="HeaderChar"/>
    <w:uiPriority w:val="99"/>
    <w:unhideWhenUsed/>
    <w:rsid w:val="003A71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71B5"/>
    <w:rPr>
      <w:lang w:val="en-GB" w:eastAsia="en-GB"/>
    </w:rPr>
  </w:style>
  <w:style w:type="paragraph" w:styleId="Footer">
    <w:name w:val="footer"/>
    <w:basedOn w:val="Normal"/>
    <w:link w:val="FooterChar"/>
    <w:uiPriority w:val="99"/>
    <w:unhideWhenUsed/>
    <w:rsid w:val="003A71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71B5"/>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37325083">
      <w:bodyDiv w:val="1"/>
      <w:marLeft w:val="0"/>
      <w:marRight w:val="0"/>
      <w:marTop w:val="0"/>
      <w:marBottom w:val="0"/>
      <w:divBdr>
        <w:top w:val="none" w:sz="0" w:space="0" w:color="auto"/>
        <w:left w:val="none" w:sz="0" w:space="0" w:color="auto"/>
        <w:bottom w:val="none" w:sz="0" w:space="0" w:color="auto"/>
        <w:right w:val="none" w:sz="0" w:space="0" w:color="auto"/>
      </w:divBdr>
      <w:divsChild>
        <w:div w:id="1467815237">
          <w:marLeft w:val="0"/>
          <w:marRight w:val="0"/>
          <w:marTop w:val="0"/>
          <w:marBottom w:val="0"/>
          <w:divBdr>
            <w:top w:val="none" w:sz="0" w:space="0" w:color="auto"/>
            <w:left w:val="none" w:sz="0" w:space="0" w:color="auto"/>
            <w:bottom w:val="none" w:sz="0" w:space="0" w:color="auto"/>
            <w:right w:val="none" w:sz="0" w:space="0" w:color="auto"/>
          </w:divBdr>
          <w:divsChild>
            <w:div w:id="143570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2AA412-BB01-4E95-B05C-74B19D0E3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6</Pages>
  <Words>1204</Words>
  <Characters>6869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Scanning Team</dc:creator>
  <cp:keywords/>
  <dc:description/>
  <cp:lastModifiedBy>zoe fraussen</cp:lastModifiedBy>
  <cp:revision>5</cp:revision>
  <dcterms:created xsi:type="dcterms:W3CDTF">2020-05-31T07:40:00Z</dcterms:created>
  <dcterms:modified xsi:type="dcterms:W3CDTF">2020-05-31T10:25:00Z</dcterms:modified>
</cp:coreProperties>
</file>