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082191" w14:textId="23B2AB4C" w:rsidR="00EF7FFD" w:rsidRDefault="00EF7FFD" w:rsidP="00EF7FFD">
      <w:pPr>
        <w:spacing w:line="276" w:lineRule="auto"/>
        <w:rPr>
          <w:rFonts w:eastAsia="Calibri"/>
          <w:lang w:val="en-GB"/>
        </w:rPr>
      </w:pPr>
      <w:r>
        <w:rPr>
          <w:noProof/>
          <w:sz w:val="20"/>
        </w:rPr>
        <w:drawing>
          <wp:inline distT="0" distB="0" distL="0" distR="0" wp14:anchorId="49512513" wp14:editId="6F5ED232">
            <wp:extent cx="1819275" cy="600075"/>
            <wp:effectExtent l="0" t="0" r="9525" b="9525"/>
            <wp:docPr id="172326229"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307094"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9275" cy="600075"/>
                    </a:xfrm>
                    <a:prstGeom prst="rect">
                      <a:avLst/>
                    </a:prstGeom>
                    <a:noFill/>
                    <a:ln>
                      <a:noFill/>
                    </a:ln>
                  </pic:spPr>
                </pic:pic>
              </a:graphicData>
            </a:graphic>
          </wp:inline>
        </w:drawing>
      </w:r>
    </w:p>
    <w:p w14:paraId="57FCA572" w14:textId="77777777" w:rsidR="00EF7FFD" w:rsidRDefault="00EF7FFD" w:rsidP="00EF7FFD">
      <w:pPr>
        <w:spacing w:line="276" w:lineRule="auto"/>
        <w:rPr>
          <w:rFonts w:eastAsia="Calibri"/>
          <w:lang w:val="en-GB"/>
        </w:rPr>
      </w:pPr>
      <w:r>
        <w:rPr>
          <w:rFonts w:eastAsia="Calibri"/>
          <w:lang w:val="en-GB"/>
        </w:rPr>
        <w:t>Programme: BSc Cloud Computing</w:t>
      </w:r>
    </w:p>
    <w:p w14:paraId="1263E43A" w14:textId="5E90E7CC" w:rsidR="00EF7FFD" w:rsidRDefault="00EF7FFD" w:rsidP="00EF7FFD">
      <w:pPr>
        <w:spacing w:line="276" w:lineRule="auto"/>
        <w:rPr>
          <w:rFonts w:eastAsia="Calibri"/>
          <w:lang w:val="en-GB"/>
        </w:rPr>
      </w:pPr>
      <w:r>
        <w:rPr>
          <w:rFonts w:eastAsia="Calibri"/>
          <w:lang w:val="en-GB"/>
        </w:rPr>
        <w:t xml:space="preserve">Module name: </w:t>
      </w:r>
      <w:r w:rsidRPr="00EF7FFD">
        <w:rPr>
          <w:rFonts w:eastAsia="Calibri"/>
          <w:lang w:val="en-GB"/>
        </w:rPr>
        <w:t>Cloud Computing Administration</w:t>
      </w:r>
    </w:p>
    <w:p w14:paraId="1D37486F" w14:textId="062BB144" w:rsidR="00EF7FFD" w:rsidRDefault="00EF7FFD" w:rsidP="00EF7FFD">
      <w:pPr>
        <w:spacing w:line="276" w:lineRule="auto"/>
        <w:rPr>
          <w:rFonts w:eastAsia="Calibri"/>
          <w:lang w:val="en-GB"/>
        </w:rPr>
      </w:pPr>
      <w:r>
        <w:rPr>
          <w:rFonts w:eastAsia="Calibri"/>
          <w:lang w:val="en-GB"/>
        </w:rPr>
        <w:t>Module code: ACCB</w:t>
      </w:r>
      <w:r w:rsidRPr="00EF7FFD">
        <w:rPr>
          <w:rFonts w:eastAsia="Calibri"/>
          <w:lang w:val="en-GB"/>
        </w:rPr>
        <w:t>6025</w:t>
      </w:r>
    </w:p>
    <w:p w14:paraId="1A0CC05C" w14:textId="77777777" w:rsidR="004409C2" w:rsidRPr="00EF7FFD" w:rsidRDefault="004409C2">
      <w:pPr>
        <w:rPr>
          <w:lang w:val="en-GB"/>
        </w:rPr>
      </w:pPr>
    </w:p>
    <w:p w14:paraId="763C56F8" w14:textId="77777777" w:rsidR="00E045B7" w:rsidRDefault="00E045B7"/>
    <w:p w14:paraId="79681D8F" w14:textId="6F0165AC" w:rsidR="00E045B7" w:rsidRDefault="00EF7FFD" w:rsidP="00E045B7">
      <w:pPr>
        <w:pStyle w:val="Title"/>
      </w:pPr>
      <w:r w:rsidRPr="00EF7FFD">
        <w:t>Aspire Retailers Cloud Management with Azure</w:t>
      </w:r>
    </w:p>
    <w:p w14:paraId="2A42E266" w14:textId="77777777" w:rsidR="00E045B7" w:rsidRDefault="00E045B7" w:rsidP="00EF7FFD">
      <w:pPr>
        <w:pBdr>
          <w:bottom w:val="single" w:sz="4" w:space="1" w:color="auto"/>
        </w:pBdr>
      </w:pPr>
    </w:p>
    <w:p w14:paraId="62F428D0" w14:textId="77777777" w:rsidR="00E045B7" w:rsidRDefault="00E045B7" w:rsidP="00E045B7"/>
    <w:p w14:paraId="4BCE9186" w14:textId="77777777" w:rsidR="00E045B7" w:rsidRDefault="00E045B7" w:rsidP="00E045B7"/>
    <w:p w14:paraId="4EB192FA" w14:textId="77777777" w:rsidR="00E045B7" w:rsidRDefault="00E045B7" w:rsidP="00E045B7"/>
    <w:p w14:paraId="653A6136" w14:textId="77777777" w:rsidR="00EF7FFD" w:rsidRDefault="00EF7FFD" w:rsidP="00E045B7"/>
    <w:p w14:paraId="05CFB82E" w14:textId="77777777" w:rsidR="00EF7FFD" w:rsidRDefault="00EF7FFD" w:rsidP="00E045B7"/>
    <w:p w14:paraId="0F6C33B0" w14:textId="77777777" w:rsidR="00EF7FFD" w:rsidRDefault="00EF7FFD" w:rsidP="00E045B7"/>
    <w:p w14:paraId="1ABD93B6" w14:textId="77777777" w:rsidR="00EF7FFD" w:rsidRDefault="00EF7FFD" w:rsidP="00E045B7"/>
    <w:p w14:paraId="0D605DBC" w14:textId="77777777" w:rsidR="00E045B7" w:rsidRDefault="00E045B7" w:rsidP="00E045B7"/>
    <w:p w14:paraId="44F8B1C4" w14:textId="77777777" w:rsidR="00E045B7" w:rsidRDefault="00E045B7" w:rsidP="00E045B7"/>
    <w:p w14:paraId="0077D019" w14:textId="1CB65323" w:rsidR="00EF7FFD" w:rsidRPr="00B224CD" w:rsidRDefault="00EF7FFD" w:rsidP="00EF7FFD">
      <w:pPr>
        <w:spacing w:line="276" w:lineRule="auto"/>
        <w:jc w:val="right"/>
        <w:rPr>
          <w:rFonts w:eastAsia="Calibri"/>
          <w:sz w:val="28"/>
          <w:szCs w:val="24"/>
          <w:lang w:val="en-GB"/>
        </w:rPr>
      </w:pPr>
      <w:r w:rsidRPr="00B224CD">
        <w:rPr>
          <w:rFonts w:eastAsia="Calibri"/>
          <w:sz w:val="28"/>
          <w:szCs w:val="24"/>
          <w:lang w:val="en-GB"/>
        </w:rPr>
        <w:t xml:space="preserve">Lecturer: </w:t>
      </w:r>
      <w:r w:rsidRPr="00EF7FFD">
        <w:rPr>
          <w:rFonts w:eastAsia="Calibri"/>
          <w:sz w:val="28"/>
          <w:szCs w:val="24"/>
          <w:lang w:val="en-GB"/>
        </w:rPr>
        <w:t xml:space="preserve">Dr Khadija </w:t>
      </w:r>
      <w:proofErr w:type="spellStart"/>
      <w:r w:rsidRPr="00EF7FFD">
        <w:rPr>
          <w:rFonts w:eastAsia="Calibri"/>
          <w:sz w:val="28"/>
          <w:szCs w:val="24"/>
          <w:lang w:val="en-GB"/>
        </w:rPr>
        <w:t>Hanga</w:t>
      </w:r>
      <w:proofErr w:type="spellEnd"/>
    </w:p>
    <w:p w14:paraId="0F76ECAF" w14:textId="77777777" w:rsidR="00EF7FFD" w:rsidRPr="00B224CD" w:rsidRDefault="00EF7FFD" w:rsidP="00EF7FFD">
      <w:pPr>
        <w:spacing w:line="276" w:lineRule="auto"/>
        <w:jc w:val="right"/>
        <w:rPr>
          <w:rFonts w:eastAsia="Calibri"/>
          <w:sz w:val="28"/>
          <w:szCs w:val="24"/>
          <w:lang w:val="en-GB"/>
        </w:rPr>
      </w:pPr>
      <w:r w:rsidRPr="00B224CD">
        <w:rPr>
          <w:rFonts w:eastAsia="Calibri"/>
          <w:sz w:val="28"/>
          <w:szCs w:val="24"/>
          <w:lang w:val="en-GB"/>
        </w:rPr>
        <w:t>Student: Cristian Bitca 2026078</w:t>
      </w:r>
    </w:p>
    <w:p w14:paraId="60629F62" w14:textId="77777777" w:rsidR="00EF7FFD" w:rsidRDefault="00EF7FFD" w:rsidP="00EF7FFD">
      <w:pPr>
        <w:spacing w:line="276" w:lineRule="auto"/>
        <w:rPr>
          <w:rFonts w:eastAsia="Calibri"/>
          <w:lang w:val="en-GB"/>
        </w:rPr>
      </w:pPr>
    </w:p>
    <w:p w14:paraId="42896594" w14:textId="77777777" w:rsidR="00EF7FFD" w:rsidRDefault="00EF7FFD" w:rsidP="00EF7FFD">
      <w:pPr>
        <w:spacing w:line="276" w:lineRule="auto"/>
        <w:rPr>
          <w:rFonts w:eastAsia="Calibri"/>
          <w:lang w:val="en-GB"/>
        </w:rPr>
      </w:pPr>
    </w:p>
    <w:p w14:paraId="2C0AC15F" w14:textId="6DC36BEE" w:rsidR="00EF7FFD" w:rsidRDefault="00EF7FFD" w:rsidP="00EF7FFD">
      <w:pPr>
        <w:spacing w:line="276" w:lineRule="auto"/>
        <w:jc w:val="center"/>
        <w:rPr>
          <w:rFonts w:eastAsia="Calibri"/>
          <w:lang w:val="en-GB"/>
        </w:rPr>
      </w:pPr>
      <w:r>
        <w:rPr>
          <w:rFonts w:eastAsia="Calibri"/>
          <w:lang w:val="en-GB"/>
        </w:rPr>
        <w:t>2023</w:t>
      </w:r>
    </w:p>
    <w:p w14:paraId="09466CAA" w14:textId="7A9E5D32" w:rsidR="00EF7FFD" w:rsidRDefault="00EF7FFD" w:rsidP="00EF7FFD">
      <w:pPr>
        <w:spacing w:line="259" w:lineRule="auto"/>
        <w:jc w:val="left"/>
        <w:rPr>
          <w:rFonts w:eastAsia="Calibri"/>
          <w:lang w:val="en-GB"/>
        </w:rPr>
      </w:pPr>
      <w:r>
        <w:rPr>
          <w:rFonts w:eastAsia="Calibri"/>
          <w:lang w:val="en-GB"/>
        </w:rPr>
        <w:br w:type="page"/>
      </w:r>
    </w:p>
    <w:p w14:paraId="00F8CC5E" w14:textId="5BFC407E" w:rsidR="00207AA5" w:rsidRDefault="00207AA5" w:rsidP="00D718A8">
      <w:pPr>
        <w:spacing w:line="259" w:lineRule="auto"/>
        <w:jc w:val="left"/>
      </w:pPr>
    </w:p>
    <w:sdt>
      <w:sdtPr>
        <w:rPr>
          <w:rFonts w:ascii="Times New Roman" w:eastAsiaTheme="minorHAnsi" w:hAnsi="Times New Roman" w:cstheme="minorBidi"/>
          <w:color w:val="auto"/>
          <w:sz w:val="24"/>
          <w:szCs w:val="22"/>
        </w:rPr>
        <w:id w:val="-1895807615"/>
        <w:docPartObj>
          <w:docPartGallery w:val="Table of Contents"/>
          <w:docPartUnique/>
        </w:docPartObj>
      </w:sdtPr>
      <w:sdtEndPr>
        <w:rPr>
          <w:b/>
          <w:bCs/>
          <w:noProof/>
        </w:rPr>
      </w:sdtEndPr>
      <w:sdtContent>
        <w:p w14:paraId="63C4D43D" w14:textId="4DCAFB0F" w:rsidR="00207AA5" w:rsidRDefault="00207AA5">
          <w:pPr>
            <w:pStyle w:val="TOCHeading"/>
          </w:pPr>
          <w:r>
            <w:t>Contents</w:t>
          </w:r>
        </w:p>
        <w:p w14:paraId="5B1A6DB3" w14:textId="6107B58E" w:rsidR="00FD1555" w:rsidRDefault="00207AA5">
          <w:pPr>
            <w:pStyle w:val="TOC1"/>
            <w:tabs>
              <w:tab w:val="left" w:pos="660"/>
              <w:tab w:val="right" w:leader="dot" w:pos="9350"/>
            </w:tabs>
            <w:rPr>
              <w:rFonts w:asciiTheme="minorHAnsi" w:eastAsiaTheme="minorEastAsia" w:hAnsiTheme="minorHAnsi"/>
              <w:noProof/>
              <w:kern w:val="2"/>
              <w:sz w:val="22"/>
              <w:lang w:val="en-GB" w:eastAsia="en-GB"/>
              <w14:ligatures w14:val="standardContextual"/>
            </w:rPr>
          </w:pPr>
          <w:r>
            <w:fldChar w:fldCharType="begin"/>
          </w:r>
          <w:r>
            <w:instrText xml:space="preserve"> TOC \o "1-3" \h \z \u </w:instrText>
          </w:r>
          <w:r>
            <w:fldChar w:fldCharType="separate"/>
          </w:r>
          <w:hyperlink w:anchor="_Toc138704891" w:history="1">
            <w:r w:rsidR="00FD1555" w:rsidRPr="00C6627C">
              <w:rPr>
                <w:rStyle w:val="Hyperlink"/>
                <w:b/>
                <w:bCs/>
                <w:noProof/>
              </w:rPr>
              <w:t>A.</w:t>
            </w:r>
            <w:r w:rsidR="00FD1555">
              <w:rPr>
                <w:rFonts w:asciiTheme="minorHAnsi" w:eastAsiaTheme="minorEastAsia" w:hAnsiTheme="minorHAnsi"/>
                <w:noProof/>
                <w:kern w:val="2"/>
                <w:sz w:val="22"/>
                <w:lang w:val="en-GB" w:eastAsia="en-GB"/>
                <w14:ligatures w14:val="standardContextual"/>
              </w:rPr>
              <w:tab/>
            </w:r>
            <w:r w:rsidR="00FD1555" w:rsidRPr="00C6627C">
              <w:rPr>
                <w:rStyle w:val="Hyperlink"/>
                <w:b/>
                <w:bCs/>
                <w:noProof/>
              </w:rPr>
              <w:t>Guide the Aspire Retailers</w:t>
            </w:r>
            <w:r w:rsidR="00FD1555">
              <w:rPr>
                <w:noProof/>
                <w:webHidden/>
              </w:rPr>
              <w:tab/>
            </w:r>
            <w:r w:rsidR="00FD1555">
              <w:rPr>
                <w:noProof/>
                <w:webHidden/>
              </w:rPr>
              <w:fldChar w:fldCharType="begin"/>
            </w:r>
            <w:r w:rsidR="00FD1555">
              <w:rPr>
                <w:noProof/>
                <w:webHidden/>
              </w:rPr>
              <w:instrText xml:space="preserve"> PAGEREF _Toc138704891 \h </w:instrText>
            </w:r>
            <w:r w:rsidR="00FD1555">
              <w:rPr>
                <w:noProof/>
                <w:webHidden/>
              </w:rPr>
            </w:r>
            <w:r w:rsidR="00FD1555">
              <w:rPr>
                <w:noProof/>
                <w:webHidden/>
              </w:rPr>
              <w:fldChar w:fldCharType="separate"/>
            </w:r>
            <w:r w:rsidR="00FD1555">
              <w:rPr>
                <w:noProof/>
                <w:webHidden/>
              </w:rPr>
              <w:t>3</w:t>
            </w:r>
            <w:r w:rsidR="00FD1555">
              <w:rPr>
                <w:noProof/>
                <w:webHidden/>
              </w:rPr>
              <w:fldChar w:fldCharType="end"/>
            </w:r>
          </w:hyperlink>
        </w:p>
        <w:p w14:paraId="1FEF40D9" w14:textId="25D136BD" w:rsidR="00FD1555" w:rsidRDefault="00FD1555">
          <w:pPr>
            <w:pStyle w:val="TOC1"/>
            <w:tabs>
              <w:tab w:val="left" w:pos="660"/>
              <w:tab w:val="right" w:leader="dot" w:pos="9350"/>
            </w:tabs>
            <w:rPr>
              <w:rFonts w:asciiTheme="minorHAnsi" w:eastAsiaTheme="minorEastAsia" w:hAnsiTheme="minorHAnsi"/>
              <w:noProof/>
              <w:kern w:val="2"/>
              <w:sz w:val="22"/>
              <w:lang w:val="en-GB" w:eastAsia="en-GB"/>
              <w14:ligatures w14:val="standardContextual"/>
            </w:rPr>
          </w:pPr>
          <w:hyperlink w:anchor="_Toc138704892" w:history="1">
            <w:r w:rsidRPr="00C6627C">
              <w:rPr>
                <w:rStyle w:val="Hyperlink"/>
                <w:b/>
                <w:bCs/>
                <w:noProof/>
              </w:rPr>
              <w:t>B.</w:t>
            </w:r>
            <w:r>
              <w:rPr>
                <w:rFonts w:asciiTheme="minorHAnsi" w:eastAsiaTheme="minorEastAsia" w:hAnsiTheme="minorHAnsi"/>
                <w:noProof/>
                <w:kern w:val="2"/>
                <w:sz w:val="22"/>
                <w:lang w:val="en-GB" w:eastAsia="en-GB"/>
                <w14:ligatures w14:val="standardContextual"/>
              </w:rPr>
              <w:tab/>
            </w:r>
            <w:r w:rsidRPr="00C6627C">
              <w:rPr>
                <w:rStyle w:val="Hyperlink"/>
                <w:b/>
                <w:bCs/>
                <w:noProof/>
              </w:rPr>
              <w:t>Services analyse</w:t>
            </w:r>
            <w:r>
              <w:rPr>
                <w:noProof/>
                <w:webHidden/>
              </w:rPr>
              <w:tab/>
            </w:r>
            <w:r>
              <w:rPr>
                <w:noProof/>
                <w:webHidden/>
              </w:rPr>
              <w:fldChar w:fldCharType="begin"/>
            </w:r>
            <w:r>
              <w:rPr>
                <w:noProof/>
                <w:webHidden/>
              </w:rPr>
              <w:instrText xml:space="preserve"> PAGEREF _Toc138704892 \h </w:instrText>
            </w:r>
            <w:r>
              <w:rPr>
                <w:noProof/>
                <w:webHidden/>
              </w:rPr>
            </w:r>
            <w:r>
              <w:rPr>
                <w:noProof/>
                <w:webHidden/>
              </w:rPr>
              <w:fldChar w:fldCharType="separate"/>
            </w:r>
            <w:r>
              <w:rPr>
                <w:noProof/>
                <w:webHidden/>
              </w:rPr>
              <w:t>5</w:t>
            </w:r>
            <w:r>
              <w:rPr>
                <w:noProof/>
                <w:webHidden/>
              </w:rPr>
              <w:fldChar w:fldCharType="end"/>
            </w:r>
          </w:hyperlink>
        </w:p>
        <w:p w14:paraId="38978FFC" w14:textId="05DFF8CF" w:rsidR="00FD1555" w:rsidRDefault="00FD1555">
          <w:pPr>
            <w:pStyle w:val="TOC1"/>
            <w:tabs>
              <w:tab w:val="left" w:pos="660"/>
              <w:tab w:val="right" w:leader="dot" w:pos="9350"/>
            </w:tabs>
            <w:rPr>
              <w:rFonts w:asciiTheme="minorHAnsi" w:eastAsiaTheme="minorEastAsia" w:hAnsiTheme="minorHAnsi"/>
              <w:noProof/>
              <w:kern w:val="2"/>
              <w:sz w:val="22"/>
              <w:lang w:val="en-GB" w:eastAsia="en-GB"/>
              <w14:ligatures w14:val="standardContextual"/>
            </w:rPr>
          </w:pPr>
          <w:hyperlink w:anchor="_Toc138704893" w:history="1">
            <w:r w:rsidRPr="00C6627C">
              <w:rPr>
                <w:rStyle w:val="Hyperlink"/>
                <w:b/>
                <w:bCs/>
                <w:noProof/>
              </w:rPr>
              <w:t>C.</w:t>
            </w:r>
            <w:r>
              <w:rPr>
                <w:rFonts w:asciiTheme="minorHAnsi" w:eastAsiaTheme="minorEastAsia" w:hAnsiTheme="minorHAnsi"/>
                <w:noProof/>
                <w:kern w:val="2"/>
                <w:sz w:val="22"/>
                <w:lang w:val="en-GB" w:eastAsia="en-GB"/>
                <w14:ligatures w14:val="standardContextual"/>
              </w:rPr>
              <w:tab/>
            </w:r>
            <w:r w:rsidRPr="00C6627C">
              <w:rPr>
                <w:rStyle w:val="Hyperlink"/>
                <w:b/>
                <w:bCs/>
                <w:noProof/>
              </w:rPr>
              <w:t>Aspire Retailers’ costs</w:t>
            </w:r>
            <w:r>
              <w:rPr>
                <w:noProof/>
                <w:webHidden/>
              </w:rPr>
              <w:tab/>
            </w:r>
            <w:r>
              <w:rPr>
                <w:noProof/>
                <w:webHidden/>
              </w:rPr>
              <w:fldChar w:fldCharType="begin"/>
            </w:r>
            <w:r>
              <w:rPr>
                <w:noProof/>
                <w:webHidden/>
              </w:rPr>
              <w:instrText xml:space="preserve"> PAGEREF _Toc138704893 \h </w:instrText>
            </w:r>
            <w:r>
              <w:rPr>
                <w:noProof/>
                <w:webHidden/>
              </w:rPr>
            </w:r>
            <w:r>
              <w:rPr>
                <w:noProof/>
                <w:webHidden/>
              </w:rPr>
              <w:fldChar w:fldCharType="separate"/>
            </w:r>
            <w:r>
              <w:rPr>
                <w:noProof/>
                <w:webHidden/>
              </w:rPr>
              <w:t>7</w:t>
            </w:r>
            <w:r>
              <w:rPr>
                <w:noProof/>
                <w:webHidden/>
              </w:rPr>
              <w:fldChar w:fldCharType="end"/>
            </w:r>
          </w:hyperlink>
        </w:p>
        <w:p w14:paraId="297B9781" w14:textId="4B2B33EB" w:rsidR="00FD1555" w:rsidRDefault="00FD1555">
          <w:pPr>
            <w:pStyle w:val="TOC1"/>
            <w:tabs>
              <w:tab w:val="left" w:pos="660"/>
              <w:tab w:val="right" w:leader="dot" w:pos="9350"/>
            </w:tabs>
            <w:rPr>
              <w:rFonts w:asciiTheme="minorHAnsi" w:eastAsiaTheme="minorEastAsia" w:hAnsiTheme="minorHAnsi"/>
              <w:noProof/>
              <w:kern w:val="2"/>
              <w:sz w:val="22"/>
              <w:lang w:val="en-GB" w:eastAsia="en-GB"/>
              <w14:ligatures w14:val="standardContextual"/>
            </w:rPr>
          </w:pPr>
          <w:hyperlink w:anchor="_Toc138704894" w:history="1">
            <w:r w:rsidRPr="00C6627C">
              <w:rPr>
                <w:rStyle w:val="Hyperlink"/>
                <w:b/>
                <w:bCs/>
                <w:noProof/>
              </w:rPr>
              <w:t>D.</w:t>
            </w:r>
            <w:r>
              <w:rPr>
                <w:rFonts w:asciiTheme="minorHAnsi" w:eastAsiaTheme="minorEastAsia" w:hAnsiTheme="minorHAnsi"/>
                <w:noProof/>
                <w:kern w:val="2"/>
                <w:sz w:val="22"/>
                <w:lang w:val="en-GB" w:eastAsia="en-GB"/>
                <w14:ligatures w14:val="standardContextual"/>
              </w:rPr>
              <w:tab/>
            </w:r>
            <w:r w:rsidRPr="00C6627C">
              <w:rPr>
                <w:rStyle w:val="Hyperlink"/>
                <w:b/>
                <w:bCs/>
                <w:noProof/>
              </w:rPr>
              <w:t>The uses of Azure Active Directory to configure different user accounts.</w:t>
            </w:r>
            <w:r>
              <w:rPr>
                <w:noProof/>
                <w:webHidden/>
              </w:rPr>
              <w:tab/>
            </w:r>
            <w:r>
              <w:rPr>
                <w:noProof/>
                <w:webHidden/>
              </w:rPr>
              <w:fldChar w:fldCharType="begin"/>
            </w:r>
            <w:r>
              <w:rPr>
                <w:noProof/>
                <w:webHidden/>
              </w:rPr>
              <w:instrText xml:space="preserve"> PAGEREF _Toc138704894 \h </w:instrText>
            </w:r>
            <w:r>
              <w:rPr>
                <w:noProof/>
                <w:webHidden/>
              </w:rPr>
            </w:r>
            <w:r>
              <w:rPr>
                <w:noProof/>
                <w:webHidden/>
              </w:rPr>
              <w:fldChar w:fldCharType="separate"/>
            </w:r>
            <w:r>
              <w:rPr>
                <w:noProof/>
                <w:webHidden/>
              </w:rPr>
              <w:t>14</w:t>
            </w:r>
            <w:r>
              <w:rPr>
                <w:noProof/>
                <w:webHidden/>
              </w:rPr>
              <w:fldChar w:fldCharType="end"/>
            </w:r>
          </w:hyperlink>
        </w:p>
        <w:p w14:paraId="05700B5B" w14:textId="04A5E8A6" w:rsidR="00FD1555" w:rsidRDefault="00FD1555">
          <w:pPr>
            <w:pStyle w:val="TOC1"/>
            <w:tabs>
              <w:tab w:val="left" w:pos="660"/>
              <w:tab w:val="right" w:leader="dot" w:pos="9350"/>
            </w:tabs>
            <w:rPr>
              <w:rFonts w:asciiTheme="minorHAnsi" w:eastAsiaTheme="minorEastAsia" w:hAnsiTheme="minorHAnsi"/>
              <w:noProof/>
              <w:kern w:val="2"/>
              <w:sz w:val="22"/>
              <w:lang w:val="en-GB" w:eastAsia="en-GB"/>
              <w14:ligatures w14:val="standardContextual"/>
            </w:rPr>
          </w:pPr>
          <w:hyperlink w:anchor="_Toc138704895" w:history="1">
            <w:r w:rsidRPr="00C6627C">
              <w:rPr>
                <w:rStyle w:val="Hyperlink"/>
                <w:b/>
                <w:bCs/>
                <w:noProof/>
              </w:rPr>
              <w:t>E.</w:t>
            </w:r>
            <w:r>
              <w:rPr>
                <w:rFonts w:asciiTheme="minorHAnsi" w:eastAsiaTheme="minorEastAsia" w:hAnsiTheme="minorHAnsi"/>
                <w:noProof/>
                <w:kern w:val="2"/>
                <w:sz w:val="22"/>
                <w:lang w:val="en-GB" w:eastAsia="en-GB"/>
                <w14:ligatures w14:val="standardContextual"/>
              </w:rPr>
              <w:tab/>
            </w:r>
            <w:r w:rsidRPr="00C6627C">
              <w:rPr>
                <w:rStyle w:val="Hyperlink"/>
                <w:b/>
                <w:bCs/>
                <w:noProof/>
              </w:rPr>
              <w:t>Azure Governing Strategy</w:t>
            </w:r>
            <w:r>
              <w:rPr>
                <w:noProof/>
                <w:webHidden/>
              </w:rPr>
              <w:tab/>
            </w:r>
            <w:r>
              <w:rPr>
                <w:noProof/>
                <w:webHidden/>
              </w:rPr>
              <w:fldChar w:fldCharType="begin"/>
            </w:r>
            <w:r>
              <w:rPr>
                <w:noProof/>
                <w:webHidden/>
              </w:rPr>
              <w:instrText xml:space="preserve"> PAGEREF _Toc138704895 \h </w:instrText>
            </w:r>
            <w:r>
              <w:rPr>
                <w:noProof/>
                <w:webHidden/>
              </w:rPr>
            </w:r>
            <w:r>
              <w:rPr>
                <w:noProof/>
                <w:webHidden/>
              </w:rPr>
              <w:fldChar w:fldCharType="separate"/>
            </w:r>
            <w:r>
              <w:rPr>
                <w:noProof/>
                <w:webHidden/>
              </w:rPr>
              <w:t>15</w:t>
            </w:r>
            <w:r>
              <w:rPr>
                <w:noProof/>
                <w:webHidden/>
              </w:rPr>
              <w:fldChar w:fldCharType="end"/>
            </w:r>
          </w:hyperlink>
        </w:p>
        <w:p w14:paraId="36704D38" w14:textId="445058CD" w:rsidR="00FD1555" w:rsidRDefault="00FD1555">
          <w:pPr>
            <w:pStyle w:val="TOC1"/>
            <w:tabs>
              <w:tab w:val="left" w:pos="440"/>
              <w:tab w:val="right" w:leader="dot" w:pos="9350"/>
            </w:tabs>
            <w:rPr>
              <w:rFonts w:asciiTheme="minorHAnsi" w:eastAsiaTheme="minorEastAsia" w:hAnsiTheme="minorHAnsi"/>
              <w:noProof/>
              <w:kern w:val="2"/>
              <w:sz w:val="22"/>
              <w:lang w:val="en-GB" w:eastAsia="en-GB"/>
              <w14:ligatures w14:val="standardContextual"/>
            </w:rPr>
          </w:pPr>
          <w:hyperlink w:anchor="_Toc138704896" w:history="1">
            <w:r w:rsidRPr="00C6627C">
              <w:rPr>
                <w:rStyle w:val="Hyperlink"/>
                <w:b/>
                <w:bCs/>
                <w:noProof/>
              </w:rPr>
              <w:t>F.</w:t>
            </w:r>
            <w:r>
              <w:rPr>
                <w:rFonts w:asciiTheme="minorHAnsi" w:eastAsiaTheme="minorEastAsia" w:hAnsiTheme="minorHAnsi"/>
                <w:noProof/>
                <w:kern w:val="2"/>
                <w:sz w:val="22"/>
                <w:lang w:val="en-GB" w:eastAsia="en-GB"/>
                <w14:ligatures w14:val="standardContextual"/>
              </w:rPr>
              <w:tab/>
            </w:r>
            <w:r w:rsidRPr="00C6627C">
              <w:rPr>
                <w:rStyle w:val="Hyperlink"/>
                <w:b/>
                <w:bCs/>
                <w:noProof/>
              </w:rPr>
              <w:t>Disaster recovery plan to the Aspire Retailers</w:t>
            </w:r>
            <w:r>
              <w:rPr>
                <w:noProof/>
                <w:webHidden/>
              </w:rPr>
              <w:tab/>
            </w:r>
            <w:r>
              <w:rPr>
                <w:noProof/>
                <w:webHidden/>
              </w:rPr>
              <w:fldChar w:fldCharType="begin"/>
            </w:r>
            <w:r>
              <w:rPr>
                <w:noProof/>
                <w:webHidden/>
              </w:rPr>
              <w:instrText xml:space="preserve"> PAGEREF _Toc138704896 \h </w:instrText>
            </w:r>
            <w:r>
              <w:rPr>
                <w:noProof/>
                <w:webHidden/>
              </w:rPr>
            </w:r>
            <w:r>
              <w:rPr>
                <w:noProof/>
                <w:webHidden/>
              </w:rPr>
              <w:fldChar w:fldCharType="separate"/>
            </w:r>
            <w:r>
              <w:rPr>
                <w:noProof/>
                <w:webHidden/>
              </w:rPr>
              <w:t>18</w:t>
            </w:r>
            <w:r>
              <w:rPr>
                <w:noProof/>
                <w:webHidden/>
              </w:rPr>
              <w:fldChar w:fldCharType="end"/>
            </w:r>
          </w:hyperlink>
        </w:p>
        <w:p w14:paraId="0D4F28CD" w14:textId="0480039E" w:rsidR="00FD1555" w:rsidRDefault="00FD1555">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38704897" w:history="1">
            <w:r w:rsidRPr="00C6627C">
              <w:rPr>
                <w:rStyle w:val="Hyperlink"/>
                <w:noProof/>
              </w:rPr>
              <w:t>References</w:t>
            </w:r>
            <w:r>
              <w:rPr>
                <w:noProof/>
                <w:webHidden/>
              </w:rPr>
              <w:tab/>
            </w:r>
            <w:r>
              <w:rPr>
                <w:noProof/>
                <w:webHidden/>
              </w:rPr>
              <w:fldChar w:fldCharType="begin"/>
            </w:r>
            <w:r>
              <w:rPr>
                <w:noProof/>
                <w:webHidden/>
              </w:rPr>
              <w:instrText xml:space="preserve"> PAGEREF _Toc138704897 \h </w:instrText>
            </w:r>
            <w:r>
              <w:rPr>
                <w:noProof/>
                <w:webHidden/>
              </w:rPr>
            </w:r>
            <w:r>
              <w:rPr>
                <w:noProof/>
                <w:webHidden/>
              </w:rPr>
              <w:fldChar w:fldCharType="separate"/>
            </w:r>
            <w:r>
              <w:rPr>
                <w:noProof/>
                <w:webHidden/>
              </w:rPr>
              <w:t>20</w:t>
            </w:r>
            <w:r>
              <w:rPr>
                <w:noProof/>
                <w:webHidden/>
              </w:rPr>
              <w:fldChar w:fldCharType="end"/>
            </w:r>
          </w:hyperlink>
        </w:p>
        <w:p w14:paraId="30DCF094" w14:textId="04962C51" w:rsidR="00FD1555" w:rsidRDefault="00FD1555">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38704898" w:history="1">
            <w:r w:rsidRPr="00C6627C">
              <w:rPr>
                <w:rStyle w:val="Hyperlink"/>
                <w:noProof/>
                <w:shd w:val="clear" w:color="auto" w:fill="FFFFFF"/>
              </w:rPr>
              <w:t>Appendix</w:t>
            </w:r>
            <w:r>
              <w:rPr>
                <w:noProof/>
                <w:webHidden/>
              </w:rPr>
              <w:tab/>
            </w:r>
            <w:r>
              <w:rPr>
                <w:noProof/>
                <w:webHidden/>
              </w:rPr>
              <w:fldChar w:fldCharType="begin"/>
            </w:r>
            <w:r>
              <w:rPr>
                <w:noProof/>
                <w:webHidden/>
              </w:rPr>
              <w:instrText xml:space="preserve"> PAGEREF _Toc138704898 \h </w:instrText>
            </w:r>
            <w:r>
              <w:rPr>
                <w:noProof/>
                <w:webHidden/>
              </w:rPr>
            </w:r>
            <w:r>
              <w:rPr>
                <w:noProof/>
                <w:webHidden/>
              </w:rPr>
              <w:fldChar w:fldCharType="separate"/>
            </w:r>
            <w:r>
              <w:rPr>
                <w:noProof/>
                <w:webHidden/>
              </w:rPr>
              <w:t>23</w:t>
            </w:r>
            <w:r>
              <w:rPr>
                <w:noProof/>
                <w:webHidden/>
              </w:rPr>
              <w:fldChar w:fldCharType="end"/>
            </w:r>
          </w:hyperlink>
        </w:p>
        <w:p w14:paraId="270628C5" w14:textId="2A883505" w:rsidR="00FD1555" w:rsidRDefault="00FD155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38704899" w:history="1">
            <w:r w:rsidRPr="00C6627C">
              <w:rPr>
                <w:rStyle w:val="Hyperlink"/>
                <w:noProof/>
                <w:shd w:val="clear" w:color="auto" w:fill="FFFFFF"/>
              </w:rPr>
              <w:t>Figure 1. Going to the Azure Active Directory.</w:t>
            </w:r>
            <w:r>
              <w:rPr>
                <w:noProof/>
                <w:webHidden/>
              </w:rPr>
              <w:tab/>
            </w:r>
            <w:r>
              <w:rPr>
                <w:noProof/>
                <w:webHidden/>
              </w:rPr>
              <w:fldChar w:fldCharType="begin"/>
            </w:r>
            <w:r>
              <w:rPr>
                <w:noProof/>
                <w:webHidden/>
              </w:rPr>
              <w:instrText xml:space="preserve"> PAGEREF _Toc138704899 \h </w:instrText>
            </w:r>
            <w:r>
              <w:rPr>
                <w:noProof/>
                <w:webHidden/>
              </w:rPr>
            </w:r>
            <w:r>
              <w:rPr>
                <w:noProof/>
                <w:webHidden/>
              </w:rPr>
              <w:fldChar w:fldCharType="separate"/>
            </w:r>
            <w:r>
              <w:rPr>
                <w:noProof/>
                <w:webHidden/>
              </w:rPr>
              <w:t>23</w:t>
            </w:r>
            <w:r>
              <w:rPr>
                <w:noProof/>
                <w:webHidden/>
              </w:rPr>
              <w:fldChar w:fldCharType="end"/>
            </w:r>
          </w:hyperlink>
        </w:p>
        <w:p w14:paraId="3256E097" w14:textId="6A0C0655" w:rsidR="00FD1555" w:rsidRDefault="00FD155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38704900" w:history="1">
            <w:r w:rsidRPr="00C6627C">
              <w:rPr>
                <w:rStyle w:val="Hyperlink"/>
                <w:noProof/>
                <w:shd w:val="clear" w:color="auto" w:fill="FFFFFF"/>
              </w:rPr>
              <w:t>Figure 2. Select Users tab.</w:t>
            </w:r>
            <w:r>
              <w:rPr>
                <w:noProof/>
                <w:webHidden/>
              </w:rPr>
              <w:tab/>
            </w:r>
            <w:r>
              <w:rPr>
                <w:noProof/>
                <w:webHidden/>
              </w:rPr>
              <w:fldChar w:fldCharType="begin"/>
            </w:r>
            <w:r>
              <w:rPr>
                <w:noProof/>
                <w:webHidden/>
              </w:rPr>
              <w:instrText xml:space="preserve"> PAGEREF _Toc138704900 \h </w:instrText>
            </w:r>
            <w:r>
              <w:rPr>
                <w:noProof/>
                <w:webHidden/>
              </w:rPr>
            </w:r>
            <w:r>
              <w:rPr>
                <w:noProof/>
                <w:webHidden/>
              </w:rPr>
              <w:fldChar w:fldCharType="separate"/>
            </w:r>
            <w:r>
              <w:rPr>
                <w:noProof/>
                <w:webHidden/>
              </w:rPr>
              <w:t>23</w:t>
            </w:r>
            <w:r>
              <w:rPr>
                <w:noProof/>
                <w:webHidden/>
              </w:rPr>
              <w:fldChar w:fldCharType="end"/>
            </w:r>
          </w:hyperlink>
        </w:p>
        <w:p w14:paraId="49F2BE39" w14:textId="02F45002" w:rsidR="00FD1555" w:rsidRDefault="00FD155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38704901" w:history="1">
            <w:r w:rsidRPr="00C6627C">
              <w:rPr>
                <w:rStyle w:val="Hyperlink"/>
                <w:noProof/>
                <w:shd w:val="clear" w:color="auto" w:fill="FFFFFF"/>
              </w:rPr>
              <w:t>Figure 3. Selecting to see all users.</w:t>
            </w:r>
            <w:r>
              <w:rPr>
                <w:noProof/>
                <w:webHidden/>
              </w:rPr>
              <w:tab/>
            </w:r>
            <w:r>
              <w:rPr>
                <w:noProof/>
                <w:webHidden/>
              </w:rPr>
              <w:fldChar w:fldCharType="begin"/>
            </w:r>
            <w:r>
              <w:rPr>
                <w:noProof/>
                <w:webHidden/>
              </w:rPr>
              <w:instrText xml:space="preserve"> PAGEREF _Toc138704901 \h </w:instrText>
            </w:r>
            <w:r>
              <w:rPr>
                <w:noProof/>
                <w:webHidden/>
              </w:rPr>
            </w:r>
            <w:r>
              <w:rPr>
                <w:noProof/>
                <w:webHidden/>
              </w:rPr>
              <w:fldChar w:fldCharType="separate"/>
            </w:r>
            <w:r>
              <w:rPr>
                <w:noProof/>
                <w:webHidden/>
              </w:rPr>
              <w:t>24</w:t>
            </w:r>
            <w:r>
              <w:rPr>
                <w:noProof/>
                <w:webHidden/>
              </w:rPr>
              <w:fldChar w:fldCharType="end"/>
            </w:r>
          </w:hyperlink>
        </w:p>
        <w:p w14:paraId="0078617C" w14:textId="26942CF0" w:rsidR="00FD1555" w:rsidRDefault="00FD155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38704902" w:history="1">
            <w:r w:rsidRPr="00C6627C">
              <w:rPr>
                <w:rStyle w:val="Hyperlink"/>
                <w:noProof/>
                <w:shd w:val="clear" w:color="auto" w:fill="FFFFFF"/>
              </w:rPr>
              <w:t>Figure 4. Create new user.</w:t>
            </w:r>
            <w:r>
              <w:rPr>
                <w:noProof/>
                <w:webHidden/>
              </w:rPr>
              <w:tab/>
            </w:r>
            <w:r>
              <w:rPr>
                <w:noProof/>
                <w:webHidden/>
              </w:rPr>
              <w:fldChar w:fldCharType="begin"/>
            </w:r>
            <w:r>
              <w:rPr>
                <w:noProof/>
                <w:webHidden/>
              </w:rPr>
              <w:instrText xml:space="preserve"> PAGEREF _Toc138704902 \h </w:instrText>
            </w:r>
            <w:r>
              <w:rPr>
                <w:noProof/>
                <w:webHidden/>
              </w:rPr>
            </w:r>
            <w:r>
              <w:rPr>
                <w:noProof/>
                <w:webHidden/>
              </w:rPr>
              <w:fldChar w:fldCharType="separate"/>
            </w:r>
            <w:r>
              <w:rPr>
                <w:noProof/>
                <w:webHidden/>
              </w:rPr>
              <w:t>24</w:t>
            </w:r>
            <w:r>
              <w:rPr>
                <w:noProof/>
                <w:webHidden/>
              </w:rPr>
              <w:fldChar w:fldCharType="end"/>
            </w:r>
          </w:hyperlink>
        </w:p>
        <w:p w14:paraId="25407E2E" w14:textId="7C7E6DB9" w:rsidR="00FD1555" w:rsidRDefault="00FD155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38704903" w:history="1">
            <w:r w:rsidRPr="00C6627C">
              <w:rPr>
                <w:rStyle w:val="Hyperlink"/>
                <w:noProof/>
                <w:shd w:val="clear" w:color="auto" w:fill="FFFFFF"/>
              </w:rPr>
              <w:t>Figure 5. Fill user description.</w:t>
            </w:r>
            <w:r>
              <w:rPr>
                <w:noProof/>
                <w:webHidden/>
              </w:rPr>
              <w:tab/>
            </w:r>
            <w:r>
              <w:rPr>
                <w:noProof/>
                <w:webHidden/>
              </w:rPr>
              <w:fldChar w:fldCharType="begin"/>
            </w:r>
            <w:r>
              <w:rPr>
                <w:noProof/>
                <w:webHidden/>
              </w:rPr>
              <w:instrText xml:space="preserve"> PAGEREF _Toc138704903 \h </w:instrText>
            </w:r>
            <w:r>
              <w:rPr>
                <w:noProof/>
                <w:webHidden/>
              </w:rPr>
            </w:r>
            <w:r>
              <w:rPr>
                <w:noProof/>
                <w:webHidden/>
              </w:rPr>
              <w:fldChar w:fldCharType="separate"/>
            </w:r>
            <w:r>
              <w:rPr>
                <w:noProof/>
                <w:webHidden/>
              </w:rPr>
              <w:t>25</w:t>
            </w:r>
            <w:r>
              <w:rPr>
                <w:noProof/>
                <w:webHidden/>
              </w:rPr>
              <w:fldChar w:fldCharType="end"/>
            </w:r>
          </w:hyperlink>
        </w:p>
        <w:p w14:paraId="36358407" w14:textId="6578F9F0" w:rsidR="00FD1555" w:rsidRDefault="00FD155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38704904" w:history="1">
            <w:r w:rsidRPr="00C6627C">
              <w:rPr>
                <w:rStyle w:val="Hyperlink"/>
                <w:noProof/>
                <w:shd w:val="clear" w:color="auto" w:fill="FFFFFF"/>
              </w:rPr>
              <w:t>Figure 6. First user created.</w:t>
            </w:r>
            <w:r>
              <w:rPr>
                <w:noProof/>
                <w:webHidden/>
              </w:rPr>
              <w:tab/>
            </w:r>
            <w:r>
              <w:rPr>
                <w:noProof/>
                <w:webHidden/>
              </w:rPr>
              <w:fldChar w:fldCharType="begin"/>
            </w:r>
            <w:r>
              <w:rPr>
                <w:noProof/>
                <w:webHidden/>
              </w:rPr>
              <w:instrText xml:space="preserve"> PAGEREF _Toc138704904 \h </w:instrText>
            </w:r>
            <w:r>
              <w:rPr>
                <w:noProof/>
                <w:webHidden/>
              </w:rPr>
            </w:r>
            <w:r>
              <w:rPr>
                <w:noProof/>
                <w:webHidden/>
              </w:rPr>
              <w:fldChar w:fldCharType="separate"/>
            </w:r>
            <w:r>
              <w:rPr>
                <w:noProof/>
                <w:webHidden/>
              </w:rPr>
              <w:t>25</w:t>
            </w:r>
            <w:r>
              <w:rPr>
                <w:noProof/>
                <w:webHidden/>
              </w:rPr>
              <w:fldChar w:fldCharType="end"/>
            </w:r>
          </w:hyperlink>
        </w:p>
        <w:p w14:paraId="3E16D34D" w14:textId="2A6A4D09" w:rsidR="00FD1555" w:rsidRDefault="00FD155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38704905" w:history="1">
            <w:r w:rsidRPr="00C6627C">
              <w:rPr>
                <w:rStyle w:val="Hyperlink"/>
                <w:noProof/>
                <w:shd w:val="clear" w:color="auto" w:fill="FFFFFF"/>
              </w:rPr>
              <w:t>Figure 7. List of created users.</w:t>
            </w:r>
            <w:r>
              <w:rPr>
                <w:noProof/>
                <w:webHidden/>
              </w:rPr>
              <w:tab/>
            </w:r>
            <w:r>
              <w:rPr>
                <w:noProof/>
                <w:webHidden/>
              </w:rPr>
              <w:fldChar w:fldCharType="begin"/>
            </w:r>
            <w:r>
              <w:rPr>
                <w:noProof/>
                <w:webHidden/>
              </w:rPr>
              <w:instrText xml:space="preserve"> PAGEREF _Toc138704905 \h </w:instrText>
            </w:r>
            <w:r>
              <w:rPr>
                <w:noProof/>
                <w:webHidden/>
              </w:rPr>
            </w:r>
            <w:r>
              <w:rPr>
                <w:noProof/>
                <w:webHidden/>
              </w:rPr>
              <w:fldChar w:fldCharType="separate"/>
            </w:r>
            <w:r>
              <w:rPr>
                <w:noProof/>
                <w:webHidden/>
              </w:rPr>
              <w:t>26</w:t>
            </w:r>
            <w:r>
              <w:rPr>
                <w:noProof/>
                <w:webHidden/>
              </w:rPr>
              <w:fldChar w:fldCharType="end"/>
            </w:r>
          </w:hyperlink>
        </w:p>
        <w:p w14:paraId="0CB50F89" w14:textId="61DEC924" w:rsidR="00FD1555" w:rsidRDefault="00FD155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38704906" w:history="1">
            <w:r w:rsidRPr="00C6627C">
              <w:rPr>
                <w:rStyle w:val="Hyperlink"/>
                <w:noProof/>
                <w:shd w:val="clear" w:color="auto" w:fill="FFFFFF"/>
              </w:rPr>
              <w:t>Figure 8. Going to Roles and administrators.</w:t>
            </w:r>
            <w:r>
              <w:rPr>
                <w:noProof/>
                <w:webHidden/>
              </w:rPr>
              <w:tab/>
            </w:r>
            <w:r>
              <w:rPr>
                <w:noProof/>
                <w:webHidden/>
              </w:rPr>
              <w:fldChar w:fldCharType="begin"/>
            </w:r>
            <w:r>
              <w:rPr>
                <w:noProof/>
                <w:webHidden/>
              </w:rPr>
              <w:instrText xml:space="preserve"> PAGEREF _Toc138704906 \h </w:instrText>
            </w:r>
            <w:r>
              <w:rPr>
                <w:noProof/>
                <w:webHidden/>
              </w:rPr>
            </w:r>
            <w:r>
              <w:rPr>
                <w:noProof/>
                <w:webHidden/>
              </w:rPr>
              <w:fldChar w:fldCharType="separate"/>
            </w:r>
            <w:r>
              <w:rPr>
                <w:noProof/>
                <w:webHidden/>
              </w:rPr>
              <w:t>27</w:t>
            </w:r>
            <w:r>
              <w:rPr>
                <w:noProof/>
                <w:webHidden/>
              </w:rPr>
              <w:fldChar w:fldCharType="end"/>
            </w:r>
          </w:hyperlink>
        </w:p>
        <w:p w14:paraId="1921B717" w14:textId="40717B37" w:rsidR="00FD1555" w:rsidRDefault="00FD155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38704907" w:history="1">
            <w:r w:rsidRPr="00C6627C">
              <w:rPr>
                <w:rStyle w:val="Hyperlink"/>
                <w:noProof/>
                <w:shd w:val="clear" w:color="auto" w:fill="FFFFFF"/>
              </w:rPr>
              <w:t>Figure 9. Creating new custom role.</w:t>
            </w:r>
            <w:r>
              <w:rPr>
                <w:noProof/>
                <w:webHidden/>
              </w:rPr>
              <w:tab/>
            </w:r>
            <w:r>
              <w:rPr>
                <w:noProof/>
                <w:webHidden/>
              </w:rPr>
              <w:fldChar w:fldCharType="begin"/>
            </w:r>
            <w:r>
              <w:rPr>
                <w:noProof/>
                <w:webHidden/>
              </w:rPr>
              <w:instrText xml:space="preserve"> PAGEREF _Toc138704907 \h </w:instrText>
            </w:r>
            <w:r>
              <w:rPr>
                <w:noProof/>
                <w:webHidden/>
              </w:rPr>
            </w:r>
            <w:r>
              <w:rPr>
                <w:noProof/>
                <w:webHidden/>
              </w:rPr>
              <w:fldChar w:fldCharType="separate"/>
            </w:r>
            <w:r>
              <w:rPr>
                <w:noProof/>
                <w:webHidden/>
              </w:rPr>
              <w:t>27</w:t>
            </w:r>
            <w:r>
              <w:rPr>
                <w:noProof/>
                <w:webHidden/>
              </w:rPr>
              <w:fldChar w:fldCharType="end"/>
            </w:r>
          </w:hyperlink>
        </w:p>
        <w:p w14:paraId="3D79A94C" w14:textId="70E869A7" w:rsidR="00FD1555" w:rsidRDefault="00FD155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38704908" w:history="1">
            <w:r w:rsidRPr="00C6627C">
              <w:rPr>
                <w:rStyle w:val="Hyperlink"/>
                <w:noProof/>
                <w:shd w:val="clear" w:color="auto" w:fill="FFFFFF"/>
              </w:rPr>
              <w:t>Figure 10. Creating Normal user role.</w:t>
            </w:r>
            <w:r>
              <w:rPr>
                <w:noProof/>
                <w:webHidden/>
              </w:rPr>
              <w:tab/>
            </w:r>
            <w:r>
              <w:rPr>
                <w:noProof/>
                <w:webHidden/>
              </w:rPr>
              <w:fldChar w:fldCharType="begin"/>
            </w:r>
            <w:r>
              <w:rPr>
                <w:noProof/>
                <w:webHidden/>
              </w:rPr>
              <w:instrText xml:space="preserve"> PAGEREF _Toc138704908 \h </w:instrText>
            </w:r>
            <w:r>
              <w:rPr>
                <w:noProof/>
                <w:webHidden/>
              </w:rPr>
            </w:r>
            <w:r>
              <w:rPr>
                <w:noProof/>
                <w:webHidden/>
              </w:rPr>
              <w:fldChar w:fldCharType="separate"/>
            </w:r>
            <w:r>
              <w:rPr>
                <w:noProof/>
                <w:webHidden/>
              </w:rPr>
              <w:t>28</w:t>
            </w:r>
            <w:r>
              <w:rPr>
                <w:noProof/>
                <w:webHidden/>
              </w:rPr>
              <w:fldChar w:fldCharType="end"/>
            </w:r>
          </w:hyperlink>
        </w:p>
        <w:p w14:paraId="7F60AE6F" w14:textId="5D746C30" w:rsidR="00FD1555" w:rsidRDefault="00FD155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38704909" w:history="1">
            <w:r w:rsidRPr="00C6627C">
              <w:rPr>
                <w:rStyle w:val="Hyperlink"/>
                <w:noProof/>
                <w:shd w:val="clear" w:color="auto" w:fill="FFFFFF"/>
              </w:rPr>
              <w:t>Figure 11. List of our custom roles.</w:t>
            </w:r>
            <w:r>
              <w:rPr>
                <w:noProof/>
                <w:webHidden/>
              </w:rPr>
              <w:tab/>
            </w:r>
            <w:r>
              <w:rPr>
                <w:noProof/>
                <w:webHidden/>
              </w:rPr>
              <w:fldChar w:fldCharType="begin"/>
            </w:r>
            <w:r>
              <w:rPr>
                <w:noProof/>
                <w:webHidden/>
              </w:rPr>
              <w:instrText xml:space="preserve"> PAGEREF _Toc138704909 \h </w:instrText>
            </w:r>
            <w:r>
              <w:rPr>
                <w:noProof/>
                <w:webHidden/>
              </w:rPr>
            </w:r>
            <w:r>
              <w:rPr>
                <w:noProof/>
                <w:webHidden/>
              </w:rPr>
              <w:fldChar w:fldCharType="separate"/>
            </w:r>
            <w:r>
              <w:rPr>
                <w:noProof/>
                <w:webHidden/>
              </w:rPr>
              <w:t>28</w:t>
            </w:r>
            <w:r>
              <w:rPr>
                <w:noProof/>
                <w:webHidden/>
              </w:rPr>
              <w:fldChar w:fldCharType="end"/>
            </w:r>
          </w:hyperlink>
        </w:p>
        <w:p w14:paraId="3B10D2C2" w14:textId="15114E08" w:rsidR="00FD1555" w:rsidRDefault="00FD155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38704910" w:history="1">
            <w:r w:rsidRPr="00C6627C">
              <w:rPr>
                <w:rStyle w:val="Hyperlink"/>
                <w:noProof/>
                <w:shd w:val="clear" w:color="auto" w:fill="FFFFFF"/>
              </w:rPr>
              <w:t>Figure 12. Assigned roles tab.</w:t>
            </w:r>
            <w:r>
              <w:rPr>
                <w:noProof/>
                <w:webHidden/>
              </w:rPr>
              <w:tab/>
            </w:r>
            <w:r>
              <w:rPr>
                <w:noProof/>
                <w:webHidden/>
              </w:rPr>
              <w:fldChar w:fldCharType="begin"/>
            </w:r>
            <w:r>
              <w:rPr>
                <w:noProof/>
                <w:webHidden/>
              </w:rPr>
              <w:instrText xml:space="preserve"> PAGEREF _Toc138704910 \h </w:instrText>
            </w:r>
            <w:r>
              <w:rPr>
                <w:noProof/>
                <w:webHidden/>
              </w:rPr>
            </w:r>
            <w:r>
              <w:rPr>
                <w:noProof/>
                <w:webHidden/>
              </w:rPr>
              <w:fldChar w:fldCharType="separate"/>
            </w:r>
            <w:r>
              <w:rPr>
                <w:noProof/>
                <w:webHidden/>
              </w:rPr>
              <w:t>29</w:t>
            </w:r>
            <w:r>
              <w:rPr>
                <w:noProof/>
                <w:webHidden/>
              </w:rPr>
              <w:fldChar w:fldCharType="end"/>
            </w:r>
          </w:hyperlink>
        </w:p>
        <w:p w14:paraId="0F722ED3" w14:textId="0D5A0FCF" w:rsidR="00FD1555" w:rsidRDefault="00FD155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38704911" w:history="1">
            <w:r w:rsidRPr="00C6627C">
              <w:rPr>
                <w:rStyle w:val="Hyperlink"/>
                <w:noProof/>
                <w:shd w:val="clear" w:color="auto" w:fill="FFFFFF"/>
              </w:rPr>
              <w:t>Figure 13. Add assignments.</w:t>
            </w:r>
            <w:r>
              <w:rPr>
                <w:noProof/>
                <w:webHidden/>
              </w:rPr>
              <w:tab/>
            </w:r>
            <w:r>
              <w:rPr>
                <w:noProof/>
                <w:webHidden/>
              </w:rPr>
              <w:fldChar w:fldCharType="begin"/>
            </w:r>
            <w:r>
              <w:rPr>
                <w:noProof/>
                <w:webHidden/>
              </w:rPr>
              <w:instrText xml:space="preserve"> PAGEREF _Toc138704911 \h </w:instrText>
            </w:r>
            <w:r>
              <w:rPr>
                <w:noProof/>
                <w:webHidden/>
              </w:rPr>
            </w:r>
            <w:r>
              <w:rPr>
                <w:noProof/>
                <w:webHidden/>
              </w:rPr>
              <w:fldChar w:fldCharType="separate"/>
            </w:r>
            <w:r>
              <w:rPr>
                <w:noProof/>
                <w:webHidden/>
              </w:rPr>
              <w:t>30</w:t>
            </w:r>
            <w:r>
              <w:rPr>
                <w:noProof/>
                <w:webHidden/>
              </w:rPr>
              <w:fldChar w:fldCharType="end"/>
            </w:r>
          </w:hyperlink>
        </w:p>
        <w:p w14:paraId="2A7B2008" w14:textId="4C81ABE2" w:rsidR="00FD1555" w:rsidRDefault="00FD155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38704912" w:history="1">
            <w:r w:rsidRPr="00C6627C">
              <w:rPr>
                <w:rStyle w:val="Hyperlink"/>
                <w:noProof/>
                <w:shd w:val="clear" w:color="auto" w:fill="FFFFFF"/>
              </w:rPr>
              <w:t>Figure 14. Add Global User role to first user.</w:t>
            </w:r>
            <w:r>
              <w:rPr>
                <w:noProof/>
                <w:webHidden/>
              </w:rPr>
              <w:tab/>
            </w:r>
            <w:r>
              <w:rPr>
                <w:noProof/>
                <w:webHidden/>
              </w:rPr>
              <w:fldChar w:fldCharType="begin"/>
            </w:r>
            <w:r>
              <w:rPr>
                <w:noProof/>
                <w:webHidden/>
              </w:rPr>
              <w:instrText xml:space="preserve"> PAGEREF _Toc138704912 \h </w:instrText>
            </w:r>
            <w:r>
              <w:rPr>
                <w:noProof/>
                <w:webHidden/>
              </w:rPr>
            </w:r>
            <w:r>
              <w:rPr>
                <w:noProof/>
                <w:webHidden/>
              </w:rPr>
              <w:fldChar w:fldCharType="separate"/>
            </w:r>
            <w:r>
              <w:rPr>
                <w:noProof/>
                <w:webHidden/>
              </w:rPr>
              <w:t>31</w:t>
            </w:r>
            <w:r>
              <w:rPr>
                <w:noProof/>
                <w:webHidden/>
              </w:rPr>
              <w:fldChar w:fldCharType="end"/>
            </w:r>
          </w:hyperlink>
        </w:p>
        <w:p w14:paraId="5088A268" w14:textId="3AD81338" w:rsidR="00FD1555" w:rsidRDefault="00FD155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38704913" w:history="1">
            <w:r w:rsidRPr="00C6627C">
              <w:rPr>
                <w:rStyle w:val="Hyperlink"/>
                <w:noProof/>
              </w:rPr>
              <w:t>Figure 15. Add Normal User role to second user.</w:t>
            </w:r>
            <w:r>
              <w:rPr>
                <w:noProof/>
                <w:webHidden/>
              </w:rPr>
              <w:tab/>
            </w:r>
            <w:r>
              <w:rPr>
                <w:noProof/>
                <w:webHidden/>
              </w:rPr>
              <w:fldChar w:fldCharType="begin"/>
            </w:r>
            <w:r>
              <w:rPr>
                <w:noProof/>
                <w:webHidden/>
              </w:rPr>
              <w:instrText xml:space="preserve"> PAGEREF _Toc138704913 \h </w:instrText>
            </w:r>
            <w:r>
              <w:rPr>
                <w:noProof/>
                <w:webHidden/>
              </w:rPr>
            </w:r>
            <w:r>
              <w:rPr>
                <w:noProof/>
                <w:webHidden/>
              </w:rPr>
              <w:fldChar w:fldCharType="separate"/>
            </w:r>
            <w:r>
              <w:rPr>
                <w:noProof/>
                <w:webHidden/>
              </w:rPr>
              <w:t>31</w:t>
            </w:r>
            <w:r>
              <w:rPr>
                <w:noProof/>
                <w:webHidden/>
              </w:rPr>
              <w:fldChar w:fldCharType="end"/>
            </w:r>
          </w:hyperlink>
        </w:p>
        <w:p w14:paraId="24CB3EE8" w14:textId="61BA4B5B" w:rsidR="00FD1555" w:rsidRDefault="00FD155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38704914" w:history="1">
            <w:r w:rsidRPr="00C6627C">
              <w:rPr>
                <w:rStyle w:val="Hyperlink"/>
                <w:noProof/>
                <w:shd w:val="clear" w:color="auto" w:fill="FFFFFF"/>
              </w:rPr>
              <w:t>Figure 16. Global users list</w:t>
            </w:r>
            <w:r>
              <w:rPr>
                <w:noProof/>
                <w:webHidden/>
              </w:rPr>
              <w:tab/>
            </w:r>
            <w:r>
              <w:rPr>
                <w:noProof/>
                <w:webHidden/>
              </w:rPr>
              <w:fldChar w:fldCharType="begin"/>
            </w:r>
            <w:r>
              <w:rPr>
                <w:noProof/>
                <w:webHidden/>
              </w:rPr>
              <w:instrText xml:space="preserve"> PAGEREF _Toc138704914 \h </w:instrText>
            </w:r>
            <w:r>
              <w:rPr>
                <w:noProof/>
                <w:webHidden/>
              </w:rPr>
            </w:r>
            <w:r>
              <w:rPr>
                <w:noProof/>
                <w:webHidden/>
              </w:rPr>
              <w:fldChar w:fldCharType="separate"/>
            </w:r>
            <w:r>
              <w:rPr>
                <w:noProof/>
                <w:webHidden/>
              </w:rPr>
              <w:t>32</w:t>
            </w:r>
            <w:r>
              <w:rPr>
                <w:noProof/>
                <w:webHidden/>
              </w:rPr>
              <w:fldChar w:fldCharType="end"/>
            </w:r>
          </w:hyperlink>
        </w:p>
        <w:p w14:paraId="24391CEE" w14:textId="32A6D187" w:rsidR="00FD1555" w:rsidRDefault="00FD155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38704915" w:history="1">
            <w:r w:rsidRPr="00C6627C">
              <w:rPr>
                <w:rStyle w:val="Hyperlink"/>
                <w:noProof/>
                <w:shd w:val="clear" w:color="auto" w:fill="FFFFFF"/>
              </w:rPr>
              <w:t>Figure 17. Normal users list</w:t>
            </w:r>
            <w:r>
              <w:rPr>
                <w:noProof/>
                <w:webHidden/>
              </w:rPr>
              <w:tab/>
            </w:r>
            <w:r>
              <w:rPr>
                <w:noProof/>
                <w:webHidden/>
              </w:rPr>
              <w:fldChar w:fldCharType="begin"/>
            </w:r>
            <w:r>
              <w:rPr>
                <w:noProof/>
                <w:webHidden/>
              </w:rPr>
              <w:instrText xml:space="preserve"> PAGEREF _Toc138704915 \h </w:instrText>
            </w:r>
            <w:r>
              <w:rPr>
                <w:noProof/>
                <w:webHidden/>
              </w:rPr>
            </w:r>
            <w:r>
              <w:rPr>
                <w:noProof/>
                <w:webHidden/>
              </w:rPr>
              <w:fldChar w:fldCharType="separate"/>
            </w:r>
            <w:r>
              <w:rPr>
                <w:noProof/>
                <w:webHidden/>
              </w:rPr>
              <w:t>32</w:t>
            </w:r>
            <w:r>
              <w:rPr>
                <w:noProof/>
                <w:webHidden/>
              </w:rPr>
              <w:fldChar w:fldCharType="end"/>
            </w:r>
          </w:hyperlink>
        </w:p>
        <w:p w14:paraId="3E179759" w14:textId="1410A4E0" w:rsidR="00FD1555" w:rsidRDefault="00FD155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38704916" w:history="1">
            <w:r w:rsidRPr="00C6627C">
              <w:rPr>
                <w:rStyle w:val="Hyperlink"/>
                <w:noProof/>
                <w:shd w:val="clear" w:color="auto" w:fill="FFFFFF"/>
              </w:rPr>
              <w:t>Figure 18. Accessing Management groups</w:t>
            </w:r>
            <w:r>
              <w:rPr>
                <w:noProof/>
                <w:webHidden/>
              </w:rPr>
              <w:tab/>
            </w:r>
            <w:r>
              <w:rPr>
                <w:noProof/>
                <w:webHidden/>
              </w:rPr>
              <w:fldChar w:fldCharType="begin"/>
            </w:r>
            <w:r>
              <w:rPr>
                <w:noProof/>
                <w:webHidden/>
              </w:rPr>
              <w:instrText xml:space="preserve"> PAGEREF _Toc138704916 \h </w:instrText>
            </w:r>
            <w:r>
              <w:rPr>
                <w:noProof/>
                <w:webHidden/>
              </w:rPr>
            </w:r>
            <w:r>
              <w:rPr>
                <w:noProof/>
                <w:webHidden/>
              </w:rPr>
              <w:fldChar w:fldCharType="separate"/>
            </w:r>
            <w:r>
              <w:rPr>
                <w:noProof/>
                <w:webHidden/>
              </w:rPr>
              <w:t>33</w:t>
            </w:r>
            <w:r>
              <w:rPr>
                <w:noProof/>
                <w:webHidden/>
              </w:rPr>
              <w:fldChar w:fldCharType="end"/>
            </w:r>
          </w:hyperlink>
        </w:p>
        <w:p w14:paraId="2A1616B6" w14:textId="265ECECF" w:rsidR="00FD1555" w:rsidRDefault="00FD155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38704917" w:history="1">
            <w:r w:rsidRPr="00C6627C">
              <w:rPr>
                <w:rStyle w:val="Hyperlink"/>
                <w:noProof/>
                <w:shd w:val="clear" w:color="auto" w:fill="FFFFFF"/>
              </w:rPr>
              <w:t>Figure 19. Creating a management group</w:t>
            </w:r>
            <w:r>
              <w:rPr>
                <w:noProof/>
                <w:webHidden/>
              </w:rPr>
              <w:tab/>
            </w:r>
            <w:r>
              <w:rPr>
                <w:noProof/>
                <w:webHidden/>
              </w:rPr>
              <w:fldChar w:fldCharType="begin"/>
            </w:r>
            <w:r>
              <w:rPr>
                <w:noProof/>
                <w:webHidden/>
              </w:rPr>
              <w:instrText xml:space="preserve"> PAGEREF _Toc138704917 \h </w:instrText>
            </w:r>
            <w:r>
              <w:rPr>
                <w:noProof/>
                <w:webHidden/>
              </w:rPr>
            </w:r>
            <w:r>
              <w:rPr>
                <w:noProof/>
                <w:webHidden/>
              </w:rPr>
              <w:fldChar w:fldCharType="separate"/>
            </w:r>
            <w:r>
              <w:rPr>
                <w:noProof/>
                <w:webHidden/>
              </w:rPr>
              <w:t>33</w:t>
            </w:r>
            <w:r>
              <w:rPr>
                <w:noProof/>
                <w:webHidden/>
              </w:rPr>
              <w:fldChar w:fldCharType="end"/>
            </w:r>
          </w:hyperlink>
        </w:p>
        <w:p w14:paraId="2C7214BE" w14:textId="0F236E82" w:rsidR="00FD1555" w:rsidRDefault="00FD155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38704918" w:history="1">
            <w:r w:rsidRPr="00C6627C">
              <w:rPr>
                <w:rStyle w:val="Hyperlink"/>
                <w:noProof/>
                <w:shd w:val="clear" w:color="auto" w:fill="FFFFFF"/>
              </w:rPr>
              <w:t>Figure 20. Setting up Access control (IAM)</w:t>
            </w:r>
            <w:r>
              <w:rPr>
                <w:noProof/>
                <w:webHidden/>
              </w:rPr>
              <w:tab/>
            </w:r>
            <w:r>
              <w:rPr>
                <w:noProof/>
                <w:webHidden/>
              </w:rPr>
              <w:fldChar w:fldCharType="begin"/>
            </w:r>
            <w:r>
              <w:rPr>
                <w:noProof/>
                <w:webHidden/>
              </w:rPr>
              <w:instrText xml:space="preserve"> PAGEREF _Toc138704918 \h </w:instrText>
            </w:r>
            <w:r>
              <w:rPr>
                <w:noProof/>
                <w:webHidden/>
              </w:rPr>
            </w:r>
            <w:r>
              <w:rPr>
                <w:noProof/>
                <w:webHidden/>
              </w:rPr>
              <w:fldChar w:fldCharType="separate"/>
            </w:r>
            <w:r>
              <w:rPr>
                <w:noProof/>
                <w:webHidden/>
              </w:rPr>
              <w:t>34</w:t>
            </w:r>
            <w:r>
              <w:rPr>
                <w:noProof/>
                <w:webHidden/>
              </w:rPr>
              <w:fldChar w:fldCharType="end"/>
            </w:r>
          </w:hyperlink>
        </w:p>
        <w:p w14:paraId="2F928196" w14:textId="236EB311" w:rsidR="00FD1555" w:rsidRDefault="00FD155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38704919" w:history="1">
            <w:r w:rsidRPr="00C6627C">
              <w:rPr>
                <w:rStyle w:val="Hyperlink"/>
                <w:noProof/>
                <w:shd w:val="clear" w:color="auto" w:fill="FFFFFF"/>
              </w:rPr>
              <w:t>Figure 21. Adding role assignment to User</w:t>
            </w:r>
            <w:r>
              <w:rPr>
                <w:noProof/>
                <w:webHidden/>
              </w:rPr>
              <w:tab/>
            </w:r>
            <w:r>
              <w:rPr>
                <w:noProof/>
                <w:webHidden/>
              </w:rPr>
              <w:fldChar w:fldCharType="begin"/>
            </w:r>
            <w:r>
              <w:rPr>
                <w:noProof/>
                <w:webHidden/>
              </w:rPr>
              <w:instrText xml:space="preserve"> PAGEREF _Toc138704919 \h </w:instrText>
            </w:r>
            <w:r>
              <w:rPr>
                <w:noProof/>
                <w:webHidden/>
              </w:rPr>
            </w:r>
            <w:r>
              <w:rPr>
                <w:noProof/>
                <w:webHidden/>
              </w:rPr>
              <w:fldChar w:fldCharType="separate"/>
            </w:r>
            <w:r>
              <w:rPr>
                <w:noProof/>
                <w:webHidden/>
              </w:rPr>
              <w:t>34</w:t>
            </w:r>
            <w:r>
              <w:rPr>
                <w:noProof/>
                <w:webHidden/>
              </w:rPr>
              <w:fldChar w:fldCharType="end"/>
            </w:r>
          </w:hyperlink>
        </w:p>
        <w:p w14:paraId="228212B0" w14:textId="43676840" w:rsidR="00FD1555" w:rsidRDefault="00FD155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38704920" w:history="1">
            <w:r w:rsidRPr="00C6627C">
              <w:rPr>
                <w:rStyle w:val="Hyperlink"/>
                <w:noProof/>
                <w:shd w:val="clear" w:color="auto" w:fill="FFFFFF"/>
              </w:rPr>
              <w:t>Figure 22. Adding reader role</w:t>
            </w:r>
            <w:r>
              <w:rPr>
                <w:noProof/>
                <w:webHidden/>
              </w:rPr>
              <w:tab/>
            </w:r>
            <w:r>
              <w:rPr>
                <w:noProof/>
                <w:webHidden/>
              </w:rPr>
              <w:fldChar w:fldCharType="begin"/>
            </w:r>
            <w:r>
              <w:rPr>
                <w:noProof/>
                <w:webHidden/>
              </w:rPr>
              <w:instrText xml:space="preserve"> PAGEREF _Toc138704920 \h </w:instrText>
            </w:r>
            <w:r>
              <w:rPr>
                <w:noProof/>
                <w:webHidden/>
              </w:rPr>
            </w:r>
            <w:r>
              <w:rPr>
                <w:noProof/>
                <w:webHidden/>
              </w:rPr>
              <w:fldChar w:fldCharType="separate"/>
            </w:r>
            <w:r>
              <w:rPr>
                <w:noProof/>
                <w:webHidden/>
              </w:rPr>
              <w:t>35</w:t>
            </w:r>
            <w:r>
              <w:rPr>
                <w:noProof/>
                <w:webHidden/>
              </w:rPr>
              <w:fldChar w:fldCharType="end"/>
            </w:r>
          </w:hyperlink>
        </w:p>
        <w:p w14:paraId="7313B071" w14:textId="4DEEEA33" w:rsidR="00FD1555" w:rsidRDefault="00FD155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38704921" w:history="1">
            <w:r w:rsidRPr="00C6627C">
              <w:rPr>
                <w:rStyle w:val="Hyperlink"/>
                <w:noProof/>
                <w:shd w:val="clear" w:color="auto" w:fill="FFFFFF"/>
              </w:rPr>
              <w:t>Figure 23. Selecting members to the role</w:t>
            </w:r>
            <w:r>
              <w:rPr>
                <w:noProof/>
                <w:webHidden/>
              </w:rPr>
              <w:tab/>
            </w:r>
            <w:r>
              <w:rPr>
                <w:noProof/>
                <w:webHidden/>
              </w:rPr>
              <w:fldChar w:fldCharType="begin"/>
            </w:r>
            <w:r>
              <w:rPr>
                <w:noProof/>
                <w:webHidden/>
              </w:rPr>
              <w:instrText xml:space="preserve"> PAGEREF _Toc138704921 \h </w:instrText>
            </w:r>
            <w:r>
              <w:rPr>
                <w:noProof/>
                <w:webHidden/>
              </w:rPr>
            </w:r>
            <w:r>
              <w:rPr>
                <w:noProof/>
                <w:webHidden/>
              </w:rPr>
              <w:fldChar w:fldCharType="separate"/>
            </w:r>
            <w:r>
              <w:rPr>
                <w:noProof/>
                <w:webHidden/>
              </w:rPr>
              <w:t>36</w:t>
            </w:r>
            <w:r>
              <w:rPr>
                <w:noProof/>
                <w:webHidden/>
              </w:rPr>
              <w:fldChar w:fldCharType="end"/>
            </w:r>
          </w:hyperlink>
        </w:p>
        <w:p w14:paraId="5564DC54" w14:textId="430F3B7B" w:rsidR="00FD1555" w:rsidRDefault="00FD155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38704922" w:history="1">
            <w:r w:rsidRPr="00C6627C">
              <w:rPr>
                <w:rStyle w:val="Hyperlink"/>
                <w:noProof/>
                <w:shd w:val="clear" w:color="auto" w:fill="FFFFFF"/>
              </w:rPr>
              <w:t>Figure 24. Adding our created user</w:t>
            </w:r>
            <w:r>
              <w:rPr>
                <w:noProof/>
                <w:webHidden/>
              </w:rPr>
              <w:tab/>
            </w:r>
            <w:r>
              <w:rPr>
                <w:noProof/>
                <w:webHidden/>
              </w:rPr>
              <w:fldChar w:fldCharType="begin"/>
            </w:r>
            <w:r>
              <w:rPr>
                <w:noProof/>
                <w:webHidden/>
              </w:rPr>
              <w:instrText xml:space="preserve"> PAGEREF _Toc138704922 \h </w:instrText>
            </w:r>
            <w:r>
              <w:rPr>
                <w:noProof/>
                <w:webHidden/>
              </w:rPr>
            </w:r>
            <w:r>
              <w:rPr>
                <w:noProof/>
                <w:webHidden/>
              </w:rPr>
              <w:fldChar w:fldCharType="separate"/>
            </w:r>
            <w:r>
              <w:rPr>
                <w:noProof/>
                <w:webHidden/>
              </w:rPr>
              <w:t>36</w:t>
            </w:r>
            <w:r>
              <w:rPr>
                <w:noProof/>
                <w:webHidden/>
              </w:rPr>
              <w:fldChar w:fldCharType="end"/>
            </w:r>
          </w:hyperlink>
        </w:p>
        <w:p w14:paraId="19657755" w14:textId="5A012806" w:rsidR="00FD1555" w:rsidRDefault="00FD155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38704923" w:history="1">
            <w:r w:rsidRPr="00C6627C">
              <w:rPr>
                <w:rStyle w:val="Hyperlink"/>
                <w:noProof/>
                <w:shd w:val="clear" w:color="auto" w:fill="FFFFFF"/>
              </w:rPr>
              <w:t>Figure 25. Creating first resource group</w:t>
            </w:r>
            <w:r>
              <w:rPr>
                <w:noProof/>
                <w:webHidden/>
              </w:rPr>
              <w:tab/>
            </w:r>
            <w:r>
              <w:rPr>
                <w:noProof/>
                <w:webHidden/>
              </w:rPr>
              <w:fldChar w:fldCharType="begin"/>
            </w:r>
            <w:r>
              <w:rPr>
                <w:noProof/>
                <w:webHidden/>
              </w:rPr>
              <w:instrText xml:space="preserve"> PAGEREF _Toc138704923 \h </w:instrText>
            </w:r>
            <w:r>
              <w:rPr>
                <w:noProof/>
                <w:webHidden/>
              </w:rPr>
            </w:r>
            <w:r>
              <w:rPr>
                <w:noProof/>
                <w:webHidden/>
              </w:rPr>
              <w:fldChar w:fldCharType="separate"/>
            </w:r>
            <w:r>
              <w:rPr>
                <w:noProof/>
                <w:webHidden/>
              </w:rPr>
              <w:t>37</w:t>
            </w:r>
            <w:r>
              <w:rPr>
                <w:noProof/>
                <w:webHidden/>
              </w:rPr>
              <w:fldChar w:fldCharType="end"/>
            </w:r>
          </w:hyperlink>
        </w:p>
        <w:p w14:paraId="649FB22C" w14:textId="42449584" w:rsidR="00FD1555" w:rsidRDefault="00FD155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38704924" w:history="1">
            <w:r w:rsidRPr="00C6627C">
              <w:rPr>
                <w:rStyle w:val="Hyperlink"/>
                <w:noProof/>
                <w:shd w:val="clear" w:color="auto" w:fill="FFFFFF"/>
              </w:rPr>
              <w:t>Figure 26. Assigning name to our first group</w:t>
            </w:r>
            <w:r>
              <w:rPr>
                <w:noProof/>
                <w:webHidden/>
              </w:rPr>
              <w:tab/>
            </w:r>
            <w:r>
              <w:rPr>
                <w:noProof/>
                <w:webHidden/>
              </w:rPr>
              <w:fldChar w:fldCharType="begin"/>
            </w:r>
            <w:r>
              <w:rPr>
                <w:noProof/>
                <w:webHidden/>
              </w:rPr>
              <w:instrText xml:space="preserve"> PAGEREF _Toc138704924 \h </w:instrText>
            </w:r>
            <w:r>
              <w:rPr>
                <w:noProof/>
                <w:webHidden/>
              </w:rPr>
            </w:r>
            <w:r>
              <w:rPr>
                <w:noProof/>
                <w:webHidden/>
              </w:rPr>
              <w:fldChar w:fldCharType="separate"/>
            </w:r>
            <w:r>
              <w:rPr>
                <w:noProof/>
                <w:webHidden/>
              </w:rPr>
              <w:t>37</w:t>
            </w:r>
            <w:r>
              <w:rPr>
                <w:noProof/>
                <w:webHidden/>
              </w:rPr>
              <w:fldChar w:fldCharType="end"/>
            </w:r>
          </w:hyperlink>
        </w:p>
        <w:p w14:paraId="5D8327F6" w14:textId="126BB23E" w:rsidR="00FD1555" w:rsidRDefault="00FD155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38704925" w:history="1">
            <w:r w:rsidRPr="00C6627C">
              <w:rPr>
                <w:rStyle w:val="Hyperlink"/>
                <w:noProof/>
                <w:shd w:val="clear" w:color="auto" w:fill="FFFFFF"/>
              </w:rPr>
              <w:t>Figure 27. List of resource groups</w:t>
            </w:r>
            <w:r>
              <w:rPr>
                <w:noProof/>
                <w:webHidden/>
              </w:rPr>
              <w:tab/>
            </w:r>
            <w:r>
              <w:rPr>
                <w:noProof/>
                <w:webHidden/>
              </w:rPr>
              <w:fldChar w:fldCharType="begin"/>
            </w:r>
            <w:r>
              <w:rPr>
                <w:noProof/>
                <w:webHidden/>
              </w:rPr>
              <w:instrText xml:space="preserve"> PAGEREF _Toc138704925 \h </w:instrText>
            </w:r>
            <w:r>
              <w:rPr>
                <w:noProof/>
                <w:webHidden/>
              </w:rPr>
            </w:r>
            <w:r>
              <w:rPr>
                <w:noProof/>
                <w:webHidden/>
              </w:rPr>
              <w:fldChar w:fldCharType="separate"/>
            </w:r>
            <w:r>
              <w:rPr>
                <w:noProof/>
                <w:webHidden/>
              </w:rPr>
              <w:t>38</w:t>
            </w:r>
            <w:r>
              <w:rPr>
                <w:noProof/>
                <w:webHidden/>
              </w:rPr>
              <w:fldChar w:fldCharType="end"/>
            </w:r>
          </w:hyperlink>
        </w:p>
        <w:p w14:paraId="0BA0EA60" w14:textId="506590C1" w:rsidR="00FD1555" w:rsidRDefault="00FD155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38704926" w:history="1">
            <w:r w:rsidRPr="00C6627C">
              <w:rPr>
                <w:rStyle w:val="Hyperlink"/>
                <w:noProof/>
                <w:shd w:val="clear" w:color="auto" w:fill="FFFFFF"/>
              </w:rPr>
              <w:t>Figure 28. Going to Storage account</w:t>
            </w:r>
            <w:r>
              <w:rPr>
                <w:noProof/>
                <w:webHidden/>
              </w:rPr>
              <w:tab/>
            </w:r>
            <w:r>
              <w:rPr>
                <w:noProof/>
                <w:webHidden/>
              </w:rPr>
              <w:fldChar w:fldCharType="begin"/>
            </w:r>
            <w:r>
              <w:rPr>
                <w:noProof/>
                <w:webHidden/>
              </w:rPr>
              <w:instrText xml:space="preserve"> PAGEREF _Toc138704926 \h </w:instrText>
            </w:r>
            <w:r>
              <w:rPr>
                <w:noProof/>
                <w:webHidden/>
              </w:rPr>
            </w:r>
            <w:r>
              <w:rPr>
                <w:noProof/>
                <w:webHidden/>
              </w:rPr>
              <w:fldChar w:fldCharType="separate"/>
            </w:r>
            <w:r>
              <w:rPr>
                <w:noProof/>
                <w:webHidden/>
              </w:rPr>
              <w:t>38</w:t>
            </w:r>
            <w:r>
              <w:rPr>
                <w:noProof/>
                <w:webHidden/>
              </w:rPr>
              <w:fldChar w:fldCharType="end"/>
            </w:r>
          </w:hyperlink>
        </w:p>
        <w:p w14:paraId="374C2ED5" w14:textId="7A2AFDAD" w:rsidR="00FD1555" w:rsidRDefault="00FD155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38704927" w:history="1">
            <w:r w:rsidRPr="00C6627C">
              <w:rPr>
                <w:rStyle w:val="Hyperlink"/>
                <w:noProof/>
                <w:shd w:val="clear" w:color="auto" w:fill="FFFFFF"/>
              </w:rPr>
              <w:t>Figure 29. Searching on marketplace</w:t>
            </w:r>
            <w:r>
              <w:rPr>
                <w:noProof/>
                <w:webHidden/>
              </w:rPr>
              <w:tab/>
            </w:r>
            <w:r>
              <w:rPr>
                <w:noProof/>
                <w:webHidden/>
              </w:rPr>
              <w:fldChar w:fldCharType="begin"/>
            </w:r>
            <w:r>
              <w:rPr>
                <w:noProof/>
                <w:webHidden/>
              </w:rPr>
              <w:instrText xml:space="preserve"> PAGEREF _Toc138704927 \h </w:instrText>
            </w:r>
            <w:r>
              <w:rPr>
                <w:noProof/>
                <w:webHidden/>
              </w:rPr>
            </w:r>
            <w:r>
              <w:rPr>
                <w:noProof/>
                <w:webHidden/>
              </w:rPr>
              <w:fldChar w:fldCharType="separate"/>
            </w:r>
            <w:r>
              <w:rPr>
                <w:noProof/>
                <w:webHidden/>
              </w:rPr>
              <w:t>39</w:t>
            </w:r>
            <w:r>
              <w:rPr>
                <w:noProof/>
                <w:webHidden/>
              </w:rPr>
              <w:fldChar w:fldCharType="end"/>
            </w:r>
          </w:hyperlink>
        </w:p>
        <w:p w14:paraId="00AD5F93" w14:textId="34A699E0" w:rsidR="00FD1555" w:rsidRDefault="00FD155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38704928" w:history="1">
            <w:r w:rsidRPr="00C6627C">
              <w:rPr>
                <w:rStyle w:val="Hyperlink"/>
                <w:noProof/>
                <w:shd w:val="clear" w:color="auto" w:fill="FFFFFF"/>
              </w:rPr>
              <w:t>Figure 30. Creating storage account</w:t>
            </w:r>
            <w:r>
              <w:rPr>
                <w:noProof/>
                <w:webHidden/>
              </w:rPr>
              <w:tab/>
            </w:r>
            <w:r>
              <w:rPr>
                <w:noProof/>
                <w:webHidden/>
              </w:rPr>
              <w:fldChar w:fldCharType="begin"/>
            </w:r>
            <w:r>
              <w:rPr>
                <w:noProof/>
                <w:webHidden/>
              </w:rPr>
              <w:instrText xml:space="preserve"> PAGEREF _Toc138704928 \h </w:instrText>
            </w:r>
            <w:r>
              <w:rPr>
                <w:noProof/>
                <w:webHidden/>
              </w:rPr>
            </w:r>
            <w:r>
              <w:rPr>
                <w:noProof/>
                <w:webHidden/>
              </w:rPr>
              <w:fldChar w:fldCharType="separate"/>
            </w:r>
            <w:r>
              <w:rPr>
                <w:noProof/>
                <w:webHidden/>
              </w:rPr>
              <w:t>39</w:t>
            </w:r>
            <w:r>
              <w:rPr>
                <w:noProof/>
                <w:webHidden/>
              </w:rPr>
              <w:fldChar w:fldCharType="end"/>
            </w:r>
          </w:hyperlink>
        </w:p>
        <w:p w14:paraId="163834BD" w14:textId="18AF2244" w:rsidR="00FD1555" w:rsidRDefault="00FD155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38704929" w:history="1">
            <w:r w:rsidRPr="00C6627C">
              <w:rPr>
                <w:rStyle w:val="Hyperlink"/>
                <w:noProof/>
                <w:shd w:val="clear" w:color="auto" w:fill="FFFFFF"/>
              </w:rPr>
              <w:t>Figure 31. Selecting resource group</w:t>
            </w:r>
            <w:r>
              <w:rPr>
                <w:noProof/>
                <w:webHidden/>
              </w:rPr>
              <w:tab/>
            </w:r>
            <w:r>
              <w:rPr>
                <w:noProof/>
                <w:webHidden/>
              </w:rPr>
              <w:fldChar w:fldCharType="begin"/>
            </w:r>
            <w:r>
              <w:rPr>
                <w:noProof/>
                <w:webHidden/>
              </w:rPr>
              <w:instrText xml:space="preserve"> PAGEREF _Toc138704929 \h </w:instrText>
            </w:r>
            <w:r>
              <w:rPr>
                <w:noProof/>
                <w:webHidden/>
              </w:rPr>
            </w:r>
            <w:r>
              <w:rPr>
                <w:noProof/>
                <w:webHidden/>
              </w:rPr>
              <w:fldChar w:fldCharType="separate"/>
            </w:r>
            <w:r>
              <w:rPr>
                <w:noProof/>
                <w:webHidden/>
              </w:rPr>
              <w:t>40</w:t>
            </w:r>
            <w:r>
              <w:rPr>
                <w:noProof/>
                <w:webHidden/>
              </w:rPr>
              <w:fldChar w:fldCharType="end"/>
            </w:r>
          </w:hyperlink>
        </w:p>
        <w:p w14:paraId="054C0231" w14:textId="6168640C" w:rsidR="00FD1555" w:rsidRDefault="00FD155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38704930" w:history="1">
            <w:r w:rsidRPr="00C6627C">
              <w:rPr>
                <w:rStyle w:val="Hyperlink"/>
                <w:noProof/>
                <w:shd w:val="clear" w:color="auto" w:fill="FFFFFF"/>
              </w:rPr>
              <w:t>Figure 32. Setting up the Storage account name</w:t>
            </w:r>
            <w:r>
              <w:rPr>
                <w:noProof/>
                <w:webHidden/>
              </w:rPr>
              <w:tab/>
            </w:r>
            <w:r>
              <w:rPr>
                <w:noProof/>
                <w:webHidden/>
              </w:rPr>
              <w:fldChar w:fldCharType="begin"/>
            </w:r>
            <w:r>
              <w:rPr>
                <w:noProof/>
                <w:webHidden/>
              </w:rPr>
              <w:instrText xml:space="preserve"> PAGEREF _Toc138704930 \h </w:instrText>
            </w:r>
            <w:r>
              <w:rPr>
                <w:noProof/>
                <w:webHidden/>
              </w:rPr>
            </w:r>
            <w:r>
              <w:rPr>
                <w:noProof/>
                <w:webHidden/>
              </w:rPr>
              <w:fldChar w:fldCharType="separate"/>
            </w:r>
            <w:r>
              <w:rPr>
                <w:noProof/>
                <w:webHidden/>
              </w:rPr>
              <w:t>40</w:t>
            </w:r>
            <w:r>
              <w:rPr>
                <w:noProof/>
                <w:webHidden/>
              </w:rPr>
              <w:fldChar w:fldCharType="end"/>
            </w:r>
          </w:hyperlink>
        </w:p>
        <w:p w14:paraId="110F1ACE" w14:textId="4FFCD460" w:rsidR="00207AA5" w:rsidRDefault="00207AA5">
          <w:r>
            <w:rPr>
              <w:b/>
              <w:bCs/>
              <w:noProof/>
            </w:rPr>
            <w:fldChar w:fldCharType="end"/>
          </w:r>
        </w:p>
      </w:sdtContent>
    </w:sdt>
    <w:p w14:paraId="642534E1" w14:textId="026A9341" w:rsidR="00E045B7" w:rsidRDefault="00207AA5" w:rsidP="00D718A8">
      <w:pPr>
        <w:spacing w:line="259" w:lineRule="auto"/>
        <w:jc w:val="left"/>
      </w:pPr>
      <w:r>
        <w:br w:type="page"/>
      </w:r>
    </w:p>
    <w:p w14:paraId="26EDA80B" w14:textId="297B29B8" w:rsidR="00E045B7" w:rsidRPr="00207AA5" w:rsidRDefault="00207AA5" w:rsidP="00207AA5">
      <w:pPr>
        <w:pStyle w:val="ListParagraph"/>
        <w:numPr>
          <w:ilvl w:val="0"/>
          <w:numId w:val="10"/>
        </w:numPr>
        <w:outlineLvl w:val="0"/>
        <w:rPr>
          <w:b/>
          <w:bCs/>
          <w:sz w:val="28"/>
          <w:szCs w:val="24"/>
        </w:rPr>
      </w:pPr>
      <w:bookmarkStart w:id="0" w:name="_Toc138704891"/>
      <w:r w:rsidRPr="00207AA5">
        <w:rPr>
          <w:b/>
          <w:bCs/>
          <w:sz w:val="28"/>
          <w:szCs w:val="24"/>
        </w:rPr>
        <w:lastRenderedPageBreak/>
        <w:t>Guide the Aspire Retailers</w:t>
      </w:r>
      <w:bookmarkEnd w:id="0"/>
    </w:p>
    <w:p w14:paraId="06546B5E" w14:textId="77777777" w:rsidR="00E045B7" w:rsidRDefault="008875C7" w:rsidP="00E045B7">
      <w:r>
        <w:t xml:space="preserve">Aspire Retailers, who happens to be a </w:t>
      </w:r>
      <w:r w:rsidR="005D1AEB">
        <w:t>home improvement retailer</w:t>
      </w:r>
      <w:r>
        <w:t xml:space="preserve">, </w:t>
      </w:r>
      <w:r w:rsidR="003503B2">
        <w:t xml:space="preserve">had been determined to be facing an </w:t>
      </w:r>
      <w:r w:rsidR="005D1AEB">
        <w:t>exponential challenge</w:t>
      </w:r>
      <w:r w:rsidR="003503B2">
        <w:t xml:space="preserve"> regarding delivering a </w:t>
      </w:r>
      <w:r w:rsidR="005D1AEB">
        <w:t>computing service</w:t>
      </w:r>
      <w:r w:rsidR="003503B2">
        <w:t xml:space="preserve"> in a timely fashion, most probably due to the management responsibility, which happens to be interacting with their on-premises datacenter</w:t>
      </w:r>
      <w:r w:rsidR="005D1AEB">
        <w:t xml:space="preserve">. Thus, for an IT administrator, </w:t>
      </w:r>
      <w:r w:rsidR="007820E9">
        <w:t>it had been extremely crucial here for providing with a prominent solution that would be allowing the company to acquire an immediate access to all computing services for supporting their needs more effectively</w:t>
      </w:r>
      <w:r w:rsidR="00081483">
        <w:t xml:space="preserve"> (</w:t>
      </w:r>
      <w:proofErr w:type="spellStart"/>
      <w:r w:rsidR="00081483">
        <w:rPr>
          <w:shd w:val="clear" w:color="auto" w:fill="FFFFFF"/>
        </w:rPr>
        <w:t>Tabrizchi</w:t>
      </w:r>
      <w:proofErr w:type="spellEnd"/>
      <w:r w:rsidR="00081483">
        <w:rPr>
          <w:shd w:val="clear" w:color="auto" w:fill="FFFFFF"/>
        </w:rPr>
        <w:t xml:space="preserve"> and </w:t>
      </w:r>
      <w:proofErr w:type="spellStart"/>
      <w:r w:rsidR="00081483">
        <w:rPr>
          <w:shd w:val="clear" w:color="auto" w:fill="FFFFFF"/>
        </w:rPr>
        <w:t>Kuchaki</w:t>
      </w:r>
      <w:proofErr w:type="spellEnd"/>
      <w:r w:rsidR="00081483">
        <w:rPr>
          <w:shd w:val="clear" w:color="auto" w:fill="FFFFFF"/>
        </w:rPr>
        <w:t xml:space="preserve"> Rafsanjani 2020</w:t>
      </w:r>
      <w:r w:rsidR="00081483">
        <w:t>)</w:t>
      </w:r>
      <w:r w:rsidR="007820E9">
        <w:t xml:space="preserve">. </w:t>
      </w:r>
      <w:r w:rsidR="008B19E1">
        <w:t>While migrating to the cloud services, Aspire Retailers had been acquiring an immediate procurement in meeting their computing service needs.</w:t>
      </w:r>
      <w:r>
        <w:t xml:space="preserve"> </w:t>
      </w:r>
      <w:r w:rsidR="00734537">
        <w:t>Based on the complete analysis being performed, the migration of Aspire Retailers towards the cloud services could deliver them with the following benefits:</w:t>
      </w:r>
    </w:p>
    <w:p w14:paraId="6FA79F8E" w14:textId="77777777" w:rsidR="00734537" w:rsidRDefault="00F106B9" w:rsidP="001E3778">
      <w:pPr>
        <w:pStyle w:val="ListParagraph"/>
        <w:numPr>
          <w:ilvl w:val="0"/>
          <w:numId w:val="2"/>
        </w:numPr>
      </w:pPr>
      <w:r w:rsidRPr="001E3778">
        <w:rPr>
          <w:b/>
          <w:bCs/>
          <w:i/>
          <w:iCs/>
          <w:u w:val="single"/>
        </w:rPr>
        <w:t>On-Demand Resource Provision</w:t>
      </w:r>
      <w:r>
        <w:t xml:space="preserve">: - </w:t>
      </w:r>
      <w:r w:rsidR="00A245F6">
        <w:t xml:space="preserve">The implementation of cloud solution had been beneficial for delivering with an instant provision of computing resources which would be beneficial for Aspire Retailers to leverage the cloud’s self-service for deploying their necessary resources rather than going through the </w:t>
      </w:r>
      <w:r w:rsidR="00537943">
        <w:t>time-consuming</w:t>
      </w:r>
      <w:r w:rsidR="00A245F6">
        <w:t xml:space="preserve"> process of procuring hardware, software installation and configuration</w:t>
      </w:r>
      <w:r w:rsidR="00195E40">
        <w:t>.</w:t>
      </w:r>
      <w:r w:rsidR="00A245F6">
        <w:t xml:space="preserve"> </w:t>
      </w:r>
    </w:p>
    <w:p w14:paraId="0CA10373" w14:textId="77777777" w:rsidR="00F106B9" w:rsidRDefault="00F106B9" w:rsidP="001E3778">
      <w:pPr>
        <w:pStyle w:val="ListParagraph"/>
        <w:numPr>
          <w:ilvl w:val="0"/>
          <w:numId w:val="2"/>
        </w:numPr>
      </w:pPr>
      <w:r w:rsidRPr="005D0EAA">
        <w:rPr>
          <w:b/>
          <w:bCs/>
          <w:i/>
          <w:iCs/>
          <w:u w:val="single"/>
        </w:rPr>
        <w:t>Enhanced Deployment of Application</w:t>
      </w:r>
      <w:r>
        <w:t xml:space="preserve">: - </w:t>
      </w:r>
      <w:r w:rsidR="00537943">
        <w:t xml:space="preserve">The cloud services had been determined to be providing with </w:t>
      </w:r>
      <w:r w:rsidR="000C5A45">
        <w:t>a</w:t>
      </w:r>
      <w:r w:rsidR="00537943">
        <w:t xml:space="preserve"> pre-build environment and application template which had been beneficial for simplifying the entire process of application deployment. </w:t>
      </w:r>
      <w:r w:rsidR="000C5A45">
        <w:t>With their complete migration to the cloud service, Aspire Retailers could be leveraging these templates for adding up new services, while reducing extreme time being spent on manual installation and configuration</w:t>
      </w:r>
      <w:r w:rsidR="00376C62">
        <w:t xml:space="preserve"> (</w:t>
      </w:r>
      <w:proofErr w:type="spellStart"/>
      <w:r w:rsidR="00376C62">
        <w:rPr>
          <w:shd w:val="clear" w:color="auto" w:fill="FFFFFF"/>
        </w:rPr>
        <w:t>Helo</w:t>
      </w:r>
      <w:proofErr w:type="spellEnd"/>
      <w:r w:rsidR="00376C62">
        <w:rPr>
          <w:shd w:val="clear" w:color="auto" w:fill="FFFFFF"/>
        </w:rPr>
        <w:t xml:space="preserve"> </w:t>
      </w:r>
      <w:r w:rsidR="00376C62" w:rsidRPr="00376C62">
        <w:rPr>
          <w:i/>
          <w:iCs/>
          <w:shd w:val="clear" w:color="auto" w:fill="FFFFFF"/>
        </w:rPr>
        <w:t>et al.</w:t>
      </w:r>
      <w:r w:rsidR="00376C62">
        <w:rPr>
          <w:shd w:val="clear" w:color="auto" w:fill="FFFFFF"/>
        </w:rPr>
        <w:t xml:space="preserve"> 2021</w:t>
      </w:r>
      <w:r w:rsidR="00376C62">
        <w:t>)</w:t>
      </w:r>
      <w:r w:rsidR="000C5A45">
        <w:t xml:space="preserve">. </w:t>
      </w:r>
    </w:p>
    <w:p w14:paraId="180E05CE" w14:textId="77777777" w:rsidR="00F106B9" w:rsidRDefault="00F106B9" w:rsidP="001E3778">
      <w:pPr>
        <w:pStyle w:val="ListParagraph"/>
        <w:numPr>
          <w:ilvl w:val="0"/>
          <w:numId w:val="2"/>
        </w:numPr>
      </w:pPr>
      <w:r w:rsidRPr="00900F4F">
        <w:rPr>
          <w:b/>
          <w:bCs/>
          <w:i/>
          <w:iCs/>
          <w:u w:val="single"/>
        </w:rPr>
        <w:t>Flexibility and Scalability</w:t>
      </w:r>
      <w:r>
        <w:t xml:space="preserve">: - </w:t>
      </w:r>
      <w:r w:rsidR="005C2ADC">
        <w:t xml:space="preserve">In association with the On-premises data center, it sometimes become extremely difficult for scaling the infrastructure to meet peek demands of the organization. Thus, the installation of cloud solution could allow Aspire Retailers to easily accommodate increased website traffic during handling additional data storage requirements without putting ant limitations on physical </w:t>
      </w:r>
      <w:r w:rsidR="0028158F">
        <w:t>infrastructure</w:t>
      </w:r>
      <w:r w:rsidR="00164AB6">
        <w:t xml:space="preserve">. </w:t>
      </w:r>
    </w:p>
    <w:p w14:paraId="6D017E0F" w14:textId="77777777" w:rsidR="00F106B9" w:rsidRDefault="00C276FB" w:rsidP="001E3778">
      <w:pPr>
        <w:pStyle w:val="ListParagraph"/>
        <w:numPr>
          <w:ilvl w:val="0"/>
          <w:numId w:val="2"/>
        </w:numPr>
      </w:pPr>
      <w:r w:rsidRPr="00944333">
        <w:rPr>
          <w:b/>
          <w:bCs/>
          <w:i/>
          <w:iCs/>
          <w:u w:val="single"/>
        </w:rPr>
        <w:t>Improved Reliability and System Security</w:t>
      </w:r>
      <w:r>
        <w:t xml:space="preserve">: - </w:t>
      </w:r>
      <w:proofErr w:type="gramStart"/>
      <w:r w:rsidR="0028158F">
        <w:t>The majority of</w:t>
      </w:r>
      <w:proofErr w:type="gramEnd"/>
      <w:r w:rsidR="0028158F">
        <w:t xml:space="preserve"> the Cloud service providers had been associated with investing heavy amounts for providing a robust security measures and infrastruc</w:t>
      </w:r>
      <w:r w:rsidR="008D6EA0">
        <w:t xml:space="preserve">ture redundance, while providing high data security and availability. With </w:t>
      </w:r>
      <w:r w:rsidR="008D6EA0">
        <w:lastRenderedPageBreak/>
        <w:t>their migration to the cloud solutions, Aspire Retailers could now easily leverage benefits from the enterprise-grade security feature like that of encryption, access control and threat detection without any burden of managing these aspects themselves</w:t>
      </w:r>
      <w:r w:rsidR="00B5526A">
        <w:t xml:space="preserve"> (</w:t>
      </w:r>
      <w:r w:rsidR="00B5526A">
        <w:rPr>
          <w:shd w:val="clear" w:color="auto" w:fill="FFFFFF"/>
        </w:rPr>
        <w:t xml:space="preserve">Hasan and </w:t>
      </w:r>
      <w:proofErr w:type="spellStart"/>
      <w:r w:rsidR="00B5526A">
        <w:rPr>
          <w:shd w:val="clear" w:color="auto" w:fill="FFFFFF"/>
        </w:rPr>
        <w:t>Starly</w:t>
      </w:r>
      <w:proofErr w:type="spellEnd"/>
      <w:r w:rsidR="00B5526A">
        <w:rPr>
          <w:shd w:val="clear" w:color="auto" w:fill="FFFFFF"/>
        </w:rPr>
        <w:t xml:space="preserve"> 2020</w:t>
      </w:r>
      <w:r w:rsidR="00B5526A">
        <w:t>)</w:t>
      </w:r>
      <w:r w:rsidR="008D6EA0">
        <w:t xml:space="preserve">.  </w:t>
      </w:r>
    </w:p>
    <w:p w14:paraId="6D4DF790" w14:textId="77777777" w:rsidR="00C276FB" w:rsidRDefault="006A1B4A" w:rsidP="00E045B7">
      <w:r>
        <w:t xml:space="preserve">Load Balancing had been determined as a critical feature that could significantly be utilized by nay organization for enhancing the overall performance, availability and scalability of applications and services within the cloud environment. Although, Aspire Retailers had been considering </w:t>
      </w:r>
      <w:proofErr w:type="gramStart"/>
      <w:r>
        <w:t>to move</w:t>
      </w:r>
      <w:proofErr w:type="gramEnd"/>
      <w:r>
        <w:t xml:space="preserve"> towards integrating cloud solutions for overcoming their desired challenges regarding proper management of their on-premises datacenter, thus, the implementation of Load Balancing could be of huge importance for the organization here. </w:t>
      </w:r>
      <w:r w:rsidR="00BE472E">
        <w:t>The process of Load Balancing generally involves with the proper distribution of overall network traffic across the multiple servers for optimizing proper resource utilization, which had also been associated with enhancing their response and prevent any overloading over a single server</w:t>
      </w:r>
      <w:r w:rsidR="00B51F32">
        <w:t xml:space="preserve"> (</w:t>
      </w:r>
      <w:r w:rsidR="00B51F32">
        <w:rPr>
          <w:shd w:val="clear" w:color="auto" w:fill="FFFFFF"/>
        </w:rPr>
        <w:t>Afzal and Kavitha 2019</w:t>
      </w:r>
      <w:r w:rsidR="00B51F32">
        <w:t>)</w:t>
      </w:r>
      <w:r w:rsidR="00BE472E">
        <w:t>. With proper utilization of Load Balancing, Aspire Retailers could acquire the following advantages:</w:t>
      </w:r>
    </w:p>
    <w:p w14:paraId="631F41BA" w14:textId="77777777" w:rsidR="00BE472E" w:rsidRDefault="00761849" w:rsidP="006D399C">
      <w:pPr>
        <w:pStyle w:val="ListParagraph"/>
        <w:numPr>
          <w:ilvl w:val="0"/>
          <w:numId w:val="3"/>
        </w:numPr>
      </w:pPr>
      <w:r w:rsidRPr="006D399C">
        <w:rPr>
          <w:b/>
          <w:bCs/>
          <w:i/>
          <w:iCs/>
          <w:u w:val="single"/>
        </w:rPr>
        <w:t>High Availability:</w:t>
      </w:r>
      <w:r>
        <w:t xml:space="preserve"> - </w:t>
      </w:r>
      <w:r w:rsidR="0004744A">
        <w:t xml:space="preserve">Load Balancers generally acts as a single point of entry for </w:t>
      </w:r>
      <w:proofErr w:type="gramStart"/>
      <w:r w:rsidR="0004744A">
        <w:t>the majority of</w:t>
      </w:r>
      <w:proofErr w:type="gramEnd"/>
      <w:r w:rsidR="0004744A">
        <w:t xml:space="preserve"> incoming requests and further routes them towards the multiple servers. If in case, any one of the </w:t>
      </w:r>
      <w:r w:rsidR="000F0ECE">
        <w:t>servers</w:t>
      </w:r>
      <w:r w:rsidR="0004744A">
        <w:t xml:space="preserve"> fails to comply by the network load, the Load Balancer automatically redirects the network traffic towards other healthy server while ensuring a continuous availability of services.  </w:t>
      </w:r>
    </w:p>
    <w:p w14:paraId="4129647F" w14:textId="77777777" w:rsidR="00761849" w:rsidRDefault="00761849" w:rsidP="006D399C">
      <w:pPr>
        <w:pStyle w:val="ListParagraph"/>
        <w:numPr>
          <w:ilvl w:val="0"/>
          <w:numId w:val="3"/>
        </w:numPr>
      </w:pPr>
      <w:r w:rsidRPr="005D63AE">
        <w:rPr>
          <w:b/>
          <w:bCs/>
          <w:i/>
          <w:iCs/>
          <w:u w:val="single"/>
        </w:rPr>
        <w:t>Improved Performance</w:t>
      </w:r>
      <w:r>
        <w:t xml:space="preserve">: - </w:t>
      </w:r>
      <w:r w:rsidR="00DA1141">
        <w:t xml:space="preserve">Although the Load Balancers helps in automatically distributing the incoming network request to the available servers based on their predefined algorithms, this had been beneficial for better resource utilization while reducing extreme response times to ensure that no single server should become a bottleneck. </w:t>
      </w:r>
      <w:r w:rsidR="000D13F2">
        <w:t xml:space="preserve">With an even distribution of network load, the Aspire Retailer could deliver a </w:t>
      </w:r>
      <w:r w:rsidR="00781F17">
        <w:t>faster service</w:t>
      </w:r>
      <w:r w:rsidR="000D13F2">
        <w:t xml:space="preserve"> to their users</w:t>
      </w:r>
      <w:r w:rsidR="00C93F07">
        <w:t xml:space="preserve"> (</w:t>
      </w:r>
      <w:r w:rsidR="00C93F07">
        <w:rPr>
          <w:shd w:val="clear" w:color="auto" w:fill="FFFFFF"/>
        </w:rPr>
        <w:t>Kumar and Kumar 2019</w:t>
      </w:r>
      <w:r w:rsidR="00C93F07">
        <w:t>)</w:t>
      </w:r>
      <w:r w:rsidR="000D13F2">
        <w:t xml:space="preserve">. </w:t>
      </w:r>
    </w:p>
    <w:p w14:paraId="27C4E9AA" w14:textId="16F4DB23" w:rsidR="00500855" w:rsidRDefault="00761849" w:rsidP="00500855">
      <w:pPr>
        <w:pStyle w:val="ListParagraph"/>
        <w:numPr>
          <w:ilvl w:val="0"/>
          <w:numId w:val="3"/>
        </w:numPr>
      </w:pPr>
      <w:r w:rsidRPr="00701F1C">
        <w:rPr>
          <w:b/>
          <w:bCs/>
          <w:i/>
          <w:iCs/>
          <w:u w:val="single"/>
        </w:rPr>
        <w:t>Simplified Management</w:t>
      </w:r>
      <w:r>
        <w:t xml:space="preserve">: - </w:t>
      </w:r>
      <w:r w:rsidR="00F221F9">
        <w:t xml:space="preserve">The Load Balancers had also been determined to deliver with a centralized pair of control for managing and monitoring the traffic distribution. They happen to provide with session persistent, SSL Termination and traffic analysis, which would allow the IT admins to gain more insight into their performance and behavior. Thus, </w:t>
      </w:r>
      <w:r w:rsidR="00F221F9">
        <w:lastRenderedPageBreak/>
        <w:t xml:space="preserve">the IT team of Aspire Retailers could easily configure and adjust load balancing </w:t>
      </w:r>
      <w:r w:rsidR="004525C8">
        <w:t>settings</w:t>
      </w:r>
      <w:r w:rsidR="00F221F9">
        <w:t xml:space="preserve"> t</w:t>
      </w:r>
      <w:r w:rsidR="004525C8">
        <w:t>o</w:t>
      </w:r>
      <w:r w:rsidR="00F221F9">
        <w:t xml:space="preserve"> meet their expected requirements. </w:t>
      </w:r>
    </w:p>
    <w:p w14:paraId="4D56F0BF" w14:textId="77777777" w:rsidR="00500855" w:rsidRDefault="00500855" w:rsidP="00500855">
      <w:pPr>
        <w:pStyle w:val="ListParagraph"/>
      </w:pPr>
    </w:p>
    <w:p w14:paraId="0521ADC4" w14:textId="0287D627" w:rsidR="00E045B7" w:rsidRPr="00207AA5" w:rsidRDefault="00207AA5" w:rsidP="00207AA5">
      <w:pPr>
        <w:pStyle w:val="ListParagraph"/>
        <w:numPr>
          <w:ilvl w:val="0"/>
          <w:numId w:val="10"/>
        </w:numPr>
        <w:outlineLvl w:val="0"/>
        <w:rPr>
          <w:b/>
          <w:bCs/>
          <w:sz w:val="28"/>
          <w:szCs w:val="24"/>
        </w:rPr>
      </w:pPr>
      <w:bookmarkStart w:id="1" w:name="_Toc138704892"/>
      <w:r w:rsidRPr="00207AA5">
        <w:rPr>
          <w:b/>
          <w:bCs/>
          <w:sz w:val="28"/>
          <w:szCs w:val="24"/>
        </w:rPr>
        <w:t xml:space="preserve">Services </w:t>
      </w:r>
      <w:proofErr w:type="spellStart"/>
      <w:proofErr w:type="gramStart"/>
      <w:r w:rsidRPr="00207AA5">
        <w:rPr>
          <w:b/>
          <w:bCs/>
          <w:sz w:val="28"/>
          <w:szCs w:val="24"/>
        </w:rPr>
        <w:t>analyse</w:t>
      </w:r>
      <w:bookmarkEnd w:id="1"/>
      <w:proofErr w:type="spellEnd"/>
      <w:proofErr w:type="gramEnd"/>
    </w:p>
    <w:p w14:paraId="7813D9D8" w14:textId="77777777" w:rsidR="00E045B7" w:rsidRDefault="000676B6" w:rsidP="00E045B7">
      <w:r>
        <w:t xml:space="preserve">The implementation of the Cloud Computing had been determined to have revolutionized the way any business tends to manage their overall IT infrastructure, while offering a scalable, </w:t>
      </w:r>
      <w:proofErr w:type="gramStart"/>
      <w:r>
        <w:t>flexible</w:t>
      </w:r>
      <w:proofErr w:type="gramEnd"/>
      <w:r>
        <w:t xml:space="preserve"> and cost-effective services. </w:t>
      </w:r>
      <w:r w:rsidR="00242B92">
        <w:t xml:space="preserve">Based on the complete analysis being conducted at the case study of Aspire Retailers, the overall management committee had finally decided to migrate their on-premises data center to the clous for enhancing their operations and further expand their services into a new market. </w:t>
      </w:r>
      <w:r w:rsidR="00D63202">
        <w:t>For migrating towards the cloud services, a brief comparison among the three best selected Cloud service provider had been summarized below:</w:t>
      </w:r>
    </w:p>
    <w:p w14:paraId="2C9922AA" w14:textId="77777777" w:rsidR="00D63202" w:rsidRDefault="00867980" w:rsidP="00E20033">
      <w:pPr>
        <w:pStyle w:val="Heading4"/>
      </w:pPr>
      <w:r>
        <w:t>Microsoft Azure</w:t>
      </w:r>
    </w:p>
    <w:p w14:paraId="09D39C84" w14:textId="77777777" w:rsidR="00E20033" w:rsidRDefault="00E35EAC" w:rsidP="00E20033">
      <w:r>
        <w:t xml:space="preserve">Microsoft Azure had been recognized to be as one of the leading cloud service </w:t>
      </w:r>
      <w:r w:rsidR="00CF0D89">
        <w:t>providers</w:t>
      </w:r>
      <w:r>
        <w:t xml:space="preserve"> that had been associated with offering a comprehensive range of services and tools for meeting the diverse specification of any business organization</w:t>
      </w:r>
      <w:r w:rsidR="00E86E18">
        <w:t xml:space="preserve"> (</w:t>
      </w:r>
      <w:r w:rsidR="00E86E18">
        <w:rPr>
          <w:shd w:val="clear" w:color="auto" w:fill="FFFFFF"/>
        </w:rPr>
        <w:t xml:space="preserve">Sharma, </w:t>
      </w:r>
      <w:proofErr w:type="gramStart"/>
      <w:r w:rsidR="00E86E18">
        <w:rPr>
          <w:shd w:val="clear" w:color="auto" w:fill="FFFFFF"/>
        </w:rPr>
        <w:t>Nigam</w:t>
      </w:r>
      <w:proofErr w:type="gramEnd"/>
      <w:r w:rsidR="00E86E18">
        <w:rPr>
          <w:shd w:val="clear" w:color="auto" w:fill="FFFFFF"/>
        </w:rPr>
        <w:t xml:space="preserve"> and Sharma 2020</w:t>
      </w:r>
      <w:r w:rsidR="00E86E18">
        <w:t>)</w:t>
      </w:r>
      <w:r>
        <w:t xml:space="preserve">. </w:t>
      </w:r>
      <w:r w:rsidR="00CF0D89">
        <w:t>Based on the complete analysis being conducted at the case study of Aspire Retailers, the organization could acquire the following benefits from the Azure’s robust offerings:</w:t>
      </w:r>
    </w:p>
    <w:p w14:paraId="162835BE" w14:textId="77777777" w:rsidR="00CF0D89" w:rsidRDefault="00211248" w:rsidP="001149C3">
      <w:pPr>
        <w:pStyle w:val="ListParagraph"/>
        <w:numPr>
          <w:ilvl w:val="0"/>
          <w:numId w:val="4"/>
        </w:numPr>
      </w:pPr>
      <w:r w:rsidRPr="001149C3">
        <w:rPr>
          <w:b/>
          <w:bCs/>
          <w:i/>
          <w:iCs/>
          <w:u w:val="single"/>
        </w:rPr>
        <w:t>Infrastructure as s Service (Iaa</w:t>
      </w:r>
      <w:r w:rsidRPr="00A255F5">
        <w:rPr>
          <w:b/>
          <w:bCs/>
          <w:i/>
          <w:iCs/>
          <w:u w:val="single"/>
        </w:rPr>
        <w:t>S):</w:t>
      </w:r>
      <w:r>
        <w:t xml:space="preserve"> - </w:t>
      </w:r>
      <w:r w:rsidR="00E10E1F">
        <w:t xml:space="preserve">The Azure helps to provide with a Virtual Machines that could considerably be provisioned to host entire of the website and additional video streaming services of Aspire Retailers. This would probably provide with an easy scalable and flexible capabilities for managing their computing resources. </w:t>
      </w:r>
    </w:p>
    <w:p w14:paraId="1FA27FEF" w14:textId="77777777" w:rsidR="00211248" w:rsidRDefault="00211248" w:rsidP="001149C3">
      <w:pPr>
        <w:pStyle w:val="ListParagraph"/>
        <w:numPr>
          <w:ilvl w:val="0"/>
          <w:numId w:val="4"/>
        </w:numPr>
      </w:pPr>
      <w:r w:rsidRPr="00CC2DFD">
        <w:rPr>
          <w:b/>
          <w:bCs/>
          <w:i/>
          <w:iCs/>
          <w:u w:val="single"/>
        </w:rPr>
        <w:t>Platform as a Service (PaaS)</w:t>
      </w:r>
      <w:r>
        <w:t xml:space="preserve">: - </w:t>
      </w:r>
      <w:r w:rsidR="0082109B">
        <w:t>Azure’s PaaS services, like that of Azure App services and Azure Functions generally enables each developer of deploy and execute various application without allowing them to worry about underlying infrastructure. Thus, Aspire Retailer could leverage these services for streamlining their application development and deployment process</w:t>
      </w:r>
      <w:r w:rsidR="007555A7">
        <w:t xml:space="preserve"> (</w:t>
      </w:r>
      <w:r w:rsidR="007555A7">
        <w:rPr>
          <w:shd w:val="clear" w:color="auto" w:fill="FFFFFF"/>
        </w:rPr>
        <w:t xml:space="preserve">Palumbo </w:t>
      </w:r>
      <w:r w:rsidR="007555A7" w:rsidRPr="007555A7">
        <w:rPr>
          <w:i/>
          <w:iCs/>
          <w:shd w:val="clear" w:color="auto" w:fill="FFFFFF"/>
        </w:rPr>
        <w:t>et al.</w:t>
      </w:r>
      <w:r w:rsidR="007555A7">
        <w:rPr>
          <w:shd w:val="clear" w:color="auto" w:fill="FFFFFF"/>
        </w:rPr>
        <w:t xml:space="preserve"> 2021)</w:t>
      </w:r>
      <w:r w:rsidR="0082109B">
        <w:t xml:space="preserve">. </w:t>
      </w:r>
    </w:p>
    <w:p w14:paraId="3812B95C" w14:textId="77777777" w:rsidR="00211248" w:rsidRPr="00E20033" w:rsidRDefault="00211248" w:rsidP="001149C3">
      <w:pPr>
        <w:pStyle w:val="ListParagraph"/>
        <w:numPr>
          <w:ilvl w:val="0"/>
          <w:numId w:val="4"/>
        </w:numPr>
      </w:pPr>
      <w:r w:rsidRPr="002B2D2E">
        <w:rPr>
          <w:b/>
          <w:bCs/>
          <w:i/>
          <w:iCs/>
          <w:u w:val="single"/>
        </w:rPr>
        <w:t>Data Storage and Analytics</w:t>
      </w:r>
      <w:r>
        <w:t xml:space="preserve">: - </w:t>
      </w:r>
      <w:r w:rsidR="00A96F21">
        <w:t>Azure had also been providing with different other kinds of storage options, like that of Blob storage, Azure SQL Database, which would allow Aspire Retailers to easily store and analyze their data with more efficiency.</w:t>
      </w:r>
      <w:r w:rsidR="00635B8B">
        <w:t xml:space="preserve"> In addition to that, </w:t>
      </w:r>
      <w:r w:rsidR="00635B8B">
        <w:lastRenderedPageBreak/>
        <w:t xml:space="preserve">Azure could also provide with better data analytical services like that of Azure Data Lake analytics and Azure Databricks, thus enabling Aspire to gain valuable insight on their data.  </w:t>
      </w:r>
    </w:p>
    <w:p w14:paraId="415DC77A" w14:textId="77777777" w:rsidR="00D43ED8" w:rsidRDefault="00D43ED8" w:rsidP="00E20033">
      <w:pPr>
        <w:pStyle w:val="Heading4"/>
      </w:pPr>
      <w:r>
        <w:t>Amazon Web Services</w:t>
      </w:r>
    </w:p>
    <w:p w14:paraId="45BA70FB" w14:textId="77777777" w:rsidR="00E20033" w:rsidRDefault="00D2121C" w:rsidP="00E20033">
      <w:r>
        <w:t xml:space="preserve">AWS also known as Amazon Web Service, had been identified as one of the prominent cloud providers that had been associated with offering a wide range of services and solution to </w:t>
      </w:r>
      <w:proofErr w:type="gramStart"/>
      <w:r>
        <w:t>the majority of</w:t>
      </w:r>
      <w:proofErr w:type="gramEnd"/>
      <w:r>
        <w:t xml:space="preserve"> organization. </w:t>
      </w:r>
      <w:r w:rsidR="00B07F28">
        <w:t xml:space="preserve">Based on the complete analysis being conducted at the case study of Aspire Retailers, the organization could acquire the following benefits from the </w:t>
      </w:r>
      <w:r w:rsidR="004824F1">
        <w:t>AWS’</w:t>
      </w:r>
      <w:r w:rsidR="00405FC7">
        <w:t>s</w:t>
      </w:r>
      <w:r w:rsidR="00B07F28">
        <w:t xml:space="preserve"> robust offerings:</w:t>
      </w:r>
    </w:p>
    <w:p w14:paraId="1C8D28F9" w14:textId="77777777" w:rsidR="005C55F3" w:rsidRDefault="005C55F3" w:rsidP="00B45613">
      <w:pPr>
        <w:pStyle w:val="ListParagraph"/>
        <w:numPr>
          <w:ilvl w:val="0"/>
          <w:numId w:val="5"/>
        </w:numPr>
      </w:pPr>
      <w:r w:rsidRPr="00B45613">
        <w:rPr>
          <w:b/>
          <w:bCs/>
          <w:i/>
          <w:iCs/>
          <w:u w:val="single"/>
        </w:rPr>
        <w:t>AWS Lambda</w:t>
      </w:r>
      <w:r>
        <w:t xml:space="preserve">: - </w:t>
      </w:r>
      <w:r w:rsidR="00D73D0C">
        <w:t xml:space="preserve">The associated serverless computing services generally allows the developers for running code without managing any of the services. </w:t>
      </w:r>
      <w:r w:rsidR="0000007F">
        <w:t xml:space="preserve">Thus, the Aspire Retailer could easily leverage AWS Lambda for dealing with event-driven as well </w:t>
      </w:r>
      <w:r w:rsidR="00BE7155">
        <w:t>as On</w:t>
      </w:r>
      <w:r w:rsidR="0000007F">
        <w:t>-demand application components</w:t>
      </w:r>
      <w:r w:rsidR="00803544">
        <w:t xml:space="preserve"> (</w:t>
      </w:r>
      <w:r w:rsidR="00803544">
        <w:rPr>
          <w:shd w:val="clear" w:color="auto" w:fill="FFFFFF"/>
        </w:rPr>
        <w:t xml:space="preserve">Backes </w:t>
      </w:r>
      <w:r w:rsidR="00803544" w:rsidRPr="00737C3B">
        <w:rPr>
          <w:i/>
          <w:iCs/>
          <w:shd w:val="clear" w:color="auto" w:fill="FFFFFF"/>
        </w:rPr>
        <w:t>et al.</w:t>
      </w:r>
      <w:r w:rsidR="00803544">
        <w:rPr>
          <w:shd w:val="clear" w:color="auto" w:fill="FFFFFF"/>
        </w:rPr>
        <w:t xml:space="preserve"> 2019</w:t>
      </w:r>
      <w:r w:rsidR="00803544">
        <w:t>)</w:t>
      </w:r>
      <w:r w:rsidR="0000007F">
        <w:t xml:space="preserve">. </w:t>
      </w:r>
    </w:p>
    <w:p w14:paraId="6E699F7D" w14:textId="77777777" w:rsidR="00B07F28" w:rsidRDefault="005C55F3" w:rsidP="00B45613">
      <w:pPr>
        <w:pStyle w:val="ListParagraph"/>
        <w:numPr>
          <w:ilvl w:val="0"/>
          <w:numId w:val="5"/>
        </w:numPr>
      </w:pPr>
      <w:r w:rsidRPr="00FD6A2A">
        <w:rPr>
          <w:b/>
          <w:bCs/>
          <w:i/>
          <w:iCs/>
          <w:u w:val="single"/>
        </w:rPr>
        <w:t>Amazon Elastic Compute Cloud (EC2):</w:t>
      </w:r>
      <w:r>
        <w:t xml:space="preserve"> - </w:t>
      </w:r>
      <w:r w:rsidR="007A4A4F">
        <w:t xml:space="preserve">The Amazon Elastic Compute Cloud or the EC2 helps in providing with a scalable computing capacity in the form of virtual </w:t>
      </w:r>
      <w:r w:rsidR="00AB7631">
        <w:t xml:space="preserve">servers, which would sufficiently be enabling Aspire retailers to easily host their retail website and </w:t>
      </w:r>
      <w:r w:rsidR="00FB7A2A">
        <w:t>stream</w:t>
      </w:r>
      <w:r w:rsidR="00AB7631">
        <w:t xml:space="preserve"> video applications. </w:t>
      </w:r>
    </w:p>
    <w:p w14:paraId="65185FBD" w14:textId="77777777" w:rsidR="005C55F3" w:rsidRPr="00E20033" w:rsidRDefault="005C55F3" w:rsidP="00B45613">
      <w:pPr>
        <w:pStyle w:val="ListParagraph"/>
        <w:numPr>
          <w:ilvl w:val="0"/>
          <w:numId w:val="5"/>
        </w:numPr>
      </w:pPr>
      <w:r w:rsidRPr="00733BAD">
        <w:rPr>
          <w:b/>
          <w:bCs/>
          <w:i/>
          <w:iCs/>
          <w:u w:val="single"/>
        </w:rPr>
        <w:t>Amazon Simple Storage Services (S3):</w:t>
      </w:r>
      <w:r>
        <w:t xml:space="preserve"> - </w:t>
      </w:r>
      <w:r w:rsidR="00FB7A2A">
        <w:t xml:space="preserve">Last, but not the least, the Amazon Simple Storage Service or S3 helps in providing with an object storage with high durability and availability. </w:t>
      </w:r>
      <w:r w:rsidR="00D21CFB">
        <w:t>Thus, the Aspire Retailers here could sufficiently utilize the Amazon Simple Storage Services for storing as well as retrieving their application data alongside with other media files, respectively</w:t>
      </w:r>
      <w:r w:rsidR="00737C3B">
        <w:t xml:space="preserve"> (</w:t>
      </w:r>
      <w:r w:rsidR="00737C3B">
        <w:rPr>
          <w:shd w:val="clear" w:color="auto" w:fill="FFFFFF"/>
        </w:rPr>
        <w:t xml:space="preserve">Bai, </w:t>
      </w:r>
      <w:proofErr w:type="spellStart"/>
      <w:r w:rsidR="00737C3B">
        <w:rPr>
          <w:shd w:val="clear" w:color="auto" w:fill="FFFFFF"/>
        </w:rPr>
        <w:t>Jhaney</w:t>
      </w:r>
      <w:proofErr w:type="spellEnd"/>
      <w:r w:rsidR="00737C3B">
        <w:rPr>
          <w:shd w:val="clear" w:color="auto" w:fill="FFFFFF"/>
        </w:rPr>
        <w:t xml:space="preserve"> and Wells 2019</w:t>
      </w:r>
      <w:r w:rsidR="00737C3B">
        <w:t>)</w:t>
      </w:r>
      <w:r w:rsidR="00D21CFB">
        <w:t xml:space="preserve">. </w:t>
      </w:r>
    </w:p>
    <w:p w14:paraId="731DD410" w14:textId="77777777" w:rsidR="00D43ED8" w:rsidRDefault="00D43ED8" w:rsidP="00E20033">
      <w:pPr>
        <w:pStyle w:val="Heading4"/>
      </w:pPr>
      <w:r>
        <w:t>Google Cloud Platform</w:t>
      </w:r>
    </w:p>
    <w:p w14:paraId="5A5D540F" w14:textId="77777777" w:rsidR="00656F96" w:rsidRDefault="003E6B5F" w:rsidP="00656F96">
      <w:r w:rsidRPr="003E6B5F">
        <w:t>GCP is another well-known cloud service provider with a comprehensive collection of services. Aspire Retailers may use the Google Compute Engine to build virtual machines as well as administer their cloud infrastructure. Google Cloud Functions, GCP's serverless service, enables event-driven creation of applications without the need for server administration</w:t>
      </w:r>
      <w:r w:rsidR="00D90F46">
        <w:t xml:space="preserve"> (</w:t>
      </w:r>
      <w:proofErr w:type="spellStart"/>
      <w:r w:rsidR="00D90F46">
        <w:rPr>
          <w:shd w:val="clear" w:color="auto" w:fill="FFFFFF"/>
        </w:rPr>
        <w:t>Bisong</w:t>
      </w:r>
      <w:proofErr w:type="spellEnd"/>
      <w:r w:rsidR="00D90F46">
        <w:rPr>
          <w:shd w:val="clear" w:color="auto" w:fill="FFFFFF"/>
        </w:rPr>
        <w:t xml:space="preserve"> 2019</w:t>
      </w:r>
      <w:r w:rsidR="00D90F46">
        <w:t>)</w:t>
      </w:r>
      <w:r w:rsidRPr="003E6B5F">
        <w:t>.</w:t>
      </w:r>
      <w:r w:rsidR="00656F96">
        <w:t xml:space="preserve"> Based on the complete analysis being conducted at the case study of Aspire Retailers, the organization could acquire the following benefits from the GCP’s robust offerings:</w:t>
      </w:r>
    </w:p>
    <w:p w14:paraId="496EB32B" w14:textId="77777777" w:rsidR="00E20033" w:rsidRDefault="0034298E" w:rsidP="00E61505">
      <w:pPr>
        <w:pStyle w:val="ListParagraph"/>
        <w:numPr>
          <w:ilvl w:val="0"/>
          <w:numId w:val="6"/>
        </w:numPr>
      </w:pPr>
      <w:r w:rsidRPr="00E61505">
        <w:rPr>
          <w:b/>
          <w:bCs/>
          <w:i/>
          <w:iCs/>
          <w:u w:val="single"/>
        </w:rPr>
        <w:lastRenderedPageBreak/>
        <w:t>Google Cloud Function</w:t>
      </w:r>
      <w:r>
        <w:t xml:space="preserve">: - </w:t>
      </w:r>
      <w:r w:rsidR="005D7FA5" w:rsidRPr="005D7FA5">
        <w:t>This serverless computing platform enables developers to create and deploy apps without having to worry about infrastructure maintenance.</w:t>
      </w:r>
      <w:r w:rsidR="00E249C3">
        <w:t xml:space="preserve"> This would also be beneficial for allowing Aspire Retailers to sufficiently respond more efficiently to their user’s demands. </w:t>
      </w:r>
    </w:p>
    <w:p w14:paraId="36DC4BCB" w14:textId="77777777" w:rsidR="0034298E" w:rsidRDefault="005673F2" w:rsidP="00E61505">
      <w:pPr>
        <w:pStyle w:val="ListParagraph"/>
        <w:numPr>
          <w:ilvl w:val="0"/>
          <w:numId w:val="6"/>
        </w:numPr>
      </w:pPr>
      <w:r w:rsidRPr="004F781C">
        <w:rPr>
          <w:b/>
          <w:bCs/>
          <w:i/>
          <w:iCs/>
          <w:u w:val="single"/>
        </w:rPr>
        <w:t>Compute Engine</w:t>
      </w:r>
      <w:r>
        <w:t xml:space="preserve">: - </w:t>
      </w:r>
      <w:r w:rsidR="0037700C">
        <w:t>In comparison of that of EC2 and VMs of Azure, the Compute Engine had also been associated with providing with a suitable VMs for hosting various applications</w:t>
      </w:r>
      <w:r w:rsidR="005C2FFA">
        <w:t>, which would sufficiently be enabling Aspire retailers to easily host their retail website and stream video applications</w:t>
      </w:r>
      <w:r w:rsidR="00936043">
        <w:t xml:space="preserve"> (</w:t>
      </w:r>
      <w:r w:rsidR="00936043">
        <w:rPr>
          <w:shd w:val="clear" w:color="auto" w:fill="FFFFFF"/>
        </w:rPr>
        <w:t>Patil and Patil 2019</w:t>
      </w:r>
      <w:r w:rsidR="00936043">
        <w:t>).</w:t>
      </w:r>
    </w:p>
    <w:p w14:paraId="3C54760D" w14:textId="77777777" w:rsidR="005673F2" w:rsidRDefault="003274E5" w:rsidP="00E61505">
      <w:pPr>
        <w:pStyle w:val="ListParagraph"/>
        <w:numPr>
          <w:ilvl w:val="0"/>
          <w:numId w:val="6"/>
        </w:numPr>
      </w:pPr>
      <w:r w:rsidRPr="007F7D91">
        <w:rPr>
          <w:b/>
          <w:bCs/>
          <w:i/>
          <w:iCs/>
          <w:u w:val="single"/>
        </w:rPr>
        <w:t>Google Cloud Storage</w:t>
      </w:r>
      <w:r>
        <w:t xml:space="preserve">: - </w:t>
      </w:r>
      <w:r w:rsidR="0089503E" w:rsidRPr="0089503E">
        <w:t>Cloud Storage is ideal for hosting Aspire</w:t>
      </w:r>
      <w:r w:rsidR="00987234">
        <w:t xml:space="preserve"> Retailer’s</w:t>
      </w:r>
      <w:r w:rsidR="0089503E" w:rsidRPr="0089503E">
        <w:t xml:space="preserve"> application information as well as multimedia files due to its outstanding reliability and durability. It also allows for efficient access to data and exchange.</w:t>
      </w:r>
    </w:p>
    <w:p w14:paraId="32001B18" w14:textId="77777777" w:rsidR="00207AA5" w:rsidRPr="00E20033" w:rsidRDefault="00207AA5" w:rsidP="00207AA5">
      <w:pPr>
        <w:pStyle w:val="ListParagraph"/>
      </w:pPr>
    </w:p>
    <w:p w14:paraId="0F419942" w14:textId="3EB7012D" w:rsidR="00E045B7" w:rsidRPr="00207AA5" w:rsidRDefault="00207AA5" w:rsidP="00207AA5">
      <w:pPr>
        <w:pStyle w:val="ListParagraph"/>
        <w:numPr>
          <w:ilvl w:val="0"/>
          <w:numId w:val="10"/>
        </w:numPr>
        <w:outlineLvl w:val="0"/>
        <w:rPr>
          <w:b/>
          <w:bCs/>
          <w:sz w:val="28"/>
          <w:szCs w:val="24"/>
        </w:rPr>
      </w:pPr>
      <w:bookmarkStart w:id="2" w:name="_Toc138704893"/>
      <w:r w:rsidRPr="00207AA5">
        <w:rPr>
          <w:b/>
          <w:bCs/>
          <w:sz w:val="28"/>
          <w:szCs w:val="24"/>
        </w:rPr>
        <w:t xml:space="preserve">Aspire </w:t>
      </w:r>
      <w:r w:rsidR="003E2FAC">
        <w:rPr>
          <w:b/>
          <w:bCs/>
          <w:sz w:val="28"/>
          <w:szCs w:val="24"/>
        </w:rPr>
        <w:t>Retailers’</w:t>
      </w:r>
      <w:r w:rsidRPr="00207AA5">
        <w:rPr>
          <w:b/>
          <w:bCs/>
          <w:sz w:val="28"/>
          <w:szCs w:val="24"/>
        </w:rPr>
        <w:t xml:space="preserve"> </w:t>
      </w:r>
      <w:proofErr w:type="gramStart"/>
      <w:r w:rsidRPr="00207AA5">
        <w:rPr>
          <w:b/>
          <w:bCs/>
          <w:sz w:val="28"/>
          <w:szCs w:val="24"/>
        </w:rPr>
        <w:t>costs</w:t>
      </w:r>
      <w:bookmarkEnd w:id="2"/>
      <w:proofErr w:type="gramEnd"/>
    </w:p>
    <w:p w14:paraId="62A125DB" w14:textId="77777777" w:rsidR="00A65ACD" w:rsidRPr="00BF4873" w:rsidRDefault="00742A03" w:rsidP="00A65ACD">
      <w:pPr>
        <w:rPr>
          <w:rFonts w:eastAsia="Times New Roman" w:cs="Times New Roman"/>
          <w:szCs w:val="24"/>
        </w:rPr>
      </w:pPr>
      <w:r w:rsidRPr="005022C3">
        <w:rPr>
          <w:rFonts w:eastAsia="Times New Roman" w:cs="Times New Roman"/>
          <w:szCs w:val="24"/>
        </w:rPr>
        <w:t>In today's digital landscape as there is a paradigm shift of using the cloud services it has become very necessary to find and design the cloud services in such</w:t>
      </w:r>
      <w:r>
        <w:rPr>
          <w:rFonts w:eastAsia="Times New Roman" w:cs="Times New Roman"/>
          <w:szCs w:val="24"/>
        </w:rPr>
        <w:t xml:space="preserve"> </w:t>
      </w:r>
      <w:r w:rsidRPr="005022C3">
        <w:rPr>
          <w:rFonts w:eastAsia="Times New Roman" w:cs="Times New Roman"/>
          <w:szCs w:val="24"/>
        </w:rPr>
        <w:t xml:space="preserve">a way that they help in businesses seeking scalability, flexibility, and cost-efficiency. Aspire Retailers, like many other organizations can be very much benefitted by estimating the cloud spending so that they are able to make more informed decisions to optimize their cloud spending costs and are able to align the budget in such a way that they are able to meet with their computing requirements. The estimation process has different techniques so that they </w:t>
      </w:r>
      <w:proofErr w:type="gramStart"/>
      <w:r w:rsidRPr="005022C3">
        <w:rPr>
          <w:rFonts w:eastAsia="Times New Roman" w:cs="Times New Roman"/>
          <w:szCs w:val="24"/>
        </w:rPr>
        <w:t>are able to</w:t>
      </w:r>
      <w:proofErr w:type="gramEnd"/>
      <w:r w:rsidRPr="005022C3">
        <w:rPr>
          <w:rFonts w:eastAsia="Times New Roman" w:cs="Times New Roman"/>
          <w:szCs w:val="24"/>
        </w:rPr>
        <w:t> configure, the tools like the Azure Pricing Calculator, based on that analysis they are able to implement the regular monitoring and perform</w:t>
      </w:r>
      <w:r>
        <w:rPr>
          <w:rFonts w:eastAsia="Times New Roman" w:cs="Times New Roman"/>
          <w:szCs w:val="24"/>
        </w:rPr>
        <w:t xml:space="preserve"> </w:t>
      </w:r>
      <w:r>
        <w:t xml:space="preserve">the optimization </w:t>
      </w:r>
      <w:r w:rsidRPr="005022C3">
        <w:rPr>
          <w:rFonts w:eastAsia="Times New Roman" w:cs="Times New Roman"/>
          <w:szCs w:val="24"/>
        </w:rPr>
        <w:t>of</w:t>
      </w:r>
      <w:r>
        <w:rPr>
          <w:rFonts w:eastAsia="Times New Roman" w:cs="Times New Roman"/>
          <w:szCs w:val="24"/>
        </w:rPr>
        <w:t xml:space="preserve"> </w:t>
      </w:r>
      <w:r w:rsidRPr="005022C3">
        <w:rPr>
          <w:rFonts w:eastAsia="Times New Roman" w:cs="Times New Roman"/>
          <w:szCs w:val="24"/>
        </w:rPr>
        <w:t>the</w:t>
      </w:r>
      <w:r>
        <w:rPr>
          <w:rFonts w:eastAsia="Times New Roman" w:cs="Times New Roman"/>
          <w:szCs w:val="24"/>
        </w:rPr>
        <w:t xml:space="preserve"> </w:t>
      </w:r>
      <w:r w:rsidRPr="005022C3">
        <w:rPr>
          <w:rFonts w:eastAsia="Times New Roman" w:cs="Times New Roman"/>
          <w:szCs w:val="24"/>
        </w:rPr>
        <w:t>cloud</w:t>
      </w:r>
      <w:r>
        <w:rPr>
          <w:rFonts w:eastAsia="Times New Roman" w:cs="Times New Roman"/>
          <w:szCs w:val="24"/>
        </w:rPr>
        <w:t xml:space="preserve"> </w:t>
      </w:r>
      <w:r w:rsidRPr="005022C3">
        <w:rPr>
          <w:rFonts w:eastAsia="Times New Roman" w:cs="Times New Roman"/>
          <w:szCs w:val="24"/>
        </w:rPr>
        <w:t>services</w:t>
      </w:r>
      <w:r w:rsidRPr="00360A8C">
        <w:rPr>
          <w:rFonts w:cs="Times New Roman"/>
          <w:szCs w:val="24"/>
          <w:highlight w:val="white"/>
        </w:rPr>
        <w:t xml:space="preserve"> </w:t>
      </w:r>
      <w:r>
        <w:rPr>
          <w:rFonts w:cs="Times New Roman"/>
          <w:szCs w:val="24"/>
          <w:highlight w:val="white"/>
        </w:rPr>
        <w:t>(</w:t>
      </w:r>
      <w:proofErr w:type="spellStart"/>
      <w:r w:rsidRPr="00994670">
        <w:rPr>
          <w:rFonts w:cs="Times New Roman"/>
          <w:szCs w:val="24"/>
          <w:highlight w:val="white"/>
        </w:rPr>
        <w:t>Mendu</w:t>
      </w:r>
      <w:proofErr w:type="spellEnd"/>
      <w:r>
        <w:rPr>
          <w:rFonts w:cs="Times New Roman"/>
          <w:szCs w:val="24"/>
          <w:highlight w:val="white"/>
        </w:rPr>
        <w:t xml:space="preserve"> </w:t>
      </w:r>
      <w:r w:rsidRPr="00360A8C">
        <w:rPr>
          <w:rFonts w:cs="Times New Roman"/>
          <w:i/>
          <w:szCs w:val="24"/>
          <w:highlight w:val="white"/>
        </w:rPr>
        <w:t>et</w:t>
      </w:r>
      <w:r>
        <w:rPr>
          <w:rFonts w:cs="Times New Roman"/>
          <w:i/>
          <w:szCs w:val="24"/>
          <w:highlight w:val="white"/>
        </w:rPr>
        <w:t xml:space="preserve"> </w:t>
      </w:r>
      <w:r w:rsidRPr="00360A8C">
        <w:rPr>
          <w:rFonts w:cs="Times New Roman"/>
          <w:i/>
          <w:szCs w:val="24"/>
          <w:highlight w:val="white"/>
        </w:rPr>
        <w:t>al</w:t>
      </w:r>
      <w:r>
        <w:rPr>
          <w:rFonts w:cs="Times New Roman"/>
          <w:i/>
          <w:szCs w:val="24"/>
          <w:highlight w:val="white"/>
        </w:rPr>
        <w:t>.</w:t>
      </w:r>
      <w:r>
        <w:rPr>
          <w:rFonts w:cs="Times New Roman"/>
          <w:szCs w:val="24"/>
          <w:highlight w:val="white"/>
        </w:rPr>
        <w:t xml:space="preserve"> </w:t>
      </w:r>
      <w:r w:rsidRPr="00994670">
        <w:rPr>
          <w:rFonts w:cs="Times New Roman"/>
          <w:szCs w:val="24"/>
          <w:highlight w:val="white"/>
        </w:rPr>
        <w:t>2022</w:t>
      </w:r>
      <w:r>
        <w:rPr>
          <w:rFonts w:cs="Times New Roman"/>
          <w:szCs w:val="24"/>
          <w:highlight w:val="white"/>
        </w:rPr>
        <w:t>).</w:t>
      </w:r>
    </w:p>
    <w:p w14:paraId="5B363B31" w14:textId="77777777" w:rsidR="00A65ACD" w:rsidRPr="00BF4873" w:rsidRDefault="00A65ACD" w:rsidP="00A65ACD">
      <w:pPr>
        <w:keepNext/>
        <w:rPr>
          <w:rFonts w:cs="Times New Roman"/>
          <w:szCs w:val="24"/>
        </w:rPr>
      </w:pPr>
      <w:r>
        <w:rPr>
          <w:rFonts w:cs="Times New Roman"/>
          <w:noProof/>
          <w:szCs w:val="24"/>
        </w:rPr>
        <w:lastRenderedPageBreak/>
        <w:drawing>
          <wp:inline distT="0" distB="0" distL="0" distR="0" wp14:anchorId="069E11DD" wp14:editId="791FEDF9">
            <wp:extent cx="5943600" cy="26943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VM1 graph.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2694305"/>
                    </a:xfrm>
                    <a:prstGeom prst="rect">
                      <a:avLst/>
                    </a:prstGeom>
                  </pic:spPr>
                </pic:pic>
              </a:graphicData>
            </a:graphic>
          </wp:inline>
        </w:drawing>
      </w:r>
    </w:p>
    <w:p w14:paraId="4A89B193" w14:textId="77777777" w:rsidR="00A65ACD" w:rsidRPr="00BF4873" w:rsidRDefault="00A65ACD" w:rsidP="00A65ACD">
      <w:pPr>
        <w:pStyle w:val="Caption"/>
        <w:rPr>
          <w:rFonts w:cs="Times New Roman"/>
          <w:szCs w:val="24"/>
        </w:rPr>
      </w:pPr>
      <w:r>
        <w:t xml:space="preserve">Figure </w:t>
      </w:r>
      <w:r>
        <w:fldChar w:fldCharType="begin"/>
      </w:r>
      <w:r>
        <w:instrText xml:space="preserve"> SEQ Figure \* ARABIC </w:instrText>
      </w:r>
      <w:r>
        <w:fldChar w:fldCharType="separate"/>
      </w:r>
      <w:r>
        <w:rPr>
          <w:noProof/>
        </w:rPr>
        <w:t>1</w:t>
      </w:r>
      <w:r>
        <w:rPr>
          <w:noProof/>
        </w:rPr>
        <w:fldChar w:fldCharType="end"/>
      </w:r>
      <w:r>
        <w:rPr>
          <w:rFonts w:cs="Times New Roman"/>
          <w:szCs w:val="24"/>
        </w:rPr>
        <w:t xml:space="preserve">: </w:t>
      </w:r>
      <w:r w:rsidRPr="00BF4873">
        <w:rPr>
          <w:rFonts w:cs="Times New Roman"/>
          <w:szCs w:val="24"/>
        </w:rPr>
        <w:t>Graphical analysis of Cost overtime for VM1</w:t>
      </w:r>
    </w:p>
    <w:p w14:paraId="1F6E2806" w14:textId="77777777" w:rsidR="00A65ACD" w:rsidRPr="00BF4873" w:rsidRDefault="00A65ACD" w:rsidP="00A65ACD">
      <w:pPr>
        <w:keepNext/>
        <w:rPr>
          <w:rFonts w:cs="Times New Roman"/>
          <w:szCs w:val="24"/>
        </w:rPr>
      </w:pPr>
      <w:r w:rsidRPr="00BF4873">
        <w:rPr>
          <w:rFonts w:cs="Times New Roman"/>
          <w:noProof/>
          <w:szCs w:val="24"/>
        </w:rPr>
        <w:drawing>
          <wp:inline distT="0" distB="0" distL="0" distR="0" wp14:anchorId="58F96D7B" wp14:editId="73E9E39E">
            <wp:extent cx="5943600" cy="27019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M1 overall cost.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2701925"/>
                    </a:xfrm>
                    <a:prstGeom prst="rect">
                      <a:avLst/>
                    </a:prstGeom>
                  </pic:spPr>
                </pic:pic>
              </a:graphicData>
            </a:graphic>
          </wp:inline>
        </w:drawing>
      </w:r>
    </w:p>
    <w:p w14:paraId="60023CED" w14:textId="77777777" w:rsidR="00A65ACD" w:rsidRPr="00BF4873" w:rsidRDefault="00A65ACD" w:rsidP="00A65ACD">
      <w:pPr>
        <w:pStyle w:val="Caption"/>
        <w:rPr>
          <w:rFonts w:cs="Times New Roman"/>
          <w:szCs w:val="24"/>
        </w:rPr>
      </w:pPr>
      <w:r>
        <w:t xml:space="preserve">Figure </w:t>
      </w:r>
      <w:r>
        <w:fldChar w:fldCharType="begin"/>
      </w:r>
      <w:r>
        <w:instrText xml:space="preserve"> SEQ Figure \* ARABIC </w:instrText>
      </w:r>
      <w:r>
        <w:fldChar w:fldCharType="separate"/>
      </w:r>
      <w:r>
        <w:rPr>
          <w:noProof/>
        </w:rPr>
        <w:t>2</w:t>
      </w:r>
      <w:r>
        <w:rPr>
          <w:noProof/>
        </w:rPr>
        <w:fldChar w:fldCharType="end"/>
      </w:r>
      <w:r>
        <w:rPr>
          <w:rFonts w:cs="Times New Roman"/>
          <w:szCs w:val="24"/>
        </w:rPr>
        <w:t xml:space="preserve">: </w:t>
      </w:r>
      <w:r w:rsidRPr="00BF4873">
        <w:rPr>
          <w:rFonts w:cs="Times New Roman"/>
          <w:szCs w:val="24"/>
        </w:rPr>
        <w:t>The overall cost representation</w:t>
      </w:r>
    </w:p>
    <w:p w14:paraId="50E84CA1" w14:textId="77777777" w:rsidR="00A65ACD" w:rsidRPr="00BF4873" w:rsidRDefault="00A65ACD" w:rsidP="00A65ACD">
      <w:pPr>
        <w:rPr>
          <w:rFonts w:cs="Times New Roman"/>
          <w:szCs w:val="24"/>
        </w:rPr>
      </w:pPr>
      <w:r w:rsidRPr="00BF4873">
        <w:rPr>
          <w:rFonts w:cs="Times New Roman"/>
          <w:szCs w:val="24"/>
        </w:rPr>
        <w:t xml:space="preserve">Therefore, the overall cost of VM1 over the tenure of 5 years </w:t>
      </w:r>
      <w:proofErr w:type="gramStart"/>
      <w:r w:rsidRPr="00BF4873">
        <w:rPr>
          <w:rFonts w:cs="Times New Roman"/>
          <w:szCs w:val="24"/>
        </w:rPr>
        <w:t>is</w:t>
      </w:r>
      <w:proofErr w:type="gramEnd"/>
      <w:r w:rsidRPr="00BF4873">
        <w:rPr>
          <w:rFonts w:cs="Times New Roman"/>
          <w:szCs w:val="24"/>
        </w:rPr>
        <w:t xml:space="preserve"> </w:t>
      </w:r>
    </w:p>
    <w:tbl>
      <w:tblPr>
        <w:tblStyle w:val="TableGrid"/>
        <w:tblW w:w="0" w:type="auto"/>
        <w:tblLook w:val="04A0" w:firstRow="1" w:lastRow="0" w:firstColumn="1" w:lastColumn="0" w:noHBand="0" w:noVBand="1"/>
      </w:tblPr>
      <w:tblGrid>
        <w:gridCol w:w="4675"/>
        <w:gridCol w:w="4675"/>
      </w:tblGrid>
      <w:tr w:rsidR="00A65ACD" w:rsidRPr="00BF4873" w14:paraId="134E9B2C" w14:textId="77777777" w:rsidTr="008D5659">
        <w:tc>
          <w:tcPr>
            <w:tcW w:w="4675" w:type="dxa"/>
          </w:tcPr>
          <w:p w14:paraId="7AD091FA" w14:textId="77777777" w:rsidR="00A65ACD" w:rsidRPr="00BF4873" w:rsidRDefault="00A65ACD" w:rsidP="008D5659">
            <w:pPr>
              <w:rPr>
                <w:rFonts w:cs="Times New Roman"/>
                <w:szCs w:val="24"/>
              </w:rPr>
            </w:pPr>
            <w:r w:rsidRPr="00BF4873">
              <w:rPr>
                <w:rFonts w:cs="Times New Roman"/>
                <w:szCs w:val="24"/>
              </w:rPr>
              <w:t xml:space="preserve">Total </w:t>
            </w:r>
            <w:proofErr w:type="gramStart"/>
            <w:r w:rsidRPr="00BF4873">
              <w:rPr>
                <w:rFonts w:cs="Times New Roman"/>
                <w:szCs w:val="24"/>
              </w:rPr>
              <w:t>On-Premise</w:t>
            </w:r>
            <w:proofErr w:type="gramEnd"/>
            <w:r w:rsidRPr="00BF4873">
              <w:rPr>
                <w:rFonts w:cs="Times New Roman"/>
                <w:szCs w:val="24"/>
              </w:rPr>
              <w:t xml:space="preserve"> Cost</w:t>
            </w:r>
          </w:p>
        </w:tc>
        <w:tc>
          <w:tcPr>
            <w:tcW w:w="4675" w:type="dxa"/>
          </w:tcPr>
          <w:p w14:paraId="2E7D2DB1" w14:textId="77777777" w:rsidR="00A65ACD" w:rsidRPr="00BF4873" w:rsidRDefault="00A65ACD" w:rsidP="008D5659">
            <w:pPr>
              <w:rPr>
                <w:rFonts w:cs="Times New Roman"/>
                <w:szCs w:val="24"/>
              </w:rPr>
            </w:pPr>
            <w:r w:rsidRPr="00BF4873">
              <w:rPr>
                <w:rFonts w:cs="Times New Roman"/>
                <w:szCs w:val="24"/>
              </w:rPr>
              <w:t>$10,679</w:t>
            </w:r>
          </w:p>
        </w:tc>
      </w:tr>
      <w:tr w:rsidR="00A65ACD" w:rsidRPr="00BF4873" w14:paraId="58C9A832" w14:textId="77777777" w:rsidTr="008D5659">
        <w:tc>
          <w:tcPr>
            <w:tcW w:w="4675" w:type="dxa"/>
          </w:tcPr>
          <w:p w14:paraId="49A39F7B" w14:textId="77777777" w:rsidR="00A65ACD" w:rsidRPr="00BF4873" w:rsidRDefault="00A65ACD" w:rsidP="008D5659">
            <w:pPr>
              <w:rPr>
                <w:rFonts w:cs="Times New Roman"/>
                <w:szCs w:val="24"/>
              </w:rPr>
            </w:pPr>
            <w:r w:rsidRPr="00BF4873">
              <w:rPr>
                <w:rFonts w:cs="Times New Roman"/>
                <w:szCs w:val="24"/>
              </w:rPr>
              <w:t>Total Azure Cost</w:t>
            </w:r>
          </w:p>
        </w:tc>
        <w:tc>
          <w:tcPr>
            <w:tcW w:w="4675" w:type="dxa"/>
          </w:tcPr>
          <w:p w14:paraId="252A09E0" w14:textId="77777777" w:rsidR="00A65ACD" w:rsidRPr="00BF4873" w:rsidRDefault="00A65ACD" w:rsidP="008D5659">
            <w:pPr>
              <w:rPr>
                <w:rFonts w:cs="Times New Roman"/>
                <w:szCs w:val="24"/>
              </w:rPr>
            </w:pPr>
            <w:r w:rsidRPr="00BF4873">
              <w:rPr>
                <w:rFonts w:cs="Times New Roman"/>
                <w:szCs w:val="24"/>
              </w:rPr>
              <w:t>$12,142</w:t>
            </w:r>
          </w:p>
        </w:tc>
      </w:tr>
    </w:tbl>
    <w:p w14:paraId="4B466D7D" w14:textId="77777777" w:rsidR="00A65ACD" w:rsidRPr="00BF4873" w:rsidRDefault="00A65ACD" w:rsidP="00A65ACD">
      <w:pPr>
        <w:rPr>
          <w:rFonts w:cs="Times New Roman"/>
          <w:szCs w:val="24"/>
        </w:rPr>
      </w:pPr>
    </w:p>
    <w:p w14:paraId="67E340C1" w14:textId="77777777" w:rsidR="00A65ACD" w:rsidRPr="00BF4873" w:rsidRDefault="00A65ACD" w:rsidP="00A65ACD">
      <w:pPr>
        <w:keepNext/>
        <w:rPr>
          <w:rFonts w:cs="Times New Roman"/>
          <w:szCs w:val="24"/>
        </w:rPr>
      </w:pPr>
      <w:r w:rsidRPr="00BF4873">
        <w:rPr>
          <w:rFonts w:eastAsia="Times New Roman" w:cs="Times New Roman"/>
          <w:noProof/>
          <w:szCs w:val="24"/>
        </w:rPr>
        <w:lastRenderedPageBreak/>
        <w:drawing>
          <wp:inline distT="0" distB="0" distL="0" distR="0" wp14:anchorId="6ECE1FBA" wp14:editId="74A4222C">
            <wp:extent cx="5920740" cy="2699756"/>
            <wp:effectExtent l="0" t="0" r="381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M2 graph.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38888" cy="2708031"/>
                    </a:xfrm>
                    <a:prstGeom prst="rect">
                      <a:avLst/>
                    </a:prstGeom>
                  </pic:spPr>
                </pic:pic>
              </a:graphicData>
            </a:graphic>
          </wp:inline>
        </w:drawing>
      </w:r>
    </w:p>
    <w:p w14:paraId="14381EFB" w14:textId="77777777" w:rsidR="00A65ACD" w:rsidRPr="00BF4873" w:rsidRDefault="00A65ACD" w:rsidP="00A65ACD">
      <w:pPr>
        <w:pStyle w:val="Caption"/>
        <w:rPr>
          <w:rFonts w:cs="Times New Roman"/>
          <w:szCs w:val="24"/>
        </w:rPr>
      </w:pPr>
      <w:r>
        <w:t xml:space="preserve">Figure </w:t>
      </w:r>
      <w:r>
        <w:fldChar w:fldCharType="begin"/>
      </w:r>
      <w:r>
        <w:instrText xml:space="preserve"> SEQ Figure \* ARABIC </w:instrText>
      </w:r>
      <w:r>
        <w:fldChar w:fldCharType="separate"/>
      </w:r>
      <w:r>
        <w:rPr>
          <w:noProof/>
        </w:rPr>
        <w:t>3</w:t>
      </w:r>
      <w:r>
        <w:rPr>
          <w:noProof/>
        </w:rPr>
        <w:fldChar w:fldCharType="end"/>
      </w:r>
      <w:r>
        <w:rPr>
          <w:rFonts w:cs="Times New Roman"/>
          <w:szCs w:val="24"/>
        </w:rPr>
        <w:t xml:space="preserve">: </w:t>
      </w:r>
      <w:r w:rsidRPr="00BF4873">
        <w:rPr>
          <w:rFonts w:cs="Times New Roman"/>
          <w:szCs w:val="24"/>
        </w:rPr>
        <w:t>Graphical analysis of Cost overtime for VM2</w:t>
      </w:r>
    </w:p>
    <w:p w14:paraId="4809481E" w14:textId="77777777" w:rsidR="00A65ACD" w:rsidRPr="00BF4873" w:rsidRDefault="00A65ACD" w:rsidP="00A65ACD">
      <w:pPr>
        <w:keepNext/>
        <w:rPr>
          <w:rFonts w:cs="Times New Roman"/>
          <w:szCs w:val="24"/>
        </w:rPr>
      </w:pPr>
      <w:r w:rsidRPr="00BF4873">
        <w:rPr>
          <w:rFonts w:cs="Times New Roman"/>
          <w:noProof/>
          <w:szCs w:val="24"/>
        </w:rPr>
        <w:drawing>
          <wp:inline distT="0" distB="0" distL="0" distR="0" wp14:anchorId="57BFD8B6" wp14:editId="75E99927">
            <wp:extent cx="5943600" cy="27095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M2 overall cost.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2709545"/>
                    </a:xfrm>
                    <a:prstGeom prst="rect">
                      <a:avLst/>
                    </a:prstGeom>
                  </pic:spPr>
                </pic:pic>
              </a:graphicData>
            </a:graphic>
          </wp:inline>
        </w:drawing>
      </w:r>
    </w:p>
    <w:p w14:paraId="272084EF" w14:textId="77777777" w:rsidR="00A65ACD" w:rsidRPr="00BF4873" w:rsidRDefault="00A65ACD" w:rsidP="00A65ACD">
      <w:pPr>
        <w:pStyle w:val="Caption"/>
        <w:rPr>
          <w:rFonts w:cs="Times New Roman"/>
          <w:szCs w:val="24"/>
        </w:rPr>
      </w:pPr>
      <w:r>
        <w:t xml:space="preserve">Figure </w:t>
      </w:r>
      <w:r>
        <w:fldChar w:fldCharType="begin"/>
      </w:r>
      <w:r>
        <w:instrText xml:space="preserve"> SEQ Figure \* ARABIC </w:instrText>
      </w:r>
      <w:r>
        <w:fldChar w:fldCharType="separate"/>
      </w:r>
      <w:r>
        <w:rPr>
          <w:noProof/>
        </w:rPr>
        <w:t>4</w:t>
      </w:r>
      <w:r>
        <w:rPr>
          <w:noProof/>
        </w:rPr>
        <w:fldChar w:fldCharType="end"/>
      </w:r>
      <w:r>
        <w:rPr>
          <w:rFonts w:cs="Times New Roman"/>
          <w:szCs w:val="24"/>
        </w:rPr>
        <w:t xml:space="preserve">: </w:t>
      </w:r>
      <w:r w:rsidRPr="00BF4873">
        <w:rPr>
          <w:rFonts w:cs="Times New Roman"/>
          <w:szCs w:val="24"/>
        </w:rPr>
        <w:t>The overall cost representation</w:t>
      </w:r>
    </w:p>
    <w:p w14:paraId="25989D17" w14:textId="77777777" w:rsidR="00A65ACD" w:rsidRPr="00BF4873" w:rsidRDefault="00A65ACD" w:rsidP="00A65ACD">
      <w:pPr>
        <w:rPr>
          <w:rFonts w:cs="Times New Roman"/>
          <w:szCs w:val="24"/>
        </w:rPr>
      </w:pPr>
      <w:r w:rsidRPr="00BF4873">
        <w:rPr>
          <w:rFonts w:cs="Times New Roman"/>
          <w:szCs w:val="24"/>
        </w:rPr>
        <w:t xml:space="preserve">Therefore, the overall cost of VM2 over the tenure of 5 years </w:t>
      </w:r>
      <w:proofErr w:type="gramStart"/>
      <w:r w:rsidRPr="00BF4873">
        <w:rPr>
          <w:rFonts w:cs="Times New Roman"/>
          <w:szCs w:val="24"/>
        </w:rPr>
        <w:t>is</w:t>
      </w:r>
      <w:proofErr w:type="gramEnd"/>
      <w:r w:rsidRPr="00BF4873">
        <w:rPr>
          <w:rFonts w:cs="Times New Roman"/>
          <w:szCs w:val="24"/>
        </w:rPr>
        <w:t xml:space="preserve"> </w:t>
      </w:r>
    </w:p>
    <w:tbl>
      <w:tblPr>
        <w:tblStyle w:val="TableGrid"/>
        <w:tblW w:w="0" w:type="auto"/>
        <w:tblLook w:val="04A0" w:firstRow="1" w:lastRow="0" w:firstColumn="1" w:lastColumn="0" w:noHBand="0" w:noVBand="1"/>
      </w:tblPr>
      <w:tblGrid>
        <w:gridCol w:w="4675"/>
        <w:gridCol w:w="4675"/>
      </w:tblGrid>
      <w:tr w:rsidR="00A65ACD" w:rsidRPr="00BF4873" w14:paraId="46F890AA" w14:textId="77777777" w:rsidTr="008D5659">
        <w:tc>
          <w:tcPr>
            <w:tcW w:w="4675" w:type="dxa"/>
          </w:tcPr>
          <w:p w14:paraId="6ACF5425" w14:textId="77777777" w:rsidR="00A65ACD" w:rsidRPr="00BF4873" w:rsidRDefault="00A65ACD" w:rsidP="008D5659">
            <w:pPr>
              <w:rPr>
                <w:rFonts w:cs="Times New Roman"/>
                <w:szCs w:val="24"/>
              </w:rPr>
            </w:pPr>
            <w:r w:rsidRPr="00BF4873">
              <w:rPr>
                <w:rFonts w:cs="Times New Roman"/>
                <w:szCs w:val="24"/>
              </w:rPr>
              <w:t xml:space="preserve">Total </w:t>
            </w:r>
            <w:proofErr w:type="gramStart"/>
            <w:r w:rsidRPr="00BF4873">
              <w:rPr>
                <w:rFonts w:cs="Times New Roman"/>
                <w:szCs w:val="24"/>
              </w:rPr>
              <w:t>On-Premise</w:t>
            </w:r>
            <w:proofErr w:type="gramEnd"/>
            <w:r w:rsidRPr="00BF4873">
              <w:rPr>
                <w:rFonts w:cs="Times New Roman"/>
                <w:szCs w:val="24"/>
              </w:rPr>
              <w:t xml:space="preserve"> Cost</w:t>
            </w:r>
          </w:p>
        </w:tc>
        <w:tc>
          <w:tcPr>
            <w:tcW w:w="4675" w:type="dxa"/>
          </w:tcPr>
          <w:p w14:paraId="2EDBF2A6" w14:textId="77777777" w:rsidR="00A65ACD" w:rsidRPr="00BF4873" w:rsidRDefault="00A65ACD" w:rsidP="008D5659">
            <w:pPr>
              <w:rPr>
                <w:rFonts w:cs="Times New Roman"/>
                <w:szCs w:val="24"/>
              </w:rPr>
            </w:pPr>
            <w:r w:rsidRPr="00BF4873">
              <w:rPr>
                <w:rFonts w:cs="Times New Roman"/>
                <w:szCs w:val="24"/>
              </w:rPr>
              <w:t>$12,175</w:t>
            </w:r>
          </w:p>
        </w:tc>
      </w:tr>
      <w:tr w:rsidR="00A65ACD" w:rsidRPr="00BF4873" w14:paraId="2642E39B" w14:textId="77777777" w:rsidTr="008D5659">
        <w:tc>
          <w:tcPr>
            <w:tcW w:w="4675" w:type="dxa"/>
          </w:tcPr>
          <w:p w14:paraId="48D292BD" w14:textId="77777777" w:rsidR="00A65ACD" w:rsidRPr="00BF4873" w:rsidRDefault="00A65ACD" w:rsidP="008D5659">
            <w:pPr>
              <w:rPr>
                <w:rFonts w:cs="Times New Roman"/>
                <w:szCs w:val="24"/>
              </w:rPr>
            </w:pPr>
            <w:r w:rsidRPr="00BF4873">
              <w:rPr>
                <w:rFonts w:cs="Times New Roman"/>
                <w:szCs w:val="24"/>
              </w:rPr>
              <w:t>Total Azure Cost</w:t>
            </w:r>
          </w:p>
        </w:tc>
        <w:tc>
          <w:tcPr>
            <w:tcW w:w="4675" w:type="dxa"/>
          </w:tcPr>
          <w:p w14:paraId="5154335A" w14:textId="77777777" w:rsidR="00A65ACD" w:rsidRPr="00BF4873" w:rsidRDefault="00A65ACD" w:rsidP="008D5659">
            <w:pPr>
              <w:rPr>
                <w:rFonts w:cs="Times New Roman"/>
                <w:szCs w:val="24"/>
              </w:rPr>
            </w:pPr>
            <w:r w:rsidRPr="00BF4873">
              <w:rPr>
                <w:rFonts w:cs="Times New Roman"/>
                <w:szCs w:val="24"/>
              </w:rPr>
              <w:t>$12,447</w:t>
            </w:r>
          </w:p>
        </w:tc>
      </w:tr>
    </w:tbl>
    <w:p w14:paraId="6F2277F7" w14:textId="77777777" w:rsidR="00A65ACD" w:rsidRPr="00BF4873" w:rsidRDefault="00A65ACD" w:rsidP="00A65ACD">
      <w:pPr>
        <w:rPr>
          <w:rFonts w:cs="Times New Roman"/>
          <w:szCs w:val="24"/>
          <w:highlight w:val="white"/>
        </w:rPr>
      </w:pPr>
    </w:p>
    <w:p w14:paraId="18612396" w14:textId="77777777" w:rsidR="00A65ACD" w:rsidRPr="00BF4873" w:rsidRDefault="00A65ACD" w:rsidP="00A65ACD">
      <w:pPr>
        <w:keepNext/>
        <w:rPr>
          <w:rFonts w:cs="Times New Roman"/>
          <w:szCs w:val="24"/>
        </w:rPr>
      </w:pPr>
      <w:r w:rsidRPr="00BF4873">
        <w:rPr>
          <w:rFonts w:eastAsia="Times New Roman" w:cs="Times New Roman"/>
          <w:noProof/>
          <w:szCs w:val="24"/>
        </w:rPr>
        <w:lastRenderedPageBreak/>
        <w:drawing>
          <wp:inline distT="0" distB="0" distL="0" distR="0" wp14:anchorId="1DA5619C" wp14:editId="6C9E5BA3">
            <wp:extent cx="5943600" cy="29222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VM3 graph.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2922270"/>
                    </a:xfrm>
                    <a:prstGeom prst="rect">
                      <a:avLst/>
                    </a:prstGeom>
                  </pic:spPr>
                </pic:pic>
              </a:graphicData>
            </a:graphic>
          </wp:inline>
        </w:drawing>
      </w:r>
    </w:p>
    <w:p w14:paraId="619EF7D9" w14:textId="77777777" w:rsidR="00A65ACD" w:rsidRPr="00BF4873" w:rsidRDefault="00A65ACD" w:rsidP="00A65ACD">
      <w:pPr>
        <w:pStyle w:val="Caption"/>
        <w:rPr>
          <w:rFonts w:cs="Times New Roman"/>
          <w:szCs w:val="24"/>
        </w:rPr>
      </w:pPr>
      <w:r>
        <w:t xml:space="preserve">Figure </w:t>
      </w:r>
      <w:r>
        <w:fldChar w:fldCharType="begin"/>
      </w:r>
      <w:r>
        <w:instrText xml:space="preserve"> SEQ Figure \* ARABIC </w:instrText>
      </w:r>
      <w:r>
        <w:fldChar w:fldCharType="separate"/>
      </w:r>
      <w:r>
        <w:rPr>
          <w:noProof/>
        </w:rPr>
        <w:t>5</w:t>
      </w:r>
      <w:r>
        <w:rPr>
          <w:noProof/>
        </w:rPr>
        <w:fldChar w:fldCharType="end"/>
      </w:r>
      <w:r>
        <w:rPr>
          <w:rFonts w:cs="Times New Roman"/>
          <w:szCs w:val="24"/>
        </w:rPr>
        <w:t xml:space="preserve">: </w:t>
      </w:r>
      <w:r w:rsidRPr="00BF4873">
        <w:rPr>
          <w:rFonts w:cs="Times New Roman"/>
          <w:szCs w:val="24"/>
        </w:rPr>
        <w:t>Graphical analysis of Cost overtime for VM3</w:t>
      </w:r>
    </w:p>
    <w:p w14:paraId="2A972F2D" w14:textId="77777777" w:rsidR="00A65ACD" w:rsidRPr="00BF4873" w:rsidRDefault="00A65ACD" w:rsidP="00A65ACD">
      <w:pPr>
        <w:keepNext/>
        <w:rPr>
          <w:rFonts w:cs="Times New Roman"/>
          <w:szCs w:val="24"/>
        </w:rPr>
      </w:pPr>
      <w:r w:rsidRPr="00BF4873">
        <w:rPr>
          <w:rFonts w:cs="Times New Roman"/>
          <w:noProof/>
          <w:szCs w:val="24"/>
        </w:rPr>
        <w:drawing>
          <wp:inline distT="0" distB="0" distL="0" distR="0" wp14:anchorId="122E5E60" wp14:editId="17E73A8E">
            <wp:extent cx="5943600" cy="26943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VM 3 overall cost.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2694305"/>
                    </a:xfrm>
                    <a:prstGeom prst="rect">
                      <a:avLst/>
                    </a:prstGeom>
                  </pic:spPr>
                </pic:pic>
              </a:graphicData>
            </a:graphic>
          </wp:inline>
        </w:drawing>
      </w:r>
    </w:p>
    <w:p w14:paraId="04F9A80B" w14:textId="77777777" w:rsidR="00A65ACD" w:rsidRPr="00BF4873" w:rsidRDefault="00A65ACD" w:rsidP="00A65ACD">
      <w:pPr>
        <w:pStyle w:val="Caption"/>
        <w:rPr>
          <w:rFonts w:cs="Times New Roman"/>
          <w:szCs w:val="24"/>
        </w:rPr>
      </w:pPr>
      <w:r>
        <w:t xml:space="preserve">Figure </w:t>
      </w:r>
      <w:r>
        <w:fldChar w:fldCharType="begin"/>
      </w:r>
      <w:r>
        <w:instrText xml:space="preserve"> SEQ Figure \* ARABIC </w:instrText>
      </w:r>
      <w:r>
        <w:fldChar w:fldCharType="separate"/>
      </w:r>
      <w:r>
        <w:rPr>
          <w:noProof/>
        </w:rPr>
        <w:t>6</w:t>
      </w:r>
      <w:r>
        <w:rPr>
          <w:noProof/>
        </w:rPr>
        <w:fldChar w:fldCharType="end"/>
      </w:r>
      <w:r>
        <w:rPr>
          <w:rFonts w:cs="Times New Roman"/>
          <w:szCs w:val="24"/>
        </w:rPr>
        <w:t xml:space="preserve">: </w:t>
      </w:r>
      <w:r w:rsidRPr="00BF4873">
        <w:rPr>
          <w:rFonts w:cs="Times New Roman"/>
          <w:szCs w:val="24"/>
        </w:rPr>
        <w:t>The overall cost representation</w:t>
      </w:r>
    </w:p>
    <w:p w14:paraId="78B0678A" w14:textId="77777777" w:rsidR="00A65ACD" w:rsidRPr="00BF4873" w:rsidRDefault="00A65ACD" w:rsidP="00A65ACD">
      <w:pPr>
        <w:rPr>
          <w:rFonts w:cs="Times New Roman"/>
          <w:szCs w:val="24"/>
        </w:rPr>
      </w:pPr>
      <w:r w:rsidRPr="00BF4873">
        <w:rPr>
          <w:rFonts w:cs="Times New Roman"/>
          <w:szCs w:val="24"/>
        </w:rPr>
        <w:t xml:space="preserve">Therefore, the overall cost of VM3 over the tenure of 5 years </w:t>
      </w:r>
      <w:proofErr w:type="gramStart"/>
      <w:r w:rsidRPr="00BF4873">
        <w:rPr>
          <w:rFonts w:cs="Times New Roman"/>
          <w:szCs w:val="24"/>
        </w:rPr>
        <w:t>is</w:t>
      </w:r>
      <w:proofErr w:type="gramEnd"/>
      <w:r w:rsidRPr="00BF4873">
        <w:rPr>
          <w:rFonts w:cs="Times New Roman"/>
          <w:szCs w:val="24"/>
        </w:rPr>
        <w:t xml:space="preserve"> </w:t>
      </w:r>
    </w:p>
    <w:tbl>
      <w:tblPr>
        <w:tblStyle w:val="TableGrid"/>
        <w:tblW w:w="0" w:type="auto"/>
        <w:tblLook w:val="04A0" w:firstRow="1" w:lastRow="0" w:firstColumn="1" w:lastColumn="0" w:noHBand="0" w:noVBand="1"/>
      </w:tblPr>
      <w:tblGrid>
        <w:gridCol w:w="4675"/>
        <w:gridCol w:w="4675"/>
      </w:tblGrid>
      <w:tr w:rsidR="00A65ACD" w:rsidRPr="00BF4873" w14:paraId="0BA8EB43" w14:textId="77777777" w:rsidTr="008D5659">
        <w:tc>
          <w:tcPr>
            <w:tcW w:w="4675" w:type="dxa"/>
          </w:tcPr>
          <w:p w14:paraId="22810628" w14:textId="77777777" w:rsidR="00A65ACD" w:rsidRPr="00BF4873" w:rsidRDefault="00A65ACD" w:rsidP="008D5659">
            <w:pPr>
              <w:rPr>
                <w:rFonts w:cs="Times New Roman"/>
                <w:szCs w:val="24"/>
              </w:rPr>
            </w:pPr>
            <w:r w:rsidRPr="00BF4873">
              <w:rPr>
                <w:rFonts w:cs="Times New Roman"/>
                <w:szCs w:val="24"/>
              </w:rPr>
              <w:t xml:space="preserve">Total </w:t>
            </w:r>
            <w:proofErr w:type="gramStart"/>
            <w:r w:rsidRPr="00BF4873">
              <w:rPr>
                <w:rFonts w:cs="Times New Roman"/>
                <w:szCs w:val="24"/>
              </w:rPr>
              <w:t>On-Premise</w:t>
            </w:r>
            <w:proofErr w:type="gramEnd"/>
            <w:r w:rsidRPr="00BF4873">
              <w:rPr>
                <w:rFonts w:cs="Times New Roman"/>
                <w:szCs w:val="24"/>
              </w:rPr>
              <w:t xml:space="preserve"> Cost</w:t>
            </w:r>
          </w:p>
        </w:tc>
        <w:tc>
          <w:tcPr>
            <w:tcW w:w="4675" w:type="dxa"/>
          </w:tcPr>
          <w:p w14:paraId="4AD5EB19" w14:textId="77777777" w:rsidR="00A65ACD" w:rsidRPr="00BF4873" w:rsidRDefault="00A65ACD" w:rsidP="008D5659">
            <w:pPr>
              <w:rPr>
                <w:rFonts w:cs="Times New Roman"/>
                <w:szCs w:val="24"/>
              </w:rPr>
            </w:pPr>
            <w:r w:rsidRPr="00BF4873">
              <w:rPr>
                <w:rFonts w:cs="Times New Roman"/>
                <w:szCs w:val="24"/>
              </w:rPr>
              <w:t>$12,860</w:t>
            </w:r>
          </w:p>
        </w:tc>
      </w:tr>
      <w:tr w:rsidR="00A65ACD" w:rsidRPr="00BF4873" w14:paraId="4C4D80F1" w14:textId="77777777" w:rsidTr="008D5659">
        <w:tc>
          <w:tcPr>
            <w:tcW w:w="4675" w:type="dxa"/>
          </w:tcPr>
          <w:p w14:paraId="6A562043" w14:textId="77777777" w:rsidR="00A65ACD" w:rsidRPr="00BF4873" w:rsidRDefault="00A65ACD" w:rsidP="008D5659">
            <w:pPr>
              <w:rPr>
                <w:rFonts w:cs="Times New Roman"/>
                <w:szCs w:val="24"/>
              </w:rPr>
            </w:pPr>
            <w:r w:rsidRPr="00BF4873">
              <w:rPr>
                <w:rFonts w:cs="Times New Roman"/>
                <w:szCs w:val="24"/>
              </w:rPr>
              <w:t>Total Azure Cost</w:t>
            </w:r>
          </w:p>
        </w:tc>
        <w:tc>
          <w:tcPr>
            <w:tcW w:w="4675" w:type="dxa"/>
          </w:tcPr>
          <w:p w14:paraId="052089A7" w14:textId="77777777" w:rsidR="00A65ACD" w:rsidRPr="00BF4873" w:rsidRDefault="00A65ACD" w:rsidP="008D5659">
            <w:pPr>
              <w:rPr>
                <w:rFonts w:cs="Times New Roman"/>
                <w:szCs w:val="24"/>
              </w:rPr>
            </w:pPr>
            <w:r w:rsidRPr="00BF4873">
              <w:rPr>
                <w:rFonts w:cs="Times New Roman"/>
                <w:szCs w:val="24"/>
              </w:rPr>
              <w:t>$15,766</w:t>
            </w:r>
          </w:p>
        </w:tc>
      </w:tr>
    </w:tbl>
    <w:p w14:paraId="54587D02" w14:textId="77777777" w:rsidR="00A65ACD" w:rsidRPr="00BF4873" w:rsidRDefault="00A65ACD" w:rsidP="00A65ACD">
      <w:pPr>
        <w:rPr>
          <w:rFonts w:cs="Times New Roman"/>
          <w:szCs w:val="24"/>
          <w:highlight w:val="white"/>
        </w:rPr>
      </w:pPr>
    </w:p>
    <w:p w14:paraId="61C09F4C" w14:textId="77777777" w:rsidR="00A65ACD" w:rsidRPr="00BF4873" w:rsidRDefault="00A65ACD" w:rsidP="00A65ACD">
      <w:pPr>
        <w:keepNext/>
        <w:rPr>
          <w:rFonts w:cs="Times New Roman"/>
          <w:szCs w:val="24"/>
        </w:rPr>
      </w:pPr>
      <w:r w:rsidRPr="00BF4873">
        <w:rPr>
          <w:rFonts w:cs="Times New Roman"/>
          <w:noProof/>
          <w:szCs w:val="24"/>
        </w:rPr>
        <w:lastRenderedPageBreak/>
        <w:drawing>
          <wp:inline distT="0" distB="0" distL="0" distR="0" wp14:anchorId="1CBE1D79" wp14:editId="447D7429">
            <wp:extent cx="5943600" cy="27330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VM 4 graph.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2733040"/>
                    </a:xfrm>
                    <a:prstGeom prst="rect">
                      <a:avLst/>
                    </a:prstGeom>
                  </pic:spPr>
                </pic:pic>
              </a:graphicData>
            </a:graphic>
          </wp:inline>
        </w:drawing>
      </w:r>
    </w:p>
    <w:p w14:paraId="35AC2431" w14:textId="77777777" w:rsidR="00A65ACD" w:rsidRPr="00BF4873" w:rsidRDefault="00A65ACD" w:rsidP="00A65ACD">
      <w:pPr>
        <w:pStyle w:val="Caption"/>
        <w:rPr>
          <w:rFonts w:cs="Times New Roman"/>
          <w:szCs w:val="24"/>
          <w:highlight w:val="white"/>
        </w:rPr>
      </w:pPr>
      <w:r>
        <w:t xml:space="preserve">Figure </w:t>
      </w:r>
      <w:r>
        <w:fldChar w:fldCharType="begin"/>
      </w:r>
      <w:r>
        <w:instrText xml:space="preserve"> SEQ Figure \* ARABIC </w:instrText>
      </w:r>
      <w:r>
        <w:fldChar w:fldCharType="separate"/>
      </w:r>
      <w:r>
        <w:rPr>
          <w:noProof/>
        </w:rPr>
        <w:t>7</w:t>
      </w:r>
      <w:r>
        <w:rPr>
          <w:noProof/>
        </w:rPr>
        <w:fldChar w:fldCharType="end"/>
      </w:r>
      <w:r>
        <w:rPr>
          <w:rFonts w:cs="Times New Roman"/>
          <w:szCs w:val="24"/>
        </w:rPr>
        <w:t xml:space="preserve">: </w:t>
      </w:r>
      <w:r w:rsidRPr="00BF4873">
        <w:rPr>
          <w:rFonts w:cs="Times New Roman"/>
          <w:szCs w:val="24"/>
        </w:rPr>
        <w:t>Graphical analysis of Cost overtime for VM4</w:t>
      </w:r>
    </w:p>
    <w:p w14:paraId="27F52FC3" w14:textId="77777777" w:rsidR="00A65ACD" w:rsidRPr="00BF4873" w:rsidRDefault="00A65ACD" w:rsidP="00A65ACD">
      <w:pPr>
        <w:keepNext/>
        <w:rPr>
          <w:rFonts w:cs="Times New Roman"/>
          <w:szCs w:val="24"/>
        </w:rPr>
      </w:pPr>
      <w:r w:rsidRPr="00BF4873">
        <w:rPr>
          <w:rFonts w:cs="Times New Roman"/>
          <w:noProof/>
          <w:szCs w:val="24"/>
        </w:rPr>
        <w:drawing>
          <wp:inline distT="0" distB="0" distL="0" distR="0" wp14:anchorId="1BDE347E" wp14:editId="36909952">
            <wp:extent cx="5943600" cy="2696210"/>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VM 4 overall cost.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2696210"/>
                    </a:xfrm>
                    <a:prstGeom prst="rect">
                      <a:avLst/>
                    </a:prstGeom>
                  </pic:spPr>
                </pic:pic>
              </a:graphicData>
            </a:graphic>
          </wp:inline>
        </w:drawing>
      </w:r>
    </w:p>
    <w:p w14:paraId="04361C04" w14:textId="77777777" w:rsidR="00A65ACD" w:rsidRPr="00BF4873" w:rsidRDefault="00A65ACD" w:rsidP="00A65ACD">
      <w:pPr>
        <w:pStyle w:val="Caption"/>
        <w:rPr>
          <w:rFonts w:cs="Times New Roman"/>
          <w:szCs w:val="24"/>
        </w:rPr>
      </w:pPr>
      <w:r>
        <w:t xml:space="preserve">Figure </w:t>
      </w:r>
      <w:r>
        <w:fldChar w:fldCharType="begin"/>
      </w:r>
      <w:r>
        <w:instrText xml:space="preserve"> SEQ Figure \* ARABIC </w:instrText>
      </w:r>
      <w:r>
        <w:fldChar w:fldCharType="separate"/>
      </w:r>
      <w:r>
        <w:rPr>
          <w:noProof/>
        </w:rPr>
        <w:t>8</w:t>
      </w:r>
      <w:r>
        <w:rPr>
          <w:noProof/>
        </w:rPr>
        <w:fldChar w:fldCharType="end"/>
      </w:r>
      <w:r>
        <w:rPr>
          <w:rFonts w:cs="Times New Roman"/>
          <w:szCs w:val="24"/>
        </w:rPr>
        <w:t xml:space="preserve">: </w:t>
      </w:r>
      <w:r w:rsidRPr="00BF4873">
        <w:rPr>
          <w:rFonts w:cs="Times New Roman"/>
          <w:szCs w:val="24"/>
        </w:rPr>
        <w:t>The overall cost representation</w:t>
      </w:r>
    </w:p>
    <w:p w14:paraId="2ADD8691" w14:textId="77777777" w:rsidR="00A65ACD" w:rsidRPr="00BF4873" w:rsidRDefault="00A65ACD" w:rsidP="00A65ACD">
      <w:pPr>
        <w:rPr>
          <w:rFonts w:cs="Times New Roman"/>
          <w:szCs w:val="24"/>
        </w:rPr>
      </w:pPr>
      <w:r w:rsidRPr="00BF4873">
        <w:rPr>
          <w:rFonts w:cs="Times New Roman"/>
          <w:szCs w:val="24"/>
        </w:rPr>
        <w:t xml:space="preserve">Therefore, the overall cost of VM4 over the tenure of 5 years </w:t>
      </w:r>
      <w:proofErr w:type="gramStart"/>
      <w:r w:rsidRPr="00BF4873">
        <w:rPr>
          <w:rFonts w:cs="Times New Roman"/>
          <w:szCs w:val="24"/>
        </w:rPr>
        <w:t>is</w:t>
      </w:r>
      <w:proofErr w:type="gramEnd"/>
      <w:r w:rsidRPr="00BF4873">
        <w:rPr>
          <w:rFonts w:cs="Times New Roman"/>
          <w:szCs w:val="24"/>
        </w:rPr>
        <w:t xml:space="preserve"> </w:t>
      </w:r>
    </w:p>
    <w:tbl>
      <w:tblPr>
        <w:tblStyle w:val="TableGrid"/>
        <w:tblW w:w="0" w:type="auto"/>
        <w:tblLook w:val="04A0" w:firstRow="1" w:lastRow="0" w:firstColumn="1" w:lastColumn="0" w:noHBand="0" w:noVBand="1"/>
      </w:tblPr>
      <w:tblGrid>
        <w:gridCol w:w="4675"/>
        <w:gridCol w:w="4675"/>
      </w:tblGrid>
      <w:tr w:rsidR="00A65ACD" w:rsidRPr="00BF4873" w14:paraId="5F658D27" w14:textId="77777777" w:rsidTr="008D5659">
        <w:tc>
          <w:tcPr>
            <w:tcW w:w="4675" w:type="dxa"/>
          </w:tcPr>
          <w:p w14:paraId="0F803C99" w14:textId="77777777" w:rsidR="00A65ACD" w:rsidRPr="00BF4873" w:rsidRDefault="00A65ACD" w:rsidP="008D5659">
            <w:pPr>
              <w:rPr>
                <w:rFonts w:cs="Times New Roman"/>
                <w:szCs w:val="24"/>
              </w:rPr>
            </w:pPr>
            <w:r w:rsidRPr="00BF4873">
              <w:rPr>
                <w:rFonts w:cs="Times New Roman"/>
                <w:szCs w:val="24"/>
              </w:rPr>
              <w:t xml:space="preserve">Total </w:t>
            </w:r>
            <w:proofErr w:type="gramStart"/>
            <w:r w:rsidRPr="00BF4873">
              <w:rPr>
                <w:rFonts w:cs="Times New Roman"/>
                <w:szCs w:val="24"/>
              </w:rPr>
              <w:t>On-Premise</w:t>
            </w:r>
            <w:proofErr w:type="gramEnd"/>
            <w:r w:rsidRPr="00BF4873">
              <w:rPr>
                <w:rFonts w:cs="Times New Roman"/>
                <w:szCs w:val="24"/>
              </w:rPr>
              <w:t xml:space="preserve"> Cost</w:t>
            </w:r>
          </w:p>
        </w:tc>
        <w:tc>
          <w:tcPr>
            <w:tcW w:w="4675" w:type="dxa"/>
          </w:tcPr>
          <w:p w14:paraId="45A17DD7" w14:textId="77777777" w:rsidR="00A65ACD" w:rsidRPr="00BF4873" w:rsidRDefault="00A65ACD" w:rsidP="008D5659">
            <w:pPr>
              <w:rPr>
                <w:rFonts w:cs="Times New Roman"/>
                <w:szCs w:val="24"/>
              </w:rPr>
            </w:pPr>
            <w:r w:rsidRPr="00BF4873">
              <w:rPr>
                <w:rFonts w:cs="Times New Roman"/>
                <w:szCs w:val="24"/>
              </w:rPr>
              <w:t>$36,070</w:t>
            </w:r>
          </w:p>
        </w:tc>
      </w:tr>
      <w:tr w:rsidR="00A65ACD" w:rsidRPr="00BF4873" w14:paraId="4A1BD399" w14:textId="77777777" w:rsidTr="008D5659">
        <w:tc>
          <w:tcPr>
            <w:tcW w:w="4675" w:type="dxa"/>
          </w:tcPr>
          <w:p w14:paraId="55E4E829" w14:textId="77777777" w:rsidR="00A65ACD" w:rsidRPr="00BF4873" w:rsidRDefault="00A65ACD" w:rsidP="008D5659">
            <w:pPr>
              <w:rPr>
                <w:rFonts w:cs="Times New Roman"/>
                <w:szCs w:val="24"/>
              </w:rPr>
            </w:pPr>
            <w:r w:rsidRPr="00BF4873">
              <w:rPr>
                <w:rFonts w:cs="Times New Roman"/>
                <w:szCs w:val="24"/>
              </w:rPr>
              <w:t>Total Azure Cost</w:t>
            </w:r>
          </w:p>
        </w:tc>
        <w:tc>
          <w:tcPr>
            <w:tcW w:w="4675" w:type="dxa"/>
          </w:tcPr>
          <w:p w14:paraId="49AB4250" w14:textId="77777777" w:rsidR="00A65ACD" w:rsidRPr="00BF4873" w:rsidRDefault="00A65ACD" w:rsidP="008D5659">
            <w:pPr>
              <w:rPr>
                <w:rFonts w:cs="Times New Roman"/>
                <w:szCs w:val="24"/>
              </w:rPr>
            </w:pPr>
            <w:r w:rsidRPr="00BF4873">
              <w:rPr>
                <w:rFonts w:cs="Times New Roman"/>
                <w:szCs w:val="24"/>
              </w:rPr>
              <w:t>$33,691</w:t>
            </w:r>
          </w:p>
        </w:tc>
      </w:tr>
    </w:tbl>
    <w:p w14:paraId="28917AF0" w14:textId="77777777" w:rsidR="00A65ACD" w:rsidRPr="00BF4873" w:rsidRDefault="00A65ACD" w:rsidP="00A65ACD">
      <w:pPr>
        <w:rPr>
          <w:rFonts w:cs="Times New Roman"/>
          <w:szCs w:val="24"/>
          <w:highlight w:val="white"/>
        </w:rPr>
      </w:pPr>
    </w:p>
    <w:p w14:paraId="7026014E" w14:textId="77777777" w:rsidR="00A65ACD" w:rsidRPr="00BF4873" w:rsidRDefault="00A65ACD" w:rsidP="00A65ACD">
      <w:pPr>
        <w:keepNext/>
        <w:rPr>
          <w:rFonts w:cs="Times New Roman"/>
          <w:szCs w:val="24"/>
        </w:rPr>
      </w:pPr>
      <w:r w:rsidRPr="00BF4873">
        <w:rPr>
          <w:rFonts w:cs="Times New Roman"/>
          <w:noProof/>
          <w:szCs w:val="24"/>
        </w:rPr>
        <w:lastRenderedPageBreak/>
        <w:drawing>
          <wp:inline distT="0" distB="0" distL="0" distR="0" wp14:anchorId="6456A692" wp14:editId="6B410953">
            <wp:extent cx="5943600" cy="2699385"/>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VM 5 graph.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2699385"/>
                    </a:xfrm>
                    <a:prstGeom prst="rect">
                      <a:avLst/>
                    </a:prstGeom>
                  </pic:spPr>
                </pic:pic>
              </a:graphicData>
            </a:graphic>
          </wp:inline>
        </w:drawing>
      </w:r>
    </w:p>
    <w:p w14:paraId="7D0D0F68" w14:textId="77777777" w:rsidR="00A65ACD" w:rsidRPr="00BF4873" w:rsidRDefault="00A65ACD" w:rsidP="00A65ACD">
      <w:pPr>
        <w:pStyle w:val="Caption"/>
        <w:rPr>
          <w:rFonts w:cs="Times New Roman"/>
          <w:szCs w:val="24"/>
        </w:rPr>
      </w:pPr>
      <w:r>
        <w:t xml:space="preserve">Figure </w:t>
      </w:r>
      <w:r>
        <w:fldChar w:fldCharType="begin"/>
      </w:r>
      <w:r>
        <w:instrText xml:space="preserve"> SEQ Figure \* ARABIC </w:instrText>
      </w:r>
      <w:r>
        <w:fldChar w:fldCharType="separate"/>
      </w:r>
      <w:r>
        <w:rPr>
          <w:noProof/>
        </w:rPr>
        <w:t>9</w:t>
      </w:r>
      <w:r>
        <w:rPr>
          <w:noProof/>
        </w:rPr>
        <w:fldChar w:fldCharType="end"/>
      </w:r>
      <w:r>
        <w:rPr>
          <w:rFonts w:cs="Times New Roman"/>
          <w:szCs w:val="24"/>
        </w:rPr>
        <w:t xml:space="preserve">: </w:t>
      </w:r>
      <w:r w:rsidRPr="00BF4873">
        <w:rPr>
          <w:rFonts w:cs="Times New Roman"/>
          <w:szCs w:val="24"/>
        </w:rPr>
        <w:t>Graphical analysis of Cost overtime for VM5</w:t>
      </w:r>
    </w:p>
    <w:p w14:paraId="79151591" w14:textId="77777777" w:rsidR="00A65ACD" w:rsidRPr="00BF4873" w:rsidRDefault="00A65ACD" w:rsidP="00A65ACD">
      <w:pPr>
        <w:keepNext/>
        <w:rPr>
          <w:rFonts w:cs="Times New Roman"/>
          <w:szCs w:val="24"/>
        </w:rPr>
      </w:pPr>
      <w:r w:rsidRPr="00BF4873">
        <w:rPr>
          <w:rFonts w:cs="Times New Roman"/>
          <w:noProof/>
          <w:szCs w:val="24"/>
        </w:rPr>
        <w:drawing>
          <wp:inline distT="0" distB="0" distL="0" distR="0" wp14:anchorId="390FB0A3" wp14:editId="29F81DE1">
            <wp:extent cx="5943600" cy="27051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VM 5 overall cost.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2705100"/>
                    </a:xfrm>
                    <a:prstGeom prst="rect">
                      <a:avLst/>
                    </a:prstGeom>
                  </pic:spPr>
                </pic:pic>
              </a:graphicData>
            </a:graphic>
          </wp:inline>
        </w:drawing>
      </w:r>
    </w:p>
    <w:p w14:paraId="38E96791" w14:textId="77777777" w:rsidR="00A65ACD" w:rsidRPr="00BF4873" w:rsidRDefault="00A65ACD" w:rsidP="00A65ACD">
      <w:pPr>
        <w:pStyle w:val="Caption"/>
        <w:rPr>
          <w:rFonts w:cs="Times New Roman"/>
          <w:szCs w:val="24"/>
        </w:rPr>
      </w:pPr>
      <w:r>
        <w:t xml:space="preserve">Figure </w:t>
      </w:r>
      <w:r>
        <w:fldChar w:fldCharType="begin"/>
      </w:r>
      <w:r>
        <w:instrText xml:space="preserve"> SEQ Figure \* ARABIC </w:instrText>
      </w:r>
      <w:r>
        <w:fldChar w:fldCharType="separate"/>
      </w:r>
      <w:r>
        <w:rPr>
          <w:noProof/>
        </w:rPr>
        <w:t>10</w:t>
      </w:r>
      <w:r>
        <w:rPr>
          <w:noProof/>
        </w:rPr>
        <w:fldChar w:fldCharType="end"/>
      </w:r>
      <w:r>
        <w:rPr>
          <w:rFonts w:cs="Times New Roman"/>
          <w:szCs w:val="24"/>
        </w:rPr>
        <w:t xml:space="preserve">: </w:t>
      </w:r>
      <w:r w:rsidRPr="00BF4873">
        <w:rPr>
          <w:rFonts w:cs="Times New Roman"/>
          <w:szCs w:val="24"/>
        </w:rPr>
        <w:t>Approx Overall Cost Analysis</w:t>
      </w:r>
    </w:p>
    <w:p w14:paraId="6D37044F" w14:textId="77777777" w:rsidR="00A65ACD" w:rsidRPr="00BF4873" w:rsidRDefault="00A65ACD" w:rsidP="00A65ACD">
      <w:pPr>
        <w:rPr>
          <w:rFonts w:cs="Times New Roman"/>
          <w:szCs w:val="24"/>
        </w:rPr>
      </w:pPr>
      <w:r w:rsidRPr="00BF4873">
        <w:rPr>
          <w:rFonts w:cs="Times New Roman"/>
          <w:szCs w:val="24"/>
        </w:rPr>
        <w:t xml:space="preserve">Due to the limitation of the website the exact cost of VM5 could not be calculated, so the overall cost of VM5 over the tenure of 5 years </w:t>
      </w:r>
      <w:proofErr w:type="gramStart"/>
      <w:r w:rsidRPr="00BF4873">
        <w:rPr>
          <w:rFonts w:cs="Times New Roman"/>
          <w:szCs w:val="24"/>
        </w:rPr>
        <w:t>is</w:t>
      </w:r>
      <w:proofErr w:type="gramEnd"/>
      <w:r w:rsidRPr="00BF4873">
        <w:rPr>
          <w:rFonts w:cs="Times New Roman"/>
          <w:szCs w:val="24"/>
        </w:rPr>
        <w:t xml:space="preserve"> </w:t>
      </w:r>
    </w:p>
    <w:tbl>
      <w:tblPr>
        <w:tblStyle w:val="TableGrid"/>
        <w:tblW w:w="9360" w:type="dxa"/>
        <w:tblLook w:val="04A0" w:firstRow="1" w:lastRow="0" w:firstColumn="1" w:lastColumn="0" w:noHBand="0" w:noVBand="1"/>
      </w:tblPr>
      <w:tblGrid>
        <w:gridCol w:w="4680"/>
        <w:gridCol w:w="4680"/>
      </w:tblGrid>
      <w:tr w:rsidR="00A65ACD" w:rsidRPr="00BF4873" w14:paraId="0CC525FA" w14:textId="77777777" w:rsidTr="008D5659">
        <w:trPr>
          <w:trHeight w:val="251"/>
        </w:trPr>
        <w:tc>
          <w:tcPr>
            <w:tcW w:w="4680" w:type="dxa"/>
          </w:tcPr>
          <w:p w14:paraId="72AD3458" w14:textId="77777777" w:rsidR="00A65ACD" w:rsidRPr="00BF4873" w:rsidRDefault="00A65ACD" w:rsidP="008D5659">
            <w:pPr>
              <w:rPr>
                <w:rFonts w:cs="Times New Roman"/>
                <w:szCs w:val="24"/>
              </w:rPr>
            </w:pPr>
            <w:r w:rsidRPr="00BF4873">
              <w:rPr>
                <w:rFonts w:cs="Times New Roman"/>
                <w:szCs w:val="24"/>
              </w:rPr>
              <w:t xml:space="preserve">Total </w:t>
            </w:r>
            <w:proofErr w:type="gramStart"/>
            <w:r w:rsidRPr="00BF4873">
              <w:rPr>
                <w:rFonts w:cs="Times New Roman"/>
                <w:szCs w:val="24"/>
              </w:rPr>
              <w:t>On-Premise</w:t>
            </w:r>
            <w:proofErr w:type="gramEnd"/>
            <w:r w:rsidRPr="00BF4873">
              <w:rPr>
                <w:rFonts w:cs="Times New Roman"/>
                <w:szCs w:val="24"/>
              </w:rPr>
              <w:t xml:space="preserve"> Cost</w:t>
            </w:r>
          </w:p>
        </w:tc>
        <w:tc>
          <w:tcPr>
            <w:tcW w:w="4680" w:type="dxa"/>
          </w:tcPr>
          <w:p w14:paraId="79BE18AA" w14:textId="77777777" w:rsidR="00A65ACD" w:rsidRPr="00BF4873" w:rsidRDefault="00A65ACD" w:rsidP="008D5659">
            <w:pPr>
              <w:rPr>
                <w:rFonts w:cs="Times New Roman"/>
                <w:szCs w:val="24"/>
              </w:rPr>
            </w:pPr>
            <w:r w:rsidRPr="00BF4873">
              <w:rPr>
                <w:rFonts w:cs="Times New Roman"/>
                <w:szCs w:val="24"/>
              </w:rPr>
              <w:t>$81,576</w:t>
            </w:r>
          </w:p>
        </w:tc>
      </w:tr>
      <w:tr w:rsidR="00A65ACD" w:rsidRPr="00BF4873" w14:paraId="3965AEDB" w14:textId="77777777" w:rsidTr="008D5659">
        <w:trPr>
          <w:trHeight w:val="251"/>
        </w:trPr>
        <w:tc>
          <w:tcPr>
            <w:tcW w:w="4680" w:type="dxa"/>
          </w:tcPr>
          <w:p w14:paraId="024E90CF" w14:textId="77777777" w:rsidR="00A65ACD" w:rsidRPr="00BF4873" w:rsidRDefault="00A65ACD" w:rsidP="008D5659">
            <w:pPr>
              <w:rPr>
                <w:rFonts w:cs="Times New Roman"/>
                <w:szCs w:val="24"/>
              </w:rPr>
            </w:pPr>
            <w:r w:rsidRPr="00BF4873">
              <w:rPr>
                <w:rFonts w:cs="Times New Roman"/>
                <w:szCs w:val="24"/>
              </w:rPr>
              <w:t>Total Azure Cost</w:t>
            </w:r>
          </w:p>
        </w:tc>
        <w:tc>
          <w:tcPr>
            <w:tcW w:w="4680" w:type="dxa"/>
          </w:tcPr>
          <w:p w14:paraId="1B161664" w14:textId="77777777" w:rsidR="00A65ACD" w:rsidRPr="00BF4873" w:rsidRDefault="00A65ACD" w:rsidP="008D5659">
            <w:pPr>
              <w:rPr>
                <w:rFonts w:cs="Times New Roman"/>
                <w:szCs w:val="24"/>
              </w:rPr>
            </w:pPr>
            <w:r w:rsidRPr="00BF4873">
              <w:rPr>
                <w:rFonts w:cs="Times New Roman"/>
                <w:szCs w:val="24"/>
              </w:rPr>
              <w:t>$316,370</w:t>
            </w:r>
          </w:p>
        </w:tc>
      </w:tr>
    </w:tbl>
    <w:p w14:paraId="0CF1DEB4" w14:textId="77777777" w:rsidR="00A65ACD" w:rsidRDefault="00A65ACD" w:rsidP="00A65ACD">
      <w:pPr>
        <w:rPr>
          <w:rFonts w:cs="Times New Roman"/>
          <w:szCs w:val="24"/>
          <w:highlight w:val="white"/>
        </w:rPr>
      </w:pPr>
    </w:p>
    <w:p w14:paraId="35F95C62" w14:textId="77777777" w:rsidR="001D72D8" w:rsidRPr="00BF4873" w:rsidRDefault="001D72D8" w:rsidP="00A65ACD">
      <w:pPr>
        <w:rPr>
          <w:rFonts w:cs="Times New Roman"/>
          <w:szCs w:val="24"/>
          <w:highlight w:val="white"/>
        </w:rPr>
      </w:pPr>
      <w:r w:rsidRPr="005022C3">
        <w:rPr>
          <w:rFonts w:cs="Times New Roman"/>
          <w:szCs w:val="24"/>
          <w:highlight w:val="white"/>
        </w:rPr>
        <w:lastRenderedPageBreak/>
        <w:t xml:space="preserve">However, the cost estimation process is not one time process it requires a continuous monitoring and requires optimization that are very essential for maintaining the efficiency and the cost-effectiveness of the cloud environment. Aspire Retailers should design a dashboard system that is able to continuously evaluate the </w:t>
      </w:r>
      <w:proofErr w:type="spellStart"/>
      <w:r w:rsidRPr="005022C3">
        <w:rPr>
          <w:rFonts w:cs="Times New Roman"/>
          <w:szCs w:val="24"/>
          <w:highlight w:val="white"/>
        </w:rPr>
        <w:t>the</w:t>
      </w:r>
      <w:proofErr w:type="spellEnd"/>
      <w:r w:rsidRPr="005022C3">
        <w:rPr>
          <w:rFonts w:cs="Times New Roman"/>
          <w:szCs w:val="24"/>
          <w:highlight w:val="white"/>
        </w:rPr>
        <w:t xml:space="preserve"> cloud usage pattern which enables the user to identify the underutilized resources that needs to be either terminated or requires to be given attention so that the workload </w:t>
      </w:r>
      <w:proofErr w:type="gramStart"/>
      <w:r w:rsidRPr="005022C3">
        <w:rPr>
          <w:rFonts w:cs="Times New Roman"/>
          <w:szCs w:val="24"/>
          <w:highlight w:val="white"/>
        </w:rPr>
        <w:t>can be evenly be</w:t>
      </w:r>
      <w:proofErr w:type="gramEnd"/>
      <w:r w:rsidRPr="005022C3">
        <w:rPr>
          <w:rFonts w:cs="Times New Roman"/>
          <w:szCs w:val="24"/>
          <w:highlight w:val="white"/>
        </w:rPr>
        <w:t xml:space="preserve"> distributed. After this there can be proper implementation of the cost optimization strategies that could help to achieve the required objective. This is the process that requires the use of proper right VM </w:t>
      </w:r>
      <w:proofErr w:type="gramStart"/>
      <w:r w:rsidRPr="005022C3">
        <w:rPr>
          <w:rFonts w:cs="Times New Roman"/>
          <w:szCs w:val="24"/>
          <w:highlight w:val="white"/>
        </w:rPr>
        <w:t>instances, and</w:t>
      </w:r>
      <w:proofErr w:type="gramEnd"/>
      <w:r w:rsidRPr="005022C3">
        <w:rPr>
          <w:rFonts w:cs="Times New Roman"/>
          <w:szCs w:val="24"/>
          <w:highlight w:val="white"/>
        </w:rPr>
        <w:t xml:space="preserve"> is able to implementing the storage lifecycle policies so that they are able to perform the data retention and tiering in a proper way, thus using the reserved instances or selecting the proper savings plan it could be able to achieve the long-term commitments. With the help of proper monitoring and optimizing the cloud spending, Aspire Retailers ca</w:t>
      </w:r>
      <w:r>
        <w:rPr>
          <w:rFonts w:cs="Times New Roman"/>
          <w:szCs w:val="24"/>
          <w:highlight w:val="white"/>
        </w:rPr>
        <w:t>n</w:t>
      </w:r>
      <w:r w:rsidRPr="005022C3">
        <w:rPr>
          <w:rFonts w:cs="Times New Roman"/>
          <w:szCs w:val="24"/>
          <w:highlight w:val="white"/>
        </w:rPr>
        <w:t xml:space="preserve"> utilize the maximum portion of the computing resources effectively so that the costs are minimized, and the budget is well-managed.</w:t>
      </w:r>
    </w:p>
    <w:p w14:paraId="3A59EFE6" w14:textId="77777777" w:rsidR="00A65ACD" w:rsidRPr="00BF4873" w:rsidRDefault="00A65ACD" w:rsidP="00A65ACD">
      <w:pPr>
        <w:rPr>
          <w:rFonts w:cs="Times New Roman"/>
          <w:szCs w:val="24"/>
          <w:highlight w:val="white"/>
        </w:rPr>
      </w:pPr>
      <w:r w:rsidRPr="00BF4873">
        <w:rPr>
          <w:rFonts w:cs="Times New Roman"/>
          <w:szCs w:val="24"/>
          <w:highlight w:val="white"/>
        </w:rPr>
        <w:t xml:space="preserve">Therefore, the total cost that is required to manage the cloud spending of the Aspire Retailers is calculated </w:t>
      </w:r>
      <w:proofErr w:type="gramStart"/>
      <w:r w:rsidRPr="00BF4873">
        <w:rPr>
          <w:rFonts w:cs="Times New Roman"/>
          <w:szCs w:val="24"/>
          <w:highlight w:val="white"/>
        </w:rPr>
        <w:t>below</w:t>
      </w:r>
      <w:proofErr w:type="gramEnd"/>
    </w:p>
    <w:tbl>
      <w:tblPr>
        <w:tblStyle w:val="TableGrid"/>
        <w:tblW w:w="0" w:type="auto"/>
        <w:tblLook w:val="04A0" w:firstRow="1" w:lastRow="0" w:firstColumn="1" w:lastColumn="0" w:noHBand="0" w:noVBand="1"/>
      </w:tblPr>
      <w:tblGrid>
        <w:gridCol w:w="3116"/>
        <w:gridCol w:w="3117"/>
        <w:gridCol w:w="3117"/>
      </w:tblGrid>
      <w:tr w:rsidR="00A65ACD" w:rsidRPr="00BF4873" w14:paraId="09A7E5A6" w14:textId="77777777" w:rsidTr="008D5659">
        <w:tc>
          <w:tcPr>
            <w:tcW w:w="3116" w:type="dxa"/>
          </w:tcPr>
          <w:p w14:paraId="27550B4B" w14:textId="77777777" w:rsidR="00A65ACD" w:rsidRPr="00BF4873" w:rsidRDefault="00A65ACD" w:rsidP="008D5659">
            <w:pPr>
              <w:rPr>
                <w:rFonts w:cs="Times New Roman"/>
                <w:szCs w:val="24"/>
                <w:highlight w:val="white"/>
              </w:rPr>
            </w:pPr>
            <w:r w:rsidRPr="00BF4873">
              <w:rPr>
                <w:rFonts w:cs="Times New Roman"/>
                <w:szCs w:val="24"/>
                <w:highlight w:val="white"/>
              </w:rPr>
              <w:t>List of VM’s</w:t>
            </w:r>
          </w:p>
        </w:tc>
        <w:tc>
          <w:tcPr>
            <w:tcW w:w="3117" w:type="dxa"/>
          </w:tcPr>
          <w:p w14:paraId="049F13B1" w14:textId="77777777" w:rsidR="00A65ACD" w:rsidRPr="00BF4873" w:rsidRDefault="00A65ACD" w:rsidP="008D5659">
            <w:pPr>
              <w:rPr>
                <w:rFonts w:cs="Times New Roman"/>
                <w:szCs w:val="24"/>
                <w:highlight w:val="white"/>
              </w:rPr>
            </w:pPr>
            <w:r w:rsidRPr="00BF4873">
              <w:rPr>
                <w:rFonts w:cs="Times New Roman"/>
                <w:szCs w:val="24"/>
                <w:highlight w:val="white"/>
              </w:rPr>
              <w:t xml:space="preserve">Total </w:t>
            </w:r>
            <w:proofErr w:type="gramStart"/>
            <w:r w:rsidRPr="00BF4873">
              <w:rPr>
                <w:rFonts w:cs="Times New Roman"/>
                <w:szCs w:val="24"/>
                <w:highlight w:val="white"/>
              </w:rPr>
              <w:t>On-Premise</w:t>
            </w:r>
            <w:proofErr w:type="gramEnd"/>
            <w:r w:rsidRPr="00BF4873">
              <w:rPr>
                <w:rFonts w:cs="Times New Roman"/>
                <w:szCs w:val="24"/>
                <w:highlight w:val="white"/>
              </w:rPr>
              <w:t xml:space="preserve"> Cost</w:t>
            </w:r>
          </w:p>
        </w:tc>
        <w:tc>
          <w:tcPr>
            <w:tcW w:w="3117" w:type="dxa"/>
          </w:tcPr>
          <w:p w14:paraId="65C31FCD" w14:textId="77777777" w:rsidR="00A65ACD" w:rsidRPr="00BF4873" w:rsidRDefault="00A65ACD" w:rsidP="008D5659">
            <w:pPr>
              <w:rPr>
                <w:rFonts w:cs="Times New Roman"/>
                <w:szCs w:val="24"/>
                <w:highlight w:val="white"/>
              </w:rPr>
            </w:pPr>
            <w:r w:rsidRPr="00BF4873">
              <w:rPr>
                <w:rFonts w:cs="Times New Roman"/>
                <w:szCs w:val="24"/>
                <w:highlight w:val="white"/>
              </w:rPr>
              <w:t>Total Azure Cost</w:t>
            </w:r>
          </w:p>
        </w:tc>
      </w:tr>
      <w:tr w:rsidR="00A65ACD" w:rsidRPr="00BF4873" w14:paraId="00240B9B" w14:textId="77777777" w:rsidTr="008D5659">
        <w:tc>
          <w:tcPr>
            <w:tcW w:w="3116" w:type="dxa"/>
          </w:tcPr>
          <w:p w14:paraId="0921D38C" w14:textId="77777777" w:rsidR="00A65ACD" w:rsidRPr="00BF4873" w:rsidRDefault="00A65ACD" w:rsidP="008D5659">
            <w:pPr>
              <w:rPr>
                <w:rFonts w:cs="Times New Roman"/>
                <w:szCs w:val="24"/>
                <w:highlight w:val="white"/>
              </w:rPr>
            </w:pPr>
            <w:r w:rsidRPr="00BF4873">
              <w:rPr>
                <w:rFonts w:cs="Times New Roman"/>
                <w:szCs w:val="24"/>
                <w:highlight w:val="white"/>
              </w:rPr>
              <w:t>VM1</w:t>
            </w:r>
          </w:p>
        </w:tc>
        <w:tc>
          <w:tcPr>
            <w:tcW w:w="3117" w:type="dxa"/>
          </w:tcPr>
          <w:p w14:paraId="71BD44D9" w14:textId="77777777" w:rsidR="00A65ACD" w:rsidRPr="00BF4873" w:rsidRDefault="00A65ACD" w:rsidP="008D5659">
            <w:pPr>
              <w:rPr>
                <w:rFonts w:cs="Times New Roman"/>
                <w:szCs w:val="24"/>
                <w:highlight w:val="white"/>
              </w:rPr>
            </w:pPr>
            <w:r w:rsidRPr="00BF4873">
              <w:rPr>
                <w:rFonts w:cs="Times New Roman"/>
                <w:szCs w:val="24"/>
                <w:highlight w:val="white"/>
              </w:rPr>
              <w:t>$10,679</w:t>
            </w:r>
          </w:p>
        </w:tc>
        <w:tc>
          <w:tcPr>
            <w:tcW w:w="3117" w:type="dxa"/>
          </w:tcPr>
          <w:p w14:paraId="0507325F" w14:textId="77777777" w:rsidR="00A65ACD" w:rsidRPr="00BF4873" w:rsidRDefault="00A65ACD" w:rsidP="008D5659">
            <w:pPr>
              <w:rPr>
                <w:rFonts w:cs="Times New Roman"/>
                <w:szCs w:val="24"/>
                <w:highlight w:val="white"/>
              </w:rPr>
            </w:pPr>
            <w:r w:rsidRPr="00BF4873">
              <w:rPr>
                <w:rFonts w:cs="Times New Roman"/>
                <w:szCs w:val="24"/>
                <w:highlight w:val="white"/>
              </w:rPr>
              <w:t>$12,142</w:t>
            </w:r>
          </w:p>
        </w:tc>
      </w:tr>
      <w:tr w:rsidR="00A65ACD" w:rsidRPr="00BF4873" w14:paraId="43E83E8E" w14:textId="77777777" w:rsidTr="008D5659">
        <w:tc>
          <w:tcPr>
            <w:tcW w:w="3116" w:type="dxa"/>
          </w:tcPr>
          <w:p w14:paraId="01DDE96B" w14:textId="77777777" w:rsidR="00A65ACD" w:rsidRPr="00BF4873" w:rsidRDefault="00A65ACD" w:rsidP="008D5659">
            <w:pPr>
              <w:rPr>
                <w:rFonts w:cs="Times New Roman"/>
                <w:szCs w:val="24"/>
                <w:highlight w:val="white"/>
              </w:rPr>
            </w:pPr>
            <w:r w:rsidRPr="00BF4873">
              <w:rPr>
                <w:rFonts w:cs="Times New Roman"/>
                <w:szCs w:val="24"/>
                <w:highlight w:val="white"/>
              </w:rPr>
              <w:t>VM2</w:t>
            </w:r>
          </w:p>
        </w:tc>
        <w:tc>
          <w:tcPr>
            <w:tcW w:w="3117" w:type="dxa"/>
          </w:tcPr>
          <w:p w14:paraId="39505283" w14:textId="77777777" w:rsidR="00A65ACD" w:rsidRPr="00BF4873" w:rsidRDefault="00A65ACD" w:rsidP="008D5659">
            <w:pPr>
              <w:rPr>
                <w:rFonts w:cs="Times New Roman"/>
                <w:szCs w:val="24"/>
                <w:highlight w:val="white"/>
              </w:rPr>
            </w:pPr>
            <w:r w:rsidRPr="00BF4873">
              <w:rPr>
                <w:rFonts w:cs="Times New Roman"/>
                <w:szCs w:val="24"/>
                <w:highlight w:val="white"/>
              </w:rPr>
              <w:t>$12,175</w:t>
            </w:r>
          </w:p>
        </w:tc>
        <w:tc>
          <w:tcPr>
            <w:tcW w:w="3117" w:type="dxa"/>
          </w:tcPr>
          <w:p w14:paraId="597A4CFC" w14:textId="77777777" w:rsidR="00A65ACD" w:rsidRPr="00BF4873" w:rsidRDefault="00A65ACD" w:rsidP="008D5659">
            <w:pPr>
              <w:rPr>
                <w:rFonts w:cs="Times New Roman"/>
                <w:szCs w:val="24"/>
                <w:highlight w:val="white"/>
              </w:rPr>
            </w:pPr>
            <w:r w:rsidRPr="00BF4873">
              <w:rPr>
                <w:rFonts w:cs="Times New Roman"/>
                <w:szCs w:val="24"/>
                <w:highlight w:val="white"/>
              </w:rPr>
              <w:t>$12,447</w:t>
            </w:r>
          </w:p>
        </w:tc>
      </w:tr>
      <w:tr w:rsidR="00A65ACD" w:rsidRPr="00BF4873" w14:paraId="6F3C09FB" w14:textId="77777777" w:rsidTr="008D5659">
        <w:tc>
          <w:tcPr>
            <w:tcW w:w="3116" w:type="dxa"/>
          </w:tcPr>
          <w:p w14:paraId="3FB4B3B7" w14:textId="77777777" w:rsidR="00A65ACD" w:rsidRPr="00BF4873" w:rsidRDefault="00A65ACD" w:rsidP="008D5659">
            <w:pPr>
              <w:rPr>
                <w:rFonts w:cs="Times New Roman"/>
                <w:szCs w:val="24"/>
                <w:highlight w:val="white"/>
              </w:rPr>
            </w:pPr>
            <w:r w:rsidRPr="00BF4873">
              <w:rPr>
                <w:rFonts w:cs="Times New Roman"/>
                <w:szCs w:val="24"/>
                <w:highlight w:val="white"/>
              </w:rPr>
              <w:t>VM3</w:t>
            </w:r>
          </w:p>
        </w:tc>
        <w:tc>
          <w:tcPr>
            <w:tcW w:w="3117" w:type="dxa"/>
          </w:tcPr>
          <w:p w14:paraId="125F3D10" w14:textId="77777777" w:rsidR="00A65ACD" w:rsidRPr="00BF4873" w:rsidRDefault="00A65ACD" w:rsidP="008D5659">
            <w:pPr>
              <w:rPr>
                <w:rFonts w:cs="Times New Roman"/>
                <w:szCs w:val="24"/>
                <w:highlight w:val="white"/>
              </w:rPr>
            </w:pPr>
            <w:r w:rsidRPr="00BF4873">
              <w:rPr>
                <w:rFonts w:cs="Times New Roman"/>
                <w:szCs w:val="24"/>
                <w:highlight w:val="white"/>
              </w:rPr>
              <w:t>$12,860</w:t>
            </w:r>
          </w:p>
        </w:tc>
        <w:tc>
          <w:tcPr>
            <w:tcW w:w="3117" w:type="dxa"/>
          </w:tcPr>
          <w:p w14:paraId="6AB65086" w14:textId="77777777" w:rsidR="00A65ACD" w:rsidRPr="00BF4873" w:rsidRDefault="00A65ACD" w:rsidP="008D5659">
            <w:pPr>
              <w:rPr>
                <w:rFonts w:cs="Times New Roman"/>
                <w:szCs w:val="24"/>
                <w:highlight w:val="white"/>
              </w:rPr>
            </w:pPr>
            <w:r w:rsidRPr="00BF4873">
              <w:rPr>
                <w:rFonts w:cs="Times New Roman"/>
                <w:szCs w:val="24"/>
                <w:highlight w:val="white"/>
              </w:rPr>
              <w:t>$15,766</w:t>
            </w:r>
          </w:p>
        </w:tc>
      </w:tr>
      <w:tr w:rsidR="00A65ACD" w:rsidRPr="00BF4873" w14:paraId="03409D80" w14:textId="77777777" w:rsidTr="008D5659">
        <w:tc>
          <w:tcPr>
            <w:tcW w:w="3116" w:type="dxa"/>
          </w:tcPr>
          <w:p w14:paraId="6D57D233" w14:textId="77777777" w:rsidR="00A65ACD" w:rsidRPr="00BF4873" w:rsidRDefault="00A65ACD" w:rsidP="008D5659">
            <w:pPr>
              <w:rPr>
                <w:rFonts w:cs="Times New Roman"/>
                <w:szCs w:val="24"/>
                <w:highlight w:val="white"/>
              </w:rPr>
            </w:pPr>
            <w:r w:rsidRPr="00BF4873">
              <w:rPr>
                <w:rFonts w:cs="Times New Roman"/>
                <w:szCs w:val="24"/>
                <w:highlight w:val="white"/>
              </w:rPr>
              <w:t>VM4</w:t>
            </w:r>
          </w:p>
        </w:tc>
        <w:tc>
          <w:tcPr>
            <w:tcW w:w="3117" w:type="dxa"/>
          </w:tcPr>
          <w:p w14:paraId="5D27DDA5" w14:textId="77777777" w:rsidR="00A65ACD" w:rsidRPr="00BF4873" w:rsidRDefault="00A65ACD" w:rsidP="008D5659">
            <w:pPr>
              <w:rPr>
                <w:rFonts w:cs="Times New Roman"/>
                <w:szCs w:val="24"/>
                <w:highlight w:val="white"/>
              </w:rPr>
            </w:pPr>
            <w:r w:rsidRPr="00BF4873">
              <w:rPr>
                <w:rFonts w:cs="Times New Roman"/>
                <w:szCs w:val="24"/>
                <w:highlight w:val="white"/>
              </w:rPr>
              <w:t>$36,070</w:t>
            </w:r>
          </w:p>
        </w:tc>
        <w:tc>
          <w:tcPr>
            <w:tcW w:w="3117" w:type="dxa"/>
          </w:tcPr>
          <w:p w14:paraId="5D6EEB2A" w14:textId="77777777" w:rsidR="00A65ACD" w:rsidRPr="00BF4873" w:rsidRDefault="00A65ACD" w:rsidP="008D5659">
            <w:pPr>
              <w:rPr>
                <w:rFonts w:cs="Times New Roman"/>
                <w:szCs w:val="24"/>
                <w:highlight w:val="white"/>
              </w:rPr>
            </w:pPr>
            <w:r w:rsidRPr="00BF4873">
              <w:rPr>
                <w:rFonts w:cs="Times New Roman"/>
                <w:szCs w:val="24"/>
                <w:highlight w:val="white"/>
              </w:rPr>
              <w:t>$33,691</w:t>
            </w:r>
          </w:p>
        </w:tc>
      </w:tr>
      <w:tr w:rsidR="00A65ACD" w:rsidRPr="00BF4873" w14:paraId="6F35E07E" w14:textId="77777777" w:rsidTr="008D5659">
        <w:tc>
          <w:tcPr>
            <w:tcW w:w="3116" w:type="dxa"/>
          </w:tcPr>
          <w:p w14:paraId="60E6F8E9" w14:textId="77777777" w:rsidR="00A65ACD" w:rsidRPr="00BF4873" w:rsidRDefault="00A65ACD" w:rsidP="008D5659">
            <w:pPr>
              <w:rPr>
                <w:rFonts w:cs="Times New Roman"/>
                <w:szCs w:val="24"/>
                <w:highlight w:val="white"/>
              </w:rPr>
            </w:pPr>
            <w:r w:rsidRPr="00BF4873">
              <w:rPr>
                <w:rFonts w:cs="Times New Roman"/>
                <w:szCs w:val="24"/>
                <w:highlight w:val="white"/>
              </w:rPr>
              <w:t>VM5</w:t>
            </w:r>
          </w:p>
        </w:tc>
        <w:tc>
          <w:tcPr>
            <w:tcW w:w="3117" w:type="dxa"/>
          </w:tcPr>
          <w:p w14:paraId="17E7F271" w14:textId="77777777" w:rsidR="00A65ACD" w:rsidRPr="00BF4873" w:rsidRDefault="00A65ACD" w:rsidP="008D5659">
            <w:pPr>
              <w:rPr>
                <w:rFonts w:cs="Times New Roman"/>
                <w:szCs w:val="24"/>
                <w:highlight w:val="white"/>
              </w:rPr>
            </w:pPr>
            <w:r w:rsidRPr="00BF4873">
              <w:rPr>
                <w:rFonts w:cs="Times New Roman"/>
                <w:szCs w:val="24"/>
                <w:highlight w:val="white"/>
              </w:rPr>
              <w:t>$81,576</w:t>
            </w:r>
          </w:p>
        </w:tc>
        <w:tc>
          <w:tcPr>
            <w:tcW w:w="3117" w:type="dxa"/>
          </w:tcPr>
          <w:p w14:paraId="384CA3D4" w14:textId="77777777" w:rsidR="00A65ACD" w:rsidRPr="00BF4873" w:rsidRDefault="00A65ACD" w:rsidP="008D5659">
            <w:pPr>
              <w:rPr>
                <w:rFonts w:cs="Times New Roman"/>
                <w:szCs w:val="24"/>
                <w:highlight w:val="white"/>
              </w:rPr>
            </w:pPr>
            <w:r w:rsidRPr="00BF4873">
              <w:rPr>
                <w:rFonts w:cs="Times New Roman"/>
                <w:szCs w:val="24"/>
                <w:highlight w:val="white"/>
              </w:rPr>
              <w:t>$316,370</w:t>
            </w:r>
          </w:p>
        </w:tc>
      </w:tr>
      <w:tr w:rsidR="00A65ACD" w:rsidRPr="00BF4873" w14:paraId="726A8559" w14:textId="77777777" w:rsidTr="008D5659">
        <w:tc>
          <w:tcPr>
            <w:tcW w:w="3116" w:type="dxa"/>
          </w:tcPr>
          <w:p w14:paraId="00F231DF" w14:textId="77777777" w:rsidR="00A65ACD" w:rsidRPr="00BF4873" w:rsidRDefault="00A65ACD" w:rsidP="008D5659">
            <w:pPr>
              <w:rPr>
                <w:rFonts w:cs="Times New Roman"/>
                <w:szCs w:val="24"/>
                <w:highlight w:val="white"/>
              </w:rPr>
            </w:pPr>
            <w:r w:rsidRPr="00BF4873">
              <w:rPr>
                <w:rFonts w:cs="Times New Roman"/>
                <w:szCs w:val="24"/>
                <w:highlight w:val="white"/>
              </w:rPr>
              <w:t>Total</w:t>
            </w:r>
          </w:p>
        </w:tc>
        <w:tc>
          <w:tcPr>
            <w:tcW w:w="3117" w:type="dxa"/>
          </w:tcPr>
          <w:p w14:paraId="666FE14C" w14:textId="77777777" w:rsidR="00A65ACD" w:rsidRPr="00BF4873" w:rsidRDefault="00A65ACD" w:rsidP="008D5659">
            <w:pPr>
              <w:rPr>
                <w:rFonts w:cs="Times New Roman"/>
                <w:szCs w:val="24"/>
                <w:highlight w:val="white"/>
              </w:rPr>
            </w:pPr>
            <w:r w:rsidRPr="00BF4873">
              <w:rPr>
                <w:rFonts w:cs="Times New Roman"/>
                <w:szCs w:val="24"/>
                <w:highlight w:val="white"/>
              </w:rPr>
              <w:t>$153,360</w:t>
            </w:r>
          </w:p>
        </w:tc>
        <w:tc>
          <w:tcPr>
            <w:tcW w:w="3117" w:type="dxa"/>
          </w:tcPr>
          <w:p w14:paraId="6D22FDAB" w14:textId="77777777" w:rsidR="00A65ACD" w:rsidRPr="00BF4873" w:rsidRDefault="00A65ACD" w:rsidP="008D5659">
            <w:pPr>
              <w:rPr>
                <w:rFonts w:cs="Times New Roman"/>
                <w:szCs w:val="24"/>
                <w:highlight w:val="white"/>
              </w:rPr>
            </w:pPr>
            <w:r w:rsidRPr="00BF4873">
              <w:rPr>
                <w:rFonts w:cs="Times New Roman"/>
                <w:szCs w:val="24"/>
                <w:highlight w:val="white"/>
              </w:rPr>
              <w:t>$390,416</w:t>
            </w:r>
          </w:p>
        </w:tc>
      </w:tr>
    </w:tbl>
    <w:p w14:paraId="7B8AADD3" w14:textId="77777777" w:rsidR="00E045B7" w:rsidRDefault="00E045B7" w:rsidP="00E045B7"/>
    <w:p w14:paraId="123B79A8" w14:textId="77777777" w:rsidR="000036E9" w:rsidRDefault="000036E9" w:rsidP="00E045B7">
      <w:pPr>
        <w:rPr>
          <w:rFonts w:eastAsia="Times New Roman" w:cs="Times New Roman"/>
          <w:szCs w:val="24"/>
          <w:highlight w:val="white"/>
        </w:rPr>
      </w:pPr>
      <w:r w:rsidRPr="0037183C">
        <w:rPr>
          <w:rFonts w:eastAsia="Times New Roman" w:cs="Times New Roman"/>
          <w:szCs w:val="24"/>
          <w:highlight w:val="white"/>
        </w:rPr>
        <w:t xml:space="preserve">In conclusion, the estimated cloud spending for Aspire Retailers has been calculated with the help of the TCO calculator, the overall cost has been calculated and is well supported with proper screenshots where it can be visibly seen that involvement of assessing the computing configurations and utilizing the tools like the Azure Pricing Calculator, through regular monitoring the user can optimize the practices. Through proper estimation of costs, Aspire Retailers </w:t>
      </w:r>
      <w:proofErr w:type="gramStart"/>
      <w:r w:rsidRPr="0037183C">
        <w:rPr>
          <w:rFonts w:eastAsia="Times New Roman" w:cs="Times New Roman"/>
          <w:szCs w:val="24"/>
          <w:highlight w:val="white"/>
        </w:rPr>
        <w:t>is able to</w:t>
      </w:r>
      <w:proofErr w:type="gramEnd"/>
      <w:r w:rsidRPr="0037183C">
        <w:rPr>
          <w:rFonts w:eastAsia="Times New Roman" w:cs="Times New Roman"/>
          <w:szCs w:val="24"/>
          <w:highlight w:val="white"/>
        </w:rPr>
        <w:t xml:space="preserve"> align the cloud spending with their </w:t>
      </w:r>
      <w:r>
        <w:rPr>
          <w:rFonts w:eastAsia="Times New Roman" w:cs="Times New Roman"/>
          <w:szCs w:val="24"/>
          <w:highlight w:val="white"/>
        </w:rPr>
        <w:t xml:space="preserve">estimated </w:t>
      </w:r>
      <w:r w:rsidRPr="0037183C">
        <w:rPr>
          <w:rFonts w:eastAsia="Times New Roman" w:cs="Times New Roman"/>
          <w:szCs w:val="24"/>
          <w:highlight w:val="white"/>
        </w:rPr>
        <w:t xml:space="preserve">budget, so that they could make more informed </w:t>
      </w:r>
      <w:r w:rsidRPr="0037183C">
        <w:rPr>
          <w:rFonts w:eastAsia="Times New Roman" w:cs="Times New Roman"/>
          <w:szCs w:val="24"/>
          <w:highlight w:val="white"/>
        </w:rPr>
        <w:lastRenderedPageBreak/>
        <w:t xml:space="preserve">decisions and optimize the costs so that they are able to meet the specific needs and achieve maximum </w:t>
      </w:r>
      <w:r>
        <w:rPr>
          <w:rFonts w:eastAsia="Times New Roman" w:cs="Times New Roman"/>
          <w:szCs w:val="24"/>
          <w:highlight w:val="white"/>
        </w:rPr>
        <w:t>efficiency</w:t>
      </w:r>
      <w:r w:rsidRPr="0037183C">
        <w:rPr>
          <w:rFonts w:eastAsia="Times New Roman" w:cs="Times New Roman"/>
          <w:szCs w:val="24"/>
          <w:highlight w:val="white"/>
        </w:rPr>
        <w:t xml:space="preserve"> and they could be easily benefitted from the using of the cloud services.</w:t>
      </w:r>
    </w:p>
    <w:p w14:paraId="57BC0E48" w14:textId="77777777" w:rsidR="00207AA5" w:rsidRPr="004E5694" w:rsidRDefault="00207AA5" w:rsidP="00E045B7">
      <w:pPr>
        <w:rPr>
          <w:rFonts w:eastAsia="Times New Roman" w:cs="Times New Roman"/>
          <w:szCs w:val="24"/>
          <w:highlight w:val="white"/>
        </w:rPr>
      </w:pPr>
    </w:p>
    <w:p w14:paraId="19957E0C" w14:textId="231873A7" w:rsidR="0C4524D6" w:rsidRDefault="0C4524D6" w:rsidP="0C4524D6">
      <w:pPr>
        <w:pStyle w:val="ListParagraph"/>
        <w:numPr>
          <w:ilvl w:val="0"/>
          <w:numId w:val="10"/>
        </w:numPr>
        <w:outlineLvl w:val="0"/>
        <w:rPr>
          <w:b/>
          <w:bCs/>
          <w:sz w:val="28"/>
          <w:szCs w:val="28"/>
        </w:rPr>
      </w:pPr>
      <w:bookmarkStart w:id="3" w:name="_Toc138704894"/>
      <w:r w:rsidRPr="0C4524D6">
        <w:rPr>
          <w:b/>
          <w:bCs/>
          <w:sz w:val="28"/>
          <w:szCs w:val="28"/>
        </w:rPr>
        <w:t xml:space="preserve">The uses of Azure Active Directory to configure different user </w:t>
      </w:r>
      <w:r w:rsidR="00A07AA1" w:rsidRPr="0C4524D6">
        <w:rPr>
          <w:b/>
          <w:bCs/>
          <w:sz w:val="28"/>
          <w:szCs w:val="28"/>
        </w:rPr>
        <w:t>accounts.</w:t>
      </w:r>
      <w:bookmarkEnd w:id="3"/>
    </w:p>
    <w:p w14:paraId="1F97BF55" w14:textId="7CFAE321" w:rsidR="003E2FAC" w:rsidRPr="003E2FAC" w:rsidRDefault="0C4524D6" w:rsidP="00A07AA1">
      <w:pPr>
        <w:rPr>
          <w:rFonts w:eastAsia="Calibri"/>
          <w:szCs w:val="24"/>
        </w:rPr>
      </w:pPr>
      <w:r>
        <w:t>In an Azure context, it offers a variety of tools and functionalities to establish and manage numerous user accounts. The following are some of the main ways that Azure AD is used to set up user accounts:</w:t>
      </w:r>
    </w:p>
    <w:p w14:paraId="5425713F" w14:textId="05752E7B" w:rsidR="0C4524D6" w:rsidRPr="00A07AA1" w:rsidRDefault="0C4524D6" w:rsidP="00A07AA1">
      <w:pPr>
        <w:pStyle w:val="ListParagraph"/>
        <w:numPr>
          <w:ilvl w:val="0"/>
          <w:numId w:val="11"/>
        </w:numPr>
        <w:rPr>
          <w:rFonts w:eastAsia="Calibri"/>
          <w:szCs w:val="24"/>
        </w:rPr>
      </w:pPr>
      <w:r w:rsidRPr="00A07AA1">
        <w:rPr>
          <w:rFonts w:eastAsia="Calibri"/>
          <w:szCs w:val="24"/>
          <w:u w:val="single"/>
        </w:rPr>
        <w:t>Centralized User Management</w:t>
      </w:r>
      <w:r w:rsidRPr="00A07AA1">
        <w:rPr>
          <w:rFonts w:eastAsia="Calibri"/>
          <w:szCs w:val="24"/>
        </w:rPr>
        <w:t xml:space="preserve"> - You may centrally create and manage user accounts using Azure AD. Either directly within Azure AD or by </w:t>
      </w:r>
      <w:proofErr w:type="spellStart"/>
      <w:r w:rsidRPr="00A07AA1">
        <w:rPr>
          <w:rFonts w:eastAsia="Calibri"/>
          <w:szCs w:val="24"/>
        </w:rPr>
        <w:t>synchronisation</w:t>
      </w:r>
      <w:proofErr w:type="spellEnd"/>
      <w:r w:rsidRPr="00A07AA1">
        <w:rPr>
          <w:rFonts w:eastAsia="Calibri"/>
          <w:szCs w:val="24"/>
        </w:rPr>
        <w:t xml:space="preserve"> from an on-premises Active Directory infrastructure, user accounts may be created. As a result, user management across many apps and services is consolidated.</w:t>
      </w:r>
    </w:p>
    <w:p w14:paraId="76D74B7D" w14:textId="4BD22370" w:rsidR="0C4524D6" w:rsidRPr="00A07AA1" w:rsidRDefault="0C4524D6" w:rsidP="00A07AA1">
      <w:pPr>
        <w:pStyle w:val="ListParagraph"/>
        <w:numPr>
          <w:ilvl w:val="0"/>
          <w:numId w:val="11"/>
        </w:numPr>
        <w:rPr>
          <w:rFonts w:eastAsia="Calibri"/>
          <w:szCs w:val="24"/>
        </w:rPr>
      </w:pPr>
      <w:r w:rsidRPr="00A07AA1">
        <w:rPr>
          <w:rFonts w:eastAsia="Calibri"/>
          <w:szCs w:val="24"/>
          <w:u w:val="single"/>
        </w:rPr>
        <w:t>Single Sign-On (SSO)</w:t>
      </w:r>
      <w:r w:rsidRPr="00A07AA1">
        <w:rPr>
          <w:rFonts w:eastAsia="Calibri"/>
          <w:szCs w:val="24"/>
        </w:rPr>
        <w:t xml:space="preserve"> - Users may easily and securely log in to several cloud-based and on-premises apps using Azure AD. Users may access various apps with just one authentication thanks to the integration of Azure Active Directory. User productivity is increased, and access control is made easier.</w:t>
      </w:r>
    </w:p>
    <w:p w14:paraId="1F89D8D0" w14:textId="1D93DF6B" w:rsidR="0C4524D6" w:rsidRPr="00A07AA1" w:rsidRDefault="0C4524D6" w:rsidP="00A07AA1">
      <w:pPr>
        <w:pStyle w:val="ListParagraph"/>
        <w:numPr>
          <w:ilvl w:val="0"/>
          <w:numId w:val="11"/>
        </w:numPr>
        <w:rPr>
          <w:rFonts w:eastAsia="Calibri"/>
          <w:szCs w:val="24"/>
        </w:rPr>
      </w:pPr>
      <w:r w:rsidRPr="00A07AA1">
        <w:rPr>
          <w:rFonts w:eastAsia="Calibri"/>
          <w:szCs w:val="24"/>
          <w:u w:val="single"/>
        </w:rPr>
        <w:t>Multi-Factor Authentication (MFA)</w:t>
      </w:r>
      <w:r w:rsidRPr="00A07AA1">
        <w:rPr>
          <w:rFonts w:eastAsia="Calibri"/>
          <w:szCs w:val="24"/>
        </w:rPr>
        <w:t xml:space="preserve"> - Multi-factor authentication is supported by Azure AD, which gives user accounts an additional degree of protection. By activating MFA, you may make it necessary for users to give extra verification in addition to their password, such as a phone call, SMS code, or biometric authentication. Security is improved and </w:t>
      </w:r>
      <w:r w:rsidR="00741D96" w:rsidRPr="00A07AA1">
        <w:rPr>
          <w:rFonts w:eastAsia="Calibri"/>
          <w:szCs w:val="24"/>
        </w:rPr>
        <w:t>unauthorized</w:t>
      </w:r>
      <w:r w:rsidRPr="00A07AA1">
        <w:rPr>
          <w:rFonts w:eastAsia="Calibri"/>
          <w:szCs w:val="24"/>
        </w:rPr>
        <w:t xml:space="preserve"> access is protected as a result.</w:t>
      </w:r>
    </w:p>
    <w:p w14:paraId="736D61C9" w14:textId="1DD93309" w:rsidR="0C4524D6" w:rsidRPr="00A07AA1" w:rsidRDefault="0C4524D6" w:rsidP="00A07AA1">
      <w:pPr>
        <w:pStyle w:val="ListParagraph"/>
        <w:numPr>
          <w:ilvl w:val="0"/>
          <w:numId w:val="11"/>
        </w:numPr>
        <w:rPr>
          <w:rFonts w:eastAsia="Calibri"/>
          <w:szCs w:val="24"/>
        </w:rPr>
      </w:pPr>
      <w:r w:rsidRPr="00A07AA1">
        <w:rPr>
          <w:rFonts w:eastAsia="Calibri"/>
          <w:szCs w:val="24"/>
          <w:u w:val="single"/>
        </w:rPr>
        <w:t>Role-Based Access Control (RBAC)</w:t>
      </w:r>
      <w:r w:rsidRPr="00A07AA1">
        <w:rPr>
          <w:rFonts w:eastAsia="Calibri"/>
          <w:szCs w:val="24"/>
        </w:rPr>
        <w:t xml:space="preserve"> - Due to the integration between Azure AD and Azure RBAC, you may give users roles and permissions depending on their duties. Granular access control is made possible by RBAC, ensuring that users have the right permissions to complete their jobs while upholding the least privilege principle. As a result, access limits are </w:t>
      </w:r>
      <w:r w:rsidR="00741D96" w:rsidRPr="00A07AA1">
        <w:rPr>
          <w:rFonts w:eastAsia="Calibri"/>
          <w:szCs w:val="24"/>
        </w:rPr>
        <w:t>enforced,</w:t>
      </w:r>
      <w:r w:rsidRPr="00A07AA1">
        <w:rPr>
          <w:rFonts w:eastAsia="Calibri"/>
          <w:szCs w:val="24"/>
        </w:rPr>
        <w:t xml:space="preserve"> and security is maintained across all Azure resources.</w:t>
      </w:r>
    </w:p>
    <w:p w14:paraId="2888E289" w14:textId="59E8C7F4" w:rsidR="0C4524D6" w:rsidRDefault="0C4524D6" w:rsidP="00A07AA1">
      <w:pPr>
        <w:rPr>
          <w:rFonts w:eastAsia="Calibri"/>
          <w:szCs w:val="24"/>
        </w:rPr>
      </w:pPr>
      <w:r w:rsidRPr="0C4524D6">
        <w:rPr>
          <w:rFonts w:eastAsia="Calibri"/>
          <w:szCs w:val="24"/>
        </w:rPr>
        <w:t xml:space="preserve">Creation of </w:t>
      </w:r>
      <w:r w:rsidR="00A07AA1">
        <w:rPr>
          <w:rFonts w:eastAsia="Calibri"/>
          <w:szCs w:val="24"/>
        </w:rPr>
        <w:t>a</w:t>
      </w:r>
      <w:r w:rsidRPr="0C4524D6">
        <w:rPr>
          <w:rFonts w:eastAsia="Calibri"/>
          <w:szCs w:val="24"/>
        </w:rPr>
        <w:t xml:space="preserve"> user does not require much effort. </w:t>
      </w:r>
      <w:r w:rsidR="00A07AA1" w:rsidRPr="0C4524D6">
        <w:rPr>
          <w:rFonts w:eastAsia="Calibri"/>
          <w:szCs w:val="24"/>
        </w:rPr>
        <w:t>Firstly,</w:t>
      </w:r>
      <w:r w:rsidRPr="0C4524D6">
        <w:rPr>
          <w:rFonts w:eastAsia="Calibri"/>
          <w:szCs w:val="24"/>
        </w:rPr>
        <w:t xml:space="preserve"> we have to go to the Azure Active Directory</w:t>
      </w:r>
      <w:r w:rsidR="00A07AA1">
        <w:rPr>
          <w:rFonts w:eastAsia="Calibri"/>
          <w:szCs w:val="24"/>
        </w:rPr>
        <w:t xml:space="preserve"> (</w:t>
      </w:r>
      <w:hyperlink w:anchor="_Figure_1._Going" w:history="1">
        <w:r w:rsidR="00A07AA1" w:rsidRPr="00A07AA1">
          <w:rPr>
            <w:rStyle w:val="Hyperlink"/>
            <w:rFonts w:eastAsia="Calibri"/>
            <w:szCs w:val="24"/>
          </w:rPr>
          <w:t>Figure 1</w:t>
        </w:r>
      </w:hyperlink>
      <w:r w:rsidR="00A07AA1">
        <w:rPr>
          <w:rFonts w:eastAsia="Calibri"/>
          <w:szCs w:val="24"/>
        </w:rPr>
        <w:t>)</w:t>
      </w:r>
      <w:r w:rsidRPr="0C4524D6">
        <w:rPr>
          <w:rFonts w:eastAsia="Calibri"/>
          <w:szCs w:val="24"/>
        </w:rPr>
        <w:t xml:space="preserve"> and press on </w:t>
      </w:r>
      <w:r w:rsidRPr="0C4524D6">
        <w:rPr>
          <w:rFonts w:eastAsia="Calibri"/>
          <w:b/>
          <w:bCs/>
          <w:szCs w:val="24"/>
        </w:rPr>
        <w:t>Users</w:t>
      </w:r>
      <w:r w:rsidR="00602B60">
        <w:rPr>
          <w:rFonts w:eastAsia="Calibri"/>
          <w:b/>
          <w:bCs/>
          <w:szCs w:val="24"/>
        </w:rPr>
        <w:t xml:space="preserve"> </w:t>
      </w:r>
      <w:r w:rsidR="00602B60" w:rsidRPr="00602B60">
        <w:rPr>
          <w:rFonts w:eastAsia="Calibri"/>
          <w:szCs w:val="24"/>
        </w:rPr>
        <w:t>(</w:t>
      </w:r>
      <w:hyperlink w:anchor="_Figure_2._Select" w:history="1">
        <w:r w:rsidR="00602B60" w:rsidRPr="00602B60">
          <w:rPr>
            <w:rStyle w:val="Hyperlink"/>
            <w:rFonts w:eastAsia="Calibri"/>
            <w:szCs w:val="24"/>
          </w:rPr>
          <w:t>Figure 2</w:t>
        </w:r>
      </w:hyperlink>
      <w:r w:rsidR="00602B60" w:rsidRPr="00602B60">
        <w:rPr>
          <w:rFonts w:eastAsia="Calibri"/>
          <w:szCs w:val="24"/>
        </w:rPr>
        <w:t>)</w:t>
      </w:r>
      <w:r w:rsidRPr="0C4524D6">
        <w:rPr>
          <w:rFonts w:eastAsia="Calibri"/>
          <w:b/>
          <w:bCs/>
          <w:szCs w:val="24"/>
        </w:rPr>
        <w:t xml:space="preserve"> </w:t>
      </w:r>
      <w:r w:rsidRPr="0C4524D6">
        <w:rPr>
          <w:rFonts w:eastAsia="Calibri"/>
          <w:szCs w:val="24"/>
        </w:rPr>
        <w:t>on the left tab and we will be redirected to all users</w:t>
      </w:r>
      <w:r w:rsidR="00602B60">
        <w:rPr>
          <w:rFonts w:eastAsia="Calibri"/>
          <w:szCs w:val="24"/>
        </w:rPr>
        <w:t xml:space="preserve"> where we have to press on the left tab </w:t>
      </w:r>
      <w:r w:rsidR="00602B60" w:rsidRPr="00602B60">
        <w:rPr>
          <w:rFonts w:eastAsia="Calibri"/>
          <w:b/>
          <w:bCs/>
          <w:szCs w:val="24"/>
        </w:rPr>
        <w:t>All users (preview)</w:t>
      </w:r>
      <w:r w:rsidR="00602B60">
        <w:rPr>
          <w:rFonts w:eastAsia="Calibri"/>
          <w:szCs w:val="24"/>
        </w:rPr>
        <w:t xml:space="preserve"> (</w:t>
      </w:r>
      <w:hyperlink w:anchor="_Figure_3._Selecting" w:history="1">
        <w:r w:rsidR="00602B60" w:rsidRPr="00602B60">
          <w:rPr>
            <w:rStyle w:val="Hyperlink"/>
            <w:rFonts w:eastAsia="Calibri"/>
            <w:szCs w:val="24"/>
          </w:rPr>
          <w:t>Figure 3</w:t>
        </w:r>
      </w:hyperlink>
      <w:r w:rsidR="00602B60">
        <w:rPr>
          <w:rFonts w:eastAsia="Calibri"/>
          <w:szCs w:val="24"/>
        </w:rPr>
        <w:t>)</w:t>
      </w:r>
      <w:r w:rsidRPr="0C4524D6">
        <w:rPr>
          <w:rFonts w:eastAsia="Calibri"/>
          <w:szCs w:val="24"/>
        </w:rPr>
        <w:t xml:space="preserve">. Here we have to press on the </w:t>
      </w:r>
      <w:proofErr w:type="gramStart"/>
      <w:r w:rsidRPr="0C4524D6">
        <w:rPr>
          <w:rFonts w:eastAsia="Calibri"/>
          <w:b/>
          <w:bCs/>
          <w:szCs w:val="24"/>
        </w:rPr>
        <w:t>New</w:t>
      </w:r>
      <w:proofErr w:type="gramEnd"/>
      <w:r w:rsidRPr="0C4524D6">
        <w:rPr>
          <w:rFonts w:eastAsia="Calibri"/>
          <w:b/>
          <w:bCs/>
          <w:szCs w:val="24"/>
        </w:rPr>
        <w:t xml:space="preserve"> user</w:t>
      </w:r>
      <w:r w:rsidR="00602B60">
        <w:rPr>
          <w:rFonts w:eastAsia="Calibri"/>
          <w:b/>
          <w:bCs/>
          <w:szCs w:val="24"/>
        </w:rPr>
        <w:t xml:space="preserve"> </w:t>
      </w:r>
      <w:r w:rsidRPr="0C4524D6">
        <w:rPr>
          <w:rFonts w:eastAsia="Calibri"/>
          <w:szCs w:val="24"/>
        </w:rPr>
        <w:t xml:space="preserve">button and select </w:t>
      </w:r>
      <w:r w:rsidRPr="0C4524D6">
        <w:rPr>
          <w:rFonts w:eastAsia="Calibri"/>
          <w:b/>
          <w:bCs/>
          <w:szCs w:val="24"/>
        </w:rPr>
        <w:t xml:space="preserve">Create new user </w:t>
      </w:r>
      <w:r w:rsidR="00602B60">
        <w:rPr>
          <w:rFonts w:eastAsia="Calibri"/>
          <w:szCs w:val="24"/>
        </w:rPr>
        <w:t>(</w:t>
      </w:r>
      <w:hyperlink w:anchor="_Figure_4._Create" w:history="1">
        <w:r w:rsidR="00602B60" w:rsidRPr="00602B60">
          <w:rPr>
            <w:rStyle w:val="Hyperlink"/>
            <w:rFonts w:eastAsia="Calibri"/>
            <w:szCs w:val="24"/>
          </w:rPr>
          <w:t>Figure 4</w:t>
        </w:r>
      </w:hyperlink>
      <w:r w:rsidR="00602B60">
        <w:rPr>
          <w:rFonts w:eastAsia="Calibri"/>
          <w:szCs w:val="24"/>
        </w:rPr>
        <w:t xml:space="preserve">). Now we will be redirected to the </w:t>
      </w:r>
      <w:r w:rsidR="00602B60">
        <w:rPr>
          <w:rFonts w:eastAsia="Calibri"/>
          <w:szCs w:val="24"/>
        </w:rPr>
        <w:lastRenderedPageBreak/>
        <w:t xml:space="preserve">user registration page where we </w:t>
      </w:r>
      <w:proofErr w:type="gramStart"/>
      <w:r w:rsidR="00602B60">
        <w:rPr>
          <w:rFonts w:eastAsia="Calibri"/>
          <w:szCs w:val="24"/>
        </w:rPr>
        <w:t>have to</w:t>
      </w:r>
      <w:proofErr w:type="gramEnd"/>
      <w:r w:rsidR="00602B60">
        <w:rPr>
          <w:rFonts w:eastAsia="Calibri"/>
          <w:szCs w:val="24"/>
        </w:rPr>
        <w:t xml:space="preserve"> fill </w:t>
      </w:r>
      <w:r w:rsidR="00602B60" w:rsidRPr="00602B60">
        <w:rPr>
          <w:rFonts w:eastAsia="Calibri"/>
          <w:b/>
          <w:bCs/>
          <w:szCs w:val="24"/>
        </w:rPr>
        <w:t>Basic</w:t>
      </w:r>
      <w:r w:rsidR="00602B60">
        <w:rPr>
          <w:rFonts w:eastAsia="Calibri"/>
          <w:szCs w:val="24"/>
        </w:rPr>
        <w:t xml:space="preserve"> (</w:t>
      </w:r>
      <w:hyperlink w:anchor="_Figure_5._Fill" w:history="1">
        <w:r w:rsidR="00602B60" w:rsidRPr="00602B60">
          <w:rPr>
            <w:rStyle w:val="Hyperlink"/>
            <w:rFonts w:eastAsia="Calibri"/>
            <w:szCs w:val="24"/>
          </w:rPr>
          <w:t>Figure 5</w:t>
        </w:r>
      </w:hyperlink>
      <w:r w:rsidR="00602B60">
        <w:rPr>
          <w:rFonts w:eastAsia="Calibri"/>
          <w:szCs w:val="24"/>
        </w:rPr>
        <w:t xml:space="preserve">) tab with needed information. </w:t>
      </w:r>
      <w:r w:rsidR="001C3D54">
        <w:rPr>
          <w:rFonts w:eastAsia="Calibri"/>
          <w:szCs w:val="24"/>
        </w:rPr>
        <w:t xml:space="preserve">After finishing filling </w:t>
      </w:r>
      <w:proofErr w:type="gramStart"/>
      <w:r w:rsidR="001C3D54">
        <w:rPr>
          <w:rFonts w:eastAsia="Calibri"/>
          <w:szCs w:val="24"/>
        </w:rPr>
        <w:t>in</w:t>
      </w:r>
      <w:proofErr w:type="gramEnd"/>
      <w:r w:rsidR="001C3D54">
        <w:rPr>
          <w:rFonts w:eastAsia="Calibri"/>
          <w:szCs w:val="24"/>
        </w:rPr>
        <w:t xml:space="preserve"> we just have to press </w:t>
      </w:r>
      <w:r w:rsidR="001C3D54" w:rsidRPr="001C3D54">
        <w:rPr>
          <w:rFonts w:eastAsia="Calibri"/>
          <w:szCs w:val="24"/>
        </w:rPr>
        <w:t>on</w:t>
      </w:r>
      <w:r w:rsidR="001C3D54" w:rsidRPr="001C3D54">
        <w:rPr>
          <w:rFonts w:eastAsia="Calibri"/>
          <w:b/>
          <w:bCs/>
          <w:szCs w:val="24"/>
        </w:rPr>
        <w:t xml:space="preserve"> Review + create</w:t>
      </w:r>
      <w:r w:rsidR="001C3D54">
        <w:rPr>
          <w:rFonts w:eastAsia="Calibri"/>
          <w:szCs w:val="24"/>
        </w:rPr>
        <w:t xml:space="preserve"> button. </w:t>
      </w:r>
      <w:proofErr w:type="gramStart"/>
      <w:r w:rsidR="001C3D54">
        <w:rPr>
          <w:rFonts w:eastAsia="Calibri"/>
          <w:szCs w:val="24"/>
        </w:rPr>
        <w:t>So</w:t>
      </w:r>
      <w:proofErr w:type="gramEnd"/>
      <w:r w:rsidR="001C3D54">
        <w:rPr>
          <w:rFonts w:eastAsia="Calibri"/>
          <w:szCs w:val="24"/>
        </w:rPr>
        <w:t xml:space="preserve"> we got </w:t>
      </w:r>
      <w:r w:rsidR="00C33FA0">
        <w:rPr>
          <w:rFonts w:eastAsia="Calibri"/>
          <w:szCs w:val="24"/>
        </w:rPr>
        <w:t>a message that our user were created</w:t>
      </w:r>
      <w:r w:rsidR="001C3D54">
        <w:rPr>
          <w:rFonts w:eastAsia="Calibri"/>
          <w:szCs w:val="24"/>
        </w:rPr>
        <w:t xml:space="preserve"> (</w:t>
      </w:r>
      <w:hyperlink w:anchor="_Figure_6._First" w:history="1">
        <w:r w:rsidR="006233E0" w:rsidRPr="006233E0">
          <w:rPr>
            <w:rStyle w:val="Hyperlink"/>
          </w:rPr>
          <w:t>Figure 6</w:t>
        </w:r>
      </w:hyperlink>
      <w:r w:rsidR="001C3D54">
        <w:rPr>
          <w:rFonts w:eastAsia="Calibri"/>
          <w:szCs w:val="24"/>
        </w:rPr>
        <w:t>)</w:t>
      </w:r>
      <w:r w:rsidR="00C33FA0">
        <w:rPr>
          <w:rFonts w:eastAsia="Calibri"/>
          <w:szCs w:val="24"/>
        </w:rPr>
        <w:t xml:space="preserve">. </w:t>
      </w:r>
      <w:r w:rsidR="001C3D54">
        <w:rPr>
          <w:rFonts w:eastAsia="Calibri"/>
          <w:szCs w:val="24"/>
        </w:rPr>
        <w:t xml:space="preserve">To create more </w:t>
      </w:r>
      <w:proofErr w:type="gramStart"/>
      <w:r w:rsidR="001C3D54">
        <w:rPr>
          <w:rFonts w:eastAsia="Calibri"/>
          <w:szCs w:val="24"/>
        </w:rPr>
        <w:t>users</w:t>
      </w:r>
      <w:proofErr w:type="gramEnd"/>
      <w:r w:rsidR="001C3D54">
        <w:rPr>
          <w:rFonts w:eastAsia="Calibri"/>
          <w:szCs w:val="24"/>
        </w:rPr>
        <w:t xml:space="preserve"> we have to follow the steps from above again, as you see now I have created 4 users in total</w:t>
      </w:r>
      <w:r w:rsidR="00C33FA0">
        <w:rPr>
          <w:rFonts w:eastAsia="Calibri"/>
          <w:szCs w:val="24"/>
        </w:rPr>
        <w:t>, here you can see the list of created users</w:t>
      </w:r>
      <w:r w:rsidR="001C3D54">
        <w:rPr>
          <w:rFonts w:eastAsia="Calibri"/>
          <w:szCs w:val="24"/>
        </w:rPr>
        <w:t xml:space="preserve"> </w:t>
      </w:r>
      <w:hyperlink w:anchor="_Figure_7._List" w:history="1">
        <w:r w:rsidR="001C3D54" w:rsidRPr="006233E0">
          <w:rPr>
            <w:rStyle w:val="Hyperlink"/>
            <w:rFonts w:eastAsia="Calibri"/>
            <w:szCs w:val="24"/>
          </w:rPr>
          <w:t>(</w:t>
        </w:r>
        <w:r w:rsidR="006233E0" w:rsidRPr="006233E0">
          <w:rPr>
            <w:rStyle w:val="Hyperlink"/>
          </w:rPr>
          <w:t>Figure 7</w:t>
        </w:r>
      </w:hyperlink>
      <w:r w:rsidR="001C3D54">
        <w:rPr>
          <w:rFonts w:eastAsia="Calibri"/>
          <w:szCs w:val="24"/>
        </w:rPr>
        <w:t xml:space="preserve">). Now let’s assign roles, we </w:t>
      </w:r>
      <w:proofErr w:type="gramStart"/>
      <w:r w:rsidR="001C3D54">
        <w:rPr>
          <w:rFonts w:eastAsia="Calibri"/>
          <w:szCs w:val="24"/>
        </w:rPr>
        <w:t>have to</w:t>
      </w:r>
      <w:proofErr w:type="gramEnd"/>
      <w:r w:rsidR="001C3D54">
        <w:rPr>
          <w:rFonts w:eastAsia="Calibri"/>
          <w:szCs w:val="24"/>
        </w:rPr>
        <w:t xml:space="preserve"> create two custom roles, to do so, we have to go back to the Overview and select from the left tab </w:t>
      </w:r>
      <w:r w:rsidR="001C3D54" w:rsidRPr="001C3D54">
        <w:rPr>
          <w:rFonts w:eastAsia="Calibri"/>
          <w:b/>
          <w:bCs/>
          <w:szCs w:val="24"/>
        </w:rPr>
        <w:t xml:space="preserve">Roles and </w:t>
      </w:r>
      <w:r w:rsidR="001C3D54">
        <w:rPr>
          <w:rFonts w:eastAsia="Calibri"/>
          <w:b/>
          <w:bCs/>
          <w:szCs w:val="24"/>
        </w:rPr>
        <w:t>administrators</w:t>
      </w:r>
      <w:r w:rsidR="001C3D54">
        <w:rPr>
          <w:rFonts w:eastAsia="Calibri"/>
          <w:szCs w:val="24"/>
        </w:rPr>
        <w:t xml:space="preserve"> (</w:t>
      </w:r>
      <w:hyperlink w:anchor="_Figure_8._Going" w:history="1">
        <w:r w:rsidR="00C33FA0" w:rsidRPr="006233E0">
          <w:rPr>
            <w:rStyle w:val="Hyperlink"/>
          </w:rPr>
          <w:t xml:space="preserve">Figure </w:t>
        </w:r>
        <w:r w:rsidR="006233E0" w:rsidRPr="006233E0">
          <w:rPr>
            <w:rStyle w:val="Hyperlink"/>
          </w:rPr>
          <w:t>8</w:t>
        </w:r>
      </w:hyperlink>
      <w:r w:rsidR="001C3D54">
        <w:rPr>
          <w:rFonts w:eastAsia="Calibri"/>
          <w:szCs w:val="24"/>
        </w:rPr>
        <w:t>).</w:t>
      </w:r>
      <w:r w:rsidR="006E7215">
        <w:rPr>
          <w:rFonts w:eastAsia="Calibri"/>
          <w:szCs w:val="24"/>
        </w:rPr>
        <w:t xml:space="preserve"> Now as we are on the expected page, we </w:t>
      </w:r>
      <w:proofErr w:type="gramStart"/>
      <w:r w:rsidR="006E7215">
        <w:rPr>
          <w:rFonts w:eastAsia="Calibri"/>
          <w:szCs w:val="24"/>
        </w:rPr>
        <w:t>have to</w:t>
      </w:r>
      <w:proofErr w:type="gramEnd"/>
      <w:r w:rsidR="006E7215">
        <w:rPr>
          <w:rFonts w:eastAsia="Calibri"/>
          <w:szCs w:val="24"/>
        </w:rPr>
        <w:t xml:space="preserve"> click on </w:t>
      </w:r>
      <w:r w:rsidR="006E7215">
        <w:rPr>
          <w:rFonts w:eastAsia="Calibri"/>
          <w:b/>
          <w:bCs/>
          <w:szCs w:val="24"/>
        </w:rPr>
        <w:t>New custom</w:t>
      </w:r>
      <w:r w:rsidR="006E7215" w:rsidRPr="006E7215">
        <w:rPr>
          <w:rFonts w:eastAsia="Calibri"/>
          <w:b/>
          <w:bCs/>
          <w:szCs w:val="24"/>
        </w:rPr>
        <w:t xml:space="preserve"> role</w:t>
      </w:r>
      <w:r w:rsidR="006E7215">
        <w:rPr>
          <w:rFonts w:eastAsia="Calibri"/>
          <w:szCs w:val="24"/>
        </w:rPr>
        <w:t xml:space="preserve"> button (</w:t>
      </w:r>
      <w:hyperlink w:anchor="_Figure_9._Creating" w:history="1">
        <w:r w:rsidR="00C33FA0" w:rsidRPr="006233E0">
          <w:rPr>
            <w:rStyle w:val="Hyperlink"/>
          </w:rPr>
          <w:t>Figure 9</w:t>
        </w:r>
      </w:hyperlink>
      <w:r w:rsidR="006E7215">
        <w:rPr>
          <w:rFonts w:eastAsia="Calibri"/>
          <w:szCs w:val="24"/>
        </w:rPr>
        <w:t xml:space="preserve">). Here we have to write the needed data, in my case, I created a </w:t>
      </w:r>
      <w:r w:rsidR="006E7215" w:rsidRPr="006E7215">
        <w:rPr>
          <w:rFonts w:eastAsia="Calibri"/>
          <w:b/>
          <w:bCs/>
          <w:szCs w:val="24"/>
        </w:rPr>
        <w:t>Normal user</w:t>
      </w:r>
      <w:r w:rsidR="006E7215">
        <w:rPr>
          <w:rFonts w:eastAsia="Calibri"/>
          <w:szCs w:val="24"/>
        </w:rPr>
        <w:t xml:space="preserve"> role (</w:t>
      </w:r>
      <w:hyperlink w:anchor="_Figure_11._Creating" w:history="1">
        <w:r w:rsidR="00C33FA0" w:rsidRPr="006233E0">
          <w:rPr>
            <w:rStyle w:val="Hyperlink"/>
          </w:rPr>
          <w:t>Figure 10</w:t>
        </w:r>
      </w:hyperlink>
      <w:r w:rsidR="006E7215">
        <w:rPr>
          <w:rFonts w:eastAsia="Calibri"/>
          <w:szCs w:val="24"/>
        </w:rPr>
        <w:t xml:space="preserve">), after what we have just to add the needed permissions and go to </w:t>
      </w:r>
      <w:r w:rsidR="006E7215" w:rsidRPr="006E7215">
        <w:rPr>
          <w:rFonts w:eastAsia="Calibri"/>
          <w:b/>
          <w:bCs/>
          <w:szCs w:val="24"/>
        </w:rPr>
        <w:t>review and create</w:t>
      </w:r>
      <w:r w:rsidR="006E7215">
        <w:rPr>
          <w:rFonts w:eastAsia="Calibri"/>
          <w:szCs w:val="24"/>
        </w:rPr>
        <w:t xml:space="preserve"> tab to finish. Same steps we </w:t>
      </w:r>
      <w:proofErr w:type="gramStart"/>
      <w:r w:rsidR="006E7215">
        <w:rPr>
          <w:rFonts w:eastAsia="Calibri"/>
          <w:szCs w:val="24"/>
        </w:rPr>
        <w:t>have to</w:t>
      </w:r>
      <w:proofErr w:type="gramEnd"/>
      <w:r w:rsidR="006E7215">
        <w:rPr>
          <w:rFonts w:eastAsia="Calibri"/>
          <w:szCs w:val="24"/>
        </w:rPr>
        <w:t xml:space="preserve"> do to create our </w:t>
      </w:r>
      <w:r w:rsidR="006E7215" w:rsidRPr="006E7215">
        <w:rPr>
          <w:rFonts w:eastAsia="Calibri"/>
          <w:b/>
          <w:bCs/>
          <w:szCs w:val="24"/>
        </w:rPr>
        <w:t>Global role</w:t>
      </w:r>
      <w:r w:rsidR="006E7215">
        <w:rPr>
          <w:rFonts w:eastAsia="Calibri"/>
          <w:szCs w:val="24"/>
        </w:rPr>
        <w:t>, here you can see list of our custom roles (</w:t>
      </w:r>
      <w:hyperlink w:anchor="_Figure_11._List" w:history="1">
        <w:r w:rsidR="00C33FA0" w:rsidRPr="006233E0">
          <w:rPr>
            <w:rStyle w:val="Hyperlink"/>
            <w:rFonts w:eastAsia="Calibri"/>
            <w:szCs w:val="24"/>
          </w:rPr>
          <w:t>Figure 11</w:t>
        </w:r>
      </w:hyperlink>
      <w:r w:rsidR="006E7215">
        <w:rPr>
          <w:rFonts w:eastAsia="Calibri"/>
          <w:szCs w:val="24"/>
        </w:rPr>
        <w:t xml:space="preserve">). Now we </w:t>
      </w:r>
      <w:proofErr w:type="gramStart"/>
      <w:r w:rsidR="006E7215">
        <w:rPr>
          <w:rFonts w:eastAsia="Calibri"/>
          <w:szCs w:val="24"/>
        </w:rPr>
        <w:t>have to</w:t>
      </w:r>
      <w:proofErr w:type="gramEnd"/>
      <w:r w:rsidR="006E7215">
        <w:rPr>
          <w:rFonts w:eastAsia="Calibri"/>
          <w:szCs w:val="24"/>
        </w:rPr>
        <w:t xml:space="preserve"> move to the Users page, select a user and click on the </w:t>
      </w:r>
      <w:r w:rsidR="006E7215" w:rsidRPr="006E7215">
        <w:rPr>
          <w:rFonts w:eastAsia="Calibri"/>
          <w:b/>
          <w:bCs/>
          <w:szCs w:val="24"/>
        </w:rPr>
        <w:t>Assigned roles</w:t>
      </w:r>
      <w:r w:rsidR="006E7215">
        <w:rPr>
          <w:rFonts w:eastAsia="Calibri"/>
          <w:szCs w:val="24"/>
        </w:rPr>
        <w:t xml:space="preserve"> button (</w:t>
      </w:r>
      <w:hyperlink w:anchor="_Figure_12._Assigned" w:history="1">
        <w:r w:rsidR="00C33FA0" w:rsidRPr="00C33FA0">
          <w:rPr>
            <w:rStyle w:val="Hyperlink"/>
            <w:rFonts w:eastAsia="Calibri"/>
            <w:szCs w:val="24"/>
          </w:rPr>
          <w:t>Figure 12</w:t>
        </w:r>
      </w:hyperlink>
      <w:r w:rsidR="006E7215">
        <w:rPr>
          <w:rFonts w:eastAsia="Calibri"/>
          <w:szCs w:val="24"/>
        </w:rPr>
        <w:t xml:space="preserve">). </w:t>
      </w:r>
      <w:r w:rsidR="006E27FF">
        <w:rPr>
          <w:rFonts w:eastAsia="Calibri"/>
          <w:szCs w:val="24"/>
        </w:rPr>
        <w:t>And</w:t>
      </w:r>
      <w:r w:rsidR="006E7215">
        <w:rPr>
          <w:rFonts w:eastAsia="Calibri"/>
          <w:szCs w:val="24"/>
        </w:rPr>
        <w:t xml:space="preserve"> here we just have to click on </w:t>
      </w:r>
      <w:r w:rsidR="006E7215" w:rsidRPr="006E7215">
        <w:rPr>
          <w:rFonts w:eastAsia="Calibri"/>
          <w:b/>
          <w:bCs/>
          <w:szCs w:val="24"/>
        </w:rPr>
        <w:t>Add assignments</w:t>
      </w:r>
      <w:r w:rsidR="006E7215">
        <w:rPr>
          <w:rFonts w:eastAsia="Calibri"/>
          <w:szCs w:val="24"/>
        </w:rPr>
        <w:t xml:space="preserve"> button (</w:t>
      </w:r>
      <w:hyperlink w:anchor="_Figure_13._Add" w:history="1">
        <w:r w:rsidR="006233E0" w:rsidRPr="006233E0">
          <w:rPr>
            <w:rStyle w:val="Hyperlink"/>
            <w:rFonts w:eastAsia="Calibri"/>
            <w:szCs w:val="24"/>
          </w:rPr>
          <w:t>Figure 13</w:t>
        </w:r>
      </w:hyperlink>
      <w:r w:rsidR="006E7215">
        <w:rPr>
          <w:rFonts w:eastAsia="Calibri"/>
          <w:szCs w:val="24"/>
        </w:rPr>
        <w:t>)</w:t>
      </w:r>
      <w:r w:rsidR="00BC4332">
        <w:rPr>
          <w:rFonts w:eastAsia="Calibri"/>
          <w:szCs w:val="24"/>
        </w:rPr>
        <w:t xml:space="preserve"> and in the search bar of the Directory roles just type your role (</w:t>
      </w:r>
      <w:hyperlink w:anchor="_Figure_15._Add" w:history="1">
        <w:r w:rsidR="006233E0" w:rsidRPr="006233E0">
          <w:rPr>
            <w:rStyle w:val="Hyperlink"/>
            <w:rFonts w:eastAsia="Calibri"/>
            <w:szCs w:val="24"/>
          </w:rPr>
          <w:t>Figure 14</w:t>
        </w:r>
      </w:hyperlink>
      <w:r w:rsidR="00BC4332">
        <w:rPr>
          <w:rFonts w:eastAsia="Calibri"/>
          <w:szCs w:val="24"/>
        </w:rPr>
        <w:t xml:space="preserve">), in my case </w:t>
      </w:r>
      <w:r w:rsidR="00C33FA0">
        <w:rPr>
          <w:rFonts w:eastAsia="Calibri"/>
          <w:b/>
          <w:bCs/>
          <w:szCs w:val="24"/>
        </w:rPr>
        <w:t>Global</w:t>
      </w:r>
      <w:r w:rsidR="00BC4332" w:rsidRPr="00BC4332">
        <w:rPr>
          <w:rFonts w:eastAsia="Calibri"/>
          <w:b/>
          <w:bCs/>
          <w:szCs w:val="24"/>
        </w:rPr>
        <w:t xml:space="preserve"> user</w:t>
      </w:r>
      <w:r w:rsidR="00BC4332">
        <w:rPr>
          <w:rFonts w:eastAsia="Calibri"/>
          <w:szCs w:val="24"/>
        </w:rPr>
        <w:t xml:space="preserve">. Same steps we </w:t>
      </w:r>
      <w:proofErr w:type="gramStart"/>
      <w:r w:rsidR="00BC4332">
        <w:rPr>
          <w:rFonts w:eastAsia="Calibri"/>
          <w:szCs w:val="24"/>
        </w:rPr>
        <w:t>have to</w:t>
      </w:r>
      <w:proofErr w:type="gramEnd"/>
      <w:r w:rsidR="00BC4332">
        <w:rPr>
          <w:rFonts w:eastAsia="Calibri"/>
          <w:szCs w:val="24"/>
        </w:rPr>
        <w:t xml:space="preserve"> do to add the </w:t>
      </w:r>
      <w:r w:rsidR="00C33FA0" w:rsidRPr="006233E0">
        <w:rPr>
          <w:rFonts w:eastAsia="Calibri"/>
          <w:b/>
          <w:bCs/>
          <w:szCs w:val="24"/>
        </w:rPr>
        <w:t>Global</w:t>
      </w:r>
      <w:r w:rsidR="00BC4332" w:rsidRPr="006233E0">
        <w:rPr>
          <w:rFonts w:eastAsia="Calibri"/>
          <w:b/>
          <w:bCs/>
          <w:szCs w:val="24"/>
        </w:rPr>
        <w:t xml:space="preserve"> user</w:t>
      </w:r>
      <w:r w:rsidR="00BC4332">
        <w:rPr>
          <w:rFonts w:eastAsia="Calibri"/>
          <w:szCs w:val="24"/>
        </w:rPr>
        <w:t xml:space="preserve"> role for the second user (</w:t>
      </w:r>
      <w:hyperlink w:anchor="_Figure_15._Add_1" w:history="1">
        <w:r w:rsidR="00BC4332" w:rsidRPr="006233E0">
          <w:rPr>
            <w:rStyle w:val="Hyperlink"/>
            <w:rFonts w:eastAsia="Calibri"/>
            <w:szCs w:val="24"/>
          </w:rPr>
          <w:t>Figure 1</w:t>
        </w:r>
        <w:r w:rsidR="006233E0" w:rsidRPr="006233E0">
          <w:rPr>
            <w:rStyle w:val="Hyperlink"/>
            <w:rFonts w:eastAsia="Calibri"/>
            <w:szCs w:val="24"/>
          </w:rPr>
          <w:t>5</w:t>
        </w:r>
      </w:hyperlink>
      <w:r w:rsidR="00BC4332">
        <w:rPr>
          <w:rFonts w:eastAsia="Calibri"/>
          <w:szCs w:val="24"/>
        </w:rPr>
        <w:t xml:space="preserve">) and </w:t>
      </w:r>
      <w:r w:rsidR="00C33FA0" w:rsidRPr="00C33FA0">
        <w:rPr>
          <w:rFonts w:eastAsia="Calibri"/>
          <w:b/>
          <w:bCs/>
          <w:szCs w:val="24"/>
        </w:rPr>
        <w:t>Normal</w:t>
      </w:r>
      <w:r w:rsidR="00BC4332" w:rsidRPr="00C33FA0">
        <w:rPr>
          <w:rFonts w:eastAsia="Calibri"/>
          <w:b/>
          <w:bCs/>
          <w:szCs w:val="24"/>
        </w:rPr>
        <w:t xml:space="preserve"> user</w:t>
      </w:r>
      <w:r w:rsidR="00BC4332">
        <w:rPr>
          <w:rFonts w:eastAsia="Calibri"/>
          <w:szCs w:val="24"/>
        </w:rPr>
        <w:t xml:space="preserve"> roles to the other users.</w:t>
      </w:r>
      <w:r w:rsidR="006233E0">
        <w:rPr>
          <w:rFonts w:eastAsia="Calibri"/>
          <w:szCs w:val="24"/>
        </w:rPr>
        <w:t xml:space="preserve"> Now we can check how many and who are Global users by going again to (</w:t>
      </w:r>
      <w:hyperlink w:anchor="_Figure_9._Going" w:history="1">
        <w:r w:rsidR="006233E0" w:rsidRPr="006233E0">
          <w:rPr>
            <w:rStyle w:val="Hyperlink"/>
            <w:rFonts w:eastAsia="Calibri"/>
            <w:szCs w:val="24"/>
          </w:rPr>
          <w:t>Figure 8</w:t>
        </w:r>
      </w:hyperlink>
      <w:r w:rsidR="006233E0">
        <w:rPr>
          <w:rFonts w:eastAsia="Calibri"/>
          <w:szCs w:val="24"/>
        </w:rPr>
        <w:t xml:space="preserve">) and just type our custom role in the search bar so here you can see how many and who are our </w:t>
      </w:r>
      <w:r w:rsidR="006233E0" w:rsidRPr="006233E0">
        <w:rPr>
          <w:rFonts w:eastAsia="Calibri"/>
          <w:b/>
          <w:bCs/>
          <w:szCs w:val="24"/>
        </w:rPr>
        <w:t>Global users</w:t>
      </w:r>
      <w:r w:rsidR="006233E0">
        <w:rPr>
          <w:rFonts w:eastAsia="Calibri"/>
          <w:szCs w:val="24"/>
        </w:rPr>
        <w:t xml:space="preserve"> (</w:t>
      </w:r>
      <w:hyperlink w:anchor="_Figure_16._Global" w:history="1">
        <w:r w:rsidR="006233E0" w:rsidRPr="006233E0">
          <w:rPr>
            <w:rStyle w:val="Hyperlink"/>
            <w:rFonts w:eastAsia="Calibri"/>
            <w:szCs w:val="24"/>
          </w:rPr>
          <w:t>Figure 16</w:t>
        </w:r>
      </w:hyperlink>
      <w:r w:rsidR="006233E0">
        <w:rPr>
          <w:rFonts w:eastAsia="Calibri"/>
          <w:szCs w:val="24"/>
        </w:rPr>
        <w:t xml:space="preserve">) and </w:t>
      </w:r>
      <w:r w:rsidR="006233E0" w:rsidRPr="006233E0">
        <w:rPr>
          <w:rFonts w:eastAsia="Calibri"/>
          <w:b/>
          <w:bCs/>
          <w:szCs w:val="24"/>
        </w:rPr>
        <w:t>Normal users</w:t>
      </w:r>
      <w:r w:rsidR="006233E0">
        <w:rPr>
          <w:rFonts w:eastAsia="Calibri"/>
          <w:szCs w:val="24"/>
        </w:rPr>
        <w:t xml:space="preserve"> (</w:t>
      </w:r>
      <w:hyperlink w:anchor="_Figure_17._Normal" w:history="1">
        <w:r w:rsidR="006233E0" w:rsidRPr="006233E0">
          <w:rPr>
            <w:rStyle w:val="Hyperlink"/>
            <w:rFonts w:eastAsia="Calibri"/>
            <w:szCs w:val="24"/>
          </w:rPr>
          <w:t>Figure 17</w:t>
        </w:r>
      </w:hyperlink>
      <w:r w:rsidR="006233E0">
        <w:rPr>
          <w:rFonts w:eastAsia="Calibri"/>
          <w:szCs w:val="24"/>
        </w:rPr>
        <w:t>).</w:t>
      </w:r>
    </w:p>
    <w:p w14:paraId="6045761F" w14:textId="4DFCF488" w:rsidR="003E2FAC" w:rsidRPr="003E2FAC" w:rsidRDefault="0091767A" w:rsidP="003E2FAC">
      <w:pPr>
        <w:pStyle w:val="ListParagraph"/>
        <w:numPr>
          <w:ilvl w:val="0"/>
          <w:numId w:val="10"/>
        </w:numPr>
        <w:outlineLvl w:val="0"/>
        <w:rPr>
          <w:b/>
          <w:bCs/>
          <w:sz w:val="28"/>
          <w:szCs w:val="24"/>
        </w:rPr>
      </w:pPr>
      <w:bookmarkStart w:id="4" w:name="_Toc138704895"/>
      <w:r>
        <w:rPr>
          <w:b/>
          <w:bCs/>
          <w:sz w:val="28"/>
          <w:szCs w:val="24"/>
        </w:rPr>
        <w:t>Azure Govern</w:t>
      </w:r>
      <w:r w:rsidR="008D188D">
        <w:rPr>
          <w:b/>
          <w:bCs/>
          <w:sz w:val="28"/>
          <w:szCs w:val="24"/>
        </w:rPr>
        <w:t>ing</w:t>
      </w:r>
      <w:r>
        <w:rPr>
          <w:b/>
          <w:bCs/>
          <w:sz w:val="28"/>
          <w:szCs w:val="24"/>
        </w:rPr>
        <w:t xml:space="preserve"> </w:t>
      </w:r>
      <w:r w:rsidR="008D188D">
        <w:rPr>
          <w:b/>
          <w:bCs/>
          <w:sz w:val="28"/>
          <w:szCs w:val="24"/>
        </w:rPr>
        <w:t>Strategy</w:t>
      </w:r>
      <w:bookmarkEnd w:id="4"/>
    </w:p>
    <w:p w14:paraId="18042413" w14:textId="51024CB4" w:rsidR="00E045B7" w:rsidRDefault="00810173" w:rsidP="00E045B7">
      <w:r>
        <w:t>The Cloud Governance Strategy generally had been referred to the framework as well as practices that were conducted to put in place for effectively managing as well as securing the overall cloud resources within an organization</w:t>
      </w:r>
      <w:r w:rsidR="005A552A">
        <w:t xml:space="preserve"> (</w:t>
      </w:r>
      <w:r w:rsidR="005A552A">
        <w:rPr>
          <w:shd w:val="clear" w:color="auto" w:fill="FFFFFF"/>
        </w:rPr>
        <w:t>Al-</w:t>
      </w:r>
      <w:proofErr w:type="spellStart"/>
      <w:r w:rsidR="005A552A">
        <w:rPr>
          <w:shd w:val="clear" w:color="auto" w:fill="FFFFFF"/>
        </w:rPr>
        <w:t>Ruithe</w:t>
      </w:r>
      <w:proofErr w:type="spellEnd"/>
      <w:r w:rsidR="005A552A">
        <w:rPr>
          <w:shd w:val="clear" w:color="auto" w:fill="FFFFFF"/>
        </w:rPr>
        <w:t xml:space="preserve">, </w:t>
      </w:r>
      <w:proofErr w:type="spellStart"/>
      <w:r w:rsidR="005A552A">
        <w:rPr>
          <w:shd w:val="clear" w:color="auto" w:fill="FFFFFF"/>
        </w:rPr>
        <w:t>Benkhelifa</w:t>
      </w:r>
      <w:proofErr w:type="spellEnd"/>
      <w:r w:rsidR="005A552A">
        <w:rPr>
          <w:shd w:val="clear" w:color="auto" w:fill="FFFFFF"/>
        </w:rPr>
        <w:t xml:space="preserve"> and Hameed 2019</w:t>
      </w:r>
      <w:r w:rsidR="005A552A">
        <w:t>)</w:t>
      </w:r>
      <w:r>
        <w:t xml:space="preserve">. </w:t>
      </w:r>
      <w:r w:rsidR="00B132C4">
        <w:t xml:space="preserve">This generally had been involving with the establishment of policies, </w:t>
      </w:r>
      <w:proofErr w:type="gramStart"/>
      <w:r w:rsidR="00B132C4">
        <w:t>procedure</w:t>
      </w:r>
      <w:proofErr w:type="gramEnd"/>
      <w:r w:rsidR="00B132C4">
        <w:t xml:space="preserve"> and controls for ensuring a proper access management, data protection, overall security</w:t>
      </w:r>
      <w:r w:rsidR="00057DE6">
        <w:t xml:space="preserve"> and even cost optimization in Cloud environment. </w:t>
      </w:r>
      <w:r w:rsidR="008006FD">
        <w:t>Based on the analysis being conducted at the implementation of Microsoft Azure, the following features and services would be availed by Aspire Retailers:</w:t>
      </w:r>
    </w:p>
    <w:p w14:paraId="71E899A2" w14:textId="77777777" w:rsidR="008006FD" w:rsidRDefault="00157DC6" w:rsidP="00467131">
      <w:pPr>
        <w:pStyle w:val="ListParagraph"/>
        <w:numPr>
          <w:ilvl w:val="0"/>
          <w:numId w:val="7"/>
        </w:numPr>
      </w:pPr>
      <w:r w:rsidRPr="00467131">
        <w:rPr>
          <w:b/>
          <w:bCs/>
          <w:i/>
          <w:iCs/>
          <w:u w:val="single"/>
        </w:rPr>
        <w:t>Role-based Access Control (RBAC)</w:t>
      </w:r>
      <w:r>
        <w:t xml:space="preserve">: - </w:t>
      </w:r>
      <w:r w:rsidR="005371CC" w:rsidRPr="005371CC">
        <w:t xml:space="preserve">Aspire Retailer may give roles using users and groups, providing them </w:t>
      </w:r>
      <w:proofErr w:type="gramStart"/>
      <w:r w:rsidR="005371CC" w:rsidRPr="005371CC">
        <w:t>particular access</w:t>
      </w:r>
      <w:proofErr w:type="gramEnd"/>
      <w:r w:rsidR="005371CC" w:rsidRPr="005371CC">
        <w:t xml:space="preserve"> permissions according to their responsibilities, thanks to Azure's RBAC. By ensuring that users only have the essential access privileges, the least privilege principle lowers the possibility of resource abuse.</w:t>
      </w:r>
    </w:p>
    <w:p w14:paraId="035AC68E" w14:textId="77777777" w:rsidR="00157DC6" w:rsidRDefault="00157DC6" w:rsidP="00467131">
      <w:pPr>
        <w:pStyle w:val="ListParagraph"/>
        <w:numPr>
          <w:ilvl w:val="0"/>
          <w:numId w:val="7"/>
        </w:numPr>
      </w:pPr>
      <w:r w:rsidRPr="00777F50">
        <w:rPr>
          <w:b/>
          <w:bCs/>
          <w:i/>
          <w:iCs/>
          <w:u w:val="single"/>
        </w:rPr>
        <w:lastRenderedPageBreak/>
        <w:t>Identity and Access Management (IAM)</w:t>
      </w:r>
      <w:r>
        <w:t xml:space="preserve">: - </w:t>
      </w:r>
      <w:r w:rsidR="00D23949" w:rsidRPr="00D23949">
        <w:t xml:space="preserve">Aspire Retailer would be able to establish </w:t>
      </w:r>
      <w:r w:rsidR="009C4E43" w:rsidRPr="00D23949">
        <w:t>centralized</w:t>
      </w:r>
      <w:r w:rsidR="00D23949" w:rsidRPr="00D23949">
        <w:t xml:space="preserve"> identity management and improve security by ensuring that only </w:t>
      </w:r>
      <w:r w:rsidR="009C4E43" w:rsidRPr="00D23949">
        <w:t>authorized</w:t>
      </w:r>
      <w:r w:rsidR="00D23949" w:rsidRPr="00D23949">
        <w:t xml:space="preserve"> users as well as devices have access to their cloud resources thanks to Azure's identity and access management (IAM) skills, which includes Azure Active Directory (Azure AD) as well as multi-factor authentication (</w:t>
      </w:r>
      <w:r w:rsidR="00712FF9">
        <w:rPr>
          <w:shd w:val="clear" w:color="auto" w:fill="FFFFFF"/>
        </w:rPr>
        <w:t xml:space="preserve">Brandis </w:t>
      </w:r>
      <w:r w:rsidR="00712FF9" w:rsidRPr="00712FF9">
        <w:rPr>
          <w:i/>
          <w:iCs/>
          <w:shd w:val="clear" w:color="auto" w:fill="FFFFFF"/>
        </w:rPr>
        <w:t>et al.</w:t>
      </w:r>
      <w:r w:rsidR="00712FF9">
        <w:rPr>
          <w:shd w:val="clear" w:color="auto" w:fill="FFFFFF"/>
        </w:rPr>
        <w:t xml:space="preserve"> 2019</w:t>
      </w:r>
      <w:r w:rsidR="00D23949" w:rsidRPr="00D23949">
        <w:t>).</w:t>
      </w:r>
    </w:p>
    <w:p w14:paraId="4C7FDBE0" w14:textId="77777777" w:rsidR="00157DC6" w:rsidRDefault="00322C17" w:rsidP="00467131">
      <w:pPr>
        <w:pStyle w:val="ListParagraph"/>
        <w:numPr>
          <w:ilvl w:val="0"/>
          <w:numId w:val="7"/>
        </w:numPr>
      </w:pPr>
      <w:r w:rsidRPr="008D4674">
        <w:rPr>
          <w:b/>
          <w:bCs/>
          <w:i/>
          <w:iCs/>
          <w:u w:val="single"/>
        </w:rPr>
        <w:t>Azure Security Center</w:t>
      </w:r>
      <w:r>
        <w:t xml:space="preserve">: - </w:t>
      </w:r>
      <w:r w:rsidR="009C4E43" w:rsidRPr="009C4E43">
        <w:t xml:space="preserve">The cloud environment used by Aspire Retailer is continuously monitored, threats are detected, and compliance is managed via Azure Security Centre. </w:t>
      </w:r>
      <w:proofErr w:type="gramStart"/>
      <w:r w:rsidR="009C4E43" w:rsidRPr="009C4E43">
        <w:t>In order to</w:t>
      </w:r>
      <w:proofErr w:type="gramEnd"/>
      <w:r w:rsidR="009C4E43" w:rsidRPr="009C4E43">
        <w:t xml:space="preserve"> proactively identify and address security threats, it provides information, vulnerability identification, and remedial recommendations. This promotes the safety of Azure assets and complies with legal requirements.</w:t>
      </w:r>
    </w:p>
    <w:p w14:paraId="6022F33E" w14:textId="77777777" w:rsidR="00322C17" w:rsidRDefault="00322C17" w:rsidP="00467131">
      <w:pPr>
        <w:pStyle w:val="ListParagraph"/>
        <w:numPr>
          <w:ilvl w:val="0"/>
          <w:numId w:val="7"/>
        </w:numPr>
      </w:pPr>
      <w:r w:rsidRPr="00F45703">
        <w:rPr>
          <w:b/>
          <w:bCs/>
          <w:i/>
          <w:iCs/>
          <w:u w:val="single"/>
        </w:rPr>
        <w:t>Conditional Access Policies</w:t>
      </w:r>
      <w:r>
        <w:t xml:space="preserve">: - </w:t>
      </w:r>
      <w:r w:rsidR="00A07B19" w:rsidRPr="00A07B19">
        <w:t>Aspire Retailer is given the ability to implement multi-factor authentication and impose access restrictions in accordance with contextual criteria like location of the user, device health, as well as risk levels by Azure's Conditional Access policies. This increases security by adding a further layer and ensuring regulated access to crucial cloud resources</w:t>
      </w:r>
      <w:r w:rsidR="00207DFE">
        <w:t xml:space="preserve"> (</w:t>
      </w:r>
      <w:r w:rsidR="00207DFE">
        <w:rPr>
          <w:shd w:val="clear" w:color="auto" w:fill="FFFFFF"/>
        </w:rPr>
        <w:t>Al-</w:t>
      </w:r>
      <w:proofErr w:type="spellStart"/>
      <w:r w:rsidR="00207DFE">
        <w:rPr>
          <w:shd w:val="clear" w:color="auto" w:fill="FFFFFF"/>
        </w:rPr>
        <w:t>Ammary</w:t>
      </w:r>
      <w:proofErr w:type="spellEnd"/>
      <w:r w:rsidR="00207DFE">
        <w:rPr>
          <w:shd w:val="clear" w:color="auto" w:fill="FFFFFF"/>
        </w:rPr>
        <w:t xml:space="preserve"> 2021</w:t>
      </w:r>
      <w:r w:rsidR="00207DFE">
        <w:t>)</w:t>
      </w:r>
      <w:r w:rsidR="00A07B19" w:rsidRPr="00A07B19">
        <w:t>.</w:t>
      </w:r>
    </w:p>
    <w:p w14:paraId="37DA8DAE" w14:textId="77777777" w:rsidR="00467131" w:rsidRDefault="009237BA" w:rsidP="00E045B7">
      <w:r w:rsidRPr="009237BA">
        <w:t>Implementing a strong password policy is a critical policy that will help Aspire Retailers secure access to their cloud services. For Aspire Retailers to safeguard the accessibility to their cloud resources, it is essential to implement a strong password policy</w:t>
      </w:r>
      <w:r w:rsidR="008256C4">
        <w:t xml:space="preserve"> (</w:t>
      </w:r>
      <w:proofErr w:type="spellStart"/>
      <w:r w:rsidR="008256C4">
        <w:rPr>
          <w:shd w:val="clear" w:color="auto" w:fill="FFFFFF"/>
        </w:rPr>
        <w:t>Yıldırım</w:t>
      </w:r>
      <w:proofErr w:type="spellEnd"/>
      <w:r w:rsidR="008256C4">
        <w:rPr>
          <w:shd w:val="clear" w:color="auto" w:fill="FFFFFF"/>
        </w:rPr>
        <w:t xml:space="preserve"> and Mackie 2019</w:t>
      </w:r>
      <w:r w:rsidR="008256C4">
        <w:t>)</w:t>
      </w:r>
      <w:r w:rsidRPr="009237BA">
        <w:t>. Sensitive information is safeguarded, unauthorized access is reduced, and industry standards are followed thanks to this approach. Aspire may greatly improve the security of their cloud environment by requiring passwords complexity, breathing out, history, and multi-factor authentication</w:t>
      </w:r>
      <w:r w:rsidR="00A748EF">
        <w:t xml:space="preserve">. </w:t>
      </w:r>
      <w:r w:rsidR="007D4454">
        <w:t>Based on the complete analysis being conducted here, the following are the respective guidelines that could be included within the password Policy:</w:t>
      </w:r>
    </w:p>
    <w:p w14:paraId="567A253A" w14:textId="77777777" w:rsidR="007D4454" w:rsidRDefault="007B732E" w:rsidP="00E97FCE">
      <w:pPr>
        <w:pStyle w:val="ListParagraph"/>
        <w:numPr>
          <w:ilvl w:val="0"/>
          <w:numId w:val="8"/>
        </w:numPr>
      </w:pPr>
      <w:r w:rsidRPr="00E97FCE">
        <w:rPr>
          <w:b/>
          <w:bCs/>
          <w:i/>
          <w:iCs/>
          <w:u w:val="single"/>
        </w:rPr>
        <w:t>Password Complexity</w:t>
      </w:r>
      <w:r>
        <w:t xml:space="preserve">: - </w:t>
      </w:r>
      <w:r w:rsidR="00B75EC3">
        <w:t xml:space="preserve">This policy would be requiring their users to create a </w:t>
      </w:r>
      <w:r w:rsidR="00715E66">
        <w:t>password that</w:t>
      </w:r>
      <w:r w:rsidR="00B75EC3">
        <w:t xml:space="preserve"> would meet specific complexity requirements, like that of a specific length, combination of both upper and lower letters, special characters, as well as numbers. </w:t>
      </w:r>
      <w:r w:rsidR="00715E66">
        <w:t>This would be beneficial for ensuring that the password was harder to guess through any means of exploitation</w:t>
      </w:r>
      <w:r w:rsidR="004B0551">
        <w:t xml:space="preserve"> (</w:t>
      </w:r>
      <w:proofErr w:type="spellStart"/>
      <w:r w:rsidR="004B0551">
        <w:rPr>
          <w:shd w:val="clear" w:color="auto" w:fill="FFFFFF"/>
        </w:rPr>
        <w:t>Nifakos</w:t>
      </w:r>
      <w:proofErr w:type="spellEnd"/>
      <w:r w:rsidR="004B0551">
        <w:rPr>
          <w:shd w:val="clear" w:color="auto" w:fill="FFFFFF"/>
        </w:rPr>
        <w:t xml:space="preserve"> </w:t>
      </w:r>
      <w:r w:rsidR="004B0551" w:rsidRPr="004B0551">
        <w:rPr>
          <w:i/>
          <w:iCs/>
          <w:shd w:val="clear" w:color="auto" w:fill="FFFFFF"/>
        </w:rPr>
        <w:t>et al.</w:t>
      </w:r>
      <w:r w:rsidR="004B0551">
        <w:rPr>
          <w:shd w:val="clear" w:color="auto" w:fill="FFFFFF"/>
        </w:rPr>
        <w:t xml:space="preserve"> 2021</w:t>
      </w:r>
      <w:r w:rsidR="004B0551">
        <w:t>)</w:t>
      </w:r>
      <w:r w:rsidR="00715E66">
        <w:t xml:space="preserve">. </w:t>
      </w:r>
    </w:p>
    <w:p w14:paraId="26F2F3D2" w14:textId="77777777" w:rsidR="007B732E" w:rsidRDefault="00985EDF" w:rsidP="00E97FCE">
      <w:pPr>
        <w:pStyle w:val="ListParagraph"/>
        <w:numPr>
          <w:ilvl w:val="0"/>
          <w:numId w:val="8"/>
        </w:numPr>
      </w:pPr>
      <w:r w:rsidRPr="004B0280">
        <w:rPr>
          <w:b/>
          <w:bCs/>
          <w:i/>
          <w:iCs/>
          <w:u w:val="single"/>
        </w:rPr>
        <w:t>Multi-Factor Authentication</w:t>
      </w:r>
      <w:r>
        <w:t xml:space="preserve">: - </w:t>
      </w:r>
      <w:r w:rsidR="00857091">
        <w:t xml:space="preserve">The Strong password policy also ensures to implement a </w:t>
      </w:r>
      <w:r w:rsidR="00AE12BD">
        <w:t>multi-factor</w:t>
      </w:r>
      <w:r w:rsidR="00857091">
        <w:t xml:space="preserve"> authentication as an additional layer of security for verifying their user’s </w:t>
      </w:r>
      <w:r w:rsidR="00857091">
        <w:lastRenderedPageBreak/>
        <w:t xml:space="preserve">identity. </w:t>
      </w:r>
      <w:r w:rsidR="00AE12BD">
        <w:t xml:space="preserve">The services of Azure also tend to offer with the MFA capability which would allow the Aspire Retailers to easily to implement a second layer of security at their system logins. </w:t>
      </w:r>
    </w:p>
    <w:p w14:paraId="51807948" w14:textId="77777777" w:rsidR="00985EDF" w:rsidRDefault="00985EDF" w:rsidP="00E97FCE">
      <w:pPr>
        <w:pStyle w:val="ListParagraph"/>
        <w:numPr>
          <w:ilvl w:val="0"/>
          <w:numId w:val="8"/>
        </w:numPr>
      </w:pPr>
      <w:r w:rsidRPr="002B4A46">
        <w:rPr>
          <w:b/>
          <w:bCs/>
          <w:i/>
          <w:iCs/>
          <w:u w:val="single"/>
        </w:rPr>
        <w:t>Account Lockout</w:t>
      </w:r>
      <w:r>
        <w:t xml:space="preserve">: - </w:t>
      </w:r>
      <w:r w:rsidR="009B22CE">
        <w:t xml:space="preserve">The implementation of Strong Password Policy would also ensure to setting suitable policies for account lockouts after a certain failed attempts to login to the system. </w:t>
      </w:r>
      <w:r w:rsidR="009909D7">
        <w:t>This initiative had been beneficial for protecting the entire system here from the brute force attack and unauthorized access attempts</w:t>
      </w:r>
      <w:r w:rsidR="00B657D7">
        <w:t xml:space="preserve"> (</w:t>
      </w:r>
      <w:r w:rsidR="00B657D7">
        <w:rPr>
          <w:shd w:val="clear" w:color="auto" w:fill="FFFFFF"/>
        </w:rPr>
        <w:t xml:space="preserve">Hughes-Lartey </w:t>
      </w:r>
      <w:r w:rsidR="00B657D7" w:rsidRPr="00B657D7">
        <w:rPr>
          <w:i/>
          <w:iCs/>
          <w:shd w:val="clear" w:color="auto" w:fill="FFFFFF"/>
        </w:rPr>
        <w:t>et al.</w:t>
      </w:r>
      <w:r w:rsidR="00B657D7">
        <w:rPr>
          <w:shd w:val="clear" w:color="auto" w:fill="FFFFFF"/>
        </w:rPr>
        <w:t xml:space="preserve"> 2021</w:t>
      </w:r>
      <w:r w:rsidR="00B657D7">
        <w:t>)</w:t>
      </w:r>
      <w:r w:rsidR="009909D7">
        <w:t xml:space="preserve">. </w:t>
      </w:r>
    </w:p>
    <w:p w14:paraId="48B9AFA0" w14:textId="77777777" w:rsidR="005658DA" w:rsidRDefault="00661FE8" w:rsidP="00E97FCE">
      <w:pPr>
        <w:pStyle w:val="ListParagraph"/>
        <w:numPr>
          <w:ilvl w:val="0"/>
          <w:numId w:val="8"/>
        </w:numPr>
      </w:pPr>
      <w:r w:rsidRPr="00213EB1">
        <w:rPr>
          <w:b/>
          <w:bCs/>
          <w:i/>
          <w:iCs/>
          <w:u w:val="single"/>
        </w:rPr>
        <w:t>Role-Based Access Control</w:t>
      </w:r>
      <w:r>
        <w:t xml:space="preserve">: - </w:t>
      </w:r>
      <w:r w:rsidR="00706AA2">
        <w:t xml:space="preserve">The implementation of Strong Password Policy here also </w:t>
      </w:r>
      <w:r w:rsidR="00142D4C">
        <w:t>tends</w:t>
      </w:r>
      <w:r w:rsidR="00706AA2">
        <w:t xml:space="preserve"> to apply the guideline for utilize the Azure RBAC for defining and assigning the roles with specific permissions to each </w:t>
      </w:r>
      <w:r w:rsidR="00142D4C">
        <w:t>user</w:t>
      </w:r>
      <w:r w:rsidR="00706AA2">
        <w:t xml:space="preserve"> and group of users. </w:t>
      </w:r>
      <w:r w:rsidR="0041311E">
        <w:t xml:space="preserve">This also ensures to implement the principles of least privilege, which would be subjected to grant the users with </w:t>
      </w:r>
      <w:r w:rsidR="00065EA9">
        <w:t xml:space="preserve">necessary access rights for conducting their tasks. </w:t>
      </w:r>
    </w:p>
    <w:p w14:paraId="16935941" w14:textId="77777777" w:rsidR="000016BC" w:rsidRDefault="005E47E9" w:rsidP="00E045B7">
      <w:r w:rsidRPr="005E47E9">
        <w:t xml:space="preserve">Aspire Retailers may greatly improve the safety of their cloud resources on Microsoft Azure by employing a strong password policy. This policy encourages secure authentication procedures, lowers the possibility of </w:t>
      </w:r>
      <w:r w:rsidR="00965B0D" w:rsidRPr="005E47E9">
        <w:t>unauthorized</w:t>
      </w:r>
      <w:r w:rsidRPr="005E47E9">
        <w:t xml:space="preserve"> access, and lessens the possible consequences of credential compromise. To maintain security, it's also essential to regularly check password usage as well as compliance with the policy</w:t>
      </w:r>
      <w:r w:rsidR="006A7F21">
        <w:t xml:space="preserve"> (</w:t>
      </w:r>
      <w:proofErr w:type="spellStart"/>
      <w:r w:rsidR="006A7F21">
        <w:rPr>
          <w:shd w:val="clear" w:color="auto" w:fill="FFFFFF"/>
        </w:rPr>
        <w:t>Zeadally</w:t>
      </w:r>
      <w:proofErr w:type="spellEnd"/>
      <w:r w:rsidR="006A7F21">
        <w:rPr>
          <w:shd w:val="clear" w:color="auto" w:fill="FFFFFF"/>
        </w:rPr>
        <w:t xml:space="preserve"> </w:t>
      </w:r>
      <w:r w:rsidR="006A7F21" w:rsidRPr="006A7F21">
        <w:rPr>
          <w:i/>
          <w:iCs/>
          <w:shd w:val="clear" w:color="auto" w:fill="FFFFFF"/>
        </w:rPr>
        <w:t>et al.</w:t>
      </w:r>
      <w:r w:rsidR="006A7F21">
        <w:rPr>
          <w:shd w:val="clear" w:color="auto" w:fill="FFFFFF"/>
        </w:rPr>
        <w:t xml:space="preserve"> 2020</w:t>
      </w:r>
      <w:r w:rsidR="006A7F21">
        <w:t>)</w:t>
      </w:r>
      <w:r w:rsidRPr="005E47E9">
        <w:t>.</w:t>
      </w:r>
    </w:p>
    <w:p w14:paraId="771A3FAB" w14:textId="36182ACB" w:rsidR="007A558C" w:rsidRDefault="007A558C" w:rsidP="00E045B7">
      <w:r>
        <w:t>By using Role-based Access Control, Identity and Access Management</w:t>
      </w:r>
      <w:r w:rsidR="00EE511E">
        <w:t>,</w:t>
      </w:r>
      <w:r>
        <w:t xml:space="preserve"> and Conditional Access Policies, I have visualized the security strategy. First</w:t>
      </w:r>
      <w:r w:rsidR="00EE511E">
        <w:t>,</w:t>
      </w:r>
      <w:r>
        <w:t xml:space="preserve"> we have I have created a simple user which will have the role assignment to read all our resource groups and storage account. Next step we will have to go to the </w:t>
      </w:r>
      <w:r w:rsidRPr="007A558C">
        <w:rPr>
          <w:b/>
          <w:bCs/>
        </w:rPr>
        <w:t>Management groups</w:t>
      </w:r>
      <w:r>
        <w:t xml:space="preserve"> (</w:t>
      </w:r>
      <w:hyperlink w:anchor="_Figure_18._Accessing" w:history="1">
        <w:r w:rsidRPr="00FD1555">
          <w:rPr>
            <w:rStyle w:val="Hyperlink"/>
          </w:rPr>
          <w:t>Figure 18</w:t>
        </w:r>
      </w:hyperlink>
      <w:r>
        <w:t>), where we have to create a group that will contain our resource groups (</w:t>
      </w:r>
      <w:hyperlink w:anchor="_Figure_19._Creating" w:history="1">
        <w:r w:rsidRPr="00FD1555">
          <w:rPr>
            <w:rStyle w:val="Hyperlink"/>
          </w:rPr>
          <w:t>Figure 19</w:t>
        </w:r>
      </w:hyperlink>
      <w:r>
        <w:t xml:space="preserve">), we just have to press on </w:t>
      </w:r>
      <w:r w:rsidRPr="007A558C">
        <w:rPr>
          <w:b/>
          <w:bCs/>
        </w:rPr>
        <w:t>Create</w:t>
      </w:r>
      <w:r>
        <w:t xml:space="preserve"> button and follow the instructions. In the created group we will have on the left Access control (IAM) (</w:t>
      </w:r>
      <w:hyperlink w:anchor="_Figure_20._Setting" w:history="1">
        <w:r w:rsidRPr="00FD1555">
          <w:rPr>
            <w:rStyle w:val="Hyperlink"/>
          </w:rPr>
          <w:t>Figure 20</w:t>
        </w:r>
      </w:hyperlink>
      <w:r>
        <w:t xml:space="preserve">), here we just have to assign a role to our user by pressing on the </w:t>
      </w:r>
      <w:r w:rsidRPr="007A558C">
        <w:rPr>
          <w:b/>
          <w:bCs/>
        </w:rPr>
        <w:t>Add</w:t>
      </w:r>
      <w:r>
        <w:t xml:space="preserve"> button and </w:t>
      </w:r>
      <w:r w:rsidRPr="007A558C">
        <w:rPr>
          <w:b/>
          <w:bCs/>
        </w:rPr>
        <w:t>Add role assignment</w:t>
      </w:r>
      <w:r>
        <w:t xml:space="preserve"> (</w:t>
      </w:r>
      <w:hyperlink w:anchor="_Figure_21._Adding" w:history="1">
        <w:r w:rsidRPr="00FD1555">
          <w:rPr>
            <w:rStyle w:val="Hyperlink"/>
          </w:rPr>
          <w:t>Figure 21</w:t>
        </w:r>
      </w:hyperlink>
      <w:r>
        <w:t>), in the search bar we have to type Reader to find our role (</w:t>
      </w:r>
      <w:hyperlink w:anchor="_Figure_22._Adding" w:history="1">
        <w:r w:rsidRPr="00FD1555">
          <w:rPr>
            <w:rStyle w:val="Hyperlink"/>
          </w:rPr>
          <w:t>Figure 22</w:t>
        </w:r>
      </w:hyperlink>
      <w:r>
        <w:t xml:space="preserve">) and select it. In the next tab </w:t>
      </w:r>
      <w:r w:rsidRPr="007A558C">
        <w:rPr>
          <w:b/>
          <w:bCs/>
        </w:rPr>
        <w:t>Members</w:t>
      </w:r>
      <w:r>
        <w:t xml:space="preserve"> we have to press </w:t>
      </w:r>
      <w:r w:rsidRPr="007A558C">
        <w:rPr>
          <w:b/>
          <w:bCs/>
        </w:rPr>
        <w:t>Select members</w:t>
      </w:r>
      <w:r>
        <w:t xml:space="preserve"> and add our user (</w:t>
      </w:r>
      <w:hyperlink w:anchor="_Figure_23._Selecting" w:history="1">
        <w:r w:rsidRPr="00FD1555">
          <w:rPr>
            <w:rStyle w:val="Hyperlink"/>
          </w:rPr>
          <w:t>Figure 23</w:t>
        </w:r>
      </w:hyperlink>
      <w:r>
        <w:t>) and (</w:t>
      </w:r>
      <w:hyperlink w:anchor="_Figure_24._Adding" w:history="1">
        <w:r w:rsidRPr="00FD1555">
          <w:rPr>
            <w:rStyle w:val="Hyperlink"/>
          </w:rPr>
          <w:t>Figure 24</w:t>
        </w:r>
      </w:hyperlink>
      <w:r>
        <w:t xml:space="preserve">). Once we </w:t>
      </w:r>
      <w:r w:rsidR="00EE511E">
        <w:t xml:space="preserve">are </w:t>
      </w:r>
      <w:r>
        <w:t>done, we will go back to Management groups and especially our group</w:t>
      </w:r>
      <w:r w:rsidR="00EE511E">
        <w:t>,</w:t>
      </w:r>
      <w:r>
        <w:t xml:space="preserve"> and press on the left tab on </w:t>
      </w:r>
      <w:r w:rsidRPr="00EE511E">
        <w:rPr>
          <w:b/>
          <w:bCs/>
        </w:rPr>
        <w:t>Resource</w:t>
      </w:r>
      <w:r>
        <w:t xml:space="preserve"> </w:t>
      </w:r>
      <w:r w:rsidRPr="00EE511E">
        <w:rPr>
          <w:b/>
          <w:bCs/>
        </w:rPr>
        <w:t>Groups</w:t>
      </w:r>
      <w:r>
        <w:t xml:space="preserve"> and </w:t>
      </w:r>
      <w:r w:rsidRPr="00EE511E">
        <w:rPr>
          <w:b/>
          <w:bCs/>
        </w:rPr>
        <w:t>Create</w:t>
      </w:r>
      <w:r>
        <w:t xml:space="preserve"> (</w:t>
      </w:r>
      <w:hyperlink w:anchor="_Figure_25._Creating" w:history="1">
        <w:r w:rsidRPr="00FD1555">
          <w:rPr>
            <w:rStyle w:val="Hyperlink"/>
          </w:rPr>
          <w:t>Figure 25</w:t>
        </w:r>
      </w:hyperlink>
      <w:r>
        <w:t>)</w:t>
      </w:r>
      <w:r w:rsidR="00EE511E">
        <w:t>. I named my first group “Resource_group1” (</w:t>
      </w:r>
      <w:hyperlink w:anchor="_Figure_26._Assigning" w:history="1">
        <w:r w:rsidR="00EE511E" w:rsidRPr="00FD1555">
          <w:rPr>
            <w:rStyle w:val="Hyperlink"/>
          </w:rPr>
          <w:t>Figure 26</w:t>
        </w:r>
      </w:hyperlink>
      <w:r w:rsidR="00EE511E">
        <w:t>) and my second one “Resource_group2”, now we can see all our resource groups once created (</w:t>
      </w:r>
      <w:hyperlink w:anchor="_Figure_27._List" w:history="1">
        <w:r w:rsidR="00EE511E" w:rsidRPr="00FD1555">
          <w:rPr>
            <w:rStyle w:val="Hyperlink"/>
          </w:rPr>
          <w:t>Figure 27</w:t>
        </w:r>
      </w:hyperlink>
      <w:r w:rsidR="00EE511E">
        <w:t xml:space="preserve">). Before creating a storage account, we </w:t>
      </w:r>
      <w:proofErr w:type="gramStart"/>
      <w:r w:rsidR="00EE511E">
        <w:t>have to</w:t>
      </w:r>
      <w:proofErr w:type="gramEnd"/>
      <w:r w:rsidR="00EE511E">
        <w:t xml:space="preserve"> Assign </w:t>
      </w:r>
      <w:r w:rsidR="00EE511E">
        <w:lastRenderedPageBreak/>
        <w:t xml:space="preserve">policy otherwise we will not be able to create it. After that, I choose the first resource group to create a storage account inside of it by selecting it and pressing on </w:t>
      </w:r>
      <w:r w:rsidR="00EE511E" w:rsidRPr="00EE511E">
        <w:rPr>
          <w:b/>
          <w:bCs/>
        </w:rPr>
        <w:t>Create</w:t>
      </w:r>
      <w:r w:rsidR="00EE511E">
        <w:t xml:space="preserve"> button (</w:t>
      </w:r>
      <w:hyperlink w:anchor="_Figure_28._Going" w:history="1">
        <w:r w:rsidR="00EE511E" w:rsidRPr="00FD1555">
          <w:rPr>
            <w:rStyle w:val="Hyperlink"/>
          </w:rPr>
          <w:t>Figure 28</w:t>
        </w:r>
      </w:hyperlink>
      <w:r w:rsidR="00EE511E">
        <w:t>). In the search bar, we have to type “Storage account” and select the first one (</w:t>
      </w:r>
      <w:hyperlink w:anchor="_Figure_29._Searching" w:history="1">
        <w:r w:rsidR="00EE511E" w:rsidRPr="00FD1555">
          <w:rPr>
            <w:rStyle w:val="Hyperlink"/>
          </w:rPr>
          <w:t>Figure 29</w:t>
        </w:r>
      </w:hyperlink>
      <w:r w:rsidR="00EE511E">
        <w:t xml:space="preserve">), here we just have to press on </w:t>
      </w:r>
      <w:r w:rsidR="00EE511E" w:rsidRPr="00343E43">
        <w:rPr>
          <w:b/>
          <w:bCs/>
        </w:rPr>
        <w:t>Create</w:t>
      </w:r>
      <w:r w:rsidR="00EE511E">
        <w:t xml:space="preserve"> button (</w:t>
      </w:r>
      <w:hyperlink w:anchor="_Figure_30._Creating" w:history="1">
        <w:r w:rsidR="00EE511E" w:rsidRPr="00FD1555">
          <w:rPr>
            <w:rStyle w:val="Hyperlink"/>
          </w:rPr>
          <w:t>Figure 30</w:t>
        </w:r>
      </w:hyperlink>
      <w:r w:rsidR="00EE511E">
        <w:t>) and select our first group (</w:t>
      </w:r>
      <w:hyperlink w:anchor="_Figure_31._Selecting" w:history="1">
        <w:r w:rsidR="00EE511E" w:rsidRPr="00FD1555">
          <w:rPr>
            <w:rStyle w:val="Hyperlink"/>
          </w:rPr>
          <w:t>Figure 31</w:t>
        </w:r>
      </w:hyperlink>
      <w:r w:rsidR="00EE511E">
        <w:t>) and enter the Storage account name (</w:t>
      </w:r>
      <w:hyperlink w:anchor="_Figure_32._Setting" w:history="1">
        <w:r w:rsidR="00EE511E" w:rsidRPr="00FD1555">
          <w:rPr>
            <w:rStyle w:val="Hyperlink"/>
          </w:rPr>
          <w:t>Figure 32</w:t>
        </w:r>
      </w:hyperlink>
      <w:r w:rsidR="00EE511E">
        <w:t xml:space="preserve">), after all those manipulations just go to the review and press on </w:t>
      </w:r>
      <w:r w:rsidR="00EE511E" w:rsidRPr="00EE511E">
        <w:rPr>
          <w:b/>
          <w:bCs/>
        </w:rPr>
        <w:t>Create</w:t>
      </w:r>
      <w:r w:rsidR="00EE511E">
        <w:t xml:space="preserve"> button. All those steps will help to secure the cloud resources within an organization.</w:t>
      </w:r>
    </w:p>
    <w:p w14:paraId="2DD3DB12" w14:textId="041153F7" w:rsidR="00E045B7" w:rsidRPr="00207AA5" w:rsidRDefault="0C4524D6" w:rsidP="00207AA5">
      <w:pPr>
        <w:pStyle w:val="ListParagraph"/>
        <w:numPr>
          <w:ilvl w:val="0"/>
          <w:numId w:val="10"/>
        </w:numPr>
        <w:outlineLvl w:val="0"/>
        <w:rPr>
          <w:b/>
          <w:bCs/>
          <w:sz w:val="28"/>
          <w:szCs w:val="24"/>
        </w:rPr>
      </w:pPr>
      <w:bookmarkStart w:id="5" w:name="_Toc138704896"/>
      <w:r w:rsidRPr="0C4524D6">
        <w:rPr>
          <w:b/>
          <w:bCs/>
          <w:sz w:val="28"/>
          <w:szCs w:val="28"/>
        </w:rPr>
        <w:t>Disaster recovery plan to the Aspire Retailers</w:t>
      </w:r>
      <w:bookmarkEnd w:id="5"/>
    </w:p>
    <w:p w14:paraId="33880DD1" w14:textId="77777777" w:rsidR="003B1F1C" w:rsidRDefault="005D47C3" w:rsidP="00E3707F">
      <w:r w:rsidRPr="005D47C3">
        <w:t>For Aspire Retailers to guarantee the continuation of their data and cloud applications, an adequate disaster recovery plan was essential. In the case of an unforeseen occurrence or system breakdown, a plan for disaster recovery defines the methods and tactics for restoring and recuperating operations</w:t>
      </w:r>
      <w:r w:rsidR="009101C9">
        <w:t xml:space="preserve"> (</w:t>
      </w:r>
      <w:proofErr w:type="spellStart"/>
      <w:r w:rsidR="009101C9">
        <w:rPr>
          <w:shd w:val="clear" w:color="auto" w:fill="FFFFFF"/>
        </w:rPr>
        <w:t>Ranchal</w:t>
      </w:r>
      <w:proofErr w:type="spellEnd"/>
      <w:r w:rsidR="009101C9">
        <w:rPr>
          <w:shd w:val="clear" w:color="auto" w:fill="FFFFFF"/>
        </w:rPr>
        <w:t xml:space="preserve"> </w:t>
      </w:r>
      <w:r w:rsidR="009101C9" w:rsidRPr="009101C9">
        <w:rPr>
          <w:i/>
          <w:iCs/>
          <w:shd w:val="clear" w:color="auto" w:fill="FFFFFF"/>
        </w:rPr>
        <w:t>et al.</w:t>
      </w:r>
      <w:r w:rsidR="009101C9">
        <w:rPr>
          <w:shd w:val="clear" w:color="auto" w:fill="FFFFFF"/>
        </w:rPr>
        <w:t xml:space="preserve"> 2020</w:t>
      </w:r>
      <w:r w:rsidR="009101C9">
        <w:t>)</w:t>
      </w:r>
      <w:r w:rsidRPr="005D47C3">
        <w:t>. Here are a few ideas for a good disaster recovery plan:</w:t>
      </w:r>
    </w:p>
    <w:p w14:paraId="0586E152" w14:textId="77777777" w:rsidR="00591F0D" w:rsidRDefault="00591F0D" w:rsidP="006502E7">
      <w:pPr>
        <w:pStyle w:val="ListParagraph"/>
        <w:numPr>
          <w:ilvl w:val="0"/>
          <w:numId w:val="9"/>
        </w:numPr>
      </w:pPr>
      <w:r w:rsidRPr="006502E7">
        <w:rPr>
          <w:b/>
          <w:bCs/>
          <w:i/>
          <w:iCs/>
          <w:u w:val="single"/>
        </w:rPr>
        <w:t>Identifying the Critical System and Data</w:t>
      </w:r>
      <w:r>
        <w:t xml:space="preserve">: - </w:t>
      </w:r>
      <w:r w:rsidR="002755E3" w:rsidRPr="002755E3">
        <w:t>Aspire Retailers must begin by determining the crucial information, applications, and systems that need to be protected before developing a disaster recovery strategy. Customer information, commercial databases, a shopping website, as well as streaming video apps are all included in this. Setting these components in order of importance will guarantee effective catastrophe recovery.</w:t>
      </w:r>
    </w:p>
    <w:p w14:paraId="227ECAD3" w14:textId="77777777" w:rsidR="00CD2C6A" w:rsidRDefault="00CD2C6A" w:rsidP="006502E7">
      <w:pPr>
        <w:pStyle w:val="ListParagraph"/>
        <w:numPr>
          <w:ilvl w:val="0"/>
          <w:numId w:val="9"/>
        </w:numPr>
      </w:pPr>
      <w:r w:rsidRPr="00E12AED">
        <w:rPr>
          <w:b/>
          <w:bCs/>
          <w:i/>
          <w:iCs/>
          <w:u w:val="single"/>
        </w:rPr>
        <w:t>Defining the Recovery Objectives</w:t>
      </w:r>
      <w:r>
        <w:t>: -</w:t>
      </w:r>
      <w:r w:rsidR="006F6B59">
        <w:t xml:space="preserve"> </w:t>
      </w:r>
      <w:r w:rsidR="00F855B8" w:rsidRPr="00F855B8">
        <w:t xml:space="preserve">It is crucial to establish an adequate Recovery Time Objective (RTO) along with the Recovery Point Objective (RPO) for </w:t>
      </w:r>
      <w:proofErr w:type="gramStart"/>
      <w:r w:rsidR="00F855B8" w:rsidRPr="00F855B8">
        <w:t>all of</w:t>
      </w:r>
      <w:proofErr w:type="gramEnd"/>
      <w:r w:rsidR="00F855B8" w:rsidRPr="00F855B8">
        <w:t xml:space="preserve"> the systems. RTO outlines the maximum allowable downtime, whereas RPO outlines the maximum allowable data loss</w:t>
      </w:r>
      <w:r w:rsidR="00260375">
        <w:t xml:space="preserve"> (</w:t>
      </w:r>
      <w:r w:rsidR="00260375">
        <w:rPr>
          <w:shd w:val="clear" w:color="auto" w:fill="FFFFFF"/>
        </w:rPr>
        <w:t xml:space="preserve">Kamal </w:t>
      </w:r>
      <w:r w:rsidR="00260375" w:rsidRPr="00260375">
        <w:rPr>
          <w:i/>
          <w:iCs/>
          <w:shd w:val="clear" w:color="auto" w:fill="FFFFFF"/>
        </w:rPr>
        <w:t>et al.</w:t>
      </w:r>
      <w:r w:rsidR="00260375">
        <w:rPr>
          <w:shd w:val="clear" w:color="auto" w:fill="FFFFFF"/>
        </w:rPr>
        <w:t xml:space="preserve"> 2020</w:t>
      </w:r>
      <w:r w:rsidR="00260375">
        <w:t>)</w:t>
      </w:r>
      <w:r w:rsidR="00F855B8" w:rsidRPr="00F855B8">
        <w:t>. These goals aid in the selection of disaster recovery options that satisfy the requirements for each system's desired restoration time and data loss.</w:t>
      </w:r>
    </w:p>
    <w:p w14:paraId="7537D7CB" w14:textId="77777777" w:rsidR="00CD2C6A" w:rsidRDefault="00CD2C6A" w:rsidP="006502E7">
      <w:pPr>
        <w:pStyle w:val="ListParagraph"/>
        <w:numPr>
          <w:ilvl w:val="0"/>
          <w:numId w:val="9"/>
        </w:numPr>
      </w:pPr>
      <w:r w:rsidRPr="00D3133E">
        <w:rPr>
          <w:b/>
          <w:bCs/>
          <w:i/>
          <w:iCs/>
          <w:u w:val="single"/>
        </w:rPr>
        <w:t>Backups</w:t>
      </w:r>
      <w:r w:rsidR="007C0A47" w:rsidRPr="00D3133E">
        <w:rPr>
          <w:b/>
          <w:bCs/>
          <w:i/>
          <w:iCs/>
          <w:u w:val="single"/>
        </w:rPr>
        <w:t xml:space="preserve"> </w:t>
      </w:r>
      <w:r w:rsidRPr="00D3133E">
        <w:rPr>
          <w:b/>
          <w:bCs/>
          <w:i/>
          <w:iCs/>
          <w:u w:val="single"/>
        </w:rPr>
        <w:t>and Replication strategy</w:t>
      </w:r>
      <w:r>
        <w:t xml:space="preserve">: - </w:t>
      </w:r>
      <w:r w:rsidR="001B5BB9" w:rsidRPr="001B5BB9">
        <w:t xml:space="preserve">Aspire Retailers should create an effective backup strategy that involves regular data backups from an off-site location to support its disaster recovery plan. They should also investigate data replication technologies that allow near real-time duplication to a separate data </w:t>
      </w:r>
      <w:r w:rsidR="00B83BE8" w:rsidRPr="001B5BB9">
        <w:t>center</w:t>
      </w:r>
      <w:r w:rsidR="001B5BB9" w:rsidRPr="001B5BB9">
        <w:t xml:space="preserve"> or location, guaranteeing higher availability and reducing the likelihood of data loss in the case of a disaster.</w:t>
      </w:r>
    </w:p>
    <w:p w14:paraId="7A5E6A19" w14:textId="77777777" w:rsidR="00FF1C6D" w:rsidRDefault="00FF1C6D" w:rsidP="006502E7">
      <w:pPr>
        <w:pStyle w:val="ListParagraph"/>
        <w:numPr>
          <w:ilvl w:val="0"/>
          <w:numId w:val="9"/>
        </w:numPr>
      </w:pPr>
      <w:r w:rsidRPr="00924879">
        <w:rPr>
          <w:b/>
          <w:bCs/>
          <w:i/>
          <w:iCs/>
          <w:u w:val="single"/>
        </w:rPr>
        <w:t>Automated Disaster Recovery Orchestration</w:t>
      </w:r>
      <w:r>
        <w:t>:</w:t>
      </w:r>
      <w:r w:rsidR="00E40C76">
        <w:t xml:space="preserve"> </w:t>
      </w:r>
      <w:r>
        <w:t xml:space="preserve">- </w:t>
      </w:r>
      <w:r w:rsidR="00E74229" w:rsidRPr="00E74229">
        <w:t xml:space="preserve">Aspire retailers may use Azure Site Recovery, a Microsoft Azure automation and orchestration service, to expedite and automate its disaster recovery process. Azure Site Recovery enables automatic copying, </w:t>
      </w:r>
      <w:r w:rsidR="00E74229" w:rsidRPr="00E74229">
        <w:lastRenderedPageBreak/>
        <w:t>disaster recovery, and failback of virtual computers, apps, as well as information between primary and secondary locations, delivering efficient and dependable disaster recovery capabilities</w:t>
      </w:r>
      <w:r w:rsidR="00B545BA">
        <w:t xml:space="preserve"> (</w:t>
      </w:r>
      <w:proofErr w:type="spellStart"/>
      <w:r w:rsidR="00B545BA">
        <w:rPr>
          <w:shd w:val="clear" w:color="auto" w:fill="FFFFFF"/>
        </w:rPr>
        <w:t>Cheikhrouhou</w:t>
      </w:r>
      <w:proofErr w:type="spellEnd"/>
      <w:r w:rsidR="00B545BA">
        <w:rPr>
          <w:shd w:val="clear" w:color="auto" w:fill="FFFFFF"/>
        </w:rPr>
        <w:t xml:space="preserve">, </w:t>
      </w:r>
      <w:proofErr w:type="spellStart"/>
      <w:r w:rsidR="00B545BA">
        <w:rPr>
          <w:shd w:val="clear" w:color="auto" w:fill="FFFFFF"/>
        </w:rPr>
        <w:t>Koubâa</w:t>
      </w:r>
      <w:proofErr w:type="spellEnd"/>
      <w:r w:rsidR="00B545BA">
        <w:rPr>
          <w:shd w:val="clear" w:color="auto" w:fill="FFFFFF"/>
        </w:rPr>
        <w:t xml:space="preserve"> and </w:t>
      </w:r>
      <w:proofErr w:type="spellStart"/>
      <w:r w:rsidR="00B545BA">
        <w:rPr>
          <w:shd w:val="clear" w:color="auto" w:fill="FFFFFF"/>
        </w:rPr>
        <w:t>Zarrad</w:t>
      </w:r>
      <w:proofErr w:type="spellEnd"/>
      <w:r w:rsidR="00B545BA">
        <w:rPr>
          <w:shd w:val="clear" w:color="auto" w:fill="FFFFFF"/>
        </w:rPr>
        <w:t xml:space="preserve"> 2020</w:t>
      </w:r>
      <w:r w:rsidR="00B545BA">
        <w:t>)</w:t>
      </w:r>
      <w:r w:rsidR="00E74229" w:rsidRPr="00E74229">
        <w:t>.</w:t>
      </w:r>
    </w:p>
    <w:p w14:paraId="13193BE4" w14:textId="77777777" w:rsidR="000F6A7B" w:rsidRDefault="000F6A7B" w:rsidP="006502E7">
      <w:pPr>
        <w:pStyle w:val="ListParagraph"/>
        <w:numPr>
          <w:ilvl w:val="0"/>
          <w:numId w:val="9"/>
        </w:numPr>
      </w:pPr>
      <w:r w:rsidRPr="004A6FDC">
        <w:rPr>
          <w:b/>
          <w:bCs/>
          <w:i/>
          <w:iCs/>
          <w:u w:val="single"/>
        </w:rPr>
        <w:t>Regular Testing and Validating</w:t>
      </w:r>
      <w:r>
        <w:t xml:space="preserve">: - </w:t>
      </w:r>
      <w:r w:rsidR="008806FB" w:rsidRPr="008806FB">
        <w:t>Regular catastrophe recovery drills are required to validate the plan's effectiveness. A coordinated reaction is ensured by including everyone with an interest, especially the IT team, application the owners, and business representatives. Any holes or weaknesses can be detected during testing, allowing essential improvements to be made to improve the plan's reliability as well as ensure preparedness for genuine crisis circumstances.</w:t>
      </w:r>
    </w:p>
    <w:p w14:paraId="4A1B6894" w14:textId="77777777" w:rsidR="00AC12FD" w:rsidRDefault="00AC12FD" w:rsidP="006502E7">
      <w:pPr>
        <w:pStyle w:val="ListParagraph"/>
        <w:numPr>
          <w:ilvl w:val="0"/>
          <w:numId w:val="9"/>
        </w:numPr>
      </w:pPr>
      <w:r w:rsidRPr="00BF7BE8">
        <w:rPr>
          <w:b/>
          <w:bCs/>
          <w:i/>
          <w:iCs/>
          <w:u w:val="single"/>
        </w:rPr>
        <w:t>Documented</w:t>
      </w:r>
      <w:r w:rsidR="00F210CA" w:rsidRPr="00BF7BE8">
        <w:rPr>
          <w:b/>
          <w:bCs/>
          <w:i/>
          <w:iCs/>
          <w:u w:val="single"/>
        </w:rPr>
        <w:t xml:space="preserve"> procedures and Communication Plans</w:t>
      </w:r>
      <w:r>
        <w:t>: -</w:t>
      </w:r>
      <w:r w:rsidR="00353F4B">
        <w:t xml:space="preserve"> </w:t>
      </w:r>
      <w:r w:rsidR="00353F4B" w:rsidRPr="00353F4B">
        <w:t>Aspire Retailers should record step-by-step protocols for disaster recovery, including the roles and duties of team members engaged, to guarantee a coordinated reaction during a crisis. There should also be clear escalation processes, ways to communicate, and emergency contact information. During crucial situations, this documentation reduces confusion and allows effective communication and action</w:t>
      </w:r>
      <w:r w:rsidR="00A80C22">
        <w:t xml:space="preserve"> (</w:t>
      </w:r>
      <w:r w:rsidR="00A80C22">
        <w:rPr>
          <w:shd w:val="clear" w:color="auto" w:fill="FFFFFF"/>
        </w:rPr>
        <w:t xml:space="preserve">Vinoth </w:t>
      </w:r>
      <w:r w:rsidR="00A80C22" w:rsidRPr="00A80C22">
        <w:rPr>
          <w:i/>
          <w:iCs/>
          <w:shd w:val="clear" w:color="auto" w:fill="FFFFFF"/>
        </w:rPr>
        <w:t>et al.</w:t>
      </w:r>
      <w:r w:rsidR="00A80C22">
        <w:rPr>
          <w:shd w:val="clear" w:color="auto" w:fill="FFFFFF"/>
        </w:rPr>
        <w:t xml:space="preserve"> 2022</w:t>
      </w:r>
      <w:r w:rsidR="00A80C22">
        <w:t>)</w:t>
      </w:r>
      <w:r w:rsidR="00353F4B" w:rsidRPr="00353F4B">
        <w:t>.</w:t>
      </w:r>
    </w:p>
    <w:p w14:paraId="1887CBF0" w14:textId="77777777" w:rsidR="002A0DFC" w:rsidRDefault="00AC12FD" w:rsidP="006502E7">
      <w:pPr>
        <w:pStyle w:val="ListParagraph"/>
        <w:numPr>
          <w:ilvl w:val="0"/>
          <w:numId w:val="9"/>
        </w:numPr>
      </w:pPr>
      <w:r w:rsidRPr="000F7F8A">
        <w:rPr>
          <w:b/>
          <w:bCs/>
          <w:i/>
          <w:iCs/>
          <w:u w:val="single"/>
        </w:rPr>
        <w:t>Continuous Monitoring and Auditing</w:t>
      </w:r>
      <w:r>
        <w:t xml:space="preserve">: - </w:t>
      </w:r>
      <w:r w:rsidR="00677794">
        <w:t xml:space="preserve">Last, but the least, the </w:t>
      </w:r>
      <w:r w:rsidR="005F0613" w:rsidRPr="005F0613">
        <w:t>Aspire Retailers should implement comprehensive monitoring and auditing procedures to ensure the success of their disaster recovery strategy. This involves regular evaluation of duplication rank, data integrity, and recovery system performance. Regularly examining logs and reports provides for the early detection of any anomalies or possible difficulties, allowing for immediate action to preserve the health and availability of disaster recovery infrastructure.</w:t>
      </w:r>
      <w:r w:rsidR="000F6A7B">
        <w:br w:type="page"/>
      </w:r>
    </w:p>
    <w:p w14:paraId="2CA76552" w14:textId="77777777" w:rsidR="00E045B7" w:rsidRDefault="002A0DFC" w:rsidP="00BA1469">
      <w:pPr>
        <w:pStyle w:val="Heading1"/>
      </w:pPr>
      <w:bookmarkStart w:id="6" w:name="_Toc138704897"/>
      <w:r>
        <w:lastRenderedPageBreak/>
        <w:t>References</w:t>
      </w:r>
      <w:bookmarkEnd w:id="6"/>
    </w:p>
    <w:p w14:paraId="2CE6B7EF" w14:textId="77777777" w:rsidR="00DD3E49" w:rsidRPr="00074743" w:rsidRDefault="00DD3E49" w:rsidP="00DD3E49">
      <w:pPr>
        <w:rPr>
          <w:shd w:val="clear" w:color="auto" w:fill="FFFFFF"/>
        </w:rPr>
      </w:pPr>
      <w:r w:rsidRPr="00074743">
        <w:rPr>
          <w:shd w:val="clear" w:color="auto" w:fill="FFFFFF"/>
        </w:rPr>
        <w:t>Afzal, S. and Kavitha, G., 2019. Load balancing in cloud computing–A hierarchical taxonomical classification. </w:t>
      </w:r>
      <w:r w:rsidRPr="00074743">
        <w:rPr>
          <w:i/>
          <w:iCs/>
          <w:shd w:val="clear" w:color="auto" w:fill="FFFFFF"/>
        </w:rPr>
        <w:t>Journal of Cloud Computing</w:t>
      </w:r>
      <w:r w:rsidRPr="00074743">
        <w:rPr>
          <w:shd w:val="clear" w:color="auto" w:fill="FFFFFF"/>
        </w:rPr>
        <w:t>, </w:t>
      </w:r>
      <w:r w:rsidRPr="00074743">
        <w:rPr>
          <w:i/>
          <w:iCs/>
          <w:shd w:val="clear" w:color="auto" w:fill="FFFFFF"/>
        </w:rPr>
        <w:t>8</w:t>
      </w:r>
      <w:r w:rsidRPr="00074743">
        <w:rPr>
          <w:shd w:val="clear" w:color="auto" w:fill="FFFFFF"/>
        </w:rPr>
        <w:t>(1), p.22.</w:t>
      </w:r>
    </w:p>
    <w:p w14:paraId="2A2B07B2" w14:textId="77777777" w:rsidR="00DD3E49" w:rsidRPr="00074743" w:rsidRDefault="00DD3E49" w:rsidP="00DD3E49">
      <w:pPr>
        <w:rPr>
          <w:shd w:val="clear" w:color="auto" w:fill="FFFFFF"/>
        </w:rPr>
      </w:pPr>
      <w:r w:rsidRPr="00074743">
        <w:rPr>
          <w:shd w:val="clear" w:color="auto" w:fill="FFFFFF"/>
        </w:rPr>
        <w:t>Al-</w:t>
      </w:r>
      <w:proofErr w:type="spellStart"/>
      <w:r w:rsidRPr="00074743">
        <w:rPr>
          <w:shd w:val="clear" w:color="auto" w:fill="FFFFFF"/>
        </w:rPr>
        <w:t>Ammary</w:t>
      </w:r>
      <w:proofErr w:type="spellEnd"/>
      <w:r w:rsidRPr="00074743">
        <w:rPr>
          <w:shd w:val="clear" w:color="auto" w:fill="FFFFFF"/>
        </w:rPr>
        <w:t>, J., 2021. Assessing the readiness for cloud computing in higher education institutions in the kingdom of Bahrain: towards an education cloud computing strategy. </w:t>
      </w:r>
      <w:r w:rsidRPr="00074743">
        <w:rPr>
          <w:i/>
          <w:iCs/>
          <w:shd w:val="clear" w:color="auto" w:fill="FFFFFF"/>
        </w:rPr>
        <w:t>International Journal of Managing Information Technology (IJMIT) Vol</w:t>
      </w:r>
      <w:r w:rsidRPr="00074743">
        <w:rPr>
          <w:shd w:val="clear" w:color="auto" w:fill="FFFFFF"/>
        </w:rPr>
        <w:t>, </w:t>
      </w:r>
      <w:r w:rsidRPr="00074743">
        <w:rPr>
          <w:i/>
          <w:iCs/>
          <w:shd w:val="clear" w:color="auto" w:fill="FFFFFF"/>
        </w:rPr>
        <w:t>13</w:t>
      </w:r>
      <w:r w:rsidRPr="00074743">
        <w:rPr>
          <w:shd w:val="clear" w:color="auto" w:fill="FFFFFF"/>
        </w:rPr>
        <w:t>.</w:t>
      </w:r>
    </w:p>
    <w:p w14:paraId="4FD2F029" w14:textId="77777777" w:rsidR="00DD3E49" w:rsidRPr="00074743" w:rsidRDefault="00DD3E49" w:rsidP="00DD3E49">
      <w:pPr>
        <w:rPr>
          <w:shd w:val="clear" w:color="auto" w:fill="FFFFFF"/>
        </w:rPr>
      </w:pPr>
      <w:r w:rsidRPr="00074743">
        <w:rPr>
          <w:shd w:val="clear" w:color="auto" w:fill="FFFFFF"/>
        </w:rPr>
        <w:t>Al-</w:t>
      </w:r>
      <w:proofErr w:type="spellStart"/>
      <w:r w:rsidRPr="00074743">
        <w:rPr>
          <w:shd w:val="clear" w:color="auto" w:fill="FFFFFF"/>
        </w:rPr>
        <w:t>Ruithe</w:t>
      </w:r>
      <w:proofErr w:type="spellEnd"/>
      <w:r w:rsidRPr="00074743">
        <w:rPr>
          <w:shd w:val="clear" w:color="auto" w:fill="FFFFFF"/>
        </w:rPr>
        <w:t xml:space="preserve">, M., </w:t>
      </w:r>
      <w:proofErr w:type="spellStart"/>
      <w:r w:rsidRPr="00074743">
        <w:rPr>
          <w:shd w:val="clear" w:color="auto" w:fill="FFFFFF"/>
        </w:rPr>
        <w:t>Benkhelifa</w:t>
      </w:r>
      <w:proofErr w:type="spellEnd"/>
      <w:r w:rsidRPr="00074743">
        <w:rPr>
          <w:shd w:val="clear" w:color="auto" w:fill="FFFFFF"/>
        </w:rPr>
        <w:t>, E. and Hameed, K., 2019. A systematic literature review of data governance and cloud data governance. </w:t>
      </w:r>
      <w:r w:rsidRPr="00074743">
        <w:rPr>
          <w:i/>
          <w:iCs/>
          <w:shd w:val="clear" w:color="auto" w:fill="FFFFFF"/>
        </w:rPr>
        <w:t>Personal and Ubiquitous Computing</w:t>
      </w:r>
      <w:r w:rsidRPr="00074743">
        <w:rPr>
          <w:shd w:val="clear" w:color="auto" w:fill="FFFFFF"/>
        </w:rPr>
        <w:t>, </w:t>
      </w:r>
      <w:r w:rsidRPr="00074743">
        <w:rPr>
          <w:i/>
          <w:iCs/>
          <w:shd w:val="clear" w:color="auto" w:fill="FFFFFF"/>
        </w:rPr>
        <w:t>23</w:t>
      </w:r>
      <w:r w:rsidRPr="00074743">
        <w:rPr>
          <w:shd w:val="clear" w:color="auto" w:fill="FFFFFF"/>
        </w:rPr>
        <w:t>, pp.839-859.</w:t>
      </w:r>
    </w:p>
    <w:p w14:paraId="6A542D15" w14:textId="77777777" w:rsidR="00DD3E49" w:rsidRPr="00074743" w:rsidRDefault="00DD3E49" w:rsidP="00DD3E49">
      <w:pPr>
        <w:rPr>
          <w:shd w:val="clear" w:color="auto" w:fill="FFFFFF"/>
        </w:rPr>
      </w:pPr>
      <w:r w:rsidRPr="00074743">
        <w:rPr>
          <w:shd w:val="clear" w:color="auto" w:fill="FFFFFF"/>
        </w:rPr>
        <w:t xml:space="preserve">Backes, J., Bayless, S., Cook, B., Dodge, C., </w:t>
      </w:r>
      <w:proofErr w:type="spellStart"/>
      <w:r w:rsidRPr="00074743">
        <w:rPr>
          <w:shd w:val="clear" w:color="auto" w:fill="FFFFFF"/>
        </w:rPr>
        <w:t>Gacek</w:t>
      </w:r>
      <w:proofErr w:type="spellEnd"/>
      <w:r w:rsidRPr="00074743">
        <w:rPr>
          <w:shd w:val="clear" w:color="auto" w:fill="FFFFFF"/>
        </w:rPr>
        <w:t xml:space="preserve">, A., Hu, A.J., </w:t>
      </w:r>
      <w:proofErr w:type="spellStart"/>
      <w:r w:rsidRPr="00074743">
        <w:rPr>
          <w:shd w:val="clear" w:color="auto" w:fill="FFFFFF"/>
        </w:rPr>
        <w:t>Kahsai</w:t>
      </w:r>
      <w:proofErr w:type="spellEnd"/>
      <w:r w:rsidRPr="00074743">
        <w:rPr>
          <w:shd w:val="clear" w:color="auto" w:fill="FFFFFF"/>
        </w:rPr>
        <w:t xml:space="preserve">, T., </w:t>
      </w:r>
      <w:proofErr w:type="spellStart"/>
      <w:r w:rsidRPr="00074743">
        <w:rPr>
          <w:shd w:val="clear" w:color="auto" w:fill="FFFFFF"/>
        </w:rPr>
        <w:t>Kocik</w:t>
      </w:r>
      <w:proofErr w:type="spellEnd"/>
      <w:r w:rsidRPr="00074743">
        <w:rPr>
          <w:shd w:val="clear" w:color="auto" w:fill="FFFFFF"/>
        </w:rPr>
        <w:t xml:space="preserve">, B., </w:t>
      </w:r>
      <w:proofErr w:type="spellStart"/>
      <w:r w:rsidRPr="00074743">
        <w:rPr>
          <w:shd w:val="clear" w:color="auto" w:fill="FFFFFF"/>
        </w:rPr>
        <w:t>Kotelnikov</w:t>
      </w:r>
      <w:proofErr w:type="spellEnd"/>
      <w:r w:rsidRPr="00074743">
        <w:rPr>
          <w:shd w:val="clear" w:color="auto" w:fill="FFFFFF"/>
        </w:rPr>
        <w:t xml:space="preserve">, E., </w:t>
      </w:r>
      <w:proofErr w:type="spellStart"/>
      <w:r w:rsidRPr="00074743">
        <w:rPr>
          <w:shd w:val="clear" w:color="auto" w:fill="FFFFFF"/>
        </w:rPr>
        <w:t>Kukovec</w:t>
      </w:r>
      <w:proofErr w:type="spellEnd"/>
      <w:r w:rsidRPr="00074743">
        <w:rPr>
          <w:shd w:val="clear" w:color="auto" w:fill="FFFFFF"/>
        </w:rPr>
        <w:t>, J. and McLaughlin, S., 2019. Reachability analysis for AWS-based networks. In </w:t>
      </w:r>
      <w:r w:rsidRPr="00074743">
        <w:rPr>
          <w:i/>
          <w:iCs/>
          <w:shd w:val="clear" w:color="auto" w:fill="FFFFFF"/>
        </w:rPr>
        <w:t>Computer Aided Verification: 31st International Conference, CAV 2019, New York City, NY, USA, July 15-18, 2019, Proceedings, Part II 31</w:t>
      </w:r>
      <w:r w:rsidRPr="00074743">
        <w:rPr>
          <w:shd w:val="clear" w:color="auto" w:fill="FFFFFF"/>
        </w:rPr>
        <w:t> (pp. 231-241). Springer International Publishing.</w:t>
      </w:r>
    </w:p>
    <w:p w14:paraId="3A5276D1" w14:textId="77777777" w:rsidR="00DD3E49" w:rsidRPr="00074743" w:rsidRDefault="00DD3E49" w:rsidP="00DD3E49">
      <w:pPr>
        <w:rPr>
          <w:shd w:val="clear" w:color="auto" w:fill="FFFFFF"/>
        </w:rPr>
      </w:pPr>
      <w:r w:rsidRPr="00074743">
        <w:rPr>
          <w:shd w:val="clear" w:color="auto" w:fill="FFFFFF"/>
        </w:rPr>
        <w:t xml:space="preserve">Bai, J., </w:t>
      </w:r>
      <w:proofErr w:type="spellStart"/>
      <w:r w:rsidRPr="00074743">
        <w:rPr>
          <w:shd w:val="clear" w:color="auto" w:fill="FFFFFF"/>
        </w:rPr>
        <w:t>Jhaney</w:t>
      </w:r>
      <w:proofErr w:type="spellEnd"/>
      <w:r w:rsidRPr="00074743">
        <w:rPr>
          <w:shd w:val="clear" w:color="auto" w:fill="FFFFFF"/>
        </w:rPr>
        <w:t>, I. and Wells, J., 2019. Developing a reproducible microbiome data analysis pipeline using the Amazon web services cloud for a cancer research group: proof-of-concept study. </w:t>
      </w:r>
      <w:r w:rsidRPr="00074743">
        <w:rPr>
          <w:i/>
          <w:iCs/>
          <w:shd w:val="clear" w:color="auto" w:fill="FFFFFF"/>
        </w:rPr>
        <w:t>JMIR medical informatics</w:t>
      </w:r>
      <w:r w:rsidRPr="00074743">
        <w:rPr>
          <w:shd w:val="clear" w:color="auto" w:fill="FFFFFF"/>
        </w:rPr>
        <w:t>, </w:t>
      </w:r>
      <w:r w:rsidRPr="00074743">
        <w:rPr>
          <w:i/>
          <w:iCs/>
          <w:shd w:val="clear" w:color="auto" w:fill="FFFFFF"/>
        </w:rPr>
        <w:t>7</w:t>
      </w:r>
      <w:r w:rsidRPr="00074743">
        <w:rPr>
          <w:shd w:val="clear" w:color="auto" w:fill="FFFFFF"/>
        </w:rPr>
        <w:t>(4), p.e14667.</w:t>
      </w:r>
    </w:p>
    <w:p w14:paraId="08A4F0E4" w14:textId="77777777" w:rsidR="00DD3E49" w:rsidRPr="00074743" w:rsidRDefault="00DD3E49" w:rsidP="00DD3E49">
      <w:pPr>
        <w:rPr>
          <w:shd w:val="clear" w:color="auto" w:fill="FFFFFF"/>
        </w:rPr>
      </w:pPr>
      <w:proofErr w:type="spellStart"/>
      <w:r w:rsidRPr="00074743">
        <w:rPr>
          <w:shd w:val="clear" w:color="auto" w:fill="FFFFFF"/>
        </w:rPr>
        <w:t>Bisong</w:t>
      </w:r>
      <w:proofErr w:type="spellEnd"/>
      <w:r w:rsidRPr="00074743">
        <w:rPr>
          <w:shd w:val="clear" w:color="auto" w:fill="FFFFFF"/>
        </w:rPr>
        <w:t xml:space="preserve">, E., 2019. Building machine learning and deep learning models on Google cloud platform (pp. 59-64). Berkeley, CA: </w:t>
      </w:r>
      <w:proofErr w:type="spellStart"/>
      <w:r w:rsidRPr="00074743">
        <w:rPr>
          <w:shd w:val="clear" w:color="auto" w:fill="FFFFFF"/>
        </w:rPr>
        <w:t>Apress</w:t>
      </w:r>
      <w:proofErr w:type="spellEnd"/>
      <w:r w:rsidRPr="00074743">
        <w:rPr>
          <w:shd w:val="clear" w:color="auto" w:fill="FFFFFF"/>
        </w:rPr>
        <w:t>.</w:t>
      </w:r>
    </w:p>
    <w:p w14:paraId="3ABA20D0" w14:textId="77777777" w:rsidR="00DD3E49" w:rsidRPr="00074743" w:rsidRDefault="00DD3E49" w:rsidP="00DD3E49">
      <w:pPr>
        <w:rPr>
          <w:shd w:val="clear" w:color="auto" w:fill="FFFFFF"/>
        </w:rPr>
      </w:pPr>
      <w:r w:rsidRPr="00074743">
        <w:rPr>
          <w:shd w:val="clear" w:color="auto" w:fill="FFFFFF"/>
        </w:rPr>
        <w:t xml:space="preserve">Brandis, K., </w:t>
      </w:r>
      <w:proofErr w:type="spellStart"/>
      <w:r w:rsidRPr="00074743">
        <w:rPr>
          <w:shd w:val="clear" w:color="auto" w:fill="FFFFFF"/>
        </w:rPr>
        <w:t>Dzombeta</w:t>
      </w:r>
      <w:proofErr w:type="spellEnd"/>
      <w:r w:rsidRPr="00074743">
        <w:rPr>
          <w:shd w:val="clear" w:color="auto" w:fill="FFFFFF"/>
        </w:rPr>
        <w:t xml:space="preserve">, S., </w:t>
      </w:r>
      <w:proofErr w:type="spellStart"/>
      <w:r w:rsidRPr="00074743">
        <w:rPr>
          <w:shd w:val="clear" w:color="auto" w:fill="FFFFFF"/>
        </w:rPr>
        <w:t>Colomo</w:t>
      </w:r>
      <w:proofErr w:type="spellEnd"/>
      <w:r w:rsidRPr="00074743">
        <w:rPr>
          <w:shd w:val="clear" w:color="auto" w:fill="FFFFFF"/>
        </w:rPr>
        <w:t xml:space="preserve">-Palacios, R. and </w:t>
      </w:r>
      <w:proofErr w:type="spellStart"/>
      <w:r w:rsidRPr="00074743">
        <w:rPr>
          <w:shd w:val="clear" w:color="auto" w:fill="FFFFFF"/>
        </w:rPr>
        <w:t>Stantchev</w:t>
      </w:r>
      <w:proofErr w:type="spellEnd"/>
      <w:r w:rsidRPr="00074743">
        <w:rPr>
          <w:shd w:val="clear" w:color="auto" w:fill="FFFFFF"/>
        </w:rPr>
        <w:t>, V., 2019. Governance, risk, and compliance in cloud scenarios. </w:t>
      </w:r>
      <w:r w:rsidRPr="00074743">
        <w:rPr>
          <w:i/>
          <w:iCs/>
          <w:shd w:val="clear" w:color="auto" w:fill="FFFFFF"/>
        </w:rPr>
        <w:t>Applied Sciences</w:t>
      </w:r>
      <w:r w:rsidRPr="00074743">
        <w:rPr>
          <w:shd w:val="clear" w:color="auto" w:fill="FFFFFF"/>
        </w:rPr>
        <w:t>, </w:t>
      </w:r>
      <w:r w:rsidRPr="00074743">
        <w:rPr>
          <w:i/>
          <w:iCs/>
          <w:shd w:val="clear" w:color="auto" w:fill="FFFFFF"/>
        </w:rPr>
        <w:t>9</w:t>
      </w:r>
      <w:r w:rsidRPr="00074743">
        <w:rPr>
          <w:shd w:val="clear" w:color="auto" w:fill="FFFFFF"/>
        </w:rPr>
        <w:t>(2), p.320.</w:t>
      </w:r>
    </w:p>
    <w:p w14:paraId="11899811" w14:textId="77777777" w:rsidR="00DD3E49" w:rsidRPr="00074743" w:rsidRDefault="00DD3E49" w:rsidP="00DD3E49">
      <w:pPr>
        <w:rPr>
          <w:shd w:val="clear" w:color="auto" w:fill="FFFFFF"/>
        </w:rPr>
      </w:pPr>
      <w:proofErr w:type="spellStart"/>
      <w:r w:rsidRPr="00074743">
        <w:rPr>
          <w:shd w:val="clear" w:color="auto" w:fill="FFFFFF"/>
        </w:rPr>
        <w:t>Cheikhrouhou</w:t>
      </w:r>
      <w:proofErr w:type="spellEnd"/>
      <w:r w:rsidRPr="00074743">
        <w:rPr>
          <w:shd w:val="clear" w:color="auto" w:fill="FFFFFF"/>
        </w:rPr>
        <w:t xml:space="preserve">, O., </w:t>
      </w:r>
      <w:proofErr w:type="spellStart"/>
      <w:r w:rsidRPr="00074743">
        <w:rPr>
          <w:shd w:val="clear" w:color="auto" w:fill="FFFFFF"/>
        </w:rPr>
        <w:t>Koubâa</w:t>
      </w:r>
      <w:proofErr w:type="spellEnd"/>
      <w:r w:rsidRPr="00074743">
        <w:rPr>
          <w:shd w:val="clear" w:color="auto" w:fill="FFFFFF"/>
        </w:rPr>
        <w:t xml:space="preserve">, A. and </w:t>
      </w:r>
      <w:proofErr w:type="spellStart"/>
      <w:r w:rsidRPr="00074743">
        <w:rPr>
          <w:shd w:val="clear" w:color="auto" w:fill="FFFFFF"/>
        </w:rPr>
        <w:t>Zarrad</w:t>
      </w:r>
      <w:proofErr w:type="spellEnd"/>
      <w:r w:rsidRPr="00074743">
        <w:rPr>
          <w:shd w:val="clear" w:color="auto" w:fill="FFFFFF"/>
        </w:rPr>
        <w:t xml:space="preserve">, A., 2020. A </w:t>
      </w:r>
      <w:proofErr w:type="gramStart"/>
      <w:r w:rsidRPr="00074743">
        <w:rPr>
          <w:shd w:val="clear" w:color="auto" w:fill="FFFFFF"/>
        </w:rPr>
        <w:t>cloud based</w:t>
      </w:r>
      <w:proofErr w:type="gramEnd"/>
      <w:r w:rsidRPr="00074743">
        <w:rPr>
          <w:shd w:val="clear" w:color="auto" w:fill="FFFFFF"/>
        </w:rPr>
        <w:t xml:space="preserve"> disaster management system. </w:t>
      </w:r>
      <w:r w:rsidRPr="00074743">
        <w:rPr>
          <w:i/>
          <w:iCs/>
          <w:shd w:val="clear" w:color="auto" w:fill="FFFFFF"/>
        </w:rPr>
        <w:t>Journal of Sensor and Actuator Networks</w:t>
      </w:r>
      <w:r w:rsidRPr="00074743">
        <w:rPr>
          <w:shd w:val="clear" w:color="auto" w:fill="FFFFFF"/>
        </w:rPr>
        <w:t>, </w:t>
      </w:r>
      <w:r w:rsidRPr="00074743">
        <w:rPr>
          <w:i/>
          <w:iCs/>
          <w:shd w:val="clear" w:color="auto" w:fill="FFFFFF"/>
        </w:rPr>
        <w:t>9</w:t>
      </w:r>
      <w:r w:rsidRPr="00074743">
        <w:rPr>
          <w:shd w:val="clear" w:color="auto" w:fill="FFFFFF"/>
        </w:rPr>
        <w:t>(1), p.6.</w:t>
      </w:r>
    </w:p>
    <w:p w14:paraId="669B891C" w14:textId="77777777" w:rsidR="00DD3E49" w:rsidRPr="00074743" w:rsidRDefault="00DD3E49" w:rsidP="00DD3E49">
      <w:pPr>
        <w:rPr>
          <w:shd w:val="clear" w:color="auto" w:fill="FFFFFF"/>
        </w:rPr>
      </w:pPr>
      <w:r w:rsidRPr="00074743">
        <w:rPr>
          <w:shd w:val="clear" w:color="auto" w:fill="FFFFFF"/>
        </w:rPr>
        <w:t xml:space="preserve">Hasan, M. and </w:t>
      </w:r>
      <w:proofErr w:type="spellStart"/>
      <w:r w:rsidRPr="00074743">
        <w:rPr>
          <w:shd w:val="clear" w:color="auto" w:fill="FFFFFF"/>
        </w:rPr>
        <w:t>Starly</w:t>
      </w:r>
      <w:proofErr w:type="spellEnd"/>
      <w:r w:rsidRPr="00074743">
        <w:rPr>
          <w:shd w:val="clear" w:color="auto" w:fill="FFFFFF"/>
        </w:rPr>
        <w:t>, B., 2020. Decentralized cloud manufacturing-as-a-service (CMaaS) platform architecture with configurable digital assets. </w:t>
      </w:r>
      <w:r w:rsidRPr="00074743">
        <w:rPr>
          <w:i/>
          <w:iCs/>
          <w:shd w:val="clear" w:color="auto" w:fill="FFFFFF"/>
        </w:rPr>
        <w:t>Journal of manufacturing systems</w:t>
      </w:r>
      <w:r w:rsidRPr="00074743">
        <w:rPr>
          <w:shd w:val="clear" w:color="auto" w:fill="FFFFFF"/>
        </w:rPr>
        <w:t>, </w:t>
      </w:r>
      <w:r w:rsidRPr="00074743">
        <w:rPr>
          <w:i/>
          <w:iCs/>
          <w:shd w:val="clear" w:color="auto" w:fill="FFFFFF"/>
        </w:rPr>
        <w:t>56</w:t>
      </w:r>
      <w:r w:rsidRPr="00074743">
        <w:rPr>
          <w:shd w:val="clear" w:color="auto" w:fill="FFFFFF"/>
        </w:rPr>
        <w:t>, pp.157-174.</w:t>
      </w:r>
    </w:p>
    <w:p w14:paraId="77E7D534" w14:textId="77777777" w:rsidR="00DD3E49" w:rsidRPr="00074743" w:rsidRDefault="00DD3E49" w:rsidP="00DD3E49">
      <w:pPr>
        <w:rPr>
          <w:shd w:val="clear" w:color="auto" w:fill="FFFFFF"/>
        </w:rPr>
      </w:pPr>
      <w:proofErr w:type="spellStart"/>
      <w:r w:rsidRPr="00074743">
        <w:rPr>
          <w:shd w:val="clear" w:color="auto" w:fill="FFFFFF"/>
        </w:rPr>
        <w:t>Helo</w:t>
      </w:r>
      <w:proofErr w:type="spellEnd"/>
      <w:r w:rsidRPr="00074743">
        <w:rPr>
          <w:shd w:val="clear" w:color="auto" w:fill="FFFFFF"/>
        </w:rPr>
        <w:t xml:space="preserve">, P., Hao, Y., </w:t>
      </w:r>
      <w:proofErr w:type="spellStart"/>
      <w:r w:rsidRPr="00074743">
        <w:rPr>
          <w:shd w:val="clear" w:color="auto" w:fill="FFFFFF"/>
        </w:rPr>
        <w:t>Toshev</w:t>
      </w:r>
      <w:proofErr w:type="spellEnd"/>
      <w:r w:rsidRPr="00074743">
        <w:rPr>
          <w:shd w:val="clear" w:color="auto" w:fill="FFFFFF"/>
        </w:rPr>
        <w:t xml:space="preserve">, R. and </w:t>
      </w:r>
      <w:proofErr w:type="spellStart"/>
      <w:r w:rsidRPr="00074743">
        <w:rPr>
          <w:shd w:val="clear" w:color="auto" w:fill="FFFFFF"/>
        </w:rPr>
        <w:t>Boldosova</w:t>
      </w:r>
      <w:proofErr w:type="spellEnd"/>
      <w:r w:rsidRPr="00074743">
        <w:rPr>
          <w:shd w:val="clear" w:color="auto" w:fill="FFFFFF"/>
        </w:rPr>
        <w:t>, V., 2021. Cloud manufacturing ecosystem analysis and design. </w:t>
      </w:r>
      <w:r w:rsidRPr="00074743">
        <w:rPr>
          <w:i/>
          <w:iCs/>
          <w:shd w:val="clear" w:color="auto" w:fill="FFFFFF"/>
        </w:rPr>
        <w:t>Robotics and Computer-Integrated Manufacturing</w:t>
      </w:r>
      <w:r w:rsidRPr="00074743">
        <w:rPr>
          <w:shd w:val="clear" w:color="auto" w:fill="FFFFFF"/>
        </w:rPr>
        <w:t>, </w:t>
      </w:r>
      <w:r w:rsidRPr="00074743">
        <w:rPr>
          <w:i/>
          <w:iCs/>
          <w:shd w:val="clear" w:color="auto" w:fill="FFFFFF"/>
        </w:rPr>
        <w:t>67</w:t>
      </w:r>
      <w:r w:rsidRPr="00074743">
        <w:rPr>
          <w:shd w:val="clear" w:color="auto" w:fill="FFFFFF"/>
        </w:rPr>
        <w:t>, p.102050.</w:t>
      </w:r>
    </w:p>
    <w:p w14:paraId="13EB2A86" w14:textId="77777777" w:rsidR="00DD3E49" w:rsidRPr="00074743" w:rsidRDefault="00DD3E49" w:rsidP="00DD3E49">
      <w:pPr>
        <w:rPr>
          <w:shd w:val="clear" w:color="auto" w:fill="FFFFFF"/>
        </w:rPr>
      </w:pPr>
      <w:r w:rsidRPr="00074743">
        <w:rPr>
          <w:shd w:val="clear" w:color="auto" w:fill="FFFFFF"/>
        </w:rPr>
        <w:lastRenderedPageBreak/>
        <w:t xml:space="preserve">Hughes-Lartey, K., Li, M., </w:t>
      </w:r>
      <w:proofErr w:type="spellStart"/>
      <w:r w:rsidRPr="00074743">
        <w:rPr>
          <w:shd w:val="clear" w:color="auto" w:fill="FFFFFF"/>
        </w:rPr>
        <w:t>Botchey</w:t>
      </w:r>
      <w:proofErr w:type="spellEnd"/>
      <w:r w:rsidRPr="00074743">
        <w:rPr>
          <w:shd w:val="clear" w:color="auto" w:fill="FFFFFF"/>
        </w:rPr>
        <w:t>, F.E. and Qin, Z., 2021. Human factor, a critical weak point in the information security of an organization's Internet of things. </w:t>
      </w:r>
      <w:proofErr w:type="spellStart"/>
      <w:r w:rsidRPr="00074743">
        <w:rPr>
          <w:i/>
          <w:iCs/>
          <w:shd w:val="clear" w:color="auto" w:fill="FFFFFF"/>
        </w:rPr>
        <w:t>Heliyon</w:t>
      </w:r>
      <w:proofErr w:type="spellEnd"/>
      <w:r w:rsidRPr="00074743">
        <w:rPr>
          <w:shd w:val="clear" w:color="auto" w:fill="FFFFFF"/>
        </w:rPr>
        <w:t>, </w:t>
      </w:r>
      <w:r w:rsidRPr="00074743">
        <w:rPr>
          <w:i/>
          <w:iCs/>
          <w:shd w:val="clear" w:color="auto" w:fill="FFFFFF"/>
        </w:rPr>
        <w:t>7</w:t>
      </w:r>
      <w:r w:rsidRPr="00074743">
        <w:rPr>
          <w:shd w:val="clear" w:color="auto" w:fill="FFFFFF"/>
        </w:rPr>
        <w:t>(3), p.e06522.</w:t>
      </w:r>
    </w:p>
    <w:p w14:paraId="3FCB0942" w14:textId="77777777" w:rsidR="00DD3E49" w:rsidRPr="00074743" w:rsidRDefault="00DD3E49" w:rsidP="00DD3E49">
      <w:pPr>
        <w:rPr>
          <w:shd w:val="clear" w:color="auto" w:fill="FFFFFF"/>
        </w:rPr>
      </w:pPr>
      <w:r w:rsidRPr="00074743">
        <w:rPr>
          <w:shd w:val="clear" w:color="auto" w:fill="FFFFFF"/>
        </w:rPr>
        <w:t xml:space="preserve">Kamal, M.A., Raza, H.W., </w:t>
      </w:r>
      <w:proofErr w:type="spellStart"/>
      <w:r w:rsidRPr="00074743">
        <w:rPr>
          <w:shd w:val="clear" w:color="auto" w:fill="FFFFFF"/>
        </w:rPr>
        <w:t>Alam</w:t>
      </w:r>
      <w:proofErr w:type="spellEnd"/>
      <w:r w:rsidRPr="00074743">
        <w:rPr>
          <w:shd w:val="clear" w:color="auto" w:fill="FFFFFF"/>
        </w:rPr>
        <w:t>, M.M. and Mohd, M., 2020. Highlight the features of AWS, GCP and Microsoft Azure that have an impact when choosing a cloud service provider. </w:t>
      </w:r>
      <w:r w:rsidRPr="00074743">
        <w:rPr>
          <w:i/>
          <w:iCs/>
          <w:shd w:val="clear" w:color="auto" w:fill="FFFFFF"/>
        </w:rPr>
        <w:t>Int. J. Recent Technol. Eng</w:t>
      </w:r>
      <w:r w:rsidRPr="00074743">
        <w:rPr>
          <w:shd w:val="clear" w:color="auto" w:fill="FFFFFF"/>
        </w:rPr>
        <w:t>, </w:t>
      </w:r>
      <w:r w:rsidRPr="00074743">
        <w:rPr>
          <w:i/>
          <w:iCs/>
          <w:shd w:val="clear" w:color="auto" w:fill="FFFFFF"/>
        </w:rPr>
        <w:t>8</w:t>
      </w:r>
      <w:r w:rsidRPr="00074743">
        <w:rPr>
          <w:shd w:val="clear" w:color="auto" w:fill="FFFFFF"/>
        </w:rPr>
        <w:t>(5), pp.4124-4232.</w:t>
      </w:r>
    </w:p>
    <w:p w14:paraId="6B2EF3C1" w14:textId="77777777" w:rsidR="00DD3E49" w:rsidRPr="00074743" w:rsidRDefault="00DD3E49" w:rsidP="00DD3E49">
      <w:pPr>
        <w:rPr>
          <w:shd w:val="clear" w:color="auto" w:fill="FFFFFF"/>
        </w:rPr>
      </w:pPr>
      <w:r w:rsidRPr="00074743">
        <w:rPr>
          <w:shd w:val="clear" w:color="auto" w:fill="FFFFFF"/>
        </w:rPr>
        <w:t>Kumar, P. and Kumar, R., 2019. Issues and challenges of load balancing techniques in cloud computing: A survey. </w:t>
      </w:r>
      <w:r w:rsidRPr="00074743">
        <w:rPr>
          <w:i/>
          <w:iCs/>
          <w:shd w:val="clear" w:color="auto" w:fill="FFFFFF"/>
        </w:rPr>
        <w:t>ACM Computing Surveys (CSUR)</w:t>
      </w:r>
      <w:r w:rsidRPr="00074743">
        <w:rPr>
          <w:shd w:val="clear" w:color="auto" w:fill="FFFFFF"/>
        </w:rPr>
        <w:t>, </w:t>
      </w:r>
      <w:r w:rsidRPr="00074743">
        <w:rPr>
          <w:i/>
          <w:iCs/>
          <w:shd w:val="clear" w:color="auto" w:fill="FFFFFF"/>
        </w:rPr>
        <w:t>51</w:t>
      </w:r>
      <w:r w:rsidRPr="00074743">
        <w:rPr>
          <w:shd w:val="clear" w:color="auto" w:fill="FFFFFF"/>
        </w:rPr>
        <w:t>(6), pp.1-35.</w:t>
      </w:r>
    </w:p>
    <w:p w14:paraId="034A1799" w14:textId="77777777" w:rsidR="00DD3E49" w:rsidRPr="00994670" w:rsidRDefault="00DD3E49" w:rsidP="009C3188">
      <w:pPr>
        <w:rPr>
          <w:rFonts w:cs="Times New Roman"/>
          <w:szCs w:val="24"/>
          <w:highlight w:val="white"/>
        </w:rPr>
      </w:pPr>
      <w:proofErr w:type="spellStart"/>
      <w:r w:rsidRPr="00994670">
        <w:rPr>
          <w:rFonts w:cs="Times New Roman"/>
          <w:szCs w:val="24"/>
          <w:highlight w:val="white"/>
        </w:rPr>
        <w:t>Mendu</w:t>
      </w:r>
      <w:proofErr w:type="spellEnd"/>
      <w:r w:rsidRPr="00994670">
        <w:rPr>
          <w:rFonts w:cs="Times New Roman"/>
          <w:szCs w:val="24"/>
          <w:highlight w:val="white"/>
        </w:rPr>
        <w:t>, M., Krishna, B., Sandeep, C.H., Padmaja, C. and Sultana, F., 2022, May. Creating and running apps on the hybrid cloud of Microsoft Azure. In </w:t>
      </w:r>
      <w:r w:rsidRPr="00994670">
        <w:rPr>
          <w:rFonts w:cs="Times New Roman"/>
          <w:i/>
          <w:iCs/>
          <w:szCs w:val="24"/>
          <w:highlight w:val="white"/>
        </w:rPr>
        <w:t>AIP Conference Proceedings</w:t>
      </w:r>
      <w:r w:rsidRPr="00994670">
        <w:rPr>
          <w:rFonts w:cs="Times New Roman"/>
          <w:szCs w:val="24"/>
          <w:highlight w:val="white"/>
        </w:rPr>
        <w:t> (Vol. 2418, No. 1, p. 020039). AIP Publishing LLC.</w:t>
      </w:r>
    </w:p>
    <w:p w14:paraId="4C77EC06" w14:textId="77777777" w:rsidR="00DD3E49" w:rsidRPr="00074743" w:rsidRDefault="00DD3E49" w:rsidP="00DD3E49">
      <w:pPr>
        <w:rPr>
          <w:shd w:val="clear" w:color="auto" w:fill="FFFFFF"/>
        </w:rPr>
      </w:pPr>
      <w:proofErr w:type="spellStart"/>
      <w:r w:rsidRPr="00074743">
        <w:rPr>
          <w:shd w:val="clear" w:color="auto" w:fill="FFFFFF"/>
        </w:rPr>
        <w:t>Nifakos</w:t>
      </w:r>
      <w:proofErr w:type="spellEnd"/>
      <w:r w:rsidRPr="00074743">
        <w:rPr>
          <w:shd w:val="clear" w:color="auto" w:fill="FFFFFF"/>
        </w:rPr>
        <w:t xml:space="preserve">, S., </w:t>
      </w:r>
      <w:proofErr w:type="spellStart"/>
      <w:r w:rsidRPr="00074743">
        <w:rPr>
          <w:shd w:val="clear" w:color="auto" w:fill="FFFFFF"/>
        </w:rPr>
        <w:t>Chandramouli</w:t>
      </w:r>
      <w:proofErr w:type="spellEnd"/>
      <w:r w:rsidRPr="00074743">
        <w:rPr>
          <w:shd w:val="clear" w:color="auto" w:fill="FFFFFF"/>
        </w:rPr>
        <w:t xml:space="preserve">, K., Nikolaou, C.K., </w:t>
      </w:r>
      <w:proofErr w:type="spellStart"/>
      <w:r w:rsidRPr="00074743">
        <w:rPr>
          <w:shd w:val="clear" w:color="auto" w:fill="FFFFFF"/>
        </w:rPr>
        <w:t>Papachristou</w:t>
      </w:r>
      <w:proofErr w:type="spellEnd"/>
      <w:r w:rsidRPr="00074743">
        <w:rPr>
          <w:shd w:val="clear" w:color="auto" w:fill="FFFFFF"/>
        </w:rPr>
        <w:t xml:space="preserve">, P., Koch, S., </w:t>
      </w:r>
      <w:proofErr w:type="spellStart"/>
      <w:r w:rsidRPr="00074743">
        <w:rPr>
          <w:shd w:val="clear" w:color="auto" w:fill="FFFFFF"/>
        </w:rPr>
        <w:t>Panaousis</w:t>
      </w:r>
      <w:proofErr w:type="spellEnd"/>
      <w:r w:rsidRPr="00074743">
        <w:rPr>
          <w:shd w:val="clear" w:color="auto" w:fill="FFFFFF"/>
        </w:rPr>
        <w:t xml:space="preserve">, E. and </w:t>
      </w:r>
      <w:proofErr w:type="spellStart"/>
      <w:r w:rsidRPr="00074743">
        <w:rPr>
          <w:shd w:val="clear" w:color="auto" w:fill="FFFFFF"/>
        </w:rPr>
        <w:t>Bonacina</w:t>
      </w:r>
      <w:proofErr w:type="spellEnd"/>
      <w:r w:rsidRPr="00074743">
        <w:rPr>
          <w:shd w:val="clear" w:color="auto" w:fill="FFFFFF"/>
        </w:rPr>
        <w:t xml:space="preserve">, S., 2021. Influence of human factors on cyber security within healthcare </w:t>
      </w:r>
      <w:proofErr w:type="spellStart"/>
      <w:r w:rsidRPr="00074743">
        <w:rPr>
          <w:shd w:val="clear" w:color="auto" w:fill="FFFFFF"/>
        </w:rPr>
        <w:t>organisations</w:t>
      </w:r>
      <w:proofErr w:type="spellEnd"/>
      <w:r w:rsidRPr="00074743">
        <w:rPr>
          <w:shd w:val="clear" w:color="auto" w:fill="FFFFFF"/>
        </w:rPr>
        <w:t>: A systematic review. </w:t>
      </w:r>
      <w:r w:rsidRPr="00074743">
        <w:rPr>
          <w:i/>
          <w:iCs/>
          <w:shd w:val="clear" w:color="auto" w:fill="FFFFFF"/>
        </w:rPr>
        <w:t>Sensors</w:t>
      </w:r>
      <w:r w:rsidRPr="00074743">
        <w:rPr>
          <w:shd w:val="clear" w:color="auto" w:fill="FFFFFF"/>
        </w:rPr>
        <w:t>, </w:t>
      </w:r>
      <w:r w:rsidRPr="00074743">
        <w:rPr>
          <w:i/>
          <w:iCs/>
          <w:shd w:val="clear" w:color="auto" w:fill="FFFFFF"/>
        </w:rPr>
        <w:t>21</w:t>
      </w:r>
      <w:r w:rsidRPr="00074743">
        <w:rPr>
          <w:shd w:val="clear" w:color="auto" w:fill="FFFFFF"/>
        </w:rPr>
        <w:t>(15), p.5119.</w:t>
      </w:r>
    </w:p>
    <w:p w14:paraId="2FA678CD" w14:textId="77777777" w:rsidR="00DD3E49" w:rsidRPr="00074743" w:rsidRDefault="00DD3E49" w:rsidP="00DD3E49">
      <w:pPr>
        <w:rPr>
          <w:shd w:val="clear" w:color="auto" w:fill="FFFFFF"/>
        </w:rPr>
      </w:pPr>
      <w:r w:rsidRPr="00074743">
        <w:rPr>
          <w:shd w:val="clear" w:color="auto" w:fill="FFFFFF"/>
        </w:rPr>
        <w:t xml:space="preserve">Palumbo, F., </w:t>
      </w:r>
      <w:proofErr w:type="spellStart"/>
      <w:r w:rsidRPr="00074743">
        <w:rPr>
          <w:shd w:val="clear" w:color="auto" w:fill="FFFFFF"/>
        </w:rPr>
        <w:t>Aceto</w:t>
      </w:r>
      <w:proofErr w:type="spellEnd"/>
      <w:r w:rsidRPr="00074743">
        <w:rPr>
          <w:shd w:val="clear" w:color="auto" w:fill="FFFFFF"/>
        </w:rPr>
        <w:t xml:space="preserve">, G., </w:t>
      </w:r>
      <w:proofErr w:type="spellStart"/>
      <w:r w:rsidRPr="00074743">
        <w:rPr>
          <w:shd w:val="clear" w:color="auto" w:fill="FFFFFF"/>
        </w:rPr>
        <w:t>Botta</w:t>
      </w:r>
      <w:proofErr w:type="spellEnd"/>
      <w:r w:rsidRPr="00074743">
        <w:rPr>
          <w:shd w:val="clear" w:color="auto" w:fill="FFFFFF"/>
        </w:rPr>
        <w:t xml:space="preserve">, A., </w:t>
      </w:r>
      <w:proofErr w:type="spellStart"/>
      <w:r w:rsidRPr="00074743">
        <w:rPr>
          <w:shd w:val="clear" w:color="auto" w:fill="FFFFFF"/>
        </w:rPr>
        <w:t>Ciuonzo</w:t>
      </w:r>
      <w:proofErr w:type="spellEnd"/>
      <w:r w:rsidRPr="00074743">
        <w:rPr>
          <w:shd w:val="clear" w:color="auto" w:fill="FFFFFF"/>
        </w:rPr>
        <w:t xml:space="preserve">, D., Persico, V. and </w:t>
      </w:r>
      <w:proofErr w:type="spellStart"/>
      <w:r w:rsidRPr="00074743">
        <w:rPr>
          <w:shd w:val="clear" w:color="auto" w:fill="FFFFFF"/>
        </w:rPr>
        <w:t>Pescapé</w:t>
      </w:r>
      <w:proofErr w:type="spellEnd"/>
      <w:r w:rsidRPr="00074743">
        <w:rPr>
          <w:shd w:val="clear" w:color="auto" w:fill="FFFFFF"/>
        </w:rPr>
        <w:t>, A., 2021. Characterization and analysis of cloud-to-user latency: The case of Azure and AWS. </w:t>
      </w:r>
      <w:r w:rsidRPr="00074743">
        <w:rPr>
          <w:i/>
          <w:iCs/>
          <w:shd w:val="clear" w:color="auto" w:fill="FFFFFF"/>
        </w:rPr>
        <w:t>Computer Networks</w:t>
      </w:r>
      <w:r w:rsidRPr="00074743">
        <w:rPr>
          <w:shd w:val="clear" w:color="auto" w:fill="FFFFFF"/>
        </w:rPr>
        <w:t>, </w:t>
      </w:r>
      <w:r w:rsidRPr="00074743">
        <w:rPr>
          <w:i/>
          <w:iCs/>
          <w:shd w:val="clear" w:color="auto" w:fill="FFFFFF"/>
        </w:rPr>
        <w:t>184</w:t>
      </w:r>
      <w:r w:rsidRPr="00074743">
        <w:rPr>
          <w:shd w:val="clear" w:color="auto" w:fill="FFFFFF"/>
        </w:rPr>
        <w:t>, p.107693.</w:t>
      </w:r>
    </w:p>
    <w:p w14:paraId="20751A0E" w14:textId="77777777" w:rsidR="00DD3E49" w:rsidRPr="00074743" w:rsidRDefault="00DD3E49" w:rsidP="00DD3E49">
      <w:pPr>
        <w:rPr>
          <w:shd w:val="clear" w:color="auto" w:fill="FFFFFF"/>
        </w:rPr>
      </w:pPr>
      <w:r w:rsidRPr="00074743">
        <w:rPr>
          <w:shd w:val="clear" w:color="auto" w:fill="FFFFFF"/>
        </w:rPr>
        <w:t xml:space="preserve">Patil, </w:t>
      </w:r>
      <w:proofErr w:type="gramStart"/>
      <w:r w:rsidRPr="00074743">
        <w:rPr>
          <w:shd w:val="clear" w:color="auto" w:fill="FFFFFF"/>
        </w:rPr>
        <w:t>A.</w:t>
      </w:r>
      <w:proofErr w:type="gramEnd"/>
      <w:r w:rsidRPr="00074743">
        <w:rPr>
          <w:shd w:val="clear" w:color="auto" w:fill="FFFFFF"/>
        </w:rPr>
        <w:t xml:space="preserve"> and Patil, D.R., 2019, February. An analysis report on green cloud computing current trends and future research challenges. In Proceedings of International Conference on Sustainable Computing in Science, Technology and Management (SUSCOM), Amity University Rajasthan, Jaipur-India.</w:t>
      </w:r>
    </w:p>
    <w:p w14:paraId="47754CCC" w14:textId="77777777" w:rsidR="00DD3E49" w:rsidRPr="00074743" w:rsidRDefault="00DD3E49" w:rsidP="00DD3E49">
      <w:pPr>
        <w:rPr>
          <w:shd w:val="clear" w:color="auto" w:fill="FFFFFF"/>
        </w:rPr>
      </w:pPr>
      <w:proofErr w:type="spellStart"/>
      <w:r w:rsidRPr="00074743">
        <w:rPr>
          <w:shd w:val="clear" w:color="auto" w:fill="FFFFFF"/>
        </w:rPr>
        <w:t>Ranchal</w:t>
      </w:r>
      <w:proofErr w:type="spellEnd"/>
      <w:r w:rsidRPr="00074743">
        <w:rPr>
          <w:shd w:val="clear" w:color="auto" w:fill="FFFFFF"/>
        </w:rPr>
        <w:t xml:space="preserve">, R., Bastide, P., Wang, X., </w:t>
      </w:r>
      <w:proofErr w:type="spellStart"/>
      <w:r w:rsidRPr="00074743">
        <w:rPr>
          <w:shd w:val="clear" w:color="auto" w:fill="FFFFFF"/>
        </w:rPr>
        <w:t>Gkoulalas-Divanis</w:t>
      </w:r>
      <w:proofErr w:type="spellEnd"/>
      <w:r w:rsidRPr="00074743">
        <w:rPr>
          <w:shd w:val="clear" w:color="auto" w:fill="FFFFFF"/>
        </w:rPr>
        <w:t xml:space="preserve">, A., Mehra, M., </w:t>
      </w:r>
      <w:proofErr w:type="spellStart"/>
      <w:r w:rsidRPr="00074743">
        <w:rPr>
          <w:shd w:val="clear" w:color="auto" w:fill="FFFFFF"/>
        </w:rPr>
        <w:t>Bakthavachalam</w:t>
      </w:r>
      <w:proofErr w:type="spellEnd"/>
      <w:r w:rsidRPr="00074743">
        <w:rPr>
          <w:shd w:val="clear" w:color="auto" w:fill="FFFFFF"/>
        </w:rPr>
        <w:t xml:space="preserve">, S., Lei, H. and </w:t>
      </w:r>
      <w:proofErr w:type="spellStart"/>
      <w:r w:rsidRPr="00074743">
        <w:rPr>
          <w:shd w:val="clear" w:color="auto" w:fill="FFFFFF"/>
        </w:rPr>
        <w:t>Mohindra</w:t>
      </w:r>
      <w:proofErr w:type="spellEnd"/>
      <w:r w:rsidRPr="00074743">
        <w:rPr>
          <w:shd w:val="clear" w:color="auto" w:fill="FFFFFF"/>
        </w:rPr>
        <w:t xml:space="preserve">, A., 2020. Disrupting healthcare silos: Addressing data volume, </w:t>
      </w:r>
      <w:proofErr w:type="gramStart"/>
      <w:r w:rsidRPr="00074743">
        <w:rPr>
          <w:shd w:val="clear" w:color="auto" w:fill="FFFFFF"/>
        </w:rPr>
        <w:t>velocity</w:t>
      </w:r>
      <w:proofErr w:type="gramEnd"/>
      <w:r w:rsidRPr="00074743">
        <w:rPr>
          <w:shd w:val="clear" w:color="auto" w:fill="FFFFFF"/>
        </w:rPr>
        <w:t xml:space="preserve"> and variety with a cloud-native healthcare data ingestion service. </w:t>
      </w:r>
      <w:r w:rsidRPr="00074743">
        <w:rPr>
          <w:i/>
          <w:iCs/>
          <w:shd w:val="clear" w:color="auto" w:fill="FFFFFF"/>
        </w:rPr>
        <w:t>IEEE Journal of Biomedical and Health Informatics</w:t>
      </w:r>
      <w:r w:rsidRPr="00074743">
        <w:rPr>
          <w:shd w:val="clear" w:color="auto" w:fill="FFFFFF"/>
        </w:rPr>
        <w:t>, </w:t>
      </w:r>
      <w:r w:rsidRPr="00074743">
        <w:rPr>
          <w:i/>
          <w:iCs/>
          <w:shd w:val="clear" w:color="auto" w:fill="FFFFFF"/>
        </w:rPr>
        <w:t>24</w:t>
      </w:r>
      <w:r w:rsidRPr="00074743">
        <w:rPr>
          <w:shd w:val="clear" w:color="auto" w:fill="FFFFFF"/>
        </w:rPr>
        <w:t>(11), pp.3182-3188.</w:t>
      </w:r>
    </w:p>
    <w:p w14:paraId="7A101369" w14:textId="77777777" w:rsidR="00DD3E49" w:rsidRPr="00074743" w:rsidRDefault="00DD3E49" w:rsidP="00DD3E49">
      <w:pPr>
        <w:rPr>
          <w:shd w:val="clear" w:color="auto" w:fill="FFFFFF"/>
        </w:rPr>
      </w:pPr>
      <w:r w:rsidRPr="00074743">
        <w:rPr>
          <w:shd w:val="clear" w:color="auto" w:fill="FFFFFF"/>
        </w:rPr>
        <w:t xml:space="preserve">Sharma, V., Nigam, </w:t>
      </w:r>
      <w:proofErr w:type="gramStart"/>
      <w:r w:rsidRPr="00074743">
        <w:rPr>
          <w:shd w:val="clear" w:color="auto" w:fill="FFFFFF"/>
        </w:rPr>
        <w:t>V.</w:t>
      </w:r>
      <w:proofErr w:type="gramEnd"/>
      <w:r w:rsidRPr="00074743">
        <w:rPr>
          <w:shd w:val="clear" w:color="auto" w:fill="FFFFFF"/>
        </w:rPr>
        <w:t xml:space="preserve"> and Sharma, A.K., 2020. Cognitive analysis of deploying web applications on </w:t>
      </w:r>
      <w:proofErr w:type="spellStart"/>
      <w:r w:rsidRPr="00074743">
        <w:rPr>
          <w:shd w:val="clear" w:color="auto" w:fill="FFFFFF"/>
        </w:rPr>
        <w:t>microsoft</w:t>
      </w:r>
      <w:proofErr w:type="spellEnd"/>
      <w:r w:rsidRPr="00074743">
        <w:rPr>
          <w:shd w:val="clear" w:color="auto" w:fill="FFFFFF"/>
        </w:rPr>
        <w:t xml:space="preserve"> windows azure and amazon web services in global scenario. </w:t>
      </w:r>
      <w:r w:rsidRPr="00074743">
        <w:rPr>
          <w:i/>
          <w:iCs/>
          <w:shd w:val="clear" w:color="auto" w:fill="FFFFFF"/>
        </w:rPr>
        <w:t>Materials Today: Proceedings</w:t>
      </w:r>
      <w:r w:rsidRPr="00074743">
        <w:rPr>
          <w:shd w:val="clear" w:color="auto" w:fill="FFFFFF"/>
        </w:rPr>
        <w:t>.</w:t>
      </w:r>
    </w:p>
    <w:p w14:paraId="55C59329" w14:textId="77777777" w:rsidR="00DD3E49" w:rsidRPr="00074743" w:rsidRDefault="00DD3E49" w:rsidP="00DD3E49">
      <w:pPr>
        <w:rPr>
          <w:shd w:val="clear" w:color="auto" w:fill="FFFFFF"/>
        </w:rPr>
      </w:pPr>
      <w:proofErr w:type="spellStart"/>
      <w:r w:rsidRPr="00074743">
        <w:rPr>
          <w:shd w:val="clear" w:color="auto" w:fill="FFFFFF"/>
        </w:rPr>
        <w:lastRenderedPageBreak/>
        <w:t>Tabrizchi</w:t>
      </w:r>
      <w:proofErr w:type="spellEnd"/>
      <w:r w:rsidRPr="00074743">
        <w:rPr>
          <w:shd w:val="clear" w:color="auto" w:fill="FFFFFF"/>
        </w:rPr>
        <w:t xml:space="preserve">, H. and </w:t>
      </w:r>
      <w:proofErr w:type="spellStart"/>
      <w:r w:rsidRPr="00074743">
        <w:rPr>
          <w:shd w:val="clear" w:color="auto" w:fill="FFFFFF"/>
        </w:rPr>
        <w:t>Kuchaki</w:t>
      </w:r>
      <w:proofErr w:type="spellEnd"/>
      <w:r w:rsidRPr="00074743">
        <w:rPr>
          <w:shd w:val="clear" w:color="auto" w:fill="FFFFFF"/>
        </w:rPr>
        <w:t xml:space="preserve"> Rafsanjani, M., 2020. A survey on security challenges in cloud computing: issues, threats, and solutions. </w:t>
      </w:r>
      <w:r w:rsidRPr="00074743">
        <w:rPr>
          <w:i/>
          <w:iCs/>
          <w:shd w:val="clear" w:color="auto" w:fill="FFFFFF"/>
        </w:rPr>
        <w:t>The journal of supercomputing</w:t>
      </w:r>
      <w:r w:rsidRPr="00074743">
        <w:rPr>
          <w:shd w:val="clear" w:color="auto" w:fill="FFFFFF"/>
        </w:rPr>
        <w:t>, </w:t>
      </w:r>
      <w:r w:rsidRPr="00074743">
        <w:rPr>
          <w:i/>
          <w:iCs/>
          <w:shd w:val="clear" w:color="auto" w:fill="FFFFFF"/>
        </w:rPr>
        <w:t>76</w:t>
      </w:r>
      <w:r w:rsidRPr="00074743">
        <w:rPr>
          <w:shd w:val="clear" w:color="auto" w:fill="FFFFFF"/>
        </w:rPr>
        <w:t>(12), pp.9493-9532.</w:t>
      </w:r>
    </w:p>
    <w:p w14:paraId="17AB7B04" w14:textId="77777777" w:rsidR="00DD3E49" w:rsidRPr="00074743" w:rsidRDefault="00DD3E49" w:rsidP="00DD3E49">
      <w:pPr>
        <w:rPr>
          <w:shd w:val="clear" w:color="auto" w:fill="FFFFFF"/>
        </w:rPr>
      </w:pPr>
      <w:r w:rsidRPr="00074743">
        <w:rPr>
          <w:shd w:val="clear" w:color="auto" w:fill="FFFFFF"/>
        </w:rPr>
        <w:t xml:space="preserve">Vinoth, S., Vemula, H.L., </w:t>
      </w:r>
      <w:proofErr w:type="spellStart"/>
      <w:r w:rsidRPr="00074743">
        <w:rPr>
          <w:shd w:val="clear" w:color="auto" w:fill="FFFFFF"/>
        </w:rPr>
        <w:t>Haralayya</w:t>
      </w:r>
      <w:proofErr w:type="spellEnd"/>
      <w:r w:rsidRPr="00074743">
        <w:rPr>
          <w:shd w:val="clear" w:color="auto" w:fill="FFFFFF"/>
        </w:rPr>
        <w:t xml:space="preserve">, B., </w:t>
      </w:r>
      <w:proofErr w:type="spellStart"/>
      <w:r w:rsidRPr="00074743">
        <w:rPr>
          <w:shd w:val="clear" w:color="auto" w:fill="FFFFFF"/>
        </w:rPr>
        <w:t>Mamgain</w:t>
      </w:r>
      <w:proofErr w:type="spellEnd"/>
      <w:r w:rsidRPr="00074743">
        <w:rPr>
          <w:shd w:val="clear" w:color="auto" w:fill="FFFFFF"/>
        </w:rPr>
        <w:t xml:space="preserve">, P., Hasan, M.F. and </w:t>
      </w:r>
      <w:proofErr w:type="spellStart"/>
      <w:r w:rsidRPr="00074743">
        <w:rPr>
          <w:shd w:val="clear" w:color="auto" w:fill="FFFFFF"/>
        </w:rPr>
        <w:t>Naved</w:t>
      </w:r>
      <w:proofErr w:type="spellEnd"/>
      <w:r w:rsidRPr="00074743">
        <w:rPr>
          <w:shd w:val="clear" w:color="auto" w:fill="FFFFFF"/>
        </w:rPr>
        <w:t>, M., 2022. Application of cloud computing in banking and e-commerce and related security threats. </w:t>
      </w:r>
      <w:r w:rsidRPr="00074743">
        <w:rPr>
          <w:i/>
          <w:iCs/>
          <w:shd w:val="clear" w:color="auto" w:fill="FFFFFF"/>
        </w:rPr>
        <w:t>Materials Today: Proceedings</w:t>
      </w:r>
      <w:r w:rsidRPr="00074743">
        <w:rPr>
          <w:shd w:val="clear" w:color="auto" w:fill="FFFFFF"/>
        </w:rPr>
        <w:t>, </w:t>
      </w:r>
      <w:r w:rsidRPr="00074743">
        <w:rPr>
          <w:i/>
          <w:iCs/>
          <w:shd w:val="clear" w:color="auto" w:fill="FFFFFF"/>
        </w:rPr>
        <w:t>51</w:t>
      </w:r>
      <w:r w:rsidRPr="00074743">
        <w:rPr>
          <w:shd w:val="clear" w:color="auto" w:fill="FFFFFF"/>
        </w:rPr>
        <w:t>, pp.2172-2175.</w:t>
      </w:r>
    </w:p>
    <w:p w14:paraId="289B0A3E" w14:textId="77777777" w:rsidR="00DD3E49" w:rsidRPr="00074743" w:rsidRDefault="00DD3E49" w:rsidP="00DD3E49">
      <w:pPr>
        <w:rPr>
          <w:shd w:val="clear" w:color="auto" w:fill="FFFFFF"/>
        </w:rPr>
      </w:pPr>
      <w:proofErr w:type="spellStart"/>
      <w:r w:rsidRPr="00074743">
        <w:rPr>
          <w:shd w:val="clear" w:color="auto" w:fill="FFFFFF"/>
        </w:rPr>
        <w:t>Yıldırım</w:t>
      </w:r>
      <w:proofErr w:type="spellEnd"/>
      <w:r w:rsidRPr="00074743">
        <w:rPr>
          <w:shd w:val="clear" w:color="auto" w:fill="FFFFFF"/>
        </w:rPr>
        <w:t>, M. and Mackie, I., 2019. Encouraging users to improve password security and memorability. </w:t>
      </w:r>
      <w:r w:rsidRPr="00074743">
        <w:rPr>
          <w:i/>
          <w:iCs/>
          <w:shd w:val="clear" w:color="auto" w:fill="FFFFFF"/>
        </w:rPr>
        <w:t>International Journal of Information Security</w:t>
      </w:r>
      <w:r w:rsidRPr="00074743">
        <w:rPr>
          <w:shd w:val="clear" w:color="auto" w:fill="FFFFFF"/>
        </w:rPr>
        <w:t>, </w:t>
      </w:r>
      <w:r w:rsidRPr="00074743">
        <w:rPr>
          <w:i/>
          <w:iCs/>
          <w:shd w:val="clear" w:color="auto" w:fill="FFFFFF"/>
        </w:rPr>
        <w:t>18</w:t>
      </w:r>
      <w:r w:rsidRPr="00074743">
        <w:rPr>
          <w:shd w:val="clear" w:color="auto" w:fill="FFFFFF"/>
        </w:rPr>
        <w:t>, pp.741-759.</w:t>
      </w:r>
    </w:p>
    <w:p w14:paraId="5EE4B26E" w14:textId="19528B4B" w:rsidR="00A07AA1" w:rsidRDefault="00DD3E49" w:rsidP="00E045B7">
      <w:pPr>
        <w:rPr>
          <w:shd w:val="clear" w:color="auto" w:fill="FFFFFF"/>
        </w:rPr>
      </w:pPr>
      <w:proofErr w:type="spellStart"/>
      <w:r w:rsidRPr="00074743">
        <w:rPr>
          <w:shd w:val="clear" w:color="auto" w:fill="FFFFFF"/>
        </w:rPr>
        <w:t>Zeadally</w:t>
      </w:r>
      <w:proofErr w:type="spellEnd"/>
      <w:r w:rsidRPr="00074743">
        <w:rPr>
          <w:shd w:val="clear" w:color="auto" w:fill="FFFFFF"/>
        </w:rPr>
        <w:t>, S., Siddiqui, F., Baig, Z. and Ibrahim, A., 2020. Smart healthcare: Challenges and potential solutions using internet of things (IoT) and big data analytics. </w:t>
      </w:r>
      <w:r w:rsidRPr="00074743">
        <w:rPr>
          <w:i/>
          <w:iCs/>
          <w:shd w:val="clear" w:color="auto" w:fill="FFFFFF"/>
        </w:rPr>
        <w:t>PSU research review</w:t>
      </w:r>
      <w:r w:rsidRPr="00074743">
        <w:rPr>
          <w:shd w:val="clear" w:color="auto" w:fill="FFFFFF"/>
        </w:rPr>
        <w:t>, </w:t>
      </w:r>
      <w:r w:rsidRPr="00074743">
        <w:rPr>
          <w:i/>
          <w:iCs/>
          <w:shd w:val="clear" w:color="auto" w:fill="FFFFFF"/>
        </w:rPr>
        <w:t>4</w:t>
      </w:r>
      <w:r w:rsidRPr="00074743">
        <w:rPr>
          <w:shd w:val="clear" w:color="auto" w:fill="FFFFFF"/>
        </w:rPr>
        <w:t>(2), pp.149-168.</w:t>
      </w:r>
    </w:p>
    <w:p w14:paraId="0EB67A84" w14:textId="77777777" w:rsidR="00A07AA1" w:rsidRDefault="00A07AA1">
      <w:pPr>
        <w:spacing w:line="259" w:lineRule="auto"/>
        <w:jc w:val="left"/>
        <w:rPr>
          <w:shd w:val="clear" w:color="auto" w:fill="FFFFFF"/>
        </w:rPr>
      </w:pPr>
      <w:r>
        <w:rPr>
          <w:shd w:val="clear" w:color="auto" w:fill="FFFFFF"/>
        </w:rPr>
        <w:br w:type="page"/>
      </w:r>
    </w:p>
    <w:p w14:paraId="0269363E" w14:textId="51DABE7C" w:rsidR="00DD3E49" w:rsidRPr="00A07AA1" w:rsidRDefault="00A07AA1" w:rsidP="00A07AA1">
      <w:pPr>
        <w:pStyle w:val="Heading1"/>
        <w:rPr>
          <w:sz w:val="28"/>
          <w:szCs w:val="24"/>
          <w:shd w:val="clear" w:color="auto" w:fill="FFFFFF"/>
        </w:rPr>
      </w:pPr>
      <w:bookmarkStart w:id="7" w:name="_Toc138704898"/>
      <w:r w:rsidRPr="00A07AA1">
        <w:rPr>
          <w:sz w:val="28"/>
          <w:szCs w:val="24"/>
          <w:shd w:val="clear" w:color="auto" w:fill="FFFFFF"/>
        </w:rPr>
        <w:lastRenderedPageBreak/>
        <w:t>Appendix</w:t>
      </w:r>
      <w:bookmarkEnd w:id="7"/>
    </w:p>
    <w:p w14:paraId="2F54D882" w14:textId="6BB0B6BF" w:rsidR="00A07AA1" w:rsidRDefault="00A07AA1" w:rsidP="00A07AA1">
      <w:pPr>
        <w:pStyle w:val="Heading2"/>
        <w:rPr>
          <w:shd w:val="clear" w:color="auto" w:fill="FFFFFF"/>
        </w:rPr>
      </w:pPr>
      <w:bookmarkStart w:id="8" w:name="_Figure_1._Going"/>
      <w:bookmarkStart w:id="9" w:name="_Toc138704899"/>
      <w:bookmarkEnd w:id="8"/>
      <w:r>
        <w:rPr>
          <w:shd w:val="clear" w:color="auto" w:fill="FFFFFF"/>
        </w:rPr>
        <w:t>Figure 1. Going to the Azure Active Directory.</w:t>
      </w:r>
      <w:bookmarkEnd w:id="9"/>
    </w:p>
    <w:p w14:paraId="26B645D6" w14:textId="6B84A13B" w:rsidR="00A07AA1" w:rsidRDefault="00A07AA1" w:rsidP="00E045B7">
      <w:pPr>
        <w:rPr>
          <w:shd w:val="clear" w:color="auto" w:fill="FFFFFF"/>
        </w:rPr>
      </w:pPr>
      <w:r>
        <w:rPr>
          <w:noProof/>
          <w:shd w:val="clear" w:color="auto" w:fill="FFFFFF"/>
        </w:rPr>
        <w:drawing>
          <wp:inline distT="0" distB="0" distL="0" distR="0" wp14:anchorId="65A1E777" wp14:editId="11FEC105">
            <wp:extent cx="4933950" cy="3313021"/>
            <wp:effectExtent l="0" t="0" r="0" b="1905"/>
            <wp:docPr id="1" name="Picture 1" descr="Going to the Azure Active Direc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oing to the Azure Active Directory"/>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41377" cy="3318008"/>
                    </a:xfrm>
                    <a:prstGeom prst="rect">
                      <a:avLst/>
                    </a:prstGeom>
                    <a:noFill/>
                    <a:ln>
                      <a:noFill/>
                    </a:ln>
                  </pic:spPr>
                </pic:pic>
              </a:graphicData>
            </a:graphic>
          </wp:inline>
        </w:drawing>
      </w:r>
    </w:p>
    <w:p w14:paraId="0E924CEB" w14:textId="0DE70E1F" w:rsidR="00A07AA1" w:rsidRDefault="00A07AA1" w:rsidP="00A07AA1">
      <w:pPr>
        <w:pStyle w:val="Heading2"/>
        <w:rPr>
          <w:shd w:val="clear" w:color="auto" w:fill="FFFFFF"/>
        </w:rPr>
      </w:pPr>
      <w:bookmarkStart w:id="10" w:name="_Figure_2._Select"/>
      <w:bookmarkStart w:id="11" w:name="_Toc138704900"/>
      <w:bookmarkEnd w:id="10"/>
      <w:r>
        <w:rPr>
          <w:shd w:val="clear" w:color="auto" w:fill="FFFFFF"/>
        </w:rPr>
        <w:t>Figure 2. Select Users tab.</w:t>
      </w:r>
      <w:bookmarkEnd w:id="11"/>
    </w:p>
    <w:p w14:paraId="784E3769" w14:textId="5B9C8BF4" w:rsidR="00A07AA1" w:rsidRDefault="00A07AA1" w:rsidP="00E045B7">
      <w:pPr>
        <w:rPr>
          <w:shd w:val="clear" w:color="auto" w:fill="FFFFFF"/>
        </w:rPr>
      </w:pPr>
      <w:r>
        <w:rPr>
          <w:noProof/>
          <w:shd w:val="clear" w:color="auto" w:fill="FFFFFF"/>
        </w:rPr>
        <w:drawing>
          <wp:inline distT="0" distB="0" distL="0" distR="0" wp14:anchorId="518DAC72" wp14:editId="2B50A12E">
            <wp:extent cx="4867275" cy="3765693"/>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74106" cy="3770978"/>
                    </a:xfrm>
                    <a:prstGeom prst="rect">
                      <a:avLst/>
                    </a:prstGeom>
                    <a:noFill/>
                    <a:ln>
                      <a:noFill/>
                    </a:ln>
                  </pic:spPr>
                </pic:pic>
              </a:graphicData>
            </a:graphic>
          </wp:inline>
        </w:drawing>
      </w:r>
    </w:p>
    <w:p w14:paraId="25B9FA73" w14:textId="6C974766" w:rsidR="00A07AA1" w:rsidRDefault="00A07AA1" w:rsidP="00A07AA1">
      <w:pPr>
        <w:pStyle w:val="Heading2"/>
        <w:rPr>
          <w:shd w:val="clear" w:color="auto" w:fill="FFFFFF"/>
        </w:rPr>
      </w:pPr>
      <w:bookmarkStart w:id="12" w:name="_Figure_3._Selecting"/>
      <w:bookmarkStart w:id="13" w:name="_Toc138704901"/>
      <w:bookmarkEnd w:id="12"/>
      <w:r>
        <w:rPr>
          <w:shd w:val="clear" w:color="auto" w:fill="FFFFFF"/>
        </w:rPr>
        <w:lastRenderedPageBreak/>
        <w:t>Figure 3. Selecting to see all users.</w:t>
      </w:r>
      <w:bookmarkEnd w:id="13"/>
    </w:p>
    <w:p w14:paraId="0E31EA18" w14:textId="2DED4E4B" w:rsidR="00A07AA1" w:rsidRDefault="00A07AA1" w:rsidP="00E045B7">
      <w:pPr>
        <w:rPr>
          <w:shd w:val="clear" w:color="auto" w:fill="FFFFFF"/>
        </w:rPr>
      </w:pPr>
      <w:r>
        <w:rPr>
          <w:noProof/>
          <w:shd w:val="clear" w:color="auto" w:fill="FFFFFF"/>
        </w:rPr>
        <w:drawing>
          <wp:inline distT="0" distB="0" distL="0" distR="0" wp14:anchorId="583C7127" wp14:editId="6D60997D">
            <wp:extent cx="5934075" cy="18764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34075" cy="1876425"/>
                    </a:xfrm>
                    <a:prstGeom prst="rect">
                      <a:avLst/>
                    </a:prstGeom>
                    <a:noFill/>
                    <a:ln>
                      <a:noFill/>
                    </a:ln>
                  </pic:spPr>
                </pic:pic>
              </a:graphicData>
            </a:graphic>
          </wp:inline>
        </w:drawing>
      </w:r>
    </w:p>
    <w:p w14:paraId="7548EE88" w14:textId="45B2C42E" w:rsidR="00A07AA1" w:rsidRDefault="00A07AA1" w:rsidP="00602B60">
      <w:pPr>
        <w:pStyle w:val="Heading2"/>
        <w:rPr>
          <w:shd w:val="clear" w:color="auto" w:fill="FFFFFF"/>
        </w:rPr>
      </w:pPr>
      <w:bookmarkStart w:id="14" w:name="_Figure_4._Create"/>
      <w:bookmarkStart w:id="15" w:name="_Toc138704902"/>
      <w:bookmarkEnd w:id="14"/>
      <w:r>
        <w:rPr>
          <w:shd w:val="clear" w:color="auto" w:fill="FFFFFF"/>
        </w:rPr>
        <w:t xml:space="preserve">Figure 4. </w:t>
      </w:r>
      <w:r w:rsidR="00602B60">
        <w:rPr>
          <w:shd w:val="clear" w:color="auto" w:fill="FFFFFF"/>
        </w:rPr>
        <w:t>Create new user.</w:t>
      </w:r>
      <w:bookmarkEnd w:id="15"/>
    </w:p>
    <w:p w14:paraId="50BCCF72" w14:textId="3867518A" w:rsidR="00602B60" w:rsidRDefault="00602B60" w:rsidP="00E045B7">
      <w:pPr>
        <w:rPr>
          <w:shd w:val="clear" w:color="auto" w:fill="FFFFFF"/>
        </w:rPr>
      </w:pPr>
      <w:r>
        <w:rPr>
          <w:noProof/>
          <w:shd w:val="clear" w:color="auto" w:fill="FFFFFF"/>
        </w:rPr>
        <w:drawing>
          <wp:inline distT="0" distB="0" distL="0" distR="0" wp14:anchorId="11479BF6" wp14:editId="12D960E8">
            <wp:extent cx="5943600" cy="23812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2381250"/>
                    </a:xfrm>
                    <a:prstGeom prst="rect">
                      <a:avLst/>
                    </a:prstGeom>
                    <a:noFill/>
                    <a:ln>
                      <a:noFill/>
                    </a:ln>
                  </pic:spPr>
                </pic:pic>
              </a:graphicData>
            </a:graphic>
          </wp:inline>
        </w:drawing>
      </w:r>
    </w:p>
    <w:p w14:paraId="6DAC5944" w14:textId="542B1B60" w:rsidR="00602B60" w:rsidRDefault="00602B60" w:rsidP="00602B60">
      <w:pPr>
        <w:pStyle w:val="Heading2"/>
        <w:rPr>
          <w:shd w:val="clear" w:color="auto" w:fill="FFFFFF"/>
        </w:rPr>
      </w:pPr>
      <w:bookmarkStart w:id="16" w:name="_Figure_5._Fill"/>
      <w:bookmarkStart w:id="17" w:name="_Toc138704903"/>
      <w:bookmarkEnd w:id="16"/>
      <w:r>
        <w:rPr>
          <w:shd w:val="clear" w:color="auto" w:fill="FFFFFF"/>
        </w:rPr>
        <w:lastRenderedPageBreak/>
        <w:t>Figure 5. Fill user description.</w:t>
      </w:r>
      <w:bookmarkEnd w:id="17"/>
    </w:p>
    <w:p w14:paraId="5DCFDA11" w14:textId="4EBC00BC" w:rsidR="00602B60" w:rsidRDefault="00C33FA0" w:rsidP="00E045B7">
      <w:pPr>
        <w:rPr>
          <w:shd w:val="clear" w:color="auto" w:fill="FFFFFF"/>
        </w:rPr>
      </w:pPr>
      <w:r>
        <w:rPr>
          <w:noProof/>
          <w:shd w:val="clear" w:color="auto" w:fill="FFFFFF"/>
        </w:rPr>
        <w:drawing>
          <wp:inline distT="0" distB="0" distL="0" distR="0" wp14:anchorId="5087559E" wp14:editId="1327AF5D">
            <wp:extent cx="3914775" cy="402159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19641" cy="4026598"/>
                    </a:xfrm>
                    <a:prstGeom prst="rect">
                      <a:avLst/>
                    </a:prstGeom>
                    <a:noFill/>
                    <a:ln>
                      <a:noFill/>
                    </a:ln>
                  </pic:spPr>
                </pic:pic>
              </a:graphicData>
            </a:graphic>
          </wp:inline>
        </w:drawing>
      </w:r>
      <w:bookmarkStart w:id="18" w:name="_Figure_6._Fill"/>
      <w:bookmarkEnd w:id="18"/>
    </w:p>
    <w:p w14:paraId="09F87DF2" w14:textId="7CC86143" w:rsidR="00602B60" w:rsidRDefault="00602B60" w:rsidP="00602B60">
      <w:pPr>
        <w:pStyle w:val="Heading2"/>
        <w:rPr>
          <w:shd w:val="clear" w:color="auto" w:fill="FFFFFF"/>
        </w:rPr>
      </w:pPr>
      <w:bookmarkStart w:id="19" w:name="_Figure_7._First"/>
      <w:bookmarkStart w:id="20" w:name="_Figure_6._First"/>
      <w:bookmarkStart w:id="21" w:name="_Toc138704904"/>
      <w:bookmarkEnd w:id="19"/>
      <w:bookmarkEnd w:id="20"/>
      <w:r>
        <w:rPr>
          <w:shd w:val="clear" w:color="auto" w:fill="FFFFFF"/>
        </w:rPr>
        <w:t xml:space="preserve">Figure </w:t>
      </w:r>
      <w:r w:rsidR="00C33FA0">
        <w:rPr>
          <w:shd w:val="clear" w:color="auto" w:fill="FFFFFF"/>
        </w:rPr>
        <w:t>6</w:t>
      </w:r>
      <w:r>
        <w:rPr>
          <w:shd w:val="clear" w:color="auto" w:fill="FFFFFF"/>
        </w:rPr>
        <w:t>. First user</w:t>
      </w:r>
      <w:r w:rsidR="00C33FA0">
        <w:rPr>
          <w:shd w:val="clear" w:color="auto" w:fill="FFFFFF"/>
        </w:rPr>
        <w:t xml:space="preserve"> created</w:t>
      </w:r>
      <w:r>
        <w:rPr>
          <w:shd w:val="clear" w:color="auto" w:fill="FFFFFF"/>
        </w:rPr>
        <w:t>.</w:t>
      </w:r>
      <w:bookmarkEnd w:id="21"/>
    </w:p>
    <w:p w14:paraId="43BD92F0" w14:textId="3710C40D" w:rsidR="00602B60" w:rsidRDefault="00C33FA0" w:rsidP="00E045B7">
      <w:pPr>
        <w:rPr>
          <w:shd w:val="clear" w:color="auto" w:fill="FFFFFF"/>
        </w:rPr>
      </w:pPr>
      <w:r>
        <w:rPr>
          <w:noProof/>
          <w:shd w:val="clear" w:color="auto" w:fill="FFFFFF"/>
        </w:rPr>
        <w:drawing>
          <wp:inline distT="0" distB="0" distL="0" distR="0" wp14:anchorId="7ECF0B80" wp14:editId="14CDD27D">
            <wp:extent cx="3381375" cy="6858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81375" cy="685800"/>
                    </a:xfrm>
                    <a:prstGeom prst="rect">
                      <a:avLst/>
                    </a:prstGeom>
                    <a:noFill/>
                    <a:ln>
                      <a:noFill/>
                    </a:ln>
                  </pic:spPr>
                </pic:pic>
              </a:graphicData>
            </a:graphic>
          </wp:inline>
        </w:drawing>
      </w:r>
    </w:p>
    <w:p w14:paraId="6423833D" w14:textId="52D6F14A" w:rsidR="001C3D54" w:rsidRDefault="001C3D54" w:rsidP="001C3D54">
      <w:pPr>
        <w:pStyle w:val="Heading2"/>
        <w:rPr>
          <w:shd w:val="clear" w:color="auto" w:fill="FFFFFF"/>
        </w:rPr>
      </w:pPr>
      <w:bookmarkStart w:id="22" w:name="_Figure_8._List"/>
      <w:bookmarkStart w:id="23" w:name="_Figure_7._List"/>
      <w:bookmarkStart w:id="24" w:name="_Toc138704905"/>
      <w:bookmarkEnd w:id="22"/>
      <w:bookmarkEnd w:id="23"/>
      <w:r>
        <w:rPr>
          <w:shd w:val="clear" w:color="auto" w:fill="FFFFFF"/>
        </w:rPr>
        <w:lastRenderedPageBreak/>
        <w:t xml:space="preserve">Figure </w:t>
      </w:r>
      <w:r w:rsidR="00C33FA0">
        <w:rPr>
          <w:shd w:val="clear" w:color="auto" w:fill="FFFFFF"/>
        </w:rPr>
        <w:t>7</w:t>
      </w:r>
      <w:r>
        <w:rPr>
          <w:shd w:val="clear" w:color="auto" w:fill="FFFFFF"/>
        </w:rPr>
        <w:t>. List of created users.</w:t>
      </w:r>
      <w:bookmarkEnd w:id="24"/>
    </w:p>
    <w:p w14:paraId="71D0D367" w14:textId="20350CC1" w:rsidR="001C3D54" w:rsidRDefault="00C33FA0" w:rsidP="00E045B7">
      <w:pPr>
        <w:rPr>
          <w:shd w:val="clear" w:color="auto" w:fill="FFFFFF"/>
        </w:rPr>
      </w:pPr>
      <w:r>
        <w:rPr>
          <w:noProof/>
          <w:shd w:val="clear" w:color="auto" w:fill="FFFFFF"/>
        </w:rPr>
        <w:drawing>
          <wp:inline distT="0" distB="0" distL="0" distR="0" wp14:anchorId="106FA42A" wp14:editId="2A948EBF">
            <wp:extent cx="5934075" cy="28860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34075" cy="2886075"/>
                    </a:xfrm>
                    <a:prstGeom prst="rect">
                      <a:avLst/>
                    </a:prstGeom>
                    <a:noFill/>
                    <a:ln>
                      <a:noFill/>
                    </a:ln>
                  </pic:spPr>
                </pic:pic>
              </a:graphicData>
            </a:graphic>
          </wp:inline>
        </w:drawing>
      </w:r>
    </w:p>
    <w:p w14:paraId="222E2840" w14:textId="5FCAE11C" w:rsidR="001C3D54" w:rsidRDefault="001C3D54">
      <w:pPr>
        <w:spacing w:line="259" w:lineRule="auto"/>
        <w:jc w:val="left"/>
        <w:rPr>
          <w:shd w:val="clear" w:color="auto" w:fill="FFFFFF"/>
        </w:rPr>
      </w:pPr>
      <w:r>
        <w:rPr>
          <w:shd w:val="clear" w:color="auto" w:fill="FFFFFF"/>
        </w:rPr>
        <w:br w:type="page"/>
      </w:r>
    </w:p>
    <w:p w14:paraId="052AE26A" w14:textId="09EE9699" w:rsidR="001C3D54" w:rsidRDefault="001C3D54" w:rsidP="001C3D54">
      <w:pPr>
        <w:pStyle w:val="Heading2"/>
        <w:rPr>
          <w:shd w:val="clear" w:color="auto" w:fill="FFFFFF"/>
        </w:rPr>
      </w:pPr>
      <w:bookmarkStart w:id="25" w:name="_Figure_9._Going"/>
      <w:bookmarkStart w:id="26" w:name="_Figure_8._Going"/>
      <w:bookmarkStart w:id="27" w:name="_Toc138704906"/>
      <w:bookmarkEnd w:id="25"/>
      <w:bookmarkEnd w:id="26"/>
      <w:r>
        <w:rPr>
          <w:shd w:val="clear" w:color="auto" w:fill="FFFFFF"/>
        </w:rPr>
        <w:lastRenderedPageBreak/>
        <w:t xml:space="preserve">Figure </w:t>
      </w:r>
      <w:r w:rsidR="00C33FA0">
        <w:rPr>
          <w:shd w:val="clear" w:color="auto" w:fill="FFFFFF"/>
        </w:rPr>
        <w:t>8</w:t>
      </w:r>
      <w:r>
        <w:rPr>
          <w:shd w:val="clear" w:color="auto" w:fill="FFFFFF"/>
        </w:rPr>
        <w:t>. Going to Roles and administrators.</w:t>
      </w:r>
      <w:bookmarkEnd w:id="27"/>
    </w:p>
    <w:p w14:paraId="69A30568" w14:textId="5EF54E03" w:rsidR="001C3D54" w:rsidRDefault="001C3D54" w:rsidP="00E045B7">
      <w:pPr>
        <w:rPr>
          <w:shd w:val="clear" w:color="auto" w:fill="FFFFFF"/>
        </w:rPr>
      </w:pPr>
      <w:r>
        <w:rPr>
          <w:noProof/>
          <w:shd w:val="clear" w:color="auto" w:fill="FFFFFF"/>
        </w:rPr>
        <w:drawing>
          <wp:inline distT="0" distB="0" distL="0" distR="0" wp14:anchorId="33C5B871" wp14:editId="24C7F8B1">
            <wp:extent cx="5010150" cy="2846859"/>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16519" cy="2850478"/>
                    </a:xfrm>
                    <a:prstGeom prst="rect">
                      <a:avLst/>
                    </a:prstGeom>
                    <a:noFill/>
                    <a:ln>
                      <a:noFill/>
                    </a:ln>
                  </pic:spPr>
                </pic:pic>
              </a:graphicData>
            </a:graphic>
          </wp:inline>
        </w:drawing>
      </w:r>
    </w:p>
    <w:p w14:paraId="565EAC70" w14:textId="1D5FA3F5" w:rsidR="001C3D54" w:rsidRDefault="001C3D54" w:rsidP="001C3D54">
      <w:pPr>
        <w:pStyle w:val="Heading2"/>
        <w:rPr>
          <w:shd w:val="clear" w:color="auto" w:fill="FFFFFF"/>
        </w:rPr>
      </w:pPr>
      <w:bookmarkStart w:id="28" w:name="_Figure_10._Creating"/>
      <w:bookmarkStart w:id="29" w:name="_Figure_9._Creating"/>
      <w:bookmarkStart w:id="30" w:name="_Toc138704907"/>
      <w:bookmarkEnd w:id="28"/>
      <w:bookmarkEnd w:id="29"/>
      <w:r>
        <w:rPr>
          <w:shd w:val="clear" w:color="auto" w:fill="FFFFFF"/>
        </w:rPr>
        <w:t xml:space="preserve">Figure </w:t>
      </w:r>
      <w:r w:rsidR="00C33FA0">
        <w:rPr>
          <w:shd w:val="clear" w:color="auto" w:fill="FFFFFF"/>
        </w:rPr>
        <w:t>9</w:t>
      </w:r>
      <w:r>
        <w:rPr>
          <w:shd w:val="clear" w:color="auto" w:fill="FFFFFF"/>
        </w:rPr>
        <w:t>. Creating new custom role.</w:t>
      </w:r>
      <w:bookmarkEnd w:id="30"/>
    </w:p>
    <w:p w14:paraId="2C091BA9" w14:textId="17167B9E" w:rsidR="001C3D54" w:rsidRDefault="001C3D54" w:rsidP="00E045B7">
      <w:pPr>
        <w:rPr>
          <w:shd w:val="clear" w:color="auto" w:fill="FFFFFF"/>
        </w:rPr>
      </w:pPr>
      <w:r>
        <w:rPr>
          <w:noProof/>
          <w:shd w:val="clear" w:color="auto" w:fill="FFFFFF"/>
        </w:rPr>
        <w:drawing>
          <wp:inline distT="0" distB="0" distL="0" distR="0" wp14:anchorId="1A98779D" wp14:editId="49568418">
            <wp:extent cx="5934075" cy="24288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34075" cy="2428875"/>
                    </a:xfrm>
                    <a:prstGeom prst="rect">
                      <a:avLst/>
                    </a:prstGeom>
                    <a:noFill/>
                    <a:ln>
                      <a:noFill/>
                    </a:ln>
                  </pic:spPr>
                </pic:pic>
              </a:graphicData>
            </a:graphic>
          </wp:inline>
        </w:drawing>
      </w:r>
    </w:p>
    <w:p w14:paraId="5B1DE16D" w14:textId="1D75B83E" w:rsidR="001C3D54" w:rsidRDefault="001C3D54" w:rsidP="006E7215">
      <w:pPr>
        <w:pStyle w:val="Heading2"/>
        <w:rPr>
          <w:shd w:val="clear" w:color="auto" w:fill="FFFFFF"/>
        </w:rPr>
      </w:pPr>
      <w:bookmarkStart w:id="31" w:name="_Figure_11._Creating"/>
      <w:bookmarkStart w:id="32" w:name="_Toc138704908"/>
      <w:bookmarkEnd w:id="31"/>
      <w:r>
        <w:rPr>
          <w:shd w:val="clear" w:color="auto" w:fill="FFFFFF"/>
        </w:rPr>
        <w:lastRenderedPageBreak/>
        <w:t>Figure 1</w:t>
      </w:r>
      <w:r w:rsidR="00C33FA0">
        <w:rPr>
          <w:shd w:val="clear" w:color="auto" w:fill="FFFFFF"/>
        </w:rPr>
        <w:t>0</w:t>
      </w:r>
      <w:r>
        <w:rPr>
          <w:shd w:val="clear" w:color="auto" w:fill="FFFFFF"/>
        </w:rPr>
        <w:t xml:space="preserve">. </w:t>
      </w:r>
      <w:r w:rsidR="006E7215">
        <w:rPr>
          <w:shd w:val="clear" w:color="auto" w:fill="FFFFFF"/>
        </w:rPr>
        <w:t>Creating Normal user role.</w:t>
      </w:r>
      <w:bookmarkEnd w:id="32"/>
    </w:p>
    <w:p w14:paraId="3C6FA6BB" w14:textId="5818F919" w:rsidR="006E7215" w:rsidRDefault="006E7215" w:rsidP="00E045B7">
      <w:pPr>
        <w:rPr>
          <w:shd w:val="clear" w:color="auto" w:fill="FFFFFF"/>
        </w:rPr>
      </w:pPr>
      <w:r>
        <w:rPr>
          <w:noProof/>
          <w:shd w:val="clear" w:color="auto" w:fill="FFFFFF"/>
        </w:rPr>
        <w:drawing>
          <wp:inline distT="0" distB="0" distL="0" distR="0" wp14:anchorId="37B21473" wp14:editId="559F84EF">
            <wp:extent cx="5934075" cy="32480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8">
                      <a:extLst>
                        <a:ext uri="{28A0092B-C50C-407E-A947-70E740481C1C}">
                          <a14:useLocalDpi xmlns:a14="http://schemas.microsoft.com/office/drawing/2010/main" val="0"/>
                        </a:ext>
                      </a:extLst>
                    </a:blip>
                    <a:srcRect b="14106"/>
                    <a:stretch/>
                  </pic:blipFill>
                  <pic:spPr bwMode="auto">
                    <a:xfrm>
                      <a:off x="0" y="0"/>
                      <a:ext cx="5934075" cy="3248025"/>
                    </a:xfrm>
                    <a:prstGeom prst="rect">
                      <a:avLst/>
                    </a:prstGeom>
                    <a:noFill/>
                    <a:ln>
                      <a:noFill/>
                    </a:ln>
                    <a:extLst>
                      <a:ext uri="{53640926-AAD7-44D8-BBD7-CCE9431645EC}">
                        <a14:shadowObscured xmlns:a14="http://schemas.microsoft.com/office/drawing/2010/main"/>
                      </a:ext>
                    </a:extLst>
                  </pic:spPr>
                </pic:pic>
              </a:graphicData>
            </a:graphic>
          </wp:inline>
        </w:drawing>
      </w:r>
    </w:p>
    <w:p w14:paraId="4CF7FD36" w14:textId="08EF4512" w:rsidR="006E7215" w:rsidRDefault="006E7215" w:rsidP="006E7215">
      <w:pPr>
        <w:pStyle w:val="Heading2"/>
        <w:rPr>
          <w:shd w:val="clear" w:color="auto" w:fill="FFFFFF"/>
        </w:rPr>
      </w:pPr>
      <w:bookmarkStart w:id="33" w:name="_Figure_12._List"/>
      <w:bookmarkStart w:id="34" w:name="_Figure_11._List"/>
      <w:bookmarkStart w:id="35" w:name="_Toc138704909"/>
      <w:bookmarkEnd w:id="33"/>
      <w:bookmarkEnd w:id="34"/>
      <w:r>
        <w:rPr>
          <w:shd w:val="clear" w:color="auto" w:fill="FFFFFF"/>
        </w:rPr>
        <w:t>Figure 1</w:t>
      </w:r>
      <w:r w:rsidR="00C33FA0">
        <w:rPr>
          <w:shd w:val="clear" w:color="auto" w:fill="FFFFFF"/>
        </w:rPr>
        <w:t>1</w:t>
      </w:r>
      <w:r>
        <w:rPr>
          <w:shd w:val="clear" w:color="auto" w:fill="FFFFFF"/>
        </w:rPr>
        <w:t>. List of our custom roles.</w:t>
      </w:r>
      <w:bookmarkEnd w:id="35"/>
    </w:p>
    <w:p w14:paraId="4BA34100" w14:textId="686F2073" w:rsidR="006E7215" w:rsidRDefault="006E7215" w:rsidP="00E045B7">
      <w:pPr>
        <w:rPr>
          <w:shd w:val="clear" w:color="auto" w:fill="FFFFFF"/>
        </w:rPr>
      </w:pPr>
      <w:r>
        <w:rPr>
          <w:noProof/>
          <w:shd w:val="clear" w:color="auto" w:fill="FFFFFF"/>
        </w:rPr>
        <w:drawing>
          <wp:inline distT="0" distB="0" distL="0" distR="0" wp14:anchorId="17B6850C" wp14:editId="58EF1E6D">
            <wp:extent cx="5934075" cy="382905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34075" cy="3829050"/>
                    </a:xfrm>
                    <a:prstGeom prst="rect">
                      <a:avLst/>
                    </a:prstGeom>
                    <a:noFill/>
                    <a:ln>
                      <a:noFill/>
                    </a:ln>
                  </pic:spPr>
                </pic:pic>
              </a:graphicData>
            </a:graphic>
          </wp:inline>
        </w:drawing>
      </w:r>
    </w:p>
    <w:p w14:paraId="2EAAB39D" w14:textId="5EA01A3A" w:rsidR="00BC4332" w:rsidRDefault="00BC4332" w:rsidP="00BC4332">
      <w:pPr>
        <w:pStyle w:val="Heading2"/>
        <w:rPr>
          <w:shd w:val="clear" w:color="auto" w:fill="FFFFFF"/>
        </w:rPr>
      </w:pPr>
      <w:bookmarkStart w:id="36" w:name="_Figure_13._Assigned"/>
      <w:bookmarkStart w:id="37" w:name="_Figure_12._Assigned"/>
      <w:bookmarkEnd w:id="36"/>
      <w:bookmarkEnd w:id="37"/>
      <w:r>
        <w:rPr>
          <w:shd w:val="clear" w:color="auto" w:fill="FFFFFF"/>
        </w:rPr>
        <w:lastRenderedPageBreak/>
        <w:br/>
      </w:r>
      <w:bookmarkStart w:id="38" w:name="_Toc138704910"/>
      <w:r>
        <w:rPr>
          <w:shd w:val="clear" w:color="auto" w:fill="FFFFFF"/>
        </w:rPr>
        <w:t>Figure 1</w:t>
      </w:r>
      <w:r w:rsidR="00C33FA0">
        <w:rPr>
          <w:shd w:val="clear" w:color="auto" w:fill="FFFFFF"/>
        </w:rPr>
        <w:t>2</w:t>
      </w:r>
      <w:r>
        <w:rPr>
          <w:shd w:val="clear" w:color="auto" w:fill="FFFFFF"/>
        </w:rPr>
        <w:t>. Assigned roles tab.</w:t>
      </w:r>
      <w:bookmarkEnd w:id="38"/>
    </w:p>
    <w:p w14:paraId="597DF5AE" w14:textId="7D11569F" w:rsidR="00BC4332" w:rsidRDefault="00C33FA0" w:rsidP="00E045B7">
      <w:pPr>
        <w:rPr>
          <w:shd w:val="clear" w:color="auto" w:fill="FFFFFF"/>
        </w:rPr>
      </w:pPr>
      <w:r>
        <w:rPr>
          <w:noProof/>
          <w:shd w:val="clear" w:color="auto" w:fill="FFFFFF"/>
        </w:rPr>
        <w:drawing>
          <wp:inline distT="0" distB="0" distL="0" distR="0" wp14:anchorId="3C1D3D24" wp14:editId="3806EF26">
            <wp:extent cx="5943600" cy="36004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600450"/>
                    </a:xfrm>
                    <a:prstGeom prst="rect">
                      <a:avLst/>
                    </a:prstGeom>
                    <a:noFill/>
                    <a:ln>
                      <a:noFill/>
                    </a:ln>
                  </pic:spPr>
                </pic:pic>
              </a:graphicData>
            </a:graphic>
          </wp:inline>
        </w:drawing>
      </w:r>
    </w:p>
    <w:p w14:paraId="181A8FF0" w14:textId="0A008156" w:rsidR="00BC4332" w:rsidRDefault="00BC4332" w:rsidP="00BC4332">
      <w:pPr>
        <w:pStyle w:val="Heading2"/>
        <w:rPr>
          <w:shd w:val="clear" w:color="auto" w:fill="FFFFFF"/>
        </w:rPr>
      </w:pPr>
      <w:bookmarkStart w:id="39" w:name="_Figure_14._Add"/>
      <w:bookmarkStart w:id="40" w:name="_Figure_13._Add"/>
      <w:bookmarkStart w:id="41" w:name="_Toc138704911"/>
      <w:bookmarkEnd w:id="39"/>
      <w:bookmarkEnd w:id="40"/>
      <w:r>
        <w:rPr>
          <w:shd w:val="clear" w:color="auto" w:fill="FFFFFF"/>
        </w:rPr>
        <w:lastRenderedPageBreak/>
        <w:t>Figure 1</w:t>
      </w:r>
      <w:r w:rsidR="00C33FA0">
        <w:rPr>
          <w:shd w:val="clear" w:color="auto" w:fill="FFFFFF"/>
        </w:rPr>
        <w:t>3</w:t>
      </w:r>
      <w:r>
        <w:rPr>
          <w:shd w:val="clear" w:color="auto" w:fill="FFFFFF"/>
        </w:rPr>
        <w:t>. Add assignments.</w:t>
      </w:r>
      <w:bookmarkEnd w:id="41"/>
    </w:p>
    <w:p w14:paraId="27AA762E" w14:textId="79145CBF" w:rsidR="00BC4332" w:rsidRDefault="00C33FA0" w:rsidP="00E045B7">
      <w:pPr>
        <w:rPr>
          <w:shd w:val="clear" w:color="auto" w:fill="FFFFFF"/>
        </w:rPr>
      </w:pPr>
      <w:r>
        <w:rPr>
          <w:noProof/>
          <w:shd w:val="clear" w:color="auto" w:fill="FFFFFF"/>
        </w:rPr>
        <w:drawing>
          <wp:inline distT="0" distB="0" distL="0" distR="0" wp14:anchorId="61A618F8" wp14:editId="0FE90292">
            <wp:extent cx="5886450" cy="40671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886450" cy="4067175"/>
                    </a:xfrm>
                    <a:prstGeom prst="rect">
                      <a:avLst/>
                    </a:prstGeom>
                    <a:noFill/>
                    <a:ln>
                      <a:noFill/>
                    </a:ln>
                  </pic:spPr>
                </pic:pic>
              </a:graphicData>
            </a:graphic>
          </wp:inline>
        </w:drawing>
      </w:r>
    </w:p>
    <w:p w14:paraId="4BC6932F" w14:textId="1C094C37" w:rsidR="00BC4332" w:rsidRDefault="00BC4332">
      <w:pPr>
        <w:spacing w:line="259" w:lineRule="auto"/>
        <w:jc w:val="left"/>
        <w:rPr>
          <w:shd w:val="clear" w:color="auto" w:fill="FFFFFF"/>
        </w:rPr>
      </w:pPr>
      <w:r>
        <w:rPr>
          <w:shd w:val="clear" w:color="auto" w:fill="FFFFFF"/>
        </w:rPr>
        <w:br w:type="page"/>
      </w:r>
    </w:p>
    <w:p w14:paraId="2BBDA12A" w14:textId="396E1F1A" w:rsidR="00BC4332" w:rsidRDefault="00BC4332" w:rsidP="00BC4332">
      <w:pPr>
        <w:pStyle w:val="Heading2"/>
        <w:rPr>
          <w:shd w:val="clear" w:color="auto" w:fill="FFFFFF"/>
        </w:rPr>
      </w:pPr>
      <w:bookmarkStart w:id="42" w:name="_Figure_15._Add"/>
      <w:bookmarkStart w:id="43" w:name="_Toc138704912"/>
      <w:bookmarkEnd w:id="42"/>
      <w:r>
        <w:rPr>
          <w:shd w:val="clear" w:color="auto" w:fill="FFFFFF"/>
        </w:rPr>
        <w:lastRenderedPageBreak/>
        <w:t>Figure 1</w:t>
      </w:r>
      <w:r w:rsidR="00C33FA0">
        <w:rPr>
          <w:shd w:val="clear" w:color="auto" w:fill="FFFFFF"/>
        </w:rPr>
        <w:t>4</w:t>
      </w:r>
      <w:r>
        <w:rPr>
          <w:shd w:val="clear" w:color="auto" w:fill="FFFFFF"/>
        </w:rPr>
        <w:t xml:space="preserve">. Add </w:t>
      </w:r>
      <w:r w:rsidR="00C33FA0">
        <w:rPr>
          <w:shd w:val="clear" w:color="auto" w:fill="FFFFFF"/>
        </w:rPr>
        <w:t>Global</w:t>
      </w:r>
      <w:r>
        <w:rPr>
          <w:shd w:val="clear" w:color="auto" w:fill="FFFFFF"/>
        </w:rPr>
        <w:t xml:space="preserve"> User role to first user.</w:t>
      </w:r>
      <w:bookmarkEnd w:id="43"/>
    </w:p>
    <w:p w14:paraId="21D40400" w14:textId="69F2BFEE" w:rsidR="00BC4332" w:rsidRDefault="00C33FA0" w:rsidP="00BC4332">
      <w:r>
        <w:rPr>
          <w:noProof/>
        </w:rPr>
        <w:drawing>
          <wp:inline distT="0" distB="0" distL="0" distR="0" wp14:anchorId="5F62619F" wp14:editId="13882B53">
            <wp:extent cx="5934075" cy="270510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34075" cy="2705100"/>
                    </a:xfrm>
                    <a:prstGeom prst="rect">
                      <a:avLst/>
                    </a:prstGeom>
                    <a:noFill/>
                    <a:ln>
                      <a:noFill/>
                    </a:ln>
                  </pic:spPr>
                </pic:pic>
              </a:graphicData>
            </a:graphic>
          </wp:inline>
        </w:drawing>
      </w:r>
    </w:p>
    <w:p w14:paraId="6A9A5CF7" w14:textId="700351A8" w:rsidR="00BC4332" w:rsidRDefault="00BC4332" w:rsidP="00BC4332">
      <w:pPr>
        <w:pStyle w:val="Heading2"/>
      </w:pPr>
      <w:bookmarkStart w:id="44" w:name="_Figure_15._Add_1"/>
      <w:bookmarkStart w:id="45" w:name="_Toc138704913"/>
      <w:bookmarkEnd w:id="44"/>
      <w:r>
        <w:t>Figure 1</w:t>
      </w:r>
      <w:r w:rsidR="00C33FA0">
        <w:t>5</w:t>
      </w:r>
      <w:r>
        <w:t>. Add Normal User role to second user.</w:t>
      </w:r>
      <w:bookmarkEnd w:id="45"/>
    </w:p>
    <w:p w14:paraId="3FA0CD88" w14:textId="53B73D16" w:rsidR="00BC4332" w:rsidRPr="00BC4332" w:rsidRDefault="00BC4332" w:rsidP="00BC4332">
      <w:r>
        <w:rPr>
          <w:noProof/>
        </w:rPr>
        <w:drawing>
          <wp:inline distT="0" distB="0" distL="0" distR="0" wp14:anchorId="0DF47EF8" wp14:editId="42C9D32D">
            <wp:extent cx="5934075" cy="256222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34075" cy="2562225"/>
                    </a:xfrm>
                    <a:prstGeom prst="rect">
                      <a:avLst/>
                    </a:prstGeom>
                    <a:noFill/>
                    <a:ln>
                      <a:noFill/>
                    </a:ln>
                  </pic:spPr>
                </pic:pic>
              </a:graphicData>
            </a:graphic>
          </wp:inline>
        </w:drawing>
      </w:r>
    </w:p>
    <w:p w14:paraId="07619F56" w14:textId="271A1B83" w:rsidR="00BC4332" w:rsidRDefault="006233E0" w:rsidP="006233E0">
      <w:pPr>
        <w:pStyle w:val="Heading2"/>
        <w:rPr>
          <w:shd w:val="clear" w:color="auto" w:fill="FFFFFF"/>
        </w:rPr>
      </w:pPr>
      <w:bookmarkStart w:id="46" w:name="_Figure_16._Global"/>
      <w:bookmarkStart w:id="47" w:name="_Toc138704914"/>
      <w:bookmarkEnd w:id="46"/>
      <w:r>
        <w:rPr>
          <w:shd w:val="clear" w:color="auto" w:fill="FFFFFF"/>
        </w:rPr>
        <w:lastRenderedPageBreak/>
        <w:t>Figure 16. Global users list</w:t>
      </w:r>
      <w:bookmarkEnd w:id="47"/>
    </w:p>
    <w:p w14:paraId="630818C2" w14:textId="3EEFFF87" w:rsidR="006233E0" w:rsidRDefault="006233E0" w:rsidP="00E045B7">
      <w:pPr>
        <w:rPr>
          <w:shd w:val="clear" w:color="auto" w:fill="FFFFFF"/>
        </w:rPr>
      </w:pPr>
      <w:r>
        <w:rPr>
          <w:noProof/>
          <w:shd w:val="clear" w:color="auto" w:fill="FFFFFF"/>
        </w:rPr>
        <w:drawing>
          <wp:inline distT="0" distB="0" distL="0" distR="0" wp14:anchorId="474C8898" wp14:editId="757C5C5B">
            <wp:extent cx="5943600" cy="233362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2333625"/>
                    </a:xfrm>
                    <a:prstGeom prst="rect">
                      <a:avLst/>
                    </a:prstGeom>
                    <a:noFill/>
                    <a:ln>
                      <a:noFill/>
                    </a:ln>
                  </pic:spPr>
                </pic:pic>
              </a:graphicData>
            </a:graphic>
          </wp:inline>
        </w:drawing>
      </w:r>
    </w:p>
    <w:p w14:paraId="37D20250" w14:textId="22310B4C" w:rsidR="006233E0" w:rsidRDefault="006233E0" w:rsidP="006233E0">
      <w:pPr>
        <w:pStyle w:val="Heading2"/>
        <w:rPr>
          <w:shd w:val="clear" w:color="auto" w:fill="FFFFFF"/>
        </w:rPr>
      </w:pPr>
      <w:bookmarkStart w:id="48" w:name="_Figure_17._Normal"/>
      <w:bookmarkStart w:id="49" w:name="_Toc138704915"/>
      <w:bookmarkEnd w:id="48"/>
      <w:r>
        <w:rPr>
          <w:shd w:val="clear" w:color="auto" w:fill="FFFFFF"/>
        </w:rPr>
        <w:t>Figure 17. Normal users list</w:t>
      </w:r>
      <w:bookmarkEnd w:id="49"/>
    </w:p>
    <w:p w14:paraId="48DDFB89" w14:textId="76657971" w:rsidR="006233E0" w:rsidRDefault="006233E0" w:rsidP="00E045B7">
      <w:pPr>
        <w:rPr>
          <w:shd w:val="clear" w:color="auto" w:fill="FFFFFF"/>
        </w:rPr>
      </w:pPr>
      <w:r>
        <w:rPr>
          <w:noProof/>
          <w:shd w:val="clear" w:color="auto" w:fill="FFFFFF"/>
        </w:rPr>
        <w:drawing>
          <wp:inline distT="0" distB="0" distL="0" distR="0" wp14:anchorId="19B1D248" wp14:editId="7700D7D8">
            <wp:extent cx="5943600" cy="23622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2362200"/>
                    </a:xfrm>
                    <a:prstGeom prst="rect">
                      <a:avLst/>
                    </a:prstGeom>
                    <a:noFill/>
                    <a:ln>
                      <a:noFill/>
                    </a:ln>
                  </pic:spPr>
                </pic:pic>
              </a:graphicData>
            </a:graphic>
          </wp:inline>
        </w:drawing>
      </w:r>
    </w:p>
    <w:p w14:paraId="327D8D35" w14:textId="137D63C8" w:rsidR="00343E43" w:rsidRDefault="00343E43" w:rsidP="00343E43">
      <w:pPr>
        <w:pStyle w:val="Heading2"/>
        <w:rPr>
          <w:shd w:val="clear" w:color="auto" w:fill="FFFFFF"/>
        </w:rPr>
      </w:pPr>
      <w:bookmarkStart w:id="50" w:name="_Figure_18._Accessing"/>
      <w:bookmarkStart w:id="51" w:name="_Toc138704916"/>
      <w:bookmarkEnd w:id="50"/>
      <w:r>
        <w:rPr>
          <w:shd w:val="clear" w:color="auto" w:fill="FFFFFF"/>
        </w:rPr>
        <w:lastRenderedPageBreak/>
        <w:t>Figure 18. Accessing Management groups</w:t>
      </w:r>
      <w:bookmarkEnd w:id="51"/>
    </w:p>
    <w:p w14:paraId="0DEE86A5" w14:textId="6E2D15C5" w:rsidR="00343E43" w:rsidRDefault="00343E43" w:rsidP="00E045B7">
      <w:pPr>
        <w:rPr>
          <w:shd w:val="clear" w:color="auto" w:fill="FFFFFF"/>
        </w:rPr>
      </w:pPr>
      <w:r>
        <w:rPr>
          <w:noProof/>
          <w:shd w:val="clear" w:color="auto" w:fill="FFFFFF"/>
        </w:rPr>
        <w:drawing>
          <wp:inline distT="0" distB="0" distL="0" distR="0" wp14:anchorId="638E4465" wp14:editId="4790ED9B">
            <wp:extent cx="4429125" cy="282053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439510" cy="2827150"/>
                    </a:xfrm>
                    <a:prstGeom prst="rect">
                      <a:avLst/>
                    </a:prstGeom>
                    <a:noFill/>
                    <a:ln>
                      <a:noFill/>
                    </a:ln>
                  </pic:spPr>
                </pic:pic>
              </a:graphicData>
            </a:graphic>
          </wp:inline>
        </w:drawing>
      </w:r>
    </w:p>
    <w:p w14:paraId="56618289" w14:textId="1BF8433E" w:rsidR="00343E43" w:rsidRDefault="00343E43" w:rsidP="00343E43">
      <w:pPr>
        <w:pStyle w:val="Heading2"/>
        <w:rPr>
          <w:shd w:val="clear" w:color="auto" w:fill="FFFFFF"/>
        </w:rPr>
      </w:pPr>
      <w:bookmarkStart w:id="52" w:name="_Figure_19._Creating"/>
      <w:bookmarkStart w:id="53" w:name="_Toc138704917"/>
      <w:bookmarkEnd w:id="52"/>
      <w:r>
        <w:rPr>
          <w:shd w:val="clear" w:color="auto" w:fill="FFFFFF"/>
        </w:rPr>
        <w:t>Figure 19. Creating a management group</w:t>
      </w:r>
      <w:bookmarkEnd w:id="53"/>
    </w:p>
    <w:p w14:paraId="715B5B98" w14:textId="3D4C0E8B" w:rsidR="00343E43" w:rsidRDefault="00343E43" w:rsidP="00E045B7">
      <w:pPr>
        <w:rPr>
          <w:shd w:val="clear" w:color="auto" w:fill="FFFFFF"/>
        </w:rPr>
      </w:pPr>
      <w:r>
        <w:rPr>
          <w:noProof/>
          <w:shd w:val="clear" w:color="auto" w:fill="FFFFFF"/>
        </w:rPr>
        <w:drawing>
          <wp:inline distT="0" distB="0" distL="0" distR="0" wp14:anchorId="785E9D75" wp14:editId="2B70E40E">
            <wp:extent cx="4438650" cy="2835606"/>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443658" cy="2838805"/>
                    </a:xfrm>
                    <a:prstGeom prst="rect">
                      <a:avLst/>
                    </a:prstGeom>
                    <a:noFill/>
                    <a:ln>
                      <a:noFill/>
                    </a:ln>
                  </pic:spPr>
                </pic:pic>
              </a:graphicData>
            </a:graphic>
          </wp:inline>
        </w:drawing>
      </w:r>
    </w:p>
    <w:p w14:paraId="3500409C" w14:textId="7D39DEA6" w:rsidR="00343E43" w:rsidRDefault="00343E43" w:rsidP="00343E43">
      <w:pPr>
        <w:pStyle w:val="Heading2"/>
        <w:rPr>
          <w:shd w:val="clear" w:color="auto" w:fill="FFFFFF"/>
        </w:rPr>
      </w:pPr>
      <w:bookmarkStart w:id="54" w:name="_Figure_20._Setting"/>
      <w:bookmarkStart w:id="55" w:name="_Toc138704918"/>
      <w:bookmarkEnd w:id="54"/>
      <w:r>
        <w:rPr>
          <w:shd w:val="clear" w:color="auto" w:fill="FFFFFF"/>
        </w:rPr>
        <w:lastRenderedPageBreak/>
        <w:t>Figure 20. Setting up Access control (IAM)</w:t>
      </w:r>
      <w:bookmarkEnd w:id="55"/>
    </w:p>
    <w:p w14:paraId="42F9AC40" w14:textId="261592AA" w:rsidR="00343E43" w:rsidRDefault="00343E43" w:rsidP="00E045B7">
      <w:pPr>
        <w:rPr>
          <w:shd w:val="clear" w:color="auto" w:fill="FFFFFF"/>
        </w:rPr>
      </w:pPr>
      <w:r>
        <w:rPr>
          <w:noProof/>
          <w:shd w:val="clear" w:color="auto" w:fill="FFFFFF"/>
        </w:rPr>
        <w:drawing>
          <wp:inline distT="0" distB="0" distL="0" distR="0" wp14:anchorId="6FD2BF68" wp14:editId="46D765EC">
            <wp:extent cx="4362450" cy="349555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366068" cy="3498452"/>
                    </a:xfrm>
                    <a:prstGeom prst="rect">
                      <a:avLst/>
                    </a:prstGeom>
                    <a:noFill/>
                    <a:ln>
                      <a:noFill/>
                    </a:ln>
                  </pic:spPr>
                </pic:pic>
              </a:graphicData>
            </a:graphic>
          </wp:inline>
        </w:drawing>
      </w:r>
    </w:p>
    <w:p w14:paraId="2601243D" w14:textId="6CEB8D36" w:rsidR="00343E43" w:rsidRDefault="00343E43" w:rsidP="00343E43">
      <w:pPr>
        <w:pStyle w:val="Heading2"/>
        <w:rPr>
          <w:shd w:val="clear" w:color="auto" w:fill="FFFFFF"/>
        </w:rPr>
      </w:pPr>
      <w:bookmarkStart w:id="56" w:name="_Figure_21._Adding"/>
      <w:bookmarkStart w:id="57" w:name="_Toc138704919"/>
      <w:bookmarkEnd w:id="56"/>
      <w:r>
        <w:rPr>
          <w:shd w:val="clear" w:color="auto" w:fill="FFFFFF"/>
        </w:rPr>
        <w:t>Figure 21. Adding role assignment to User</w:t>
      </w:r>
      <w:bookmarkEnd w:id="57"/>
    </w:p>
    <w:p w14:paraId="31F9F496" w14:textId="3AC959CD" w:rsidR="00343E43" w:rsidRDefault="00343E43" w:rsidP="00E045B7">
      <w:pPr>
        <w:rPr>
          <w:shd w:val="clear" w:color="auto" w:fill="FFFFFF"/>
        </w:rPr>
      </w:pPr>
      <w:r>
        <w:rPr>
          <w:noProof/>
          <w:shd w:val="clear" w:color="auto" w:fill="FFFFFF"/>
        </w:rPr>
        <w:drawing>
          <wp:inline distT="0" distB="0" distL="0" distR="0" wp14:anchorId="49CA265F" wp14:editId="01B93F98">
            <wp:extent cx="5934075" cy="381952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34075" cy="3819525"/>
                    </a:xfrm>
                    <a:prstGeom prst="rect">
                      <a:avLst/>
                    </a:prstGeom>
                    <a:noFill/>
                    <a:ln>
                      <a:noFill/>
                    </a:ln>
                  </pic:spPr>
                </pic:pic>
              </a:graphicData>
            </a:graphic>
          </wp:inline>
        </w:drawing>
      </w:r>
    </w:p>
    <w:p w14:paraId="239C1C52" w14:textId="7EE9226F" w:rsidR="00343E43" w:rsidRDefault="00343E43" w:rsidP="00343E43">
      <w:pPr>
        <w:pStyle w:val="Heading2"/>
        <w:rPr>
          <w:shd w:val="clear" w:color="auto" w:fill="FFFFFF"/>
        </w:rPr>
      </w:pPr>
      <w:bookmarkStart w:id="58" w:name="_Figure_22._Adding"/>
      <w:bookmarkStart w:id="59" w:name="_Toc138704920"/>
      <w:bookmarkEnd w:id="58"/>
      <w:r>
        <w:rPr>
          <w:shd w:val="clear" w:color="auto" w:fill="FFFFFF"/>
        </w:rPr>
        <w:lastRenderedPageBreak/>
        <w:t>Figure 22. Adding reader role</w:t>
      </w:r>
      <w:bookmarkEnd w:id="59"/>
    </w:p>
    <w:p w14:paraId="7BC8FC34" w14:textId="777B9347" w:rsidR="00343E43" w:rsidRDefault="00343E43" w:rsidP="00E045B7">
      <w:pPr>
        <w:rPr>
          <w:shd w:val="clear" w:color="auto" w:fill="FFFFFF"/>
        </w:rPr>
      </w:pPr>
      <w:r>
        <w:rPr>
          <w:noProof/>
          <w:shd w:val="clear" w:color="auto" w:fill="FFFFFF"/>
        </w:rPr>
        <w:drawing>
          <wp:inline distT="0" distB="0" distL="0" distR="0" wp14:anchorId="2E10A74B" wp14:editId="2543199D">
            <wp:extent cx="4572000" cy="4337538"/>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574010" cy="4339445"/>
                    </a:xfrm>
                    <a:prstGeom prst="rect">
                      <a:avLst/>
                    </a:prstGeom>
                    <a:noFill/>
                    <a:ln>
                      <a:noFill/>
                    </a:ln>
                  </pic:spPr>
                </pic:pic>
              </a:graphicData>
            </a:graphic>
          </wp:inline>
        </w:drawing>
      </w:r>
    </w:p>
    <w:p w14:paraId="4A28DBD7" w14:textId="4D325EFE" w:rsidR="00343E43" w:rsidRDefault="00343E43" w:rsidP="00343E43">
      <w:pPr>
        <w:pStyle w:val="Heading2"/>
        <w:rPr>
          <w:shd w:val="clear" w:color="auto" w:fill="FFFFFF"/>
        </w:rPr>
      </w:pPr>
      <w:bookmarkStart w:id="60" w:name="_Figure_23._Selecting"/>
      <w:bookmarkStart w:id="61" w:name="_Toc138704921"/>
      <w:bookmarkEnd w:id="60"/>
      <w:r>
        <w:rPr>
          <w:shd w:val="clear" w:color="auto" w:fill="FFFFFF"/>
        </w:rPr>
        <w:lastRenderedPageBreak/>
        <w:t>Figure 23. Selecting members to the role</w:t>
      </w:r>
      <w:bookmarkEnd w:id="61"/>
    </w:p>
    <w:p w14:paraId="7760CFAC" w14:textId="69FAC22E" w:rsidR="00343E43" w:rsidRDefault="00343E43" w:rsidP="00E045B7">
      <w:pPr>
        <w:rPr>
          <w:shd w:val="clear" w:color="auto" w:fill="FFFFFF"/>
        </w:rPr>
      </w:pPr>
      <w:r>
        <w:rPr>
          <w:noProof/>
          <w:shd w:val="clear" w:color="auto" w:fill="FFFFFF"/>
        </w:rPr>
        <w:drawing>
          <wp:inline distT="0" distB="0" distL="0" distR="0" wp14:anchorId="34643346" wp14:editId="2E367A4D">
            <wp:extent cx="4990962" cy="3333750"/>
            <wp:effectExtent l="0" t="0" r="63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41">
                      <a:extLst>
                        <a:ext uri="{28A0092B-C50C-407E-A947-70E740481C1C}">
                          <a14:useLocalDpi xmlns:a14="http://schemas.microsoft.com/office/drawing/2010/main" val="0"/>
                        </a:ext>
                      </a:extLst>
                    </a:blip>
                    <a:srcRect b="37604"/>
                    <a:stretch/>
                  </pic:blipFill>
                  <pic:spPr bwMode="auto">
                    <a:xfrm>
                      <a:off x="0" y="0"/>
                      <a:ext cx="4992967" cy="3335089"/>
                    </a:xfrm>
                    <a:prstGeom prst="rect">
                      <a:avLst/>
                    </a:prstGeom>
                    <a:noFill/>
                    <a:ln>
                      <a:noFill/>
                    </a:ln>
                    <a:extLst>
                      <a:ext uri="{53640926-AAD7-44D8-BBD7-CCE9431645EC}">
                        <a14:shadowObscured xmlns:a14="http://schemas.microsoft.com/office/drawing/2010/main"/>
                      </a:ext>
                    </a:extLst>
                  </pic:spPr>
                </pic:pic>
              </a:graphicData>
            </a:graphic>
          </wp:inline>
        </w:drawing>
      </w:r>
    </w:p>
    <w:p w14:paraId="79D2956C" w14:textId="2E7D777E" w:rsidR="00FD1555" w:rsidRDefault="00FD1555" w:rsidP="00FD1555">
      <w:pPr>
        <w:pStyle w:val="Heading2"/>
        <w:rPr>
          <w:shd w:val="clear" w:color="auto" w:fill="FFFFFF"/>
        </w:rPr>
      </w:pPr>
      <w:bookmarkStart w:id="62" w:name="_Figure_24._Adding"/>
      <w:bookmarkStart w:id="63" w:name="_Toc138704922"/>
      <w:bookmarkEnd w:id="62"/>
      <w:r>
        <w:rPr>
          <w:shd w:val="clear" w:color="auto" w:fill="FFFFFF"/>
        </w:rPr>
        <w:t>Figure 24. Adding our created user</w:t>
      </w:r>
      <w:bookmarkEnd w:id="63"/>
    </w:p>
    <w:p w14:paraId="11192CC5" w14:textId="28A523AA" w:rsidR="00FD1555" w:rsidRDefault="00FD1555" w:rsidP="00E045B7">
      <w:pPr>
        <w:rPr>
          <w:shd w:val="clear" w:color="auto" w:fill="FFFFFF"/>
        </w:rPr>
      </w:pPr>
      <w:r>
        <w:rPr>
          <w:noProof/>
          <w:shd w:val="clear" w:color="auto" w:fill="FFFFFF"/>
        </w:rPr>
        <w:drawing>
          <wp:inline distT="0" distB="0" distL="0" distR="0" wp14:anchorId="40315176" wp14:editId="16044F83">
            <wp:extent cx="3362325" cy="2012820"/>
            <wp:effectExtent l="0" t="0" r="0" b="698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366355" cy="2015233"/>
                    </a:xfrm>
                    <a:prstGeom prst="rect">
                      <a:avLst/>
                    </a:prstGeom>
                    <a:noFill/>
                    <a:ln>
                      <a:noFill/>
                    </a:ln>
                  </pic:spPr>
                </pic:pic>
              </a:graphicData>
            </a:graphic>
          </wp:inline>
        </w:drawing>
      </w:r>
    </w:p>
    <w:p w14:paraId="2CA27485" w14:textId="5210A649" w:rsidR="00FD1555" w:rsidRDefault="00FD1555" w:rsidP="00FD1555">
      <w:pPr>
        <w:pStyle w:val="Heading2"/>
        <w:rPr>
          <w:shd w:val="clear" w:color="auto" w:fill="FFFFFF"/>
        </w:rPr>
      </w:pPr>
      <w:bookmarkStart w:id="64" w:name="_Figure_25._Creating"/>
      <w:bookmarkStart w:id="65" w:name="_Toc138704923"/>
      <w:bookmarkEnd w:id="64"/>
      <w:r>
        <w:rPr>
          <w:shd w:val="clear" w:color="auto" w:fill="FFFFFF"/>
        </w:rPr>
        <w:lastRenderedPageBreak/>
        <w:t>Figure 25. Creating first resource group</w:t>
      </w:r>
      <w:bookmarkEnd w:id="65"/>
    </w:p>
    <w:p w14:paraId="6F0C95EC" w14:textId="53FD9425" w:rsidR="00FD1555" w:rsidRDefault="00FD1555" w:rsidP="00E045B7">
      <w:pPr>
        <w:rPr>
          <w:shd w:val="clear" w:color="auto" w:fill="FFFFFF"/>
        </w:rPr>
      </w:pPr>
      <w:r>
        <w:rPr>
          <w:noProof/>
          <w:shd w:val="clear" w:color="auto" w:fill="FFFFFF"/>
        </w:rPr>
        <w:drawing>
          <wp:inline distT="0" distB="0" distL="0" distR="0" wp14:anchorId="407C30F9" wp14:editId="3B74C0F1">
            <wp:extent cx="4390529" cy="24384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393402" cy="2439996"/>
                    </a:xfrm>
                    <a:prstGeom prst="rect">
                      <a:avLst/>
                    </a:prstGeom>
                    <a:noFill/>
                    <a:ln>
                      <a:noFill/>
                    </a:ln>
                  </pic:spPr>
                </pic:pic>
              </a:graphicData>
            </a:graphic>
          </wp:inline>
        </w:drawing>
      </w:r>
    </w:p>
    <w:p w14:paraId="624A99DE" w14:textId="4978F3AA" w:rsidR="00FD1555" w:rsidRDefault="00FD1555" w:rsidP="00FD1555">
      <w:pPr>
        <w:pStyle w:val="Heading2"/>
        <w:rPr>
          <w:shd w:val="clear" w:color="auto" w:fill="FFFFFF"/>
        </w:rPr>
      </w:pPr>
      <w:bookmarkStart w:id="66" w:name="_Figure_26._Assigning"/>
      <w:bookmarkStart w:id="67" w:name="_Toc138704924"/>
      <w:bookmarkEnd w:id="66"/>
      <w:r>
        <w:rPr>
          <w:shd w:val="clear" w:color="auto" w:fill="FFFFFF"/>
        </w:rPr>
        <w:t>Figure 26. Assigning name to our first group</w:t>
      </w:r>
      <w:bookmarkEnd w:id="67"/>
    </w:p>
    <w:p w14:paraId="7063B564" w14:textId="12137472" w:rsidR="00FD1555" w:rsidRDefault="00FD1555" w:rsidP="00E045B7">
      <w:pPr>
        <w:rPr>
          <w:shd w:val="clear" w:color="auto" w:fill="FFFFFF"/>
        </w:rPr>
      </w:pPr>
      <w:r>
        <w:rPr>
          <w:noProof/>
          <w:shd w:val="clear" w:color="auto" w:fill="FFFFFF"/>
        </w:rPr>
        <w:drawing>
          <wp:inline distT="0" distB="0" distL="0" distR="0" wp14:anchorId="62F77D88" wp14:editId="7F9A81D7">
            <wp:extent cx="4448175" cy="3685427"/>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450836" cy="3687631"/>
                    </a:xfrm>
                    <a:prstGeom prst="rect">
                      <a:avLst/>
                    </a:prstGeom>
                    <a:noFill/>
                    <a:ln>
                      <a:noFill/>
                    </a:ln>
                  </pic:spPr>
                </pic:pic>
              </a:graphicData>
            </a:graphic>
          </wp:inline>
        </w:drawing>
      </w:r>
    </w:p>
    <w:p w14:paraId="33259511" w14:textId="2997FBA3" w:rsidR="00FD1555" w:rsidRDefault="00FD1555" w:rsidP="00FD1555">
      <w:pPr>
        <w:pStyle w:val="Heading2"/>
        <w:rPr>
          <w:shd w:val="clear" w:color="auto" w:fill="FFFFFF"/>
        </w:rPr>
      </w:pPr>
      <w:bookmarkStart w:id="68" w:name="_Figure_27._List"/>
      <w:bookmarkStart w:id="69" w:name="_Toc138704925"/>
      <w:bookmarkEnd w:id="68"/>
      <w:r>
        <w:rPr>
          <w:shd w:val="clear" w:color="auto" w:fill="FFFFFF"/>
        </w:rPr>
        <w:lastRenderedPageBreak/>
        <w:t>Figure 27. List of resource groups</w:t>
      </w:r>
      <w:bookmarkEnd w:id="69"/>
    </w:p>
    <w:p w14:paraId="1CB0A358" w14:textId="1D29C0AB" w:rsidR="00FD1555" w:rsidRDefault="00FD1555" w:rsidP="00E045B7">
      <w:pPr>
        <w:rPr>
          <w:shd w:val="clear" w:color="auto" w:fill="FFFFFF"/>
        </w:rPr>
      </w:pPr>
      <w:r>
        <w:rPr>
          <w:noProof/>
          <w:shd w:val="clear" w:color="auto" w:fill="FFFFFF"/>
        </w:rPr>
        <w:drawing>
          <wp:inline distT="0" distB="0" distL="0" distR="0" wp14:anchorId="0E64235A" wp14:editId="099C856E">
            <wp:extent cx="5267042" cy="27432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45">
                      <a:extLst>
                        <a:ext uri="{28A0092B-C50C-407E-A947-70E740481C1C}">
                          <a14:useLocalDpi xmlns:a14="http://schemas.microsoft.com/office/drawing/2010/main" val="0"/>
                        </a:ext>
                      </a:extLst>
                    </a:blip>
                    <a:srcRect b="9868"/>
                    <a:stretch/>
                  </pic:blipFill>
                  <pic:spPr bwMode="auto">
                    <a:xfrm>
                      <a:off x="0" y="0"/>
                      <a:ext cx="5269203" cy="2744326"/>
                    </a:xfrm>
                    <a:prstGeom prst="rect">
                      <a:avLst/>
                    </a:prstGeom>
                    <a:noFill/>
                    <a:ln>
                      <a:noFill/>
                    </a:ln>
                    <a:extLst>
                      <a:ext uri="{53640926-AAD7-44D8-BBD7-CCE9431645EC}">
                        <a14:shadowObscured xmlns:a14="http://schemas.microsoft.com/office/drawing/2010/main"/>
                      </a:ext>
                    </a:extLst>
                  </pic:spPr>
                </pic:pic>
              </a:graphicData>
            </a:graphic>
          </wp:inline>
        </w:drawing>
      </w:r>
    </w:p>
    <w:p w14:paraId="0DA73712" w14:textId="6082D47E" w:rsidR="00FD1555" w:rsidRDefault="00FD1555" w:rsidP="00FD1555">
      <w:pPr>
        <w:pStyle w:val="Heading2"/>
        <w:rPr>
          <w:shd w:val="clear" w:color="auto" w:fill="FFFFFF"/>
        </w:rPr>
      </w:pPr>
      <w:bookmarkStart w:id="70" w:name="_Figure_28._Going"/>
      <w:bookmarkStart w:id="71" w:name="_Toc138704926"/>
      <w:bookmarkEnd w:id="70"/>
      <w:r>
        <w:rPr>
          <w:shd w:val="clear" w:color="auto" w:fill="FFFFFF"/>
        </w:rPr>
        <w:t>Figure 28. Going to Storage account</w:t>
      </w:r>
      <w:bookmarkEnd w:id="71"/>
    </w:p>
    <w:p w14:paraId="34FD17F5" w14:textId="53A60178" w:rsidR="00FD1555" w:rsidRDefault="00FD1555" w:rsidP="00E045B7">
      <w:pPr>
        <w:rPr>
          <w:shd w:val="clear" w:color="auto" w:fill="FFFFFF"/>
        </w:rPr>
      </w:pPr>
      <w:r>
        <w:rPr>
          <w:noProof/>
          <w:shd w:val="clear" w:color="auto" w:fill="FFFFFF"/>
        </w:rPr>
        <w:drawing>
          <wp:inline distT="0" distB="0" distL="0" distR="0" wp14:anchorId="39D91996" wp14:editId="2F98BD56">
            <wp:extent cx="4286250" cy="261031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290372" cy="2612821"/>
                    </a:xfrm>
                    <a:prstGeom prst="rect">
                      <a:avLst/>
                    </a:prstGeom>
                    <a:noFill/>
                    <a:ln>
                      <a:noFill/>
                    </a:ln>
                  </pic:spPr>
                </pic:pic>
              </a:graphicData>
            </a:graphic>
          </wp:inline>
        </w:drawing>
      </w:r>
    </w:p>
    <w:p w14:paraId="6A716ADC" w14:textId="449C76E0" w:rsidR="00FD1555" w:rsidRDefault="00FD1555" w:rsidP="00FD1555">
      <w:pPr>
        <w:pStyle w:val="Heading2"/>
        <w:rPr>
          <w:shd w:val="clear" w:color="auto" w:fill="FFFFFF"/>
        </w:rPr>
      </w:pPr>
      <w:bookmarkStart w:id="72" w:name="_Figure_29._Searching"/>
      <w:bookmarkStart w:id="73" w:name="_Toc138704927"/>
      <w:bookmarkEnd w:id="72"/>
      <w:r>
        <w:rPr>
          <w:shd w:val="clear" w:color="auto" w:fill="FFFFFF"/>
        </w:rPr>
        <w:lastRenderedPageBreak/>
        <w:t>Figure 29. Searching on marketplace</w:t>
      </w:r>
      <w:bookmarkEnd w:id="73"/>
    </w:p>
    <w:p w14:paraId="4982EEDC" w14:textId="1A452F45" w:rsidR="00FD1555" w:rsidRDefault="00FD1555" w:rsidP="00E045B7">
      <w:pPr>
        <w:rPr>
          <w:shd w:val="clear" w:color="auto" w:fill="FFFFFF"/>
        </w:rPr>
      </w:pPr>
      <w:r>
        <w:rPr>
          <w:noProof/>
          <w:shd w:val="clear" w:color="auto" w:fill="FFFFFF"/>
        </w:rPr>
        <w:drawing>
          <wp:inline distT="0" distB="0" distL="0" distR="0" wp14:anchorId="4E320D0B" wp14:editId="2033F0BA">
            <wp:extent cx="4076700" cy="4324961"/>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080028" cy="4328491"/>
                    </a:xfrm>
                    <a:prstGeom prst="rect">
                      <a:avLst/>
                    </a:prstGeom>
                    <a:noFill/>
                    <a:ln>
                      <a:noFill/>
                    </a:ln>
                  </pic:spPr>
                </pic:pic>
              </a:graphicData>
            </a:graphic>
          </wp:inline>
        </w:drawing>
      </w:r>
    </w:p>
    <w:p w14:paraId="31923E24" w14:textId="77F8DA2A" w:rsidR="00FD1555" w:rsidRDefault="00FD1555" w:rsidP="00FD1555">
      <w:pPr>
        <w:pStyle w:val="Heading2"/>
        <w:rPr>
          <w:shd w:val="clear" w:color="auto" w:fill="FFFFFF"/>
        </w:rPr>
      </w:pPr>
      <w:bookmarkStart w:id="74" w:name="_Figure_30._Creating"/>
      <w:bookmarkStart w:id="75" w:name="_Toc138704928"/>
      <w:bookmarkEnd w:id="74"/>
      <w:r>
        <w:rPr>
          <w:shd w:val="clear" w:color="auto" w:fill="FFFFFF"/>
        </w:rPr>
        <w:t>Figure 30. Creating storage account</w:t>
      </w:r>
      <w:bookmarkEnd w:id="75"/>
    </w:p>
    <w:p w14:paraId="5CBAEA84" w14:textId="4BFFF64C" w:rsidR="00FD1555" w:rsidRDefault="00FD1555" w:rsidP="00E045B7">
      <w:pPr>
        <w:rPr>
          <w:shd w:val="clear" w:color="auto" w:fill="FFFFFF"/>
        </w:rPr>
      </w:pPr>
      <w:r>
        <w:rPr>
          <w:noProof/>
          <w:shd w:val="clear" w:color="auto" w:fill="FFFFFF"/>
        </w:rPr>
        <w:drawing>
          <wp:inline distT="0" distB="0" distL="0" distR="0" wp14:anchorId="66681E1A" wp14:editId="17563AF4">
            <wp:extent cx="3943350" cy="312683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943350" cy="3126830"/>
                    </a:xfrm>
                    <a:prstGeom prst="rect">
                      <a:avLst/>
                    </a:prstGeom>
                    <a:noFill/>
                    <a:ln>
                      <a:noFill/>
                    </a:ln>
                  </pic:spPr>
                </pic:pic>
              </a:graphicData>
            </a:graphic>
          </wp:inline>
        </w:drawing>
      </w:r>
    </w:p>
    <w:p w14:paraId="0FD374B5" w14:textId="7003D67D" w:rsidR="00FD1555" w:rsidRDefault="00FD1555" w:rsidP="00FD1555">
      <w:pPr>
        <w:pStyle w:val="Heading2"/>
        <w:rPr>
          <w:shd w:val="clear" w:color="auto" w:fill="FFFFFF"/>
        </w:rPr>
      </w:pPr>
      <w:bookmarkStart w:id="76" w:name="_Figure_31._Selecting"/>
      <w:bookmarkStart w:id="77" w:name="_Toc138704929"/>
      <w:bookmarkEnd w:id="76"/>
      <w:r>
        <w:rPr>
          <w:shd w:val="clear" w:color="auto" w:fill="FFFFFF"/>
        </w:rPr>
        <w:lastRenderedPageBreak/>
        <w:t>Figure 31. Selecting resource group</w:t>
      </w:r>
      <w:bookmarkEnd w:id="77"/>
    </w:p>
    <w:p w14:paraId="19D956F7" w14:textId="031E7833" w:rsidR="00FD1555" w:rsidRDefault="00FD1555" w:rsidP="00E045B7">
      <w:pPr>
        <w:rPr>
          <w:shd w:val="clear" w:color="auto" w:fill="FFFFFF"/>
        </w:rPr>
      </w:pPr>
      <w:r>
        <w:rPr>
          <w:noProof/>
          <w:shd w:val="clear" w:color="auto" w:fill="FFFFFF"/>
        </w:rPr>
        <w:drawing>
          <wp:inline distT="0" distB="0" distL="0" distR="0" wp14:anchorId="2E0C7833" wp14:editId="4B089E05">
            <wp:extent cx="4752975" cy="3974799"/>
            <wp:effectExtent l="0" t="0" r="0" b="698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755651" cy="3977037"/>
                    </a:xfrm>
                    <a:prstGeom prst="rect">
                      <a:avLst/>
                    </a:prstGeom>
                    <a:noFill/>
                    <a:ln>
                      <a:noFill/>
                    </a:ln>
                  </pic:spPr>
                </pic:pic>
              </a:graphicData>
            </a:graphic>
          </wp:inline>
        </w:drawing>
      </w:r>
    </w:p>
    <w:p w14:paraId="1EDD032F" w14:textId="6A6E557B" w:rsidR="00FD1555" w:rsidRDefault="00FD1555" w:rsidP="00FD1555">
      <w:pPr>
        <w:pStyle w:val="Heading2"/>
        <w:rPr>
          <w:shd w:val="clear" w:color="auto" w:fill="FFFFFF"/>
        </w:rPr>
      </w:pPr>
      <w:bookmarkStart w:id="78" w:name="_Figure_32._Setting"/>
      <w:bookmarkStart w:id="79" w:name="_Toc138704930"/>
      <w:bookmarkEnd w:id="78"/>
      <w:r>
        <w:rPr>
          <w:shd w:val="clear" w:color="auto" w:fill="FFFFFF"/>
        </w:rPr>
        <w:t>Figure 32. Setting up the Storage account name</w:t>
      </w:r>
      <w:bookmarkEnd w:id="79"/>
    </w:p>
    <w:p w14:paraId="0FC58F59" w14:textId="589B3331" w:rsidR="00FD1555" w:rsidRPr="00DD3E49" w:rsidRDefault="00FD1555" w:rsidP="00E045B7">
      <w:pPr>
        <w:rPr>
          <w:shd w:val="clear" w:color="auto" w:fill="FFFFFF"/>
        </w:rPr>
      </w:pPr>
      <w:r>
        <w:rPr>
          <w:noProof/>
          <w:shd w:val="clear" w:color="auto" w:fill="FFFFFF"/>
        </w:rPr>
        <w:drawing>
          <wp:inline distT="0" distB="0" distL="0" distR="0" wp14:anchorId="2FD812A6" wp14:editId="3966A794">
            <wp:extent cx="4886325" cy="3262779"/>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886325" cy="3262779"/>
                    </a:xfrm>
                    <a:prstGeom prst="rect">
                      <a:avLst/>
                    </a:prstGeom>
                    <a:noFill/>
                    <a:ln>
                      <a:noFill/>
                    </a:ln>
                  </pic:spPr>
                </pic:pic>
              </a:graphicData>
            </a:graphic>
          </wp:inline>
        </w:drawing>
      </w:r>
    </w:p>
    <w:sectPr w:rsidR="00FD1555" w:rsidRPr="00DD3E49" w:rsidSect="00500855">
      <w:headerReference w:type="default" r:id="rId51"/>
      <w:pgSz w:w="12240" w:h="15840"/>
      <w:pgMar w:top="1440" w:right="1440" w:bottom="1440" w:left="1440" w:header="720" w:footer="720" w:gutter="0"/>
      <w:pgBorders w:display="firstPage" w:offsetFrom="page">
        <w:top w:val="thinThickThinSmallGap" w:sz="24" w:space="24" w:color="auto"/>
        <w:left w:val="thinThickThinSmallGap" w:sz="24" w:space="24" w:color="auto"/>
        <w:bottom w:val="thinThickThinSmallGap" w:sz="24" w:space="24" w:color="auto"/>
        <w:right w:val="thinThickThinSmallGap" w:sz="2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4BFB4" w14:textId="77777777" w:rsidR="00E173B3" w:rsidRDefault="00E173B3" w:rsidP="00DD3E49">
      <w:pPr>
        <w:spacing w:after="0" w:line="240" w:lineRule="auto"/>
      </w:pPr>
      <w:r>
        <w:separator/>
      </w:r>
    </w:p>
  </w:endnote>
  <w:endnote w:type="continuationSeparator" w:id="0">
    <w:p w14:paraId="40EBCABA" w14:textId="77777777" w:rsidR="00E173B3" w:rsidRDefault="00E173B3" w:rsidP="00DD3E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97696" w14:textId="77777777" w:rsidR="00E173B3" w:rsidRDefault="00E173B3" w:rsidP="00DD3E49">
      <w:pPr>
        <w:spacing w:after="0" w:line="240" w:lineRule="auto"/>
      </w:pPr>
      <w:r>
        <w:separator/>
      </w:r>
    </w:p>
  </w:footnote>
  <w:footnote w:type="continuationSeparator" w:id="0">
    <w:p w14:paraId="362EA3DC" w14:textId="77777777" w:rsidR="00E173B3" w:rsidRDefault="00E173B3" w:rsidP="00DD3E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407725"/>
      <w:docPartObj>
        <w:docPartGallery w:val="Page Numbers (Top of Page)"/>
        <w:docPartUnique/>
      </w:docPartObj>
    </w:sdtPr>
    <w:sdtEndPr>
      <w:rPr>
        <w:noProof/>
      </w:rPr>
    </w:sdtEndPr>
    <w:sdtContent>
      <w:p w14:paraId="30E590AA" w14:textId="77777777" w:rsidR="00DD3E49" w:rsidRDefault="00DD3E4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1EBA7B7" w14:textId="77777777" w:rsidR="00DD3E49" w:rsidRDefault="00DD3E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77D60"/>
    <w:multiLevelType w:val="hybridMultilevel"/>
    <w:tmpl w:val="835A9A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9B4A07"/>
    <w:multiLevelType w:val="hybridMultilevel"/>
    <w:tmpl w:val="52F01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784832"/>
    <w:multiLevelType w:val="hybridMultilevel"/>
    <w:tmpl w:val="F09E8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7B1CD5"/>
    <w:multiLevelType w:val="hybridMultilevel"/>
    <w:tmpl w:val="B53C4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302332"/>
    <w:multiLevelType w:val="hybridMultilevel"/>
    <w:tmpl w:val="E938C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C64F79"/>
    <w:multiLevelType w:val="hybridMultilevel"/>
    <w:tmpl w:val="27C86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DF3DCA"/>
    <w:multiLevelType w:val="hybridMultilevel"/>
    <w:tmpl w:val="6E448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B46EBC"/>
    <w:multiLevelType w:val="hybridMultilevel"/>
    <w:tmpl w:val="EC2CE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A03354"/>
    <w:multiLevelType w:val="hybridMultilevel"/>
    <w:tmpl w:val="D68A2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B6FC02"/>
    <w:multiLevelType w:val="hybridMultilevel"/>
    <w:tmpl w:val="05A02EF0"/>
    <w:lvl w:ilvl="0" w:tplc="2A8A6666">
      <w:start w:val="1"/>
      <w:numFmt w:val="bullet"/>
      <w:lvlText w:val=""/>
      <w:lvlJc w:val="left"/>
      <w:pPr>
        <w:ind w:left="720" w:hanging="360"/>
      </w:pPr>
      <w:rPr>
        <w:rFonts w:ascii="Symbol" w:hAnsi="Symbol" w:hint="default"/>
      </w:rPr>
    </w:lvl>
    <w:lvl w:ilvl="1" w:tplc="D4A68630">
      <w:start w:val="1"/>
      <w:numFmt w:val="bullet"/>
      <w:lvlText w:val="o"/>
      <w:lvlJc w:val="left"/>
      <w:pPr>
        <w:ind w:left="1440" w:hanging="360"/>
      </w:pPr>
      <w:rPr>
        <w:rFonts w:ascii="Courier New" w:hAnsi="Courier New" w:hint="default"/>
      </w:rPr>
    </w:lvl>
    <w:lvl w:ilvl="2" w:tplc="73E6E0BA">
      <w:start w:val="1"/>
      <w:numFmt w:val="bullet"/>
      <w:lvlText w:val=""/>
      <w:lvlJc w:val="left"/>
      <w:pPr>
        <w:ind w:left="2160" w:hanging="360"/>
      </w:pPr>
      <w:rPr>
        <w:rFonts w:ascii="Wingdings" w:hAnsi="Wingdings" w:hint="default"/>
      </w:rPr>
    </w:lvl>
    <w:lvl w:ilvl="3" w:tplc="C1406E42">
      <w:start w:val="1"/>
      <w:numFmt w:val="bullet"/>
      <w:lvlText w:val=""/>
      <w:lvlJc w:val="left"/>
      <w:pPr>
        <w:ind w:left="2880" w:hanging="360"/>
      </w:pPr>
      <w:rPr>
        <w:rFonts w:ascii="Symbol" w:hAnsi="Symbol" w:hint="default"/>
      </w:rPr>
    </w:lvl>
    <w:lvl w:ilvl="4" w:tplc="35DA7378">
      <w:start w:val="1"/>
      <w:numFmt w:val="bullet"/>
      <w:lvlText w:val="o"/>
      <w:lvlJc w:val="left"/>
      <w:pPr>
        <w:ind w:left="3600" w:hanging="360"/>
      </w:pPr>
      <w:rPr>
        <w:rFonts w:ascii="Courier New" w:hAnsi="Courier New" w:hint="default"/>
      </w:rPr>
    </w:lvl>
    <w:lvl w:ilvl="5" w:tplc="56A0C718">
      <w:start w:val="1"/>
      <w:numFmt w:val="bullet"/>
      <w:lvlText w:val=""/>
      <w:lvlJc w:val="left"/>
      <w:pPr>
        <w:ind w:left="4320" w:hanging="360"/>
      </w:pPr>
      <w:rPr>
        <w:rFonts w:ascii="Wingdings" w:hAnsi="Wingdings" w:hint="default"/>
      </w:rPr>
    </w:lvl>
    <w:lvl w:ilvl="6" w:tplc="81283F02">
      <w:start w:val="1"/>
      <w:numFmt w:val="bullet"/>
      <w:lvlText w:val=""/>
      <w:lvlJc w:val="left"/>
      <w:pPr>
        <w:ind w:left="5040" w:hanging="360"/>
      </w:pPr>
      <w:rPr>
        <w:rFonts w:ascii="Symbol" w:hAnsi="Symbol" w:hint="default"/>
      </w:rPr>
    </w:lvl>
    <w:lvl w:ilvl="7" w:tplc="B0C64C78">
      <w:start w:val="1"/>
      <w:numFmt w:val="bullet"/>
      <w:lvlText w:val="o"/>
      <w:lvlJc w:val="left"/>
      <w:pPr>
        <w:ind w:left="5760" w:hanging="360"/>
      </w:pPr>
      <w:rPr>
        <w:rFonts w:ascii="Courier New" w:hAnsi="Courier New" w:hint="default"/>
      </w:rPr>
    </w:lvl>
    <w:lvl w:ilvl="8" w:tplc="2E641974">
      <w:start w:val="1"/>
      <w:numFmt w:val="bullet"/>
      <w:lvlText w:val=""/>
      <w:lvlJc w:val="left"/>
      <w:pPr>
        <w:ind w:left="6480" w:hanging="360"/>
      </w:pPr>
      <w:rPr>
        <w:rFonts w:ascii="Wingdings" w:hAnsi="Wingdings" w:hint="default"/>
      </w:rPr>
    </w:lvl>
  </w:abstractNum>
  <w:abstractNum w:abstractNumId="10" w15:restartNumberingAfterBreak="0">
    <w:nsid w:val="54A80B72"/>
    <w:multiLevelType w:val="hybridMultilevel"/>
    <w:tmpl w:val="7AF69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7765057">
    <w:abstractNumId w:val="9"/>
  </w:num>
  <w:num w:numId="2" w16cid:durableId="298613329">
    <w:abstractNumId w:val="10"/>
  </w:num>
  <w:num w:numId="3" w16cid:durableId="1323773724">
    <w:abstractNumId w:val="3"/>
  </w:num>
  <w:num w:numId="4" w16cid:durableId="2110004709">
    <w:abstractNumId w:val="2"/>
  </w:num>
  <w:num w:numId="5" w16cid:durableId="1224490242">
    <w:abstractNumId w:val="5"/>
  </w:num>
  <w:num w:numId="6" w16cid:durableId="1417478231">
    <w:abstractNumId w:val="6"/>
  </w:num>
  <w:num w:numId="7" w16cid:durableId="1723671417">
    <w:abstractNumId w:val="4"/>
  </w:num>
  <w:num w:numId="8" w16cid:durableId="1452433284">
    <w:abstractNumId w:val="1"/>
  </w:num>
  <w:num w:numId="9" w16cid:durableId="303899594">
    <w:abstractNumId w:val="8"/>
  </w:num>
  <w:num w:numId="10" w16cid:durableId="741828843">
    <w:abstractNumId w:val="0"/>
  </w:num>
  <w:num w:numId="11" w16cid:durableId="7969199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143"/>
    <w:rsid w:val="0000007F"/>
    <w:rsid w:val="000016BC"/>
    <w:rsid w:val="000036E9"/>
    <w:rsid w:val="00030D2A"/>
    <w:rsid w:val="0004744A"/>
    <w:rsid w:val="00057DE6"/>
    <w:rsid w:val="00065EA9"/>
    <w:rsid w:val="000676B6"/>
    <w:rsid w:val="0007332F"/>
    <w:rsid w:val="00081483"/>
    <w:rsid w:val="00082BA5"/>
    <w:rsid w:val="000B34B3"/>
    <w:rsid w:val="000B3924"/>
    <w:rsid w:val="000B4769"/>
    <w:rsid w:val="000C5A45"/>
    <w:rsid w:val="000D13F2"/>
    <w:rsid w:val="000D655F"/>
    <w:rsid w:val="000F0ECE"/>
    <w:rsid w:val="000F6A7B"/>
    <w:rsid w:val="000F7F8A"/>
    <w:rsid w:val="00104EB0"/>
    <w:rsid w:val="00107AB8"/>
    <w:rsid w:val="00111A40"/>
    <w:rsid w:val="001149C3"/>
    <w:rsid w:val="00142D4C"/>
    <w:rsid w:val="00144975"/>
    <w:rsid w:val="001561DB"/>
    <w:rsid w:val="00157DC6"/>
    <w:rsid w:val="00164AB6"/>
    <w:rsid w:val="00191984"/>
    <w:rsid w:val="00195E40"/>
    <w:rsid w:val="001A4866"/>
    <w:rsid w:val="001B5BB9"/>
    <w:rsid w:val="001C195C"/>
    <w:rsid w:val="001C3D54"/>
    <w:rsid w:val="001D72D8"/>
    <w:rsid w:val="001E3778"/>
    <w:rsid w:val="001E4E94"/>
    <w:rsid w:val="00207AA5"/>
    <w:rsid w:val="00207DFE"/>
    <w:rsid w:val="00211248"/>
    <w:rsid w:val="00213EB1"/>
    <w:rsid w:val="00223191"/>
    <w:rsid w:val="00242B92"/>
    <w:rsid w:val="00243D7F"/>
    <w:rsid w:val="00260375"/>
    <w:rsid w:val="00266593"/>
    <w:rsid w:val="00266B6C"/>
    <w:rsid w:val="00272824"/>
    <w:rsid w:val="002755E3"/>
    <w:rsid w:val="0028158F"/>
    <w:rsid w:val="00286CE0"/>
    <w:rsid w:val="002A0DFC"/>
    <w:rsid w:val="002B2D2E"/>
    <w:rsid w:val="002B4A46"/>
    <w:rsid w:val="002D4619"/>
    <w:rsid w:val="002F779C"/>
    <w:rsid w:val="0030678D"/>
    <w:rsid w:val="00313478"/>
    <w:rsid w:val="00322C17"/>
    <w:rsid w:val="003274E5"/>
    <w:rsid w:val="0034298E"/>
    <w:rsid w:val="00343E43"/>
    <w:rsid w:val="003503B2"/>
    <w:rsid w:val="003533C6"/>
    <w:rsid w:val="00353F4B"/>
    <w:rsid w:val="0037424C"/>
    <w:rsid w:val="00376C62"/>
    <w:rsid w:val="0037700C"/>
    <w:rsid w:val="003A55C0"/>
    <w:rsid w:val="003B1F1C"/>
    <w:rsid w:val="003D5492"/>
    <w:rsid w:val="003D5ADA"/>
    <w:rsid w:val="003E2FAC"/>
    <w:rsid w:val="003E62FA"/>
    <w:rsid w:val="003E6B5F"/>
    <w:rsid w:val="00405FC7"/>
    <w:rsid w:val="004074AD"/>
    <w:rsid w:val="0041311E"/>
    <w:rsid w:val="00416B37"/>
    <w:rsid w:val="004210B9"/>
    <w:rsid w:val="004218AC"/>
    <w:rsid w:val="004409C2"/>
    <w:rsid w:val="0044191D"/>
    <w:rsid w:val="004525C8"/>
    <w:rsid w:val="00467131"/>
    <w:rsid w:val="004824F1"/>
    <w:rsid w:val="00482FD2"/>
    <w:rsid w:val="00497061"/>
    <w:rsid w:val="004A4B37"/>
    <w:rsid w:val="004A6FDC"/>
    <w:rsid w:val="004B0280"/>
    <w:rsid w:val="004B0551"/>
    <w:rsid w:val="004B6444"/>
    <w:rsid w:val="004C3DA2"/>
    <w:rsid w:val="004D1880"/>
    <w:rsid w:val="004E5694"/>
    <w:rsid w:val="004F5BA3"/>
    <w:rsid w:val="004F781C"/>
    <w:rsid w:val="00500855"/>
    <w:rsid w:val="00506F52"/>
    <w:rsid w:val="0051755B"/>
    <w:rsid w:val="00531A38"/>
    <w:rsid w:val="005371CC"/>
    <w:rsid w:val="00537943"/>
    <w:rsid w:val="00563E91"/>
    <w:rsid w:val="005658DA"/>
    <w:rsid w:val="005673F2"/>
    <w:rsid w:val="00584D00"/>
    <w:rsid w:val="005859B1"/>
    <w:rsid w:val="00591F0D"/>
    <w:rsid w:val="00596C45"/>
    <w:rsid w:val="005A552A"/>
    <w:rsid w:val="005C2ADC"/>
    <w:rsid w:val="005C2FFA"/>
    <w:rsid w:val="005C55F3"/>
    <w:rsid w:val="005D0EAA"/>
    <w:rsid w:val="005D1AEB"/>
    <w:rsid w:val="005D47C3"/>
    <w:rsid w:val="005D63AE"/>
    <w:rsid w:val="005D7FA5"/>
    <w:rsid w:val="005E29CB"/>
    <w:rsid w:val="005E47E9"/>
    <w:rsid w:val="005F0613"/>
    <w:rsid w:val="005F347A"/>
    <w:rsid w:val="00602B60"/>
    <w:rsid w:val="006233E0"/>
    <w:rsid w:val="00635B8B"/>
    <w:rsid w:val="006502E7"/>
    <w:rsid w:val="00656F96"/>
    <w:rsid w:val="00661FE8"/>
    <w:rsid w:val="006745BE"/>
    <w:rsid w:val="00677794"/>
    <w:rsid w:val="0069158E"/>
    <w:rsid w:val="006970D0"/>
    <w:rsid w:val="006A1B4A"/>
    <w:rsid w:val="006A7F21"/>
    <w:rsid w:val="006B1BBD"/>
    <w:rsid w:val="006D399C"/>
    <w:rsid w:val="006E27FF"/>
    <w:rsid w:val="006E7215"/>
    <w:rsid w:val="006F6B59"/>
    <w:rsid w:val="00701F1C"/>
    <w:rsid w:val="00706AA2"/>
    <w:rsid w:val="00712FF9"/>
    <w:rsid w:val="007140E2"/>
    <w:rsid w:val="00715E66"/>
    <w:rsid w:val="00721EAE"/>
    <w:rsid w:val="00733BAD"/>
    <w:rsid w:val="00734537"/>
    <w:rsid w:val="007357DA"/>
    <w:rsid w:val="00737C3B"/>
    <w:rsid w:val="00741D96"/>
    <w:rsid w:val="00742A03"/>
    <w:rsid w:val="0074494A"/>
    <w:rsid w:val="0074688B"/>
    <w:rsid w:val="007555A7"/>
    <w:rsid w:val="00761849"/>
    <w:rsid w:val="00777F50"/>
    <w:rsid w:val="00781F17"/>
    <w:rsid w:val="007820E9"/>
    <w:rsid w:val="0078442D"/>
    <w:rsid w:val="00795699"/>
    <w:rsid w:val="00796551"/>
    <w:rsid w:val="007A319D"/>
    <w:rsid w:val="007A4A4F"/>
    <w:rsid w:val="007A558C"/>
    <w:rsid w:val="007B732E"/>
    <w:rsid w:val="007C0A47"/>
    <w:rsid w:val="007D03C3"/>
    <w:rsid w:val="007D4454"/>
    <w:rsid w:val="007F7D91"/>
    <w:rsid w:val="008006FD"/>
    <w:rsid w:val="00803544"/>
    <w:rsid w:val="00810173"/>
    <w:rsid w:val="00815166"/>
    <w:rsid w:val="0082109B"/>
    <w:rsid w:val="0082110C"/>
    <w:rsid w:val="008256C4"/>
    <w:rsid w:val="0084167B"/>
    <w:rsid w:val="00842FC6"/>
    <w:rsid w:val="008462F5"/>
    <w:rsid w:val="00857091"/>
    <w:rsid w:val="00857B53"/>
    <w:rsid w:val="00867980"/>
    <w:rsid w:val="00871098"/>
    <w:rsid w:val="008777A5"/>
    <w:rsid w:val="008806FB"/>
    <w:rsid w:val="008875C7"/>
    <w:rsid w:val="0089503E"/>
    <w:rsid w:val="008B19E1"/>
    <w:rsid w:val="008B4CDF"/>
    <w:rsid w:val="008D188D"/>
    <w:rsid w:val="008D4674"/>
    <w:rsid w:val="008D4B35"/>
    <w:rsid w:val="008D5581"/>
    <w:rsid w:val="008D6EA0"/>
    <w:rsid w:val="00900F4F"/>
    <w:rsid w:val="00903B93"/>
    <w:rsid w:val="00903ED3"/>
    <w:rsid w:val="009101C9"/>
    <w:rsid w:val="0091767A"/>
    <w:rsid w:val="009237BA"/>
    <w:rsid w:val="00924879"/>
    <w:rsid w:val="009302D0"/>
    <w:rsid w:val="00936043"/>
    <w:rsid w:val="00940051"/>
    <w:rsid w:val="00944333"/>
    <w:rsid w:val="00956920"/>
    <w:rsid w:val="0096022C"/>
    <w:rsid w:val="00965B0D"/>
    <w:rsid w:val="00985EDF"/>
    <w:rsid w:val="00987234"/>
    <w:rsid w:val="009909D7"/>
    <w:rsid w:val="00994852"/>
    <w:rsid w:val="009A3A49"/>
    <w:rsid w:val="009B22CE"/>
    <w:rsid w:val="009C3188"/>
    <w:rsid w:val="009C4E43"/>
    <w:rsid w:val="00A07AA1"/>
    <w:rsid w:val="00A07B19"/>
    <w:rsid w:val="00A10EFC"/>
    <w:rsid w:val="00A245F6"/>
    <w:rsid w:val="00A255F5"/>
    <w:rsid w:val="00A26671"/>
    <w:rsid w:val="00A538B1"/>
    <w:rsid w:val="00A54776"/>
    <w:rsid w:val="00A65ACD"/>
    <w:rsid w:val="00A717B0"/>
    <w:rsid w:val="00A748EF"/>
    <w:rsid w:val="00A80C22"/>
    <w:rsid w:val="00A81853"/>
    <w:rsid w:val="00A85EBE"/>
    <w:rsid w:val="00A96F21"/>
    <w:rsid w:val="00AA5A64"/>
    <w:rsid w:val="00AB7631"/>
    <w:rsid w:val="00AC12FD"/>
    <w:rsid w:val="00AC7BFE"/>
    <w:rsid w:val="00AE12BD"/>
    <w:rsid w:val="00AE534A"/>
    <w:rsid w:val="00B07F28"/>
    <w:rsid w:val="00B12EFE"/>
    <w:rsid w:val="00B132C4"/>
    <w:rsid w:val="00B212B7"/>
    <w:rsid w:val="00B3246A"/>
    <w:rsid w:val="00B45613"/>
    <w:rsid w:val="00B458B9"/>
    <w:rsid w:val="00B47C68"/>
    <w:rsid w:val="00B51F32"/>
    <w:rsid w:val="00B53EB4"/>
    <w:rsid w:val="00B545BA"/>
    <w:rsid w:val="00B5526A"/>
    <w:rsid w:val="00B657D7"/>
    <w:rsid w:val="00B66629"/>
    <w:rsid w:val="00B75EC3"/>
    <w:rsid w:val="00B8023A"/>
    <w:rsid w:val="00B83BE8"/>
    <w:rsid w:val="00BA1469"/>
    <w:rsid w:val="00BA6143"/>
    <w:rsid w:val="00BC4332"/>
    <w:rsid w:val="00BE472E"/>
    <w:rsid w:val="00BE7155"/>
    <w:rsid w:val="00BF50A9"/>
    <w:rsid w:val="00BF688D"/>
    <w:rsid w:val="00BF75DA"/>
    <w:rsid w:val="00BF7BE8"/>
    <w:rsid w:val="00C276FB"/>
    <w:rsid w:val="00C30377"/>
    <w:rsid w:val="00C33FA0"/>
    <w:rsid w:val="00C34728"/>
    <w:rsid w:val="00C45D6F"/>
    <w:rsid w:val="00C603FB"/>
    <w:rsid w:val="00C93F07"/>
    <w:rsid w:val="00CC19BB"/>
    <w:rsid w:val="00CC2DFD"/>
    <w:rsid w:val="00CD2C6A"/>
    <w:rsid w:val="00CE0095"/>
    <w:rsid w:val="00CF0D89"/>
    <w:rsid w:val="00CF5C06"/>
    <w:rsid w:val="00D2121C"/>
    <w:rsid w:val="00D21CFB"/>
    <w:rsid w:val="00D23949"/>
    <w:rsid w:val="00D3117F"/>
    <w:rsid w:val="00D3133E"/>
    <w:rsid w:val="00D33368"/>
    <w:rsid w:val="00D43ED8"/>
    <w:rsid w:val="00D56BA7"/>
    <w:rsid w:val="00D63202"/>
    <w:rsid w:val="00D718A8"/>
    <w:rsid w:val="00D73D0C"/>
    <w:rsid w:val="00D90F46"/>
    <w:rsid w:val="00DA1141"/>
    <w:rsid w:val="00DA4834"/>
    <w:rsid w:val="00DC0187"/>
    <w:rsid w:val="00DD31C6"/>
    <w:rsid w:val="00DD3E49"/>
    <w:rsid w:val="00DE38C9"/>
    <w:rsid w:val="00DE4D22"/>
    <w:rsid w:val="00DF3C98"/>
    <w:rsid w:val="00DF6F9A"/>
    <w:rsid w:val="00E045B7"/>
    <w:rsid w:val="00E0690F"/>
    <w:rsid w:val="00E10E1F"/>
    <w:rsid w:val="00E117AE"/>
    <w:rsid w:val="00E12AED"/>
    <w:rsid w:val="00E173B3"/>
    <w:rsid w:val="00E20033"/>
    <w:rsid w:val="00E249C3"/>
    <w:rsid w:val="00E2714F"/>
    <w:rsid w:val="00E323EF"/>
    <w:rsid w:val="00E35EAC"/>
    <w:rsid w:val="00E3707F"/>
    <w:rsid w:val="00E40C76"/>
    <w:rsid w:val="00E40F7F"/>
    <w:rsid w:val="00E45F7C"/>
    <w:rsid w:val="00E53F56"/>
    <w:rsid w:val="00E54F34"/>
    <w:rsid w:val="00E61505"/>
    <w:rsid w:val="00E74229"/>
    <w:rsid w:val="00E86E18"/>
    <w:rsid w:val="00E97FCE"/>
    <w:rsid w:val="00EA4E01"/>
    <w:rsid w:val="00EA501F"/>
    <w:rsid w:val="00EA7AD9"/>
    <w:rsid w:val="00EB2C8F"/>
    <w:rsid w:val="00EC1456"/>
    <w:rsid w:val="00EE00CE"/>
    <w:rsid w:val="00EE511E"/>
    <w:rsid w:val="00EF7FFD"/>
    <w:rsid w:val="00F06375"/>
    <w:rsid w:val="00F106B9"/>
    <w:rsid w:val="00F210CA"/>
    <w:rsid w:val="00F221F9"/>
    <w:rsid w:val="00F23C24"/>
    <w:rsid w:val="00F45703"/>
    <w:rsid w:val="00F460EF"/>
    <w:rsid w:val="00F51976"/>
    <w:rsid w:val="00F62E5C"/>
    <w:rsid w:val="00F855B8"/>
    <w:rsid w:val="00F94CBD"/>
    <w:rsid w:val="00F95875"/>
    <w:rsid w:val="00FA0315"/>
    <w:rsid w:val="00FB7A2A"/>
    <w:rsid w:val="00FC2565"/>
    <w:rsid w:val="00FD1555"/>
    <w:rsid w:val="00FD6A2A"/>
    <w:rsid w:val="00FE1981"/>
    <w:rsid w:val="00FF1C6D"/>
    <w:rsid w:val="0C4524D6"/>
    <w:rsid w:val="71A033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EFCBD"/>
  <w15:chartTrackingRefBased/>
  <w15:docId w15:val="{F77867D7-CF4F-49A8-941E-2DC88FBEF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0315"/>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FA0315"/>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721EAE"/>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E20033"/>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E20033"/>
    <w:pPr>
      <w:keepNext/>
      <w:keepLines/>
      <w:spacing w:before="40" w:after="0"/>
      <w:outlineLvl w:val="3"/>
    </w:pPr>
    <w:rPr>
      <w:rFonts w:eastAsiaTheme="majorEastAsia" w:cstheme="majorBidi"/>
      <w:b/>
      <w:iCs/>
      <w:color w:val="000000" w:themeColor="text1"/>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A0315"/>
    <w:pPr>
      <w:spacing w:after="0"/>
      <w:contextualSpacing/>
      <w:jc w:val="center"/>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FA0315"/>
    <w:rPr>
      <w:rFonts w:ascii="Times New Roman" w:eastAsiaTheme="majorEastAsia" w:hAnsi="Times New Roman" w:cstheme="majorBidi"/>
      <w:spacing w:val="-10"/>
      <w:kern w:val="28"/>
      <w:sz w:val="36"/>
      <w:szCs w:val="56"/>
    </w:rPr>
  </w:style>
  <w:style w:type="character" w:customStyle="1" w:styleId="Heading1Char">
    <w:name w:val="Heading 1 Char"/>
    <w:basedOn w:val="DefaultParagraphFont"/>
    <w:link w:val="Heading1"/>
    <w:uiPriority w:val="9"/>
    <w:rsid w:val="00FA0315"/>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21EAE"/>
    <w:rPr>
      <w:rFonts w:ascii="Times New Roman" w:eastAsiaTheme="majorEastAsia" w:hAnsi="Times New Roman" w:cstheme="majorBidi"/>
      <w:b/>
      <w:i/>
      <w:sz w:val="24"/>
      <w:szCs w:val="26"/>
    </w:rPr>
  </w:style>
  <w:style w:type="paragraph" w:styleId="ListParagraph">
    <w:name w:val="List Paragraph"/>
    <w:basedOn w:val="Normal"/>
    <w:uiPriority w:val="34"/>
    <w:qFormat/>
    <w:rsid w:val="001E3778"/>
    <w:pPr>
      <w:ind w:left="720"/>
      <w:contextualSpacing/>
    </w:pPr>
  </w:style>
  <w:style w:type="character" w:customStyle="1" w:styleId="Heading3Char">
    <w:name w:val="Heading 3 Char"/>
    <w:basedOn w:val="DefaultParagraphFont"/>
    <w:link w:val="Heading3"/>
    <w:uiPriority w:val="9"/>
    <w:rsid w:val="00E20033"/>
    <w:rPr>
      <w:rFonts w:asciiTheme="majorHAnsi" w:eastAsiaTheme="majorEastAsia" w:hAnsiTheme="majorHAnsi" w:cstheme="majorBidi"/>
      <w:color w:val="1F3763" w:themeColor="accent1" w:themeShade="7F"/>
      <w:kern w:val="0"/>
      <w:sz w:val="24"/>
      <w:szCs w:val="24"/>
      <w14:ligatures w14:val="none"/>
    </w:rPr>
  </w:style>
  <w:style w:type="character" w:customStyle="1" w:styleId="Heading4Char">
    <w:name w:val="Heading 4 Char"/>
    <w:basedOn w:val="DefaultParagraphFont"/>
    <w:link w:val="Heading4"/>
    <w:uiPriority w:val="9"/>
    <w:rsid w:val="00E20033"/>
    <w:rPr>
      <w:rFonts w:ascii="Times New Roman" w:eastAsiaTheme="majorEastAsia" w:hAnsi="Times New Roman" w:cstheme="majorBidi"/>
      <w:b/>
      <w:iCs/>
      <w:color w:val="000000" w:themeColor="text1"/>
      <w:kern w:val="0"/>
      <w:sz w:val="24"/>
      <w:u w:val="single"/>
      <w14:ligatures w14:val="none"/>
    </w:rPr>
  </w:style>
  <w:style w:type="paragraph" w:styleId="Caption">
    <w:name w:val="caption"/>
    <w:basedOn w:val="Normal"/>
    <w:next w:val="Normal"/>
    <w:uiPriority w:val="35"/>
    <w:unhideWhenUsed/>
    <w:qFormat/>
    <w:rsid w:val="00A65ACD"/>
    <w:pPr>
      <w:spacing w:after="200"/>
      <w:jc w:val="center"/>
    </w:pPr>
    <w:rPr>
      <w:rFonts w:eastAsia="Arial" w:cs="Arial"/>
      <w:b/>
      <w:i/>
      <w:iCs/>
      <w:color w:val="000000" w:themeColor="text1"/>
      <w:szCs w:val="18"/>
      <w:lang w:val="en"/>
    </w:rPr>
  </w:style>
  <w:style w:type="table" w:styleId="TableGrid">
    <w:name w:val="Table Grid"/>
    <w:basedOn w:val="TableNormal"/>
    <w:uiPriority w:val="39"/>
    <w:rsid w:val="00A65ACD"/>
    <w:pPr>
      <w:spacing w:after="0" w:line="240" w:lineRule="auto"/>
    </w:pPr>
    <w:rPr>
      <w:rFonts w:ascii="Arial" w:eastAsia="Arial" w:hAnsi="Arial" w:cs="Arial"/>
      <w:kern w:val="0"/>
      <w:lang w:val="e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D3E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3E49"/>
    <w:rPr>
      <w:rFonts w:ascii="Times New Roman" w:hAnsi="Times New Roman"/>
      <w:kern w:val="0"/>
      <w:sz w:val="24"/>
      <w14:ligatures w14:val="none"/>
    </w:rPr>
  </w:style>
  <w:style w:type="paragraph" w:styleId="Footer">
    <w:name w:val="footer"/>
    <w:basedOn w:val="Normal"/>
    <w:link w:val="FooterChar"/>
    <w:uiPriority w:val="99"/>
    <w:unhideWhenUsed/>
    <w:rsid w:val="00DD3E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3E49"/>
    <w:rPr>
      <w:rFonts w:ascii="Times New Roman" w:hAnsi="Times New Roman"/>
      <w:kern w:val="0"/>
      <w:sz w:val="24"/>
      <w14:ligatures w14:val="none"/>
    </w:rPr>
  </w:style>
  <w:style w:type="paragraph" w:styleId="TOCHeading">
    <w:name w:val="TOC Heading"/>
    <w:basedOn w:val="Heading1"/>
    <w:next w:val="Normal"/>
    <w:uiPriority w:val="39"/>
    <w:unhideWhenUsed/>
    <w:qFormat/>
    <w:rsid w:val="00207AA5"/>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207AA5"/>
    <w:pPr>
      <w:spacing w:after="100"/>
    </w:pPr>
  </w:style>
  <w:style w:type="character" w:styleId="Hyperlink">
    <w:name w:val="Hyperlink"/>
    <w:basedOn w:val="DefaultParagraphFont"/>
    <w:uiPriority w:val="99"/>
    <w:unhideWhenUsed/>
    <w:rsid w:val="00207AA5"/>
    <w:rPr>
      <w:color w:val="0563C1" w:themeColor="hyperlink"/>
      <w:u w:val="single"/>
    </w:rPr>
  </w:style>
  <w:style w:type="character" w:styleId="UnresolvedMention">
    <w:name w:val="Unresolved Mention"/>
    <w:basedOn w:val="DefaultParagraphFont"/>
    <w:uiPriority w:val="99"/>
    <w:semiHidden/>
    <w:unhideWhenUsed/>
    <w:rsid w:val="00A07AA1"/>
    <w:rPr>
      <w:color w:val="605E5C"/>
      <w:shd w:val="clear" w:color="auto" w:fill="E1DFDD"/>
    </w:rPr>
  </w:style>
  <w:style w:type="character" w:styleId="FollowedHyperlink">
    <w:name w:val="FollowedHyperlink"/>
    <w:basedOn w:val="DefaultParagraphFont"/>
    <w:uiPriority w:val="99"/>
    <w:semiHidden/>
    <w:unhideWhenUsed/>
    <w:rsid w:val="00A07AA1"/>
    <w:rPr>
      <w:color w:val="954F72" w:themeColor="followedHyperlink"/>
      <w:u w:val="single"/>
    </w:rPr>
  </w:style>
  <w:style w:type="paragraph" w:styleId="TOC2">
    <w:name w:val="toc 2"/>
    <w:basedOn w:val="Normal"/>
    <w:next w:val="Normal"/>
    <w:autoRedefine/>
    <w:uiPriority w:val="39"/>
    <w:unhideWhenUsed/>
    <w:rsid w:val="00741D9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990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282AC-DEE2-4722-840E-055687F8B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41</Pages>
  <Words>6052</Words>
  <Characters>34497</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Cristian Bitca (2026078)</cp:lastModifiedBy>
  <cp:revision>895</cp:revision>
  <dcterms:created xsi:type="dcterms:W3CDTF">2023-06-21T05:25:00Z</dcterms:created>
  <dcterms:modified xsi:type="dcterms:W3CDTF">2023-06-26T19:48:00Z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8b3dcad9916c3c83eabab32759d0e44859061a0fa86e8335f7324453f5f1d022</vt:lpwstr>
  </property>
</Properties>
</file>